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0036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4D610545">
                <wp:simplePos x="0" y="0"/>
                <wp:positionH relativeFrom="column">
                  <wp:posOffset>1207008</wp:posOffset>
                </wp:positionH>
                <wp:positionV relativeFrom="paragraph">
                  <wp:posOffset>77140</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B50DABB" w:rsidR="00322450" w:rsidRPr="004B7EB6" w:rsidRDefault="00CA6577" w:rsidP="0027163F">
                            <w:pPr>
                              <w:spacing w:line="276" w:lineRule="auto"/>
                              <w:ind w:right="-143"/>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52440">
                              <w:rPr>
                                <w:rFonts w:asciiTheme="majorHAnsi" w:hAnsiTheme="majorHAnsi" w:cs="Arial"/>
                                <w:b/>
                                <w:bCs/>
                                <w:color w:val="0D0D0D" w:themeColor="text1" w:themeTint="F2"/>
                                <w:sz w:val="36"/>
                                <w:szCs w:val="40"/>
                              </w:rPr>
                              <w:t>14</w:t>
                            </w:r>
                            <w:r w:rsidR="00322450" w:rsidRPr="004B7EB6">
                              <w:rPr>
                                <w:rFonts w:asciiTheme="majorHAnsi" w:hAnsiTheme="majorHAnsi" w:cs="Arial"/>
                                <w:b/>
                                <w:bCs/>
                                <w:color w:val="0D0D0D" w:themeColor="text1" w:themeTint="F2"/>
                                <w:sz w:val="36"/>
                                <w:szCs w:val="40"/>
                              </w:rPr>
                              <w:t>/1</w:t>
                            </w:r>
                            <w:r w:rsidR="00F04F4B">
                              <w:rPr>
                                <w:rFonts w:asciiTheme="majorHAnsi" w:hAnsiTheme="majorHAnsi" w:cs="Arial"/>
                                <w:b/>
                                <w:bCs/>
                                <w:color w:val="0D0D0D" w:themeColor="text1" w:themeTint="F2"/>
                                <w:sz w:val="36"/>
                                <w:szCs w:val="40"/>
                              </w:rPr>
                              <w:t>7</w:t>
                            </w:r>
                          </w:p>
                          <w:p w14:paraId="081F51F3" w14:textId="395215C7" w:rsidR="00322450" w:rsidRPr="004B7EB6" w:rsidRDefault="00F42B71" w:rsidP="0027163F">
                            <w:pPr>
                              <w:spacing w:line="276" w:lineRule="auto"/>
                              <w:ind w:right="-143"/>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80B31">
                              <w:rPr>
                                <w:rFonts w:asciiTheme="majorHAnsi" w:hAnsiTheme="majorHAnsi" w:cs="Arial"/>
                                <w:b/>
                                <w:bCs/>
                                <w:color w:val="0D0D0D" w:themeColor="text1" w:themeTint="F2"/>
                                <w:sz w:val="36"/>
                                <w:szCs w:val="40"/>
                              </w:rPr>
                              <w:t>1197</w:t>
                            </w:r>
                            <w:r w:rsidR="00F621C3">
                              <w:rPr>
                                <w:rFonts w:asciiTheme="majorHAnsi" w:hAnsiTheme="majorHAnsi" w:cs="Arial"/>
                                <w:b/>
                                <w:bCs/>
                                <w:color w:val="0D0D0D" w:themeColor="text1" w:themeTint="F2"/>
                                <w:sz w:val="36"/>
                                <w:szCs w:val="40"/>
                              </w:rPr>
                              <w:t>-</w:t>
                            </w:r>
                            <w:r w:rsidR="00E80B31">
                              <w:rPr>
                                <w:rFonts w:asciiTheme="majorHAnsi" w:hAnsiTheme="majorHAnsi" w:cs="Arial"/>
                                <w:b/>
                                <w:bCs/>
                                <w:color w:val="0D0D0D" w:themeColor="text1" w:themeTint="F2"/>
                                <w:sz w:val="36"/>
                                <w:szCs w:val="40"/>
                              </w:rPr>
                              <w:t>08</w:t>
                            </w:r>
                          </w:p>
                          <w:p w14:paraId="34978E5A" w14:textId="15A3EA25" w:rsidR="002C1641" w:rsidRPr="004B7EB6" w:rsidRDefault="00F42B71" w:rsidP="0027163F">
                            <w:pPr>
                              <w:spacing w:line="276" w:lineRule="auto"/>
                              <w:ind w:right="-143"/>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27163F">
                            <w:pPr>
                              <w:spacing w:line="276" w:lineRule="auto"/>
                              <w:ind w:right="-143"/>
                              <w:rPr>
                                <w:rFonts w:asciiTheme="majorHAnsi" w:hAnsiTheme="majorHAnsi" w:cs="Arial"/>
                                <w:color w:val="0D0D0D" w:themeColor="text1" w:themeTint="F2"/>
                                <w:szCs w:val="22"/>
                              </w:rPr>
                            </w:pPr>
                          </w:p>
                          <w:p w14:paraId="009704AD" w14:textId="58C155F6" w:rsidR="00E80B31" w:rsidRPr="0027163F" w:rsidRDefault="00E80B31" w:rsidP="0027163F">
                            <w:pPr>
                              <w:spacing w:line="276" w:lineRule="auto"/>
                              <w:ind w:right="-143"/>
                              <w:rPr>
                                <w:rFonts w:asciiTheme="majorHAnsi" w:hAnsiTheme="majorHAnsi" w:cs="Arial"/>
                                <w:color w:val="0D0D0D" w:themeColor="text1" w:themeTint="F2"/>
                                <w:szCs w:val="22"/>
                              </w:rPr>
                            </w:pPr>
                            <w:r w:rsidRPr="0027163F">
                              <w:rPr>
                                <w:rFonts w:asciiTheme="majorHAnsi" w:hAnsiTheme="majorHAnsi" w:cs="Arial"/>
                                <w:color w:val="0D0D0D" w:themeColor="text1" w:themeTint="F2"/>
                                <w:szCs w:val="22"/>
                              </w:rPr>
                              <w:t xml:space="preserve">JOSÉ RUBIÁN GÓMEZ MARTÍNEZ, </w:t>
                            </w:r>
                            <w:r w:rsidRPr="0027163F">
                              <w:rPr>
                                <w:rFonts w:asciiTheme="majorHAnsi" w:hAnsiTheme="majorHAnsi" w:cs="Arial"/>
                                <w:caps/>
                                <w:color w:val="0D0D0D" w:themeColor="text1" w:themeTint="F2"/>
                                <w:szCs w:val="22"/>
                              </w:rPr>
                              <w:t>Rolfe Arialdo Figueredo Martínez, Miguel Novoa Martínez, Alcira Martínez Álvarez</w:t>
                            </w:r>
                            <w:r w:rsidRPr="0027163F">
                              <w:rPr>
                                <w:rFonts w:asciiTheme="majorHAnsi" w:hAnsiTheme="majorHAnsi" w:cs="Arial"/>
                                <w:color w:val="0D0D0D" w:themeColor="text1" w:themeTint="F2"/>
                                <w:szCs w:val="22"/>
                              </w:rPr>
                              <w:t xml:space="preserve"> </w:t>
                            </w:r>
                            <w:r w:rsidR="0027163F" w:rsidRPr="0027163F">
                              <w:rPr>
                                <w:rFonts w:asciiTheme="majorHAnsi" w:hAnsiTheme="majorHAnsi" w:cs="Arial"/>
                                <w:color w:val="0D0D0D" w:themeColor="text1" w:themeTint="F2"/>
                                <w:szCs w:val="22"/>
                              </w:rPr>
                              <w:t>AND</w:t>
                            </w:r>
                            <w:r w:rsidRPr="0027163F">
                              <w:rPr>
                                <w:rFonts w:asciiTheme="majorHAnsi" w:hAnsiTheme="majorHAnsi" w:cs="Arial"/>
                                <w:color w:val="0D0D0D" w:themeColor="text1" w:themeTint="F2"/>
                                <w:szCs w:val="22"/>
                              </w:rPr>
                              <w:t xml:space="preserve"> FAMIL</w:t>
                            </w:r>
                            <w:r w:rsidR="00BF0039">
                              <w:rPr>
                                <w:rFonts w:asciiTheme="majorHAnsi" w:hAnsiTheme="majorHAnsi" w:cs="Arial"/>
                                <w:color w:val="0D0D0D" w:themeColor="text1" w:themeTint="F2"/>
                                <w:szCs w:val="22"/>
                              </w:rPr>
                              <w:t>IES</w:t>
                            </w:r>
                          </w:p>
                          <w:p w14:paraId="17A89EFB" w14:textId="3C9B1346" w:rsidR="005B52B0" w:rsidRPr="000C4365" w:rsidRDefault="00E80B31" w:rsidP="0027163F">
                            <w:pPr>
                              <w:spacing w:line="276" w:lineRule="auto"/>
                              <w:ind w:right="-143"/>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05pt;margin-top:6.0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" filled="f" stroked="f" strokeweight=".5pt">
                <v:textbox>
                  <w:txbxContent>
                    <w:p w14:paraId="6F7C2188" w14:textId="5B50DABB" w:rsidR="00322450" w:rsidRPr="004B7EB6" w:rsidRDefault="00CA6577" w:rsidP="0027163F">
                      <w:pPr>
                        <w:spacing w:line="276" w:lineRule="auto"/>
                        <w:ind w:right="-143"/>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52440">
                        <w:rPr>
                          <w:rFonts w:asciiTheme="majorHAnsi" w:hAnsiTheme="majorHAnsi" w:cs="Arial"/>
                          <w:b/>
                          <w:bCs/>
                          <w:color w:val="0D0D0D" w:themeColor="text1" w:themeTint="F2"/>
                          <w:sz w:val="36"/>
                          <w:szCs w:val="40"/>
                        </w:rPr>
                        <w:t>14</w:t>
                      </w:r>
                      <w:r w:rsidR="00322450" w:rsidRPr="004B7EB6">
                        <w:rPr>
                          <w:rFonts w:asciiTheme="majorHAnsi" w:hAnsiTheme="majorHAnsi" w:cs="Arial"/>
                          <w:b/>
                          <w:bCs/>
                          <w:color w:val="0D0D0D" w:themeColor="text1" w:themeTint="F2"/>
                          <w:sz w:val="36"/>
                          <w:szCs w:val="40"/>
                        </w:rPr>
                        <w:t>/1</w:t>
                      </w:r>
                      <w:r w:rsidR="00F04F4B">
                        <w:rPr>
                          <w:rFonts w:asciiTheme="majorHAnsi" w:hAnsiTheme="majorHAnsi" w:cs="Arial"/>
                          <w:b/>
                          <w:bCs/>
                          <w:color w:val="0D0D0D" w:themeColor="text1" w:themeTint="F2"/>
                          <w:sz w:val="36"/>
                          <w:szCs w:val="40"/>
                        </w:rPr>
                        <w:t>7</w:t>
                      </w:r>
                    </w:p>
                    <w:p w14:paraId="081F51F3" w14:textId="395215C7" w:rsidR="00322450" w:rsidRPr="004B7EB6" w:rsidRDefault="00F42B71" w:rsidP="0027163F">
                      <w:pPr>
                        <w:spacing w:line="276" w:lineRule="auto"/>
                        <w:ind w:right="-143"/>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80B31">
                        <w:rPr>
                          <w:rFonts w:asciiTheme="majorHAnsi" w:hAnsiTheme="majorHAnsi" w:cs="Arial"/>
                          <w:b/>
                          <w:bCs/>
                          <w:color w:val="0D0D0D" w:themeColor="text1" w:themeTint="F2"/>
                          <w:sz w:val="36"/>
                          <w:szCs w:val="40"/>
                        </w:rPr>
                        <w:t>1197</w:t>
                      </w:r>
                      <w:r w:rsidR="00F621C3">
                        <w:rPr>
                          <w:rFonts w:asciiTheme="majorHAnsi" w:hAnsiTheme="majorHAnsi" w:cs="Arial"/>
                          <w:b/>
                          <w:bCs/>
                          <w:color w:val="0D0D0D" w:themeColor="text1" w:themeTint="F2"/>
                          <w:sz w:val="36"/>
                          <w:szCs w:val="40"/>
                        </w:rPr>
                        <w:t>-</w:t>
                      </w:r>
                      <w:r w:rsidR="00E80B31">
                        <w:rPr>
                          <w:rFonts w:asciiTheme="majorHAnsi" w:hAnsiTheme="majorHAnsi" w:cs="Arial"/>
                          <w:b/>
                          <w:bCs/>
                          <w:color w:val="0D0D0D" w:themeColor="text1" w:themeTint="F2"/>
                          <w:sz w:val="36"/>
                          <w:szCs w:val="40"/>
                        </w:rPr>
                        <w:t>08</w:t>
                      </w:r>
                    </w:p>
                    <w:p w14:paraId="34978E5A" w14:textId="15A3EA25" w:rsidR="002C1641" w:rsidRPr="004B7EB6" w:rsidRDefault="00F42B71" w:rsidP="0027163F">
                      <w:pPr>
                        <w:spacing w:line="276" w:lineRule="auto"/>
                        <w:ind w:right="-143"/>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27163F">
                      <w:pPr>
                        <w:spacing w:line="276" w:lineRule="auto"/>
                        <w:ind w:right="-143"/>
                        <w:rPr>
                          <w:rFonts w:asciiTheme="majorHAnsi" w:hAnsiTheme="majorHAnsi" w:cs="Arial"/>
                          <w:color w:val="0D0D0D" w:themeColor="text1" w:themeTint="F2"/>
                          <w:szCs w:val="22"/>
                        </w:rPr>
                      </w:pPr>
                    </w:p>
                    <w:p w14:paraId="009704AD" w14:textId="58C155F6" w:rsidR="00E80B31" w:rsidRPr="0027163F" w:rsidRDefault="00E80B31" w:rsidP="0027163F">
                      <w:pPr>
                        <w:spacing w:line="276" w:lineRule="auto"/>
                        <w:ind w:right="-143"/>
                        <w:rPr>
                          <w:rFonts w:asciiTheme="majorHAnsi" w:hAnsiTheme="majorHAnsi" w:cs="Arial"/>
                          <w:color w:val="0D0D0D" w:themeColor="text1" w:themeTint="F2"/>
                          <w:szCs w:val="22"/>
                        </w:rPr>
                      </w:pPr>
                      <w:r w:rsidRPr="0027163F">
                        <w:rPr>
                          <w:rFonts w:asciiTheme="majorHAnsi" w:hAnsiTheme="majorHAnsi" w:cs="Arial"/>
                          <w:color w:val="0D0D0D" w:themeColor="text1" w:themeTint="F2"/>
                          <w:szCs w:val="22"/>
                        </w:rPr>
                        <w:t xml:space="preserve">JOSÉ RUBIÁN GÓMEZ MARTÍNEZ, </w:t>
                      </w:r>
                      <w:r w:rsidRPr="0027163F">
                        <w:rPr>
                          <w:rFonts w:asciiTheme="majorHAnsi" w:hAnsiTheme="majorHAnsi" w:cs="Arial"/>
                          <w:caps/>
                          <w:color w:val="0D0D0D" w:themeColor="text1" w:themeTint="F2"/>
                          <w:szCs w:val="22"/>
                        </w:rPr>
                        <w:t>Rolfe Arialdo Figueredo Martínez, Miguel Novoa Martínez, Alcira Martínez Álvarez</w:t>
                      </w:r>
                      <w:r w:rsidRPr="0027163F">
                        <w:rPr>
                          <w:rFonts w:asciiTheme="majorHAnsi" w:hAnsiTheme="majorHAnsi" w:cs="Arial"/>
                          <w:color w:val="0D0D0D" w:themeColor="text1" w:themeTint="F2"/>
                          <w:szCs w:val="22"/>
                        </w:rPr>
                        <w:t xml:space="preserve"> </w:t>
                      </w:r>
                      <w:r w:rsidR="0027163F" w:rsidRPr="0027163F">
                        <w:rPr>
                          <w:rFonts w:asciiTheme="majorHAnsi" w:hAnsiTheme="majorHAnsi" w:cs="Arial"/>
                          <w:color w:val="0D0D0D" w:themeColor="text1" w:themeTint="F2"/>
                          <w:szCs w:val="22"/>
                        </w:rPr>
                        <w:t>AND</w:t>
                      </w:r>
                      <w:r w:rsidRPr="0027163F">
                        <w:rPr>
                          <w:rFonts w:asciiTheme="majorHAnsi" w:hAnsiTheme="majorHAnsi" w:cs="Arial"/>
                          <w:color w:val="0D0D0D" w:themeColor="text1" w:themeTint="F2"/>
                          <w:szCs w:val="22"/>
                        </w:rPr>
                        <w:t xml:space="preserve"> FAMIL</w:t>
                      </w:r>
                      <w:r w:rsidR="00BF0039">
                        <w:rPr>
                          <w:rFonts w:asciiTheme="majorHAnsi" w:hAnsiTheme="majorHAnsi" w:cs="Arial"/>
                          <w:color w:val="0D0D0D" w:themeColor="text1" w:themeTint="F2"/>
                          <w:szCs w:val="22"/>
                        </w:rPr>
                        <w:t>IES</w:t>
                      </w:r>
                    </w:p>
                    <w:p w14:paraId="17A89EFB" w14:textId="3C9B1346" w:rsidR="005B52B0" w:rsidRPr="000C4365" w:rsidRDefault="00E80B31" w:rsidP="0027163F">
                      <w:pPr>
                        <w:spacing w:line="276" w:lineRule="auto"/>
                        <w:ind w:right="-143"/>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A9CE4D7" w:rsidR="00627C9F" w:rsidRPr="00466D0B" w:rsidRDefault="0035244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6DFC577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352440">
                              <w:rPr>
                                <w:rFonts w:asciiTheme="minorHAnsi" w:hAnsiTheme="minorHAnsi"/>
                                <w:color w:val="FFFFFF" w:themeColor="background1"/>
                                <w:sz w:val="22"/>
                                <w:lang w:val="pt-BR"/>
                              </w:rPr>
                              <w:t xml:space="preserve">. </w:t>
                            </w:r>
                            <w:r w:rsidR="00352440" w:rsidRPr="00352440">
                              <w:rPr>
                                <w:rFonts w:asciiTheme="minorHAnsi" w:hAnsiTheme="minorHAnsi"/>
                                <w:color w:val="FFFFFF" w:themeColor="background1"/>
                                <w:sz w:val="22"/>
                                <w:lang w:val="pt-BR"/>
                              </w:rPr>
                              <w:t>15</w:t>
                            </w:r>
                          </w:p>
                          <w:p w14:paraId="0BEFF61A" w14:textId="28C0FEDD" w:rsidR="00627C9F" w:rsidRPr="004B7EB6" w:rsidRDefault="00352440" w:rsidP="009E566A">
                            <w:pPr>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E80B31" w:rsidRPr="00E80B31">
                              <w:rPr>
                                <w:rFonts w:asciiTheme="minorHAnsi" w:hAnsiTheme="minorHAnsi"/>
                                <w:color w:val="EEECE1" w:themeColor="background2"/>
                                <w:sz w:val="22"/>
                              </w:rPr>
                              <w:t>17</w:t>
                            </w:r>
                          </w:p>
                          <w:p w14:paraId="0FC103BD" w14:textId="6E7D928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E80B31">
                              <w:rPr>
                                <w:rFonts w:asciiTheme="minorHAnsi" w:hAnsiTheme="minorHAnsi"/>
                                <w:color w:val="EEECE1" w:themeColor="background2"/>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A9CE4D7" w:rsidR="00627C9F" w:rsidRPr="00466D0B" w:rsidRDefault="0035244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6DFC577B"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352440">
                        <w:rPr>
                          <w:rFonts w:asciiTheme="minorHAnsi" w:hAnsiTheme="minorHAnsi"/>
                          <w:color w:val="FFFFFF" w:themeColor="background1"/>
                          <w:sz w:val="22"/>
                          <w:lang w:val="pt-BR"/>
                        </w:rPr>
                        <w:t xml:space="preserve">. </w:t>
                      </w:r>
                      <w:r w:rsidR="00352440" w:rsidRPr="00352440">
                        <w:rPr>
                          <w:rFonts w:asciiTheme="minorHAnsi" w:hAnsiTheme="minorHAnsi"/>
                          <w:color w:val="FFFFFF" w:themeColor="background1"/>
                          <w:sz w:val="22"/>
                          <w:lang w:val="pt-BR"/>
                        </w:rPr>
                        <w:t>15</w:t>
                      </w:r>
                    </w:p>
                    <w:p w14:paraId="0BEFF61A" w14:textId="28C0FEDD" w:rsidR="00627C9F" w:rsidRPr="004B7EB6" w:rsidRDefault="00352440" w:rsidP="009E566A">
                      <w:pPr>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E80B31" w:rsidRPr="00E80B31">
                        <w:rPr>
                          <w:rFonts w:asciiTheme="minorHAnsi" w:hAnsiTheme="minorHAnsi"/>
                          <w:color w:val="EEECE1" w:themeColor="background2"/>
                          <w:sz w:val="22"/>
                        </w:rPr>
                        <w:t>17</w:t>
                      </w:r>
                    </w:p>
                    <w:p w14:paraId="0FC103BD" w14:textId="6E7D928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E80B31">
                        <w:rPr>
                          <w:rFonts w:asciiTheme="minorHAnsi" w:hAnsiTheme="minorHAnsi"/>
                          <w:color w:val="EEECE1" w:themeColor="background2"/>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630F4310">
                <wp:simplePos x="0" y="0"/>
                <wp:positionH relativeFrom="column">
                  <wp:posOffset>1207008</wp:posOffset>
                </wp:positionH>
                <wp:positionV relativeFrom="paragraph">
                  <wp:posOffset>68021</wp:posOffset>
                </wp:positionV>
                <wp:extent cx="4595495" cy="694944"/>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4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7D562" w14:textId="44470492" w:rsidR="00113F47" w:rsidRPr="003C32BC" w:rsidRDefault="00EB44D0"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by the Commission</w:t>
                            </w:r>
                            <w:r w:rsidR="00113F47">
                              <w:rPr>
                                <w:rFonts w:asciiTheme="majorHAnsi" w:hAnsiTheme="majorHAnsi"/>
                                <w:color w:val="0D0D0D" w:themeColor="text1" w:themeTint="F2"/>
                                <w:sz w:val="18"/>
                                <w:szCs w:val="22"/>
                              </w:rPr>
                              <w:t xml:space="preserve"> on </w:t>
                            </w:r>
                            <w:r>
                              <w:rPr>
                                <w:rFonts w:asciiTheme="majorHAnsi" w:hAnsiTheme="majorHAnsi"/>
                                <w:color w:val="0D0D0D" w:themeColor="text1" w:themeTint="F2"/>
                                <w:sz w:val="18"/>
                                <w:szCs w:val="22"/>
                              </w:rPr>
                              <w:t>January 27,</w:t>
                            </w:r>
                            <w:r w:rsidR="00113F47">
                              <w:rPr>
                                <w:rFonts w:asciiTheme="majorHAnsi" w:hAnsiTheme="majorHAnsi"/>
                                <w:color w:val="0D0D0D" w:themeColor="text1" w:themeTint="F2"/>
                                <w:sz w:val="18"/>
                                <w:szCs w:val="22"/>
                              </w:rPr>
                              <w:t xml:space="preserve"> 2017</w:t>
                            </w:r>
                            <w:r w:rsidR="0090766F">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5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" filled="f" stroked="f" strokeweight=".5pt">
                <v:textbox>
                  <w:txbxContent>
                    <w:p w14:paraId="06B7D562" w14:textId="44470492" w:rsidR="00113F47" w:rsidRPr="003C32BC" w:rsidRDefault="00EB44D0"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by the Commission</w:t>
                      </w:r>
                      <w:r w:rsidR="00113F47">
                        <w:rPr>
                          <w:rFonts w:asciiTheme="majorHAnsi" w:hAnsiTheme="majorHAnsi"/>
                          <w:color w:val="0D0D0D" w:themeColor="text1" w:themeTint="F2"/>
                          <w:sz w:val="18"/>
                          <w:szCs w:val="22"/>
                        </w:rPr>
                        <w:t xml:space="preserve"> on </w:t>
                      </w:r>
                      <w:r>
                        <w:rPr>
                          <w:rFonts w:asciiTheme="majorHAnsi" w:hAnsiTheme="majorHAnsi"/>
                          <w:color w:val="0D0D0D" w:themeColor="text1" w:themeTint="F2"/>
                          <w:sz w:val="18"/>
                          <w:szCs w:val="22"/>
                        </w:rPr>
                        <w:t>January 27,</w:t>
                      </w:r>
                      <w:r w:rsidR="00113F47">
                        <w:rPr>
                          <w:rFonts w:asciiTheme="majorHAnsi" w:hAnsiTheme="majorHAnsi"/>
                          <w:color w:val="0D0D0D" w:themeColor="text1" w:themeTint="F2"/>
                          <w:sz w:val="18"/>
                          <w:szCs w:val="22"/>
                        </w:rPr>
                        <w:t xml:space="preserve"> 2017</w:t>
                      </w:r>
                      <w:r w:rsidR="0090766F">
                        <w:rPr>
                          <w:rFonts w:asciiTheme="majorHAnsi" w:hAnsiTheme="majorHAnsi"/>
                          <w:color w:val="0D0D0D" w:themeColor="text1" w:themeTint="F2"/>
                          <w:sz w:val="18"/>
                          <w:szCs w:val="22"/>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D054278" w:rsidR="00F644E6" w:rsidRPr="00415884" w:rsidRDefault="00F644E6" w:rsidP="007467C9">
                            <w:pPr>
                              <w:spacing w:line="276" w:lineRule="auto"/>
                              <w:ind w:right="-210"/>
                              <w:rPr>
                                <w:rFonts w:asciiTheme="majorHAnsi" w:hAnsiTheme="majorHAnsi"/>
                                <w:color w:val="595959" w:themeColor="text1" w:themeTint="A6"/>
                                <w:sz w:val="18"/>
                              </w:rPr>
                            </w:pPr>
                            <w:r w:rsidRPr="00EB44D0">
                              <w:rPr>
                                <w:rFonts w:asciiTheme="majorHAnsi" w:hAnsiTheme="majorHAnsi"/>
                                <w:b/>
                                <w:color w:val="595959" w:themeColor="text1" w:themeTint="A6"/>
                                <w:sz w:val="18"/>
                                <w:lang w:val="pt-BR"/>
                              </w:rPr>
                              <w:t xml:space="preserve">Cite as: </w:t>
                            </w:r>
                            <w:r w:rsidRPr="00EB44D0">
                              <w:rPr>
                                <w:rFonts w:asciiTheme="majorHAnsi" w:hAnsiTheme="majorHAnsi"/>
                                <w:color w:val="595959" w:themeColor="text1" w:themeTint="A6"/>
                                <w:sz w:val="18"/>
                                <w:lang w:val="pt-BR"/>
                              </w:rPr>
                              <w:t xml:space="preserve">IACHR, Report No. </w:t>
                            </w:r>
                            <w:r w:rsidR="00EB44D0" w:rsidRPr="00EB44D0">
                              <w:rPr>
                                <w:rFonts w:asciiTheme="majorHAnsi" w:hAnsiTheme="majorHAnsi"/>
                                <w:color w:val="595959" w:themeColor="text1" w:themeTint="A6"/>
                                <w:sz w:val="18"/>
                                <w:lang w:val="pt-BR"/>
                              </w:rPr>
                              <w:t>14</w:t>
                            </w:r>
                            <w:r w:rsidR="00022CF5" w:rsidRPr="00EB44D0">
                              <w:rPr>
                                <w:rFonts w:asciiTheme="majorHAnsi" w:hAnsiTheme="majorHAnsi"/>
                                <w:color w:val="595959" w:themeColor="text1" w:themeTint="A6"/>
                                <w:sz w:val="18"/>
                                <w:lang w:val="pt-BR"/>
                              </w:rPr>
                              <w:t>/1</w:t>
                            </w:r>
                            <w:r w:rsidR="00EB44D0" w:rsidRPr="00EB44D0">
                              <w:rPr>
                                <w:rFonts w:asciiTheme="majorHAnsi" w:hAnsiTheme="majorHAnsi"/>
                                <w:color w:val="595959" w:themeColor="text1" w:themeTint="A6"/>
                                <w:sz w:val="18"/>
                                <w:lang w:val="pt-BR"/>
                              </w:rPr>
                              <w:t>7.</w:t>
                            </w:r>
                            <w:r w:rsidR="007C50BE" w:rsidRPr="00EB44D0">
                              <w:rPr>
                                <w:rFonts w:asciiTheme="majorHAnsi" w:hAnsiTheme="majorHAnsi"/>
                                <w:color w:val="595959" w:themeColor="text1" w:themeTint="A6"/>
                                <w:sz w:val="18"/>
                                <w:lang w:val="pt-BR"/>
                              </w:rPr>
                              <w:t xml:space="preserve"> </w:t>
                            </w:r>
                            <w:r w:rsidR="00F42B71" w:rsidRPr="00352440">
                              <w:rPr>
                                <w:rFonts w:asciiTheme="majorHAnsi" w:hAnsiTheme="majorHAnsi"/>
                                <w:color w:val="595959" w:themeColor="text1" w:themeTint="A6"/>
                                <w:sz w:val="18"/>
                                <w:lang w:val="pt-BR"/>
                              </w:rPr>
                              <w:t>Admissibility</w:t>
                            </w:r>
                            <w:r w:rsidRPr="00352440">
                              <w:rPr>
                                <w:rFonts w:asciiTheme="majorHAnsi" w:hAnsiTheme="majorHAnsi"/>
                                <w:color w:val="595959" w:themeColor="text1" w:themeTint="A6"/>
                                <w:sz w:val="18"/>
                                <w:lang w:val="pt-BR"/>
                              </w:rPr>
                              <w:t xml:space="preserve">. </w:t>
                            </w:r>
                            <w:r w:rsidR="00415884" w:rsidRPr="00641051">
                              <w:rPr>
                                <w:rFonts w:asciiTheme="majorHAnsi" w:hAnsiTheme="majorHAnsi"/>
                                <w:color w:val="595959" w:themeColor="text1" w:themeTint="A6"/>
                                <w:sz w:val="18"/>
                                <w:lang w:val="pt-BR"/>
                              </w:rPr>
                              <w:t>José Rubián Gómez Martínez, Rolfe Arialdo Figueredo Martínez, Miguel Novoa Martínez, Alcira Martínez Álvarez and Families</w:t>
                            </w:r>
                            <w:r w:rsidRPr="00352440">
                              <w:rPr>
                                <w:rFonts w:asciiTheme="majorHAnsi" w:hAnsiTheme="majorHAnsi"/>
                                <w:color w:val="595959" w:themeColor="text1" w:themeTint="A6"/>
                                <w:sz w:val="18"/>
                                <w:lang w:val="pt-BR"/>
                              </w:rPr>
                              <w:t xml:space="preserve">. </w:t>
                            </w:r>
                            <w:r w:rsidR="007C50BE" w:rsidRPr="00EB44D0">
                              <w:rPr>
                                <w:rFonts w:asciiTheme="majorHAnsi" w:hAnsiTheme="majorHAnsi"/>
                                <w:color w:val="595959" w:themeColor="text1" w:themeTint="A6"/>
                                <w:sz w:val="18"/>
                                <w:lang w:val="pt-BR"/>
                              </w:rPr>
                              <w:t>Colombia</w:t>
                            </w:r>
                            <w:r w:rsidR="00022CF5" w:rsidRPr="00EB44D0">
                              <w:rPr>
                                <w:rFonts w:asciiTheme="majorHAnsi" w:hAnsiTheme="majorHAnsi"/>
                                <w:color w:val="595959" w:themeColor="text1" w:themeTint="A6"/>
                                <w:sz w:val="18"/>
                                <w:lang w:val="pt-BR"/>
                              </w:rPr>
                              <w:t xml:space="preserve">. </w:t>
                            </w:r>
                            <w:r w:rsidR="00EB44D0">
                              <w:rPr>
                                <w:rFonts w:asciiTheme="majorHAnsi" w:hAnsiTheme="majorHAnsi"/>
                                <w:color w:val="595959" w:themeColor="text1" w:themeTint="A6"/>
                                <w:sz w:val="18"/>
                                <w:lang w:val="pt-BR"/>
                              </w:rPr>
                              <w:t>January 27,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D054278" w:rsidR="00F644E6" w:rsidRPr="00415884" w:rsidRDefault="00F644E6" w:rsidP="007467C9">
                      <w:pPr>
                        <w:spacing w:line="276" w:lineRule="auto"/>
                        <w:ind w:right="-210"/>
                        <w:rPr>
                          <w:rFonts w:asciiTheme="majorHAnsi" w:hAnsiTheme="majorHAnsi"/>
                          <w:color w:val="595959" w:themeColor="text1" w:themeTint="A6"/>
                          <w:sz w:val="18"/>
                        </w:rPr>
                      </w:pPr>
                      <w:r w:rsidRPr="00EB44D0">
                        <w:rPr>
                          <w:rFonts w:asciiTheme="majorHAnsi" w:hAnsiTheme="majorHAnsi"/>
                          <w:b/>
                          <w:color w:val="595959" w:themeColor="text1" w:themeTint="A6"/>
                          <w:sz w:val="18"/>
                          <w:lang w:val="pt-BR"/>
                        </w:rPr>
                        <w:t xml:space="preserve">Cite as: </w:t>
                      </w:r>
                      <w:r w:rsidRPr="00EB44D0">
                        <w:rPr>
                          <w:rFonts w:asciiTheme="majorHAnsi" w:hAnsiTheme="majorHAnsi"/>
                          <w:color w:val="595959" w:themeColor="text1" w:themeTint="A6"/>
                          <w:sz w:val="18"/>
                          <w:lang w:val="pt-BR"/>
                        </w:rPr>
                        <w:t xml:space="preserve">IACHR, Report No. </w:t>
                      </w:r>
                      <w:r w:rsidR="00EB44D0" w:rsidRPr="00EB44D0">
                        <w:rPr>
                          <w:rFonts w:asciiTheme="majorHAnsi" w:hAnsiTheme="majorHAnsi"/>
                          <w:color w:val="595959" w:themeColor="text1" w:themeTint="A6"/>
                          <w:sz w:val="18"/>
                          <w:lang w:val="pt-BR"/>
                        </w:rPr>
                        <w:t>14</w:t>
                      </w:r>
                      <w:r w:rsidR="00022CF5" w:rsidRPr="00EB44D0">
                        <w:rPr>
                          <w:rFonts w:asciiTheme="majorHAnsi" w:hAnsiTheme="majorHAnsi"/>
                          <w:color w:val="595959" w:themeColor="text1" w:themeTint="A6"/>
                          <w:sz w:val="18"/>
                          <w:lang w:val="pt-BR"/>
                        </w:rPr>
                        <w:t>/1</w:t>
                      </w:r>
                      <w:r w:rsidR="00EB44D0" w:rsidRPr="00EB44D0">
                        <w:rPr>
                          <w:rFonts w:asciiTheme="majorHAnsi" w:hAnsiTheme="majorHAnsi"/>
                          <w:color w:val="595959" w:themeColor="text1" w:themeTint="A6"/>
                          <w:sz w:val="18"/>
                          <w:lang w:val="pt-BR"/>
                        </w:rPr>
                        <w:t>7.</w:t>
                      </w:r>
                      <w:r w:rsidR="007C50BE" w:rsidRPr="00EB44D0">
                        <w:rPr>
                          <w:rFonts w:asciiTheme="majorHAnsi" w:hAnsiTheme="majorHAnsi"/>
                          <w:color w:val="595959" w:themeColor="text1" w:themeTint="A6"/>
                          <w:sz w:val="18"/>
                          <w:lang w:val="pt-BR"/>
                        </w:rPr>
                        <w:t xml:space="preserve"> </w:t>
                      </w:r>
                      <w:r w:rsidR="00F42B71" w:rsidRPr="00352440">
                        <w:rPr>
                          <w:rFonts w:asciiTheme="majorHAnsi" w:hAnsiTheme="majorHAnsi"/>
                          <w:color w:val="595959" w:themeColor="text1" w:themeTint="A6"/>
                          <w:sz w:val="18"/>
                          <w:lang w:val="pt-BR"/>
                        </w:rPr>
                        <w:t>Admissibility</w:t>
                      </w:r>
                      <w:r w:rsidRPr="00352440">
                        <w:rPr>
                          <w:rFonts w:asciiTheme="majorHAnsi" w:hAnsiTheme="majorHAnsi"/>
                          <w:color w:val="595959" w:themeColor="text1" w:themeTint="A6"/>
                          <w:sz w:val="18"/>
                          <w:lang w:val="pt-BR"/>
                        </w:rPr>
                        <w:t xml:space="preserve">. </w:t>
                      </w:r>
                      <w:proofErr w:type="gramStart"/>
                      <w:r w:rsidR="00415884" w:rsidRPr="00415884">
                        <w:rPr>
                          <w:rFonts w:asciiTheme="majorHAnsi" w:hAnsiTheme="majorHAnsi"/>
                          <w:color w:val="595959" w:themeColor="text1" w:themeTint="A6"/>
                          <w:sz w:val="18"/>
                        </w:rPr>
                        <w:t xml:space="preserve">José </w:t>
                      </w:r>
                      <w:proofErr w:type="spellStart"/>
                      <w:r w:rsidR="00415884" w:rsidRPr="00415884">
                        <w:rPr>
                          <w:rFonts w:asciiTheme="majorHAnsi" w:hAnsiTheme="majorHAnsi"/>
                          <w:color w:val="595959" w:themeColor="text1" w:themeTint="A6"/>
                          <w:sz w:val="18"/>
                        </w:rPr>
                        <w:t>Rubián</w:t>
                      </w:r>
                      <w:proofErr w:type="spellEnd"/>
                      <w:r w:rsidR="00415884" w:rsidRPr="00415884">
                        <w:rPr>
                          <w:rFonts w:asciiTheme="majorHAnsi" w:hAnsiTheme="majorHAnsi"/>
                          <w:color w:val="595959" w:themeColor="text1" w:themeTint="A6"/>
                          <w:sz w:val="18"/>
                        </w:rPr>
                        <w:t xml:space="preserve"> Gómez </w:t>
                      </w:r>
                      <w:proofErr w:type="spellStart"/>
                      <w:r w:rsidR="00415884" w:rsidRPr="00415884">
                        <w:rPr>
                          <w:rFonts w:asciiTheme="majorHAnsi" w:hAnsiTheme="majorHAnsi"/>
                          <w:color w:val="595959" w:themeColor="text1" w:themeTint="A6"/>
                          <w:sz w:val="18"/>
                        </w:rPr>
                        <w:t>Martínez</w:t>
                      </w:r>
                      <w:proofErr w:type="spellEnd"/>
                      <w:r w:rsidR="00415884" w:rsidRPr="00415884">
                        <w:rPr>
                          <w:rFonts w:asciiTheme="majorHAnsi" w:hAnsiTheme="majorHAnsi"/>
                          <w:color w:val="595959" w:themeColor="text1" w:themeTint="A6"/>
                          <w:sz w:val="18"/>
                        </w:rPr>
                        <w:t xml:space="preserve">, Rolfe </w:t>
                      </w:r>
                      <w:proofErr w:type="spellStart"/>
                      <w:r w:rsidR="00415884" w:rsidRPr="00415884">
                        <w:rPr>
                          <w:rFonts w:asciiTheme="majorHAnsi" w:hAnsiTheme="majorHAnsi"/>
                          <w:color w:val="595959" w:themeColor="text1" w:themeTint="A6"/>
                          <w:sz w:val="18"/>
                        </w:rPr>
                        <w:t>Arialdo</w:t>
                      </w:r>
                      <w:proofErr w:type="spellEnd"/>
                      <w:r w:rsidR="00415884" w:rsidRPr="00415884">
                        <w:rPr>
                          <w:rFonts w:asciiTheme="majorHAnsi" w:hAnsiTheme="majorHAnsi"/>
                          <w:color w:val="595959" w:themeColor="text1" w:themeTint="A6"/>
                          <w:sz w:val="18"/>
                        </w:rPr>
                        <w:t xml:space="preserve"> </w:t>
                      </w:r>
                      <w:proofErr w:type="spellStart"/>
                      <w:r w:rsidR="00415884" w:rsidRPr="00415884">
                        <w:rPr>
                          <w:rFonts w:asciiTheme="majorHAnsi" w:hAnsiTheme="majorHAnsi"/>
                          <w:color w:val="595959" w:themeColor="text1" w:themeTint="A6"/>
                          <w:sz w:val="18"/>
                        </w:rPr>
                        <w:t>Figueredo</w:t>
                      </w:r>
                      <w:proofErr w:type="spellEnd"/>
                      <w:r w:rsidR="00415884" w:rsidRPr="00415884">
                        <w:rPr>
                          <w:rFonts w:asciiTheme="majorHAnsi" w:hAnsiTheme="majorHAnsi"/>
                          <w:color w:val="595959" w:themeColor="text1" w:themeTint="A6"/>
                          <w:sz w:val="18"/>
                        </w:rPr>
                        <w:t xml:space="preserve"> </w:t>
                      </w:r>
                      <w:proofErr w:type="spellStart"/>
                      <w:r w:rsidR="00415884" w:rsidRPr="00415884">
                        <w:rPr>
                          <w:rFonts w:asciiTheme="majorHAnsi" w:hAnsiTheme="majorHAnsi"/>
                          <w:color w:val="595959" w:themeColor="text1" w:themeTint="A6"/>
                          <w:sz w:val="18"/>
                        </w:rPr>
                        <w:t>Martínez</w:t>
                      </w:r>
                      <w:proofErr w:type="spellEnd"/>
                      <w:r w:rsidR="00415884" w:rsidRPr="00415884">
                        <w:rPr>
                          <w:rFonts w:asciiTheme="majorHAnsi" w:hAnsiTheme="majorHAnsi"/>
                          <w:color w:val="595959" w:themeColor="text1" w:themeTint="A6"/>
                          <w:sz w:val="18"/>
                        </w:rPr>
                        <w:t xml:space="preserve">, Miguel </w:t>
                      </w:r>
                      <w:proofErr w:type="spellStart"/>
                      <w:r w:rsidR="00415884" w:rsidRPr="00415884">
                        <w:rPr>
                          <w:rFonts w:asciiTheme="majorHAnsi" w:hAnsiTheme="majorHAnsi"/>
                          <w:color w:val="595959" w:themeColor="text1" w:themeTint="A6"/>
                          <w:sz w:val="18"/>
                        </w:rPr>
                        <w:t>Novoa</w:t>
                      </w:r>
                      <w:proofErr w:type="spellEnd"/>
                      <w:r w:rsidR="00415884" w:rsidRPr="00415884">
                        <w:rPr>
                          <w:rFonts w:asciiTheme="majorHAnsi" w:hAnsiTheme="majorHAnsi"/>
                          <w:color w:val="595959" w:themeColor="text1" w:themeTint="A6"/>
                          <w:sz w:val="18"/>
                        </w:rPr>
                        <w:t xml:space="preserve"> </w:t>
                      </w:r>
                      <w:proofErr w:type="spellStart"/>
                      <w:r w:rsidR="00415884" w:rsidRPr="00415884">
                        <w:rPr>
                          <w:rFonts w:asciiTheme="majorHAnsi" w:hAnsiTheme="majorHAnsi"/>
                          <w:color w:val="595959" w:themeColor="text1" w:themeTint="A6"/>
                          <w:sz w:val="18"/>
                        </w:rPr>
                        <w:t>Mar</w:t>
                      </w:r>
                      <w:r w:rsidR="00415884">
                        <w:rPr>
                          <w:rFonts w:asciiTheme="majorHAnsi" w:hAnsiTheme="majorHAnsi"/>
                          <w:color w:val="595959" w:themeColor="text1" w:themeTint="A6"/>
                          <w:sz w:val="18"/>
                        </w:rPr>
                        <w:t>tínez</w:t>
                      </w:r>
                      <w:proofErr w:type="spellEnd"/>
                      <w:r w:rsidR="00415884">
                        <w:rPr>
                          <w:rFonts w:asciiTheme="majorHAnsi" w:hAnsiTheme="majorHAnsi"/>
                          <w:color w:val="595959" w:themeColor="text1" w:themeTint="A6"/>
                          <w:sz w:val="18"/>
                        </w:rPr>
                        <w:t xml:space="preserve">, </w:t>
                      </w:r>
                      <w:proofErr w:type="spellStart"/>
                      <w:r w:rsidR="00415884">
                        <w:rPr>
                          <w:rFonts w:asciiTheme="majorHAnsi" w:hAnsiTheme="majorHAnsi"/>
                          <w:color w:val="595959" w:themeColor="text1" w:themeTint="A6"/>
                          <w:sz w:val="18"/>
                        </w:rPr>
                        <w:t>Alcira</w:t>
                      </w:r>
                      <w:proofErr w:type="spellEnd"/>
                      <w:r w:rsidR="00415884">
                        <w:rPr>
                          <w:rFonts w:asciiTheme="majorHAnsi" w:hAnsiTheme="majorHAnsi"/>
                          <w:color w:val="595959" w:themeColor="text1" w:themeTint="A6"/>
                          <w:sz w:val="18"/>
                        </w:rPr>
                        <w:t xml:space="preserve"> </w:t>
                      </w:r>
                      <w:proofErr w:type="spellStart"/>
                      <w:r w:rsidR="00415884">
                        <w:rPr>
                          <w:rFonts w:asciiTheme="majorHAnsi" w:hAnsiTheme="majorHAnsi"/>
                          <w:color w:val="595959" w:themeColor="text1" w:themeTint="A6"/>
                          <w:sz w:val="18"/>
                        </w:rPr>
                        <w:t>Martínez</w:t>
                      </w:r>
                      <w:proofErr w:type="spellEnd"/>
                      <w:r w:rsidR="00415884">
                        <w:rPr>
                          <w:rFonts w:asciiTheme="majorHAnsi" w:hAnsiTheme="majorHAnsi"/>
                          <w:color w:val="595959" w:themeColor="text1" w:themeTint="A6"/>
                          <w:sz w:val="18"/>
                        </w:rPr>
                        <w:t xml:space="preserve"> </w:t>
                      </w:r>
                      <w:proofErr w:type="spellStart"/>
                      <w:r w:rsidR="00415884">
                        <w:rPr>
                          <w:rFonts w:asciiTheme="majorHAnsi" w:hAnsiTheme="majorHAnsi"/>
                          <w:color w:val="595959" w:themeColor="text1" w:themeTint="A6"/>
                          <w:sz w:val="18"/>
                        </w:rPr>
                        <w:t>Álvarez</w:t>
                      </w:r>
                      <w:proofErr w:type="spellEnd"/>
                      <w:r w:rsidR="00415884">
                        <w:rPr>
                          <w:rFonts w:asciiTheme="majorHAnsi" w:hAnsiTheme="majorHAnsi"/>
                          <w:color w:val="595959" w:themeColor="text1" w:themeTint="A6"/>
                          <w:sz w:val="18"/>
                        </w:rPr>
                        <w:t xml:space="preserve"> a</w:t>
                      </w:r>
                      <w:r w:rsidR="00415884" w:rsidRPr="00415884">
                        <w:rPr>
                          <w:rFonts w:asciiTheme="majorHAnsi" w:hAnsiTheme="majorHAnsi"/>
                          <w:color w:val="595959" w:themeColor="text1" w:themeTint="A6"/>
                          <w:sz w:val="18"/>
                        </w:rPr>
                        <w:t>nd Families</w:t>
                      </w:r>
                      <w:bookmarkStart w:id="1" w:name="_GoBack"/>
                      <w:bookmarkEnd w:id="1"/>
                      <w:r w:rsidRPr="00352440">
                        <w:rPr>
                          <w:rFonts w:asciiTheme="majorHAnsi" w:hAnsiTheme="majorHAnsi"/>
                          <w:color w:val="595959" w:themeColor="text1" w:themeTint="A6"/>
                          <w:sz w:val="18"/>
                          <w:lang w:val="pt-BR"/>
                        </w:rPr>
                        <w:t>.</w:t>
                      </w:r>
                      <w:proofErr w:type="gramEnd"/>
                      <w:r w:rsidRPr="00352440">
                        <w:rPr>
                          <w:rFonts w:asciiTheme="majorHAnsi" w:hAnsiTheme="majorHAnsi"/>
                          <w:color w:val="595959" w:themeColor="text1" w:themeTint="A6"/>
                          <w:sz w:val="18"/>
                          <w:lang w:val="pt-BR"/>
                        </w:rPr>
                        <w:t xml:space="preserve"> </w:t>
                      </w:r>
                      <w:r w:rsidR="007C50BE" w:rsidRPr="00EB44D0">
                        <w:rPr>
                          <w:rFonts w:asciiTheme="majorHAnsi" w:hAnsiTheme="majorHAnsi"/>
                          <w:color w:val="595959" w:themeColor="text1" w:themeTint="A6"/>
                          <w:sz w:val="18"/>
                          <w:lang w:val="pt-BR"/>
                        </w:rPr>
                        <w:t>Colombia</w:t>
                      </w:r>
                      <w:r w:rsidR="00022CF5" w:rsidRPr="00EB44D0">
                        <w:rPr>
                          <w:rFonts w:asciiTheme="majorHAnsi" w:hAnsiTheme="majorHAnsi"/>
                          <w:color w:val="595959" w:themeColor="text1" w:themeTint="A6"/>
                          <w:sz w:val="18"/>
                          <w:lang w:val="pt-BR"/>
                        </w:rPr>
                        <w:t xml:space="preserve">. </w:t>
                      </w:r>
                      <w:r w:rsidR="00EB44D0">
                        <w:rPr>
                          <w:rFonts w:asciiTheme="majorHAnsi" w:hAnsiTheme="majorHAnsi"/>
                          <w:color w:val="595959" w:themeColor="text1" w:themeTint="A6"/>
                          <w:sz w:val="18"/>
                          <w:lang w:val="pt-BR"/>
                        </w:rPr>
                        <w:t>January 27,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E4438EF" w:rsidR="00F621C3" w:rsidRPr="000B6B7A" w:rsidRDefault="00EB44D0"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14</w:t>
      </w:r>
      <w:r w:rsidR="00F621C3" w:rsidRPr="000B6B7A">
        <w:rPr>
          <w:rFonts w:asciiTheme="majorHAnsi" w:hAnsiTheme="majorHAnsi"/>
          <w:b/>
          <w:sz w:val="18"/>
          <w:szCs w:val="20"/>
        </w:rPr>
        <w:t>/1</w:t>
      </w:r>
      <w:r w:rsidR="002760CE">
        <w:rPr>
          <w:rFonts w:asciiTheme="majorHAnsi" w:hAnsiTheme="majorHAnsi"/>
          <w:b/>
          <w:sz w:val="18"/>
          <w:szCs w:val="20"/>
        </w:rPr>
        <w:t>7</w:t>
      </w:r>
      <w:r w:rsidR="007467C9" w:rsidRPr="00470ABA">
        <w:rPr>
          <w:rStyle w:val="FootnoteReference"/>
          <w:rFonts w:asciiTheme="majorHAnsi" w:hAnsiTheme="majorHAnsi"/>
          <w:b/>
          <w:sz w:val="18"/>
          <w:szCs w:val="20"/>
          <w:lang w:val="es-BO"/>
        </w:rPr>
        <w:footnoteReference w:id="2"/>
      </w:r>
    </w:p>
    <w:p w14:paraId="0A017AD4" w14:textId="2284055A"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7467C9">
        <w:rPr>
          <w:rFonts w:asciiTheme="majorHAnsi" w:hAnsiTheme="majorHAnsi"/>
          <w:b/>
          <w:sz w:val="18"/>
          <w:szCs w:val="20"/>
        </w:rPr>
        <w:t>1197-08</w:t>
      </w:r>
    </w:p>
    <w:p w14:paraId="75D1D7FA" w14:textId="3DCE1447"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1FFA1C07" w14:textId="4B874827" w:rsidR="00DF1CA1" w:rsidRPr="00DF1CA1" w:rsidRDefault="00DF1CA1" w:rsidP="00DF1CA1">
      <w:pPr>
        <w:tabs>
          <w:tab w:val="center" w:pos="5400"/>
        </w:tabs>
        <w:suppressAutoHyphens/>
        <w:spacing w:line="276" w:lineRule="auto"/>
        <w:jc w:val="center"/>
        <w:rPr>
          <w:rFonts w:asciiTheme="majorHAnsi" w:hAnsiTheme="majorHAnsi"/>
          <w:caps/>
          <w:sz w:val="18"/>
          <w:szCs w:val="20"/>
        </w:rPr>
      </w:pPr>
      <w:r w:rsidRPr="00DF1CA1">
        <w:rPr>
          <w:rFonts w:asciiTheme="majorHAnsi" w:hAnsiTheme="majorHAnsi"/>
          <w:caps/>
          <w:sz w:val="18"/>
          <w:szCs w:val="20"/>
        </w:rPr>
        <w:t>JOSÉ RUBIÁN GÓMEZ MARTÍNEZ, Rolfe Arialdo Figueredo Martínez, Miguel Novoa Martínez, Alcira Martínez Álvarez and families</w:t>
      </w:r>
    </w:p>
    <w:p w14:paraId="4D900446" w14:textId="4A96C9B0" w:rsidR="00F621C3" w:rsidRPr="00EB44D0" w:rsidRDefault="00DF1CA1" w:rsidP="00F621C3">
      <w:pPr>
        <w:tabs>
          <w:tab w:val="center" w:pos="5400"/>
        </w:tabs>
        <w:suppressAutoHyphens/>
        <w:spacing w:line="276" w:lineRule="auto"/>
        <w:jc w:val="center"/>
        <w:rPr>
          <w:rFonts w:asciiTheme="majorHAnsi" w:hAnsiTheme="majorHAnsi"/>
          <w:sz w:val="18"/>
          <w:szCs w:val="20"/>
        </w:rPr>
      </w:pPr>
      <w:r w:rsidRPr="00EB44D0">
        <w:rPr>
          <w:rFonts w:asciiTheme="majorHAnsi" w:hAnsiTheme="majorHAnsi"/>
          <w:sz w:val="18"/>
          <w:szCs w:val="20"/>
        </w:rPr>
        <w:t>COLOMBIA</w:t>
      </w:r>
    </w:p>
    <w:p w14:paraId="2900C44D" w14:textId="65EBAD7C" w:rsidR="00F621C3" w:rsidRPr="00EB44D0" w:rsidRDefault="00EB44D0" w:rsidP="00F621C3">
      <w:pPr>
        <w:tabs>
          <w:tab w:val="center" w:pos="5400"/>
        </w:tabs>
        <w:suppressAutoHyphens/>
        <w:spacing w:line="276" w:lineRule="auto"/>
        <w:jc w:val="center"/>
        <w:rPr>
          <w:rFonts w:asciiTheme="majorHAnsi" w:hAnsiTheme="majorHAnsi"/>
          <w:sz w:val="18"/>
          <w:szCs w:val="20"/>
        </w:rPr>
      </w:pPr>
      <w:r w:rsidRPr="00EB44D0">
        <w:rPr>
          <w:rFonts w:asciiTheme="majorHAnsi" w:hAnsiTheme="majorHAnsi"/>
          <w:sz w:val="18"/>
          <w:szCs w:val="20"/>
        </w:rPr>
        <w:t>JANUARY 27,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674C64C2" w:rsidR="00F621C3" w:rsidRPr="000B6B7A" w:rsidRDefault="00DF1CA1" w:rsidP="009163FC">
            <w:pPr>
              <w:jc w:val="both"/>
              <w:rPr>
                <w:rFonts w:ascii="Cambria" w:hAnsi="Cambria"/>
                <w:bCs/>
                <w:sz w:val="20"/>
                <w:szCs w:val="20"/>
              </w:rPr>
            </w:pPr>
            <w:r w:rsidRPr="00470ABA">
              <w:rPr>
                <w:rFonts w:ascii="Cambria" w:hAnsi="Cambria"/>
                <w:bCs/>
                <w:sz w:val="20"/>
                <w:szCs w:val="20"/>
                <w:lang w:val="es-BO"/>
              </w:rPr>
              <w:t>Rafael Gatián Gómez</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60E63C2A" w:rsidR="00F621C3" w:rsidRPr="000B6B7A" w:rsidRDefault="004D6D2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DF1CA1">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4680" w:type="dxa"/>
            <w:vAlign w:val="center"/>
          </w:tcPr>
          <w:p w14:paraId="60895337" w14:textId="60F8F2AD" w:rsidR="00F621C3" w:rsidRPr="000B6B7A" w:rsidRDefault="00DF1CA1" w:rsidP="00DF1CA1">
            <w:pPr>
              <w:jc w:val="both"/>
              <w:rPr>
                <w:rFonts w:ascii="Cambria" w:hAnsi="Cambria"/>
                <w:bCs/>
                <w:sz w:val="20"/>
                <w:szCs w:val="20"/>
              </w:rPr>
            </w:pPr>
            <w:r w:rsidRPr="00DF1CA1">
              <w:rPr>
                <w:rFonts w:ascii="Cambria" w:hAnsi="Cambria"/>
                <w:bCs/>
                <w:sz w:val="20"/>
                <w:szCs w:val="20"/>
              </w:rPr>
              <w:t xml:space="preserve">José Rubián Gómez Martínez, </w:t>
            </w:r>
            <w:r w:rsidRPr="00DF1CA1">
              <w:rPr>
                <w:sz w:val="20"/>
                <w:szCs w:val="20"/>
              </w:rPr>
              <w:t>Rolfe Arialdo Figueredo Martínez, Miguel Novoa Martínez, Alcira Martínez Álvarez</w:t>
            </w:r>
            <w:r w:rsidRPr="00DF1CA1">
              <w:rPr>
                <w:rFonts w:ascii="Cambria" w:hAnsi="Cambria"/>
                <w:bCs/>
                <w:sz w:val="20"/>
                <w:szCs w:val="20"/>
              </w:rPr>
              <w:t xml:space="preserve"> and familie</w:t>
            </w:r>
            <w:r>
              <w:rPr>
                <w:rFonts w:ascii="Cambria" w:hAnsi="Cambria"/>
                <w:bCs/>
                <w:sz w:val="20"/>
                <w:szCs w:val="20"/>
              </w:rPr>
              <w:t>s</w:t>
            </w:r>
            <w:r w:rsidRPr="00470ABA">
              <w:rPr>
                <w:rStyle w:val="FootnoteReference"/>
                <w:rFonts w:ascii="Cambria" w:hAnsi="Cambria"/>
                <w:bCs/>
                <w:sz w:val="20"/>
                <w:szCs w:val="20"/>
                <w:lang w:val="es-BO"/>
              </w:rPr>
              <w:footnoteReference w:id="3"/>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4982B0B0" w:rsidR="00F621C3" w:rsidRPr="000B6B7A" w:rsidRDefault="00DF1CA1" w:rsidP="009163FC">
            <w:pPr>
              <w:jc w:val="both"/>
              <w:rPr>
                <w:rFonts w:ascii="Cambria" w:hAnsi="Cambria"/>
                <w:bCs/>
                <w:sz w:val="20"/>
                <w:szCs w:val="20"/>
              </w:rPr>
            </w:pPr>
            <w:r>
              <w:rPr>
                <w:rFonts w:ascii="Cambria" w:hAnsi="Cambria"/>
                <w:bCs/>
                <w:sz w:val="20"/>
                <w:szCs w:val="20"/>
              </w:rPr>
              <w:t>Colombia</w:t>
            </w:r>
          </w:p>
        </w:tc>
      </w:tr>
      <w:tr w:rsidR="00E47F3D"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32B2E42C" w:rsidR="00E47F3D" w:rsidRPr="00DE5AE1" w:rsidRDefault="00DF1CA1" w:rsidP="00DF1CA1">
            <w:pPr>
              <w:jc w:val="both"/>
              <w:rPr>
                <w:rFonts w:ascii="Cambria" w:hAnsi="Cambria"/>
                <w:bCs/>
                <w:sz w:val="20"/>
                <w:szCs w:val="20"/>
                <w:lang w:val="en-GB"/>
              </w:rPr>
            </w:pPr>
            <w:r>
              <w:rPr>
                <w:rFonts w:ascii="Cambria" w:hAnsi="Cambria"/>
                <w:bCs/>
                <w:sz w:val="20"/>
                <w:szCs w:val="20"/>
              </w:rPr>
              <w:t>Articles 4 (Right to Life), 5 (Right to Personal Integrity), 8 (Right to A Fair Trial) and 25 (Right to Judicial Protection) of the American Convention on Human Rights</w:t>
            </w:r>
            <w:r w:rsidRPr="00470ABA">
              <w:rPr>
                <w:rStyle w:val="FootnoteReference"/>
                <w:rFonts w:ascii="Cambria" w:hAnsi="Cambria"/>
                <w:sz w:val="20"/>
                <w:szCs w:val="20"/>
                <w:bdr w:val="none" w:sz="0" w:space="0" w:color="auto" w:frame="1"/>
                <w:lang w:val="es-UY"/>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77627FA3" w:rsidR="00F621C3" w:rsidRPr="000B6B7A" w:rsidRDefault="00030ABF" w:rsidP="009163FC">
            <w:pPr>
              <w:jc w:val="both"/>
              <w:rPr>
                <w:rFonts w:ascii="Cambria" w:hAnsi="Cambria"/>
                <w:bCs/>
                <w:sz w:val="20"/>
                <w:szCs w:val="20"/>
              </w:rPr>
            </w:pPr>
            <w:r>
              <w:rPr>
                <w:rFonts w:ascii="Cambria" w:hAnsi="Cambria"/>
                <w:bCs/>
                <w:sz w:val="20"/>
                <w:szCs w:val="20"/>
              </w:rPr>
              <w:t>October 10, 2008</w:t>
            </w:r>
          </w:p>
        </w:tc>
      </w:tr>
      <w:tr w:rsidR="00F621C3" w:rsidRPr="000B6B7A"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18C79630" w:rsidR="00F621C3" w:rsidRPr="000B6B7A" w:rsidRDefault="00030ABF" w:rsidP="009163FC">
            <w:pPr>
              <w:jc w:val="both"/>
              <w:rPr>
                <w:rFonts w:ascii="Cambria" w:hAnsi="Cambria"/>
                <w:bCs/>
                <w:sz w:val="20"/>
                <w:szCs w:val="20"/>
              </w:rPr>
            </w:pPr>
            <w:r>
              <w:rPr>
                <w:rFonts w:ascii="Cambria" w:hAnsi="Cambria"/>
                <w:bCs/>
                <w:sz w:val="20"/>
                <w:szCs w:val="20"/>
              </w:rPr>
              <w:t>May 26, 2009 and October 11, 2011</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3BD98096" w:rsidR="00F621C3" w:rsidRPr="000B6B7A" w:rsidRDefault="00030ABF" w:rsidP="009163FC">
            <w:pPr>
              <w:jc w:val="both"/>
              <w:rPr>
                <w:rFonts w:ascii="Cambria" w:hAnsi="Cambria"/>
                <w:bCs/>
                <w:sz w:val="20"/>
                <w:szCs w:val="20"/>
              </w:rPr>
            </w:pPr>
            <w:r>
              <w:rPr>
                <w:rFonts w:ascii="Cambria" w:hAnsi="Cambria"/>
                <w:bCs/>
                <w:sz w:val="20"/>
                <w:szCs w:val="20"/>
              </w:rPr>
              <w:t>February 18, 2014</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76A75BDB" w:rsidR="00F621C3" w:rsidRPr="000B6B7A" w:rsidRDefault="00030ABF" w:rsidP="009163FC">
            <w:pPr>
              <w:jc w:val="both"/>
              <w:rPr>
                <w:rFonts w:ascii="Cambria" w:hAnsi="Cambria"/>
                <w:bCs/>
                <w:sz w:val="20"/>
                <w:szCs w:val="20"/>
              </w:rPr>
            </w:pPr>
            <w:r>
              <w:rPr>
                <w:rFonts w:ascii="Cambria" w:hAnsi="Cambria"/>
                <w:bCs/>
                <w:sz w:val="20"/>
                <w:szCs w:val="20"/>
              </w:rPr>
              <w:t>June 23, 2014</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0D7BDEAB" w:rsidR="00F621C3" w:rsidRPr="000B6B7A" w:rsidRDefault="00030ABF" w:rsidP="009163FC">
            <w:pPr>
              <w:jc w:val="both"/>
              <w:rPr>
                <w:rFonts w:ascii="Cambria" w:hAnsi="Cambria"/>
                <w:bCs/>
                <w:sz w:val="20"/>
                <w:szCs w:val="20"/>
              </w:rPr>
            </w:pPr>
            <w:r>
              <w:rPr>
                <w:rFonts w:ascii="Cambria" w:hAnsi="Cambria"/>
                <w:bCs/>
                <w:sz w:val="20"/>
                <w:szCs w:val="20"/>
              </w:rPr>
              <w:t>August 7, 2014</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5F233D74" w:rsidR="00F621C3" w:rsidRPr="000B6B7A" w:rsidRDefault="002B5916" w:rsidP="009163FC">
            <w:pPr>
              <w:jc w:val="both"/>
              <w:rPr>
                <w:rFonts w:ascii="Cambria" w:hAnsi="Cambria"/>
                <w:bCs/>
                <w:sz w:val="20"/>
                <w:szCs w:val="20"/>
              </w:rPr>
            </w:pPr>
            <w:r>
              <w:rPr>
                <w:rFonts w:ascii="Cambria" w:hAnsi="Cambria"/>
                <w:bCs/>
                <w:sz w:val="20"/>
                <w:szCs w:val="20"/>
              </w:rPr>
              <w:t>December 15, 2014</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1B9AD856" w:rsidR="00F621C3" w:rsidRPr="000B6B7A" w:rsidRDefault="002B5916"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1E6A1756" w:rsidR="00F621C3" w:rsidRPr="000B6B7A" w:rsidRDefault="002B5916"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670E0BA4" w:rsidR="00F621C3" w:rsidRPr="000B6B7A" w:rsidRDefault="002B5916"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2C8ACF9F" w:rsidR="00F621C3" w:rsidRPr="000B6B7A" w:rsidRDefault="002B5916" w:rsidP="009163FC">
            <w:pPr>
              <w:jc w:val="both"/>
              <w:rPr>
                <w:rFonts w:asciiTheme="majorHAnsi" w:hAnsiTheme="majorHAnsi"/>
                <w:bCs/>
                <w:sz w:val="20"/>
                <w:szCs w:val="20"/>
              </w:rPr>
            </w:pPr>
            <w:r>
              <w:rPr>
                <w:rFonts w:asciiTheme="majorHAnsi" w:hAnsiTheme="majorHAnsi"/>
                <w:bCs/>
                <w:sz w:val="20"/>
                <w:szCs w:val="20"/>
              </w:rPr>
              <w:t>Yes; American Convention (</w:t>
            </w:r>
            <w:r w:rsidR="00B754DD">
              <w:rPr>
                <w:rFonts w:asciiTheme="majorHAnsi" w:hAnsiTheme="majorHAnsi"/>
                <w:bCs/>
                <w:sz w:val="20"/>
                <w:szCs w:val="20"/>
              </w:rPr>
              <w:t>deposit of instrument on July 31, 1973</w:t>
            </w:r>
            <w:r>
              <w:rPr>
                <w:rFonts w:asciiTheme="majorHAnsi" w:hAnsiTheme="majorHAnsi"/>
                <w:bCs/>
                <w:sz w:val="20"/>
                <w:szCs w:val="20"/>
              </w:rPr>
              <w:t>)</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644BC9F8" w:rsidR="00F621C3" w:rsidRPr="000B6B7A" w:rsidRDefault="00B754D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4680" w:type="dxa"/>
            <w:vAlign w:val="center"/>
          </w:tcPr>
          <w:p w14:paraId="33BE4040" w14:textId="3E9C9991" w:rsidR="00F621C3" w:rsidRPr="000B6B7A" w:rsidRDefault="00B754DD" w:rsidP="00706847">
            <w:pPr>
              <w:jc w:val="both"/>
              <w:rPr>
                <w:rFonts w:ascii="Cambria" w:hAnsi="Cambria"/>
                <w:bCs/>
                <w:sz w:val="20"/>
                <w:szCs w:val="20"/>
              </w:rPr>
            </w:pPr>
            <w:r>
              <w:rPr>
                <w:rFonts w:ascii="Cambria" w:hAnsi="Cambria"/>
                <w:bCs/>
                <w:sz w:val="20"/>
                <w:szCs w:val="20"/>
              </w:rPr>
              <w:t>Articles 4 (Right to Life), 5 (Right to Personal Integrity), 8 (Right to A Fair Trial)</w:t>
            </w:r>
            <w:r w:rsidR="00706847">
              <w:rPr>
                <w:rFonts w:ascii="Cambria" w:hAnsi="Cambria"/>
                <w:bCs/>
                <w:sz w:val="20"/>
                <w:szCs w:val="20"/>
              </w:rPr>
              <w:t>, 22 (Freedom of Movement and Residence)</w:t>
            </w:r>
            <w:r>
              <w:rPr>
                <w:rFonts w:ascii="Cambria" w:hAnsi="Cambria"/>
                <w:bCs/>
                <w:sz w:val="20"/>
                <w:szCs w:val="20"/>
              </w:rPr>
              <w:t xml:space="preserve"> and 25 (Right to Judicial Protection) of the American Convention</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6CFB1C53" w:rsidR="00F621C3" w:rsidRPr="000B6B7A" w:rsidRDefault="00750E25" w:rsidP="009163FC">
            <w:pPr>
              <w:rPr>
                <w:rFonts w:ascii="Cambria" w:hAnsi="Cambria"/>
                <w:bCs/>
                <w:sz w:val="20"/>
                <w:szCs w:val="20"/>
              </w:rPr>
            </w:pPr>
            <w:r>
              <w:rPr>
                <w:rFonts w:ascii="Cambria" w:hAnsi="Cambria"/>
                <w:bCs/>
                <w:sz w:val="20"/>
                <w:szCs w:val="20"/>
              </w:rPr>
              <w:t>Yes; exception established in Article 46.2 (c) of the ACHR applies</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787A807A" w:rsidR="00F621C3" w:rsidRPr="000B6B7A" w:rsidRDefault="00DD6F31" w:rsidP="009163FC">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78B8DF2E"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DD599E">
        <w:rPr>
          <w:rFonts w:ascii="Cambria" w:hAnsi="Cambria"/>
          <w:sz w:val="20"/>
          <w:szCs w:val="20"/>
        </w:rPr>
        <w:t>The petitioner declares that in December 2000,</w:t>
      </w:r>
      <w:r w:rsidR="00DE5AE1">
        <w:rPr>
          <w:rFonts w:ascii="Cambria" w:hAnsi="Cambria"/>
          <w:sz w:val="20"/>
          <w:szCs w:val="20"/>
        </w:rPr>
        <w:t xml:space="preserve"> several </w:t>
      </w:r>
      <w:r w:rsidR="008C599E">
        <w:rPr>
          <w:rFonts w:ascii="Cambria" w:hAnsi="Cambria"/>
          <w:sz w:val="20"/>
          <w:szCs w:val="20"/>
        </w:rPr>
        <w:t>armed members</w:t>
      </w:r>
      <w:r w:rsidR="00DE5AE1">
        <w:rPr>
          <w:rFonts w:ascii="Cambria" w:hAnsi="Cambria"/>
          <w:sz w:val="20"/>
          <w:szCs w:val="20"/>
        </w:rPr>
        <w:t xml:space="preserve"> </w:t>
      </w:r>
      <w:r w:rsidR="00F25BB9">
        <w:rPr>
          <w:rFonts w:ascii="Cambria" w:hAnsi="Cambria"/>
          <w:sz w:val="20"/>
          <w:szCs w:val="20"/>
        </w:rPr>
        <w:t xml:space="preserve">of an illegal group </w:t>
      </w:r>
      <w:r w:rsidR="00DE5AE1">
        <w:rPr>
          <w:rFonts w:ascii="Cambria" w:hAnsi="Cambria"/>
          <w:sz w:val="20"/>
          <w:szCs w:val="20"/>
        </w:rPr>
        <w:t xml:space="preserve">arrived </w:t>
      </w:r>
      <w:r w:rsidR="00FA6E8D">
        <w:rPr>
          <w:rFonts w:ascii="Cambria" w:hAnsi="Cambria"/>
          <w:sz w:val="20"/>
          <w:szCs w:val="20"/>
        </w:rPr>
        <w:t>in</w:t>
      </w:r>
      <w:r w:rsidR="0022310B">
        <w:rPr>
          <w:rFonts w:ascii="Cambria" w:hAnsi="Cambria"/>
          <w:sz w:val="20"/>
          <w:szCs w:val="20"/>
        </w:rPr>
        <w:t xml:space="preserve"> the area</w:t>
      </w:r>
      <w:r w:rsidR="00DE5AE1">
        <w:rPr>
          <w:rFonts w:ascii="Cambria" w:hAnsi="Cambria"/>
          <w:sz w:val="20"/>
          <w:szCs w:val="20"/>
        </w:rPr>
        <w:t xml:space="preserve"> of </w:t>
      </w:r>
      <w:r w:rsidR="00CF4FF6">
        <w:rPr>
          <w:rFonts w:ascii="Cambria" w:hAnsi="Cambria"/>
          <w:sz w:val="20"/>
          <w:szCs w:val="20"/>
        </w:rPr>
        <w:t xml:space="preserve">the </w:t>
      </w:r>
      <w:r w:rsidR="0022310B">
        <w:rPr>
          <w:rFonts w:ascii="Cambria" w:hAnsi="Cambria"/>
          <w:sz w:val="20"/>
          <w:szCs w:val="20"/>
        </w:rPr>
        <w:t>D</w:t>
      </w:r>
      <w:r w:rsidR="00253883">
        <w:rPr>
          <w:rFonts w:ascii="Cambria" w:hAnsi="Cambria"/>
          <w:sz w:val="20"/>
          <w:szCs w:val="20"/>
        </w:rPr>
        <w:t>istricts of</w:t>
      </w:r>
      <w:r w:rsidR="00DE5AE1">
        <w:rPr>
          <w:rFonts w:ascii="Cambria" w:hAnsi="Cambria"/>
          <w:sz w:val="20"/>
          <w:szCs w:val="20"/>
        </w:rPr>
        <w:t xml:space="preserve"> Cunamá, Volcaneras and El Charte</w:t>
      </w:r>
      <w:r w:rsidR="00DD599E">
        <w:rPr>
          <w:rFonts w:ascii="Cambria" w:hAnsi="Cambria"/>
          <w:sz w:val="20"/>
          <w:szCs w:val="20"/>
        </w:rPr>
        <w:t xml:space="preserve"> </w:t>
      </w:r>
      <w:r w:rsidR="0022310B">
        <w:rPr>
          <w:rFonts w:ascii="Cambria" w:hAnsi="Cambria"/>
          <w:sz w:val="20"/>
          <w:szCs w:val="20"/>
        </w:rPr>
        <w:t>in</w:t>
      </w:r>
      <w:r w:rsidR="00FA6E8D">
        <w:rPr>
          <w:rFonts w:ascii="Cambria" w:hAnsi="Cambria"/>
          <w:sz w:val="20"/>
          <w:szCs w:val="20"/>
        </w:rPr>
        <w:t xml:space="preserve"> the Municipality of Yopal</w:t>
      </w:r>
      <w:r w:rsidR="00086579">
        <w:rPr>
          <w:rFonts w:ascii="Cambria" w:hAnsi="Cambria"/>
          <w:sz w:val="20"/>
          <w:szCs w:val="20"/>
        </w:rPr>
        <w:t>, Department of Casanare</w:t>
      </w:r>
      <w:r w:rsidR="00BF5EB5">
        <w:rPr>
          <w:rFonts w:ascii="Cambria" w:hAnsi="Cambria"/>
          <w:sz w:val="20"/>
          <w:szCs w:val="20"/>
        </w:rPr>
        <w:t>; they</w:t>
      </w:r>
      <w:r w:rsidR="00C50A2B">
        <w:rPr>
          <w:rFonts w:ascii="Cambria" w:hAnsi="Cambria"/>
          <w:sz w:val="20"/>
          <w:szCs w:val="20"/>
        </w:rPr>
        <w:t xml:space="preserve"> used leaflets and direct threats to</w:t>
      </w:r>
      <w:r w:rsidR="00BF5EB5">
        <w:rPr>
          <w:rFonts w:ascii="Cambria" w:hAnsi="Cambria"/>
          <w:sz w:val="20"/>
          <w:szCs w:val="20"/>
        </w:rPr>
        <w:t xml:space="preserve"> </w:t>
      </w:r>
      <w:r w:rsidR="00C50A2B">
        <w:rPr>
          <w:rFonts w:ascii="Cambria" w:hAnsi="Cambria"/>
          <w:sz w:val="20"/>
          <w:szCs w:val="20"/>
        </w:rPr>
        <w:t>tell</w:t>
      </w:r>
      <w:r w:rsidR="008337A8">
        <w:rPr>
          <w:rFonts w:ascii="Cambria" w:hAnsi="Cambria"/>
          <w:sz w:val="20"/>
          <w:szCs w:val="20"/>
        </w:rPr>
        <w:t xml:space="preserve"> </w:t>
      </w:r>
      <w:r w:rsidR="00723012">
        <w:rPr>
          <w:rFonts w:ascii="Cambria" w:hAnsi="Cambria"/>
          <w:sz w:val="20"/>
          <w:szCs w:val="20"/>
        </w:rPr>
        <w:t xml:space="preserve">the locals </w:t>
      </w:r>
      <w:r w:rsidR="002062FF">
        <w:rPr>
          <w:rFonts w:ascii="Cambria" w:hAnsi="Cambria"/>
          <w:sz w:val="20"/>
          <w:szCs w:val="20"/>
        </w:rPr>
        <w:t>to leave</w:t>
      </w:r>
      <w:r w:rsidR="00C50A2B">
        <w:rPr>
          <w:rFonts w:ascii="Cambria" w:hAnsi="Cambria"/>
          <w:sz w:val="20"/>
          <w:szCs w:val="20"/>
        </w:rPr>
        <w:t xml:space="preserve"> </w:t>
      </w:r>
      <w:r w:rsidR="008337A8">
        <w:rPr>
          <w:rFonts w:ascii="Cambria" w:hAnsi="Cambria"/>
          <w:sz w:val="20"/>
          <w:szCs w:val="20"/>
        </w:rPr>
        <w:t>their homes</w:t>
      </w:r>
      <w:r w:rsidR="00EB3DFC">
        <w:rPr>
          <w:rFonts w:ascii="Cambria" w:hAnsi="Cambria"/>
          <w:sz w:val="20"/>
          <w:szCs w:val="20"/>
        </w:rPr>
        <w:t xml:space="preserve"> and that</w:t>
      </w:r>
      <w:r w:rsidR="00CE1EA4">
        <w:rPr>
          <w:rFonts w:ascii="Cambria" w:hAnsi="Cambria"/>
          <w:sz w:val="20"/>
          <w:szCs w:val="20"/>
        </w:rPr>
        <w:t xml:space="preserve"> </w:t>
      </w:r>
      <w:r w:rsidR="00CE1EA4" w:rsidRPr="00143535">
        <w:rPr>
          <w:rFonts w:ascii="Cambria" w:hAnsi="Cambria"/>
          <w:sz w:val="20"/>
          <w:szCs w:val="20"/>
        </w:rPr>
        <w:t>otherwise</w:t>
      </w:r>
      <w:r w:rsidR="00C50A2B">
        <w:rPr>
          <w:rFonts w:ascii="Cambria" w:hAnsi="Cambria"/>
          <w:sz w:val="20"/>
          <w:szCs w:val="20"/>
        </w:rPr>
        <w:t xml:space="preserve"> their lives would be at risk.</w:t>
      </w:r>
      <w:r w:rsidR="009B1AD1">
        <w:rPr>
          <w:rFonts w:ascii="Cambria" w:hAnsi="Cambria"/>
          <w:sz w:val="20"/>
          <w:szCs w:val="20"/>
        </w:rPr>
        <w:t xml:space="preserve"> This forced the inhabitants of said areas to move to the city of Yopal</w:t>
      </w:r>
      <w:r w:rsidR="002838E9">
        <w:rPr>
          <w:rFonts w:ascii="Cambria" w:hAnsi="Cambria"/>
          <w:sz w:val="20"/>
          <w:szCs w:val="20"/>
        </w:rPr>
        <w:t xml:space="preserve">. </w:t>
      </w:r>
      <w:r w:rsidR="00782FB5">
        <w:rPr>
          <w:rFonts w:ascii="Cambria" w:hAnsi="Cambria"/>
          <w:sz w:val="20"/>
          <w:szCs w:val="20"/>
        </w:rPr>
        <w:t>In Yopal, t</w:t>
      </w:r>
      <w:r w:rsidR="00633A2C">
        <w:rPr>
          <w:rFonts w:ascii="Cambria" w:hAnsi="Cambria"/>
          <w:sz w:val="20"/>
          <w:szCs w:val="20"/>
        </w:rPr>
        <w:t>h</w:t>
      </w:r>
      <w:r w:rsidR="00782FB5">
        <w:rPr>
          <w:rFonts w:ascii="Cambria" w:hAnsi="Cambria"/>
          <w:sz w:val="20"/>
          <w:szCs w:val="20"/>
        </w:rPr>
        <w:t xml:space="preserve">eir living </w:t>
      </w:r>
      <w:r w:rsidR="003074AE">
        <w:rPr>
          <w:rFonts w:ascii="Cambria" w:hAnsi="Cambria"/>
          <w:sz w:val="20"/>
          <w:szCs w:val="20"/>
        </w:rPr>
        <w:t>conditions were poor, as they lacked</w:t>
      </w:r>
      <w:r w:rsidR="00633A2C">
        <w:rPr>
          <w:rFonts w:ascii="Cambria" w:hAnsi="Cambria"/>
          <w:sz w:val="20"/>
          <w:szCs w:val="20"/>
        </w:rPr>
        <w:t xml:space="preserve"> housing, food and employment</w:t>
      </w:r>
      <w:r w:rsidR="002743B3">
        <w:rPr>
          <w:rFonts w:ascii="Cambria" w:hAnsi="Cambria"/>
          <w:sz w:val="20"/>
          <w:szCs w:val="20"/>
        </w:rPr>
        <w:t xml:space="preserve">; the authorities </w:t>
      </w:r>
      <w:r w:rsidR="00782FB5">
        <w:rPr>
          <w:rFonts w:ascii="Cambria" w:hAnsi="Cambria"/>
          <w:sz w:val="20"/>
          <w:szCs w:val="20"/>
        </w:rPr>
        <w:t>were</w:t>
      </w:r>
      <w:r w:rsidR="002743B3">
        <w:rPr>
          <w:rFonts w:ascii="Cambria" w:hAnsi="Cambria"/>
          <w:sz w:val="20"/>
          <w:szCs w:val="20"/>
        </w:rPr>
        <w:t xml:space="preserve"> upset about this. As a result, on January 4, 2001</w:t>
      </w:r>
      <w:r w:rsidR="0095496A">
        <w:rPr>
          <w:rFonts w:ascii="Cambria" w:hAnsi="Cambria"/>
          <w:sz w:val="20"/>
          <w:szCs w:val="20"/>
        </w:rPr>
        <w:t>,</w:t>
      </w:r>
      <w:r w:rsidR="002743B3">
        <w:rPr>
          <w:rFonts w:ascii="Cambria" w:hAnsi="Cambria"/>
          <w:sz w:val="20"/>
          <w:szCs w:val="20"/>
        </w:rPr>
        <w:t xml:space="preserve"> the Security Council of the Department of Casanare</w:t>
      </w:r>
      <w:r w:rsidR="003454E3">
        <w:rPr>
          <w:rFonts w:ascii="Cambria" w:hAnsi="Cambria"/>
          <w:sz w:val="20"/>
          <w:szCs w:val="20"/>
        </w:rPr>
        <w:t>, along with representatives of the National Army, persuaded them to return to their communities</w:t>
      </w:r>
      <w:r w:rsidR="00DA4737">
        <w:rPr>
          <w:rFonts w:ascii="Cambria" w:hAnsi="Cambria"/>
          <w:sz w:val="20"/>
          <w:szCs w:val="20"/>
        </w:rPr>
        <w:t xml:space="preserve">, </w:t>
      </w:r>
      <w:r w:rsidR="002D438E">
        <w:rPr>
          <w:rFonts w:ascii="Cambria" w:hAnsi="Cambria"/>
          <w:sz w:val="20"/>
          <w:szCs w:val="20"/>
        </w:rPr>
        <w:t xml:space="preserve">by </w:t>
      </w:r>
      <w:r w:rsidR="00DA4737">
        <w:rPr>
          <w:rFonts w:ascii="Cambria" w:hAnsi="Cambria"/>
          <w:sz w:val="20"/>
          <w:szCs w:val="20"/>
        </w:rPr>
        <w:t xml:space="preserve">offering to protect </w:t>
      </w:r>
      <w:r w:rsidR="00DB4E97">
        <w:rPr>
          <w:rFonts w:ascii="Cambria" w:hAnsi="Cambria"/>
          <w:sz w:val="20"/>
          <w:szCs w:val="20"/>
        </w:rPr>
        <w:t xml:space="preserve">them </w:t>
      </w:r>
      <w:r w:rsidR="00DA4737">
        <w:rPr>
          <w:rFonts w:ascii="Cambria" w:hAnsi="Cambria"/>
          <w:sz w:val="20"/>
          <w:szCs w:val="20"/>
        </w:rPr>
        <w:t xml:space="preserve">and promising to </w:t>
      </w:r>
      <w:r w:rsidR="00C21F62">
        <w:rPr>
          <w:rFonts w:ascii="Cambria" w:hAnsi="Cambria"/>
          <w:sz w:val="20"/>
          <w:szCs w:val="20"/>
        </w:rPr>
        <w:t xml:space="preserve">deploy military officers to </w:t>
      </w:r>
      <w:r w:rsidR="003D4C2E">
        <w:rPr>
          <w:rFonts w:ascii="Cambria" w:hAnsi="Cambria"/>
          <w:sz w:val="20"/>
          <w:szCs w:val="20"/>
        </w:rPr>
        <w:t>safeguard their security.</w:t>
      </w:r>
      <w:r w:rsidR="00DE0399">
        <w:rPr>
          <w:rFonts w:ascii="Cambria" w:hAnsi="Cambria"/>
          <w:sz w:val="20"/>
          <w:szCs w:val="20"/>
        </w:rPr>
        <w:t xml:space="preserve"> The petitioner says that the Security Council of Casanare Department is made up </w:t>
      </w:r>
      <w:r w:rsidR="002349B8">
        <w:rPr>
          <w:rFonts w:ascii="Cambria" w:hAnsi="Cambria"/>
          <w:sz w:val="20"/>
          <w:szCs w:val="20"/>
        </w:rPr>
        <w:t>of</w:t>
      </w:r>
      <w:r w:rsidR="009929CE">
        <w:rPr>
          <w:rFonts w:ascii="Cambria" w:hAnsi="Cambria"/>
          <w:sz w:val="20"/>
          <w:szCs w:val="20"/>
        </w:rPr>
        <w:t xml:space="preserve"> the Governor, </w:t>
      </w:r>
      <w:r w:rsidR="00ED1A57">
        <w:rPr>
          <w:rFonts w:ascii="Cambria" w:hAnsi="Cambria"/>
          <w:sz w:val="20"/>
          <w:szCs w:val="20"/>
        </w:rPr>
        <w:t xml:space="preserve">the Commanders of the Sixteenth Army Brigade and </w:t>
      </w:r>
      <w:r w:rsidR="0016694E">
        <w:rPr>
          <w:rFonts w:ascii="Cambria" w:hAnsi="Cambria"/>
          <w:sz w:val="20"/>
          <w:szCs w:val="20"/>
        </w:rPr>
        <w:t xml:space="preserve">of </w:t>
      </w:r>
      <w:r w:rsidR="00725B14">
        <w:rPr>
          <w:rFonts w:ascii="Cambria" w:hAnsi="Cambria"/>
          <w:sz w:val="20"/>
          <w:szCs w:val="20"/>
        </w:rPr>
        <w:t xml:space="preserve">the </w:t>
      </w:r>
      <w:r w:rsidR="00ED1A57">
        <w:rPr>
          <w:rFonts w:ascii="Cambria" w:hAnsi="Cambria"/>
          <w:sz w:val="20"/>
          <w:szCs w:val="20"/>
        </w:rPr>
        <w:t>Police Department of Casanare</w:t>
      </w:r>
      <w:r w:rsidR="0016694E">
        <w:rPr>
          <w:rFonts w:ascii="Cambria" w:hAnsi="Cambria"/>
          <w:sz w:val="20"/>
          <w:szCs w:val="20"/>
        </w:rPr>
        <w:t xml:space="preserve">, the Head of the </w:t>
      </w:r>
      <w:r w:rsidR="00DE6F84">
        <w:rPr>
          <w:rFonts w:ascii="Cambria" w:hAnsi="Cambria"/>
          <w:sz w:val="20"/>
          <w:szCs w:val="20"/>
        </w:rPr>
        <w:t xml:space="preserve">Administrative Department of </w:t>
      </w:r>
      <w:r w:rsidR="0088203A">
        <w:rPr>
          <w:rFonts w:ascii="Cambria" w:hAnsi="Cambria"/>
          <w:sz w:val="20"/>
          <w:szCs w:val="20"/>
        </w:rPr>
        <w:t>Security of Casanare</w:t>
      </w:r>
      <w:r w:rsidR="00725B14">
        <w:rPr>
          <w:rFonts w:ascii="Cambria" w:hAnsi="Cambria"/>
          <w:sz w:val="20"/>
          <w:szCs w:val="20"/>
        </w:rPr>
        <w:t>, Casanare’s Ombudsman</w:t>
      </w:r>
      <w:r w:rsidR="00D019AF">
        <w:rPr>
          <w:rFonts w:ascii="Cambria" w:hAnsi="Cambria"/>
          <w:sz w:val="20"/>
          <w:szCs w:val="20"/>
        </w:rPr>
        <w:t xml:space="preserve">, the Chief of </w:t>
      </w:r>
      <w:r w:rsidR="00076D6B">
        <w:rPr>
          <w:rFonts w:ascii="Cambria" w:hAnsi="Cambria"/>
          <w:sz w:val="20"/>
          <w:szCs w:val="20"/>
        </w:rPr>
        <w:t xml:space="preserve">the </w:t>
      </w:r>
      <w:r w:rsidR="00D019AF">
        <w:rPr>
          <w:rFonts w:ascii="Cambria" w:hAnsi="Cambria"/>
          <w:sz w:val="20"/>
          <w:szCs w:val="20"/>
        </w:rPr>
        <w:t>Prosecution Unit</w:t>
      </w:r>
      <w:r w:rsidR="00076D6B">
        <w:rPr>
          <w:rFonts w:ascii="Cambria" w:hAnsi="Cambria"/>
          <w:sz w:val="20"/>
          <w:szCs w:val="20"/>
        </w:rPr>
        <w:t xml:space="preserve">, and the Department’s </w:t>
      </w:r>
      <w:r w:rsidR="00162C96" w:rsidRPr="00A34708">
        <w:rPr>
          <w:rFonts w:ascii="Cambria" w:hAnsi="Cambria"/>
          <w:sz w:val="20"/>
          <w:szCs w:val="20"/>
        </w:rPr>
        <w:t>Procurator</w:t>
      </w:r>
      <w:r w:rsidR="00076D6B">
        <w:rPr>
          <w:rFonts w:ascii="Cambria" w:hAnsi="Cambria"/>
          <w:sz w:val="20"/>
          <w:szCs w:val="20"/>
        </w:rPr>
        <w:t>.</w:t>
      </w:r>
    </w:p>
    <w:p w14:paraId="7903FD42" w14:textId="65F62CEA" w:rsidR="00DB4E97" w:rsidRDefault="00B95D1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alleges that</w:t>
      </w:r>
      <w:r w:rsidR="00881DD4">
        <w:rPr>
          <w:rFonts w:ascii="Cambria" w:hAnsi="Cambria"/>
          <w:sz w:val="20"/>
          <w:szCs w:val="20"/>
        </w:rPr>
        <w:t xml:space="preserve"> José Rubián Gómez Martínez, Rolfe Arialdo Figueredo Martínez, Miguel</w:t>
      </w:r>
      <w:r>
        <w:rPr>
          <w:rFonts w:ascii="Cambria" w:hAnsi="Cambria"/>
          <w:sz w:val="20"/>
          <w:szCs w:val="20"/>
        </w:rPr>
        <w:t xml:space="preserve"> </w:t>
      </w:r>
      <w:r w:rsidR="00881DD4">
        <w:rPr>
          <w:rFonts w:ascii="Cambria" w:hAnsi="Cambria"/>
          <w:sz w:val="20"/>
          <w:szCs w:val="20"/>
        </w:rPr>
        <w:t>Novoa</w:t>
      </w:r>
      <w:r w:rsidR="0085604F">
        <w:rPr>
          <w:rFonts w:ascii="Cambria" w:hAnsi="Cambria"/>
          <w:sz w:val="20"/>
          <w:szCs w:val="20"/>
        </w:rPr>
        <w:t xml:space="preserve"> Martínez and Alcira Martínez Álvarez</w:t>
      </w:r>
      <w:r w:rsidR="00552F8A">
        <w:rPr>
          <w:rFonts w:ascii="Cambria" w:hAnsi="Cambria"/>
          <w:sz w:val="20"/>
          <w:szCs w:val="20"/>
        </w:rPr>
        <w:t>,</w:t>
      </w:r>
      <w:r w:rsidR="0085604F">
        <w:rPr>
          <w:rFonts w:ascii="Cambria" w:hAnsi="Cambria"/>
          <w:sz w:val="20"/>
          <w:szCs w:val="20"/>
        </w:rPr>
        <w:t xml:space="preserve"> </w:t>
      </w:r>
      <w:r w:rsidR="005042B4">
        <w:rPr>
          <w:rFonts w:ascii="Cambria" w:hAnsi="Cambria"/>
          <w:sz w:val="20"/>
          <w:szCs w:val="20"/>
        </w:rPr>
        <w:t>believing</w:t>
      </w:r>
      <w:r w:rsidR="00552F8A">
        <w:rPr>
          <w:rFonts w:ascii="Cambria" w:hAnsi="Cambria"/>
          <w:sz w:val="20"/>
          <w:szCs w:val="20"/>
        </w:rPr>
        <w:t xml:space="preserve"> that they would </w:t>
      </w:r>
      <w:r w:rsidR="00057494">
        <w:rPr>
          <w:rFonts w:ascii="Cambria" w:hAnsi="Cambria"/>
          <w:sz w:val="20"/>
          <w:szCs w:val="20"/>
        </w:rPr>
        <w:t>receive such protection,</w:t>
      </w:r>
      <w:r w:rsidR="00552F8A">
        <w:rPr>
          <w:rFonts w:ascii="Cambria" w:hAnsi="Cambria"/>
          <w:sz w:val="20"/>
          <w:szCs w:val="20"/>
        </w:rPr>
        <w:t xml:space="preserve"> </w:t>
      </w:r>
      <w:r w:rsidR="0085604F">
        <w:rPr>
          <w:rFonts w:ascii="Cambria" w:hAnsi="Cambria"/>
          <w:sz w:val="20"/>
          <w:szCs w:val="20"/>
        </w:rPr>
        <w:t xml:space="preserve">decided to return to their </w:t>
      </w:r>
      <w:r w:rsidR="00726785">
        <w:rPr>
          <w:rFonts w:ascii="Cambria" w:hAnsi="Cambria"/>
          <w:sz w:val="20"/>
          <w:szCs w:val="20"/>
        </w:rPr>
        <w:t xml:space="preserve">plot of </w:t>
      </w:r>
      <w:r w:rsidR="0085604F">
        <w:rPr>
          <w:rFonts w:ascii="Cambria" w:hAnsi="Cambria"/>
          <w:sz w:val="20"/>
          <w:szCs w:val="20"/>
        </w:rPr>
        <w:t>land</w:t>
      </w:r>
      <w:r w:rsidR="00726785">
        <w:rPr>
          <w:rFonts w:ascii="Cambria" w:hAnsi="Cambria"/>
          <w:sz w:val="20"/>
          <w:szCs w:val="20"/>
        </w:rPr>
        <w:t xml:space="preserve"> on January 29, 2001. </w:t>
      </w:r>
      <w:r w:rsidR="009778CC">
        <w:rPr>
          <w:rFonts w:ascii="Cambria" w:hAnsi="Cambria"/>
          <w:sz w:val="20"/>
          <w:szCs w:val="20"/>
        </w:rPr>
        <w:t>That day, h</w:t>
      </w:r>
      <w:r w:rsidR="00726785">
        <w:rPr>
          <w:rFonts w:ascii="Cambria" w:hAnsi="Cambria"/>
          <w:sz w:val="20"/>
          <w:szCs w:val="20"/>
        </w:rPr>
        <w:t>owever, as they</w:t>
      </w:r>
      <w:r w:rsidR="00C83B46">
        <w:rPr>
          <w:rFonts w:ascii="Cambria" w:hAnsi="Cambria"/>
          <w:sz w:val="20"/>
          <w:szCs w:val="20"/>
        </w:rPr>
        <w:t xml:space="preserve"> </w:t>
      </w:r>
      <w:r w:rsidR="009778CC">
        <w:rPr>
          <w:rFonts w:ascii="Cambria" w:hAnsi="Cambria"/>
          <w:sz w:val="20"/>
          <w:szCs w:val="20"/>
        </w:rPr>
        <w:t xml:space="preserve">were </w:t>
      </w:r>
      <w:r w:rsidR="00C83B46">
        <w:rPr>
          <w:rFonts w:ascii="Cambria" w:hAnsi="Cambria"/>
          <w:sz w:val="20"/>
          <w:szCs w:val="20"/>
        </w:rPr>
        <w:t>travel</w:t>
      </w:r>
      <w:r w:rsidR="009778CC">
        <w:rPr>
          <w:rFonts w:ascii="Cambria" w:hAnsi="Cambria"/>
          <w:sz w:val="20"/>
          <w:szCs w:val="20"/>
        </w:rPr>
        <w:t>ing</w:t>
      </w:r>
      <w:r w:rsidR="00C83B46">
        <w:rPr>
          <w:rFonts w:ascii="Cambria" w:hAnsi="Cambria"/>
          <w:sz w:val="20"/>
          <w:szCs w:val="20"/>
        </w:rPr>
        <w:t xml:space="preserve"> along the </w:t>
      </w:r>
      <w:r w:rsidR="00045B2C">
        <w:rPr>
          <w:rFonts w:ascii="Cambria" w:hAnsi="Cambria"/>
          <w:sz w:val="20"/>
          <w:szCs w:val="20"/>
        </w:rPr>
        <w:t>road</w:t>
      </w:r>
      <w:r w:rsidR="00C83B46">
        <w:rPr>
          <w:rFonts w:ascii="Cambria" w:hAnsi="Cambria"/>
          <w:sz w:val="20"/>
          <w:szCs w:val="20"/>
        </w:rPr>
        <w:t xml:space="preserve"> to the city of Volcaneras in the </w:t>
      </w:r>
      <w:r w:rsidR="00C83B46" w:rsidRPr="00C83B46">
        <w:rPr>
          <w:rFonts w:ascii="Cambria" w:hAnsi="Cambria"/>
          <w:i/>
          <w:sz w:val="20"/>
          <w:szCs w:val="20"/>
        </w:rPr>
        <w:t>corregimiento</w:t>
      </w:r>
      <w:r w:rsidR="0015536F">
        <w:rPr>
          <w:rFonts w:ascii="Cambria" w:hAnsi="Cambria"/>
          <w:sz w:val="20"/>
          <w:szCs w:val="20"/>
        </w:rPr>
        <w:t xml:space="preserve"> of El Charte, </w:t>
      </w:r>
      <w:r w:rsidR="001776FD">
        <w:rPr>
          <w:rFonts w:ascii="Cambria" w:hAnsi="Cambria"/>
          <w:sz w:val="20"/>
          <w:szCs w:val="20"/>
        </w:rPr>
        <w:t xml:space="preserve">they were </w:t>
      </w:r>
      <w:r w:rsidR="0015536F">
        <w:rPr>
          <w:rFonts w:ascii="Cambria" w:hAnsi="Cambria"/>
          <w:sz w:val="20"/>
          <w:szCs w:val="20"/>
        </w:rPr>
        <w:t>riddled with bullets</w:t>
      </w:r>
      <w:r w:rsidR="001776FD">
        <w:rPr>
          <w:rFonts w:ascii="Cambria" w:hAnsi="Cambria"/>
          <w:sz w:val="20"/>
          <w:szCs w:val="20"/>
        </w:rPr>
        <w:t xml:space="preserve"> by hooded individuals</w:t>
      </w:r>
      <w:r w:rsidR="0015536F">
        <w:rPr>
          <w:rFonts w:ascii="Cambria" w:hAnsi="Cambria"/>
          <w:sz w:val="20"/>
          <w:szCs w:val="20"/>
        </w:rPr>
        <w:t>. The petitioner argues that the National Army</w:t>
      </w:r>
      <w:r w:rsidR="007D10A4">
        <w:rPr>
          <w:rFonts w:ascii="Cambria" w:hAnsi="Cambria"/>
          <w:sz w:val="20"/>
          <w:szCs w:val="20"/>
        </w:rPr>
        <w:t xml:space="preserve"> broke its commitment to protect the </w:t>
      </w:r>
      <w:r w:rsidR="000E200A">
        <w:rPr>
          <w:rFonts w:ascii="Cambria" w:hAnsi="Cambria"/>
          <w:sz w:val="20"/>
          <w:szCs w:val="20"/>
        </w:rPr>
        <w:t xml:space="preserve">alleged victims’ </w:t>
      </w:r>
      <w:r w:rsidR="007D10A4">
        <w:rPr>
          <w:rFonts w:ascii="Cambria" w:hAnsi="Cambria"/>
          <w:sz w:val="20"/>
          <w:szCs w:val="20"/>
        </w:rPr>
        <w:t>lives.</w:t>
      </w:r>
      <w:r w:rsidR="00566350">
        <w:rPr>
          <w:rFonts w:ascii="Cambria" w:hAnsi="Cambria"/>
          <w:sz w:val="20"/>
          <w:szCs w:val="20"/>
        </w:rPr>
        <w:t xml:space="preserve"> In th</w:t>
      </w:r>
      <w:r w:rsidR="00B40770">
        <w:rPr>
          <w:rFonts w:ascii="Cambria" w:hAnsi="Cambria"/>
          <w:sz w:val="20"/>
          <w:szCs w:val="20"/>
        </w:rPr>
        <w:t>is</w:t>
      </w:r>
      <w:r w:rsidR="00AB7B8C">
        <w:rPr>
          <w:rFonts w:ascii="Cambria" w:hAnsi="Cambria"/>
          <w:sz w:val="20"/>
          <w:szCs w:val="20"/>
        </w:rPr>
        <w:t xml:space="preserve"> regard, he says that despite </w:t>
      </w:r>
      <w:r w:rsidR="000E200A">
        <w:rPr>
          <w:rFonts w:ascii="Cambria" w:hAnsi="Cambria"/>
          <w:sz w:val="20"/>
          <w:szCs w:val="20"/>
        </w:rPr>
        <w:t>the army’s</w:t>
      </w:r>
      <w:r w:rsidR="00AB7B8C">
        <w:rPr>
          <w:rFonts w:ascii="Cambria" w:hAnsi="Cambria"/>
          <w:sz w:val="20"/>
          <w:szCs w:val="20"/>
        </w:rPr>
        <w:t xml:space="preserve"> presence in the area and its commitment to ensure the </w:t>
      </w:r>
      <w:r w:rsidR="00604B83">
        <w:rPr>
          <w:rFonts w:ascii="Cambria" w:hAnsi="Cambria"/>
          <w:sz w:val="20"/>
          <w:szCs w:val="20"/>
        </w:rPr>
        <w:t xml:space="preserve">security and guard the </w:t>
      </w:r>
      <w:r w:rsidR="00045B2C">
        <w:rPr>
          <w:rFonts w:ascii="Cambria" w:hAnsi="Cambria"/>
          <w:sz w:val="20"/>
          <w:szCs w:val="20"/>
        </w:rPr>
        <w:t>road</w:t>
      </w:r>
      <w:r w:rsidR="00604B83">
        <w:rPr>
          <w:rFonts w:ascii="Cambria" w:hAnsi="Cambria"/>
          <w:sz w:val="20"/>
          <w:szCs w:val="20"/>
        </w:rPr>
        <w:t xml:space="preserve"> where </w:t>
      </w:r>
      <w:r w:rsidR="00675D66">
        <w:rPr>
          <w:rFonts w:ascii="Cambria" w:hAnsi="Cambria"/>
          <w:sz w:val="20"/>
          <w:szCs w:val="20"/>
        </w:rPr>
        <w:t xml:space="preserve">the events took place, the army did not </w:t>
      </w:r>
      <w:r w:rsidR="00433142">
        <w:rPr>
          <w:rFonts w:ascii="Cambria" w:hAnsi="Cambria"/>
          <w:sz w:val="20"/>
          <w:szCs w:val="20"/>
        </w:rPr>
        <w:t>provide</w:t>
      </w:r>
      <w:r w:rsidR="00675D66">
        <w:rPr>
          <w:rFonts w:ascii="Cambria" w:hAnsi="Cambria"/>
          <w:sz w:val="20"/>
          <w:szCs w:val="20"/>
        </w:rPr>
        <w:t xml:space="preserve"> </w:t>
      </w:r>
      <w:r w:rsidR="00433142">
        <w:rPr>
          <w:rFonts w:ascii="Cambria" w:hAnsi="Cambria"/>
          <w:sz w:val="20"/>
          <w:szCs w:val="20"/>
        </w:rPr>
        <w:t xml:space="preserve">the </w:t>
      </w:r>
      <w:r w:rsidR="00481231">
        <w:rPr>
          <w:rFonts w:ascii="Cambria" w:hAnsi="Cambria"/>
          <w:sz w:val="20"/>
          <w:szCs w:val="20"/>
        </w:rPr>
        <w:t xml:space="preserve">necessary </w:t>
      </w:r>
      <w:r w:rsidR="00433142">
        <w:rPr>
          <w:rFonts w:ascii="Cambria" w:hAnsi="Cambria"/>
          <w:sz w:val="20"/>
          <w:szCs w:val="20"/>
        </w:rPr>
        <w:t>measures to avoid the alleged victims</w:t>
      </w:r>
      <w:r w:rsidR="00A43F07">
        <w:rPr>
          <w:rFonts w:ascii="Cambria" w:hAnsi="Cambria"/>
          <w:sz w:val="20"/>
          <w:szCs w:val="20"/>
        </w:rPr>
        <w:t>’ death</w:t>
      </w:r>
      <w:r w:rsidR="00433142">
        <w:rPr>
          <w:rFonts w:ascii="Cambria" w:hAnsi="Cambria"/>
          <w:sz w:val="20"/>
          <w:szCs w:val="20"/>
        </w:rPr>
        <w:t>.</w:t>
      </w:r>
      <w:r w:rsidR="00604B83">
        <w:rPr>
          <w:rFonts w:ascii="Cambria" w:hAnsi="Cambria"/>
          <w:sz w:val="20"/>
          <w:szCs w:val="20"/>
        </w:rPr>
        <w:t xml:space="preserve"> Moreover, he says that the</w:t>
      </w:r>
      <w:r w:rsidR="00B742FF">
        <w:rPr>
          <w:rFonts w:ascii="Cambria" w:hAnsi="Cambria"/>
          <w:sz w:val="20"/>
          <w:szCs w:val="20"/>
        </w:rPr>
        <w:t xml:space="preserve"> criminal investigations were unsuccessful </w:t>
      </w:r>
      <w:r w:rsidR="00162C96">
        <w:rPr>
          <w:rFonts w:ascii="Cambria" w:hAnsi="Cambria"/>
          <w:sz w:val="20"/>
          <w:szCs w:val="20"/>
        </w:rPr>
        <w:t xml:space="preserve">and that the </w:t>
      </w:r>
      <w:r w:rsidR="00E12AC3">
        <w:rPr>
          <w:rFonts w:ascii="Cambria" w:hAnsi="Cambria"/>
          <w:sz w:val="20"/>
          <w:szCs w:val="20"/>
        </w:rPr>
        <w:t>people</w:t>
      </w:r>
      <w:r w:rsidR="00162C96">
        <w:rPr>
          <w:rFonts w:ascii="Cambria" w:hAnsi="Cambria"/>
          <w:sz w:val="20"/>
          <w:szCs w:val="20"/>
        </w:rPr>
        <w:t xml:space="preserve"> responsible were not punished inasmuch as the Prosecutor</w:t>
      </w:r>
      <w:r w:rsidR="00EB0E09">
        <w:rPr>
          <w:rFonts w:ascii="Cambria" w:hAnsi="Cambria"/>
          <w:sz w:val="20"/>
          <w:szCs w:val="20"/>
        </w:rPr>
        <w:t xml:space="preserve"> issued a restraining order; therefore, 15 years later, the killings </w:t>
      </w:r>
      <w:r w:rsidR="001A5B61">
        <w:rPr>
          <w:rFonts w:ascii="Cambria" w:hAnsi="Cambria"/>
          <w:sz w:val="20"/>
          <w:szCs w:val="20"/>
        </w:rPr>
        <w:t xml:space="preserve">are still </w:t>
      </w:r>
      <w:r w:rsidR="00EB0E09" w:rsidRPr="001A5B61">
        <w:rPr>
          <w:rFonts w:ascii="Cambria" w:hAnsi="Cambria"/>
          <w:sz w:val="20"/>
          <w:szCs w:val="20"/>
        </w:rPr>
        <w:t>unpunished</w:t>
      </w:r>
      <w:r w:rsidR="00EB0E09">
        <w:rPr>
          <w:rFonts w:ascii="Cambria" w:hAnsi="Cambria"/>
          <w:sz w:val="20"/>
          <w:szCs w:val="20"/>
        </w:rPr>
        <w:t>.</w:t>
      </w:r>
    </w:p>
    <w:p w14:paraId="1DCB07E7" w14:textId="11337392" w:rsidR="001A5B61" w:rsidRDefault="00E5358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Furthermore, the petitioner declares that the alleged victims’ family members filed </w:t>
      </w:r>
      <w:r w:rsidR="00883FF6">
        <w:rPr>
          <w:rFonts w:ascii="Cambria" w:hAnsi="Cambria"/>
          <w:sz w:val="20"/>
          <w:szCs w:val="20"/>
        </w:rPr>
        <w:t xml:space="preserve">direct reparations proceedings </w:t>
      </w:r>
      <w:r w:rsidR="00986599">
        <w:rPr>
          <w:rFonts w:ascii="Cambria" w:hAnsi="Cambria"/>
          <w:sz w:val="20"/>
          <w:szCs w:val="20"/>
        </w:rPr>
        <w:t xml:space="preserve">for compensations, </w:t>
      </w:r>
      <w:r w:rsidR="00883FF6">
        <w:rPr>
          <w:rFonts w:ascii="Cambria" w:hAnsi="Cambria"/>
          <w:sz w:val="20"/>
          <w:szCs w:val="20"/>
        </w:rPr>
        <w:t>at the administrative law court</w:t>
      </w:r>
      <w:r w:rsidR="00C37428">
        <w:rPr>
          <w:rFonts w:ascii="Cambria" w:hAnsi="Cambria"/>
          <w:sz w:val="20"/>
          <w:szCs w:val="20"/>
        </w:rPr>
        <w:t>.</w:t>
      </w:r>
      <w:r w:rsidR="004A32DB">
        <w:rPr>
          <w:rFonts w:ascii="Cambria" w:hAnsi="Cambria"/>
          <w:sz w:val="20"/>
          <w:szCs w:val="20"/>
        </w:rPr>
        <w:t xml:space="preserve"> </w:t>
      </w:r>
      <w:r w:rsidR="00986599">
        <w:rPr>
          <w:rFonts w:ascii="Cambria" w:hAnsi="Cambria"/>
          <w:sz w:val="20"/>
          <w:szCs w:val="20"/>
        </w:rPr>
        <w:t>Therefore</w:t>
      </w:r>
      <w:r w:rsidR="00EC47D2">
        <w:rPr>
          <w:rFonts w:ascii="Cambria" w:hAnsi="Cambria"/>
          <w:sz w:val="20"/>
          <w:szCs w:val="20"/>
        </w:rPr>
        <w:t xml:space="preserve">, on September 19, 2007, the Second Administrative </w:t>
      </w:r>
      <w:r w:rsidR="00CF6853">
        <w:rPr>
          <w:rFonts w:ascii="Cambria" w:hAnsi="Cambria"/>
          <w:sz w:val="20"/>
          <w:szCs w:val="20"/>
        </w:rPr>
        <w:t xml:space="preserve">Law </w:t>
      </w:r>
      <w:r w:rsidR="00EC47D2">
        <w:rPr>
          <w:rFonts w:ascii="Cambria" w:hAnsi="Cambria"/>
          <w:sz w:val="20"/>
          <w:szCs w:val="20"/>
        </w:rPr>
        <w:t xml:space="preserve">Court of Yopal established the administrative and </w:t>
      </w:r>
      <w:r w:rsidR="00AF7521">
        <w:rPr>
          <w:rFonts w:ascii="Cambria" w:hAnsi="Cambria"/>
          <w:sz w:val="20"/>
          <w:szCs w:val="20"/>
        </w:rPr>
        <w:t>tortious</w:t>
      </w:r>
      <w:r w:rsidR="00F8303A">
        <w:rPr>
          <w:rFonts w:ascii="Cambria" w:hAnsi="Cambria"/>
          <w:sz w:val="20"/>
          <w:szCs w:val="20"/>
        </w:rPr>
        <w:t xml:space="preserve"> liability</w:t>
      </w:r>
      <w:r w:rsidR="00392C8B">
        <w:rPr>
          <w:rFonts w:ascii="Cambria" w:hAnsi="Cambria"/>
          <w:sz w:val="20"/>
          <w:szCs w:val="20"/>
        </w:rPr>
        <w:t xml:space="preserve"> of the State-Mi</w:t>
      </w:r>
      <w:r w:rsidR="00AF7521">
        <w:rPr>
          <w:rFonts w:ascii="Cambria" w:hAnsi="Cambria"/>
          <w:sz w:val="20"/>
          <w:szCs w:val="20"/>
        </w:rPr>
        <w:t>nistry of Defense-National Army</w:t>
      </w:r>
      <w:r w:rsidR="00392C8B">
        <w:rPr>
          <w:rFonts w:ascii="Cambria" w:hAnsi="Cambria"/>
          <w:sz w:val="20"/>
          <w:szCs w:val="20"/>
        </w:rPr>
        <w:t xml:space="preserve"> for </w:t>
      </w:r>
      <w:r w:rsidR="00392C8B" w:rsidRPr="00B40770">
        <w:rPr>
          <w:rFonts w:ascii="Cambria" w:hAnsi="Cambria"/>
          <w:sz w:val="20"/>
          <w:szCs w:val="20"/>
        </w:rPr>
        <w:t xml:space="preserve">the </w:t>
      </w:r>
      <w:r w:rsidR="00A2615C" w:rsidRPr="00B40770">
        <w:rPr>
          <w:rFonts w:ascii="Cambria" w:hAnsi="Cambria"/>
          <w:sz w:val="20"/>
          <w:szCs w:val="20"/>
        </w:rPr>
        <w:t>injuries</w:t>
      </w:r>
      <w:r w:rsidR="00392C8B" w:rsidRPr="00B40770">
        <w:rPr>
          <w:rFonts w:ascii="Cambria" w:hAnsi="Cambria"/>
          <w:sz w:val="20"/>
          <w:szCs w:val="20"/>
        </w:rPr>
        <w:t xml:space="preserve"> to the alleged victims, </w:t>
      </w:r>
      <w:r w:rsidR="00E40E75" w:rsidRPr="00B40770">
        <w:rPr>
          <w:rFonts w:ascii="Cambria" w:hAnsi="Cambria"/>
          <w:sz w:val="20"/>
          <w:szCs w:val="20"/>
        </w:rPr>
        <w:t xml:space="preserve">and ordered the payment for material </w:t>
      </w:r>
      <w:r w:rsidR="00B221E2" w:rsidRPr="00B40770">
        <w:rPr>
          <w:rFonts w:ascii="Cambria" w:hAnsi="Cambria"/>
          <w:sz w:val="20"/>
          <w:szCs w:val="20"/>
        </w:rPr>
        <w:t>damages.</w:t>
      </w:r>
      <w:r w:rsidR="00B221E2">
        <w:rPr>
          <w:rFonts w:ascii="Cambria" w:hAnsi="Cambria"/>
          <w:sz w:val="20"/>
          <w:szCs w:val="20"/>
        </w:rPr>
        <w:t xml:space="preserve"> This sentence was appealed to the Administrative </w:t>
      </w:r>
      <w:r w:rsidR="00ED78EE">
        <w:rPr>
          <w:rFonts w:ascii="Cambria" w:hAnsi="Cambria"/>
          <w:sz w:val="20"/>
          <w:szCs w:val="20"/>
        </w:rPr>
        <w:t xml:space="preserve">Law </w:t>
      </w:r>
      <w:r w:rsidR="00B221E2">
        <w:rPr>
          <w:rFonts w:ascii="Cambria" w:hAnsi="Cambria"/>
          <w:sz w:val="20"/>
          <w:szCs w:val="20"/>
        </w:rPr>
        <w:t xml:space="preserve">Court of Casanare, which by </w:t>
      </w:r>
      <w:r w:rsidR="00A715CD">
        <w:rPr>
          <w:rFonts w:ascii="Cambria" w:hAnsi="Cambria"/>
          <w:sz w:val="20"/>
          <w:szCs w:val="20"/>
        </w:rPr>
        <w:t xml:space="preserve">judgment of April 10, 2008 </w:t>
      </w:r>
      <w:r w:rsidR="00E11C2F">
        <w:rPr>
          <w:rFonts w:ascii="Cambria" w:hAnsi="Cambria"/>
          <w:sz w:val="20"/>
          <w:szCs w:val="20"/>
        </w:rPr>
        <w:t>increased</w:t>
      </w:r>
      <w:r w:rsidR="006432D4">
        <w:rPr>
          <w:rFonts w:ascii="Cambria" w:hAnsi="Cambria"/>
          <w:sz w:val="20"/>
          <w:szCs w:val="20"/>
        </w:rPr>
        <w:t xml:space="preserve"> the sum of compensation </w:t>
      </w:r>
      <w:r w:rsidR="00481231">
        <w:rPr>
          <w:rFonts w:ascii="Cambria" w:hAnsi="Cambria"/>
          <w:sz w:val="20"/>
          <w:szCs w:val="20"/>
        </w:rPr>
        <w:t>in favor of</w:t>
      </w:r>
      <w:r w:rsidR="006432D4">
        <w:rPr>
          <w:rFonts w:ascii="Cambria" w:hAnsi="Cambria"/>
          <w:sz w:val="20"/>
          <w:szCs w:val="20"/>
        </w:rPr>
        <w:t xml:space="preserve"> some of the alleged victims</w:t>
      </w:r>
      <w:r w:rsidR="00481231">
        <w:rPr>
          <w:rFonts w:ascii="Cambria" w:hAnsi="Cambria"/>
          <w:sz w:val="20"/>
          <w:szCs w:val="20"/>
        </w:rPr>
        <w:t xml:space="preserve"> due to</w:t>
      </w:r>
      <w:r w:rsidR="006432D4">
        <w:rPr>
          <w:rFonts w:ascii="Cambria" w:hAnsi="Cambria"/>
          <w:sz w:val="20"/>
          <w:szCs w:val="20"/>
        </w:rPr>
        <w:t xml:space="preserve"> their relationship with the </w:t>
      </w:r>
      <w:r w:rsidR="0017050B">
        <w:rPr>
          <w:rFonts w:ascii="Cambria" w:hAnsi="Cambria"/>
          <w:sz w:val="20"/>
          <w:szCs w:val="20"/>
        </w:rPr>
        <w:t xml:space="preserve">people killed. Nevertheless, the petitioner </w:t>
      </w:r>
      <w:r w:rsidR="00E11C2F">
        <w:rPr>
          <w:rFonts w:ascii="Cambria" w:hAnsi="Cambria"/>
          <w:sz w:val="20"/>
          <w:szCs w:val="20"/>
        </w:rPr>
        <w:t>stresses</w:t>
      </w:r>
      <w:r w:rsidR="0017050B">
        <w:rPr>
          <w:rFonts w:ascii="Cambria" w:hAnsi="Cambria"/>
          <w:sz w:val="20"/>
          <w:szCs w:val="20"/>
        </w:rPr>
        <w:t xml:space="preserve"> that they </w:t>
      </w:r>
      <w:r w:rsidR="005455C8">
        <w:rPr>
          <w:rFonts w:ascii="Cambria" w:hAnsi="Cambria"/>
          <w:sz w:val="20"/>
          <w:szCs w:val="20"/>
        </w:rPr>
        <w:t xml:space="preserve">did not receive any other </w:t>
      </w:r>
      <w:r w:rsidR="00E74DFA">
        <w:rPr>
          <w:rFonts w:ascii="Cambria" w:hAnsi="Cambria"/>
          <w:sz w:val="20"/>
          <w:szCs w:val="20"/>
        </w:rPr>
        <w:t>measures that guarantee a full redress for all the events mentioned above.</w:t>
      </w:r>
    </w:p>
    <w:p w14:paraId="6DDC41BC" w14:textId="51BFE4DF" w:rsidR="00E74DFA" w:rsidRDefault="00AD505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holds</w:t>
      </w:r>
      <w:r w:rsidR="000869C1">
        <w:rPr>
          <w:rFonts w:ascii="Cambria" w:hAnsi="Cambria"/>
          <w:sz w:val="20"/>
          <w:szCs w:val="20"/>
        </w:rPr>
        <w:t xml:space="preserve"> th</w:t>
      </w:r>
      <w:r w:rsidR="001B18A8">
        <w:rPr>
          <w:rFonts w:ascii="Cambria" w:hAnsi="Cambria"/>
          <w:sz w:val="20"/>
          <w:szCs w:val="20"/>
        </w:rPr>
        <w:t>at the petition is inadmissible, since</w:t>
      </w:r>
      <w:r w:rsidR="000869C1">
        <w:rPr>
          <w:rFonts w:ascii="Cambria" w:hAnsi="Cambria"/>
          <w:sz w:val="20"/>
          <w:szCs w:val="20"/>
        </w:rPr>
        <w:t xml:space="preserve"> domestic remedies </w:t>
      </w:r>
      <w:r w:rsidR="008C1415">
        <w:rPr>
          <w:rFonts w:ascii="Cambria" w:hAnsi="Cambria"/>
          <w:sz w:val="20"/>
          <w:szCs w:val="20"/>
        </w:rPr>
        <w:t>were not</w:t>
      </w:r>
      <w:r w:rsidR="000869C1">
        <w:rPr>
          <w:rFonts w:ascii="Cambria" w:hAnsi="Cambria"/>
          <w:sz w:val="20"/>
          <w:szCs w:val="20"/>
        </w:rPr>
        <w:t xml:space="preserve"> exhausted. It declares that the criminal investigation filed by the Prosecutor</w:t>
      </w:r>
      <w:r w:rsidR="001B18A8">
        <w:rPr>
          <w:rFonts w:ascii="Cambria" w:hAnsi="Cambria"/>
          <w:sz w:val="20"/>
          <w:szCs w:val="20"/>
        </w:rPr>
        <w:t>’s Office</w:t>
      </w:r>
      <w:r w:rsidR="000869C1">
        <w:rPr>
          <w:rFonts w:ascii="Cambria" w:hAnsi="Cambria"/>
          <w:sz w:val="20"/>
          <w:szCs w:val="20"/>
        </w:rPr>
        <w:t xml:space="preserve"> on February 6, 2001 for </w:t>
      </w:r>
      <w:r w:rsidR="00CD7130">
        <w:rPr>
          <w:rFonts w:ascii="Cambria" w:hAnsi="Cambria"/>
          <w:sz w:val="20"/>
          <w:szCs w:val="20"/>
        </w:rPr>
        <w:t>aggravated homicide, threats and forced displacement</w:t>
      </w:r>
      <w:r w:rsidR="00790FF3">
        <w:rPr>
          <w:rFonts w:ascii="Cambria" w:hAnsi="Cambria"/>
          <w:sz w:val="20"/>
          <w:szCs w:val="20"/>
        </w:rPr>
        <w:t xml:space="preserve"> still continues. </w:t>
      </w:r>
      <w:r w:rsidR="00F75A90">
        <w:rPr>
          <w:rFonts w:ascii="Cambria" w:hAnsi="Cambria"/>
          <w:sz w:val="20"/>
          <w:szCs w:val="20"/>
        </w:rPr>
        <w:t>Likewise, it says that</w:t>
      </w:r>
      <w:r w:rsidR="00BF03B8">
        <w:rPr>
          <w:rFonts w:ascii="Cambria" w:hAnsi="Cambria"/>
          <w:sz w:val="20"/>
          <w:szCs w:val="20"/>
        </w:rPr>
        <w:t>,</w:t>
      </w:r>
      <w:r w:rsidR="00F75A90">
        <w:rPr>
          <w:rFonts w:ascii="Cambria" w:hAnsi="Cambria"/>
          <w:sz w:val="20"/>
          <w:szCs w:val="20"/>
        </w:rPr>
        <w:t xml:space="preserve"> though the case file had been archived, the Sixth Specialized Prosecutor’s Office </w:t>
      </w:r>
      <w:r w:rsidR="009432CA">
        <w:rPr>
          <w:rFonts w:ascii="Cambria" w:hAnsi="Cambria"/>
          <w:sz w:val="20"/>
          <w:szCs w:val="20"/>
        </w:rPr>
        <w:t>revoked</w:t>
      </w:r>
      <w:r w:rsidR="00F75A90">
        <w:rPr>
          <w:rFonts w:ascii="Cambria" w:hAnsi="Cambria"/>
          <w:sz w:val="20"/>
          <w:szCs w:val="20"/>
        </w:rPr>
        <w:t xml:space="preserve"> the restraining order on April 23, 2013 and</w:t>
      </w:r>
      <w:r w:rsidR="009432CA">
        <w:rPr>
          <w:rFonts w:ascii="Cambria" w:hAnsi="Cambria"/>
          <w:sz w:val="20"/>
          <w:szCs w:val="20"/>
        </w:rPr>
        <w:t xml:space="preserve"> that</w:t>
      </w:r>
      <w:r w:rsidR="00F75A90">
        <w:rPr>
          <w:rFonts w:ascii="Cambria" w:hAnsi="Cambria"/>
          <w:sz w:val="20"/>
          <w:szCs w:val="20"/>
        </w:rPr>
        <w:t xml:space="preserve"> since then, it continues investigating the events.</w:t>
      </w:r>
      <w:r w:rsidR="00CC153D">
        <w:rPr>
          <w:rFonts w:ascii="Cambria" w:hAnsi="Cambria"/>
          <w:sz w:val="20"/>
          <w:szCs w:val="20"/>
        </w:rPr>
        <w:t xml:space="preserve"> In this regard, the State argues that </w:t>
      </w:r>
      <w:r w:rsidR="00300988">
        <w:rPr>
          <w:rFonts w:ascii="Cambria" w:hAnsi="Cambria"/>
          <w:sz w:val="20"/>
          <w:szCs w:val="20"/>
        </w:rPr>
        <w:t>there was no unwarranted delay, since the case became complex due to the lack of witnesses.</w:t>
      </w:r>
    </w:p>
    <w:p w14:paraId="25BDA900" w14:textId="52E0D489" w:rsidR="00785F84" w:rsidRPr="006318B2" w:rsidRDefault="004F66C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w:t>
      </w:r>
      <w:r w:rsidR="00785F84">
        <w:rPr>
          <w:rFonts w:ascii="Cambria" w:hAnsi="Cambria"/>
          <w:sz w:val="20"/>
          <w:szCs w:val="20"/>
        </w:rPr>
        <w:t>, the State argues that the i</w:t>
      </w:r>
      <w:r>
        <w:rPr>
          <w:rFonts w:ascii="Cambria" w:hAnsi="Cambria"/>
          <w:sz w:val="20"/>
          <w:szCs w:val="20"/>
        </w:rPr>
        <w:t xml:space="preserve">ssues concerning the </w:t>
      </w:r>
      <w:r w:rsidRPr="00045B2C">
        <w:rPr>
          <w:rFonts w:ascii="Cambria" w:hAnsi="Cambria"/>
          <w:sz w:val="20"/>
          <w:szCs w:val="20"/>
        </w:rPr>
        <w:t>reparation</w:t>
      </w:r>
      <w:r w:rsidR="00785F84">
        <w:rPr>
          <w:rFonts w:ascii="Cambria" w:hAnsi="Cambria"/>
          <w:sz w:val="20"/>
          <w:szCs w:val="20"/>
        </w:rPr>
        <w:t xml:space="preserve"> by the State of Colombia </w:t>
      </w:r>
      <w:r w:rsidR="008128DD">
        <w:rPr>
          <w:rFonts w:ascii="Cambria" w:hAnsi="Cambria"/>
          <w:sz w:val="20"/>
          <w:szCs w:val="20"/>
        </w:rPr>
        <w:t>in favor of th</w:t>
      </w:r>
      <w:r w:rsidR="00785F84">
        <w:rPr>
          <w:rFonts w:ascii="Cambria" w:hAnsi="Cambria"/>
          <w:sz w:val="20"/>
          <w:szCs w:val="20"/>
        </w:rPr>
        <w:t>e alleged victim</w:t>
      </w:r>
      <w:r w:rsidR="008128DD">
        <w:rPr>
          <w:rFonts w:ascii="Cambria" w:hAnsi="Cambria"/>
          <w:sz w:val="20"/>
          <w:szCs w:val="20"/>
        </w:rPr>
        <w:t>s were already discussed at the administrative law court. In this regard, it says that the compensation</w:t>
      </w:r>
      <w:r w:rsidR="00DF4FE2">
        <w:rPr>
          <w:rFonts w:ascii="Cambria" w:hAnsi="Cambria"/>
          <w:sz w:val="20"/>
          <w:szCs w:val="20"/>
        </w:rPr>
        <w:t xml:space="preserve"> ordered by the Administrative</w:t>
      </w:r>
      <w:r w:rsidR="00ED78EE">
        <w:rPr>
          <w:rFonts w:ascii="Cambria" w:hAnsi="Cambria"/>
          <w:sz w:val="20"/>
          <w:szCs w:val="20"/>
        </w:rPr>
        <w:t xml:space="preserve"> Law</w:t>
      </w:r>
      <w:r w:rsidR="00DF4FE2">
        <w:rPr>
          <w:rFonts w:ascii="Cambria" w:hAnsi="Cambria"/>
          <w:sz w:val="20"/>
          <w:szCs w:val="20"/>
        </w:rPr>
        <w:t xml:space="preserve"> Court of Casanare, reaching a sum of about US$ 453,000</w:t>
      </w:r>
      <w:r w:rsidR="00151068">
        <w:rPr>
          <w:rFonts w:ascii="Cambria" w:hAnsi="Cambria"/>
          <w:sz w:val="20"/>
          <w:szCs w:val="20"/>
        </w:rPr>
        <w:t>, was effective</w:t>
      </w:r>
      <w:r w:rsidR="00BF03B8">
        <w:rPr>
          <w:rFonts w:ascii="Cambria" w:hAnsi="Cambria"/>
          <w:sz w:val="20"/>
          <w:szCs w:val="20"/>
        </w:rPr>
        <w:t xml:space="preserve"> by Resolution No. 2681 of 2009</w:t>
      </w:r>
      <w:r w:rsidR="00151068">
        <w:rPr>
          <w:rFonts w:ascii="Cambria" w:hAnsi="Cambria"/>
          <w:sz w:val="20"/>
          <w:szCs w:val="20"/>
        </w:rPr>
        <w:t xml:space="preserve"> issued by the Ministry of Defense and the National </w:t>
      </w:r>
      <w:r w:rsidR="00151068">
        <w:rPr>
          <w:rFonts w:ascii="Cambria" w:hAnsi="Cambria"/>
          <w:sz w:val="20"/>
          <w:szCs w:val="20"/>
        </w:rPr>
        <w:lastRenderedPageBreak/>
        <w:t>Army.</w:t>
      </w:r>
      <w:r w:rsidR="00D704D5">
        <w:rPr>
          <w:rFonts w:ascii="Cambria" w:hAnsi="Cambria"/>
          <w:sz w:val="20"/>
          <w:szCs w:val="20"/>
        </w:rPr>
        <w:t xml:space="preserve"> Consequently, it believes that if the case is declared admissible, the IACHR would intervene as a court of fourth instance.</w:t>
      </w:r>
      <w:r w:rsidR="00BB6796">
        <w:rPr>
          <w:rFonts w:ascii="Cambria" w:hAnsi="Cambria"/>
          <w:sz w:val="20"/>
          <w:szCs w:val="20"/>
        </w:rPr>
        <w:t xml:space="preserve"> Lastly, it argues that domestic remedies </w:t>
      </w:r>
      <w:r w:rsidR="008C1415">
        <w:rPr>
          <w:rFonts w:ascii="Cambria" w:hAnsi="Cambria"/>
          <w:sz w:val="20"/>
          <w:szCs w:val="20"/>
        </w:rPr>
        <w:t>were not</w:t>
      </w:r>
      <w:r w:rsidR="00BB6796">
        <w:rPr>
          <w:rFonts w:ascii="Cambria" w:hAnsi="Cambria"/>
          <w:sz w:val="20"/>
          <w:szCs w:val="20"/>
        </w:rPr>
        <w:t xml:space="preserve"> exhausted </w:t>
      </w:r>
      <w:r w:rsidR="00B371EB">
        <w:rPr>
          <w:rFonts w:ascii="Cambria" w:hAnsi="Cambria"/>
          <w:sz w:val="20"/>
          <w:szCs w:val="20"/>
        </w:rPr>
        <w:t>by</w:t>
      </w:r>
      <w:r w:rsidR="00BB6796">
        <w:rPr>
          <w:rFonts w:ascii="Cambria" w:hAnsi="Cambria"/>
          <w:sz w:val="20"/>
          <w:szCs w:val="20"/>
        </w:rPr>
        <w:t xml:space="preserve"> those victims who did not file a </w:t>
      </w:r>
      <w:r w:rsidR="00BB6796" w:rsidRPr="00045B2C">
        <w:rPr>
          <w:rFonts w:ascii="Cambria" w:hAnsi="Cambria"/>
          <w:sz w:val="20"/>
          <w:szCs w:val="20"/>
        </w:rPr>
        <w:t>request for reparations</w:t>
      </w:r>
      <w:r w:rsidR="00BB6796">
        <w:rPr>
          <w:rFonts w:ascii="Cambria" w:hAnsi="Cambria"/>
          <w:sz w:val="20"/>
          <w:szCs w:val="20"/>
        </w:rPr>
        <w:t xml:space="preserve"> under Colombia’s legal framework.</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47D53E17" w14:textId="77777777" w:rsidR="006F160C" w:rsidRPr="006F160C" w:rsidRDefault="00B371EB" w:rsidP="006F16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160C">
        <w:rPr>
          <w:rFonts w:ascii="Cambria" w:hAnsi="Cambria"/>
          <w:sz w:val="20"/>
          <w:szCs w:val="20"/>
        </w:rPr>
        <w:t>The petitioner says that</w:t>
      </w:r>
      <w:r w:rsidR="00091F6B" w:rsidRPr="006F160C">
        <w:rPr>
          <w:rFonts w:ascii="Cambria" w:hAnsi="Cambria"/>
          <w:sz w:val="20"/>
          <w:szCs w:val="20"/>
        </w:rPr>
        <w:t xml:space="preserve"> impunity and unwarranted delay of justice persist</w:t>
      </w:r>
      <w:r w:rsidR="00B83955" w:rsidRPr="006F160C">
        <w:rPr>
          <w:rFonts w:ascii="Cambria" w:hAnsi="Cambria"/>
          <w:sz w:val="20"/>
          <w:szCs w:val="20"/>
        </w:rPr>
        <w:t>, since,</w:t>
      </w:r>
      <w:r w:rsidR="00091F6B" w:rsidRPr="006F160C">
        <w:rPr>
          <w:rFonts w:ascii="Cambria" w:hAnsi="Cambria"/>
          <w:sz w:val="20"/>
          <w:szCs w:val="20"/>
        </w:rPr>
        <w:t xml:space="preserve"> although criminal investigations were reopen</w:t>
      </w:r>
      <w:r w:rsidR="00593C51" w:rsidRPr="006F160C">
        <w:rPr>
          <w:rFonts w:ascii="Cambria" w:hAnsi="Cambria"/>
          <w:sz w:val="20"/>
          <w:szCs w:val="20"/>
        </w:rPr>
        <w:t>ed and 15 years have passed since the alleged events took place</w:t>
      </w:r>
      <w:r w:rsidR="00313B47" w:rsidRPr="006F160C">
        <w:rPr>
          <w:rFonts w:ascii="Cambria" w:hAnsi="Cambria"/>
          <w:sz w:val="20"/>
          <w:szCs w:val="20"/>
        </w:rPr>
        <w:t xml:space="preserve">, proceedings are still at </w:t>
      </w:r>
      <w:r w:rsidR="00593C51" w:rsidRPr="006F160C">
        <w:rPr>
          <w:rFonts w:ascii="Cambria" w:hAnsi="Cambria"/>
          <w:sz w:val="20"/>
          <w:szCs w:val="20"/>
        </w:rPr>
        <w:t xml:space="preserve">the </w:t>
      </w:r>
      <w:r w:rsidR="00313B47" w:rsidRPr="006F160C">
        <w:rPr>
          <w:rFonts w:ascii="Cambria" w:hAnsi="Cambria"/>
          <w:sz w:val="20"/>
          <w:szCs w:val="20"/>
        </w:rPr>
        <w:t>preliminary stage</w:t>
      </w:r>
      <w:r w:rsidR="00A023D7" w:rsidRPr="006F160C">
        <w:rPr>
          <w:rFonts w:ascii="Cambria" w:hAnsi="Cambria"/>
          <w:sz w:val="20"/>
          <w:szCs w:val="20"/>
        </w:rPr>
        <w:t xml:space="preserve"> and authorities have not established the facts yet</w:t>
      </w:r>
      <w:r w:rsidR="00593C51" w:rsidRPr="006F160C">
        <w:rPr>
          <w:rFonts w:ascii="Cambria" w:hAnsi="Cambria"/>
          <w:sz w:val="20"/>
          <w:szCs w:val="20"/>
        </w:rPr>
        <w:t>.</w:t>
      </w:r>
      <w:r w:rsidR="00F71BFF" w:rsidRPr="006F160C">
        <w:rPr>
          <w:rFonts w:ascii="Cambria" w:hAnsi="Cambria"/>
          <w:sz w:val="20"/>
          <w:szCs w:val="20"/>
        </w:rPr>
        <w:t xml:space="preserve"> Furthermore, he </w:t>
      </w:r>
      <w:r w:rsidR="00F81B68" w:rsidRPr="006F160C">
        <w:rPr>
          <w:rFonts w:ascii="Cambria" w:hAnsi="Cambria"/>
          <w:sz w:val="20"/>
          <w:szCs w:val="20"/>
        </w:rPr>
        <w:t>declares that in relation to the administrative law proceedings, domestic remedies were exhausted</w:t>
      </w:r>
      <w:r w:rsidR="00CF6853" w:rsidRPr="006F160C">
        <w:rPr>
          <w:rFonts w:ascii="Cambria" w:hAnsi="Cambria"/>
          <w:sz w:val="20"/>
          <w:szCs w:val="20"/>
        </w:rPr>
        <w:t xml:space="preserve"> when the Administrative Law Court</w:t>
      </w:r>
      <w:r w:rsidR="00ED78EE" w:rsidRPr="006F160C">
        <w:rPr>
          <w:rFonts w:ascii="Cambria" w:hAnsi="Cambria"/>
          <w:sz w:val="20"/>
          <w:szCs w:val="20"/>
        </w:rPr>
        <w:t xml:space="preserve"> </w:t>
      </w:r>
      <w:r w:rsidR="005D1FD6" w:rsidRPr="006F160C">
        <w:rPr>
          <w:rFonts w:ascii="Cambria" w:hAnsi="Cambria"/>
          <w:sz w:val="20"/>
          <w:szCs w:val="20"/>
        </w:rPr>
        <w:t xml:space="preserve">of Casanare </w:t>
      </w:r>
      <w:r w:rsidR="00ED78EE" w:rsidRPr="006F160C">
        <w:rPr>
          <w:rFonts w:ascii="Cambria" w:hAnsi="Cambria"/>
          <w:sz w:val="20"/>
          <w:szCs w:val="20"/>
        </w:rPr>
        <w:t>issued</w:t>
      </w:r>
      <w:r w:rsidR="008C2F39" w:rsidRPr="006F160C">
        <w:rPr>
          <w:rFonts w:ascii="Cambria" w:hAnsi="Cambria"/>
          <w:sz w:val="20"/>
          <w:szCs w:val="20"/>
        </w:rPr>
        <w:t xml:space="preserve"> the sentence of April 10, 2008. </w:t>
      </w:r>
      <w:r w:rsidR="005D1FD6" w:rsidRPr="006F160C">
        <w:rPr>
          <w:rFonts w:ascii="Cambria" w:hAnsi="Cambria"/>
          <w:sz w:val="20"/>
          <w:szCs w:val="20"/>
        </w:rPr>
        <w:t>In turn, the State holds that remedies were</w:t>
      </w:r>
      <w:r w:rsidR="008C1415" w:rsidRPr="006F160C">
        <w:rPr>
          <w:rFonts w:ascii="Cambria" w:hAnsi="Cambria"/>
          <w:sz w:val="20"/>
          <w:szCs w:val="20"/>
        </w:rPr>
        <w:t xml:space="preserve"> not exhausted</w:t>
      </w:r>
      <w:r w:rsidR="00EB701D" w:rsidRPr="006F160C">
        <w:rPr>
          <w:rFonts w:ascii="Cambria" w:hAnsi="Cambria"/>
          <w:sz w:val="20"/>
          <w:szCs w:val="20"/>
        </w:rPr>
        <w:t xml:space="preserve"> inasmuch as the criminal investigation open</w:t>
      </w:r>
      <w:r w:rsidR="00206246" w:rsidRPr="006F160C">
        <w:rPr>
          <w:rFonts w:ascii="Cambria" w:hAnsi="Cambria"/>
          <w:sz w:val="20"/>
          <w:szCs w:val="20"/>
        </w:rPr>
        <w:t>ed</w:t>
      </w:r>
      <w:r w:rsidR="00EB701D" w:rsidRPr="006F160C">
        <w:rPr>
          <w:rFonts w:ascii="Cambria" w:hAnsi="Cambria"/>
          <w:sz w:val="20"/>
          <w:szCs w:val="20"/>
        </w:rPr>
        <w:t xml:space="preserve"> by the Prosecutor’s Office is still in progress,</w:t>
      </w:r>
      <w:r w:rsidR="003F6112" w:rsidRPr="006F160C">
        <w:rPr>
          <w:rFonts w:ascii="Cambria" w:hAnsi="Cambria"/>
          <w:sz w:val="20"/>
          <w:szCs w:val="20"/>
        </w:rPr>
        <w:t xml:space="preserve"> and that the</w:t>
      </w:r>
      <w:r w:rsidR="00EB701D" w:rsidRPr="006F160C">
        <w:rPr>
          <w:rFonts w:ascii="Cambria" w:hAnsi="Cambria"/>
          <w:sz w:val="20"/>
          <w:szCs w:val="20"/>
        </w:rPr>
        <w:t xml:space="preserve"> exception for unwarranted delay</w:t>
      </w:r>
      <w:r w:rsidR="003F6112" w:rsidRPr="006F160C">
        <w:rPr>
          <w:rFonts w:ascii="Cambria" w:hAnsi="Cambria"/>
          <w:sz w:val="20"/>
          <w:szCs w:val="20"/>
        </w:rPr>
        <w:t xml:space="preserve"> </w:t>
      </w:r>
      <w:r w:rsidR="00AE10F1" w:rsidRPr="006F160C">
        <w:rPr>
          <w:rFonts w:ascii="Cambria" w:hAnsi="Cambria"/>
          <w:sz w:val="20"/>
          <w:szCs w:val="20"/>
        </w:rPr>
        <w:t>does not apply given the complex nature of the case.</w:t>
      </w:r>
    </w:p>
    <w:p w14:paraId="234958CF" w14:textId="1BA372D5" w:rsidR="006F160C" w:rsidRDefault="00610F9E" w:rsidP="009E1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eastAsia="en-GB"/>
        </w:rPr>
      </w:pPr>
      <w:r w:rsidRPr="006F160C">
        <w:rPr>
          <w:rFonts w:ascii="Cambria" w:hAnsi="Cambria"/>
          <w:sz w:val="20"/>
          <w:szCs w:val="20"/>
        </w:rPr>
        <w:t>The Commission notes that</w:t>
      </w:r>
      <w:r w:rsidR="00F61DA6" w:rsidRPr="006F160C">
        <w:rPr>
          <w:rFonts w:ascii="Cambria" w:hAnsi="Cambria"/>
          <w:sz w:val="20"/>
          <w:szCs w:val="20"/>
        </w:rPr>
        <w:t>,</w:t>
      </w:r>
      <w:r w:rsidRPr="006F160C">
        <w:rPr>
          <w:rFonts w:ascii="Cambria" w:hAnsi="Cambria"/>
          <w:sz w:val="20"/>
          <w:szCs w:val="20"/>
        </w:rPr>
        <w:t xml:space="preserve"> in situations like this</w:t>
      </w:r>
      <w:r w:rsidR="001763F9" w:rsidRPr="006F160C">
        <w:rPr>
          <w:rFonts w:ascii="Cambria" w:hAnsi="Cambria"/>
          <w:sz w:val="20"/>
          <w:szCs w:val="20"/>
        </w:rPr>
        <w:t>, where violations of the right to life are denounced, the domestic remedies to be consi</w:t>
      </w:r>
      <w:r w:rsidR="00607452" w:rsidRPr="006F160C">
        <w:rPr>
          <w:rFonts w:ascii="Cambria" w:hAnsi="Cambria"/>
          <w:sz w:val="20"/>
          <w:szCs w:val="20"/>
        </w:rPr>
        <w:t xml:space="preserve">dered for the purpose of </w:t>
      </w:r>
      <w:r w:rsidR="000B14D0" w:rsidRPr="006F160C">
        <w:rPr>
          <w:rFonts w:ascii="Cambria" w:hAnsi="Cambria"/>
          <w:sz w:val="20"/>
          <w:szCs w:val="20"/>
        </w:rPr>
        <w:t>petitions’</w:t>
      </w:r>
      <w:r w:rsidR="00880E01" w:rsidRPr="006F160C">
        <w:rPr>
          <w:rFonts w:ascii="Cambria" w:hAnsi="Cambria"/>
          <w:sz w:val="20"/>
          <w:szCs w:val="20"/>
        </w:rPr>
        <w:t xml:space="preserve"> </w:t>
      </w:r>
      <w:r w:rsidR="00607452" w:rsidRPr="006F160C">
        <w:rPr>
          <w:rFonts w:ascii="Cambria" w:hAnsi="Cambria"/>
          <w:sz w:val="20"/>
          <w:szCs w:val="20"/>
        </w:rPr>
        <w:t xml:space="preserve">admissibility </w:t>
      </w:r>
      <w:r w:rsidR="00FB2B8F" w:rsidRPr="006F160C">
        <w:rPr>
          <w:rFonts w:ascii="Cambria" w:hAnsi="Cambria"/>
          <w:sz w:val="20"/>
          <w:szCs w:val="20"/>
        </w:rPr>
        <w:t>are those con</w:t>
      </w:r>
      <w:r w:rsidR="005E1328" w:rsidRPr="006F160C">
        <w:rPr>
          <w:rFonts w:ascii="Cambria" w:hAnsi="Cambria"/>
          <w:sz w:val="20"/>
          <w:szCs w:val="20"/>
        </w:rPr>
        <w:t xml:space="preserve">cerning </w:t>
      </w:r>
      <w:r w:rsidR="00FB2B8F" w:rsidRPr="006F160C">
        <w:rPr>
          <w:rFonts w:ascii="Cambria" w:hAnsi="Cambria"/>
          <w:sz w:val="20"/>
          <w:szCs w:val="20"/>
        </w:rPr>
        <w:t xml:space="preserve">the </w:t>
      </w:r>
      <w:r w:rsidR="00866546" w:rsidRPr="006F160C">
        <w:rPr>
          <w:rFonts w:ascii="Cambria" w:hAnsi="Cambria"/>
          <w:sz w:val="20"/>
          <w:szCs w:val="20"/>
        </w:rPr>
        <w:t xml:space="preserve">investigation and the punishment of the people responsible, which is the domestic </w:t>
      </w:r>
      <w:r w:rsidR="00C513B2" w:rsidRPr="006F160C">
        <w:rPr>
          <w:rFonts w:ascii="Cambria" w:hAnsi="Cambria"/>
          <w:sz w:val="20"/>
          <w:szCs w:val="20"/>
        </w:rPr>
        <w:t>legislation applicable to offenses liable to ex officio prosecution.</w:t>
      </w:r>
      <w:r w:rsidR="005E1328" w:rsidRPr="006F160C">
        <w:rPr>
          <w:rFonts w:ascii="Cambria" w:hAnsi="Cambria"/>
          <w:sz w:val="20"/>
          <w:szCs w:val="20"/>
        </w:rPr>
        <w:t xml:space="preserve"> In this case,</w:t>
      </w:r>
      <w:r w:rsidR="006F66E1" w:rsidRPr="006F160C">
        <w:rPr>
          <w:rFonts w:ascii="Cambria" w:hAnsi="Cambria"/>
          <w:sz w:val="20"/>
          <w:szCs w:val="20"/>
        </w:rPr>
        <w:t xml:space="preserve"> according to the information submitted, the criminal investigation has </w:t>
      </w:r>
      <w:r w:rsidR="008B5E79" w:rsidRPr="006F160C">
        <w:rPr>
          <w:rFonts w:ascii="Cambria" w:hAnsi="Cambria"/>
          <w:sz w:val="20"/>
          <w:szCs w:val="20"/>
        </w:rPr>
        <w:t xml:space="preserve">been </w:t>
      </w:r>
      <w:r w:rsidR="006F66E1" w:rsidRPr="006F160C">
        <w:rPr>
          <w:rFonts w:ascii="Cambria" w:hAnsi="Cambria"/>
          <w:sz w:val="20"/>
          <w:szCs w:val="20"/>
        </w:rPr>
        <w:t xml:space="preserve">unsuccessfully </w:t>
      </w:r>
      <w:r w:rsidR="00514A1E" w:rsidRPr="006F160C">
        <w:rPr>
          <w:rFonts w:ascii="Cambria" w:hAnsi="Cambria"/>
          <w:sz w:val="20"/>
          <w:szCs w:val="20"/>
        </w:rPr>
        <w:t xml:space="preserve">prolonged for over 15 years. </w:t>
      </w:r>
      <w:r w:rsidR="00E6342C">
        <w:rPr>
          <w:rFonts w:ascii="Cambria" w:hAnsi="Cambria"/>
          <w:sz w:val="20"/>
          <w:szCs w:val="20"/>
        </w:rPr>
        <w:t xml:space="preserve">Regarding </w:t>
      </w:r>
      <w:r w:rsidR="00514A1E" w:rsidRPr="006F160C">
        <w:rPr>
          <w:rFonts w:ascii="Cambria" w:hAnsi="Cambria"/>
          <w:sz w:val="20"/>
          <w:szCs w:val="20"/>
        </w:rPr>
        <w:t>the proceedings</w:t>
      </w:r>
      <w:r w:rsidR="00EB16D2" w:rsidRPr="006F160C">
        <w:rPr>
          <w:rFonts w:ascii="Cambria" w:hAnsi="Cambria"/>
          <w:sz w:val="20"/>
          <w:szCs w:val="20"/>
        </w:rPr>
        <w:t xml:space="preserve"> at the administrative law court and based on the information submitted, the</w:t>
      </w:r>
      <w:r w:rsidR="00DD73AF" w:rsidRPr="006F160C">
        <w:rPr>
          <w:rFonts w:ascii="Cambria" w:hAnsi="Cambria"/>
          <w:sz w:val="20"/>
          <w:szCs w:val="20"/>
        </w:rPr>
        <w:t xml:space="preserve"> Commission notes that by the sentence of April 10, 2008 the alleged victims got</w:t>
      </w:r>
      <w:r w:rsidR="00FA5256" w:rsidRPr="006F160C">
        <w:rPr>
          <w:rFonts w:ascii="Cambria" w:hAnsi="Cambria"/>
          <w:sz w:val="20"/>
          <w:szCs w:val="20"/>
        </w:rPr>
        <w:t xml:space="preserve"> favorable judgments</w:t>
      </w:r>
      <w:r w:rsidR="00E6342C">
        <w:rPr>
          <w:rFonts w:ascii="Cambria" w:hAnsi="Cambria"/>
          <w:sz w:val="20"/>
          <w:szCs w:val="20"/>
        </w:rPr>
        <w:t>,</w:t>
      </w:r>
      <w:r w:rsidR="00FA5256" w:rsidRPr="006F160C">
        <w:rPr>
          <w:rFonts w:ascii="Cambria" w:hAnsi="Cambria"/>
          <w:sz w:val="20"/>
          <w:szCs w:val="20"/>
        </w:rPr>
        <w:t xml:space="preserve"> and that the corresponding payments were made in 2009.</w:t>
      </w:r>
      <w:r w:rsidR="00441B69" w:rsidRPr="006F160C">
        <w:rPr>
          <w:rFonts w:ascii="Cambria" w:hAnsi="Cambria"/>
          <w:sz w:val="20"/>
          <w:szCs w:val="20"/>
        </w:rPr>
        <w:t xml:space="preserve"> </w:t>
      </w:r>
      <w:r w:rsidR="005D0EF2" w:rsidRPr="006F160C">
        <w:rPr>
          <w:rFonts w:ascii="Cambria" w:hAnsi="Cambria"/>
          <w:sz w:val="20"/>
          <w:szCs w:val="20"/>
        </w:rPr>
        <w:t xml:space="preserve">Notwithstanding that the IACHR may consider said payments in a likely report on the merits, </w:t>
      </w:r>
      <w:r w:rsidR="00F61DA6" w:rsidRPr="006F160C">
        <w:rPr>
          <w:rFonts w:ascii="Cambria" w:hAnsi="Cambria"/>
          <w:sz w:val="20"/>
          <w:szCs w:val="20"/>
        </w:rPr>
        <w:t>the Commission recalls that in order to</w:t>
      </w:r>
      <w:r w:rsidR="00C1476A" w:rsidRPr="006F160C">
        <w:rPr>
          <w:rFonts w:ascii="Cambria" w:hAnsi="Cambria"/>
          <w:sz w:val="20"/>
          <w:szCs w:val="20"/>
        </w:rPr>
        <w:t xml:space="preserve"> determine the admissibility of a petition of this nature, </w:t>
      </w:r>
      <w:r w:rsidR="00CE5741" w:rsidRPr="006F160C">
        <w:rPr>
          <w:rFonts w:ascii="Cambria" w:hAnsi="Cambria"/>
          <w:sz w:val="20"/>
          <w:szCs w:val="20"/>
        </w:rPr>
        <w:t>the</w:t>
      </w:r>
      <w:r w:rsidR="004572D8" w:rsidRPr="006F160C">
        <w:rPr>
          <w:rFonts w:ascii="Cambria" w:hAnsi="Cambria"/>
          <w:sz w:val="20"/>
          <w:szCs w:val="20"/>
        </w:rPr>
        <w:t xml:space="preserve"> prior</w:t>
      </w:r>
      <w:r w:rsidR="00CE5741" w:rsidRPr="006F160C">
        <w:rPr>
          <w:rFonts w:ascii="Cambria" w:hAnsi="Cambria"/>
          <w:sz w:val="20"/>
          <w:szCs w:val="20"/>
        </w:rPr>
        <w:t xml:space="preserve"> exhaustion of domestic remedies is neither adequate </w:t>
      </w:r>
      <w:r w:rsidR="00E62329" w:rsidRPr="006F160C">
        <w:rPr>
          <w:rFonts w:ascii="Cambria" w:hAnsi="Cambria"/>
          <w:sz w:val="20"/>
          <w:szCs w:val="20"/>
        </w:rPr>
        <w:t>nor necessary</w:t>
      </w:r>
      <w:r w:rsidR="00CE5741" w:rsidRPr="006F160C">
        <w:rPr>
          <w:rFonts w:ascii="Cambria" w:hAnsi="Cambria"/>
          <w:sz w:val="20"/>
          <w:szCs w:val="20"/>
        </w:rPr>
        <w:t>,</w:t>
      </w:r>
      <w:r w:rsidR="004572D8" w:rsidRPr="006F160C">
        <w:rPr>
          <w:rFonts w:ascii="Cambria" w:hAnsi="Cambria"/>
          <w:sz w:val="20"/>
          <w:szCs w:val="20"/>
        </w:rPr>
        <w:t xml:space="preserve"> since it is inadequate to obtain a full redress</w:t>
      </w:r>
      <w:r w:rsidR="00B04ABC" w:rsidRPr="006F160C">
        <w:rPr>
          <w:rFonts w:ascii="Cambria" w:hAnsi="Cambria"/>
          <w:sz w:val="20"/>
          <w:szCs w:val="20"/>
        </w:rPr>
        <w:t xml:space="preserve"> and justice for the </w:t>
      </w:r>
      <w:r w:rsidR="003F63A2">
        <w:rPr>
          <w:rFonts w:ascii="Cambria" w:hAnsi="Cambria"/>
          <w:sz w:val="20"/>
          <w:szCs w:val="20"/>
        </w:rPr>
        <w:t>family members</w:t>
      </w:r>
      <w:r w:rsidR="00B04ABC" w:rsidRPr="000D3AE7">
        <w:rPr>
          <w:rStyle w:val="FootnoteReference"/>
          <w:rFonts w:asciiTheme="majorHAnsi" w:hAnsiTheme="majorHAnsi"/>
          <w:sz w:val="20"/>
          <w:szCs w:val="20"/>
        </w:rPr>
        <w:footnoteReference w:id="6"/>
      </w:r>
      <w:r w:rsidR="00B04ABC" w:rsidRPr="006F160C">
        <w:rPr>
          <w:rFonts w:asciiTheme="majorHAnsi" w:hAnsiTheme="majorHAnsi"/>
          <w:sz w:val="20"/>
          <w:szCs w:val="20"/>
        </w:rPr>
        <w:t>. Based on the foregoing, the IACHR concludes that in this case, the exception to the prior exhaustion of domestic remedies applies</w:t>
      </w:r>
      <w:r w:rsidR="005364F7" w:rsidRPr="006F160C">
        <w:rPr>
          <w:rFonts w:asciiTheme="majorHAnsi" w:hAnsiTheme="majorHAnsi"/>
          <w:sz w:val="20"/>
          <w:szCs w:val="20"/>
        </w:rPr>
        <w:t xml:space="preserve">, in accordance with Article 46.2 (c) of the American Convention with the exception that the causes and effects that have hindered the prior exhaustion of domestic remedies </w:t>
      </w:r>
      <w:r w:rsidR="000D3AE7" w:rsidRPr="006F160C">
        <w:rPr>
          <w:rFonts w:asciiTheme="majorHAnsi" w:hAnsiTheme="majorHAnsi"/>
          <w:sz w:val="20"/>
          <w:szCs w:val="20"/>
        </w:rPr>
        <w:t>in this case will be analyzed</w:t>
      </w:r>
      <w:r w:rsidR="00D37DF8" w:rsidRPr="006F160C">
        <w:rPr>
          <w:rFonts w:asciiTheme="majorHAnsi" w:hAnsiTheme="majorHAnsi"/>
          <w:sz w:val="20"/>
          <w:szCs w:val="20"/>
        </w:rPr>
        <w:t>,</w:t>
      </w:r>
      <w:r w:rsidR="000D3AE7" w:rsidRPr="006F160C">
        <w:rPr>
          <w:rFonts w:asciiTheme="majorHAnsi" w:hAnsiTheme="majorHAnsi"/>
          <w:sz w:val="20"/>
          <w:szCs w:val="20"/>
        </w:rPr>
        <w:t xml:space="preserve"> </w:t>
      </w:r>
      <w:r w:rsidR="001807BD" w:rsidRPr="006F160C">
        <w:rPr>
          <w:rFonts w:asciiTheme="majorHAnsi" w:hAnsiTheme="majorHAnsi"/>
          <w:sz w:val="20"/>
          <w:szCs w:val="20"/>
        </w:rPr>
        <w:t>as appropriate</w:t>
      </w:r>
      <w:r w:rsidR="00D37DF8" w:rsidRPr="006F160C">
        <w:rPr>
          <w:rFonts w:asciiTheme="majorHAnsi" w:hAnsiTheme="majorHAnsi"/>
          <w:sz w:val="20"/>
          <w:szCs w:val="20"/>
        </w:rPr>
        <w:t>, in the report that the Commission adopts on the merits of the case</w:t>
      </w:r>
      <w:r w:rsidR="00E62329" w:rsidRPr="006F160C">
        <w:rPr>
          <w:rFonts w:asciiTheme="majorHAnsi" w:hAnsiTheme="majorHAnsi"/>
          <w:sz w:val="20"/>
          <w:szCs w:val="20"/>
        </w:rPr>
        <w:t xml:space="preserve">, </w:t>
      </w:r>
      <w:r w:rsidR="00FA60BB" w:rsidRPr="006F160C">
        <w:rPr>
          <w:rFonts w:asciiTheme="majorHAnsi" w:hAnsiTheme="majorHAnsi"/>
          <w:sz w:val="20"/>
          <w:szCs w:val="20"/>
        </w:rPr>
        <w:t>in order to verify if they do establish violations of the Convention.</w:t>
      </w:r>
    </w:p>
    <w:p w14:paraId="7F15F5AF" w14:textId="3C64DDBF" w:rsidR="009E19C1" w:rsidRPr="0084460D" w:rsidRDefault="0084460D" w:rsidP="009E1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rPr>
      </w:pPr>
      <w:r w:rsidRPr="0084460D">
        <w:rPr>
          <w:rFonts w:asciiTheme="majorHAnsi" w:hAnsiTheme="majorHAnsi"/>
          <w:sz w:val="20"/>
          <w:szCs w:val="20"/>
        </w:rPr>
        <w:t>Also</w:t>
      </w:r>
      <w:r w:rsidR="009E19C1" w:rsidRPr="0084460D">
        <w:rPr>
          <w:rFonts w:asciiTheme="majorHAnsi" w:hAnsiTheme="majorHAnsi"/>
          <w:sz w:val="20"/>
          <w:szCs w:val="20"/>
        </w:rPr>
        <w:t>, the petition to the Commission was received in October 10, 2008, the alleged facts</w:t>
      </w:r>
      <w:r w:rsidR="00314408">
        <w:rPr>
          <w:rFonts w:asciiTheme="majorHAnsi" w:hAnsiTheme="majorHAnsi"/>
          <w:sz w:val="20"/>
          <w:szCs w:val="20"/>
        </w:rPr>
        <w:t xml:space="preserve"> reported</w:t>
      </w:r>
      <w:r w:rsidR="009E19C1" w:rsidRPr="0084460D">
        <w:rPr>
          <w:rFonts w:asciiTheme="majorHAnsi" w:hAnsiTheme="majorHAnsi"/>
          <w:sz w:val="20"/>
          <w:szCs w:val="20"/>
        </w:rPr>
        <w:t xml:space="preserve"> </w:t>
      </w:r>
      <w:r w:rsidR="00314408">
        <w:rPr>
          <w:rFonts w:asciiTheme="majorHAnsi" w:hAnsiTheme="majorHAnsi"/>
          <w:sz w:val="20"/>
          <w:szCs w:val="20"/>
        </w:rPr>
        <w:t>in</w:t>
      </w:r>
      <w:r w:rsidR="004001FB" w:rsidRPr="0084460D">
        <w:rPr>
          <w:rFonts w:asciiTheme="majorHAnsi" w:hAnsiTheme="majorHAnsi"/>
          <w:sz w:val="20"/>
          <w:szCs w:val="20"/>
        </w:rPr>
        <w:t xml:space="preserve"> the complaint started on January 29, 2001 and their consequences allegedly </w:t>
      </w:r>
      <w:r w:rsidR="00314408">
        <w:rPr>
          <w:rFonts w:asciiTheme="majorHAnsi" w:hAnsiTheme="majorHAnsi"/>
          <w:sz w:val="20"/>
          <w:szCs w:val="20"/>
        </w:rPr>
        <w:t>continue</w:t>
      </w:r>
      <w:r w:rsidR="004001FB" w:rsidRPr="0084460D">
        <w:rPr>
          <w:rFonts w:asciiTheme="majorHAnsi" w:hAnsiTheme="majorHAnsi"/>
          <w:sz w:val="20"/>
          <w:szCs w:val="20"/>
        </w:rPr>
        <w:t xml:space="preserve"> to this da</w:t>
      </w:r>
      <w:r w:rsidR="00314408">
        <w:rPr>
          <w:rFonts w:asciiTheme="majorHAnsi" w:hAnsiTheme="majorHAnsi"/>
          <w:sz w:val="20"/>
          <w:szCs w:val="20"/>
        </w:rPr>
        <w:t>te</w:t>
      </w:r>
      <w:r w:rsidR="004001FB" w:rsidRPr="0084460D">
        <w:rPr>
          <w:rFonts w:asciiTheme="majorHAnsi" w:hAnsiTheme="majorHAnsi"/>
          <w:sz w:val="20"/>
          <w:szCs w:val="20"/>
        </w:rPr>
        <w:t>. As a result, in view of the context and the characteristics of this case, the Commission believes tha</w:t>
      </w:r>
      <w:r w:rsidR="00CC29C5" w:rsidRPr="0084460D">
        <w:rPr>
          <w:rFonts w:asciiTheme="majorHAnsi" w:hAnsiTheme="majorHAnsi"/>
          <w:sz w:val="20"/>
          <w:szCs w:val="20"/>
        </w:rPr>
        <w:t>t the petition was filed in a timely manner and that the admissibility requirement concerning the timeliness of the petition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2E8582A5" w:rsidR="00F621C3" w:rsidRPr="000B6B7A" w:rsidRDefault="00476E2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elements of fact and law presented by the parties, and </w:t>
      </w:r>
      <w:r w:rsidR="00D94CFF">
        <w:rPr>
          <w:rFonts w:ascii="Cambria" w:hAnsi="Cambria"/>
          <w:sz w:val="20"/>
          <w:szCs w:val="20"/>
        </w:rPr>
        <w:t xml:space="preserve">of </w:t>
      </w:r>
      <w:r>
        <w:rPr>
          <w:rFonts w:ascii="Cambria" w:hAnsi="Cambria"/>
          <w:sz w:val="20"/>
          <w:szCs w:val="20"/>
        </w:rPr>
        <w:t xml:space="preserve">the nature of the matter brought to it, the Commission believes that the facts </w:t>
      </w:r>
      <w:r w:rsidR="00A7294B">
        <w:rPr>
          <w:rFonts w:ascii="Cambria" w:hAnsi="Cambria"/>
          <w:sz w:val="20"/>
          <w:szCs w:val="20"/>
        </w:rPr>
        <w:t xml:space="preserve">denounced </w:t>
      </w:r>
      <w:r>
        <w:rPr>
          <w:rFonts w:ascii="Cambria" w:hAnsi="Cambria"/>
          <w:sz w:val="20"/>
          <w:szCs w:val="20"/>
        </w:rPr>
        <w:t>concerning the alleged violation of the duty to safeguard</w:t>
      </w:r>
      <w:r w:rsidR="000824F0">
        <w:rPr>
          <w:rFonts w:ascii="Cambria" w:hAnsi="Cambria"/>
          <w:sz w:val="20"/>
          <w:szCs w:val="20"/>
        </w:rPr>
        <w:t xml:space="preserve"> in relation to the deaths of </w:t>
      </w:r>
      <w:r w:rsidR="000824F0" w:rsidRPr="000824F0">
        <w:rPr>
          <w:rFonts w:ascii="Cambria" w:hAnsi="Cambria"/>
          <w:sz w:val="20"/>
          <w:szCs w:val="20"/>
        </w:rPr>
        <w:t xml:space="preserve">José Rubián Gómez Martínez, Rolfe Arialdo Figueredo Martínez, Miguel Novoa Martínez </w:t>
      </w:r>
      <w:r w:rsidR="000824F0">
        <w:rPr>
          <w:rFonts w:ascii="Cambria" w:hAnsi="Cambria"/>
          <w:sz w:val="20"/>
          <w:szCs w:val="20"/>
        </w:rPr>
        <w:t>and</w:t>
      </w:r>
      <w:r w:rsidR="000824F0" w:rsidRPr="000824F0">
        <w:rPr>
          <w:rFonts w:ascii="Cambria" w:hAnsi="Cambria"/>
          <w:sz w:val="20"/>
          <w:szCs w:val="20"/>
        </w:rPr>
        <w:t xml:space="preserve"> Alcira Martínez Álvarez</w:t>
      </w:r>
      <w:r w:rsidR="00F7632C">
        <w:rPr>
          <w:rFonts w:ascii="Cambria" w:hAnsi="Cambria"/>
          <w:sz w:val="20"/>
          <w:szCs w:val="20"/>
        </w:rPr>
        <w:t xml:space="preserve"> could tend to establish </w:t>
      </w:r>
      <w:r w:rsidR="00F817A3">
        <w:rPr>
          <w:rFonts w:ascii="Cambria" w:hAnsi="Cambria"/>
          <w:sz w:val="20"/>
          <w:szCs w:val="20"/>
        </w:rPr>
        <w:t xml:space="preserve">a </w:t>
      </w:r>
      <w:r w:rsidR="00F7632C">
        <w:rPr>
          <w:rFonts w:ascii="Cambria" w:hAnsi="Cambria"/>
          <w:sz w:val="20"/>
          <w:szCs w:val="20"/>
        </w:rPr>
        <w:t>violation of Article 4 (Right to Life) of the Convention</w:t>
      </w:r>
      <w:r w:rsidR="00CC5DD9">
        <w:rPr>
          <w:rFonts w:ascii="Cambria" w:hAnsi="Cambria"/>
          <w:sz w:val="20"/>
          <w:szCs w:val="20"/>
        </w:rPr>
        <w:t>,</w:t>
      </w:r>
      <w:r w:rsidR="00F7632C">
        <w:rPr>
          <w:rFonts w:ascii="Cambria" w:hAnsi="Cambria"/>
          <w:sz w:val="20"/>
          <w:szCs w:val="20"/>
        </w:rPr>
        <w:t xml:space="preserve"> </w:t>
      </w:r>
      <w:r w:rsidR="00CC5DD9">
        <w:rPr>
          <w:rFonts w:ascii="Cambria" w:hAnsi="Cambria"/>
          <w:sz w:val="20"/>
          <w:szCs w:val="20"/>
        </w:rPr>
        <w:t>regarding</w:t>
      </w:r>
      <w:r w:rsidR="00F7632C">
        <w:rPr>
          <w:rFonts w:ascii="Cambria" w:hAnsi="Cambria"/>
          <w:sz w:val="20"/>
          <w:szCs w:val="20"/>
        </w:rPr>
        <w:t xml:space="preserve"> the</w:t>
      </w:r>
      <w:r w:rsidR="002518ED">
        <w:rPr>
          <w:rFonts w:ascii="Cambria" w:hAnsi="Cambria"/>
          <w:sz w:val="20"/>
          <w:szCs w:val="20"/>
        </w:rPr>
        <w:t xml:space="preserve"> alleged victims; and </w:t>
      </w:r>
      <w:r w:rsidR="00F817A3">
        <w:rPr>
          <w:rFonts w:ascii="Cambria" w:hAnsi="Cambria"/>
          <w:sz w:val="20"/>
          <w:szCs w:val="20"/>
        </w:rPr>
        <w:t>of</w:t>
      </w:r>
      <w:r w:rsidR="002518ED">
        <w:rPr>
          <w:rFonts w:ascii="Cambria" w:hAnsi="Cambria"/>
          <w:sz w:val="20"/>
          <w:szCs w:val="20"/>
        </w:rPr>
        <w:t xml:space="preserve"> Articles 5 (Right to Personal Integrity) and 22 (Freedom of Movement and Residence) of the Convention</w:t>
      </w:r>
      <w:r w:rsidR="00CC5DD9">
        <w:rPr>
          <w:rFonts w:ascii="Cambria" w:hAnsi="Cambria"/>
          <w:sz w:val="20"/>
          <w:szCs w:val="20"/>
        </w:rPr>
        <w:t xml:space="preserve">, regarding </w:t>
      </w:r>
      <w:r w:rsidR="002518ED">
        <w:rPr>
          <w:rFonts w:ascii="Cambria" w:hAnsi="Cambria"/>
          <w:sz w:val="20"/>
          <w:szCs w:val="20"/>
        </w:rPr>
        <w:t>the</w:t>
      </w:r>
      <w:r w:rsidR="00CC5DD9">
        <w:rPr>
          <w:rFonts w:ascii="Cambria" w:hAnsi="Cambria"/>
          <w:sz w:val="20"/>
          <w:szCs w:val="20"/>
        </w:rPr>
        <w:t>ir families; all of these rights</w:t>
      </w:r>
      <w:r w:rsidR="00A112C1">
        <w:rPr>
          <w:rFonts w:ascii="Cambria" w:hAnsi="Cambria"/>
          <w:sz w:val="20"/>
          <w:szCs w:val="20"/>
        </w:rPr>
        <w:t xml:space="preserve"> being in accordance with Articles 1.1 </w:t>
      </w:r>
      <w:r w:rsidR="007F14D2">
        <w:rPr>
          <w:rFonts w:ascii="Cambria" w:hAnsi="Cambria"/>
          <w:sz w:val="20"/>
          <w:szCs w:val="20"/>
        </w:rPr>
        <w:t>(Obligation to Respect Rights) and 2 (D</w:t>
      </w:r>
      <w:r w:rsidR="002B49AD">
        <w:rPr>
          <w:rFonts w:ascii="Cambria" w:hAnsi="Cambria"/>
          <w:sz w:val="20"/>
          <w:szCs w:val="20"/>
        </w:rPr>
        <w:t>omestic Legal Effects</w:t>
      </w:r>
      <w:r w:rsidR="007F14D2">
        <w:rPr>
          <w:rFonts w:ascii="Cambria" w:hAnsi="Cambria"/>
          <w:sz w:val="20"/>
          <w:szCs w:val="20"/>
        </w:rPr>
        <w:t>)</w:t>
      </w:r>
      <w:r w:rsidR="002B49AD">
        <w:rPr>
          <w:rFonts w:ascii="Cambria" w:hAnsi="Cambria"/>
          <w:sz w:val="20"/>
          <w:szCs w:val="20"/>
        </w:rPr>
        <w:t>. In addi</w:t>
      </w:r>
      <w:r w:rsidR="00FF3779">
        <w:rPr>
          <w:rFonts w:ascii="Cambria" w:hAnsi="Cambria"/>
          <w:sz w:val="20"/>
          <w:szCs w:val="20"/>
        </w:rPr>
        <w:t xml:space="preserve">tion, the IACHR believes that, if proved, the arguments </w:t>
      </w:r>
      <w:r w:rsidR="00F817A3">
        <w:rPr>
          <w:rFonts w:ascii="Cambria" w:hAnsi="Cambria"/>
          <w:sz w:val="20"/>
          <w:szCs w:val="20"/>
        </w:rPr>
        <w:t>about</w:t>
      </w:r>
      <w:r w:rsidR="00FF3779">
        <w:rPr>
          <w:rFonts w:ascii="Cambria" w:hAnsi="Cambria"/>
          <w:sz w:val="20"/>
          <w:szCs w:val="20"/>
        </w:rPr>
        <w:t xml:space="preserve"> the violat</w:t>
      </w:r>
      <w:r w:rsidR="00ED3382">
        <w:rPr>
          <w:rFonts w:ascii="Cambria" w:hAnsi="Cambria"/>
          <w:sz w:val="20"/>
          <w:szCs w:val="20"/>
        </w:rPr>
        <w:t>ion</w:t>
      </w:r>
      <w:r w:rsidR="00FF3779">
        <w:rPr>
          <w:rFonts w:ascii="Cambria" w:hAnsi="Cambria"/>
          <w:sz w:val="20"/>
          <w:szCs w:val="20"/>
        </w:rPr>
        <w:t xml:space="preserve"> of the right</w:t>
      </w:r>
      <w:r w:rsidR="00ED3382">
        <w:rPr>
          <w:rFonts w:ascii="Cambria" w:hAnsi="Cambria"/>
          <w:sz w:val="20"/>
          <w:szCs w:val="20"/>
        </w:rPr>
        <w:t>s</w:t>
      </w:r>
      <w:r w:rsidR="00FF3779">
        <w:rPr>
          <w:rFonts w:ascii="Cambria" w:hAnsi="Cambria"/>
          <w:sz w:val="20"/>
          <w:szCs w:val="20"/>
        </w:rPr>
        <w:t xml:space="preserve"> to a fair trial and to judicial protection</w:t>
      </w:r>
      <w:r w:rsidR="00A420EB">
        <w:rPr>
          <w:rFonts w:ascii="Cambria" w:hAnsi="Cambria"/>
          <w:sz w:val="20"/>
          <w:szCs w:val="20"/>
        </w:rPr>
        <w:t xml:space="preserve"> due to </w:t>
      </w:r>
      <w:r w:rsidR="00D92D8B">
        <w:rPr>
          <w:rFonts w:ascii="Cambria" w:hAnsi="Cambria"/>
          <w:sz w:val="20"/>
          <w:szCs w:val="20"/>
        </w:rPr>
        <w:t xml:space="preserve">the </w:t>
      </w:r>
      <w:r w:rsidR="00A420EB">
        <w:rPr>
          <w:rFonts w:ascii="Cambria" w:hAnsi="Cambria"/>
          <w:sz w:val="20"/>
          <w:szCs w:val="20"/>
        </w:rPr>
        <w:t>lack of due diligence to establish the truth and</w:t>
      </w:r>
      <w:r w:rsidR="00D92D8B">
        <w:rPr>
          <w:rFonts w:ascii="Cambria" w:hAnsi="Cambria"/>
          <w:sz w:val="20"/>
          <w:szCs w:val="20"/>
        </w:rPr>
        <w:t xml:space="preserve"> to unwarranted delay could </w:t>
      </w:r>
      <w:r w:rsidR="00F85DE3">
        <w:rPr>
          <w:rFonts w:ascii="Cambria" w:hAnsi="Cambria"/>
          <w:sz w:val="20"/>
          <w:szCs w:val="20"/>
        </w:rPr>
        <w:t xml:space="preserve">tend to establish </w:t>
      </w:r>
      <w:r w:rsidR="00F817A3">
        <w:rPr>
          <w:rFonts w:ascii="Cambria" w:hAnsi="Cambria"/>
          <w:sz w:val="20"/>
          <w:szCs w:val="20"/>
        </w:rPr>
        <w:t xml:space="preserve">a </w:t>
      </w:r>
      <w:r w:rsidR="00F85DE3">
        <w:rPr>
          <w:rFonts w:ascii="Cambria" w:hAnsi="Cambria"/>
          <w:sz w:val="20"/>
          <w:szCs w:val="20"/>
        </w:rPr>
        <w:t>violation of the rights enshrined in Articles 8 (Right to A Fair Trial) and 25 (Right to Judicial Protection) of the Convention, in accordance with Articles 1.1 and 2 of the same treaty</w:t>
      </w:r>
      <w:r w:rsidR="003F63A2">
        <w:rPr>
          <w:rFonts w:ascii="Cambria" w:hAnsi="Cambria"/>
          <w:sz w:val="20"/>
          <w:szCs w:val="20"/>
        </w:rPr>
        <w:t>, regarding all of the alleged victims and their family members.</w:t>
      </w:r>
    </w:p>
    <w:p w14:paraId="0AD24B6A" w14:textId="77777777" w:rsidR="00E77A86" w:rsidRDefault="00E77A86" w:rsidP="00F621C3">
      <w:pPr>
        <w:pStyle w:val="ListParagraph"/>
        <w:spacing w:before="240" w:after="240"/>
        <w:jc w:val="both"/>
        <w:rPr>
          <w:rFonts w:asciiTheme="majorHAnsi" w:hAnsiTheme="majorHAnsi"/>
          <w:b/>
          <w:bCs/>
          <w:sz w:val="20"/>
          <w:szCs w:val="20"/>
        </w:rPr>
      </w:pPr>
    </w:p>
    <w:p w14:paraId="5A70550C" w14:textId="28777BBA"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02630393" w:rsidR="00F621C3" w:rsidRPr="007256C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7256C6">
        <w:rPr>
          <w:rFonts w:asciiTheme="majorHAnsi" w:hAnsiTheme="majorHAnsi"/>
          <w:sz w:val="20"/>
          <w:szCs w:val="20"/>
        </w:rPr>
        <w:t>4, 5, 8, 22 and 25 of the American Convention, in conformity with Articles 1.1 and 2 of said treaty</w:t>
      </w:r>
      <w:r w:rsidRPr="000B6B7A">
        <w:rPr>
          <w:rFonts w:asciiTheme="majorHAnsi" w:hAnsiTheme="majorHAnsi"/>
          <w:sz w:val="20"/>
          <w:szCs w:val="20"/>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EB44D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00D481F8" w14:textId="476C325D" w:rsidR="00EB44D0" w:rsidRPr="00316EBF" w:rsidRDefault="00EB44D0" w:rsidP="00EB44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sidR="00641051">
        <w:rPr>
          <w:rFonts w:ascii="Cambria" w:eastAsia="Times New Roman" w:hAnsi="Cambria"/>
          <w:snapToGrid w:val="0"/>
          <w:spacing w:val="-2"/>
          <w:sz w:val="20"/>
          <w:szCs w:val="20"/>
          <w:bdr w:val="none" w:sz="0" w:space="0" w:color="auto"/>
        </w:rPr>
        <w:t>Januar</w:t>
      </w:r>
      <w:r>
        <w:rPr>
          <w:rFonts w:ascii="Cambria" w:eastAsia="Times New Roman" w:hAnsi="Cambria"/>
          <w:snapToGrid w:val="0"/>
          <w:spacing w:val="-2"/>
          <w:sz w:val="20"/>
          <w:szCs w:val="20"/>
          <w:bdr w:val="none" w:sz="0" w:space="0" w:color="auto"/>
        </w:rPr>
        <w:t>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sidRPr="00316EBF">
        <w:rPr>
          <w:rFonts w:ascii="Cambria" w:eastAsia="Times New Roman" w:hAnsi="Cambria" w:cs="Arial"/>
          <w:noProof/>
          <w:snapToGrid w:val="0"/>
          <w:spacing w:val="-2"/>
          <w:sz w:val="20"/>
          <w:szCs w:val="20"/>
          <w:bdr w:val="none" w:sz="0" w:space="0" w:color="auto"/>
        </w:rPr>
        <w:t xml:space="preserve">José de Jesús Orozco Henríquez, </w:t>
      </w:r>
      <w:r w:rsidR="00415884">
        <w:rPr>
          <w:rFonts w:ascii="Cambria" w:eastAsia="Times New Roman" w:hAnsi="Cambria" w:cs="Arial"/>
          <w:noProof/>
          <w:snapToGrid w:val="0"/>
          <w:spacing w:val="-2"/>
          <w:sz w:val="20"/>
          <w:szCs w:val="20"/>
          <w:bdr w:val="none" w:sz="0" w:space="0" w:color="auto"/>
        </w:rPr>
        <w:t xml:space="preserve">and </w:t>
      </w:r>
      <w:r w:rsidRPr="00316EBF">
        <w:rPr>
          <w:rFonts w:ascii="Cambria" w:eastAsia="Times New Roman" w:hAnsi="Cambria" w:cs="Arial"/>
          <w:noProof/>
          <w:snapToGrid w:val="0"/>
          <w:spacing w:val="-2"/>
          <w:sz w:val="20"/>
          <w:szCs w:val="20"/>
          <w:bdr w:val="none" w:sz="0" w:space="0" w:color="auto"/>
        </w:rPr>
        <w:t>Esmeralda E. Arosemena Bernal de Troitiño</w:t>
      </w:r>
      <w:r>
        <w:rPr>
          <w:rFonts w:ascii="Cambria" w:eastAsia="Times New Roman" w:hAnsi="Cambria" w:cs="Arial"/>
          <w:noProof/>
          <w:snapToGrid w:val="0"/>
          <w:spacing w:val="-2"/>
          <w:sz w:val="20"/>
          <w:szCs w:val="20"/>
          <w:bdr w:val="none" w:sz="0" w:space="0" w:color="auto"/>
        </w:rPr>
        <w:t xml:space="preserve">, </w:t>
      </w:r>
      <w:r w:rsidRPr="00316EBF">
        <w:rPr>
          <w:rFonts w:ascii="Cambria" w:eastAsia="Times New Roman" w:hAnsi="Cambria"/>
          <w:snapToGrid w:val="0"/>
          <w:spacing w:val="-2"/>
          <w:sz w:val="20"/>
          <w:szCs w:val="20"/>
          <w:bdr w:val="none" w:sz="0" w:space="0" w:color="auto"/>
        </w:rPr>
        <w:t>Commissioners.</w:t>
      </w:r>
    </w:p>
    <w:p w14:paraId="57D3A437" w14:textId="77777777" w:rsidR="00EB44D0" w:rsidRPr="000B6B7A" w:rsidRDefault="00EB44D0" w:rsidP="00EB44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1C6AA622" w14:textId="02D82C71" w:rsidR="005F3129" w:rsidRDefault="005F3129">
      <w:pPr>
        <w:rPr>
          <w:rFonts w:asciiTheme="majorHAnsi" w:eastAsia="Cambria" w:hAnsiTheme="majorHAnsi" w:cs="Cambria"/>
          <w:color w:val="000000"/>
          <w:sz w:val="20"/>
          <w:szCs w:val="20"/>
          <w:u w:color="000000"/>
          <w:lang w:eastAsia="es-ES"/>
        </w:rPr>
      </w:pPr>
      <w:r>
        <w:rPr>
          <w:rFonts w:asciiTheme="majorHAnsi" w:hAnsiTheme="majorHAnsi"/>
          <w:sz w:val="20"/>
          <w:szCs w:val="20"/>
        </w:rPr>
        <w:br w:type="page"/>
      </w:r>
    </w:p>
    <w:p w14:paraId="001C75C5" w14:textId="24339BBC" w:rsidR="005F3129" w:rsidRPr="00DE5AE1" w:rsidRDefault="005F3129" w:rsidP="005F3129">
      <w:pPr>
        <w:jc w:val="center"/>
        <w:rPr>
          <w:rFonts w:ascii="Cambria" w:hAnsi="Cambria" w:cs="Calibri"/>
          <w:b/>
          <w:sz w:val="20"/>
          <w:szCs w:val="20"/>
          <w:lang w:val="en-GB"/>
        </w:rPr>
      </w:pPr>
      <w:r w:rsidRPr="00DE5AE1">
        <w:rPr>
          <w:rFonts w:ascii="Cambria" w:hAnsi="Cambria" w:cs="Calibri"/>
          <w:b/>
          <w:sz w:val="20"/>
          <w:szCs w:val="20"/>
          <w:lang w:val="en-GB"/>
        </w:rPr>
        <w:lastRenderedPageBreak/>
        <w:t>LIST OF ALLEGED VICTIMS</w:t>
      </w:r>
    </w:p>
    <w:p w14:paraId="5EDEAE80" w14:textId="44AB3A45" w:rsidR="005F3129" w:rsidRPr="00DE5AE1" w:rsidRDefault="005F3129" w:rsidP="005F3129">
      <w:pPr>
        <w:jc w:val="center"/>
        <w:rPr>
          <w:rFonts w:ascii="Cambria" w:hAnsi="Cambria" w:cs="Calibri"/>
          <w:b/>
          <w:sz w:val="20"/>
          <w:szCs w:val="20"/>
          <w:lang w:val="en-GB"/>
        </w:rPr>
      </w:pPr>
      <w:r w:rsidRPr="00DE5AE1">
        <w:rPr>
          <w:rFonts w:ascii="Cambria" w:hAnsi="Cambria" w:cs="Calibri"/>
          <w:b/>
          <w:sz w:val="20"/>
          <w:szCs w:val="20"/>
          <w:lang w:val="en-GB"/>
        </w:rPr>
        <w:t>(ANNEX I)</w:t>
      </w:r>
    </w:p>
    <w:p w14:paraId="1FD95D96" w14:textId="77777777" w:rsidR="005F3129" w:rsidRPr="00DE5AE1" w:rsidRDefault="005F3129" w:rsidP="005F3129">
      <w:pPr>
        <w:jc w:val="center"/>
        <w:rPr>
          <w:rFonts w:ascii="Cambria" w:hAnsi="Cambria" w:cs="Calibri"/>
          <w:sz w:val="20"/>
          <w:szCs w:val="20"/>
          <w:lang w:val="en-GB"/>
        </w:rPr>
      </w:pPr>
    </w:p>
    <w:p w14:paraId="70E819BB" w14:textId="77777777" w:rsidR="005F3129" w:rsidRPr="00DE5AE1" w:rsidRDefault="005F3129" w:rsidP="005F3129">
      <w:pPr>
        <w:rPr>
          <w:rFonts w:ascii="Cambria" w:hAnsi="Cambria" w:cs="Calibri"/>
          <w:sz w:val="20"/>
          <w:szCs w:val="20"/>
          <w:lang w:val="en-GB"/>
        </w:rPr>
      </w:pPr>
    </w:p>
    <w:p w14:paraId="13301DC3" w14:textId="77777777" w:rsidR="005F3129" w:rsidRPr="00DE5AE1" w:rsidRDefault="005F3129" w:rsidP="005F3129">
      <w:pPr>
        <w:rPr>
          <w:rFonts w:ascii="Cambria" w:hAnsi="Cambria" w:cs="Calibri"/>
          <w:sz w:val="20"/>
          <w:szCs w:val="20"/>
          <w:lang w:val="en-GB"/>
        </w:rPr>
      </w:pPr>
    </w:p>
    <w:p w14:paraId="37F27B03"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José Ruabián Gómez Martínez</w:t>
      </w:r>
    </w:p>
    <w:p w14:paraId="6C65EC44"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Rolfe Arialdo Figueredo Martínez</w:t>
      </w:r>
    </w:p>
    <w:p w14:paraId="1D25E62A"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Miguel Novoa Martínez</w:t>
      </w:r>
    </w:p>
    <w:p w14:paraId="51FB9DAB"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Alcira Martínez Álvarez</w:t>
      </w:r>
    </w:p>
    <w:p w14:paraId="3CDC7CBE"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Alfonso Gómez</w:t>
      </w:r>
    </w:p>
    <w:p w14:paraId="71AA53C5"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Jairo Gómez Martínez</w:t>
      </w:r>
    </w:p>
    <w:p w14:paraId="2E5CA919"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Alfonso Gómez Martínez</w:t>
      </w:r>
    </w:p>
    <w:p w14:paraId="33CFF9BA"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Javier Gómez Martínez</w:t>
      </w:r>
    </w:p>
    <w:p w14:paraId="4CAC1FA6"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Luz Stela Vargas</w:t>
      </w:r>
    </w:p>
    <w:p w14:paraId="0246FD4C"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Ruth Maribel Figueredo Vargas</w:t>
      </w:r>
    </w:p>
    <w:p w14:paraId="787005DA"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Erin Osmey Figueredo Vargas</w:t>
      </w:r>
    </w:p>
    <w:p w14:paraId="7C9D73B4"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 xml:space="preserve">Ernestina Martínez Suarez </w:t>
      </w:r>
    </w:p>
    <w:p w14:paraId="3F6CCCBB"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Mariela Figueredo Martínez</w:t>
      </w:r>
    </w:p>
    <w:p w14:paraId="4BF70404"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Maria Brissa Eneida Figueredo Martínez</w:t>
      </w:r>
    </w:p>
    <w:p w14:paraId="5E61DE60"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 xml:space="preserve">María Luz Marina Figueredo Martínez </w:t>
      </w:r>
    </w:p>
    <w:p w14:paraId="6B9CE94E"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Martha Nubia Figueredo Martínez</w:t>
      </w:r>
    </w:p>
    <w:p w14:paraId="7DAF4CC5"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María Nayibe Figueredo Martínez</w:t>
      </w:r>
    </w:p>
    <w:p w14:paraId="49211016"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Miguel Antonio Novoa Gómez</w:t>
      </w:r>
    </w:p>
    <w:p w14:paraId="1472F2D6"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 xml:space="preserve">Aura Alicia Martínez Álvarez </w:t>
      </w:r>
    </w:p>
    <w:p w14:paraId="18DAC33A"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Martha Yaneth Moreno Bernal</w:t>
      </w:r>
    </w:p>
    <w:p w14:paraId="1B80467D"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Miguel Antonio Novoa Moreno</w:t>
      </w:r>
    </w:p>
    <w:p w14:paraId="231CE8A7"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Lelis Yasley Moreno Bernal</w:t>
      </w:r>
    </w:p>
    <w:p w14:paraId="27160DD6"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Leonilde Bernal</w:t>
      </w:r>
    </w:p>
    <w:p w14:paraId="141D82F1"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Diego Felipe Novoa Martínez</w:t>
      </w:r>
    </w:p>
    <w:p w14:paraId="4B3513DE"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Olga Alicia Novoa Martínez</w:t>
      </w:r>
    </w:p>
    <w:p w14:paraId="4E480DF4"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Yolanda Novoa Martínez</w:t>
      </w:r>
    </w:p>
    <w:p w14:paraId="3D4C2F78"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Edy Novoa Martínez</w:t>
      </w:r>
    </w:p>
    <w:p w14:paraId="2EC5E2AA"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Martha Isabel Novoa Martínez</w:t>
      </w:r>
    </w:p>
    <w:p w14:paraId="789565F3"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Ramiro Novoa Montañez</w:t>
      </w:r>
    </w:p>
    <w:p w14:paraId="16752573"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Rosalba Martínez Álvarez</w:t>
      </w:r>
    </w:p>
    <w:p w14:paraId="272A5E28"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Flor Martínez Álvarez</w:t>
      </w:r>
    </w:p>
    <w:p w14:paraId="1F6AF2E9"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Aura Rosa Álvarez</w:t>
      </w:r>
    </w:p>
    <w:p w14:paraId="64F587F8"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Álvaro Martínez Álvarez</w:t>
      </w:r>
    </w:p>
    <w:p w14:paraId="3A6E1F31"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Manuel Álvarez</w:t>
      </w:r>
    </w:p>
    <w:p w14:paraId="2DAF7C6F" w14:textId="77777777" w:rsidR="005F3129" w:rsidRPr="00470ABA" w:rsidRDefault="005F3129" w:rsidP="005F3129">
      <w:pPr>
        <w:pStyle w:val="ListParagraph"/>
        <w:numPr>
          <w:ilvl w:val="0"/>
          <w:numId w:val="106"/>
        </w:numPr>
        <w:rPr>
          <w:rFonts w:cs="Calibri"/>
          <w:sz w:val="20"/>
          <w:szCs w:val="20"/>
          <w:lang w:val="pt-BR"/>
        </w:rPr>
      </w:pPr>
      <w:r w:rsidRPr="00470ABA">
        <w:rPr>
          <w:rFonts w:cs="Calibri"/>
          <w:sz w:val="20"/>
          <w:szCs w:val="20"/>
          <w:lang w:val="pt-BR"/>
        </w:rPr>
        <w:t>José Alipio Álvarez</w:t>
      </w:r>
    </w:p>
    <w:p w14:paraId="3A2D8A3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0DB82" w14:textId="77777777" w:rsidR="004D6D26" w:rsidRDefault="004D6D26" w:rsidP="00036A8A">
      <w:r>
        <w:separator/>
      </w:r>
    </w:p>
  </w:endnote>
  <w:endnote w:type="continuationSeparator" w:id="0">
    <w:p w14:paraId="78C47315" w14:textId="77777777" w:rsidR="004D6D26" w:rsidRDefault="004D6D2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46B3" w14:textId="77777777" w:rsidR="00A97C81" w:rsidRDefault="00A97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4E8C843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97C8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E6110" w14:textId="77777777" w:rsidR="004D6D26" w:rsidRPr="00036A8A" w:rsidRDefault="004D6D2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8B91E47" w14:textId="77777777" w:rsidR="004D6D26" w:rsidRPr="00036A8A" w:rsidRDefault="004D6D26" w:rsidP="00036A8A">
      <w:pPr>
        <w:rPr>
          <w:rFonts w:asciiTheme="majorHAnsi" w:hAnsiTheme="majorHAnsi"/>
          <w:sz w:val="16"/>
          <w:szCs w:val="16"/>
        </w:rPr>
      </w:pPr>
      <w:r w:rsidRPr="00036A8A">
        <w:rPr>
          <w:rFonts w:asciiTheme="majorHAnsi" w:hAnsiTheme="majorHAnsi"/>
          <w:sz w:val="16"/>
          <w:szCs w:val="16"/>
        </w:rPr>
        <w:separator/>
      </w:r>
    </w:p>
    <w:p w14:paraId="00CB67FB" w14:textId="77777777" w:rsidR="004D6D26" w:rsidRPr="00036A8A" w:rsidRDefault="004D6D2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9E65EBB" w14:textId="77777777" w:rsidR="004D6D26" w:rsidRPr="0093441A" w:rsidRDefault="004D6D2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CBA0C8D" w14:textId="77CF8E72" w:rsidR="007467C9" w:rsidRPr="00FA521F" w:rsidRDefault="007467C9" w:rsidP="007467C9">
      <w:pPr>
        <w:pStyle w:val="FootnoteText"/>
        <w:spacing w:before="120"/>
        <w:ind w:firstLine="720"/>
        <w:jc w:val="both"/>
        <w:rPr>
          <w:rFonts w:asciiTheme="majorHAnsi" w:hAnsiTheme="majorHAnsi"/>
          <w:sz w:val="16"/>
          <w:szCs w:val="16"/>
          <w:lang w:val="en-GB"/>
        </w:rPr>
      </w:pPr>
      <w:r w:rsidRPr="00FB5893">
        <w:rPr>
          <w:rStyle w:val="FootnoteReference"/>
          <w:rFonts w:asciiTheme="majorHAnsi" w:hAnsiTheme="majorHAnsi"/>
          <w:sz w:val="16"/>
          <w:szCs w:val="16"/>
        </w:rPr>
        <w:footnoteRef/>
      </w:r>
      <w:r w:rsidRPr="00FA521F">
        <w:rPr>
          <w:rFonts w:asciiTheme="majorHAnsi" w:hAnsiTheme="majorHAnsi"/>
          <w:sz w:val="16"/>
          <w:szCs w:val="16"/>
          <w:lang w:val="en-GB"/>
        </w:rPr>
        <w:t xml:space="preserve"> </w:t>
      </w:r>
      <w:r w:rsidR="00721A53" w:rsidRPr="00FA521F">
        <w:rPr>
          <w:rFonts w:asciiTheme="majorHAnsi" w:hAnsiTheme="majorHAnsi"/>
          <w:sz w:val="16"/>
          <w:szCs w:val="16"/>
          <w:lang w:val="en-GB"/>
        </w:rPr>
        <w:t xml:space="preserve">In accordance with provisions in Article </w:t>
      </w:r>
      <w:r w:rsidRPr="00FA521F">
        <w:rPr>
          <w:rFonts w:asciiTheme="majorHAnsi" w:hAnsiTheme="majorHAnsi" w:cs="Arial"/>
          <w:sz w:val="16"/>
          <w:szCs w:val="16"/>
          <w:lang w:val="en-GB"/>
        </w:rPr>
        <w:t>17.2</w:t>
      </w:r>
      <w:r w:rsidR="00721A53" w:rsidRPr="00FA521F">
        <w:rPr>
          <w:rFonts w:asciiTheme="majorHAnsi" w:hAnsiTheme="majorHAnsi" w:cs="Arial"/>
          <w:sz w:val="16"/>
          <w:szCs w:val="16"/>
          <w:lang w:val="en-GB"/>
        </w:rPr>
        <w:t xml:space="preserve"> (a)</w:t>
      </w:r>
      <w:r w:rsidRPr="00FA521F">
        <w:rPr>
          <w:rFonts w:asciiTheme="majorHAnsi" w:hAnsiTheme="majorHAnsi" w:cs="Arial"/>
          <w:sz w:val="16"/>
          <w:szCs w:val="16"/>
          <w:lang w:val="en-GB"/>
        </w:rPr>
        <w:t xml:space="preserve"> </w:t>
      </w:r>
      <w:r w:rsidR="00721A53" w:rsidRPr="00FA521F">
        <w:rPr>
          <w:rFonts w:asciiTheme="majorHAnsi" w:hAnsiTheme="majorHAnsi" w:cs="Arial"/>
          <w:sz w:val="16"/>
          <w:szCs w:val="16"/>
          <w:lang w:val="en-GB"/>
        </w:rPr>
        <w:t>of the IAHCR Rules of Procedure</w:t>
      </w:r>
      <w:r w:rsidRPr="00FA521F">
        <w:rPr>
          <w:rFonts w:asciiTheme="majorHAnsi" w:hAnsiTheme="majorHAnsi" w:cs="Arial"/>
          <w:sz w:val="16"/>
          <w:szCs w:val="16"/>
          <w:lang w:val="en-GB"/>
        </w:rPr>
        <w:t xml:space="preserve">, </w:t>
      </w:r>
      <w:r w:rsidR="00721A53" w:rsidRPr="00FA521F">
        <w:rPr>
          <w:rFonts w:asciiTheme="majorHAnsi" w:hAnsiTheme="majorHAnsi" w:cs="Arial"/>
          <w:sz w:val="16"/>
          <w:szCs w:val="16"/>
          <w:lang w:val="en-GB"/>
        </w:rPr>
        <w:t>Commissioner</w:t>
      </w:r>
      <w:r w:rsidRPr="00FA521F">
        <w:rPr>
          <w:rFonts w:asciiTheme="majorHAnsi" w:hAnsiTheme="majorHAnsi" w:cs="Arial"/>
          <w:sz w:val="16"/>
          <w:szCs w:val="16"/>
          <w:lang w:val="en-GB"/>
        </w:rPr>
        <w:t xml:space="preserve"> Enrique Gil Botero, </w:t>
      </w:r>
      <w:r w:rsidR="00721A53" w:rsidRPr="00FA521F">
        <w:rPr>
          <w:rFonts w:asciiTheme="majorHAnsi" w:hAnsiTheme="majorHAnsi" w:cs="Arial"/>
          <w:sz w:val="16"/>
          <w:szCs w:val="16"/>
          <w:lang w:val="en-GB"/>
        </w:rPr>
        <w:t>a</w:t>
      </w:r>
      <w:r w:rsidRPr="00FA521F">
        <w:rPr>
          <w:rFonts w:asciiTheme="majorHAnsi" w:hAnsiTheme="majorHAnsi" w:cs="Arial"/>
          <w:sz w:val="16"/>
          <w:szCs w:val="16"/>
          <w:lang w:val="en-GB"/>
        </w:rPr>
        <w:t xml:space="preserve"> </w:t>
      </w:r>
      <w:r w:rsidR="00721A53" w:rsidRPr="00FA521F">
        <w:rPr>
          <w:rFonts w:asciiTheme="majorHAnsi" w:hAnsiTheme="majorHAnsi" w:cs="Arial"/>
          <w:sz w:val="16"/>
          <w:szCs w:val="16"/>
          <w:lang w:val="en-GB"/>
        </w:rPr>
        <w:t>Colombian national, did not participate in the debate or the decisi</w:t>
      </w:r>
      <w:r w:rsidR="00FA521F">
        <w:rPr>
          <w:rFonts w:asciiTheme="majorHAnsi" w:hAnsiTheme="majorHAnsi" w:cs="Arial"/>
          <w:sz w:val="16"/>
          <w:szCs w:val="16"/>
          <w:lang w:val="en-GB"/>
        </w:rPr>
        <w:t>o</w:t>
      </w:r>
      <w:r w:rsidR="00721A53" w:rsidRPr="00FA521F">
        <w:rPr>
          <w:rFonts w:asciiTheme="majorHAnsi" w:hAnsiTheme="majorHAnsi" w:cs="Arial"/>
          <w:sz w:val="16"/>
          <w:szCs w:val="16"/>
          <w:lang w:val="en-GB"/>
        </w:rPr>
        <w:t xml:space="preserve">n </w:t>
      </w:r>
      <w:r w:rsidR="00FA521F" w:rsidRPr="00FA521F">
        <w:rPr>
          <w:rFonts w:asciiTheme="majorHAnsi" w:hAnsiTheme="majorHAnsi" w:cs="Arial"/>
          <w:sz w:val="16"/>
          <w:szCs w:val="16"/>
          <w:lang w:val="en-GB"/>
        </w:rPr>
        <w:t>on this matter</w:t>
      </w:r>
      <w:r w:rsidRPr="00FA521F">
        <w:rPr>
          <w:rFonts w:asciiTheme="majorHAnsi" w:hAnsiTheme="majorHAnsi" w:cs="Arial"/>
          <w:sz w:val="16"/>
          <w:szCs w:val="16"/>
          <w:lang w:val="en-GB"/>
        </w:rPr>
        <w:t>.</w:t>
      </w:r>
    </w:p>
  </w:footnote>
  <w:footnote w:id="3">
    <w:p w14:paraId="530543C7" w14:textId="4A5DC1FA" w:rsidR="00DF1CA1" w:rsidRPr="00681574" w:rsidRDefault="00DF1CA1" w:rsidP="00DF1CA1">
      <w:pPr>
        <w:pStyle w:val="FootnoteText"/>
        <w:spacing w:before="120"/>
        <w:ind w:firstLine="720"/>
        <w:jc w:val="both"/>
        <w:rPr>
          <w:rFonts w:asciiTheme="majorHAnsi" w:hAnsiTheme="majorHAnsi"/>
          <w:sz w:val="16"/>
          <w:szCs w:val="16"/>
          <w:lang w:val="en-GB"/>
        </w:rPr>
      </w:pPr>
      <w:r w:rsidRPr="00FB5893">
        <w:rPr>
          <w:rStyle w:val="FootnoteReference"/>
          <w:rFonts w:asciiTheme="majorHAnsi" w:hAnsiTheme="majorHAnsi"/>
          <w:sz w:val="16"/>
          <w:szCs w:val="16"/>
        </w:rPr>
        <w:footnoteRef/>
      </w:r>
      <w:r w:rsidRPr="00681574">
        <w:rPr>
          <w:rFonts w:asciiTheme="majorHAnsi" w:hAnsiTheme="majorHAnsi"/>
          <w:sz w:val="16"/>
          <w:szCs w:val="16"/>
          <w:lang w:val="en-GB"/>
        </w:rPr>
        <w:t xml:space="preserve"> </w:t>
      </w:r>
      <w:r w:rsidR="00FA521F" w:rsidRPr="00681574">
        <w:rPr>
          <w:rFonts w:asciiTheme="majorHAnsi" w:hAnsiTheme="majorHAnsi"/>
          <w:sz w:val="16"/>
          <w:szCs w:val="16"/>
          <w:lang w:val="en-GB"/>
        </w:rPr>
        <w:t xml:space="preserve">The petition mentions </w:t>
      </w:r>
      <w:r w:rsidRPr="00681574">
        <w:rPr>
          <w:rFonts w:asciiTheme="majorHAnsi" w:hAnsiTheme="majorHAnsi"/>
          <w:sz w:val="16"/>
          <w:szCs w:val="16"/>
          <w:lang w:val="en-GB"/>
        </w:rPr>
        <w:t>35</w:t>
      </w:r>
      <w:r w:rsidR="00FA521F" w:rsidRPr="00681574">
        <w:rPr>
          <w:rFonts w:asciiTheme="majorHAnsi" w:hAnsiTheme="majorHAnsi"/>
          <w:sz w:val="16"/>
          <w:szCs w:val="16"/>
          <w:lang w:val="en-GB"/>
        </w:rPr>
        <w:t xml:space="preserve"> alleged victims</w:t>
      </w:r>
      <w:r w:rsidRPr="00681574">
        <w:rPr>
          <w:rFonts w:asciiTheme="majorHAnsi" w:hAnsiTheme="majorHAnsi"/>
          <w:sz w:val="16"/>
          <w:szCs w:val="16"/>
          <w:lang w:val="en-GB"/>
        </w:rPr>
        <w:t xml:space="preserve"> </w:t>
      </w:r>
      <w:r w:rsidR="00FA521F" w:rsidRPr="00681574">
        <w:rPr>
          <w:rFonts w:asciiTheme="majorHAnsi" w:hAnsiTheme="majorHAnsi"/>
          <w:sz w:val="16"/>
          <w:szCs w:val="16"/>
          <w:lang w:val="en-GB"/>
        </w:rPr>
        <w:t xml:space="preserve">individualized </w:t>
      </w:r>
      <w:r w:rsidR="00681574">
        <w:rPr>
          <w:rFonts w:asciiTheme="majorHAnsi" w:hAnsiTheme="majorHAnsi"/>
          <w:sz w:val="16"/>
          <w:szCs w:val="16"/>
          <w:lang w:val="en-GB"/>
        </w:rPr>
        <w:t>in</w:t>
      </w:r>
      <w:r w:rsidRPr="00681574">
        <w:rPr>
          <w:rFonts w:asciiTheme="majorHAnsi" w:hAnsiTheme="majorHAnsi"/>
          <w:sz w:val="16"/>
          <w:szCs w:val="16"/>
          <w:lang w:val="en-GB"/>
        </w:rPr>
        <w:t xml:space="preserve"> An</w:t>
      </w:r>
      <w:r w:rsidR="00681574">
        <w:rPr>
          <w:rFonts w:asciiTheme="majorHAnsi" w:hAnsiTheme="majorHAnsi"/>
          <w:sz w:val="16"/>
          <w:szCs w:val="16"/>
          <w:lang w:val="en-GB"/>
        </w:rPr>
        <w:t>nex</w:t>
      </w:r>
      <w:r w:rsidRPr="00681574">
        <w:rPr>
          <w:rFonts w:asciiTheme="majorHAnsi" w:hAnsiTheme="majorHAnsi"/>
          <w:sz w:val="16"/>
          <w:szCs w:val="16"/>
          <w:lang w:val="en-GB"/>
        </w:rPr>
        <w:t xml:space="preserve"> I.</w:t>
      </w:r>
    </w:p>
  </w:footnote>
  <w:footnote w:id="4">
    <w:p w14:paraId="13E83844" w14:textId="171E8582" w:rsidR="00DF1CA1" w:rsidRPr="00DE5AE1" w:rsidRDefault="00DF1CA1" w:rsidP="00DF1CA1">
      <w:pPr>
        <w:pStyle w:val="FootnoteText"/>
        <w:spacing w:before="120"/>
        <w:ind w:firstLine="720"/>
        <w:jc w:val="both"/>
        <w:rPr>
          <w:rFonts w:asciiTheme="majorHAnsi" w:hAnsiTheme="majorHAnsi"/>
          <w:sz w:val="16"/>
          <w:szCs w:val="16"/>
          <w:lang w:val="en-GB"/>
        </w:rPr>
      </w:pPr>
      <w:r w:rsidRPr="003A2294">
        <w:rPr>
          <w:rStyle w:val="FootnoteReference"/>
          <w:rFonts w:asciiTheme="majorHAnsi" w:hAnsiTheme="majorHAnsi"/>
          <w:sz w:val="16"/>
          <w:szCs w:val="16"/>
        </w:rPr>
        <w:footnoteRef/>
      </w:r>
      <w:r w:rsidRPr="00F47E27">
        <w:rPr>
          <w:rFonts w:asciiTheme="majorHAnsi" w:hAnsiTheme="majorHAnsi"/>
          <w:sz w:val="16"/>
          <w:szCs w:val="16"/>
          <w:lang w:val="en-GB"/>
        </w:rPr>
        <w:t xml:space="preserve"> </w:t>
      </w:r>
      <w:r w:rsidR="00F47E27" w:rsidRPr="00F47E27">
        <w:rPr>
          <w:rFonts w:asciiTheme="majorHAnsi" w:hAnsiTheme="majorHAnsi"/>
          <w:sz w:val="16"/>
          <w:szCs w:val="16"/>
          <w:lang w:val="en-GB"/>
        </w:rPr>
        <w:t>Hereinafter “the Convention” or “the American Convention.”</w:t>
      </w:r>
    </w:p>
  </w:footnote>
  <w:footnote w:id="5">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2F9367E1" w14:textId="732A259F" w:rsidR="00B04ABC" w:rsidRDefault="00B04ABC" w:rsidP="00B04ABC">
      <w:pPr>
        <w:pStyle w:val="FootnoteText"/>
        <w:jc w:val="both"/>
        <w:rPr>
          <w:rFonts w:asciiTheme="majorHAnsi" w:hAnsiTheme="majorHAnsi"/>
          <w:sz w:val="16"/>
          <w:szCs w:val="16"/>
          <w:lang w:val="es-MX"/>
        </w:rPr>
      </w:pPr>
      <w:r w:rsidRPr="00E77A86">
        <w:rPr>
          <w:rFonts w:asciiTheme="majorHAnsi" w:hAnsiTheme="majorHAnsi"/>
          <w:sz w:val="16"/>
          <w:szCs w:val="16"/>
        </w:rPr>
        <w:tab/>
      </w:r>
      <w:r>
        <w:rPr>
          <w:rStyle w:val="FootnoteReference"/>
          <w:rFonts w:asciiTheme="majorHAnsi" w:hAnsiTheme="majorHAnsi"/>
          <w:sz w:val="16"/>
          <w:szCs w:val="16"/>
        </w:rPr>
        <w:footnoteRef/>
      </w:r>
      <w:r w:rsidRPr="006F160C">
        <w:rPr>
          <w:rFonts w:asciiTheme="majorHAnsi" w:hAnsiTheme="majorHAnsi"/>
          <w:sz w:val="16"/>
          <w:szCs w:val="16"/>
          <w:lang w:val="en-GB"/>
        </w:rPr>
        <w:t xml:space="preserve"> </w:t>
      </w:r>
      <w:r w:rsidR="006F160C" w:rsidRPr="006F160C">
        <w:rPr>
          <w:rFonts w:asciiTheme="majorHAnsi" w:hAnsiTheme="majorHAnsi"/>
          <w:sz w:val="16"/>
          <w:szCs w:val="16"/>
          <w:lang w:val="en-GB"/>
        </w:rPr>
        <w:t>IACHR</w:t>
      </w:r>
      <w:r w:rsidRPr="006F160C">
        <w:rPr>
          <w:rFonts w:asciiTheme="majorHAnsi" w:hAnsiTheme="majorHAnsi"/>
          <w:sz w:val="16"/>
          <w:szCs w:val="16"/>
          <w:lang w:val="en-GB"/>
        </w:rPr>
        <w:t xml:space="preserve">, </w:t>
      </w:r>
      <w:r w:rsidR="006F160C" w:rsidRPr="006F160C">
        <w:rPr>
          <w:rFonts w:asciiTheme="majorHAnsi" w:hAnsiTheme="majorHAnsi"/>
          <w:sz w:val="16"/>
          <w:szCs w:val="16"/>
          <w:lang w:val="en-GB"/>
        </w:rPr>
        <w:t>Report No.</w:t>
      </w:r>
      <w:r w:rsidRPr="006F160C">
        <w:rPr>
          <w:rFonts w:asciiTheme="majorHAnsi" w:hAnsiTheme="majorHAnsi"/>
          <w:sz w:val="16"/>
          <w:szCs w:val="16"/>
          <w:lang w:val="en-GB"/>
        </w:rPr>
        <w:t xml:space="preserve"> 72/16. Peti</w:t>
      </w:r>
      <w:r w:rsidR="006F160C" w:rsidRPr="006F160C">
        <w:rPr>
          <w:rFonts w:asciiTheme="majorHAnsi" w:hAnsiTheme="majorHAnsi"/>
          <w:sz w:val="16"/>
          <w:szCs w:val="16"/>
          <w:lang w:val="en-GB"/>
        </w:rPr>
        <w:t>tio</w:t>
      </w:r>
      <w:r w:rsidRPr="006F160C">
        <w:rPr>
          <w:rFonts w:asciiTheme="majorHAnsi" w:hAnsiTheme="majorHAnsi"/>
          <w:sz w:val="16"/>
          <w:szCs w:val="16"/>
          <w:lang w:val="en-GB"/>
        </w:rPr>
        <w:t>n 694-06. Admis</w:t>
      </w:r>
      <w:r w:rsidR="006F160C" w:rsidRPr="006F160C">
        <w:rPr>
          <w:rFonts w:asciiTheme="majorHAnsi" w:hAnsiTheme="majorHAnsi"/>
          <w:sz w:val="16"/>
          <w:szCs w:val="16"/>
          <w:lang w:val="en-GB"/>
        </w:rPr>
        <w:t>s</w:t>
      </w:r>
      <w:r w:rsidRPr="006F160C">
        <w:rPr>
          <w:rFonts w:asciiTheme="majorHAnsi" w:hAnsiTheme="majorHAnsi"/>
          <w:sz w:val="16"/>
          <w:szCs w:val="16"/>
          <w:lang w:val="en-GB"/>
        </w:rPr>
        <w:t>ibili</w:t>
      </w:r>
      <w:r w:rsidR="006F160C" w:rsidRPr="006F160C">
        <w:rPr>
          <w:rFonts w:asciiTheme="majorHAnsi" w:hAnsiTheme="majorHAnsi"/>
          <w:sz w:val="16"/>
          <w:szCs w:val="16"/>
          <w:lang w:val="en-GB"/>
        </w:rPr>
        <w:t>ty</w:t>
      </w:r>
      <w:r w:rsidRPr="006F160C">
        <w:rPr>
          <w:rFonts w:asciiTheme="majorHAnsi" w:hAnsiTheme="majorHAnsi"/>
          <w:sz w:val="16"/>
          <w:szCs w:val="16"/>
          <w:lang w:val="en-GB"/>
        </w:rPr>
        <w:t xml:space="preserve">. </w:t>
      </w:r>
      <w:r>
        <w:rPr>
          <w:rFonts w:asciiTheme="majorHAnsi" w:hAnsiTheme="majorHAnsi"/>
          <w:sz w:val="16"/>
          <w:szCs w:val="16"/>
          <w:lang w:val="es-MX"/>
        </w:rPr>
        <w:t xml:space="preserve">Onofre Antonio de La Hoz Montero </w:t>
      </w:r>
      <w:r w:rsidR="006F160C">
        <w:rPr>
          <w:rFonts w:asciiTheme="majorHAnsi" w:hAnsiTheme="majorHAnsi"/>
          <w:sz w:val="16"/>
          <w:szCs w:val="16"/>
          <w:lang w:val="es-MX"/>
        </w:rPr>
        <w:t>and Family</w:t>
      </w:r>
      <w:r>
        <w:rPr>
          <w:rFonts w:asciiTheme="majorHAnsi" w:hAnsiTheme="majorHAnsi"/>
          <w:sz w:val="16"/>
          <w:szCs w:val="16"/>
          <w:lang w:val="es-MX"/>
        </w:rPr>
        <w:t xml:space="preserve">. Colombia. </w:t>
      </w:r>
      <w:r w:rsidR="006F160C">
        <w:rPr>
          <w:rFonts w:asciiTheme="majorHAnsi" w:hAnsiTheme="majorHAnsi"/>
          <w:sz w:val="16"/>
          <w:szCs w:val="16"/>
          <w:lang w:val="es-MX"/>
        </w:rPr>
        <w:t xml:space="preserve">December 6, </w:t>
      </w:r>
      <w:r>
        <w:rPr>
          <w:rFonts w:asciiTheme="majorHAnsi" w:hAnsiTheme="majorHAnsi"/>
          <w:sz w:val="16"/>
          <w:szCs w:val="16"/>
          <w:lang w:val="es-MX"/>
        </w:rPr>
        <w:t>2016, p</w:t>
      </w:r>
      <w:r w:rsidR="0044347E">
        <w:rPr>
          <w:rFonts w:asciiTheme="majorHAnsi" w:hAnsiTheme="majorHAnsi"/>
          <w:sz w:val="16"/>
          <w:szCs w:val="16"/>
          <w:lang w:val="es-MX"/>
        </w:rPr>
        <w:t>ar</w:t>
      </w:r>
      <w:r>
        <w:rPr>
          <w:rFonts w:asciiTheme="majorHAnsi" w:hAnsiTheme="majorHAnsi"/>
          <w:sz w:val="16"/>
          <w:szCs w:val="16"/>
          <w:lang w:val="es-MX"/>
        </w:rPr>
        <w:t xml:space="preserve">. </w:t>
      </w:r>
      <w:r>
        <w:rPr>
          <w:rFonts w:asciiTheme="majorHAnsi" w:hAnsiTheme="majorHAnsi"/>
          <w:sz w:val="16"/>
          <w:szCs w:val="16"/>
          <w:lang w:val="es-ES"/>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D6D2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FD75" w14:textId="77777777" w:rsidR="00A97C81" w:rsidRDefault="00A97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7B84E682"/>
    <w:lvl w:ilvl="0" w:tplc="9632AA40">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EFC0A1F"/>
    <w:multiLevelType w:val="hybridMultilevel"/>
    <w:tmpl w:val="EFE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0ABF"/>
    <w:rsid w:val="00036A8A"/>
    <w:rsid w:val="00040C3A"/>
    <w:rsid w:val="00045B2C"/>
    <w:rsid w:val="00057494"/>
    <w:rsid w:val="000639C0"/>
    <w:rsid w:val="00063C22"/>
    <w:rsid w:val="00070F3A"/>
    <w:rsid w:val="000716C5"/>
    <w:rsid w:val="00075E23"/>
    <w:rsid w:val="00076D6B"/>
    <w:rsid w:val="000824F0"/>
    <w:rsid w:val="00086579"/>
    <w:rsid w:val="000869C1"/>
    <w:rsid w:val="00091F6B"/>
    <w:rsid w:val="00092F32"/>
    <w:rsid w:val="0009344A"/>
    <w:rsid w:val="0009532B"/>
    <w:rsid w:val="000A575F"/>
    <w:rsid w:val="000B14D0"/>
    <w:rsid w:val="000C4365"/>
    <w:rsid w:val="000D10DB"/>
    <w:rsid w:val="000D3AE7"/>
    <w:rsid w:val="000D671F"/>
    <w:rsid w:val="000E200A"/>
    <w:rsid w:val="00113F47"/>
    <w:rsid w:val="0011519F"/>
    <w:rsid w:val="00124116"/>
    <w:rsid w:val="0013104F"/>
    <w:rsid w:val="00137EBA"/>
    <w:rsid w:val="00143535"/>
    <w:rsid w:val="00145EDC"/>
    <w:rsid w:val="00151068"/>
    <w:rsid w:val="00153084"/>
    <w:rsid w:val="0015536F"/>
    <w:rsid w:val="00162C96"/>
    <w:rsid w:val="0016694E"/>
    <w:rsid w:val="00167A34"/>
    <w:rsid w:val="0017050B"/>
    <w:rsid w:val="001714B4"/>
    <w:rsid w:val="001763F9"/>
    <w:rsid w:val="001776FD"/>
    <w:rsid w:val="0018037F"/>
    <w:rsid w:val="001807BD"/>
    <w:rsid w:val="001A5B61"/>
    <w:rsid w:val="001A5F27"/>
    <w:rsid w:val="001A65E4"/>
    <w:rsid w:val="001A7870"/>
    <w:rsid w:val="001B18A8"/>
    <w:rsid w:val="001C1B41"/>
    <w:rsid w:val="001E366B"/>
    <w:rsid w:val="00206246"/>
    <w:rsid w:val="002062FF"/>
    <w:rsid w:val="00210E0E"/>
    <w:rsid w:val="0022310B"/>
    <w:rsid w:val="00230163"/>
    <w:rsid w:val="002349B8"/>
    <w:rsid w:val="00247403"/>
    <w:rsid w:val="00247542"/>
    <w:rsid w:val="002518ED"/>
    <w:rsid w:val="00253883"/>
    <w:rsid w:val="00257893"/>
    <w:rsid w:val="00266092"/>
    <w:rsid w:val="00266B61"/>
    <w:rsid w:val="0026712A"/>
    <w:rsid w:val="002704DB"/>
    <w:rsid w:val="0027163F"/>
    <w:rsid w:val="002743B3"/>
    <w:rsid w:val="002760CE"/>
    <w:rsid w:val="00277544"/>
    <w:rsid w:val="002838E9"/>
    <w:rsid w:val="002B49AD"/>
    <w:rsid w:val="002B5916"/>
    <w:rsid w:val="002B7A85"/>
    <w:rsid w:val="002C1641"/>
    <w:rsid w:val="002D438E"/>
    <w:rsid w:val="002D4984"/>
    <w:rsid w:val="002D7EA2"/>
    <w:rsid w:val="002E15DF"/>
    <w:rsid w:val="002E187C"/>
    <w:rsid w:val="002E6E57"/>
    <w:rsid w:val="00300988"/>
    <w:rsid w:val="00301075"/>
    <w:rsid w:val="00302733"/>
    <w:rsid w:val="003074AE"/>
    <w:rsid w:val="00311A4F"/>
    <w:rsid w:val="00313B47"/>
    <w:rsid w:val="00314078"/>
    <w:rsid w:val="00314408"/>
    <w:rsid w:val="00322450"/>
    <w:rsid w:val="003246B5"/>
    <w:rsid w:val="0033169F"/>
    <w:rsid w:val="003414AC"/>
    <w:rsid w:val="003454E3"/>
    <w:rsid w:val="00352440"/>
    <w:rsid w:val="00356185"/>
    <w:rsid w:val="00360380"/>
    <w:rsid w:val="00367CD4"/>
    <w:rsid w:val="00386CF0"/>
    <w:rsid w:val="00392C8B"/>
    <w:rsid w:val="003A4348"/>
    <w:rsid w:val="003B73BE"/>
    <w:rsid w:val="003C09F4"/>
    <w:rsid w:val="003C32BC"/>
    <w:rsid w:val="003D4C2E"/>
    <w:rsid w:val="003E3E03"/>
    <w:rsid w:val="003F1BBF"/>
    <w:rsid w:val="003F6112"/>
    <w:rsid w:val="003F63A2"/>
    <w:rsid w:val="004001FB"/>
    <w:rsid w:val="00415884"/>
    <w:rsid w:val="004162B1"/>
    <w:rsid w:val="004165C2"/>
    <w:rsid w:val="00433142"/>
    <w:rsid w:val="00441B69"/>
    <w:rsid w:val="0044347E"/>
    <w:rsid w:val="00450A4A"/>
    <w:rsid w:val="004572D8"/>
    <w:rsid w:val="004666FB"/>
    <w:rsid w:val="00466D0B"/>
    <w:rsid w:val="00467B7E"/>
    <w:rsid w:val="00476E28"/>
    <w:rsid w:val="00481231"/>
    <w:rsid w:val="0049419D"/>
    <w:rsid w:val="004A32DB"/>
    <w:rsid w:val="004B2762"/>
    <w:rsid w:val="004B7EB6"/>
    <w:rsid w:val="004C41DE"/>
    <w:rsid w:val="004C4B62"/>
    <w:rsid w:val="004D6025"/>
    <w:rsid w:val="004D6D26"/>
    <w:rsid w:val="004D72BC"/>
    <w:rsid w:val="004F3687"/>
    <w:rsid w:val="004F66C7"/>
    <w:rsid w:val="004F6B67"/>
    <w:rsid w:val="00501399"/>
    <w:rsid w:val="005042B4"/>
    <w:rsid w:val="00507BC4"/>
    <w:rsid w:val="005128E4"/>
    <w:rsid w:val="00514A1E"/>
    <w:rsid w:val="005231A5"/>
    <w:rsid w:val="00525560"/>
    <w:rsid w:val="005357A6"/>
    <w:rsid w:val="005364F7"/>
    <w:rsid w:val="00544C49"/>
    <w:rsid w:val="005455C8"/>
    <w:rsid w:val="00552F8A"/>
    <w:rsid w:val="00566350"/>
    <w:rsid w:val="0057402A"/>
    <w:rsid w:val="005771D0"/>
    <w:rsid w:val="0059191A"/>
    <w:rsid w:val="005921FF"/>
    <w:rsid w:val="00592718"/>
    <w:rsid w:val="00593C51"/>
    <w:rsid w:val="005A6D0E"/>
    <w:rsid w:val="005B222D"/>
    <w:rsid w:val="005B52B0"/>
    <w:rsid w:val="005B6806"/>
    <w:rsid w:val="005C00F9"/>
    <w:rsid w:val="005C4225"/>
    <w:rsid w:val="005D0EF2"/>
    <w:rsid w:val="005D1FD6"/>
    <w:rsid w:val="005E1328"/>
    <w:rsid w:val="005F0F33"/>
    <w:rsid w:val="005F3129"/>
    <w:rsid w:val="00600DEB"/>
    <w:rsid w:val="00604B83"/>
    <w:rsid w:val="00605F4D"/>
    <w:rsid w:val="00607452"/>
    <w:rsid w:val="00610F9E"/>
    <w:rsid w:val="00613027"/>
    <w:rsid w:val="00627C9F"/>
    <w:rsid w:val="006311DA"/>
    <w:rsid w:val="006311E9"/>
    <w:rsid w:val="006318B2"/>
    <w:rsid w:val="00632354"/>
    <w:rsid w:val="0063354F"/>
    <w:rsid w:val="00633A2C"/>
    <w:rsid w:val="00641051"/>
    <w:rsid w:val="00642810"/>
    <w:rsid w:val="006432D4"/>
    <w:rsid w:val="00652333"/>
    <w:rsid w:val="00653EA6"/>
    <w:rsid w:val="00675D66"/>
    <w:rsid w:val="0068009E"/>
    <w:rsid w:val="00681574"/>
    <w:rsid w:val="006A17D2"/>
    <w:rsid w:val="006A73E6"/>
    <w:rsid w:val="006B2D5C"/>
    <w:rsid w:val="006C4EB1"/>
    <w:rsid w:val="006D4707"/>
    <w:rsid w:val="006E0166"/>
    <w:rsid w:val="006E7B34"/>
    <w:rsid w:val="006E7EE5"/>
    <w:rsid w:val="006F0C00"/>
    <w:rsid w:val="006F160C"/>
    <w:rsid w:val="006F66E1"/>
    <w:rsid w:val="00701B24"/>
    <w:rsid w:val="00706847"/>
    <w:rsid w:val="0071495F"/>
    <w:rsid w:val="00721A53"/>
    <w:rsid w:val="00723012"/>
    <w:rsid w:val="007256C6"/>
    <w:rsid w:val="00725B14"/>
    <w:rsid w:val="00726785"/>
    <w:rsid w:val="007326A0"/>
    <w:rsid w:val="0073798E"/>
    <w:rsid w:val="00745899"/>
    <w:rsid w:val="007467C9"/>
    <w:rsid w:val="00750E25"/>
    <w:rsid w:val="007607C4"/>
    <w:rsid w:val="00765A39"/>
    <w:rsid w:val="0076643F"/>
    <w:rsid w:val="00781653"/>
    <w:rsid w:val="00782FB5"/>
    <w:rsid w:val="00785F84"/>
    <w:rsid w:val="00790FF3"/>
    <w:rsid w:val="007A2F70"/>
    <w:rsid w:val="007C3334"/>
    <w:rsid w:val="007C50BE"/>
    <w:rsid w:val="007C52BB"/>
    <w:rsid w:val="007D10A4"/>
    <w:rsid w:val="007D2B98"/>
    <w:rsid w:val="007F14D2"/>
    <w:rsid w:val="00803F1C"/>
    <w:rsid w:val="0080600E"/>
    <w:rsid w:val="008128DD"/>
    <w:rsid w:val="00817612"/>
    <w:rsid w:val="008337A8"/>
    <w:rsid w:val="00837C45"/>
    <w:rsid w:val="0084460D"/>
    <w:rsid w:val="00853419"/>
    <w:rsid w:val="0085604F"/>
    <w:rsid w:val="00866546"/>
    <w:rsid w:val="00880E01"/>
    <w:rsid w:val="00881DD4"/>
    <w:rsid w:val="0088203A"/>
    <w:rsid w:val="00883FF6"/>
    <w:rsid w:val="00897E12"/>
    <w:rsid w:val="008B4838"/>
    <w:rsid w:val="008B5E79"/>
    <w:rsid w:val="008C1415"/>
    <w:rsid w:val="008C2F39"/>
    <w:rsid w:val="008C599E"/>
    <w:rsid w:val="008D43BA"/>
    <w:rsid w:val="008E3759"/>
    <w:rsid w:val="008F2A08"/>
    <w:rsid w:val="009041DC"/>
    <w:rsid w:val="0090766F"/>
    <w:rsid w:val="009104B4"/>
    <w:rsid w:val="009228DA"/>
    <w:rsid w:val="00925FCD"/>
    <w:rsid w:val="0093441A"/>
    <w:rsid w:val="009432CA"/>
    <w:rsid w:val="0095496A"/>
    <w:rsid w:val="00954BF7"/>
    <w:rsid w:val="0096706E"/>
    <w:rsid w:val="009778CC"/>
    <w:rsid w:val="00981FBA"/>
    <w:rsid w:val="00986599"/>
    <w:rsid w:val="009929CE"/>
    <w:rsid w:val="009B1AD1"/>
    <w:rsid w:val="009B2C49"/>
    <w:rsid w:val="009B381B"/>
    <w:rsid w:val="009C5887"/>
    <w:rsid w:val="009D7611"/>
    <w:rsid w:val="009E19C1"/>
    <w:rsid w:val="009E53DE"/>
    <w:rsid w:val="009E566A"/>
    <w:rsid w:val="00A023D7"/>
    <w:rsid w:val="00A112C1"/>
    <w:rsid w:val="00A12DBC"/>
    <w:rsid w:val="00A2615C"/>
    <w:rsid w:val="00A34708"/>
    <w:rsid w:val="00A362D0"/>
    <w:rsid w:val="00A420EB"/>
    <w:rsid w:val="00A43458"/>
    <w:rsid w:val="00A43F07"/>
    <w:rsid w:val="00A528D1"/>
    <w:rsid w:val="00A65C4B"/>
    <w:rsid w:val="00A66BE5"/>
    <w:rsid w:val="00A715CD"/>
    <w:rsid w:val="00A7294B"/>
    <w:rsid w:val="00A83C04"/>
    <w:rsid w:val="00A97C81"/>
    <w:rsid w:val="00AA6AD6"/>
    <w:rsid w:val="00AB7B8C"/>
    <w:rsid w:val="00AD37C1"/>
    <w:rsid w:val="00AD5059"/>
    <w:rsid w:val="00AE10F1"/>
    <w:rsid w:val="00AE66EC"/>
    <w:rsid w:val="00AE6F91"/>
    <w:rsid w:val="00AF5571"/>
    <w:rsid w:val="00AF7521"/>
    <w:rsid w:val="00B04ABC"/>
    <w:rsid w:val="00B1433C"/>
    <w:rsid w:val="00B167E9"/>
    <w:rsid w:val="00B179ED"/>
    <w:rsid w:val="00B221E2"/>
    <w:rsid w:val="00B314DB"/>
    <w:rsid w:val="00B31EBE"/>
    <w:rsid w:val="00B3718B"/>
    <w:rsid w:val="00B371EB"/>
    <w:rsid w:val="00B40770"/>
    <w:rsid w:val="00B44B23"/>
    <w:rsid w:val="00B4632A"/>
    <w:rsid w:val="00B742FF"/>
    <w:rsid w:val="00B754DD"/>
    <w:rsid w:val="00B83955"/>
    <w:rsid w:val="00B92E49"/>
    <w:rsid w:val="00B95D18"/>
    <w:rsid w:val="00BA276C"/>
    <w:rsid w:val="00BB306F"/>
    <w:rsid w:val="00BB6796"/>
    <w:rsid w:val="00BD232B"/>
    <w:rsid w:val="00BD2E42"/>
    <w:rsid w:val="00BD4B89"/>
    <w:rsid w:val="00BF0039"/>
    <w:rsid w:val="00BF03B8"/>
    <w:rsid w:val="00BF5EB5"/>
    <w:rsid w:val="00C1476A"/>
    <w:rsid w:val="00C21762"/>
    <w:rsid w:val="00C21F62"/>
    <w:rsid w:val="00C24543"/>
    <w:rsid w:val="00C256A2"/>
    <w:rsid w:val="00C3492D"/>
    <w:rsid w:val="00C37428"/>
    <w:rsid w:val="00C50A2B"/>
    <w:rsid w:val="00C513B2"/>
    <w:rsid w:val="00C55560"/>
    <w:rsid w:val="00C66B72"/>
    <w:rsid w:val="00C81728"/>
    <w:rsid w:val="00C83B46"/>
    <w:rsid w:val="00C9567A"/>
    <w:rsid w:val="00CA6577"/>
    <w:rsid w:val="00CB2660"/>
    <w:rsid w:val="00CC153D"/>
    <w:rsid w:val="00CC29C5"/>
    <w:rsid w:val="00CC5DD9"/>
    <w:rsid w:val="00CC5E90"/>
    <w:rsid w:val="00CD046C"/>
    <w:rsid w:val="00CD7130"/>
    <w:rsid w:val="00CE1EA4"/>
    <w:rsid w:val="00CE5199"/>
    <w:rsid w:val="00CE5741"/>
    <w:rsid w:val="00CE66D5"/>
    <w:rsid w:val="00CF4FF6"/>
    <w:rsid w:val="00CF6853"/>
    <w:rsid w:val="00D019AF"/>
    <w:rsid w:val="00D21987"/>
    <w:rsid w:val="00D34786"/>
    <w:rsid w:val="00D37DF8"/>
    <w:rsid w:val="00D40A1E"/>
    <w:rsid w:val="00D533C0"/>
    <w:rsid w:val="00D704D5"/>
    <w:rsid w:val="00D712D3"/>
    <w:rsid w:val="00D71422"/>
    <w:rsid w:val="00D7145E"/>
    <w:rsid w:val="00D75084"/>
    <w:rsid w:val="00D7558D"/>
    <w:rsid w:val="00D81D92"/>
    <w:rsid w:val="00D92D8B"/>
    <w:rsid w:val="00D93446"/>
    <w:rsid w:val="00D94CFF"/>
    <w:rsid w:val="00DA4737"/>
    <w:rsid w:val="00DA7B5F"/>
    <w:rsid w:val="00DB4E97"/>
    <w:rsid w:val="00DD599E"/>
    <w:rsid w:val="00DD6F31"/>
    <w:rsid w:val="00DD73AF"/>
    <w:rsid w:val="00DE0399"/>
    <w:rsid w:val="00DE5AE1"/>
    <w:rsid w:val="00DE6F84"/>
    <w:rsid w:val="00DF078B"/>
    <w:rsid w:val="00DF1CA1"/>
    <w:rsid w:val="00DF350D"/>
    <w:rsid w:val="00DF4FE2"/>
    <w:rsid w:val="00E11C2F"/>
    <w:rsid w:val="00E12AC3"/>
    <w:rsid w:val="00E227C1"/>
    <w:rsid w:val="00E40E75"/>
    <w:rsid w:val="00E43157"/>
    <w:rsid w:val="00E452EB"/>
    <w:rsid w:val="00E47F3D"/>
    <w:rsid w:val="00E533FF"/>
    <w:rsid w:val="00E53586"/>
    <w:rsid w:val="00E62329"/>
    <w:rsid w:val="00E6342C"/>
    <w:rsid w:val="00E709B3"/>
    <w:rsid w:val="00E74DFA"/>
    <w:rsid w:val="00E7588C"/>
    <w:rsid w:val="00E77A86"/>
    <w:rsid w:val="00E80B31"/>
    <w:rsid w:val="00E850B6"/>
    <w:rsid w:val="00E8789F"/>
    <w:rsid w:val="00E92763"/>
    <w:rsid w:val="00E97B71"/>
    <w:rsid w:val="00EB01F4"/>
    <w:rsid w:val="00EB0E09"/>
    <w:rsid w:val="00EB16D2"/>
    <w:rsid w:val="00EB3DFC"/>
    <w:rsid w:val="00EB44D0"/>
    <w:rsid w:val="00EB454D"/>
    <w:rsid w:val="00EB701D"/>
    <w:rsid w:val="00EC47D2"/>
    <w:rsid w:val="00ED0D1B"/>
    <w:rsid w:val="00ED1A57"/>
    <w:rsid w:val="00ED3382"/>
    <w:rsid w:val="00ED78EE"/>
    <w:rsid w:val="00EE3522"/>
    <w:rsid w:val="00EF619B"/>
    <w:rsid w:val="00F00B55"/>
    <w:rsid w:val="00F04F4B"/>
    <w:rsid w:val="00F1380F"/>
    <w:rsid w:val="00F14F0E"/>
    <w:rsid w:val="00F15A3B"/>
    <w:rsid w:val="00F24C29"/>
    <w:rsid w:val="00F253CC"/>
    <w:rsid w:val="00F25BB9"/>
    <w:rsid w:val="00F42B71"/>
    <w:rsid w:val="00F47E27"/>
    <w:rsid w:val="00F56BA5"/>
    <w:rsid w:val="00F61DA6"/>
    <w:rsid w:val="00F621C3"/>
    <w:rsid w:val="00F644E6"/>
    <w:rsid w:val="00F71BFF"/>
    <w:rsid w:val="00F75A90"/>
    <w:rsid w:val="00F7632C"/>
    <w:rsid w:val="00F817A3"/>
    <w:rsid w:val="00F81B68"/>
    <w:rsid w:val="00F8303A"/>
    <w:rsid w:val="00F835AF"/>
    <w:rsid w:val="00F85DE3"/>
    <w:rsid w:val="00F9653B"/>
    <w:rsid w:val="00F96B30"/>
    <w:rsid w:val="00FA521F"/>
    <w:rsid w:val="00FA5256"/>
    <w:rsid w:val="00FA60BB"/>
    <w:rsid w:val="00FA6E8D"/>
    <w:rsid w:val="00FB2B8F"/>
    <w:rsid w:val="00FB62CF"/>
    <w:rsid w:val="00FC3EB4"/>
    <w:rsid w:val="00FC6C58"/>
    <w:rsid w:val="00FE6B45"/>
    <w:rsid w:val="00FF377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7467C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7467C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38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97D8C"/>
    <w:rsid w:val="002217A1"/>
    <w:rsid w:val="00240CA3"/>
    <w:rsid w:val="004108B1"/>
    <w:rsid w:val="00613DD5"/>
    <w:rsid w:val="009970FD"/>
    <w:rsid w:val="009C0A19"/>
    <w:rsid w:val="00AB44F1"/>
    <w:rsid w:val="00BF43C5"/>
    <w:rsid w:val="00CD3407"/>
    <w:rsid w:val="00D45FC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4B6D-B86B-4F19-9F83-A738F432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10148</Characters>
  <Application>Microsoft Office Word</Application>
  <DocSecurity>0</DocSecurity>
  <Lines>253</Lines>
  <Paragraphs>89</Paragraphs>
  <ScaleCrop>false</ScaleCrop>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14/17</dc:title>
  <dc:creator/>
  <cp:lastModifiedBy/>
  <cp:revision>1</cp:revision>
  <dcterms:created xsi:type="dcterms:W3CDTF">2018-03-16T13:45:00Z</dcterms:created>
  <dcterms:modified xsi:type="dcterms:W3CDTF">2018-03-16T13:46:00Z</dcterms:modified>
</cp:coreProperties>
</file>