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DC7E2A" w:rsidRDefault="006311DA" w:rsidP="00F62050">
      <w:pPr>
        <w:jc w:val="both"/>
        <w:rPr>
          <w:rFonts w:asciiTheme="majorHAnsi" w:hAnsiTheme="majorHAnsi"/>
          <w:sz w:val="22"/>
          <w:szCs w:val="22"/>
        </w:rPr>
      </w:pPr>
      <w:r w:rsidRPr="00DC7E2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030D7A9" wp14:editId="1CCE700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CE893FB"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DC7E2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AC52CC" wp14:editId="0BF133EE">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3E25" w:rsidRDefault="00D63E25">
                            <w:r>
                              <w:rPr>
                                <w:noProof/>
                              </w:rPr>
                              <w:drawing>
                                <wp:inline distT="0" distB="0" distL="0" distR="0" wp14:anchorId="4BFCCFE1" wp14:editId="3CBFB7D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D63E25" w:rsidRDefault="00D63E25">
                      <w:r>
                        <w:rPr>
                          <w:noProof/>
                        </w:rPr>
                        <w:drawing>
                          <wp:inline distT="0" distB="0" distL="0" distR="0" wp14:anchorId="4BFCCFE1" wp14:editId="3CBFB7D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DC7E2A" w:rsidRDefault="00040C3A" w:rsidP="00040C3A">
      <w:pPr>
        <w:tabs>
          <w:tab w:val="center" w:pos="5400"/>
        </w:tabs>
        <w:suppressAutoHyphens/>
        <w:jc w:val="both"/>
        <w:rPr>
          <w:rFonts w:asciiTheme="majorHAnsi" w:hAnsiTheme="majorHAnsi"/>
          <w:sz w:val="22"/>
          <w:szCs w:val="22"/>
        </w:rPr>
      </w:pPr>
    </w:p>
    <w:p w:rsidR="005128E4" w:rsidRPr="00DC7E2A" w:rsidRDefault="005128E4" w:rsidP="00040C3A">
      <w:pPr>
        <w:tabs>
          <w:tab w:val="center" w:pos="5400"/>
        </w:tabs>
        <w:suppressAutoHyphens/>
        <w:rPr>
          <w:rFonts w:asciiTheme="majorHAnsi" w:hAnsiTheme="majorHAnsi"/>
          <w:sz w:val="22"/>
          <w:szCs w:val="22"/>
        </w:rPr>
      </w:pPr>
    </w:p>
    <w:p w:rsidR="005128E4" w:rsidRPr="00DC7E2A" w:rsidRDefault="005128E4" w:rsidP="00040C3A">
      <w:pPr>
        <w:tabs>
          <w:tab w:val="center" w:pos="5400"/>
        </w:tabs>
        <w:suppressAutoHyphens/>
        <w:rPr>
          <w:rFonts w:asciiTheme="majorHAnsi" w:hAnsiTheme="majorHAnsi"/>
          <w:sz w:val="22"/>
          <w:szCs w:val="22"/>
        </w:rPr>
      </w:pPr>
    </w:p>
    <w:p w:rsidR="005128E4" w:rsidRPr="00DC7E2A" w:rsidRDefault="005128E4" w:rsidP="00040C3A">
      <w:pPr>
        <w:tabs>
          <w:tab w:val="center" w:pos="5400"/>
        </w:tabs>
        <w:suppressAutoHyphens/>
        <w:rPr>
          <w:rFonts w:asciiTheme="majorHAnsi" w:hAnsiTheme="majorHAnsi"/>
          <w:sz w:val="22"/>
          <w:szCs w:val="22"/>
        </w:rPr>
      </w:pPr>
    </w:p>
    <w:p w:rsidR="00040C3A" w:rsidRPr="00DC7E2A" w:rsidRDefault="00040C3A" w:rsidP="005128E4">
      <w:pPr>
        <w:tabs>
          <w:tab w:val="center" w:pos="5400"/>
        </w:tabs>
        <w:suppressAutoHyphens/>
        <w:jc w:val="center"/>
        <w:rPr>
          <w:rFonts w:asciiTheme="majorHAnsi" w:hAnsiTheme="majorHAnsi"/>
          <w:sz w:val="22"/>
          <w:szCs w:val="22"/>
        </w:rPr>
      </w:pPr>
    </w:p>
    <w:p w:rsidR="00040C3A" w:rsidRPr="00DC7E2A" w:rsidRDefault="00040C3A" w:rsidP="005128E4">
      <w:pPr>
        <w:tabs>
          <w:tab w:val="center" w:pos="5400"/>
        </w:tabs>
        <w:suppressAutoHyphens/>
        <w:jc w:val="center"/>
        <w:rPr>
          <w:rFonts w:asciiTheme="majorHAnsi" w:hAnsiTheme="majorHAnsi"/>
          <w:sz w:val="22"/>
          <w:szCs w:val="22"/>
        </w:rPr>
      </w:pPr>
    </w:p>
    <w:p w:rsidR="005B52B0" w:rsidRPr="00DC7E2A" w:rsidRDefault="005B52B0" w:rsidP="005128E4">
      <w:pPr>
        <w:tabs>
          <w:tab w:val="center" w:pos="5400"/>
        </w:tabs>
        <w:suppressAutoHyphens/>
        <w:jc w:val="center"/>
        <w:rPr>
          <w:rFonts w:asciiTheme="majorHAnsi" w:hAnsiTheme="majorHAnsi"/>
          <w:sz w:val="22"/>
          <w:szCs w:val="22"/>
        </w:rPr>
      </w:pPr>
    </w:p>
    <w:p w:rsidR="005B52B0" w:rsidRPr="00DC7E2A" w:rsidRDefault="005B52B0" w:rsidP="005128E4">
      <w:pPr>
        <w:tabs>
          <w:tab w:val="center" w:pos="5400"/>
        </w:tabs>
        <w:suppressAutoHyphens/>
        <w:jc w:val="center"/>
        <w:rPr>
          <w:rFonts w:asciiTheme="majorHAnsi" w:hAnsiTheme="majorHAnsi"/>
          <w:sz w:val="22"/>
          <w:szCs w:val="22"/>
        </w:rPr>
      </w:pPr>
    </w:p>
    <w:p w:rsidR="005B52B0" w:rsidRPr="00DC7E2A" w:rsidRDefault="005B52B0" w:rsidP="005128E4">
      <w:pPr>
        <w:tabs>
          <w:tab w:val="center" w:pos="5400"/>
        </w:tabs>
        <w:suppressAutoHyphens/>
        <w:jc w:val="center"/>
        <w:rPr>
          <w:rFonts w:asciiTheme="majorHAnsi" w:hAnsiTheme="majorHAnsi"/>
          <w:sz w:val="22"/>
          <w:szCs w:val="22"/>
        </w:rPr>
      </w:pPr>
    </w:p>
    <w:p w:rsidR="00040C3A" w:rsidRPr="00DC7E2A" w:rsidRDefault="00040C3A" w:rsidP="00040C3A">
      <w:pPr>
        <w:tabs>
          <w:tab w:val="center" w:pos="5400"/>
        </w:tabs>
        <w:suppressAutoHyphens/>
        <w:jc w:val="center"/>
        <w:rPr>
          <w:rFonts w:asciiTheme="majorHAnsi" w:hAnsiTheme="majorHAnsi"/>
          <w:sz w:val="22"/>
          <w:szCs w:val="22"/>
        </w:rPr>
      </w:pPr>
    </w:p>
    <w:p w:rsidR="00040C3A" w:rsidRPr="00DC7E2A" w:rsidRDefault="00040C3A" w:rsidP="00040C3A">
      <w:pPr>
        <w:tabs>
          <w:tab w:val="center" w:pos="5400"/>
        </w:tabs>
        <w:suppressAutoHyphens/>
        <w:jc w:val="center"/>
        <w:rPr>
          <w:rFonts w:asciiTheme="majorHAnsi" w:hAnsiTheme="majorHAnsi"/>
          <w:sz w:val="22"/>
          <w:szCs w:val="22"/>
        </w:rPr>
      </w:pPr>
    </w:p>
    <w:p w:rsidR="00040C3A" w:rsidRPr="00DC7E2A" w:rsidRDefault="00040C3A" w:rsidP="00040C3A">
      <w:pPr>
        <w:tabs>
          <w:tab w:val="center" w:pos="5400"/>
        </w:tabs>
        <w:suppressAutoHyphens/>
        <w:jc w:val="center"/>
        <w:rPr>
          <w:rFonts w:asciiTheme="majorHAnsi" w:hAnsiTheme="majorHAnsi"/>
          <w:sz w:val="22"/>
          <w:szCs w:val="22"/>
        </w:rPr>
      </w:pPr>
    </w:p>
    <w:p w:rsidR="00040C3A" w:rsidRPr="00DC7E2A" w:rsidRDefault="00E533FF" w:rsidP="00040C3A">
      <w:pPr>
        <w:tabs>
          <w:tab w:val="center" w:pos="5400"/>
        </w:tabs>
        <w:suppressAutoHyphens/>
        <w:jc w:val="center"/>
        <w:rPr>
          <w:rFonts w:asciiTheme="majorHAnsi" w:hAnsiTheme="majorHAnsi"/>
          <w:sz w:val="22"/>
          <w:szCs w:val="22"/>
        </w:rPr>
      </w:pPr>
      <w:r w:rsidRPr="00DC7E2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3E25" w:rsidRPr="004B7EB6" w:rsidRDefault="00D63E2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62050">
                              <w:rPr>
                                <w:rFonts w:asciiTheme="majorHAnsi" w:hAnsiTheme="majorHAnsi" w:cs="Arial"/>
                                <w:b/>
                                <w:bCs/>
                                <w:color w:val="0D0D0D" w:themeColor="text1" w:themeTint="F2"/>
                                <w:sz w:val="36"/>
                                <w:szCs w:val="40"/>
                              </w:rPr>
                              <w:t>141</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17</w:t>
                            </w:r>
                          </w:p>
                          <w:p w:rsidR="00D63E25" w:rsidRPr="004B7EB6" w:rsidRDefault="00D63E2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1617-07</w:t>
                            </w:r>
                          </w:p>
                          <w:p w:rsidR="00D63E25" w:rsidRPr="004B7EB6" w:rsidRDefault="00D63E25" w:rsidP="000147F9">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rsidR="00D63E25" w:rsidRPr="004B7EB6" w:rsidRDefault="00D63E25" w:rsidP="004B7EB6">
                            <w:pPr>
                              <w:spacing w:line="276" w:lineRule="auto"/>
                              <w:rPr>
                                <w:rFonts w:asciiTheme="majorHAnsi" w:hAnsiTheme="majorHAnsi" w:cs="Arial"/>
                                <w:color w:val="0D0D0D" w:themeColor="text1" w:themeTint="F2"/>
                                <w:szCs w:val="22"/>
                              </w:rPr>
                            </w:pPr>
                          </w:p>
                          <w:p w:rsidR="00D63E25" w:rsidRPr="004B7EB6" w:rsidRDefault="00D63E25" w:rsidP="004B7EB6">
                            <w:pPr>
                              <w:spacing w:line="276" w:lineRule="auto"/>
                              <w:rPr>
                                <w:rFonts w:asciiTheme="majorHAnsi" w:hAnsiTheme="majorHAnsi" w:cs="Arial"/>
                                <w:color w:val="0D0D0D" w:themeColor="text1" w:themeTint="F2"/>
                                <w:szCs w:val="22"/>
                              </w:rPr>
                            </w:pPr>
                          </w:p>
                          <w:p w:rsidR="00D63E25" w:rsidRPr="00A07212" w:rsidRDefault="00D63E25" w:rsidP="000147F9">
                            <w:pPr>
                              <w:spacing w:line="276" w:lineRule="auto"/>
                              <w:rPr>
                                <w:rFonts w:asciiTheme="majorHAnsi" w:hAnsiTheme="majorHAnsi" w:cs="Arial"/>
                                <w:color w:val="0D0D0D" w:themeColor="text1" w:themeTint="F2"/>
                                <w:szCs w:val="22"/>
                              </w:rPr>
                            </w:pPr>
                            <w:r w:rsidRPr="00A07212">
                              <w:rPr>
                                <w:rFonts w:asciiTheme="majorHAnsi" w:hAnsiTheme="majorHAnsi" w:cs="Arial"/>
                                <w:color w:val="0D0D0D" w:themeColor="text1" w:themeTint="F2"/>
                                <w:szCs w:val="22"/>
                              </w:rPr>
                              <w:t xml:space="preserve">GEMINIANO GIL </w:t>
                            </w:r>
                            <w:r w:rsidR="00534A54" w:rsidRPr="00534A54">
                              <w:rPr>
                                <w:rFonts w:asciiTheme="majorHAnsi" w:hAnsiTheme="majorHAnsi" w:cs="Arial"/>
                                <w:color w:val="0D0D0D" w:themeColor="text1" w:themeTint="F2"/>
                                <w:szCs w:val="22"/>
                              </w:rPr>
                              <w:t>MARTÍNEZ</w:t>
                            </w:r>
                            <w:r w:rsidRPr="00A07212">
                              <w:rPr>
                                <w:rFonts w:asciiTheme="majorHAnsi" w:hAnsiTheme="majorHAnsi" w:cs="Arial"/>
                                <w:color w:val="0D0D0D" w:themeColor="text1" w:themeTint="F2"/>
                                <w:szCs w:val="22"/>
                              </w:rPr>
                              <w:t xml:space="preserve"> AND FAMILY</w:t>
                            </w:r>
                          </w:p>
                          <w:p w:rsidR="00D63E25" w:rsidRPr="004B7EB6" w:rsidRDefault="00D63E25" w:rsidP="000147F9">
                            <w:pPr>
                              <w:spacing w:line="276" w:lineRule="auto"/>
                              <w:rPr>
                                <w:rFonts w:asciiTheme="majorHAnsi" w:hAnsiTheme="majorHAnsi"/>
                                <w:color w:val="0D0D0D" w:themeColor="text1" w:themeTint="F2"/>
                                <w:lang w:val="es-ES_tradnl"/>
                              </w:rPr>
                            </w:pPr>
                            <w:r w:rsidRPr="000147F9">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D63E25" w:rsidRPr="004B7EB6" w:rsidRDefault="00D63E2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62050">
                        <w:rPr>
                          <w:rFonts w:asciiTheme="majorHAnsi" w:hAnsiTheme="majorHAnsi" w:cs="Arial"/>
                          <w:b/>
                          <w:bCs/>
                          <w:color w:val="0D0D0D" w:themeColor="text1" w:themeTint="F2"/>
                          <w:sz w:val="36"/>
                          <w:szCs w:val="40"/>
                        </w:rPr>
                        <w:t>141</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17</w:t>
                      </w:r>
                    </w:p>
                    <w:p w:rsidR="00D63E25" w:rsidRPr="004B7EB6" w:rsidRDefault="00D63E2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1617-07</w:t>
                      </w:r>
                    </w:p>
                    <w:p w:rsidR="00D63E25" w:rsidRPr="004B7EB6" w:rsidRDefault="00D63E25" w:rsidP="000147F9">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rsidR="00D63E25" w:rsidRPr="004B7EB6" w:rsidRDefault="00D63E25" w:rsidP="004B7EB6">
                      <w:pPr>
                        <w:spacing w:line="276" w:lineRule="auto"/>
                        <w:rPr>
                          <w:rFonts w:asciiTheme="majorHAnsi" w:hAnsiTheme="majorHAnsi" w:cs="Arial"/>
                          <w:color w:val="0D0D0D" w:themeColor="text1" w:themeTint="F2"/>
                          <w:szCs w:val="22"/>
                        </w:rPr>
                      </w:pPr>
                    </w:p>
                    <w:p w:rsidR="00D63E25" w:rsidRPr="004B7EB6" w:rsidRDefault="00D63E25" w:rsidP="004B7EB6">
                      <w:pPr>
                        <w:spacing w:line="276" w:lineRule="auto"/>
                        <w:rPr>
                          <w:rFonts w:asciiTheme="majorHAnsi" w:hAnsiTheme="majorHAnsi" w:cs="Arial"/>
                          <w:color w:val="0D0D0D" w:themeColor="text1" w:themeTint="F2"/>
                          <w:szCs w:val="22"/>
                        </w:rPr>
                      </w:pPr>
                    </w:p>
                    <w:p w:rsidR="00D63E25" w:rsidRPr="00A07212" w:rsidRDefault="00D63E25" w:rsidP="000147F9">
                      <w:pPr>
                        <w:spacing w:line="276" w:lineRule="auto"/>
                        <w:rPr>
                          <w:rFonts w:asciiTheme="majorHAnsi" w:hAnsiTheme="majorHAnsi" w:cs="Arial"/>
                          <w:color w:val="0D0D0D" w:themeColor="text1" w:themeTint="F2"/>
                          <w:szCs w:val="22"/>
                        </w:rPr>
                      </w:pPr>
                      <w:r w:rsidRPr="00A07212">
                        <w:rPr>
                          <w:rFonts w:asciiTheme="majorHAnsi" w:hAnsiTheme="majorHAnsi" w:cs="Arial"/>
                          <w:color w:val="0D0D0D" w:themeColor="text1" w:themeTint="F2"/>
                          <w:szCs w:val="22"/>
                        </w:rPr>
                        <w:t xml:space="preserve">GEMINIANO GIL </w:t>
                      </w:r>
                      <w:r w:rsidR="00534A54" w:rsidRPr="00534A54">
                        <w:rPr>
                          <w:rFonts w:asciiTheme="majorHAnsi" w:hAnsiTheme="majorHAnsi" w:cs="Arial"/>
                          <w:color w:val="0D0D0D" w:themeColor="text1" w:themeTint="F2"/>
                          <w:szCs w:val="22"/>
                        </w:rPr>
                        <w:t>MARTÍNEZ</w:t>
                      </w:r>
                      <w:r w:rsidRPr="00A07212">
                        <w:rPr>
                          <w:rFonts w:asciiTheme="majorHAnsi" w:hAnsiTheme="majorHAnsi" w:cs="Arial"/>
                          <w:color w:val="0D0D0D" w:themeColor="text1" w:themeTint="F2"/>
                          <w:szCs w:val="22"/>
                        </w:rPr>
                        <w:t xml:space="preserve"> AND FAMILY</w:t>
                      </w:r>
                    </w:p>
                    <w:p w:rsidR="00D63E25" w:rsidRPr="004B7EB6" w:rsidRDefault="00D63E25" w:rsidP="000147F9">
                      <w:pPr>
                        <w:spacing w:line="276" w:lineRule="auto"/>
                        <w:rPr>
                          <w:rFonts w:asciiTheme="majorHAnsi" w:hAnsiTheme="majorHAnsi"/>
                          <w:color w:val="0D0D0D" w:themeColor="text1" w:themeTint="F2"/>
                          <w:lang w:val="es-ES_tradnl"/>
                        </w:rPr>
                      </w:pPr>
                      <w:r w:rsidRPr="000147F9">
                        <w:rPr>
                          <w:rFonts w:asciiTheme="majorHAnsi" w:hAnsiTheme="majorHAnsi" w:cs="Arial"/>
                          <w:color w:val="0D0D0D" w:themeColor="text1" w:themeTint="F2"/>
                          <w:szCs w:val="22"/>
                          <w:lang w:val="es-ES_tradnl"/>
                        </w:rPr>
                        <w:t>COLOMBIA</w:t>
                      </w:r>
                    </w:p>
                  </w:txbxContent>
                </v:textbox>
              </v:shape>
            </w:pict>
          </mc:Fallback>
        </mc:AlternateContent>
      </w:r>
      <w:r w:rsidR="004B7EB6" w:rsidRPr="00DC7E2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3E25" w:rsidRPr="004B13DB" w:rsidRDefault="00D63E25" w:rsidP="002C1641">
                            <w:pPr>
                              <w:jc w:val="right"/>
                              <w:rPr>
                                <w:rFonts w:asciiTheme="minorHAnsi" w:hAnsiTheme="minorHAnsi"/>
                                <w:color w:val="FFFFFF" w:themeColor="background1"/>
                                <w:sz w:val="22"/>
                                <w:lang w:val="pt-BR"/>
                              </w:rPr>
                            </w:pPr>
                            <w:r w:rsidRPr="004B13DB">
                              <w:rPr>
                                <w:rFonts w:asciiTheme="minorHAnsi" w:hAnsiTheme="minorHAnsi"/>
                                <w:color w:val="FFFFFF" w:themeColor="background1"/>
                                <w:sz w:val="22"/>
                                <w:lang w:val="pt-BR"/>
                              </w:rPr>
                              <w:t>OEA/Ser.L/V/II.16</w:t>
                            </w:r>
                            <w:r w:rsidR="005E7DEF">
                              <w:rPr>
                                <w:rFonts w:asciiTheme="minorHAnsi" w:hAnsiTheme="minorHAnsi"/>
                                <w:color w:val="FFFFFF" w:themeColor="background1"/>
                                <w:sz w:val="22"/>
                                <w:lang w:val="pt-BR"/>
                              </w:rPr>
                              <w:t>5</w:t>
                            </w:r>
                          </w:p>
                          <w:p w:rsidR="00D63E25" w:rsidRPr="004B13DB" w:rsidRDefault="00D63E25" w:rsidP="002C1641">
                            <w:pPr>
                              <w:jc w:val="right"/>
                              <w:rPr>
                                <w:rFonts w:asciiTheme="minorHAnsi" w:hAnsiTheme="minorHAnsi"/>
                                <w:color w:val="FFFFFF" w:themeColor="background1"/>
                                <w:sz w:val="22"/>
                                <w:lang w:val="pt-BR"/>
                              </w:rPr>
                            </w:pPr>
                            <w:r w:rsidRPr="004B13DB">
                              <w:rPr>
                                <w:rFonts w:asciiTheme="minorHAnsi" w:hAnsiTheme="minorHAnsi"/>
                                <w:color w:val="FFFFFF" w:themeColor="background1"/>
                                <w:sz w:val="22"/>
                                <w:lang w:val="pt-BR"/>
                              </w:rPr>
                              <w:t xml:space="preserve">Doc. </w:t>
                            </w:r>
                            <w:r w:rsidR="005E7DEF">
                              <w:rPr>
                                <w:rFonts w:asciiTheme="minorHAnsi" w:hAnsiTheme="minorHAnsi"/>
                                <w:color w:val="FFFFFF" w:themeColor="background1"/>
                                <w:sz w:val="22"/>
                                <w:lang w:val="pt-BR"/>
                              </w:rPr>
                              <w:t>167</w:t>
                            </w:r>
                          </w:p>
                          <w:p w:rsidR="00D63E25" w:rsidRPr="004B7EB6" w:rsidRDefault="00DC2A4C" w:rsidP="002C1641">
                            <w:pPr>
                              <w:jc w:val="right"/>
                              <w:rPr>
                                <w:rFonts w:asciiTheme="minorHAnsi" w:hAnsiTheme="minorHAnsi"/>
                                <w:color w:val="FFFFFF" w:themeColor="background1"/>
                                <w:sz w:val="22"/>
                              </w:rPr>
                            </w:pPr>
                            <w:r>
                              <w:rPr>
                                <w:rFonts w:asciiTheme="minorHAnsi" w:hAnsiTheme="minorHAnsi"/>
                                <w:color w:val="FFFFFF" w:themeColor="background1"/>
                                <w:sz w:val="22"/>
                              </w:rPr>
                              <w:t>26 October</w:t>
                            </w:r>
                            <w:r w:rsidR="00D63E25" w:rsidRPr="004B7EB6">
                              <w:rPr>
                                <w:rFonts w:asciiTheme="minorHAnsi" w:hAnsiTheme="minorHAnsi"/>
                                <w:color w:val="FFFFFF" w:themeColor="background1"/>
                                <w:sz w:val="22"/>
                              </w:rPr>
                              <w:t xml:space="preserve"> </w:t>
                            </w:r>
                            <w:r w:rsidR="00D63E25">
                              <w:rPr>
                                <w:rFonts w:asciiTheme="minorHAnsi" w:hAnsiTheme="minorHAnsi"/>
                                <w:color w:val="FFFFFF" w:themeColor="background1"/>
                                <w:sz w:val="22"/>
                              </w:rPr>
                              <w:t>2017</w:t>
                            </w:r>
                          </w:p>
                          <w:p w:rsidR="00D63E25" w:rsidRPr="004B7EB6" w:rsidRDefault="00D63E25"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D63E25" w:rsidRPr="004B13DB" w:rsidRDefault="00D63E25" w:rsidP="002C1641">
                      <w:pPr>
                        <w:jc w:val="right"/>
                        <w:rPr>
                          <w:rFonts w:asciiTheme="minorHAnsi" w:hAnsiTheme="minorHAnsi"/>
                          <w:color w:val="FFFFFF" w:themeColor="background1"/>
                          <w:sz w:val="22"/>
                          <w:lang w:val="pt-BR"/>
                        </w:rPr>
                      </w:pPr>
                      <w:r w:rsidRPr="004B13DB">
                        <w:rPr>
                          <w:rFonts w:asciiTheme="minorHAnsi" w:hAnsiTheme="minorHAnsi"/>
                          <w:color w:val="FFFFFF" w:themeColor="background1"/>
                          <w:sz w:val="22"/>
                          <w:lang w:val="pt-BR"/>
                        </w:rPr>
                        <w:t>OEA/Ser.L/V/II.16</w:t>
                      </w:r>
                      <w:r w:rsidR="005E7DEF">
                        <w:rPr>
                          <w:rFonts w:asciiTheme="minorHAnsi" w:hAnsiTheme="minorHAnsi"/>
                          <w:color w:val="FFFFFF" w:themeColor="background1"/>
                          <w:sz w:val="22"/>
                          <w:lang w:val="pt-BR"/>
                        </w:rPr>
                        <w:t>5</w:t>
                      </w:r>
                    </w:p>
                    <w:p w:rsidR="00D63E25" w:rsidRPr="004B13DB" w:rsidRDefault="00D63E25" w:rsidP="002C1641">
                      <w:pPr>
                        <w:jc w:val="right"/>
                        <w:rPr>
                          <w:rFonts w:asciiTheme="minorHAnsi" w:hAnsiTheme="minorHAnsi"/>
                          <w:color w:val="FFFFFF" w:themeColor="background1"/>
                          <w:sz w:val="22"/>
                          <w:lang w:val="pt-BR"/>
                        </w:rPr>
                      </w:pPr>
                      <w:r w:rsidRPr="004B13DB">
                        <w:rPr>
                          <w:rFonts w:asciiTheme="minorHAnsi" w:hAnsiTheme="minorHAnsi"/>
                          <w:color w:val="FFFFFF" w:themeColor="background1"/>
                          <w:sz w:val="22"/>
                          <w:lang w:val="pt-BR"/>
                        </w:rPr>
                        <w:t xml:space="preserve">Doc. </w:t>
                      </w:r>
                      <w:r w:rsidR="005E7DEF">
                        <w:rPr>
                          <w:rFonts w:asciiTheme="minorHAnsi" w:hAnsiTheme="minorHAnsi"/>
                          <w:color w:val="FFFFFF" w:themeColor="background1"/>
                          <w:sz w:val="22"/>
                          <w:lang w:val="pt-BR"/>
                        </w:rPr>
                        <w:t>167</w:t>
                      </w:r>
                    </w:p>
                    <w:p w:rsidR="00D63E25" w:rsidRPr="004B7EB6" w:rsidRDefault="00DC2A4C" w:rsidP="002C1641">
                      <w:pPr>
                        <w:jc w:val="right"/>
                        <w:rPr>
                          <w:rFonts w:asciiTheme="minorHAnsi" w:hAnsiTheme="minorHAnsi"/>
                          <w:color w:val="FFFFFF" w:themeColor="background1"/>
                          <w:sz w:val="22"/>
                        </w:rPr>
                      </w:pPr>
                      <w:r>
                        <w:rPr>
                          <w:rFonts w:asciiTheme="minorHAnsi" w:hAnsiTheme="minorHAnsi"/>
                          <w:color w:val="FFFFFF" w:themeColor="background1"/>
                          <w:sz w:val="22"/>
                        </w:rPr>
                        <w:t>26 October</w:t>
                      </w:r>
                      <w:r w:rsidR="00D63E25" w:rsidRPr="004B7EB6">
                        <w:rPr>
                          <w:rFonts w:asciiTheme="minorHAnsi" w:hAnsiTheme="minorHAnsi"/>
                          <w:color w:val="FFFFFF" w:themeColor="background1"/>
                          <w:sz w:val="22"/>
                        </w:rPr>
                        <w:t xml:space="preserve"> </w:t>
                      </w:r>
                      <w:r w:rsidR="00D63E25">
                        <w:rPr>
                          <w:rFonts w:asciiTheme="minorHAnsi" w:hAnsiTheme="minorHAnsi"/>
                          <w:color w:val="FFFFFF" w:themeColor="background1"/>
                          <w:sz w:val="22"/>
                        </w:rPr>
                        <w:t>2017</w:t>
                      </w:r>
                    </w:p>
                    <w:p w:rsidR="00D63E25" w:rsidRPr="004B7EB6" w:rsidRDefault="00D63E25"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rsidR="00040C3A" w:rsidRPr="00DC7E2A" w:rsidRDefault="00040C3A" w:rsidP="00040C3A">
      <w:pPr>
        <w:tabs>
          <w:tab w:val="center" w:pos="5400"/>
        </w:tabs>
        <w:suppressAutoHyphens/>
        <w:jc w:val="center"/>
        <w:rPr>
          <w:rFonts w:asciiTheme="majorHAnsi" w:hAnsiTheme="majorHAnsi"/>
          <w:sz w:val="22"/>
          <w:szCs w:val="22"/>
        </w:rPr>
      </w:pPr>
    </w:p>
    <w:p w:rsidR="00040C3A" w:rsidRPr="00DC7E2A" w:rsidRDefault="00040C3A" w:rsidP="00040C3A">
      <w:pPr>
        <w:tabs>
          <w:tab w:val="center" w:pos="5400"/>
        </w:tabs>
        <w:suppressAutoHyphens/>
        <w:jc w:val="center"/>
        <w:rPr>
          <w:rFonts w:asciiTheme="majorHAnsi" w:hAnsiTheme="majorHAnsi" w:cs="Arial"/>
          <w:sz w:val="22"/>
          <w:szCs w:val="22"/>
        </w:rPr>
      </w:pPr>
    </w:p>
    <w:p w:rsidR="00040C3A" w:rsidRPr="00DC7E2A" w:rsidRDefault="00040C3A" w:rsidP="00040C3A">
      <w:pPr>
        <w:tabs>
          <w:tab w:val="center" w:pos="5400"/>
        </w:tabs>
        <w:suppressAutoHyphens/>
        <w:jc w:val="center"/>
        <w:rPr>
          <w:rFonts w:asciiTheme="majorHAnsi" w:hAnsiTheme="majorHAnsi"/>
          <w:sz w:val="22"/>
          <w:szCs w:val="22"/>
        </w:rPr>
      </w:pPr>
    </w:p>
    <w:p w:rsidR="00040C3A" w:rsidRPr="00DC7E2A" w:rsidRDefault="00040C3A" w:rsidP="00040C3A">
      <w:pPr>
        <w:tabs>
          <w:tab w:val="center" w:pos="5400"/>
        </w:tabs>
        <w:suppressAutoHyphens/>
        <w:jc w:val="center"/>
        <w:rPr>
          <w:rFonts w:asciiTheme="majorHAnsi" w:hAnsiTheme="majorHAnsi"/>
          <w:sz w:val="22"/>
          <w:szCs w:val="22"/>
        </w:rPr>
      </w:pPr>
    </w:p>
    <w:p w:rsidR="00040C3A" w:rsidRPr="00DC7E2A" w:rsidRDefault="00040C3A" w:rsidP="00040C3A">
      <w:pPr>
        <w:tabs>
          <w:tab w:val="center" w:pos="5400"/>
        </w:tabs>
        <w:suppressAutoHyphens/>
        <w:jc w:val="center"/>
        <w:rPr>
          <w:rFonts w:asciiTheme="majorHAnsi" w:hAnsiTheme="majorHAnsi"/>
          <w:sz w:val="22"/>
          <w:szCs w:val="22"/>
        </w:rPr>
      </w:pPr>
    </w:p>
    <w:p w:rsidR="00040C3A" w:rsidRPr="00DC7E2A" w:rsidRDefault="00040C3A" w:rsidP="00040C3A">
      <w:pPr>
        <w:tabs>
          <w:tab w:val="center" w:pos="5400"/>
        </w:tabs>
        <w:suppressAutoHyphens/>
        <w:jc w:val="center"/>
        <w:rPr>
          <w:rFonts w:asciiTheme="majorHAnsi" w:hAnsiTheme="majorHAnsi"/>
          <w:sz w:val="22"/>
          <w:szCs w:val="22"/>
        </w:rPr>
      </w:pPr>
    </w:p>
    <w:p w:rsidR="005128E4" w:rsidRPr="00DC7E2A" w:rsidRDefault="005128E4" w:rsidP="00040C3A">
      <w:pPr>
        <w:tabs>
          <w:tab w:val="center" w:pos="5400"/>
        </w:tabs>
        <w:suppressAutoHyphens/>
        <w:jc w:val="center"/>
        <w:rPr>
          <w:rFonts w:asciiTheme="majorHAnsi" w:hAnsiTheme="majorHAnsi"/>
          <w:sz w:val="22"/>
          <w:szCs w:val="22"/>
        </w:rPr>
      </w:pPr>
    </w:p>
    <w:p w:rsidR="00040C3A" w:rsidRPr="00DC7E2A" w:rsidRDefault="00040C3A" w:rsidP="00040C3A">
      <w:pPr>
        <w:tabs>
          <w:tab w:val="center" w:pos="5400"/>
        </w:tabs>
        <w:suppressAutoHyphens/>
        <w:jc w:val="center"/>
        <w:rPr>
          <w:rFonts w:asciiTheme="majorHAnsi" w:hAnsiTheme="majorHAnsi"/>
          <w:sz w:val="22"/>
          <w:szCs w:val="22"/>
        </w:rPr>
      </w:pPr>
    </w:p>
    <w:p w:rsidR="005128E4" w:rsidRPr="00DC7E2A" w:rsidRDefault="005128E4" w:rsidP="00040C3A">
      <w:pPr>
        <w:tabs>
          <w:tab w:val="center" w:pos="5400"/>
        </w:tabs>
        <w:suppressAutoHyphens/>
        <w:jc w:val="center"/>
        <w:rPr>
          <w:rFonts w:asciiTheme="majorHAnsi" w:hAnsiTheme="majorHAnsi"/>
          <w:sz w:val="22"/>
          <w:szCs w:val="22"/>
        </w:rPr>
      </w:pPr>
    </w:p>
    <w:p w:rsidR="005128E4" w:rsidRPr="00DC7E2A" w:rsidRDefault="005128E4" w:rsidP="00040C3A">
      <w:pPr>
        <w:tabs>
          <w:tab w:val="center" w:pos="5400"/>
        </w:tabs>
        <w:suppressAutoHyphens/>
        <w:jc w:val="center"/>
        <w:rPr>
          <w:rFonts w:asciiTheme="majorHAnsi" w:hAnsiTheme="majorHAnsi"/>
          <w:sz w:val="22"/>
          <w:szCs w:val="22"/>
        </w:rPr>
      </w:pPr>
    </w:p>
    <w:p w:rsidR="005128E4" w:rsidRPr="00DC7E2A" w:rsidRDefault="005128E4" w:rsidP="00040C3A">
      <w:pPr>
        <w:tabs>
          <w:tab w:val="center" w:pos="5400"/>
        </w:tabs>
        <w:suppressAutoHyphens/>
        <w:jc w:val="center"/>
        <w:rPr>
          <w:rFonts w:asciiTheme="majorHAnsi" w:hAnsiTheme="majorHAnsi"/>
          <w:sz w:val="22"/>
          <w:szCs w:val="22"/>
        </w:rPr>
      </w:pPr>
    </w:p>
    <w:p w:rsidR="00040C3A" w:rsidRPr="00DC7E2A" w:rsidRDefault="00040C3A" w:rsidP="00040C3A">
      <w:pPr>
        <w:tabs>
          <w:tab w:val="center" w:pos="5400"/>
        </w:tabs>
        <w:suppressAutoHyphens/>
        <w:jc w:val="center"/>
        <w:rPr>
          <w:rFonts w:asciiTheme="majorHAnsi" w:hAnsiTheme="majorHAnsi"/>
          <w:sz w:val="22"/>
          <w:szCs w:val="22"/>
        </w:rPr>
      </w:pPr>
    </w:p>
    <w:p w:rsidR="00040C3A" w:rsidRPr="00DC7E2A" w:rsidRDefault="00040C3A" w:rsidP="00040C3A">
      <w:pPr>
        <w:tabs>
          <w:tab w:val="center" w:pos="5400"/>
        </w:tabs>
        <w:suppressAutoHyphens/>
        <w:jc w:val="center"/>
        <w:rPr>
          <w:rFonts w:asciiTheme="majorHAnsi" w:hAnsiTheme="majorHAnsi"/>
          <w:sz w:val="22"/>
          <w:szCs w:val="22"/>
        </w:rPr>
      </w:pPr>
    </w:p>
    <w:p w:rsidR="002C1641" w:rsidRPr="00DC7E2A" w:rsidRDefault="002C1641" w:rsidP="00040C3A">
      <w:pPr>
        <w:tabs>
          <w:tab w:val="center" w:pos="5400"/>
        </w:tabs>
        <w:suppressAutoHyphens/>
        <w:jc w:val="center"/>
        <w:rPr>
          <w:rFonts w:asciiTheme="majorHAnsi" w:hAnsiTheme="majorHAnsi"/>
          <w:sz w:val="18"/>
          <w:szCs w:val="22"/>
        </w:rPr>
      </w:pPr>
    </w:p>
    <w:p w:rsidR="002C1641" w:rsidRPr="00DC7E2A" w:rsidRDefault="002C1641" w:rsidP="00040C3A">
      <w:pPr>
        <w:tabs>
          <w:tab w:val="center" w:pos="5400"/>
        </w:tabs>
        <w:suppressAutoHyphens/>
        <w:jc w:val="center"/>
        <w:rPr>
          <w:rFonts w:asciiTheme="majorHAnsi" w:hAnsiTheme="majorHAnsi"/>
          <w:sz w:val="18"/>
          <w:szCs w:val="22"/>
        </w:rPr>
      </w:pPr>
    </w:p>
    <w:p w:rsidR="002C1641" w:rsidRPr="00DC7E2A" w:rsidRDefault="002C1641" w:rsidP="00040C3A">
      <w:pPr>
        <w:tabs>
          <w:tab w:val="center" w:pos="5400"/>
        </w:tabs>
        <w:suppressAutoHyphens/>
        <w:jc w:val="center"/>
        <w:rPr>
          <w:rFonts w:asciiTheme="majorHAnsi" w:hAnsiTheme="majorHAnsi"/>
          <w:sz w:val="18"/>
          <w:szCs w:val="22"/>
        </w:rPr>
      </w:pPr>
    </w:p>
    <w:p w:rsidR="002C1641" w:rsidRPr="00DC7E2A" w:rsidRDefault="002C1641" w:rsidP="00040C3A">
      <w:pPr>
        <w:tabs>
          <w:tab w:val="center" w:pos="5400"/>
        </w:tabs>
        <w:suppressAutoHyphens/>
        <w:jc w:val="center"/>
        <w:rPr>
          <w:rFonts w:asciiTheme="majorHAnsi" w:hAnsiTheme="majorHAnsi"/>
          <w:sz w:val="18"/>
          <w:szCs w:val="22"/>
        </w:rPr>
      </w:pPr>
    </w:p>
    <w:p w:rsidR="002C1641" w:rsidRPr="00DC7E2A" w:rsidRDefault="002C1641" w:rsidP="00040C3A">
      <w:pPr>
        <w:tabs>
          <w:tab w:val="center" w:pos="5400"/>
        </w:tabs>
        <w:suppressAutoHyphens/>
        <w:jc w:val="center"/>
        <w:rPr>
          <w:rFonts w:asciiTheme="majorHAnsi" w:hAnsiTheme="majorHAnsi"/>
          <w:sz w:val="18"/>
          <w:szCs w:val="22"/>
        </w:rPr>
      </w:pPr>
    </w:p>
    <w:p w:rsidR="002C1641" w:rsidRPr="00DC7E2A" w:rsidRDefault="002C1641" w:rsidP="00040C3A">
      <w:pPr>
        <w:tabs>
          <w:tab w:val="center" w:pos="5400"/>
        </w:tabs>
        <w:suppressAutoHyphens/>
        <w:jc w:val="center"/>
        <w:rPr>
          <w:rFonts w:asciiTheme="majorHAnsi" w:hAnsiTheme="majorHAnsi"/>
          <w:sz w:val="18"/>
          <w:szCs w:val="22"/>
        </w:rPr>
      </w:pPr>
    </w:p>
    <w:p w:rsidR="002C1641" w:rsidRPr="00DC7E2A" w:rsidRDefault="002C1641" w:rsidP="00040C3A">
      <w:pPr>
        <w:tabs>
          <w:tab w:val="center" w:pos="5400"/>
        </w:tabs>
        <w:suppressAutoHyphens/>
        <w:jc w:val="center"/>
        <w:rPr>
          <w:rFonts w:asciiTheme="majorHAnsi" w:hAnsiTheme="majorHAnsi"/>
          <w:sz w:val="18"/>
          <w:szCs w:val="22"/>
        </w:rPr>
      </w:pPr>
    </w:p>
    <w:p w:rsidR="002C1641" w:rsidRPr="00DC7E2A" w:rsidRDefault="002C1641" w:rsidP="00040C3A">
      <w:pPr>
        <w:tabs>
          <w:tab w:val="center" w:pos="5400"/>
        </w:tabs>
        <w:suppressAutoHyphens/>
        <w:jc w:val="center"/>
        <w:rPr>
          <w:rFonts w:asciiTheme="majorHAnsi" w:hAnsiTheme="majorHAnsi"/>
          <w:sz w:val="18"/>
          <w:szCs w:val="22"/>
        </w:rPr>
      </w:pPr>
    </w:p>
    <w:p w:rsidR="002C1641" w:rsidRPr="00DC7E2A" w:rsidRDefault="002C1641" w:rsidP="00040C3A">
      <w:pPr>
        <w:tabs>
          <w:tab w:val="center" w:pos="5400"/>
        </w:tabs>
        <w:suppressAutoHyphens/>
        <w:jc w:val="center"/>
        <w:rPr>
          <w:rFonts w:asciiTheme="majorHAnsi" w:hAnsiTheme="majorHAnsi"/>
          <w:sz w:val="18"/>
          <w:szCs w:val="22"/>
        </w:rPr>
      </w:pPr>
    </w:p>
    <w:p w:rsidR="002C1641" w:rsidRPr="00DC7E2A" w:rsidRDefault="002C1641" w:rsidP="00040C3A">
      <w:pPr>
        <w:tabs>
          <w:tab w:val="center" w:pos="5400"/>
        </w:tabs>
        <w:suppressAutoHyphens/>
        <w:jc w:val="center"/>
        <w:rPr>
          <w:rFonts w:asciiTheme="majorHAnsi" w:hAnsiTheme="majorHAnsi"/>
          <w:sz w:val="18"/>
          <w:szCs w:val="22"/>
        </w:rPr>
      </w:pPr>
    </w:p>
    <w:p w:rsidR="002C1641" w:rsidRPr="00DC7E2A" w:rsidRDefault="002C1641" w:rsidP="00040C3A">
      <w:pPr>
        <w:tabs>
          <w:tab w:val="center" w:pos="5400"/>
        </w:tabs>
        <w:suppressAutoHyphens/>
        <w:jc w:val="center"/>
        <w:rPr>
          <w:rFonts w:asciiTheme="majorHAnsi" w:hAnsiTheme="majorHAnsi"/>
          <w:sz w:val="18"/>
          <w:szCs w:val="22"/>
        </w:rPr>
      </w:pPr>
    </w:p>
    <w:p w:rsidR="002C1641" w:rsidRPr="00DC7E2A" w:rsidRDefault="002C1641" w:rsidP="00040C3A">
      <w:pPr>
        <w:tabs>
          <w:tab w:val="center" w:pos="5400"/>
        </w:tabs>
        <w:suppressAutoHyphens/>
        <w:jc w:val="center"/>
        <w:rPr>
          <w:rFonts w:asciiTheme="majorHAnsi" w:hAnsiTheme="majorHAnsi"/>
          <w:sz w:val="18"/>
          <w:szCs w:val="22"/>
        </w:rPr>
      </w:pPr>
    </w:p>
    <w:p w:rsidR="002C1641" w:rsidRPr="00DC7E2A" w:rsidRDefault="003C32BC" w:rsidP="00040C3A">
      <w:pPr>
        <w:tabs>
          <w:tab w:val="center" w:pos="5400"/>
        </w:tabs>
        <w:suppressAutoHyphens/>
        <w:jc w:val="center"/>
        <w:rPr>
          <w:rFonts w:asciiTheme="majorHAnsi" w:hAnsiTheme="majorHAnsi"/>
          <w:sz w:val="18"/>
          <w:szCs w:val="22"/>
        </w:rPr>
      </w:pPr>
      <w:r w:rsidRPr="00DC7E2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3E25" w:rsidRPr="00F62050" w:rsidRDefault="00D63E25"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 xml:space="preserve">Approved by the Commission at its session No. </w:t>
                            </w:r>
                            <w:r w:rsidR="00F62050">
                              <w:rPr>
                                <w:rFonts w:asciiTheme="majorHAnsi" w:hAnsiTheme="majorHAnsi"/>
                                <w:color w:val="0D0D0D" w:themeColor="text1" w:themeTint="F2"/>
                                <w:sz w:val="18"/>
                                <w:szCs w:val="20"/>
                              </w:rPr>
                              <w:t>2104</w:t>
                            </w:r>
                            <w:r w:rsidR="00F035E6">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t xml:space="preserve"> held on </w:t>
                            </w:r>
                            <w:r w:rsidR="00F62050">
                              <w:rPr>
                                <w:rFonts w:asciiTheme="majorHAnsi" w:hAnsiTheme="majorHAnsi"/>
                                <w:color w:val="0D0D0D" w:themeColor="text1" w:themeTint="F2"/>
                                <w:sz w:val="18"/>
                                <w:szCs w:val="20"/>
                              </w:rPr>
                              <w:t>October 26</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2017</w:t>
                            </w:r>
                            <w:r w:rsidR="00DC2A4C">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5E7DEF">
                              <w:rPr>
                                <w:rFonts w:asciiTheme="majorHAnsi" w:hAnsiTheme="majorHAnsi" w:cs="Univers"/>
                                <w:color w:val="0D0D0D" w:themeColor="text1" w:themeTint="F2"/>
                                <w:sz w:val="18"/>
                                <w:szCs w:val="20"/>
                              </w:rPr>
                              <w:t>65</w:t>
                            </w:r>
                            <w:r w:rsidR="005E7DEF">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r w:rsidR="00DC2A4C">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D63E25" w:rsidRPr="00F62050" w:rsidRDefault="00D63E25"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 xml:space="preserve">Approved by the Commission at its session No. </w:t>
                      </w:r>
                      <w:r w:rsidR="00F62050">
                        <w:rPr>
                          <w:rFonts w:asciiTheme="majorHAnsi" w:hAnsiTheme="majorHAnsi"/>
                          <w:color w:val="0D0D0D" w:themeColor="text1" w:themeTint="F2"/>
                          <w:sz w:val="18"/>
                          <w:szCs w:val="20"/>
                        </w:rPr>
                        <w:t>2104</w:t>
                      </w:r>
                      <w:r w:rsidR="00F035E6">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t xml:space="preserve"> held on </w:t>
                      </w:r>
                      <w:r w:rsidR="00F62050">
                        <w:rPr>
                          <w:rFonts w:asciiTheme="majorHAnsi" w:hAnsiTheme="majorHAnsi"/>
                          <w:color w:val="0D0D0D" w:themeColor="text1" w:themeTint="F2"/>
                          <w:sz w:val="18"/>
                          <w:szCs w:val="20"/>
                        </w:rPr>
                        <w:t>October 26</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2017</w:t>
                      </w:r>
                      <w:r w:rsidR="00DC2A4C">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5E7DEF">
                        <w:rPr>
                          <w:rFonts w:asciiTheme="majorHAnsi" w:hAnsiTheme="majorHAnsi" w:cs="Univers"/>
                          <w:color w:val="0D0D0D" w:themeColor="text1" w:themeTint="F2"/>
                          <w:sz w:val="18"/>
                          <w:szCs w:val="20"/>
                        </w:rPr>
                        <w:t>65</w:t>
                      </w:r>
                      <w:r w:rsidR="005E7DEF">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r w:rsidR="00DC2A4C">
                        <w:rPr>
                          <w:rFonts w:asciiTheme="majorHAnsi" w:hAnsiTheme="majorHAnsi" w:cs="Univers"/>
                          <w:color w:val="0D0D0D" w:themeColor="text1" w:themeTint="F2"/>
                          <w:sz w:val="18"/>
                          <w:szCs w:val="20"/>
                        </w:rPr>
                        <w:t>.</w:t>
                      </w:r>
                    </w:p>
                  </w:txbxContent>
                </v:textbox>
              </v:shape>
            </w:pict>
          </mc:Fallback>
        </mc:AlternateContent>
      </w:r>
    </w:p>
    <w:p w:rsidR="002C1641" w:rsidRPr="00DC7E2A" w:rsidRDefault="002C1641" w:rsidP="00040C3A">
      <w:pPr>
        <w:tabs>
          <w:tab w:val="center" w:pos="5400"/>
        </w:tabs>
        <w:suppressAutoHyphens/>
        <w:jc w:val="center"/>
        <w:rPr>
          <w:rFonts w:asciiTheme="majorHAnsi" w:hAnsiTheme="majorHAnsi"/>
          <w:sz w:val="18"/>
          <w:szCs w:val="22"/>
        </w:rPr>
      </w:pPr>
    </w:p>
    <w:p w:rsidR="002C1641" w:rsidRPr="00DC7E2A" w:rsidRDefault="002C1641" w:rsidP="00040C3A">
      <w:pPr>
        <w:tabs>
          <w:tab w:val="center" w:pos="5400"/>
        </w:tabs>
        <w:suppressAutoHyphens/>
        <w:jc w:val="center"/>
        <w:rPr>
          <w:rFonts w:asciiTheme="majorHAnsi" w:hAnsiTheme="majorHAnsi"/>
          <w:sz w:val="18"/>
          <w:szCs w:val="22"/>
        </w:rPr>
      </w:pPr>
    </w:p>
    <w:p w:rsidR="002C1641" w:rsidRPr="00DC7E2A" w:rsidRDefault="002C1641" w:rsidP="00040C3A">
      <w:pPr>
        <w:tabs>
          <w:tab w:val="center" w:pos="5400"/>
        </w:tabs>
        <w:suppressAutoHyphens/>
        <w:jc w:val="center"/>
        <w:rPr>
          <w:rFonts w:asciiTheme="majorHAnsi" w:hAnsiTheme="majorHAnsi"/>
          <w:sz w:val="18"/>
          <w:szCs w:val="22"/>
        </w:rPr>
      </w:pPr>
    </w:p>
    <w:p w:rsidR="002C1641" w:rsidRPr="00DC7E2A" w:rsidRDefault="002C1641" w:rsidP="00040C3A">
      <w:pPr>
        <w:tabs>
          <w:tab w:val="center" w:pos="5400"/>
        </w:tabs>
        <w:suppressAutoHyphens/>
        <w:jc w:val="center"/>
        <w:rPr>
          <w:rFonts w:asciiTheme="majorHAnsi" w:hAnsiTheme="majorHAnsi"/>
          <w:sz w:val="18"/>
          <w:szCs w:val="22"/>
        </w:rPr>
      </w:pPr>
    </w:p>
    <w:p w:rsidR="002C1641" w:rsidRPr="00DC7E2A" w:rsidRDefault="003C32BC" w:rsidP="00040C3A">
      <w:pPr>
        <w:tabs>
          <w:tab w:val="center" w:pos="5400"/>
        </w:tabs>
        <w:suppressAutoHyphens/>
        <w:jc w:val="center"/>
        <w:rPr>
          <w:rFonts w:asciiTheme="majorHAnsi" w:hAnsiTheme="majorHAnsi"/>
          <w:sz w:val="18"/>
          <w:szCs w:val="22"/>
        </w:rPr>
      </w:pPr>
      <w:r w:rsidRPr="00DC7E2A">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3E25" w:rsidRPr="003C32BC" w:rsidRDefault="00D63E25"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62050">
                              <w:rPr>
                                <w:rFonts w:asciiTheme="majorHAnsi" w:hAnsiTheme="majorHAnsi"/>
                                <w:color w:val="595959" w:themeColor="text1" w:themeTint="A6"/>
                                <w:sz w:val="18"/>
                              </w:rPr>
                              <w:t>141/17</w:t>
                            </w:r>
                            <w:r w:rsidRPr="003C32BC">
                              <w:rPr>
                                <w:rFonts w:asciiTheme="majorHAnsi" w:hAnsiTheme="majorHAnsi"/>
                                <w:color w:val="595959" w:themeColor="text1" w:themeTint="A6"/>
                                <w:sz w:val="18"/>
                              </w:rPr>
                              <w:t>,</w:t>
                            </w:r>
                            <w:r w:rsidR="00494DF9">
                              <w:rPr>
                                <w:rFonts w:asciiTheme="majorHAnsi" w:hAnsiTheme="majorHAnsi"/>
                                <w:color w:val="595959" w:themeColor="text1" w:themeTint="A6"/>
                                <w:sz w:val="18"/>
                              </w:rPr>
                              <w:t xml:space="preserve"> </w:t>
                            </w:r>
                            <w:r w:rsidR="00F62050">
                              <w:rPr>
                                <w:rFonts w:asciiTheme="majorHAnsi" w:hAnsiTheme="majorHAnsi"/>
                                <w:color w:val="595959" w:themeColor="text1" w:themeTint="A6"/>
                                <w:sz w:val="18"/>
                              </w:rPr>
                              <w:t>P-1617-07</w:t>
                            </w:r>
                            <w:r w:rsidRPr="003C32BC">
                              <w:rPr>
                                <w:rFonts w:asciiTheme="majorHAnsi" w:hAnsiTheme="majorHAnsi"/>
                                <w:color w:val="595959" w:themeColor="text1" w:themeTint="A6"/>
                                <w:sz w:val="18"/>
                              </w:rPr>
                              <w:t>. Admi</w:t>
                            </w:r>
                            <w:r>
                              <w:rPr>
                                <w:rFonts w:asciiTheme="majorHAnsi" w:hAnsiTheme="majorHAnsi"/>
                                <w:color w:val="595959" w:themeColor="text1" w:themeTint="A6"/>
                                <w:sz w:val="18"/>
                              </w:rPr>
                              <w:t>s</w:t>
                            </w:r>
                            <w:r w:rsidR="00494DF9">
                              <w:rPr>
                                <w:rFonts w:asciiTheme="majorHAnsi" w:hAnsiTheme="majorHAnsi"/>
                                <w:color w:val="595959" w:themeColor="text1" w:themeTint="A6"/>
                                <w:sz w:val="18"/>
                              </w:rPr>
                              <w:t>sibility</w:t>
                            </w:r>
                            <w:r w:rsidRPr="003C32BC">
                              <w:rPr>
                                <w:rFonts w:asciiTheme="majorHAnsi" w:hAnsiTheme="majorHAnsi"/>
                                <w:color w:val="595959" w:themeColor="text1" w:themeTint="A6"/>
                                <w:sz w:val="18"/>
                              </w:rPr>
                              <w:t xml:space="preserve">. </w:t>
                            </w:r>
                            <w:r w:rsidR="00F62050">
                              <w:rPr>
                                <w:rFonts w:asciiTheme="majorHAnsi" w:hAnsiTheme="majorHAnsi"/>
                                <w:color w:val="595959" w:themeColor="text1" w:themeTint="A6"/>
                                <w:sz w:val="18"/>
                              </w:rPr>
                              <w:t>Geminiano Gil Mart</w:t>
                            </w:r>
                            <w:r w:rsidR="00F62050" w:rsidRPr="00F62050">
                              <w:rPr>
                                <w:rFonts w:asciiTheme="majorHAnsi" w:hAnsiTheme="majorHAnsi"/>
                                <w:color w:val="595959" w:themeColor="text1" w:themeTint="A6"/>
                                <w:sz w:val="18"/>
                              </w:rPr>
                              <w:t>ínez and Family</w:t>
                            </w:r>
                            <w:r w:rsidRPr="003C32BC">
                              <w:rPr>
                                <w:rFonts w:asciiTheme="majorHAnsi" w:hAnsiTheme="majorHAnsi"/>
                                <w:color w:val="595959" w:themeColor="text1" w:themeTint="A6"/>
                                <w:sz w:val="18"/>
                              </w:rPr>
                              <w:t xml:space="preserve">. </w:t>
                            </w:r>
                            <w:r w:rsidR="00F62050">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5E7DEF">
                              <w:rPr>
                                <w:rFonts w:asciiTheme="majorHAnsi" w:hAnsiTheme="majorHAnsi"/>
                                <w:color w:val="595959" w:themeColor="text1" w:themeTint="A6"/>
                                <w:sz w:val="18"/>
                              </w:rPr>
                              <w:t>October 26, 2017</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D63E25" w:rsidRPr="003C32BC" w:rsidRDefault="00D63E25"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62050">
                        <w:rPr>
                          <w:rFonts w:asciiTheme="majorHAnsi" w:hAnsiTheme="majorHAnsi"/>
                          <w:color w:val="595959" w:themeColor="text1" w:themeTint="A6"/>
                          <w:sz w:val="18"/>
                        </w:rPr>
                        <w:t>141/17</w:t>
                      </w:r>
                      <w:r w:rsidRPr="003C32BC">
                        <w:rPr>
                          <w:rFonts w:asciiTheme="majorHAnsi" w:hAnsiTheme="majorHAnsi"/>
                          <w:color w:val="595959" w:themeColor="text1" w:themeTint="A6"/>
                          <w:sz w:val="18"/>
                        </w:rPr>
                        <w:t>,</w:t>
                      </w:r>
                      <w:r w:rsidR="00494DF9">
                        <w:rPr>
                          <w:rFonts w:asciiTheme="majorHAnsi" w:hAnsiTheme="majorHAnsi"/>
                          <w:color w:val="595959" w:themeColor="text1" w:themeTint="A6"/>
                          <w:sz w:val="18"/>
                        </w:rPr>
                        <w:t xml:space="preserve"> </w:t>
                      </w:r>
                      <w:r w:rsidR="00F62050">
                        <w:rPr>
                          <w:rFonts w:asciiTheme="majorHAnsi" w:hAnsiTheme="majorHAnsi"/>
                          <w:color w:val="595959" w:themeColor="text1" w:themeTint="A6"/>
                          <w:sz w:val="18"/>
                        </w:rPr>
                        <w:t>P-1617-07</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00494DF9">
                        <w:rPr>
                          <w:rFonts w:asciiTheme="majorHAnsi" w:hAnsiTheme="majorHAnsi"/>
                          <w:color w:val="595959" w:themeColor="text1" w:themeTint="A6"/>
                          <w:sz w:val="18"/>
                        </w:rPr>
                        <w:t>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spellStart"/>
                      <w:proofErr w:type="gramStart"/>
                      <w:r w:rsidR="00F62050">
                        <w:rPr>
                          <w:rFonts w:asciiTheme="majorHAnsi" w:hAnsiTheme="majorHAnsi"/>
                          <w:color w:val="595959" w:themeColor="text1" w:themeTint="A6"/>
                          <w:sz w:val="18"/>
                        </w:rPr>
                        <w:t>Geminiano</w:t>
                      </w:r>
                      <w:proofErr w:type="spellEnd"/>
                      <w:r w:rsidR="00F62050">
                        <w:rPr>
                          <w:rFonts w:asciiTheme="majorHAnsi" w:hAnsiTheme="majorHAnsi"/>
                          <w:color w:val="595959" w:themeColor="text1" w:themeTint="A6"/>
                          <w:sz w:val="18"/>
                        </w:rPr>
                        <w:t xml:space="preserve"> Gil </w:t>
                      </w:r>
                      <w:proofErr w:type="spellStart"/>
                      <w:r w:rsidR="00F62050">
                        <w:rPr>
                          <w:rFonts w:asciiTheme="majorHAnsi" w:hAnsiTheme="majorHAnsi"/>
                          <w:color w:val="595959" w:themeColor="text1" w:themeTint="A6"/>
                          <w:sz w:val="18"/>
                        </w:rPr>
                        <w:t>Mart</w:t>
                      </w:r>
                      <w:r w:rsidR="00F62050" w:rsidRPr="00F62050">
                        <w:rPr>
                          <w:rFonts w:asciiTheme="majorHAnsi" w:hAnsiTheme="majorHAnsi"/>
                          <w:color w:val="595959" w:themeColor="text1" w:themeTint="A6"/>
                          <w:sz w:val="18"/>
                        </w:rPr>
                        <w:t>ínez</w:t>
                      </w:r>
                      <w:proofErr w:type="spellEnd"/>
                      <w:r w:rsidR="00F62050" w:rsidRPr="00F62050">
                        <w:rPr>
                          <w:rFonts w:asciiTheme="majorHAnsi" w:hAnsiTheme="majorHAnsi"/>
                          <w:color w:val="595959" w:themeColor="text1" w:themeTint="A6"/>
                          <w:sz w:val="18"/>
                        </w:rPr>
                        <w:t xml:space="preserve"> and Family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F62050">
                        <w:rPr>
                          <w:rFonts w:asciiTheme="majorHAnsi" w:hAnsiTheme="majorHAnsi"/>
                          <w:color w:val="595959" w:themeColor="text1" w:themeTint="A6"/>
                          <w:sz w:val="18"/>
                        </w:rPr>
                        <w:t>Colombia</w:t>
                      </w:r>
                      <w:r w:rsidRPr="007607C4">
                        <w:rPr>
                          <w:rFonts w:asciiTheme="majorHAnsi" w:hAnsiTheme="majorHAnsi"/>
                          <w:color w:val="595959" w:themeColor="text1" w:themeTint="A6"/>
                          <w:sz w:val="18"/>
                        </w:rPr>
                        <w:t xml:space="preserve">. </w:t>
                      </w:r>
                      <w:r w:rsidR="005E7DEF">
                        <w:rPr>
                          <w:rFonts w:asciiTheme="majorHAnsi" w:hAnsiTheme="majorHAnsi"/>
                          <w:color w:val="595959" w:themeColor="text1" w:themeTint="A6"/>
                          <w:sz w:val="18"/>
                        </w:rPr>
                        <w:t>October 26, 2017</w:t>
                      </w:r>
                      <w:r w:rsidRPr="007607C4">
                        <w:rPr>
                          <w:rFonts w:asciiTheme="majorHAnsi" w:hAnsiTheme="majorHAnsi"/>
                          <w:color w:val="595959" w:themeColor="text1" w:themeTint="A6"/>
                          <w:sz w:val="18"/>
                        </w:rPr>
                        <w:t>.</w:t>
                      </w:r>
                    </w:p>
                  </w:txbxContent>
                </v:textbox>
              </v:shape>
            </w:pict>
          </mc:Fallback>
        </mc:AlternateContent>
      </w:r>
    </w:p>
    <w:p w:rsidR="002C1641" w:rsidRPr="00DC7E2A" w:rsidRDefault="002C1641" w:rsidP="00040C3A">
      <w:pPr>
        <w:tabs>
          <w:tab w:val="center" w:pos="5400"/>
        </w:tabs>
        <w:suppressAutoHyphens/>
        <w:jc w:val="center"/>
        <w:rPr>
          <w:rFonts w:asciiTheme="majorHAnsi" w:hAnsiTheme="majorHAnsi"/>
          <w:sz w:val="18"/>
          <w:szCs w:val="22"/>
        </w:rPr>
      </w:pPr>
    </w:p>
    <w:p w:rsidR="002C1641" w:rsidRPr="00DC7E2A" w:rsidRDefault="002C1641" w:rsidP="00040C3A">
      <w:pPr>
        <w:tabs>
          <w:tab w:val="center" w:pos="5400"/>
        </w:tabs>
        <w:suppressAutoHyphens/>
        <w:jc w:val="center"/>
        <w:rPr>
          <w:rFonts w:asciiTheme="majorHAnsi" w:hAnsiTheme="majorHAnsi"/>
          <w:sz w:val="18"/>
          <w:szCs w:val="22"/>
        </w:rPr>
      </w:pPr>
    </w:p>
    <w:p w:rsidR="003C32BC" w:rsidRPr="00DC7E2A" w:rsidRDefault="003C32BC" w:rsidP="003C32BC">
      <w:pPr>
        <w:tabs>
          <w:tab w:val="center" w:pos="5400"/>
        </w:tabs>
        <w:suppressAutoHyphens/>
        <w:jc w:val="center"/>
        <w:rPr>
          <w:rFonts w:asciiTheme="majorHAnsi" w:hAnsiTheme="majorHAnsi"/>
          <w:sz w:val="18"/>
          <w:szCs w:val="22"/>
        </w:rPr>
      </w:pPr>
    </w:p>
    <w:p w:rsidR="003C32BC" w:rsidRPr="00DC7E2A" w:rsidRDefault="006311DA" w:rsidP="003C32BC">
      <w:pPr>
        <w:tabs>
          <w:tab w:val="center" w:pos="5400"/>
        </w:tabs>
        <w:suppressAutoHyphens/>
        <w:jc w:val="center"/>
        <w:rPr>
          <w:rFonts w:asciiTheme="majorHAnsi" w:hAnsiTheme="majorHAnsi"/>
          <w:sz w:val="18"/>
          <w:szCs w:val="22"/>
        </w:rPr>
      </w:pPr>
      <w:r w:rsidRPr="00DC7E2A">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3E25" w:rsidRPr="004B7EB6" w:rsidRDefault="00D63E2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D63E25" w:rsidRPr="004B7EB6" w:rsidRDefault="00D63E2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DC7E2A">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3E25" w:rsidRDefault="00D63E25">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D63E25" w:rsidRDefault="00D63E25">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DC7E2A" w:rsidRDefault="007607C4" w:rsidP="003C32BC">
      <w:pPr>
        <w:tabs>
          <w:tab w:val="center" w:pos="5400"/>
        </w:tabs>
        <w:suppressAutoHyphens/>
        <w:jc w:val="center"/>
        <w:rPr>
          <w:rFonts w:asciiTheme="majorHAnsi" w:hAnsiTheme="majorHAnsi"/>
          <w:sz w:val="18"/>
          <w:szCs w:val="22"/>
        </w:rPr>
        <w:sectPr w:rsidR="007607C4" w:rsidRPr="00DC7E2A"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0147F9" w:rsidRPr="00DC7E2A" w:rsidRDefault="0020456E" w:rsidP="000147F9">
      <w:pPr>
        <w:tabs>
          <w:tab w:val="center" w:pos="5400"/>
        </w:tabs>
        <w:suppressAutoHyphens/>
        <w:spacing w:line="276" w:lineRule="auto"/>
        <w:jc w:val="center"/>
        <w:rPr>
          <w:rFonts w:asciiTheme="majorHAnsi" w:hAnsiTheme="majorHAnsi"/>
          <w:b/>
          <w:sz w:val="18"/>
          <w:szCs w:val="20"/>
        </w:rPr>
      </w:pPr>
      <w:r w:rsidRPr="00DC7E2A">
        <w:rPr>
          <w:rFonts w:asciiTheme="majorHAnsi" w:hAnsiTheme="majorHAnsi"/>
          <w:b/>
          <w:sz w:val="18"/>
          <w:szCs w:val="20"/>
        </w:rPr>
        <w:lastRenderedPageBreak/>
        <w:t>REPORT</w:t>
      </w:r>
      <w:r w:rsidR="000147F9" w:rsidRPr="00DC7E2A">
        <w:rPr>
          <w:rFonts w:asciiTheme="majorHAnsi" w:hAnsiTheme="majorHAnsi"/>
          <w:b/>
          <w:sz w:val="18"/>
          <w:szCs w:val="20"/>
        </w:rPr>
        <w:t xml:space="preserve"> No. </w:t>
      </w:r>
      <w:r w:rsidR="005E7DEF">
        <w:rPr>
          <w:rFonts w:asciiTheme="majorHAnsi" w:hAnsiTheme="majorHAnsi"/>
          <w:b/>
          <w:sz w:val="18"/>
          <w:szCs w:val="20"/>
        </w:rPr>
        <w:t>141</w:t>
      </w:r>
      <w:r w:rsidR="000147F9" w:rsidRPr="00DC7E2A">
        <w:rPr>
          <w:rFonts w:asciiTheme="majorHAnsi" w:hAnsiTheme="majorHAnsi"/>
          <w:b/>
          <w:sz w:val="18"/>
          <w:szCs w:val="20"/>
        </w:rPr>
        <w:t>/17</w:t>
      </w:r>
      <w:r w:rsidR="000147F9" w:rsidRPr="00DC7E2A">
        <w:rPr>
          <w:rStyle w:val="FootnoteReference"/>
          <w:rFonts w:asciiTheme="majorHAnsi" w:hAnsiTheme="majorHAnsi"/>
          <w:b/>
          <w:sz w:val="18"/>
          <w:szCs w:val="20"/>
        </w:rPr>
        <w:footnoteReference w:id="2"/>
      </w:r>
    </w:p>
    <w:p w:rsidR="000147F9" w:rsidRPr="00DC7E2A" w:rsidRDefault="000147F9" w:rsidP="000147F9">
      <w:pPr>
        <w:tabs>
          <w:tab w:val="center" w:pos="5400"/>
        </w:tabs>
        <w:suppressAutoHyphens/>
        <w:spacing w:line="276" w:lineRule="auto"/>
        <w:jc w:val="center"/>
        <w:rPr>
          <w:rFonts w:asciiTheme="majorHAnsi" w:hAnsiTheme="majorHAnsi"/>
          <w:b/>
          <w:sz w:val="18"/>
          <w:szCs w:val="20"/>
        </w:rPr>
      </w:pPr>
      <w:r w:rsidRPr="00DC7E2A">
        <w:rPr>
          <w:rFonts w:asciiTheme="majorHAnsi" w:hAnsiTheme="majorHAnsi"/>
          <w:b/>
          <w:sz w:val="18"/>
          <w:szCs w:val="20"/>
        </w:rPr>
        <w:t>PETI</w:t>
      </w:r>
      <w:r w:rsidR="0020456E" w:rsidRPr="00DC7E2A">
        <w:rPr>
          <w:rFonts w:asciiTheme="majorHAnsi" w:hAnsiTheme="majorHAnsi"/>
          <w:b/>
          <w:sz w:val="18"/>
          <w:szCs w:val="20"/>
        </w:rPr>
        <w:t>TION</w:t>
      </w:r>
      <w:r w:rsidRPr="00DC7E2A">
        <w:rPr>
          <w:rFonts w:asciiTheme="majorHAnsi" w:hAnsiTheme="majorHAnsi"/>
          <w:b/>
          <w:sz w:val="18"/>
          <w:szCs w:val="20"/>
        </w:rPr>
        <w:t xml:space="preserve"> 1617-07</w:t>
      </w:r>
    </w:p>
    <w:p w:rsidR="000147F9" w:rsidRPr="00DC7E2A" w:rsidRDefault="00DA2D54" w:rsidP="000147F9">
      <w:pPr>
        <w:tabs>
          <w:tab w:val="center" w:pos="5400"/>
        </w:tabs>
        <w:suppressAutoHyphens/>
        <w:spacing w:line="276" w:lineRule="auto"/>
        <w:jc w:val="center"/>
        <w:rPr>
          <w:rFonts w:asciiTheme="majorHAnsi" w:hAnsiTheme="majorHAnsi"/>
          <w:sz w:val="18"/>
          <w:szCs w:val="20"/>
        </w:rPr>
      </w:pPr>
      <w:r w:rsidRPr="00DC7E2A">
        <w:rPr>
          <w:rFonts w:asciiTheme="majorHAnsi" w:hAnsiTheme="majorHAnsi"/>
          <w:sz w:val="18"/>
          <w:szCs w:val="20"/>
        </w:rPr>
        <w:t>REPORT ON ADMISSIBILITY</w:t>
      </w:r>
      <w:r w:rsidR="000147F9" w:rsidRPr="00DC7E2A">
        <w:rPr>
          <w:rFonts w:asciiTheme="majorHAnsi" w:hAnsiTheme="majorHAnsi"/>
          <w:sz w:val="18"/>
          <w:szCs w:val="20"/>
        </w:rPr>
        <w:t xml:space="preserve"> </w:t>
      </w:r>
    </w:p>
    <w:p w:rsidR="000147F9" w:rsidRPr="00DC7E2A" w:rsidRDefault="000147F9" w:rsidP="000147F9">
      <w:pPr>
        <w:tabs>
          <w:tab w:val="center" w:pos="5400"/>
        </w:tabs>
        <w:suppressAutoHyphens/>
        <w:spacing w:line="276" w:lineRule="auto"/>
        <w:jc w:val="center"/>
        <w:rPr>
          <w:rFonts w:asciiTheme="majorHAnsi" w:hAnsiTheme="majorHAnsi"/>
          <w:sz w:val="18"/>
          <w:szCs w:val="20"/>
        </w:rPr>
      </w:pPr>
      <w:r w:rsidRPr="00DC7E2A">
        <w:rPr>
          <w:rFonts w:asciiTheme="majorHAnsi" w:hAnsiTheme="majorHAnsi"/>
          <w:sz w:val="18"/>
          <w:szCs w:val="20"/>
        </w:rPr>
        <w:t xml:space="preserve">GEMINIANO GIL </w:t>
      </w:r>
      <w:r w:rsidRPr="00DC7E2A">
        <w:rPr>
          <w:rFonts w:asciiTheme="majorHAnsi" w:hAnsiTheme="majorHAnsi"/>
          <w:bCs/>
          <w:sz w:val="18"/>
          <w:szCs w:val="20"/>
        </w:rPr>
        <w:t>MARTÍNEZ</w:t>
      </w:r>
      <w:r w:rsidR="00A07212" w:rsidRPr="00DC7E2A">
        <w:rPr>
          <w:rFonts w:asciiTheme="majorHAnsi" w:hAnsiTheme="majorHAnsi"/>
          <w:sz w:val="18"/>
          <w:szCs w:val="20"/>
        </w:rPr>
        <w:t xml:space="preserve"> AND</w:t>
      </w:r>
      <w:r w:rsidRPr="00DC7E2A">
        <w:rPr>
          <w:rFonts w:asciiTheme="majorHAnsi" w:hAnsiTheme="majorHAnsi"/>
          <w:sz w:val="18"/>
          <w:szCs w:val="20"/>
        </w:rPr>
        <w:t xml:space="preserve"> FAMIL</w:t>
      </w:r>
      <w:r w:rsidR="00A07212" w:rsidRPr="00DC7E2A">
        <w:rPr>
          <w:rFonts w:asciiTheme="majorHAnsi" w:hAnsiTheme="majorHAnsi"/>
          <w:sz w:val="18"/>
          <w:szCs w:val="20"/>
        </w:rPr>
        <w:t>Y</w:t>
      </w:r>
    </w:p>
    <w:p w:rsidR="000147F9" w:rsidRPr="00DC7E2A" w:rsidRDefault="000147F9" w:rsidP="000147F9">
      <w:pPr>
        <w:tabs>
          <w:tab w:val="center" w:pos="5400"/>
        </w:tabs>
        <w:suppressAutoHyphens/>
        <w:spacing w:line="276" w:lineRule="auto"/>
        <w:jc w:val="center"/>
        <w:rPr>
          <w:rFonts w:asciiTheme="majorHAnsi" w:hAnsiTheme="majorHAnsi"/>
          <w:sz w:val="18"/>
          <w:szCs w:val="20"/>
        </w:rPr>
      </w:pPr>
      <w:r w:rsidRPr="00DC7E2A">
        <w:rPr>
          <w:rFonts w:asciiTheme="majorHAnsi" w:hAnsiTheme="majorHAnsi"/>
          <w:sz w:val="18"/>
          <w:szCs w:val="20"/>
        </w:rPr>
        <w:t>COLOMBIA</w:t>
      </w:r>
    </w:p>
    <w:p w:rsidR="000147F9" w:rsidRPr="00DC7E2A" w:rsidRDefault="005E7DEF" w:rsidP="000147F9">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OCTOBER 26, 2017</w:t>
      </w:r>
    </w:p>
    <w:p w:rsidR="000147F9" w:rsidRDefault="000147F9" w:rsidP="000147F9">
      <w:pPr>
        <w:tabs>
          <w:tab w:val="center" w:pos="5400"/>
        </w:tabs>
        <w:suppressAutoHyphens/>
        <w:spacing w:line="276" w:lineRule="auto"/>
        <w:rPr>
          <w:rFonts w:asciiTheme="majorHAnsi" w:hAnsiTheme="majorHAnsi"/>
          <w:sz w:val="20"/>
          <w:szCs w:val="20"/>
        </w:rPr>
      </w:pPr>
    </w:p>
    <w:p w:rsidR="005E7DEF" w:rsidRPr="00DC7E2A" w:rsidRDefault="005E7DEF" w:rsidP="000147F9">
      <w:pPr>
        <w:tabs>
          <w:tab w:val="center" w:pos="5400"/>
        </w:tabs>
        <w:suppressAutoHyphens/>
        <w:spacing w:line="276" w:lineRule="auto"/>
        <w:rPr>
          <w:rFonts w:asciiTheme="majorHAnsi" w:hAnsiTheme="majorHAnsi"/>
          <w:sz w:val="20"/>
          <w:szCs w:val="20"/>
        </w:rPr>
      </w:pPr>
    </w:p>
    <w:p w:rsidR="000147F9" w:rsidRPr="00DC7E2A" w:rsidRDefault="000147F9" w:rsidP="000147F9">
      <w:pPr>
        <w:spacing w:after="240"/>
        <w:ind w:firstLine="720"/>
        <w:jc w:val="both"/>
        <w:rPr>
          <w:rFonts w:asciiTheme="majorHAnsi" w:hAnsiTheme="majorHAnsi"/>
          <w:b/>
          <w:bCs/>
          <w:sz w:val="20"/>
          <w:szCs w:val="20"/>
        </w:rPr>
      </w:pPr>
      <w:r w:rsidRPr="00DC7E2A">
        <w:rPr>
          <w:rFonts w:asciiTheme="majorHAnsi" w:hAnsiTheme="majorHAnsi"/>
          <w:b/>
          <w:bCs/>
          <w:sz w:val="20"/>
          <w:szCs w:val="20"/>
        </w:rPr>
        <w:t>I.</w:t>
      </w:r>
      <w:r w:rsidRPr="00DC7E2A">
        <w:rPr>
          <w:rFonts w:asciiTheme="majorHAnsi" w:hAnsiTheme="majorHAnsi"/>
          <w:b/>
          <w:bCs/>
          <w:sz w:val="20"/>
          <w:szCs w:val="20"/>
        </w:rPr>
        <w:tab/>
      </w:r>
      <w:r w:rsidR="00DA2D54" w:rsidRPr="00DC7E2A">
        <w:rPr>
          <w:rFonts w:asciiTheme="majorHAnsi" w:hAnsiTheme="majorHAnsi"/>
          <w:b/>
          <w:bCs/>
          <w:sz w:val="20"/>
          <w:szCs w:val="20"/>
        </w:rPr>
        <w:t>INFORMATION ABOUT THE PETITION</w:t>
      </w:r>
      <w:r w:rsidRPr="00DC7E2A">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147F9" w:rsidRPr="00DC7E2A" w:rsidTr="000147F9">
        <w:tc>
          <w:tcPr>
            <w:tcW w:w="4680" w:type="dxa"/>
            <w:tcBorders>
              <w:top w:val="single" w:sz="4" w:space="0" w:color="auto"/>
              <w:bottom w:val="single" w:sz="6" w:space="0" w:color="auto"/>
            </w:tcBorders>
            <w:shd w:val="clear" w:color="auto" w:fill="67AE3C"/>
            <w:vAlign w:val="center"/>
          </w:tcPr>
          <w:p w:rsidR="000147F9" w:rsidRPr="00DC7E2A" w:rsidRDefault="00DA2D54" w:rsidP="00AA0A55">
            <w:pPr>
              <w:jc w:val="center"/>
              <w:rPr>
                <w:rFonts w:ascii="Cambria" w:hAnsi="Cambria"/>
                <w:b/>
                <w:bCs/>
                <w:color w:val="FFFFFF" w:themeColor="background1"/>
                <w:sz w:val="20"/>
                <w:szCs w:val="20"/>
              </w:rPr>
            </w:pPr>
            <w:r w:rsidRPr="00DC7E2A">
              <w:rPr>
                <w:rFonts w:ascii="Cambria" w:hAnsi="Cambria"/>
                <w:b/>
                <w:bCs/>
                <w:color w:val="FFFFFF" w:themeColor="background1"/>
                <w:sz w:val="20"/>
                <w:szCs w:val="20"/>
              </w:rPr>
              <w:t>Petitioner</w:t>
            </w:r>
            <w:r w:rsidR="000147F9" w:rsidRPr="00DC7E2A">
              <w:rPr>
                <w:rFonts w:ascii="Cambria" w:hAnsi="Cambria"/>
                <w:b/>
                <w:bCs/>
                <w:color w:val="FFFFFF" w:themeColor="background1"/>
                <w:sz w:val="20"/>
                <w:szCs w:val="20"/>
              </w:rPr>
              <w:t>:</w:t>
            </w:r>
          </w:p>
        </w:tc>
        <w:tc>
          <w:tcPr>
            <w:tcW w:w="4680" w:type="dxa"/>
            <w:vAlign w:val="center"/>
          </w:tcPr>
          <w:p w:rsidR="000147F9" w:rsidRPr="00DC7E2A" w:rsidRDefault="000147F9" w:rsidP="00AA0A55">
            <w:pPr>
              <w:jc w:val="both"/>
              <w:rPr>
                <w:rFonts w:ascii="Cambria" w:hAnsi="Cambria"/>
                <w:bCs/>
                <w:sz w:val="20"/>
                <w:szCs w:val="20"/>
              </w:rPr>
            </w:pPr>
            <w:r w:rsidRPr="00DC7E2A">
              <w:rPr>
                <w:rFonts w:ascii="Cambria" w:hAnsi="Cambria"/>
                <w:bCs/>
                <w:sz w:val="20"/>
                <w:szCs w:val="20"/>
              </w:rPr>
              <w:t>Rigoberto Olivella Arzuaga</w:t>
            </w:r>
            <w:r w:rsidRPr="00DC7E2A">
              <w:rPr>
                <w:rStyle w:val="FootnoteReference"/>
                <w:rFonts w:ascii="Cambria" w:hAnsi="Cambria"/>
                <w:bCs/>
                <w:sz w:val="20"/>
                <w:szCs w:val="20"/>
              </w:rPr>
              <w:footnoteReference w:id="3"/>
            </w:r>
          </w:p>
        </w:tc>
      </w:tr>
      <w:tr w:rsidR="000147F9" w:rsidRPr="00DC7E2A" w:rsidTr="000147F9">
        <w:tc>
          <w:tcPr>
            <w:tcW w:w="4680" w:type="dxa"/>
            <w:tcBorders>
              <w:top w:val="single" w:sz="6" w:space="0" w:color="auto"/>
              <w:bottom w:val="single" w:sz="6" w:space="0" w:color="auto"/>
            </w:tcBorders>
            <w:shd w:val="clear" w:color="auto" w:fill="67AE3C"/>
            <w:vAlign w:val="center"/>
          </w:tcPr>
          <w:p w:rsidR="000147F9" w:rsidRPr="00DC7E2A" w:rsidRDefault="00DA2D54" w:rsidP="00AA0A55">
            <w:pPr>
              <w:jc w:val="center"/>
              <w:rPr>
                <w:rFonts w:ascii="Cambria" w:hAnsi="Cambria"/>
                <w:b/>
                <w:bCs/>
                <w:color w:val="FFFFFF" w:themeColor="background1"/>
                <w:sz w:val="20"/>
                <w:szCs w:val="20"/>
              </w:rPr>
            </w:pPr>
            <w:r w:rsidRPr="00DC7E2A">
              <w:rPr>
                <w:rFonts w:ascii="Cambria" w:hAnsi="Cambria"/>
                <w:b/>
                <w:bCs/>
                <w:color w:val="FFFFFF" w:themeColor="background1"/>
                <w:sz w:val="20"/>
                <w:szCs w:val="20"/>
              </w:rPr>
              <w:t>Alleged victim</w:t>
            </w:r>
          </w:p>
        </w:tc>
        <w:tc>
          <w:tcPr>
            <w:tcW w:w="4680" w:type="dxa"/>
            <w:vAlign w:val="center"/>
          </w:tcPr>
          <w:p w:rsidR="000147F9" w:rsidRPr="00DC7E2A" w:rsidRDefault="00AA0A55" w:rsidP="00AA0A55">
            <w:pPr>
              <w:jc w:val="both"/>
              <w:rPr>
                <w:rFonts w:ascii="Cambria" w:hAnsi="Cambria"/>
                <w:bCs/>
                <w:sz w:val="20"/>
                <w:szCs w:val="20"/>
              </w:rPr>
            </w:pPr>
            <w:r w:rsidRPr="00DC7E2A">
              <w:rPr>
                <w:rFonts w:ascii="Cambria" w:hAnsi="Cambria"/>
                <w:bCs/>
                <w:sz w:val="20"/>
                <w:szCs w:val="20"/>
              </w:rPr>
              <w:t>Geminiano Gil Martínez and family</w:t>
            </w:r>
          </w:p>
        </w:tc>
      </w:tr>
      <w:tr w:rsidR="000147F9" w:rsidRPr="00DC7E2A" w:rsidTr="000147F9">
        <w:tc>
          <w:tcPr>
            <w:tcW w:w="4680" w:type="dxa"/>
            <w:tcBorders>
              <w:top w:val="single" w:sz="6" w:space="0" w:color="auto"/>
              <w:bottom w:val="single" w:sz="6" w:space="0" w:color="auto"/>
            </w:tcBorders>
            <w:shd w:val="clear" w:color="auto" w:fill="67AE3C"/>
            <w:vAlign w:val="center"/>
          </w:tcPr>
          <w:p w:rsidR="000147F9" w:rsidRPr="00DC7E2A" w:rsidRDefault="00DA2D54" w:rsidP="00AA0A55">
            <w:pPr>
              <w:jc w:val="center"/>
              <w:rPr>
                <w:rFonts w:ascii="Cambria" w:hAnsi="Cambria"/>
                <w:b/>
                <w:bCs/>
                <w:color w:val="FFFFFF" w:themeColor="background1"/>
                <w:sz w:val="20"/>
                <w:szCs w:val="20"/>
              </w:rPr>
            </w:pPr>
            <w:r w:rsidRPr="00DC7E2A">
              <w:rPr>
                <w:rFonts w:ascii="Cambria" w:hAnsi="Cambria"/>
                <w:b/>
                <w:bCs/>
                <w:color w:val="FFFFFF" w:themeColor="background1"/>
                <w:sz w:val="20"/>
                <w:szCs w:val="20"/>
              </w:rPr>
              <w:t>State denounced</w:t>
            </w:r>
            <w:r w:rsidR="000147F9" w:rsidRPr="00DC7E2A">
              <w:rPr>
                <w:rFonts w:ascii="Cambria" w:hAnsi="Cambria"/>
                <w:b/>
                <w:bCs/>
                <w:color w:val="FFFFFF" w:themeColor="background1"/>
                <w:sz w:val="20"/>
                <w:szCs w:val="20"/>
              </w:rPr>
              <w:t>:</w:t>
            </w:r>
          </w:p>
        </w:tc>
        <w:tc>
          <w:tcPr>
            <w:tcW w:w="4680" w:type="dxa"/>
            <w:vAlign w:val="center"/>
          </w:tcPr>
          <w:p w:rsidR="000147F9" w:rsidRPr="00DC7E2A" w:rsidRDefault="000147F9" w:rsidP="00AA0A55">
            <w:pPr>
              <w:jc w:val="both"/>
              <w:rPr>
                <w:rFonts w:ascii="Cambria" w:hAnsi="Cambria"/>
                <w:bCs/>
                <w:sz w:val="20"/>
                <w:szCs w:val="20"/>
              </w:rPr>
            </w:pPr>
            <w:r w:rsidRPr="00DC7E2A">
              <w:rPr>
                <w:rFonts w:ascii="Cambria" w:hAnsi="Cambria"/>
                <w:bCs/>
                <w:sz w:val="20"/>
                <w:szCs w:val="20"/>
              </w:rPr>
              <w:t>Colombia</w:t>
            </w:r>
          </w:p>
        </w:tc>
      </w:tr>
      <w:tr w:rsidR="000147F9" w:rsidRPr="00DC7E2A" w:rsidTr="000147F9">
        <w:tc>
          <w:tcPr>
            <w:tcW w:w="4680" w:type="dxa"/>
            <w:tcBorders>
              <w:top w:val="single" w:sz="6" w:space="0" w:color="auto"/>
              <w:bottom w:val="single" w:sz="6" w:space="0" w:color="auto"/>
            </w:tcBorders>
            <w:shd w:val="clear" w:color="auto" w:fill="67AE3C"/>
            <w:vAlign w:val="center"/>
          </w:tcPr>
          <w:p w:rsidR="000147F9" w:rsidRPr="00DC7E2A" w:rsidRDefault="00DA2D54" w:rsidP="00AA0A55">
            <w:pPr>
              <w:jc w:val="center"/>
              <w:rPr>
                <w:rFonts w:ascii="Cambria" w:hAnsi="Cambria"/>
                <w:b/>
                <w:bCs/>
                <w:color w:val="FFFFFF" w:themeColor="background1"/>
                <w:sz w:val="20"/>
                <w:szCs w:val="20"/>
              </w:rPr>
            </w:pPr>
            <w:r w:rsidRPr="00DC7E2A">
              <w:rPr>
                <w:rFonts w:ascii="Cambria" w:hAnsi="Cambria"/>
                <w:b/>
                <w:bCs/>
                <w:color w:val="FFFFFF" w:themeColor="background1"/>
                <w:sz w:val="20"/>
                <w:szCs w:val="20"/>
              </w:rPr>
              <w:t>Rights invoked</w:t>
            </w:r>
            <w:r w:rsidR="000147F9" w:rsidRPr="00DC7E2A">
              <w:rPr>
                <w:rFonts w:ascii="Cambria" w:hAnsi="Cambria"/>
                <w:b/>
                <w:bCs/>
                <w:color w:val="FFFFFF" w:themeColor="background1"/>
                <w:sz w:val="20"/>
                <w:szCs w:val="20"/>
              </w:rPr>
              <w:t>:</w:t>
            </w:r>
          </w:p>
        </w:tc>
        <w:tc>
          <w:tcPr>
            <w:tcW w:w="4680" w:type="dxa"/>
            <w:vAlign w:val="center"/>
          </w:tcPr>
          <w:p w:rsidR="000147F9" w:rsidRPr="00DC7E2A" w:rsidRDefault="00A07212" w:rsidP="003350F8">
            <w:pPr>
              <w:jc w:val="both"/>
              <w:rPr>
                <w:rFonts w:ascii="Cambria" w:hAnsi="Cambria"/>
                <w:bCs/>
                <w:sz w:val="20"/>
                <w:szCs w:val="20"/>
              </w:rPr>
            </w:pPr>
            <w:r w:rsidRPr="00DC7E2A">
              <w:rPr>
                <w:rFonts w:ascii="Cambria" w:hAnsi="Cambria"/>
                <w:bCs/>
                <w:sz w:val="20"/>
                <w:szCs w:val="20"/>
              </w:rPr>
              <w:t>Article</w:t>
            </w:r>
            <w:r w:rsidR="000147F9" w:rsidRPr="00DC7E2A">
              <w:rPr>
                <w:rFonts w:ascii="Cambria" w:hAnsi="Cambria"/>
                <w:bCs/>
                <w:sz w:val="20"/>
                <w:szCs w:val="20"/>
              </w:rPr>
              <w:t>s 1.1 (obliga</w:t>
            </w:r>
            <w:r w:rsidR="00A6202B" w:rsidRPr="00DC7E2A">
              <w:rPr>
                <w:rFonts w:ascii="Cambria" w:hAnsi="Cambria"/>
                <w:bCs/>
                <w:sz w:val="20"/>
                <w:szCs w:val="20"/>
              </w:rPr>
              <w:t>tion to respect rights</w:t>
            </w:r>
            <w:r w:rsidR="000147F9" w:rsidRPr="00DC7E2A">
              <w:rPr>
                <w:rFonts w:ascii="Cambria" w:hAnsi="Cambria"/>
                <w:bCs/>
                <w:sz w:val="20"/>
                <w:szCs w:val="20"/>
              </w:rPr>
              <w:t>), 4 (</w:t>
            </w:r>
            <w:r w:rsidR="00A6202B" w:rsidRPr="00DC7E2A">
              <w:rPr>
                <w:rFonts w:ascii="Cambria" w:hAnsi="Cambria"/>
                <w:bCs/>
                <w:sz w:val="20"/>
                <w:szCs w:val="20"/>
              </w:rPr>
              <w:t>life</w:t>
            </w:r>
            <w:r w:rsidR="000147F9" w:rsidRPr="00DC7E2A">
              <w:rPr>
                <w:rFonts w:ascii="Cambria" w:hAnsi="Cambria"/>
                <w:bCs/>
                <w:sz w:val="20"/>
                <w:szCs w:val="20"/>
              </w:rPr>
              <w:t>), 5 (</w:t>
            </w:r>
            <w:r w:rsidR="003350F8">
              <w:rPr>
                <w:rFonts w:ascii="Cambria" w:hAnsi="Cambria"/>
                <w:bCs/>
                <w:sz w:val="20"/>
                <w:szCs w:val="20"/>
              </w:rPr>
              <w:t>p</w:t>
            </w:r>
            <w:r w:rsidR="003350F8" w:rsidRPr="003350F8">
              <w:rPr>
                <w:rFonts w:ascii="Cambria" w:hAnsi="Cambria"/>
                <w:bCs/>
                <w:sz w:val="20"/>
                <w:szCs w:val="20"/>
              </w:rPr>
              <w:t xml:space="preserve">ersonal </w:t>
            </w:r>
            <w:r w:rsidR="003350F8">
              <w:rPr>
                <w:rFonts w:ascii="Cambria" w:hAnsi="Cambria"/>
                <w:bCs/>
                <w:sz w:val="20"/>
                <w:szCs w:val="20"/>
              </w:rPr>
              <w:t>i</w:t>
            </w:r>
            <w:r w:rsidR="003350F8" w:rsidRPr="003350F8">
              <w:rPr>
                <w:rFonts w:ascii="Cambria" w:hAnsi="Cambria"/>
                <w:bCs/>
                <w:sz w:val="20"/>
                <w:szCs w:val="20"/>
              </w:rPr>
              <w:t>ntegrity</w:t>
            </w:r>
            <w:r w:rsidR="000147F9" w:rsidRPr="00DC7E2A">
              <w:rPr>
                <w:rFonts w:ascii="Cambria" w:hAnsi="Cambria"/>
                <w:bCs/>
                <w:sz w:val="20"/>
                <w:szCs w:val="20"/>
              </w:rPr>
              <w:t>), 7 (perso</w:t>
            </w:r>
            <w:r w:rsidRPr="00DC7E2A">
              <w:rPr>
                <w:rFonts w:ascii="Cambria" w:hAnsi="Cambria"/>
                <w:bCs/>
                <w:sz w:val="20"/>
                <w:szCs w:val="20"/>
              </w:rPr>
              <w:t>nal</w:t>
            </w:r>
            <w:r w:rsidR="00A6202B" w:rsidRPr="00DC7E2A">
              <w:rPr>
                <w:rFonts w:ascii="Cambria" w:hAnsi="Cambria"/>
                <w:bCs/>
                <w:sz w:val="20"/>
                <w:szCs w:val="20"/>
              </w:rPr>
              <w:t xml:space="preserve"> liberty), 8 (</w:t>
            </w:r>
            <w:r w:rsidR="003350F8" w:rsidRPr="003350F8">
              <w:rPr>
                <w:rFonts w:ascii="Cambria" w:hAnsi="Cambria"/>
                <w:bCs/>
                <w:sz w:val="20"/>
                <w:szCs w:val="20"/>
              </w:rPr>
              <w:t>fair trial</w:t>
            </w:r>
            <w:r w:rsidRPr="00DC7E2A">
              <w:rPr>
                <w:rFonts w:ascii="Cambria" w:hAnsi="Cambria"/>
                <w:bCs/>
                <w:sz w:val="20"/>
                <w:szCs w:val="20"/>
              </w:rPr>
              <w:t>)</w:t>
            </w:r>
            <w:r w:rsidR="00A6202B" w:rsidRPr="00DC7E2A">
              <w:rPr>
                <w:rFonts w:ascii="Cambria" w:hAnsi="Cambria"/>
                <w:bCs/>
                <w:sz w:val="20"/>
                <w:szCs w:val="20"/>
              </w:rPr>
              <w:t>,</w:t>
            </w:r>
            <w:r w:rsidRPr="00DC7E2A">
              <w:rPr>
                <w:rFonts w:ascii="Cambria" w:hAnsi="Cambria"/>
                <w:bCs/>
                <w:sz w:val="20"/>
                <w:szCs w:val="20"/>
              </w:rPr>
              <w:t xml:space="preserve"> and</w:t>
            </w:r>
            <w:r w:rsidR="000147F9" w:rsidRPr="00DC7E2A">
              <w:rPr>
                <w:rFonts w:ascii="Cambria" w:hAnsi="Cambria"/>
                <w:bCs/>
                <w:sz w:val="20"/>
                <w:szCs w:val="20"/>
              </w:rPr>
              <w:t xml:space="preserve"> 25 (</w:t>
            </w:r>
            <w:r w:rsidR="00A6202B" w:rsidRPr="00DC7E2A">
              <w:rPr>
                <w:rFonts w:ascii="Cambria" w:hAnsi="Cambria"/>
                <w:bCs/>
                <w:sz w:val="20"/>
                <w:szCs w:val="20"/>
              </w:rPr>
              <w:t>judicial protection</w:t>
            </w:r>
            <w:r w:rsidR="000147F9" w:rsidRPr="00DC7E2A">
              <w:rPr>
                <w:rFonts w:ascii="Cambria" w:hAnsi="Cambria"/>
                <w:bCs/>
                <w:sz w:val="20"/>
                <w:szCs w:val="20"/>
              </w:rPr>
              <w:t xml:space="preserve">) </w:t>
            </w:r>
            <w:r w:rsidR="00A6202B" w:rsidRPr="00DC7E2A">
              <w:rPr>
                <w:rFonts w:ascii="Cambria" w:hAnsi="Cambria"/>
                <w:bCs/>
                <w:sz w:val="20"/>
                <w:szCs w:val="20"/>
              </w:rPr>
              <w:t>of the American Convention on Human Rights</w:t>
            </w:r>
            <w:r w:rsidR="000147F9" w:rsidRPr="00DC7E2A">
              <w:rPr>
                <w:rStyle w:val="FootnoteReference"/>
                <w:rFonts w:ascii="Cambria" w:hAnsi="Cambria"/>
                <w:bCs/>
                <w:sz w:val="20"/>
                <w:szCs w:val="20"/>
              </w:rPr>
              <w:footnoteReference w:id="4"/>
            </w:r>
          </w:p>
        </w:tc>
      </w:tr>
    </w:tbl>
    <w:p w:rsidR="000147F9" w:rsidRPr="00DC7E2A" w:rsidRDefault="00DA2D54" w:rsidP="000147F9">
      <w:pPr>
        <w:spacing w:before="240" w:after="240"/>
        <w:ind w:firstLine="720"/>
        <w:jc w:val="both"/>
        <w:rPr>
          <w:rFonts w:asciiTheme="majorHAnsi" w:hAnsiTheme="majorHAnsi"/>
          <w:b/>
          <w:bCs/>
          <w:sz w:val="20"/>
          <w:szCs w:val="20"/>
        </w:rPr>
      </w:pPr>
      <w:r w:rsidRPr="00DC7E2A">
        <w:rPr>
          <w:rFonts w:asciiTheme="majorHAnsi" w:hAnsiTheme="majorHAnsi"/>
          <w:b/>
          <w:bCs/>
          <w:sz w:val="20"/>
          <w:szCs w:val="20"/>
        </w:rPr>
        <w:t>II.</w:t>
      </w:r>
      <w:r w:rsidRPr="00DC7E2A">
        <w:rPr>
          <w:rFonts w:asciiTheme="majorHAnsi" w:hAnsiTheme="majorHAnsi"/>
          <w:b/>
          <w:bCs/>
          <w:sz w:val="20"/>
          <w:szCs w:val="20"/>
        </w:rPr>
        <w:tab/>
        <w:t>PROCEDURE BEFORE THE IACHR</w:t>
      </w:r>
      <w:r w:rsidR="000147F9" w:rsidRPr="00DC7E2A">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147F9" w:rsidRPr="00DC7E2A" w:rsidTr="000147F9">
        <w:tc>
          <w:tcPr>
            <w:tcW w:w="4680" w:type="dxa"/>
            <w:tcBorders>
              <w:top w:val="single" w:sz="6" w:space="0" w:color="auto"/>
              <w:bottom w:val="single" w:sz="6" w:space="0" w:color="auto"/>
            </w:tcBorders>
            <w:shd w:val="clear" w:color="auto" w:fill="67AE3C"/>
            <w:vAlign w:val="center"/>
          </w:tcPr>
          <w:p w:rsidR="000147F9" w:rsidRPr="00DC7E2A" w:rsidRDefault="00DA2D54" w:rsidP="00AA0A55">
            <w:pPr>
              <w:jc w:val="center"/>
              <w:rPr>
                <w:rFonts w:ascii="Cambria" w:hAnsi="Cambria"/>
                <w:b/>
                <w:bCs/>
                <w:color w:val="FFFFFF" w:themeColor="background1"/>
                <w:sz w:val="20"/>
                <w:szCs w:val="20"/>
              </w:rPr>
            </w:pPr>
            <w:r w:rsidRPr="00DC7E2A">
              <w:rPr>
                <w:rFonts w:ascii="Cambria" w:hAnsi="Cambria"/>
                <w:b/>
                <w:bCs/>
                <w:color w:val="FFFFFF" w:themeColor="background1"/>
                <w:sz w:val="20"/>
                <w:szCs w:val="20"/>
              </w:rPr>
              <w:t>Date on which the petition was received</w:t>
            </w:r>
            <w:r w:rsidR="000147F9" w:rsidRPr="00DC7E2A">
              <w:rPr>
                <w:rFonts w:ascii="Cambria" w:hAnsi="Cambria"/>
                <w:b/>
                <w:bCs/>
                <w:color w:val="FFFFFF" w:themeColor="background1"/>
                <w:sz w:val="20"/>
                <w:szCs w:val="20"/>
              </w:rPr>
              <w:t>:</w:t>
            </w:r>
          </w:p>
        </w:tc>
        <w:tc>
          <w:tcPr>
            <w:tcW w:w="4680" w:type="dxa"/>
            <w:vAlign w:val="center"/>
          </w:tcPr>
          <w:p w:rsidR="000147F9" w:rsidRPr="00DC7E2A" w:rsidRDefault="00A07212" w:rsidP="00AA0A55">
            <w:pPr>
              <w:jc w:val="both"/>
              <w:rPr>
                <w:rFonts w:ascii="Cambria" w:hAnsi="Cambria"/>
                <w:bCs/>
                <w:sz w:val="20"/>
                <w:szCs w:val="20"/>
              </w:rPr>
            </w:pPr>
            <w:r w:rsidRPr="00DC7E2A">
              <w:rPr>
                <w:rFonts w:ascii="Cambria" w:hAnsi="Cambria"/>
                <w:bCs/>
                <w:sz w:val="20"/>
                <w:szCs w:val="20"/>
              </w:rPr>
              <w:t>December</w:t>
            </w:r>
            <w:r w:rsidR="000147F9" w:rsidRPr="00DC7E2A">
              <w:rPr>
                <w:rFonts w:ascii="Cambria" w:hAnsi="Cambria"/>
                <w:bCs/>
                <w:sz w:val="20"/>
                <w:szCs w:val="20"/>
              </w:rPr>
              <w:t xml:space="preserve"> </w:t>
            </w:r>
            <w:r w:rsidRPr="00DC7E2A">
              <w:rPr>
                <w:rFonts w:ascii="Cambria" w:hAnsi="Cambria"/>
                <w:bCs/>
                <w:sz w:val="20"/>
                <w:szCs w:val="20"/>
              </w:rPr>
              <w:t>21,</w:t>
            </w:r>
            <w:r w:rsidR="000147F9" w:rsidRPr="00DC7E2A">
              <w:rPr>
                <w:rFonts w:ascii="Cambria" w:hAnsi="Cambria"/>
                <w:bCs/>
                <w:sz w:val="20"/>
                <w:szCs w:val="20"/>
              </w:rPr>
              <w:t xml:space="preserve"> 2007</w:t>
            </w:r>
          </w:p>
        </w:tc>
      </w:tr>
      <w:tr w:rsidR="000147F9" w:rsidRPr="00DC7E2A" w:rsidTr="000147F9">
        <w:tc>
          <w:tcPr>
            <w:tcW w:w="4680" w:type="dxa"/>
            <w:tcBorders>
              <w:top w:val="single" w:sz="6" w:space="0" w:color="auto"/>
              <w:bottom w:val="single" w:sz="6" w:space="0" w:color="auto"/>
            </w:tcBorders>
            <w:shd w:val="clear" w:color="auto" w:fill="67AE3C"/>
            <w:vAlign w:val="center"/>
          </w:tcPr>
          <w:p w:rsidR="000147F9" w:rsidRPr="00DC7E2A" w:rsidRDefault="00DA2D54" w:rsidP="00AA0A55">
            <w:pPr>
              <w:jc w:val="center"/>
              <w:rPr>
                <w:rFonts w:ascii="Cambria" w:hAnsi="Cambria"/>
                <w:b/>
                <w:bCs/>
                <w:color w:val="FFFFFF" w:themeColor="background1"/>
                <w:sz w:val="20"/>
                <w:szCs w:val="20"/>
              </w:rPr>
            </w:pPr>
            <w:r w:rsidRPr="00DC7E2A">
              <w:rPr>
                <w:rFonts w:ascii="Cambria" w:hAnsi="Cambria"/>
                <w:b/>
                <w:bCs/>
                <w:color w:val="FFFFFF" w:themeColor="background1"/>
                <w:sz w:val="20"/>
                <w:szCs w:val="20"/>
              </w:rPr>
              <w:t>Ad</w:t>
            </w:r>
            <w:r w:rsidR="000147F9" w:rsidRPr="00DC7E2A">
              <w:rPr>
                <w:rFonts w:ascii="Cambria" w:hAnsi="Cambria"/>
                <w:b/>
                <w:bCs/>
                <w:color w:val="FFFFFF" w:themeColor="background1"/>
                <w:sz w:val="20"/>
                <w:szCs w:val="20"/>
              </w:rPr>
              <w:t>di</w:t>
            </w:r>
            <w:r w:rsidRPr="00DC7E2A">
              <w:rPr>
                <w:rFonts w:ascii="Cambria" w:hAnsi="Cambria"/>
                <w:b/>
                <w:bCs/>
                <w:color w:val="FFFFFF" w:themeColor="background1"/>
                <w:sz w:val="20"/>
                <w:szCs w:val="20"/>
              </w:rPr>
              <w:t>t</w:t>
            </w:r>
            <w:r w:rsidR="000147F9" w:rsidRPr="00DC7E2A">
              <w:rPr>
                <w:rFonts w:ascii="Cambria" w:hAnsi="Cambria"/>
                <w:b/>
                <w:bCs/>
                <w:color w:val="FFFFFF" w:themeColor="background1"/>
                <w:sz w:val="20"/>
                <w:szCs w:val="20"/>
              </w:rPr>
              <w:t xml:space="preserve">ional </w:t>
            </w:r>
            <w:r w:rsidR="001424FA">
              <w:rPr>
                <w:rFonts w:ascii="Cambria" w:hAnsi="Cambria"/>
                <w:b/>
                <w:bCs/>
                <w:color w:val="FFFFFF" w:themeColor="background1"/>
                <w:sz w:val="20"/>
                <w:szCs w:val="20"/>
              </w:rPr>
              <w:t xml:space="preserve">information </w:t>
            </w:r>
            <w:r w:rsidR="000147F9" w:rsidRPr="00DC7E2A">
              <w:rPr>
                <w:rFonts w:ascii="Cambria" w:hAnsi="Cambria"/>
                <w:b/>
                <w:bCs/>
                <w:color w:val="FFFFFF" w:themeColor="background1"/>
                <w:sz w:val="20"/>
                <w:szCs w:val="20"/>
              </w:rPr>
              <w:t>rec</w:t>
            </w:r>
            <w:r w:rsidRPr="00DC7E2A">
              <w:rPr>
                <w:rFonts w:ascii="Cambria" w:hAnsi="Cambria"/>
                <w:b/>
                <w:bCs/>
                <w:color w:val="FFFFFF" w:themeColor="background1"/>
                <w:sz w:val="20"/>
                <w:szCs w:val="20"/>
              </w:rPr>
              <w:t>e</w:t>
            </w:r>
            <w:r w:rsidR="000147F9" w:rsidRPr="00DC7E2A">
              <w:rPr>
                <w:rFonts w:ascii="Cambria" w:hAnsi="Cambria"/>
                <w:b/>
                <w:bCs/>
                <w:color w:val="FFFFFF" w:themeColor="background1"/>
                <w:sz w:val="20"/>
                <w:szCs w:val="20"/>
              </w:rPr>
              <w:t>i</w:t>
            </w:r>
            <w:r w:rsidRPr="00DC7E2A">
              <w:rPr>
                <w:rFonts w:ascii="Cambria" w:hAnsi="Cambria"/>
                <w:b/>
                <w:bCs/>
                <w:color w:val="FFFFFF" w:themeColor="background1"/>
                <w:sz w:val="20"/>
                <w:szCs w:val="20"/>
              </w:rPr>
              <w:t>ved at the initial stage</w:t>
            </w:r>
            <w:r w:rsidR="001424FA">
              <w:rPr>
                <w:rFonts w:ascii="Cambria" w:hAnsi="Cambria"/>
                <w:b/>
                <w:bCs/>
                <w:color w:val="FFFFFF" w:themeColor="background1"/>
                <w:sz w:val="20"/>
                <w:szCs w:val="20"/>
              </w:rPr>
              <w:t xml:space="preserve"> of the review</w:t>
            </w:r>
            <w:r w:rsidR="000147F9" w:rsidRPr="00DC7E2A">
              <w:rPr>
                <w:rFonts w:ascii="Cambria" w:hAnsi="Cambria"/>
                <w:b/>
                <w:bCs/>
                <w:color w:val="FFFFFF" w:themeColor="background1"/>
                <w:sz w:val="20"/>
                <w:szCs w:val="20"/>
              </w:rPr>
              <w:t>:</w:t>
            </w:r>
          </w:p>
        </w:tc>
        <w:tc>
          <w:tcPr>
            <w:tcW w:w="4680" w:type="dxa"/>
            <w:vAlign w:val="center"/>
          </w:tcPr>
          <w:p w:rsidR="000147F9" w:rsidRPr="00DC7E2A" w:rsidRDefault="00A07212" w:rsidP="00AA0A55">
            <w:pPr>
              <w:rPr>
                <w:rFonts w:ascii="Cambria" w:hAnsi="Cambria"/>
                <w:bCs/>
                <w:sz w:val="20"/>
                <w:szCs w:val="20"/>
              </w:rPr>
            </w:pPr>
            <w:r w:rsidRPr="00DC7E2A">
              <w:rPr>
                <w:rFonts w:ascii="Cambria" w:hAnsi="Cambria"/>
                <w:bCs/>
                <w:sz w:val="20"/>
                <w:szCs w:val="20"/>
              </w:rPr>
              <w:t>January</w:t>
            </w:r>
            <w:r w:rsidR="000147F9" w:rsidRPr="00DC7E2A">
              <w:rPr>
                <w:rFonts w:ascii="Cambria" w:hAnsi="Cambria"/>
                <w:bCs/>
                <w:sz w:val="20"/>
                <w:szCs w:val="20"/>
              </w:rPr>
              <w:t xml:space="preserve"> </w:t>
            </w:r>
            <w:r w:rsidRPr="00DC7E2A">
              <w:rPr>
                <w:rFonts w:ascii="Cambria" w:hAnsi="Cambria"/>
                <w:bCs/>
                <w:sz w:val="20"/>
                <w:szCs w:val="20"/>
              </w:rPr>
              <w:t>12,</w:t>
            </w:r>
            <w:r w:rsidR="000147F9" w:rsidRPr="00DC7E2A">
              <w:rPr>
                <w:rFonts w:ascii="Cambria" w:hAnsi="Cambria"/>
                <w:bCs/>
                <w:sz w:val="20"/>
                <w:szCs w:val="20"/>
              </w:rPr>
              <w:t xml:space="preserve"> 2009; </w:t>
            </w:r>
            <w:r w:rsidRPr="00DC7E2A">
              <w:rPr>
                <w:rFonts w:ascii="Cambria" w:hAnsi="Cambria"/>
                <w:bCs/>
                <w:sz w:val="20"/>
                <w:szCs w:val="20"/>
              </w:rPr>
              <w:t>February</w:t>
            </w:r>
            <w:r w:rsidR="000147F9" w:rsidRPr="00DC7E2A">
              <w:rPr>
                <w:rFonts w:ascii="Cambria" w:hAnsi="Cambria"/>
                <w:bCs/>
                <w:sz w:val="20"/>
                <w:szCs w:val="20"/>
              </w:rPr>
              <w:t xml:space="preserve"> </w:t>
            </w:r>
            <w:r w:rsidRPr="00DC7E2A">
              <w:rPr>
                <w:rFonts w:ascii="Cambria" w:hAnsi="Cambria"/>
                <w:bCs/>
                <w:sz w:val="20"/>
                <w:szCs w:val="20"/>
              </w:rPr>
              <w:t>26,</w:t>
            </w:r>
            <w:r w:rsidR="000147F9" w:rsidRPr="00DC7E2A">
              <w:rPr>
                <w:rFonts w:ascii="Cambria" w:hAnsi="Cambria"/>
                <w:bCs/>
                <w:sz w:val="20"/>
                <w:szCs w:val="20"/>
              </w:rPr>
              <w:t xml:space="preserve"> 2010; </w:t>
            </w:r>
            <w:r w:rsidRPr="00DC7E2A">
              <w:rPr>
                <w:rFonts w:ascii="Cambria" w:hAnsi="Cambria"/>
                <w:bCs/>
                <w:sz w:val="20"/>
                <w:szCs w:val="20"/>
              </w:rPr>
              <w:t>March</w:t>
            </w:r>
            <w:r w:rsidR="000147F9" w:rsidRPr="00DC7E2A">
              <w:rPr>
                <w:rFonts w:ascii="Cambria" w:hAnsi="Cambria"/>
                <w:bCs/>
                <w:sz w:val="20"/>
                <w:szCs w:val="20"/>
              </w:rPr>
              <w:t xml:space="preserve"> </w:t>
            </w:r>
            <w:r w:rsidRPr="00DC7E2A">
              <w:rPr>
                <w:rFonts w:ascii="Cambria" w:hAnsi="Cambria"/>
                <w:bCs/>
                <w:sz w:val="20"/>
                <w:szCs w:val="20"/>
              </w:rPr>
              <w:t>29,</w:t>
            </w:r>
            <w:r w:rsidR="000147F9" w:rsidRPr="00DC7E2A">
              <w:rPr>
                <w:rFonts w:ascii="Cambria" w:hAnsi="Cambria"/>
                <w:bCs/>
                <w:sz w:val="20"/>
                <w:szCs w:val="20"/>
              </w:rPr>
              <w:t xml:space="preserve"> 2011</w:t>
            </w:r>
          </w:p>
        </w:tc>
      </w:tr>
      <w:tr w:rsidR="000147F9" w:rsidRPr="00DC7E2A" w:rsidTr="000147F9">
        <w:tc>
          <w:tcPr>
            <w:tcW w:w="4680" w:type="dxa"/>
            <w:tcBorders>
              <w:top w:val="single" w:sz="6" w:space="0" w:color="auto"/>
              <w:bottom w:val="single" w:sz="6" w:space="0" w:color="auto"/>
            </w:tcBorders>
            <w:shd w:val="clear" w:color="auto" w:fill="67AE3C"/>
            <w:vAlign w:val="center"/>
          </w:tcPr>
          <w:p w:rsidR="000147F9" w:rsidRPr="00DC7E2A" w:rsidRDefault="00DA2D54" w:rsidP="00AA0A55">
            <w:pPr>
              <w:jc w:val="center"/>
              <w:rPr>
                <w:rFonts w:ascii="Cambria" w:hAnsi="Cambria"/>
                <w:b/>
                <w:bCs/>
                <w:color w:val="FFFFFF" w:themeColor="background1"/>
                <w:sz w:val="20"/>
                <w:szCs w:val="20"/>
              </w:rPr>
            </w:pPr>
            <w:r w:rsidRPr="00DC7E2A">
              <w:rPr>
                <w:rFonts w:ascii="Cambria" w:hAnsi="Cambria"/>
                <w:b/>
                <w:color w:val="FFFFFF" w:themeColor="background1"/>
                <w:sz w:val="20"/>
                <w:szCs w:val="20"/>
              </w:rPr>
              <w:t>Date on which the petition was transmitted to the State</w:t>
            </w:r>
            <w:r w:rsidR="00DF39BD" w:rsidRPr="00DC7E2A">
              <w:rPr>
                <w:rFonts w:ascii="Cambria" w:hAnsi="Cambria"/>
                <w:b/>
                <w:color w:val="FFFFFF" w:themeColor="background1"/>
                <w:sz w:val="20"/>
                <w:szCs w:val="20"/>
              </w:rPr>
              <w:t>:</w:t>
            </w:r>
          </w:p>
        </w:tc>
        <w:tc>
          <w:tcPr>
            <w:tcW w:w="4680" w:type="dxa"/>
            <w:vAlign w:val="center"/>
          </w:tcPr>
          <w:p w:rsidR="000147F9" w:rsidRPr="00DC7E2A" w:rsidRDefault="00A07212" w:rsidP="00AA0A55">
            <w:pPr>
              <w:jc w:val="both"/>
              <w:rPr>
                <w:rFonts w:ascii="Cambria" w:hAnsi="Cambria"/>
                <w:bCs/>
                <w:sz w:val="20"/>
                <w:szCs w:val="20"/>
              </w:rPr>
            </w:pPr>
            <w:r w:rsidRPr="00DC7E2A">
              <w:rPr>
                <w:rFonts w:ascii="Cambria" w:hAnsi="Cambria"/>
                <w:bCs/>
                <w:sz w:val="20"/>
                <w:szCs w:val="20"/>
              </w:rPr>
              <w:t>November</w:t>
            </w:r>
            <w:r w:rsidR="000147F9" w:rsidRPr="00DC7E2A">
              <w:rPr>
                <w:rFonts w:ascii="Cambria" w:hAnsi="Cambria"/>
                <w:bCs/>
                <w:sz w:val="20"/>
                <w:szCs w:val="20"/>
              </w:rPr>
              <w:t xml:space="preserve"> </w:t>
            </w:r>
            <w:r w:rsidRPr="00DC7E2A">
              <w:rPr>
                <w:rFonts w:ascii="Cambria" w:hAnsi="Cambria"/>
                <w:bCs/>
                <w:sz w:val="20"/>
                <w:szCs w:val="20"/>
              </w:rPr>
              <w:t>15,</w:t>
            </w:r>
            <w:r w:rsidR="000147F9" w:rsidRPr="00DC7E2A">
              <w:rPr>
                <w:rFonts w:ascii="Cambria" w:hAnsi="Cambria"/>
                <w:bCs/>
                <w:sz w:val="20"/>
                <w:szCs w:val="20"/>
              </w:rPr>
              <w:t xml:space="preserve"> 2011</w:t>
            </w:r>
          </w:p>
        </w:tc>
      </w:tr>
      <w:tr w:rsidR="000147F9" w:rsidRPr="00DC7E2A" w:rsidTr="000147F9">
        <w:tc>
          <w:tcPr>
            <w:tcW w:w="4680" w:type="dxa"/>
            <w:tcBorders>
              <w:top w:val="single" w:sz="6" w:space="0" w:color="auto"/>
              <w:bottom w:val="single" w:sz="6" w:space="0" w:color="auto"/>
            </w:tcBorders>
            <w:shd w:val="clear" w:color="auto" w:fill="67AE3C"/>
            <w:vAlign w:val="center"/>
          </w:tcPr>
          <w:p w:rsidR="000147F9" w:rsidRPr="00DC7E2A" w:rsidRDefault="00DF39BD" w:rsidP="00AA0A55">
            <w:pPr>
              <w:jc w:val="center"/>
              <w:rPr>
                <w:rFonts w:ascii="Cambria" w:hAnsi="Cambria"/>
                <w:b/>
                <w:bCs/>
                <w:color w:val="FFFFFF" w:themeColor="background1"/>
                <w:sz w:val="20"/>
                <w:szCs w:val="20"/>
              </w:rPr>
            </w:pPr>
            <w:r w:rsidRPr="00DC7E2A">
              <w:rPr>
                <w:rFonts w:ascii="Cambria" w:hAnsi="Cambria"/>
                <w:b/>
                <w:color w:val="FFFFFF" w:themeColor="background1"/>
                <w:sz w:val="20"/>
                <w:szCs w:val="20"/>
              </w:rPr>
              <w:t>Date of the State’s first response:</w:t>
            </w:r>
          </w:p>
        </w:tc>
        <w:tc>
          <w:tcPr>
            <w:tcW w:w="4680" w:type="dxa"/>
            <w:vAlign w:val="center"/>
          </w:tcPr>
          <w:p w:rsidR="000147F9" w:rsidRPr="00DC7E2A" w:rsidRDefault="00A07212" w:rsidP="00AA0A55">
            <w:pPr>
              <w:jc w:val="both"/>
              <w:rPr>
                <w:rFonts w:ascii="Cambria" w:hAnsi="Cambria"/>
                <w:bCs/>
                <w:sz w:val="20"/>
                <w:szCs w:val="20"/>
              </w:rPr>
            </w:pPr>
            <w:r w:rsidRPr="00DC7E2A">
              <w:rPr>
                <w:rFonts w:ascii="Cambria" w:hAnsi="Cambria"/>
                <w:bCs/>
                <w:sz w:val="20"/>
                <w:szCs w:val="20"/>
              </w:rPr>
              <w:t>December</w:t>
            </w:r>
            <w:r w:rsidR="000147F9" w:rsidRPr="00DC7E2A">
              <w:rPr>
                <w:rFonts w:ascii="Cambria" w:hAnsi="Cambria"/>
                <w:bCs/>
                <w:sz w:val="20"/>
                <w:szCs w:val="20"/>
              </w:rPr>
              <w:t xml:space="preserve"> </w:t>
            </w:r>
            <w:r w:rsidRPr="00DC7E2A">
              <w:rPr>
                <w:rFonts w:ascii="Cambria" w:hAnsi="Cambria"/>
                <w:bCs/>
                <w:sz w:val="20"/>
                <w:szCs w:val="20"/>
              </w:rPr>
              <w:t>30,</w:t>
            </w:r>
            <w:r w:rsidR="000147F9" w:rsidRPr="00DC7E2A">
              <w:rPr>
                <w:rFonts w:ascii="Cambria" w:hAnsi="Cambria"/>
                <w:bCs/>
                <w:sz w:val="20"/>
                <w:szCs w:val="20"/>
              </w:rPr>
              <w:t xml:space="preserve"> 2011 </w:t>
            </w:r>
          </w:p>
        </w:tc>
      </w:tr>
      <w:tr w:rsidR="000147F9" w:rsidRPr="00DC7E2A" w:rsidTr="000147F9">
        <w:tc>
          <w:tcPr>
            <w:tcW w:w="4680" w:type="dxa"/>
            <w:tcBorders>
              <w:top w:val="single" w:sz="6" w:space="0" w:color="auto"/>
              <w:bottom w:val="single" w:sz="6" w:space="0" w:color="auto"/>
            </w:tcBorders>
            <w:shd w:val="clear" w:color="auto" w:fill="67AE3C"/>
            <w:vAlign w:val="center"/>
          </w:tcPr>
          <w:p w:rsidR="000147F9" w:rsidRPr="00DC7E2A" w:rsidRDefault="00DF39BD" w:rsidP="00AA0A55">
            <w:pPr>
              <w:jc w:val="center"/>
              <w:rPr>
                <w:rFonts w:ascii="Cambria" w:hAnsi="Cambria"/>
                <w:b/>
                <w:bCs/>
                <w:color w:val="FFFFFF" w:themeColor="background1"/>
                <w:sz w:val="20"/>
                <w:szCs w:val="20"/>
              </w:rPr>
            </w:pPr>
            <w:r w:rsidRPr="00DC7E2A">
              <w:rPr>
                <w:rFonts w:ascii="Cambria" w:hAnsi="Cambria"/>
                <w:b/>
                <w:bCs/>
                <w:color w:val="FFFFFF" w:themeColor="background1"/>
                <w:sz w:val="20"/>
                <w:szCs w:val="20"/>
              </w:rPr>
              <w:t>Ad</w:t>
            </w:r>
            <w:r w:rsidR="000147F9" w:rsidRPr="00DC7E2A">
              <w:rPr>
                <w:rFonts w:ascii="Cambria" w:hAnsi="Cambria"/>
                <w:b/>
                <w:bCs/>
                <w:color w:val="FFFFFF" w:themeColor="background1"/>
                <w:sz w:val="20"/>
                <w:szCs w:val="20"/>
              </w:rPr>
              <w:t>di</w:t>
            </w:r>
            <w:r w:rsidRPr="00DC7E2A">
              <w:rPr>
                <w:rFonts w:ascii="Cambria" w:hAnsi="Cambria"/>
                <w:b/>
                <w:bCs/>
                <w:color w:val="FFFFFF" w:themeColor="background1"/>
                <w:sz w:val="20"/>
                <w:szCs w:val="20"/>
              </w:rPr>
              <w:t>t</w:t>
            </w:r>
            <w:r w:rsidR="000147F9" w:rsidRPr="00DC7E2A">
              <w:rPr>
                <w:rFonts w:ascii="Cambria" w:hAnsi="Cambria"/>
                <w:b/>
                <w:bCs/>
                <w:color w:val="FFFFFF" w:themeColor="background1"/>
                <w:sz w:val="20"/>
                <w:szCs w:val="20"/>
              </w:rPr>
              <w:t>ional</w:t>
            </w:r>
            <w:r w:rsidRPr="00DC7E2A">
              <w:rPr>
                <w:rFonts w:ascii="Cambria" w:hAnsi="Cambria"/>
                <w:b/>
                <w:bCs/>
                <w:color w:val="FFFFFF" w:themeColor="background1"/>
                <w:sz w:val="20"/>
                <w:szCs w:val="20"/>
              </w:rPr>
              <w:t xml:space="preserve"> observations from the petitioner</w:t>
            </w:r>
            <w:r w:rsidR="000147F9" w:rsidRPr="00DC7E2A">
              <w:rPr>
                <w:rFonts w:ascii="Cambria" w:hAnsi="Cambria"/>
                <w:b/>
                <w:bCs/>
                <w:color w:val="FFFFFF" w:themeColor="background1"/>
                <w:sz w:val="20"/>
                <w:szCs w:val="20"/>
              </w:rPr>
              <w:t>:</w:t>
            </w:r>
          </w:p>
        </w:tc>
        <w:tc>
          <w:tcPr>
            <w:tcW w:w="4680" w:type="dxa"/>
            <w:vAlign w:val="center"/>
          </w:tcPr>
          <w:p w:rsidR="000147F9" w:rsidRPr="00DC7E2A" w:rsidRDefault="00A07212" w:rsidP="00AA0A55">
            <w:pPr>
              <w:jc w:val="both"/>
              <w:rPr>
                <w:rFonts w:ascii="Cambria" w:hAnsi="Cambria"/>
                <w:bCs/>
                <w:sz w:val="20"/>
                <w:szCs w:val="20"/>
              </w:rPr>
            </w:pPr>
            <w:r w:rsidRPr="00DC7E2A">
              <w:rPr>
                <w:rFonts w:ascii="Cambria" w:hAnsi="Cambria"/>
                <w:bCs/>
                <w:sz w:val="20"/>
                <w:szCs w:val="20"/>
              </w:rPr>
              <w:t>February</w:t>
            </w:r>
            <w:r w:rsidR="000147F9" w:rsidRPr="00DC7E2A">
              <w:rPr>
                <w:rFonts w:ascii="Cambria" w:hAnsi="Cambria"/>
                <w:bCs/>
                <w:sz w:val="20"/>
                <w:szCs w:val="20"/>
              </w:rPr>
              <w:t xml:space="preserve"> </w:t>
            </w:r>
            <w:r w:rsidRPr="00DC7E2A">
              <w:rPr>
                <w:rFonts w:ascii="Cambria" w:hAnsi="Cambria"/>
                <w:bCs/>
                <w:sz w:val="20"/>
                <w:szCs w:val="20"/>
              </w:rPr>
              <w:t>18,</w:t>
            </w:r>
            <w:r w:rsidR="000147F9" w:rsidRPr="00DC7E2A">
              <w:rPr>
                <w:rFonts w:ascii="Cambria" w:hAnsi="Cambria"/>
                <w:bCs/>
                <w:sz w:val="20"/>
                <w:szCs w:val="20"/>
              </w:rPr>
              <w:t xml:space="preserve"> 2012</w:t>
            </w:r>
          </w:p>
        </w:tc>
      </w:tr>
      <w:tr w:rsidR="000147F9" w:rsidRPr="00DC7E2A" w:rsidTr="000147F9">
        <w:tc>
          <w:tcPr>
            <w:tcW w:w="4680" w:type="dxa"/>
            <w:tcBorders>
              <w:top w:val="single" w:sz="6" w:space="0" w:color="auto"/>
              <w:bottom w:val="single" w:sz="6" w:space="0" w:color="auto"/>
            </w:tcBorders>
            <w:shd w:val="clear" w:color="auto" w:fill="67AE3C"/>
            <w:vAlign w:val="center"/>
          </w:tcPr>
          <w:p w:rsidR="000147F9" w:rsidRPr="00DC7E2A" w:rsidRDefault="00DF39BD" w:rsidP="00AA0A55">
            <w:pPr>
              <w:jc w:val="center"/>
              <w:rPr>
                <w:rFonts w:ascii="Cambria" w:hAnsi="Cambria"/>
                <w:b/>
                <w:bCs/>
                <w:color w:val="FFFFFF" w:themeColor="background1"/>
                <w:sz w:val="20"/>
                <w:szCs w:val="20"/>
              </w:rPr>
            </w:pPr>
            <w:r w:rsidRPr="00DC7E2A">
              <w:rPr>
                <w:rFonts w:ascii="Cambria" w:hAnsi="Cambria"/>
                <w:b/>
                <w:bCs/>
                <w:color w:val="FFFFFF" w:themeColor="background1"/>
                <w:sz w:val="20"/>
                <w:szCs w:val="20"/>
              </w:rPr>
              <w:t>Additional observations from the State</w:t>
            </w:r>
            <w:r w:rsidR="000147F9" w:rsidRPr="00DC7E2A">
              <w:rPr>
                <w:rFonts w:ascii="Cambria" w:hAnsi="Cambria"/>
                <w:b/>
                <w:bCs/>
                <w:color w:val="FFFFFF" w:themeColor="background1"/>
                <w:sz w:val="20"/>
                <w:szCs w:val="20"/>
              </w:rPr>
              <w:t>:</w:t>
            </w:r>
          </w:p>
        </w:tc>
        <w:tc>
          <w:tcPr>
            <w:tcW w:w="4680" w:type="dxa"/>
            <w:vAlign w:val="center"/>
          </w:tcPr>
          <w:p w:rsidR="000147F9" w:rsidRPr="00DC7E2A" w:rsidRDefault="00A07212" w:rsidP="00AA0A55">
            <w:pPr>
              <w:jc w:val="both"/>
              <w:rPr>
                <w:rFonts w:ascii="Cambria" w:hAnsi="Cambria"/>
                <w:bCs/>
                <w:sz w:val="20"/>
                <w:szCs w:val="20"/>
              </w:rPr>
            </w:pPr>
            <w:r w:rsidRPr="00DC7E2A">
              <w:rPr>
                <w:rFonts w:ascii="Cambria" w:hAnsi="Cambria"/>
                <w:bCs/>
                <w:sz w:val="20"/>
                <w:szCs w:val="20"/>
              </w:rPr>
              <w:t>November</w:t>
            </w:r>
            <w:r w:rsidR="000147F9" w:rsidRPr="00DC7E2A">
              <w:rPr>
                <w:rFonts w:ascii="Cambria" w:hAnsi="Cambria"/>
                <w:bCs/>
                <w:sz w:val="20"/>
                <w:szCs w:val="20"/>
              </w:rPr>
              <w:t xml:space="preserve"> </w:t>
            </w:r>
            <w:r w:rsidRPr="00DC7E2A">
              <w:rPr>
                <w:rFonts w:ascii="Cambria" w:hAnsi="Cambria"/>
                <w:bCs/>
                <w:sz w:val="20"/>
                <w:szCs w:val="20"/>
              </w:rPr>
              <w:t>5,</w:t>
            </w:r>
            <w:r w:rsidR="000147F9" w:rsidRPr="00DC7E2A">
              <w:rPr>
                <w:rFonts w:ascii="Cambria" w:hAnsi="Cambria"/>
                <w:bCs/>
                <w:sz w:val="20"/>
                <w:szCs w:val="20"/>
              </w:rPr>
              <w:t xml:space="preserve"> 2012</w:t>
            </w:r>
          </w:p>
        </w:tc>
      </w:tr>
      <w:tr w:rsidR="000147F9" w:rsidRPr="00DC7E2A" w:rsidTr="000147F9">
        <w:tc>
          <w:tcPr>
            <w:tcW w:w="4680" w:type="dxa"/>
            <w:tcBorders>
              <w:top w:val="single" w:sz="6" w:space="0" w:color="auto"/>
              <w:bottom w:val="single" w:sz="6" w:space="0" w:color="auto"/>
            </w:tcBorders>
            <w:shd w:val="clear" w:color="auto" w:fill="67AE3C"/>
            <w:vAlign w:val="center"/>
          </w:tcPr>
          <w:p w:rsidR="000147F9" w:rsidRPr="00DC7E2A" w:rsidRDefault="009D47D5" w:rsidP="00AA0A55">
            <w:pPr>
              <w:jc w:val="center"/>
              <w:rPr>
                <w:rFonts w:ascii="Cambria" w:hAnsi="Cambria"/>
                <w:b/>
                <w:bCs/>
                <w:color w:val="FFFFFF" w:themeColor="background1"/>
                <w:sz w:val="20"/>
                <w:szCs w:val="20"/>
              </w:rPr>
            </w:pPr>
            <w:r w:rsidRPr="00DC7E2A">
              <w:rPr>
                <w:rFonts w:ascii="Cambria" w:hAnsi="Cambria"/>
                <w:b/>
                <w:bCs/>
                <w:color w:val="FFFFFF" w:themeColor="background1"/>
                <w:sz w:val="20"/>
                <w:szCs w:val="20"/>
              </w:rPr>
              <w:t>Date of warning on the possible</w:t>
            </w:r>
            <w:r w:rsidR="00D32B9A">
              <w:rPr>
                <w:rFonts w:ascii="Cambria" w:hAnsi="Cambria"/>
                <w:b/>
                <w:bCs/>
                <w:color w:val="FFFFFF" w:themeColor="background1"/>
                <w:sz w:val="20"/>
                <w:szCs w:val="20"/>
              </w:rPr>
              <w:t xml:space="preserve"> </w:t>
            </w:r>
            <w:r w:rsidR="00F035E6">
              <w:rPr>
                <w:rFonts w:ascii="Cambria" w:hAnsi="Cambria"/>
                <w:b/>
                <w:bCs/>
                <w:color w:val="FFFFFF" w:themeColor="background1"/>
                <w:sz w:val="20"/>
                <w:szCs w:val="20"/>
              </w:rPr>
              <w:t>archi</w:t>
            </w:r>
            <w:r w:rsidR="00D32B9A">
              <w:rPr>
                <w:rFonts w:ascii="Cambria" w:hAnsi="Cambria"/>
                <w:b/>
                <w:bCs/>
                <w:color w:val="FFFFFF" w:themeColor="background1"/>
                <w:sz w:val="20"/>
                <w:szCs w:val="20"/>
              </w:rPr>
              <w:t>ving</w:t>
            </w:r>
            <w:r w:rsidRPr="00DC7E2A">
              <w:rPr>
                <w:rFonts w:ascii="Cambria" w:hAnsi="Cambria"/>
                <w:b/>
                <w:bCs/>
                <w:color w:val="FFFFFF" w:themeColor="background1"/>
                <w:sz w:val="20"/>
                <w:szCs w:val="20"/>
              </w:rPr>
              <w:t xml:space="preserve"> of the petition</w:t>
            </w:r>
            <w:r w:rsidR="000147F9" w:rsidRPr="00DC7E2A">
              <w:rPr>
                <w:rFonts w:ascii="Cambria" w:hAnsi="Cambria"/>
                <w:b/>
                <w:bCs/>
                <w:color w:val="FFFFFF" w:themeColor="background1"/>
                <w:sz w:val="20"/>
                <w:szCs w:val="20"/>
              </w:rPr>
              <w:t>:</w:t>
            </w:r>
          </w:p>
        </w:tc>
        <w:tc>
          <w:tcPr>
            <w:tcW w:w="4680" w:type="dxa"/>
            <w:vAlign w:val="center"/>
          </w:tcPr>
          <w:p w:rsidR="000147F9" w:rsidRPr="00DC7E2A" w:rsidRDefault="00A07212" w:rsidP="00AA0A55">
            <w:pPr>
              <w:jc w:val="both"/>
              <w:rPr>
                <w:rFonts w:ascii="Cambria" w:hAnsi="Cambria"/>
                <w:bCs/>
                <w:sz w:val="20"/>
                <w:szCs w:val="20"/>
              </w:rPr>
            </w:pPr>
            <w:r w:rsidRPr="00DC7E2A">
              <w:rPr>
                <w:rFonts w:ascii="Cambria" w:hAnsi="Cambria"/>
                <w:bCs/>
                <w:sz w:val="20"/>
                <w:szCs w:val="20"/>
              </w:rPr>
              <w:t>March</w:t>
            </w:r>
            <w:r w:rsidR="000147F9" w:rsidRPr="00DC7E2A">
              <w:rPr>
                <w:rFonts w:ascii="Cambria" w:hAnsi="Cambria"/>
                <w:bCs/>
                <w:sz w:val="20"/>
                <w:szCs w:val="20"/>
              </w:rPr>
              <w:t xml:space="preserve"> </w:t>
            </w:r>
            <w:r w:rsidRPr="00DC7E2A">
              <w:rPr>
                <w:rFonts w:ascii="Cambria" w:hAnsi="Cambria"/>
                <w:bCs/>
                <w:sz w:val="20"/>
                <w:szCs w:val="20"/>
              </w:rPr>
              <w:t>27,</w:t>
            </w:r>
            <w:r w:rsidR="000147F9" w:rsidRPr="00DC7E2A">
              <w:rPr>
                <w:rFonts w:ascii="Cambria" w:hAnsi="Cambria"/>
                <w:bCs/>
                <w:sz w:val="20"/>
                <w:szCs w:val="20"/>
              </w:rPr>
              <w:t xml:space="preserve"> 2017</w:t>
            </w:r>
          </w:p>
        </w:tc>
      </w:tr>
      <w:tr w:rsidR="000147F9" w:rsidRPr="00DC7E2A" w:rsidTr="000147F9">
        <w:tc>
          <w:tcPr>
            <w:tcW w:w="4680" w:type="dxa"/>
            <w:tcBorders>
              <w:top w:val="single" w:sz="6" w:space="0" w:color="auto"/>
              <w:bottom w:val="single" w:sz="6" w:space="0" w:color="auto"/>
            </w:tcBorders>
            <w:shd w:val="clear" w:color="auto" w:fill="67AE3C"/>
            <w:vAlign w:val="center"/>
          </w:tcPr>
          <w:p w:rsidR="000147F9" w:rsidRPr="00DC7E2A" w:rsidRDefault="009D47D5" w:rsidP="00AA0A55">
            <w:pPr>
              <w:jc w:val="center"/>
              <w:rPr>
                <w:rFonts w:ascii="Cambria" w:hAnsi="Cambria"/>
                <w:b/>
                <w:bCs/>
                <w:color w:val="FFFFFF" w:themeColor="background1"/>
                <w:sz w:val="20"/>
                <w:szCs w:val="20"/>
              </w:rPr>
            </w:pPr>
            <w:r w:rsidRPr="00DC7E2A">
              <w:rPr>
                <w:rFonts w:ascii="Cambria" w:hAnsi="Cambria"/>
                <w:b/>
                <w:bCs/>
                <w:color w:val="FFFFFF" w:themeColor="background1"/>
                <w:sz w:val="20"/>
                <w:szCs w:val="20"/>
              </w:rPr>
              <w:t>Date of response by the petition</w:t>
            </w:r>
            <w:r w:rsidR="00AA0A55" w:rsidRPr="00DC7E2A">
              <w:rPr>
                <w:rFonts w:ascii="Cambria" w:hAnsi="Cambria"/>
                <w:b/>
                <w:bCs/>
                <w:color w:val="FFFFFF" w:themeColor="background1"/>
                <w:sz w:val="20"/>
                <w:szCs w:val="20"/>
              </w:rPr>
              <w:t xml:space="preserve">er to the warning of the possible </w:t>
            </w:r>
            <w:r w:rsidR="00F035E6">
              <w:rPr>
                <w:rFonts w:ascii="Cambria" w:hAnsi="Cambria"/>
                <w:b/>
                <w:bCs/>
                <w:color w:val="FFFFFF" w:themeColor="background1"/>
                <w:sz w:val="20"/>
                <w:szCs w:val="20"/>
              </w:rPr>
              <w:t>archiving</w:t>
            </w:r>
            <w:r w:rsidR="00AA0A55" w:rsidRPr="00DC7E2A">
              <w:rPr>
                <w:rFonts w:ascii="Cambria" w:hAnsi="Cambria"/>
                <w:b/>
                <w:bCs/>
                <w:color w:val="FFFFFF" w:themeColor="background1"/>
                <w:sz w:val="20"/>
                <w:szCs w:val="20"/>
              </w:rPr>
              <w:t xml:space="preserve"> of the petition</w:t>
            </w:r>
            <w:r w:rsidR="000147F9" w:rsidRPr="00DC7E2A">
              <w:rPr>
                <w:rFonts w:ascii="Cambria" w:hAnsi="Cambria"/>
                <w:b/>
                <w:bCs/>
                <w:color w:val="FFFFFF" w:themeColor="background1"/>
                <w:sz w:val="20"/>
                <w:szCs w:val="20"/>
              </w:rPr>
              <w:t>:</w:t>
            </w:r>
          </w:p>
        </w:tc>
        <w:tc>
          <w:tcPr>
            <w:tcW w:w="4680" w:type="dxa"/>
            <w:vAlign w:val="center"/>
          </w:tcPr>
          <w:p w:rsidR="000147F9" w:rsidRPr="00DC7E2A" w:rsidRDefault="00A07212" w:rsidP="00AA0A55">
            <w:pPr>
              <w:jc w:val="both"/>
              <w:rPr>
                <w:rFonts w:ascii="Cambria" w:hAnsi="Cambria"/>
                <w:bCs/>
                <w:sz w:val="20"/>
                <w:szCs w:val="20"/>
              </w:rPr>
            </w:pPr>
            <w:r w:rsidRPr="00DC7E2A">
              <w:rPr>
                <w:rFonts w:ascii="Cambria" w:hAnsi="Cambria"/>
                <w:bCs/>
                <w:sz w:val="20"/>
                <w:szCs w:val="20"/>
              </w:rPr>
              <w:t>April</w:t>
            </w:r>
            <w:r w:rsidR="000147F9" w:rsidRPr="00DC7E2A">
              <w:rPr>
                <w:rFonts w:ascii="Cambria" w:hAnsi="Cambria"/>
                <w:bCs/>
                <w:sz w:val="20"/>
                <w:szCs w:val="20"/>
              </w:rPr>
              <w:t xml:space="preserve"> </w:t>
            </w:r>
            <w:r w:rsidRPr="00DC7E2A">
              <w:rPr>
                <w:rFonts w:ascii="Cambria" w:hAnsi="Cambria"/>
                <w:bCs/>
                <w:sz w:val="20"/>
                <w:szCs w:val="20"/>
              </w:rPr>
              <w:t>19,</w:t>
            </w:r>
            <w:r w:rsidR="000147F9" w:rsidRPr="00DC7E2A">
              <w:rPr>
                <w:rFonts w:ascii="Cambria" w:hAnsi="Cambria"/>
                <w:bCs/>
                <w:sz w:val="20"/>
                <w:szCs w:val="20"/>
              </w:rPr>
              <w:t xml:space="preserve"> 2017</w:t>
            </w:r>
          </w:p>
        </w:tc>
      </w:tr>
    </w:tbl>
    <w:p w:rsidR="000147F9" w:rsidRPr="00DC7E2A" w:rsidRDefault="000147F9" w:rsidP="000147F9">
      <w:pPr>
        <w:spacing w:before="240" w:after="240"/>
        <w:ind w:firstLine="720"/>
        <w:jc w:val="both"/>
        <w:rPr>
          <w:rFonts w:asciiTheme="majorHAnsi" w:hAnsiTheme="majorHAnsi"/>
          <w:b/>
          <w:bCs/>
          <w:sz w:val="20"/>
          <w:szCs w:val="20"/>
        </w:rPr>
      </w:pPr>
      <w:r w:rsidRPr="00DC7E2A">
        <w:rPr>
          <w:rFonts w:asciiTheme="majorHAnsi" w:hAnsiTheme="majorHAnsi"/>
          <w:b/>
          <w:bCs/>
          <w:sz w:val="20"/>
          <w:szCs w:val="20"/>
        </w:rPr>
        <w:t xml:space="preserve">III. </w:t>
      </w:r>
      <w:r w:rsidRPr="00DC7E2A">
        <w:rPr>
          <w:rFonts w:asciiTheme="majorHAnsi" w:hAnsiTheme="majorHAnsi"/>
          <w:b/>
          <w:bCs/>
          <w:sz w:val="20"/>
          <w:szCs w:val="20"/>
        </w:rPr>
        <w:tab/>
      </w:r>
      <w:r w:rsidR="00AA0A55" w:rsidRPr="00DC7E2A">
        <w:rPr>
          <w:rFonts w:asciiTheme="majorHAnsi" w:hAnsiTheme="majorHAnsi"/>
          <w:b/>
          <w:bCs/>
          <w:sz w:val="20"/>
          <w:szCs w:val="20"/>
        </w:rPr>
        <w:t>COMPETENCE</w:t>
      </w:r>
      <w:r w:rsidRPr="00DC7E2A">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147F9" w:rsidRPr="00DC7E2A" w:rsidTr="000147F9">
        <w:trPr>
          <w:cantSplit/>
        </w:trPr>
        <w:tc>
          <w:tcPr>
            <w:tcW w:w="4680" w:type="dxa"/>
            <w:tcBorders>
              <w:top w:val="single" w:sz="4" w:space="0" w:color="auto"/>
              <w:bottom w:val="single" w:sz="6" w:space="0" w:color="auto"/>
            </w:tcBorders>
            <w:shd w:val="clear" w:color="auto" w:fill="67AE3C"/>
            <w:vAlign w:val="center"/>
          </w:tcPr>
          <w:p w:rsidR="000147F9" w:rsidRPr="00DC7E2A" w:rsidRDefault="00AA0A55" w:rsidP="00AA0A55">
            <w:pPr>
              <w:jc w:val="center"/>
              <w:rPr>
                <w:rFonts w:ascii="Cambria" w:hAnsi="Cambria"/>
                <w:b/>
                <w:bCs/>
                <w:i/>
                <w:color w:val="FFFFFF" w:themeColor="background1"/>
                <w:sz w:val="20"/>
                <w:szCs w:val="20"/>
              </w:rPr>
            </w:pPr>
            <w:r w:rsidRPr="00DC7E2A">
              <w:rPr>
                <w:rFonts w:ascii="Cambria" w:hAnsi="Cambria"/>
                <w:b/>
                <w:bCs/>
                <w:color w:val="FFFFFF" w:themeColor="background1"/>
                <w:sz w:val="20"/>
                <w:szCs w:val="20"/>
              </w:rPr>
              <w:t>Competence</w:t>
            </w:r>
            <w:r w:rsidR="000147F9" w:rsidRPr="00DC7E2A">
              <w:rPr>
                <w:rFonts w:ascii="Cambria" w:hAnsi="Cambria"/>
                <w:b/>
                <w:bCs/>
                <w:i/>
                <w:color w:val="FFFFFF" w:themeColor="background1"/>
                <w:sz w:val="20"/>
                <w:szCs w:val="20"/>
              </w:rPr>
              <w:t xml:space="preserve"> Ratione personae:</w:t>
            </w:r>
          </w:p>
        </w:tc>
        <w:tc>
          <w:tcPr>
            <w:tcW w:w="4680" w:type="dxa"/>
            <w:vAlign w:val="center"/>
          </w:tcPr>
          <w:p w:rsidR="000147F9" w:rsidRPr="00DC7E2A" w:rsidRDefault="00AA0A55" w:rsidP="00AA0A55">
            <w:pPr>
              <w:rPr>
                <w:rFonts w:ascii="Cambria" w:hAnsi="Cambria"/>
                <w:bCs/>
                <w:sz w:val="20"/>
                <w:szCs w:val="20"/>
              </w:rPr>
            </w:pPr>
            <w:r w:rsidRPr="00DC7E2A">
              <w:rPr>
                <w:rFonts w:ascii="Cambria" w:hAnsi="Cambria"/>
                <w:bCs/>
                <w:sz w:val="20"/>
                <w:szCs w:val="20"/>
              </w:rPr>
              <w:t>Yes</w:t>
            </w:r>
          </w:p>
        </w:tc>
      </w:tr>
      <w:tr w:rsidR="000147F9" w:rsidRPr="00DC7E2A" w:rsidTr="000147F9">
        <w:trPr>
          <w:cantSplit/>
        </w:trPr>
        <w:tc>
          <w:tcPr>
            <w:tcW w:w="4680" w:type="dxa"/>
            <w:tcBorders>
              <w:top w:val="single" w:sz="6" w:space="0" w:color="auto"/>
              <w:bottom w:val="single" w:sz="6" w:space="0" w:color="auto"/>
            </w:tcBorders>
            <w:shd w:val="clear" w:color="auto" w:fill="67AE3C"/>
            <w:vAlign w:val="center"/>
          </w:tcPr>
          <w:p w:rsidR="000147F9" w:rsidRPr="00DC7E2A" w:rsidRDefault="00AA0A55" w:rsidP="00AA0A55">
            <w:pPr>
              <w:jc w:val="center"/>
              <w:rPr>
                <w:rFonts w:ascii="Cambria" w:hAnsi="Cambria"/>
                <w:b/>
                <w:bCs/>
                <w:color w:val="FFFFFF" w:themeColor="background1"/>
                <w:sz w:val="20"/>
                <w:szCs w:val="20"/>
              </w:rPr>
            </w:pPr>
            <w:r w:rsidRPr="00DC7E2A">
              <w:rPr>
                <w:rFonts w:ascii="Cambria" w:hAnsi="Cambria"/>
                <w:b/>
                <w:bCs/>
                <w:color w:val="FFFFFF" w:themeColor="background1"/>
                <w:sz w:val="20"/>
                <w:szCs w:val="20"/>
              </w:rPr>
              <w:t>Competence</w:t>
            </w:r>
            <w:r w:rsidR="000147F9" w:rsidRPr="00DC7E2A">
              <w:rPr>
                <w:rFonts w:ascii="Cambria" w:hAnsi="Cambria"/>
                <w:b/>
                <w:bCs/>
                <w:i/>
                <w:color w:val="FFFFFF" w:themeColor="background1"/>
                <w:sz w:val="20"/>
                <w:szCs w:val="20"/>
              </w:rPr>
              <w:t xml:space="preserve"> Ratione loci</w:t>
            </w:r>
            <w:r w:rsidR="000147F9" w:rsidRPr="00DC7E2A">
              <w:rPr>
                <w:rFonts w:ascii="Cambria" w:hAnsi="Cambria"/>
                <w:b/>
                <w:bCs/>
                <w:color w:val="FFFFFF" w:themeColor="background1"/>
                <w:sz w:val="20"/>
                <w:szCs w:val="20"/>
              </w:rPr>
              <w:t>:</w:t>
            </w:r>
          </w:p>
        </w:tc>
        <w:tc>
          <w:tcPr>
            <w:tcW w:w="4680" w:type="dxa"/>
            <w:vAlign w:val="center"/>
          </w:tcPr>
          <w:p w:rsidR="000147F9" w:rsidRPr="00DC7E2A" w:rsidRDefault="00AA0A55" w:rsidP="00AA0A55">
            <w:pPr>
              <w:rPr>
                <w:rFonts w:ascii="Cambria" w:hAnsi="Cambria"/>
                <w:bCs/>
                <w:sz w:val="20"/>
                <w:szCs w:val="20"/>
              </w:rPr>
            </w:pPr>
            <w:r w:rsidRPr="00DC7E2A">
              <w:rPr>
                <w:rFonts w:ascii="Cambria" w:hAnsi="Cambria"/>
                <w:bCs/>
                <w:sz w:val="20"/>
                <w:szCs w:val="20"/>
              </w:rPr>
              <w:t>Yes</w:t>
            </w:r>
          </w:p>
        </w:tc>
      </w:tr>
      <w:tr w:rsidR="000147F9" w:rsidRPr="00DC7E2A" w:rsidTr="000147F9">
        <w:trPr>
          <w:cantSplit/>
        </w:trPr>
        <w:tc>
          <w:tcPr>
            <w:tcW w:w="4680" w:type="dxa"/>
            <w:tcBorders>
              <w:top w:val="single" w:sz="6" w:space="0" w:color="auto"/>
              <w:bottom w:val="single" w:sz="6" w:space="0" w:color="auto"/>
            </w:tcBorders>
            <w:shd w:val="clear" w:color="auto" w:fill="67AE3C"/>
            <w:vAlign w:val="center"/>
          </w:tcPr>
          <w:p w:rsidR="000147F9" w:rsidRPr="00DC7E2A" w:rsidRDefault="00AA0A55" w:rsidP="00AA0A55">
            <w:pPr>
              <w:jc w:val="center"/>
              <w:rPr>
                <w:rFonts w:ascii="Cambria" w:hAnsi="Cambria"/>
                <w:b/>
                <w:bCs/>
                <w:color w:val="FFFFFF" w:themeColor="background1"/>
                <w:sz w:val="20"/>
                <w:szCs w:val="20"/>
              </w:rPr>
            </w:pPr>
            <w:r w:rsidRPr="00DC7E2A">
              <w:rPr>
                <w:rFonts w:ascii="Cambria" w:hAnsi="Cambria"/>
                <w:b/>
                <w:bCs/>
                <w:color w:val="FFFFFF" w:themeColor="background1"/>
                <w:sz w:val="20"/>
                <w:szCs w:val="20"/>
              </w:rPr>
              <w:t>Competence</w:t>
            </w:r>
            <w:r w:rsidR="000147F9" w:rsidRPr="00DC7E2A">
              <w:rPr>
                <w:rFonts w:ascii="Cambria" w:hAnsi="Cambria"/>
                <w:b/>
                <w:bCs/>
                <w:i/>
                <w:color w:val="FFFFFF" w:themeColor="background1"/>
                <w:sz w:val="20"/>
                <w:szCs w:val="20"/>
              </w:rPr>
              <w:t xml:space="preserve"> Ratione temporis</w:t>
            </w:r>
            <w:r w:rsidR="000147F9" w:rsidRPr="00DC7E2A">
              <w:rPr>
                <w:rFonts w:ascii="Cambria" w:hAnsi="Cambria"/>
                <w:b/>
                <w:bCs/>
                <w:color w:val="FFFFFF" w:themeColor="background1"/>
                <w:sz w:val="20"/>
                <w:szCs w:val="20"/>
              </w:rPr>
              <w:t>:</w:t>
            </w:r>
          </w:p>
        </w:tc>
        <w:tc>
          <w:tcPr>
            <w:tcW w:w="4680" w:type="dxa"/>
            <w:vAlign w:val="center"/>
          </w:tcPr>
          <w:p w:rsidR="003350F8" w:rsidRPr="003350F8" w:rsidRDefault="00AA0A55" w:rsidP="003350F8">
            <w:pPr>
              <w:jc w:val="both"/>
              <w:rPr>
                <w:rFonts w:ascii="Cambria" w:hAnsi="Cambria"/>
                <w:bCs/>
                <w:sz w:val="20"/>
                <w:szCs w:val="20"/>
              </w:rPr>
            </w:pPr>
            <w:r w:rsidRPr="00DC7E2A">
              <w:rPr>
                <w:rFonts w:ascii="Cambria" w:hAnsi="Cambria"/>
                <w:bCs/>
                <w:sz w:val="20"/>
                <w:szCs w:val="20"/>
              </w:rPr>
              <w:t>Yes</w:t>
            </w:r>
            <w:r w:rsidR="000147F9" w:rsidRPr="00DC7E2A">
              <w:rPr>
                <w:rFonts w:ascii="Cambria" w:hAnsi="Cambria"/>
                <w:bCs/>
                <w:sz w:val="20"/>
                <w:szCs w:val="20"/>
              </w:rPr>
              <w:t xml:space="preserve">, </w:t>
            </w:r>
            <w:r w:rsidRPr="00DC7E2A">
              <w:rPr>
                <w:rFonts w:ascii="Cambria" w:hAnsi="Cambria"/>
                <w:bCs/>
                <w:sz w:val="20"/>
                <w:szCs w:val="20"/>
              </w:rPr>
              <w:t xml:space="preserve">American </w:t>
            </w:r>
            <w:r w:rsidR="000147F9" w:rsidRPr="00DC7E2A">
              <w:rPr>
                <w:rFonts w:ascii="Cambria" w:hAnsi="Cambria"/>
                <w:bCs/>
                <w:sz w:val="20"/>
                <w:szCs w:val="20"/>
              </w:rPr>
              <w:t>Conven</w:t>
            </w:r>
            <w:r w:rsidRPr="00DC7E2A">
              <w:rPr>
                <w:rFonts w:ascii="Cambria" w:hAnsi="Cambria"/>
                <w:bCs/>
                <w:sz w:val="20"/>
                <w:szCs w:val="20"/>
              </w:rPr>
              <w:t xml:space="preserve">tion </w:t>
            </w:r>
            <w:r w:rsidR="000147F9" w:rsidRPr="00DC7E2A">
              <w:rPr>
                <w:rFonts w:ascii="Cambria" w:hAnsi="Cambria"/>
                <w:bCs/>
                <w:sz w:val="20"/>
                <w:szCs w:val="20"/>
              </w:rPr>
              <w:t>(</w:t>
            </w:r>
            <w:r w:rsidR="003350F8" w:rsidRPr="003350F8">
              <w:rPr>
                <w:rFonts w:ascii="Cambria" w:hAnsi="Cambria"/>
                <w:bCs/>
                <w:sz w:val="20"/>
                <w:szCs w:val="20"/>
              </w:rPr>
              <w:t>instrument of</w:t>
            </w:r>
          </w:p>
          <w:p w:rsidR="000147F9" w:rsidRPr="00DC7E2A" w:rsidRDefault="003350F8" w:rsidP="003350F8">
            <w:pPr>
              <w:jc w:val="both"/>
              <w:rPr>
                <w:bCs/>
                <w:sz w:val="20"/>
                <w:szCs w:val="20"/>
              </w:rPr>
            </w:pPr>
            <w:r w:rsidRPr="003350F8">
              <w:rPr>
                <w:rFonts w:ascii="Cambria" w:hAnsi="Cambria"/>
                <w:bCs/>
                <w:sz w:val="20"/>
                <w:szCs w:val="20"/>
              </w:rPr>
              <w:t>ratification deposited</w:t>
            </w:r>
            <w:r>
              <w:rPr>
                <w:rFonts w:ascii="Cambria" w:hAnsi="Cambria"/>
                <w:bCs/>
                <w:sz w:val="20"/>
                <w:szCs w:val="20"/>
              </w:rPr>
              <w:t xml:space="preserve"> on</w:t>
            </w:r>
            <w:r w:rsidR="00AA0A55" w:rsidRPr="00DC7E2A">
              <w:rPr>
                <w:rFonts w:ascii="Cambria" w:hAnsi="Cambria"/>
                <w:bCs/>
                <w:sz w:val="20"/>
                <w:szCs w:val="20"/>
              </w:rPr>
              <w:t xml:space="preserve"> July</w:t>
            </w:r>
            <w:r w:rsidR="000147F9" w:rsidRPr="00DC7E2A">
              <w:rPr>
                <w:rFonts w:ascii="Cambria" w:hAnsi="Cambria"/>
                <w:bCs/>
                <w:sz w:val="20"/>
                <w:szCs w:val="20"/>
              </w:rPr>
              <w:t xml:space="preserve"> 31</w:t>
            </w:r>
            <w:r w:rsidR="00AA0A55" w:rsidRPr="00DC7E2A">
              <w:rPr>
                <w:rFonts w:ascii="Cambria" w:hAnsi="Cambria"/>
                <w:bCs/>
                <w:sz w:val="20"/>
                <w:szCs w:val="20"/>
              </w:rPr>
              <w:t>,</w:t>
            </w:r>
            <w:r w:rsidR="000147F9" w:rsidRPr="00DC7E2A">
              <w:rPr>
                <w:rFonts w:ascii="Cambria" w:hAnsi="Cambria"/>
                <w:bCs/>
                <w:sz w:val="20"/>
                <w:szCs w:val="20"/>
              </w:rPr>
              <w:t xml:space="preserve"> 1973)</w:t>
            </w:r>
          </w:p>
        </w:tc>
      </w:tr>
      <w:tr w:rsidR="000147F9" w:rsidRPr="00DC7E2A" w:rsidTr="000147F9">
        <w:trPr>
          <w:cantSplit/>
        </w:trPr>
        <w:tc>
          <w:tcPr>
            <w:tcW w:w="4680" w:type="dxa"/>
            <w:tcBorders>
              <w:top w:val="single" w:sz="6" w:space="0" w:color="auto"/>
              <w:bottom w:val="single" w:sz="6" w:space="0" w:color="auto"/>
            </w:tcBorders>
            <w:shd w:val="clear" w:color="auto" w:fill="67AE3C"/>
            <w:vAlign w:val="center"/>
          </w:tcPr>
          <w:p w:rsidR="000147F9" w:rsidRPr="00DC7E2A" w:rsidRDefault="00AA0A55" w:rsidP="00AA0A55">
            <w:pPr>
              <w:jc w:val="center"/>
              <w:rPr>
                <w:rFonts w:ascii="Cambria" w:hAnsi="Cambria"/>
                <w:b/>
                <w:bCs/>
                <w:color w:val="FFFFFF" w:themeColor="background1"/>
                <w:sz w:val="20"/>
                <w:szCs w:val="20"/>
              </w:rPr>
            </w:pPr>
            <w:r w:rsidRPr="00DC7E2A">
              <w:rPr>
                <w:rFonts w:ascii="Cambria" w:hAnsi="Cambria"/>
                <w:b/>
                <w:bCs/>
                <w:color w:val="FFFFFF" w:themeColor="background1"/>
                <w:sz w:val="20"/>
                <w:szCs w:val="20"/>
              </w:rPr>
              <w:t>Competence</w:t>
            </w:r>
            <w:r w:rsidR="000147F9" w:rsidRPr="00DC7E2A">
              <w:rPr>
                <w:rFonts w:ascii="Cambria" w:hAnsi="Cambria"/>
                <w:b/>
                <w:bCs/>
                <w:i/>
                <w:color w:val="FFFFFF" w:themeColor="background1"/>
                <w:sz w:val="20"/>
                <w:szCs w:val="20"/>
              </w:rPr>
              <w:t xml:space="preserve"> Ratione materiae</w:t>
            </w:r>
            <w:r w:rsidR="000147F9" w:rsidRPr="00DC7E2A">
              <w:rPr>
                <w:rFonts w:ascii="Cambria" w:hAnsi="Cambria"/>
                <w:b/>
                <w:bCs/>
                <w:color w:val="FFFFFF" w:themeColor="background1"/>
                <w:sz w:val="20"/>
                <w:szCs w:val="20"/>
              </w:rPr>
              <w:t>:</w:t>
            </w:r>
          </w:p>
        </w:tc>
        <w:tc>
          <w:tcPr>
            <w:tcW w:w="4680" w:type="dxa"/>
            <w:vAlign w:val="center"/>
          </w:tcPr>
          <w:p w:rsidR="000147F9" w:rsidRPr="00DC7E2A" w:rsidRDefault="00AA0A55" w:rsidP="00AA0A55">
            <w:pPr>
              <w:jc w:val="both"/>
              <w:rPr>
                <w:rFonts w:ascii="Cambria" w:hAnsi="Cambria"/>
                <w:bCs/>
                <w:sz w:val="20"/>
                <w:szCs w:val="20"/>
              </w:rPr>
            </w:pPr>
            <w:r w:rsidRPr="00DC7E2A">
              <w:rPr>
                <w:rFonts w:ascii="Cambria" w:hAnsi="Cambria"/>
                <w:bCs/>
                <w:sz w:val="20"/>
                <w:szCs w:val="20"/>
              </w:rPr>
              <w:t>Yes</w:t>
            </w:r>
          </w:p>
        </w:tc>
      </w:tr>
    </w:tbl>
    <w:p w:rsidR="005E7DEF" w:rsidRDefault="005E7DEF" w:rsidP="000147F9">
      <w:pPr>
        <w:spacing w:before="240" w:after="240"/>
        <w:ind w:firstLine="720"/>
        <w:jc w:val="both"/>
        <w:rPr>
          <w:rFonts w:asciiTheme="majorHAnsi" w:hAnsiTheme="majorHAnsi"/>
          <w:b/>
          <w:bCs/>
          <w:sz w:val="20"/>
          <w:szCs w:val="20"/>
        </w:rPr>
      </w:pPr>
    </w:p>
    <w:p w:rsidR="005E7DEF" w:rsidRDefault="005E7DEF" w:rsidP="000147F9">
      <w:pPr>
        <w:spacing w:before="240" w:after="240"/>
        <w:ind w:firstLine="720"/>
        <w:jc w:val="both"/>
        <w:rPr>
          <w:rFonts w:asciiTheme="majorHAnsi" w:hAnsiTheme="majorHAnsi"/>
          <w:b/>
          <w:bCs/>
          <w:sz w:val="20"/>
          <w:szCs w:val="20"/>
        </w:rPr>
      </w:pPr>
    </w:p>
    <w:p w:rsidR="000147F9" w:rsidRPr="00DC7E2A" w:rsidRDefault="000147F9" w:rsidP="000147F9">
      <w:pPr>
        <w:spacing w:before="240" w:after="240"/>
        <w:ind w:firstLine="720"/>
        <w:jc w:val="both"/>
        <w:rPr>
          <w:rFonts w:asciiTheme="majorHAnsi" w:hAnsiTheme="majorHAnsi"/>
          <w:b/>
          <w:bCs/>
          <w:sz w:val="20"/>
          <w:szCs w:val="20"/>
        </w:rPr>
      </w:pPr>
      <w:r w:rsidRPr="00DC7E2A">
        <w:rPr>
          <w:rFonts w:asciiTheme="majorHAnsi" w:hAnsiTheme="majorHAnsi"/>
          <w:b/>
          <w:bCs/>
          <w:sz w:val="20"/>
          <w:szCs w:val="20"/>
        </w:rPr>
        <w:lastRenderedPageBreak/>
        <w:t xml:space="preserve">IV. </w:t>
      </w:r>
      <w:r w:rsidRPr="00DC7E2A">
        <w:rPr>
          <w:rFonts w:asciiTheme="majorHAnsi" w:hAnsiTheme="majorHAnsi"/>
          <w:b/>
          <w:bCs/>
          <w:sz w:val="20"/>
          <w:szCs w:val="20"/>
        </w:rPr>
        <w:tab/>
        <w:t>AN</w:t>
      </w:r>
      <w:r w:rsidR="00AA0A55" w:rsidRPr="00DC7E2A">
        <w:rPr>
          <w:rFonts w:asciiTheme="majorHAnsi" w:hAnsiTheme="majorHAnsi"/>
          <w:b/>
          <w:bCs/>
          <w:sz w:val="20"/>
          <w:szCs w:val="20"/>
        </w:rPr>
        <w:t xml:space="preserve">ALYSIS OF DUPLICATION OF PROCEDURES AND INTERNATIONAL </w:t>
      </w:r>
      <w:r w:rsidR="00AA0A55" w:rsidRPr="00DC7E2A">
        <w:rPr>
          <w:rFonts w:asciiTheme="majorHAnsi" w:hAnsiTheme="majorHAnsi"/>
          <w:b/>
          <w:bCs/>
          <w:i/>
          <w:sz w:val="20"/>
          <w:szCs w:val="20"/>
        </w:rPr>
        <w:t>RES JUDICATA,</w:t>
      </w:r>
      <w:r w:rsidR="00AA0A55" w:rsidRPr="00DC7E2A">
        <w:rPr>
          <w:rFonts w:asciiTheme="majorHAnsi" w:hAnsiTheme="majorHAnsi"/>
          <w:b/>
          <w:bCs/>
          <w:sz w:val="20"/>
          <w:szCs w:val="20"/>
        </w:rPr>
        <w:t xml:space="preserve">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147F9" w:rsidRPr="00DC7E2A" w:rsidTr="000147F9">
        <w:trPr>
          <w:cantSplit/>
        </w:trPr>
        <w:tc>
          <w:tcPr>
            <w:tcW w:w="4680" w:type="dxa"/>
            <w:tcBorders>
              <w:top w:val="single" w:sz="4" w:space="0" w:color="auto"/>
              <w:bottom w:val="single" w:sz="6" w:space="0" w:color="auto"/>
            </w:tcBorders>
            <w:shd w:val="clear" w:color="auto" w:fill="67AE3C"/>
            <w:vAlign w:val="center"/>
          </w:tcPr>
          <w:p w:rsidR="000147F9" w:rsidRPr="00DC7E2A" w:rsidRDefault="000147F9" w:rsidP="00AA0A55">
            <w:pPr>
              <w:jc w:val="center"/>
              <w:rPr>
                <w:rFonts w:ascii="Cambria" w:hAnsi="Cambria"/>
                <w:b/>
                <w:bCs/>
                <w:color w:val="FFFFFF" w:themeColor="background1"/>
                <w:sz w:val="20"/>
                <w:szCs w:val="20"/>
              </w:rPr>
            </w:pPr>
            <w:r w:rsidRPr="00DC7E2A">
              <w:rPr>
                <w:rFonts w:ascii="Cambria" w:hAnsi="Cambria"/>
                <w:b/>
                <w:bCs/>
                <w:color w:val="FFFFFF" w:themeColor="background1"/>
                <w:sz w:val="20"/>
                <w:szCs w:val="20"/>
              </w:rPr>
              <w:t>Duplica</w:t>
            </w:r>
            <w:r w:rsidR="00AA0A55" w:rsidRPr="00DC7E2A">
              <w:rPr>
                <w:rFonts w:ascii="Cambria" w:hAnsi="Cambria"/>
                <w:b/>
                <w:bCs/>
                <w:color w:val="FFFFFF" w:themeColor="background1"/>
                <w:sz w:val="20"/>
                <w:szCs w:val="20"/>
              </w:rPr>
              <w:t xml:space="preserve">tion of procedures and International </w:t>
            </w:r>
            <w:r w:rsidR="00AA0A55" w:rsidRPr="00DC7E2A">
              <w:rPr>
                <w:rFonts w:ascii="Cambria" w:hAnsi="Cambria"/>
                <w:b/>
                <w:bCs/>
                <w:i/>
                <w:color w:val="FFFFFF" w:themeColor="background1"/>
                <w:sz w:val="20"/>
                <w:szCs w:val="20"/>
              </w:rPr>
              <w:t>res judicata</w:t>
            </w:r>
            <w:r w:rsidRPr="00DC7E2A">
              <w:rPr>
                <w:rFonts w:ascii="Cambria" w:hAnsi="Cambria"/>
                <w:b/>
                <w:bCs/>
                <w:color w:val="FFFFFF" w:themeColor="background1"/>
                <w:sz w:val="20"/>
                <w:szCs w:val="20"/>
              </w:rPr>
              <w:t>:</w:t>
            </w:r>
          </w:p>
        </w:tc>
        <w:tc>
          <w:tcPr>
            <w:tcW w:w="4680" w:type="dxa"/>
            <w:vAlign w:val="center"/>
          </w:tcPr>
          <w:p w:rsidR="000147F9" w:rsidRPr="00DC7E2A" w:rsidRDefault="000147F9" w:rsidP="00AA0A55">
            <w:pPr>
              <w:jc w:val="both"/>
              <w:rPr>
                <w:rFonts w:ascii="Cambria" w:hAnsi="Cambria"/>
                <w:bCs/>
                <w:sz w:val="20"/>
                <w:szCs w:val="20"/>
              </w:rPr>
            </w:pPr>
            <w:r w:rsidRPr="00DC7E2A">
              <w:rPr>
                <w:rFonts w:ascii="Cambria" w:hAnsi="Cambria"/>
                <w:bCs/>
                <w:sz w:val="20"/>
                <w:szCs w:val="20"/>
              </w:rPr>
              <w:t>No</w:t>
            </w:r>
          </w:p>
        </w:tc>
      </w:tr>
      <w:tr w:rsidR="000147F9" w:rsidRPr="00DC7E2A" w:rsidTr="000147F9">
        <w:trPr>
          <w:cantSplit/>
        </w:trPr>
        <w:tc>
          <w:tcPr>
            <w:tcW w:w="4680" w:type="dxa"/>
            <w:tcBorders>
              <w:top w:val="single" w:sz="4" w:space="0" w:color="auto"/>
              <w:bottom w:val="single" w:sz="6" w:space="0" w:color="auto"/>
            </w:tcBorders>
            <w:shd w:val="clear" w:color="auto" w:fill="67AE3C"/>
            <w:vAlign w:val="center"/>
          </w:tcPr>
          <w:p w:rsidR="000147F9" w:rsidRPr="00DC7E2A" w:rsidRDefault="00AA0A55" w:rsidP="00AA0A55">
            <w:pPr>
              <w:jc w:val="center"/>
              <w:rPr>
                <w:rFonts w:ascii="Cambria" w:hAnsi="Cambria"/>
                <w:b/>
                <w:bCs/>
                <w:i/>
                <w:color w:val="FFFFFF" w:themeColor="background1"/>
                <w:sz w:val="20"/>
                <w:szCs w:val="20"/>
              </w:rPr>
            </w:pPr>
            <w:r w:rsidRPr="00DC7E2A">
              <w:rPr>
                <w:rFonts w:ascii="Cambria" w:hAnsi="Cambria"/>
                <w:b/>
                <w:bCs/>
                <w:color w:val="FFFFFF" w:themeColor="background1"/>
                <w:sz w:val="20"/>
                <w:szCs w:val="20"/>
              </w:rPr>
              <w:t>Rights declared admissible</w:t>
            </w:r>
            <w:r w:rsidR="000147F9" w:rsidRPr="00DC7E2A">
              <w:rPr>
                <w:rFonts w:ascii="Cambria" w:hAnsi="Cambria"/>
                <w:b/>
                <w:bCs/>
                <w:i/>
                <w:color w:val="FFFFFF" w:themeColor="background1"/>
                <w:sz w:val="20"/>
                <w:szCs w:val="20"/>
              </w:rPr>
              <w:t>:</w:t>
            </w:r>
          </w:p>
        </w:tc>
        <w:tc>
          <w:tcPr>
            <w:tcW w:w="4680" w:type="dxa"/>
            <w:vAlign w:val="center"/>
          </w:tcPr>
          <w:p w:rsidR="000147F9" w:rsidRPr="00DC7E2A" w:rsidRDefault="00A07212" w:rsidP="00AA0A55">
            <w:pPr>
              <w:jc w:val="both"/>
              <w:rPr>
                <w:rFonts w:ascii="Cambria" w:hAnsi="Cambria"/>
                <w:bCs/>
                <w:sz w:val="20"/>
                <w:szCs w:val="20"/>
              </w:rPr>
            </w:pPr>
            <w:r w:rsidRPr="00DC7E2A">
              <w:rPr>
                <w:rFonts w:ascii="Cambria" w:hAnsi="Cambria"/>
                <w:bCs/>
                <w:sz w:val="20"/>
                <w:szCs w:val="20"/>
              </w:rPr>
              <w:t>Article</w:t>
            </w:r>
            <w:r w:rsidR="000147F9" w:rsidRPr="00DC7E2A">
              <w:rPr>
                <w:rFonts w:ascii="Cambria" w:hAnsi="Cambria"/>
                <w:bCs/>
                <w:sz w:val="20"/>
                <w:szCs w:val="20"/>
              </w:rPr>
              <w:t>s 4 (</w:t>
            </w:r>
            <w:r w:rsidR="00A6202B" w:rsidRPr="00DC7E2A">
              <w:rPr>
                <w:rFonts w:ascii="Cambria" w:hAnsi="Cambria"/>
                <w:bCs/>
                <w:sz w:val="20"/>
                <w:szCs w:val="20"/>
              </w:rPr>
              <w:t>life</w:t>
            </w:r>
            <w:r w:rsidR="000147F9" w:rsidRPr="00DC7E2A">
              <w:rPr>
                <w:rFonts w:ascii="Cambria" w:hAnsi="Cambria"/>
                <w:bCs/>
                <w:sz w:val="20"/>
                <w:szCs w:val="20"/>
              </w:rPr>
              <w:t>), 5 (</w:t>
            </w:r>
            <w:r w:rsidR="00A6202B" w:rsidRPr="00DC7E2A">
              <w:rPr>
                <w:rFonts w:ascii="Cambria" w:hAnsi="Cambria"/>
                <w:bCs/>
                <w:sz w:val="20"/>
                <w:szCs w:val="20"/>
              </w:rPr>
              <w:t>physical integrity</w:t>
            </w:r>
            <w:r w:rsidR="000147F9" w:rsidRPr="00DC7E2A">
              <w:rPr>
                <w:rFonts w:ascii="Cambria" w:hAnsi="Cambria"/>
                <w:bCs/>
                <w:sz w:val="20"/>
                <w:szCs w:val="20"/>
              </w:rPr>
              <w:t xml:space="preserve">), </w:t>
            </w:r>
            <w:r w:rsidR="004B13DB" w:rsidRPr="00DC7E2A">
              <w:rPr>
                <w:rFonts w:ascii="Cambria" w:hAnsi="Cambria"/>
                <w:bCs/>
                <w:sz w:val="20"/>
                <w:szCs w:val="20"/>
              </w:rPr>
              <w:t xml:space="preserve">7 (personal liberty), </w:t>
            </w:r>
            <w:r w:rsidR="000147F9" w:rsidRPr="00DC7E2A">
              <w:rPr>
                <w:rFonts w:ascii="Cambria" w:hAnsi="Cambria"/>
                <w:bCs/>
                <w:sz w:val="20"/>
                <w:szCs w:val="20"/>
              </w:rPr>
              <w:t>8 (</w:t>
            </w:r>
            <w:r w:rsidR="00A6202B" w:rsidRPr="00DC7E2A">
              <w:rPr>
                <w:rFonts w:ascii="Cambria" w:hAnsi="Cambria"/>
                <w:bCs/>
                <w:sz w:val="20"/>
                <w:szCs w:val="20"/>
              </w:rPr>
              <w:t>judicial guarantees</w:t>
            </w:r>
            <w:r w:rsidR="000147F9" w:rsidRPr="00DC7E2A">
              <w:rPr>
                <w:rFonts w:ascii="Cambria" w:hAnsi="Cambria"/>
                <w:bCs/>
                <w:sz w:val="20"/>
                <w:szCs w:val="20"/>
              </w:rPr>
              <w:t>)</w:t>
            </w:r>
            <w:r w:rsidR="00A6202B" w:rsidRPr="00DC7E2A">
              <w:rPr>
                <w:rFonts w:ascii="Cambria" w:hAnsi="Cambria"/>
                <w:bCs/>
                <w:sz w:val="20"/>
                <w:szCs w:val="20"/>
              </w:rPr>
              <w:t>, and</w:t>
            </w:r>
            <w:r w:rsidR="000147F9" w:rsidRPr="00DC7E2A">
              <w:rPr>
                <w:rFonts w:ascii="Cambria" w:hAnsi="Cambria"/>
                <w:bCs/>
                <w:sz w:val="20"/>
                <w:szCs w:val="20"/>
              </w:rPr>
              <w:t xml:space="preserve"> 25 (</w:t>
            </w:r>
            <w:r w:rsidR="00A6202B" w:rsidRPr="00DC7E2A">
              <w:rPr>
                <w:rFonts w:ascii="Cambria" w:hAnsi="Cambria"/>
                <w:bCs/>
                <w:sz w:val="20"/>
                <w:szCs w:val="20"/>
              </w:rPr>
              <w:t>judicial protection</w:t>
            </w:r>
            <w:r w:rsidR="000147F9" w:rsidRPr="00DC7E2A">
              <w:rPr>
                <w:rFonts w:ascii="Cambria" w:hAnsi="Cambria"/>
                <w:bCs/>
                <w:sz w:val="20"/>
                <w:szCs w:val="20"/>
              </w:rPr>
              <w:t xml:space="preserve">) </w:t>
            </w:r>
            <w:r w:rsidR="00A6202B" w:rsidRPr="00DC7E2A">
              <w:rPr>
                <w:rFonts w:ascii="Cambria" w:hAnsi="Cambria"/>
                <w:bCs/>
                <w:sz w:val="20"/>
                <w:szCs w:val="20"/>
              </w:rPr>
              <w:t xml:space="preserve">of the Convention in relation to Article </w:t>
            </w:r>
            <w:r w:rsidR="000147F9" w:rsidRPr="00DC7E2A">
              <w:rPr>
                <w:rFonts w:ascii="Cambria" w:hAnsi="Cambria"/>
                <w:bCs/>
                <w:sz w:val="20"/>
                <w:szCs w:val="20"/>
              </w:rPr>
              <w:t>1.1 (obliga</w:t>
            </w:r>
            <w:r w:rsidR="00A6202B" w:rsidRPr="00DC7E2A">
              <w:rPr>
                <w:rFonts w:ascii="Cambria" w:hAnsi="Cambria"/>
                <w:bCs/>
                <w:sz w:val="20"/>
                <w:szCs w:val="20"/>
              </w:rPr>
              <w:t>tion to respect rights</w:t>
            </w:r>
            <w:r w:rsidR="000147F9" w:rsidRPr="00DC7E2A">
              <w:rPr>
                <w:rFonts w:ascii="Cambria" w:hAnsi="Cambria"/>
                <w:bCs/>
                <w:sz w:val="20"/>
                <w:szCs w:val="20"/>
              </w:rPr>
              <w:t>)</w:t>
            </w:r>
          </w:p>
        </w:tc>
      </w:tr>
      <w:tr w:rsidR="000147F9" w:rsidRPr="00DC7E2A" w:rsidTr="000147F9">
        <w:trPr>
          <w:cantSplit/>
        </w:trPr>
        <w:tc>
          <w:tcPr>
            <w:tcW w:w="4680" w:type="dxa"/>
            <w:tcBorders>
              <w:top w:val="single" w:sz="6" w:space="0" w:color="auto"/>
              <w:bottom w:val="single" w:sz="6" w:space="0" w:color="auto"/>
            </w:tcBorders>
            <w:shd w:val="clear" w:color="auto" w:fill="67AE3C"/>
            <w:vAlign w:val="center"/>
          </w:tcPr>
          <w:p w:rsidR="000147F9" w:rsidRPr="00DC7E2A" w:rsidRDefault="00AA0A55" w:rsidP="00AA0A55">
            <w:pPr>
              <w:jc w:val="center"/>
              <w:rPr>
                <w:rFonts w:ascii="Cambria" w:hAnsi="Cambria"/>
                <w:b/>
                <w:bCs/>
                <w:color w:val="FFFFFF" w:themeColor="background1"/>
                <w:sz w:val="20"/>
                <w:szCs w:val="20"/>
              </w:rPr>
            </w:pPr>
            <w:r w:rsidRPr="00DC7E2A">
              <w:rPr>
                <w:rFonts w:ascii="Cambria" w:hAnsi="Cambria"/>
                <w:b/>
                <w:bCs/>
                <w:color w:val="FFFFFF" w:themeColor="background1"/>
                <w:sz w:val="20"/>
                <w:szCs w:val="20"/>
              </w:rPr>
              <w:t>Exhaustion of domestic remedies or applicability of an exception to the rule</w:t>
            </w:r>
            <w:r w:rsidR="000147F9" w:rsidRPr="00DC7E2A">
              <w:rPr>
                <w:rFonts w:ascii="Cambria" w:hAnsi="Cambria"/>
                <w:b/>
                <w:bCs/>
                <w:color w:val="FFFFFF" w:themeColor="background1"/>
                <w:sz w:val="20"/>
                <w:szCs w:val="20"/>
              </w:rPr>
              <w:t>:</w:t>
            </w:r>
          </w:p>
        </w:tc>
        <w:tc>
          <w:tcPr>
            <w:tcW w:w="4680" w:type="dxa"/>
            <w:vAlign w:val="center"/>
          </w:tcPr>
          <w:p w:rsidR="000147F9" w:rsidRPr="00DC7E2A" w:rsidRDefault="00AA0A55" w:rsidP="00AA0A55">
            <w:pPr>
              <w:rPr>
                <w:rFonts w:ascii="Cambria" w:hAnsi="Cambria"/>
                <w:bCs/>
                <w:sz w:val="20"/>
                <w:szCs w:val="20"/>
              </w:rPr>
            </w:pPr>
            <w:r w:rsidRPr="00DC7E2A">
              <w:rPr>
                <w:rFonts w:ascii="Cambria" w:hAnsi="Cambria"/>
                <w:bCs/>
                <w:sz w:val="20"/>
                <w:szCs w:val="20"/>
              </w:rPr>
              <w:t>Yes</w:t>
            </w:r>
            <w:r w:rsidR="000147F9" w:rsidRPr="00DC7E2A">
              <w:rPr>
                <w:rFonts w:ascii="Cambria" w:hAnsi="Cambria"/>
                <w:bCs/>
                <w:sz w:val="20"/>
                <w:szCs w:val="20"/>
              </w:rPr>
              <w:t xml:space="preserve">, </w:t>
            </w:r>
            <w:r w:rsidR="003350F8" w:rsidRPr="003350F8">
              <w:rPr>
                <w:rFonts w:ascii="Cambria" w:hAnsi="Cambria"/>
                <w:bCs/>
                <w:sz w:val="20"/>
                <w:szCs w:val="20"/>
              </w:rPr>
              <w:t xml:space="preserve">under the terms </w:t>
            </w:r>
            <w:r w:rsidR="003350F8">
              <w:rPr>
                <w:rFonts w:ascii="Cambria" w:hAnsi="Cambria"/>
                <w:bCs/>
                <w:sz w:val="20"/>
                <w:szCs w:val="20"/>
              </w:rPr>
              <w:t xml:space="preserve">of </w:t>
            </w:r>
            <w:r w:rsidR="00A6202B" w:rsidRPr="00DC7E2A">
              <w:rPr>
                <w:rFonts w:ascii="Cambria" w:hAnsi="Cambria"/>
                <w:bCs/>
                <w:sz w:val="20"/>
                <w:szCs w:val="20"/>
              </w:rPr>
              <w:t>S</w:t>
            </w:r>
            <w:r w:rsidR="000147F9" w:rsidRPr="00DC7E2A">
              <w:rPr>
                <w:rFonts w:ascii="Cambria" w:hAnsi="Cambria"/>
                <w:bCs/>
                <w:sz w:val="20"/>
                <w:szCs w:val="20"/>
              </w:rPr>
              <w:t>ec</w:t>
            </w:r>
            <w:r w:rsidR="00A6202B" w:rsidRPr="00DC7E2A">
              <w:rPr>
                <w:rFonts w:ascii="Cambria" w:hAnsi="Cambria"/>
                <w:bCs/>
                <w:sz w:val="20"/>
                <w:szCs w:val="20"/>
              </w:rPr>
              <w:t>tion</w:t>
            </w:r>
            <w:r w:rsidR="000147F9" w:rsidRPr="00DC7E2A">
              <w:rPr>
                <w:rFonts w:ascii="Cambria" w:hAnsi="Cambria"/>
                <w:bCs/>
                <w:sz w:val="20"/>
                <w:szCs w:val="20"/>
              </w:rPr>
              <w:t xml:space="preserve"> VI</w:t>
            </w:r>
          </w:p>
        </w:tc>
      </w:tr>
      <w:tr w:rsidR="000147F9" w:rsidRPr="00DC7E2A" w:rsidTr="000147F9">
        <w:trPr>
          <w:cantSplit/>
        </w:trPr>
        <w:tc>
          <w:tcPr>
            <w:tcW w:w="4680" w:type="dxa"/>
            <w:tcBorders>
              <w:top w:val="single" w:sz="6" w:space="0" w:color="auto"/>
              <w:bottom w:val="single" w:sz="6" w:space="0" w:color="auto"/>
            </w:tcBorders>
            <w:shd w:val="clear" w:color="auto" w:fill="67AE3C"/>
            <w:vAlign w:val="center"/>
          </w:tcPr>
          <w:p w:rsidR="000147F9" w:rsidRPr="00DC7E2A" w:rsidRDefault="00AA0A55" w:rsidP="00AA0A55">
            <w:pPr>
              <w:jc w:val="center"/>
              <w:rPr>
                <w:rFonts w:ascii="Cambria" w:hAnsi="Cambria"/>
                <w:b/>
                <w:bCs/>
                <w:color w:val="FFFFFF" w:themeColor="background1"/>
                <w:sz w:val="20"/>
                <w:szCs w:val="20"/>
              </w:rPr>
            </w:pPr>
            <w:r w:rsidRPr="00DC7E2A">
              <w:rPr>
                <w:rFonts w:ascii="Cambria" w:hAnsi="Cambria"/>
                <w:b/>
                <w:bCs/>
                <w:color w:val="FFFFFF" w:themeColor="background1"/>
                <w:sz w:val="20"/>
                <w:szCs w:val="20"/>
              </w:rPr>
              <w:t>Timelines</w:t>
            </w:r>
            <w:r w:rsidR="00EE15F3">
              <w:rPr>
                <w:rFonts w:ascii="Cambria" w:hAnsi="Cambria"/>
                <w:b/>
                <w:bCs/>
                <w:color w:val="FFFFFF" w:themeColor="background1"/>
                <w:sz w:val="20"/>
                <w:szCs w:val="20"/>
              </w:rPr>
              <w:t>s</w:t>
            </w:r>
            <w:r w:rsidRPr="00DC7E2A">
              <w:rPr>
                <w:rFonts w:ascii="Cambria" w:hAnsi="Cambria"/>
                <w:b/>
                <w:bCs/>
                <w:color w:val="FFFFFF" w:themeColor="background1"/>
                <w:sz w:val="20"/>
                <w:szCs w:val="20"/>
              </w:rPr>
              <w:t xml:space="preserve"> of the petition</w:t>
            </w:r>
            <w:r w:rsidR="000147F9" w:rsidRPr="00DC7E2A">
              <w:rPr>
                <w:rFonts w:ascii="Cambria" w:hAnsi="Cambria"/>
                <w:b/>
                <w:bCs/>
                <w:color w:val="FFFFFF" w:themeColor="background1"/>
                <w:sz w:val="20"/>
                <w:szCs w:val="20"/>
              </w:rPr>
              <w:t>:</w:t>
            </w:r>
          </w:p>
        </w:tc>
        <w:tc>
          <w:tcPr>
            <w:tcW w:w="4680" w:type="dxa"/>
            <w:vAlign w:val="center"/>
          </w:tcPr>
          <w:p w:rsidR="000147F9" w:rsidRPr="00DC7E2A" w:rsidRDefault="00AA0A55" w:rsidP="00AA0A55">
            <w:pPr>
              <w:rPr>
                <w:bCs/>
                <w:sz w:val="20"/>
                <w:szCs w:val="20"/>
              </w:rPr>
            </w:pPr>
            <w:r w:rsidRPr="00DC7E2A">
              <w:rPr>
                <w:rFonts w:ascii="Cambria" w:hAnsi="Cambria"/>
                <w:bCs/>
                <w:sz w:val="20"/>
                <w:szCs w:val="20"/>
              </w:rPr>
              <w:t>Yes</w:t>
            </w:r>
            <w:r w:rsidR="000147F9" w:rsidRPr="00DC7E2A">
              <w:rPr>
                <w:rFonts w:ascii="Cambria" w:hAnsi="Cambria"/>
                <w:bCs/>
                <w:sz w:val="20"/>
                <w:szCs w:val="20"/>
              </w:rPr>
              <w:t xml:space="preserve">, </w:t>
            </w:r>
            <w:r w:rsidR="003350F8" w:rsidRPr="003350F8">
              <w:rPr>
                <w:rFonts w:ascii="Cambria" w:hAnsi="Cambria"/>
                <w:bCs/>
                <w:sz w:val="20"/>
                <w:szCs w:val="20"/>
              </w:rPr>
              <w:t xml:space="preserve">under the terms </w:t>
            </w:r>
            <w:r w:rsidR="003350F8">
              <w:rPr>
                <w:rFonts w:ascii="Cambria" w:hAnsi="Cambria"/>
                <w:bCs/>
                <w:sz w:val="20"/>
                <w:szCs w:val="20"/>
              </w:rPr>
              <w:t xml:space="preserve">of </w:t>
            </w:r>
            <w:r w:rsidR="00A6202B" w:rsidRPr="00DC7E2A">
              <w:rPr>
                <w:rFonts w:ascii="Cambria" w:hAnsi="Cambria"/>
                <w:bCs/>
                <w:sz w:val="20"/>
                <w:szCs w:val="20"/>
              </w:rPr>
              <w:t>S</w:t>
            </w:r>
            <w:r w:rsidR="000147F9" w:rsidRPr="00DC7E2A">
              <w:rPr>
                <w:rFonts w:ascii="Cambria" w:hAnsi="Cambria"/>
                <w:bCs/>
                <w:sz w:val="20"/>
                <w:szCs w:val="20"/>
              </w:rPr>
              <w:t>ec</w:t>
            </w:r>
            <w:r w:rsidR="00A6202B" w:rsidRPr="00DC7E2A">
              <w:rPr>
                <w:rFonts w:ascii="Cambria" w:hAnsi="Cambria"/>
                <w:bCs/>
                <w:sz w:val="20"/>
                <w:szCs w:val="20"/>
              </w:rPr>
              <w:t>tion</w:t>
            </w:r>
            <w:r w:rsidR="000147F9" w:rsidRPr="00DC7E2A">
              <w:rPr>
                <w:rFonts w:ascii="Cambria" w:hAnsi="Cambria"/>
                <w:bCs/>
                <w:sz w:val="20"/>
                <w:szCs w:val="20"/>
              </w:rPr>
              <w:t xml:space="preserve"> VI</w:t>
            </w:r>
          </w:p>
        </w:tc>
      </w:tr>
    </w:tbl>
    <w:p w:rsidR="000147F9" w:rsidRPr="00DC7E2A" w:rsidRDefault="000147F9" w:rsidP="000147F9">
      <w:pPr>
        <w:spacing w:before="240" w:after="240"/>
        <w:ind w:firstLine="720"/>
        <w:jc w:val="both"/>
        <w:rPr>
          <w:rFonts w:asciiTheme="majorHAnsi" w:hAnsiTheme="majorHAnsi"/>
          <w:b/>
          <w:sz w:val="20"/>
          <w:szCs w:val="20"/>
        </w:rPr>
      </w:pPr>
      <w:r w:rsidRPr="00DC7E2A">
        <w:rPr>
          <w:rFonts w:asciiTheme="majorHAnsi" w:hAnsiTheme="majorHAnsi"/>
          <w:b/>
          <w:sz w:val="20"/>
          <w:szCs w:val="20"/>
        </w:rPr>
        <w:t xml:space="preserve">V. </w:t>
      </w:r>
      <w:r w:rsidRPr="00DC7E2A">
        <w:rPr>
          <w:rFonts w:asciiTheme="majorHAnsi" w:hAnsiTheme="majorHAnsi"/>
          <w:b/>
          <w:sz w:val="20"/>
          <w:szCs w:val="20"/>
        </w:rPr>
        <w:tab/>
      </w:r>
      <w:r w:rsidR="00DC7E2A" w:rsidRPr="00DC7E2A">
        <w:rPr>
          <w:rFonts w:asciiTheme="majorHAnsi" w:hAnsiTheme="majorHAnsi"/>
          <w:b/>
          <w:sz w:val="20"/>
          <w:szCs w:val="20"/>
        </w:rPr>
        <w:t>FACTS</w:t>
      </w:r>
      <w:r w:rsidRPr="00DC7E2A">
        <w:rPr>
          <w:rFonts w:asciiTheme="majorHAnsi" w:hAnsiTheme="majorHAnsi"/>
          <w:b/>
          <w:sz w:val="20"/>
          <w:szCs w:val="20"/>
        </w:rPr>
        <w:t xml:space="preserve"> </w:t>
      </w:r>
      <w:r w:rsidR="003A207B">
        <w:rPr>
          <w:rFonts w:asciiTheme="majorHAnsi" w:hAnsiTheme="majorHAnsi"/>
          <w:b/>
          <w:sz w:val="20"/>
          <w:szCs w:val="20"/>
        </w:rPr>
        <w:t>ALLEGED</w:t>
      </w:r>
    </w:p>
    <w:p w:rsidR="000147F9" w:rsidRPr="00A54261" w:rsidRDefault="00DC7E2A" w:rsidP="000147F9">
      <w:pPr>
        <w:pStyle w:val="ListParagraph"/>
        <w:numPr>
          <w:ilvl w:val="0"/>
          <w:numId w:val="103"/>
        </w:numPr>
        <w:jc w:val="both"/>
        <w:rPr>
          <w:rFonts w:eastAsia="Arial Unicode MS" w:cs="Times New Roman"/>
          <w:color w:val="auto"/>
          <w:sz w:val="20"/>
          <w:szCs w:val="20"/>
          <w:lang w:eastAsia="en-US"/>
        </w:rPr>
      </w:pPr>
      <w:r w:rsidRPr="00DC7E2A">
        <w:rPr>
          <w:rFonts w:eastAsia="Arial Unicode MS" w:cs="Times New Roman"/>
          <w:color w:val="auto"/>
          <w:sz w:val="20"/>
          <w:szCs w:val="20"/>
          <w:lang w:eastAsia="en-US"/>
        </w:rPr>
        <w:t xml:space="preserve">The petitioner alleges that on </w:t>
      </w:r>
      <w:r w:rsidR="00A07212" w:rsidRPr="00DC7E2A">
        <w:rPr>
          <w:rFonts w:eastAsia="Arial Unicode MS" w:cs="Times New Roman"/>
          <w:color w:val="auto"/>
          <w:sz w:val="20"/>
          <w:szCs w:val="20"/>
          <w:lang w:eastAsia="en-US"/>
        </w:rPr>
        <w:t>December</w:t>
      </w:r>
      <w:r w:rsidR="000147F9" w:rsidRPr="00DC7E2A">
        <w:rPr>
          <w:rFonts w:eastAsia="Arial Unicode MS" w:cs="Times New Roman"/>
          <w:color w:val="auto"/>
          <w:sz w:val="20"/>
          <w:szCs w:val="20"/>
          <w:lang w:eastAsia="en-US"/>
        </w:rPr>
        <w:t xml:space="preserve"> </w:t>
      </w:r>
      <w:r w:rsidRPr="00DC7E2A">
        <w:rPr>
          <w:rFonts w:eastAsia="Arial Unicode MS" w:cs="Times New Roman"/>
          <w:color w:val="auto"/>
          <w:sz w:val="20"/>
          <w:szCs w:val="20"/>
          <w:lang w:eastAsia="en-US"/>
        </w:rPr>
        <w:t>6,</w:t>
      </w:r>
      <w:r w:rsidR="000147F9" w:rsidRPr="00DC7E2A">
        <w:rPr>
          <w:rFonts w:eastAsia="Arial Unicode MS" w:cs="Times New Roman"/>
          <w:color w:val="auto"/>
          <w:sz w:val="20"/>
          <w:szCs w:val="20"/>
          <w:lang w:eastAsia="en-US"/>
        </w:rPr>
        <w:t xml:space="preserve"> 1989, Geminiano Gil Martínez (</w:t>
      </w:r>
      <w:r w:rsidRPr="00DC7E2A">
        <w:rPr>
          <w:rFonts w:eastAsia="Arial Unicode MS" w:cs="Times New Roman"/>
          <w:color w:val="auto"/>
          <w:sz w:val="20"/>
          <w:szCs w:val="20"/>
          <w:lang w:eastAsia="en-US"/>
        </w:rPr>
        <w:t>hereafter, also “the alleged victim”</w:t>
      </w:r>
      <w:r w:rsidR="000147F9" w:rsidRPr="00DC7E2A">
        <w:rPr>
          <w:rFonts w:eastAsia="Arial Unicode MS" w:cs="Times New Roman"/>
          <w:color w:val="auto"/>
          <w:sz w:val="20"/>
          <w:szCs w:val="20"/>
          <w:lang w:eastAsia="en-US"/>
        </w:rPr>
        <w:t xml:space="preserve">), </w:t>
      </w:r>
      <w:r w:rsidRPr="00DC7E2A">
        <w:rPr>
          <w:rFonts w:eastAsia="Arial Unicode MS" w:cs="Times New Roman"/>
          <w:color w:val="auto"/>
          <w:sz w:val="20"/>
          <w:szCs w:val="20"/>
          <w:lang w:eastAsia="en-US"/>
        </w:rPr>
        <w:t xml:space="preserve">was kidnapped on his way </w:t>
      </w:r>
      <w:r>
        <w:rPr>
          <w:rFonts w:eastAsia="Arial Unicode MS" w:cs="Times New Roman"/>
          <w:color w:val="auto"/>
          <w:sz w:val="20"/>
          <w:szCs w:val="20"/>
          <w:lang w:eastAsia="en-US"/>
        </w:rPr>
        <w:t xml:space="preserve">to work </w:t>
      </w:r>
      <w:r w:rsidRPr="00DC7E2A">
        <w:rPr>
          <w:rFonts w:eastAsia="Arial Unicode MS" w:cs="Times New Roman"/>
          <w:color w:val="auto"/>
          <w:sz w:val="20"/>
          <w:szCs w:val="20"/>
          <w:lang w:eastAsia="en-US"/>
        </w:rPr>
        <w:t xml:space="preserve">from Granada (Department of </w:t>
      </w:r>
      <w:r w:rsidR="000147F9" w:rsidRPr="00DC7E2A">
        <w:rPr>
          <w:rFonts w:eastAsia="Arial Unicode MS" w:cs="Times New Roman"/>
          <w:color w:val="auto"/>
          <w:sz w:val="20"/>
          <w:szCs w:val="20"/>
          <w:lang w:eastAsia="en-US"/>
        </w:rPr>
        <w:t xml:space="preserve">Antioquia) </w:t>
      </w:r>
      <w:r w:rsidRPr="00DC7E2A">
        <w:rPr>
          <w:rFonts w:eastAsia="Arial Unicode MS" w:cs="Times New Roman"/>
          <w:color w:val="auto"/>
          <w:sz w:val="20"/>
          <w:szCs w:val="20"/>
          <w:lang w:eastAsia="en-US"/>
        </w:rPr>
        <w:t xml:space="preserve">to the camp located in the </w:t>
      </w:r>
      <w:r>
        <w:rPr>
          <w:rFonts w:eastAsia="Arial Unicode MS" w:cs="Times New Roman"/>
          <w:color w:val="auto"/>
          <w:sz w:val="20"/>
          <w:szCs w:val="20"/>
          <w:lang w:eastAsia="en-US"/>
        </w:rPr>
        <w:t>district</w:t>
      </w:r>
      <w:r w:rsidR="000147F9" w:rsidRPr="00DC7E2A">
        <w:rPr>
          <w:rFonts w:eastAsia="Arial Unicode MS" w:cs="Times New Roman"/>
          <w:color w:val="auto"/>
          <w:sz w:val="20"/>
          <w:szCs w:val="20"/>
          <w:lang w:eastAsia="en-US"/>
        </w:rPr>
        <w:t xml:space="preserve"> </w:t>
      </w:r>
      <w:r>
        <w:rPr>
          <w:rFonts w:eastAsia="Arial Unicode MS" w:cs="Times New Roman"/>
          <w:color w:val="auto"/>
          <w:sz w:val="20"/>
          <w:szCs w:val="20"/>
          <w:lang w:eastAsia="en-US"/>
        </w:rPr>
        <w:t>(</w:t>
      </w:r>
      <w:r w:rsidRPr="00DC7E2A">
        <w:rPr>
          <w:rFonts w:eastAsia="Arial Unicode MS" w:cs="Times New Roman"/>
          <w:i/>
          <w:color w:val="auto"/>
          <w:sz w:val="20"/>
          <w:szCs w:val="20"/>
          <w:lang w:eastAsia="en-US"/>
        </w:rPr>
        <w:t>c</w:t>
      </w:r>
      <w:r w:rsidR="000147F9" w:rsidRPr="00DC7E2A">
        <w:rPr>
          <w:rFonts w:eastAsia="Arial Unicode MS" w:cs="Times New Roman"/>
          <w:i/>
          <w:color w:val="auto"/>
          <w:sz w:val="20"/>
          <w:szCs w:val="20"/>
          <w:lang w:eastAsia="en-US"/>
        </w:rPr>
        <w:t>orregimiento</w:t>
      </w:r>
      <w:r>
        <w:rPr>
          <w:rFonts w:eastAsia="Arial Unicode MS" w:cs="Times New Roman"/>
          <w:color w:val="auto"/>
          <w:sz w:val="20"/>
          <w:szCs w:val="20"/>
          <w:lang w:eastAsia="en-US"/>
        </w:rPr>
        <w:t xml:space="preserve">) of </w:t>
      </w:r>
      <w:r w:rsidR="000147F9" w:rsidRPr="00DC7E2A">
        <w:rPr>
          <w:rFonts w:eastAsia="Arial Unicode MS" w:cs="Times New Roman"/>
          <w:color w:val="auto"/>
          <w:sz w:val="20"/>
          <w:szCs w:val="20"/>
          <w:lang w:eastAsia="en-US"/>
        </w:rPr>
        <w:t xml:space="preserve">Santa Ana. </w:t>
      </w:r>
      <w:r w:rsidRPr="00DC7E2A">
        <w:rPr>
          <w:rFonts w:eastAsia="Arial Unicode MS" w:cs="Times New Roman"/>
          <w:color w:val="auto"/>
          <w:sz w:val="20"/>
          <w:szCs w:val="20"/>
          <w:lang w:eastAsia="en-US"/>
        </w:rPr>
        <w:t xml:space="preserve">He states that in </w:t>
      </w:r>
      <w:r w:rsidR="000147F9" w:rsidRPr="00DC7E2A">
        <w:rPr>
          <w:rFonts w:eastAsia="Arial Unicode MS" w:cs="Times New Roman"/>
          <w:color w:val="auto"/>
          <w:sz w:val="20"/>
          <w:szCs w:val="20"/>
          <w:lang w:eastAsia="en-US"/>
        </w:rPr>
        <w:t>1982</w:t>
      </w:r>
      <w:r w:rsidRPr="00DC7E2A">
        <w:rPr>
          <w:rFonts w:eastAsia="Arial Unicode MS" w:cs="Times New Roman"/>
          <w:color w:val="auto"/>
          <w:sz w:val="20"/>
          <w:szCs w:val="20"/>
          <w:lang w:eastAsia="en-US"/>
        </w:rPr>
        <w:t xml:space="preserve">, the alleged victim retired </w:t>
      </w:r>
      <w:r w:rsidR="001424FA">
        <w:rPr>
          <w:rFonts w:eastAsia="Arial Unicode MS" w:cs="Times New Roman"/>
          <w:color w:val="auto"/>
          <w:sz w:val="20"/>
          <w:szCs w:val="20"/>
          <w:lang w:eastAsia="en-US"/>
        </w:rPr>
        <w:t xml:space="preserve">from the National Army </w:t>
      </w:r>
      <w:r w:rsidRPr="00DC7E2A">
        <w:rPr>
          <w:rFonts w:eastAsia="Arial Unicode MS" w:cs="Times New Roman"/>
          <w:color w:val="auto"/>
          <w:sz w:val="20"/>
          <w:szCs w:val="20"/>
          <w:lang w:eastAsia="en-US"/>
        </w:rPr>
        <w:t xml:space="preserve">as a non-commissioned officer </w:t>
      </w:r>
      <w:r>
        <w:rPr>
          <w:rFonts w:eastAsia="Arial Unicode MS" w:cs="Times New Roman"/>
          <w:color w:val="auto"/>
          <w:sz w:val="20"/>
          <w:szCs w:val="20"/>
          <w:lang w:eastAsia="en-US"/>
        </w:rPr>
        <w:t xml:space="preserve">and, for financial reasons, </w:t>
      </w:r>
      <w:r w:rsidR="0014605C">
        <w:rPr>
          <w:rFonts w:eastAsia="Arial Unicode MS" w:cs="Times New Roman"/>
          <w:color w:val="auto"/>
          <w:sz w:val="20"/>
          <w:szCs w:val="20"/>
          <w:lang w:eastAsia="en-US"/>
        </w:rPr>
        <w:t>found</w:t>
      </w:r>
      <w:r>
        <w:rPr>
          <w:rFonts w:eastAsia="Arial Unicode MS" w:cs="Times New Roman"/>
          <w:color w:val="auto"/>
          <w:sz w:val="20"/>
          <w:szCs w:val="20"/>
          <w:lang w:eastAsia="en-US"/>
        </w:rPr>
        <w:t xml:space="preserve"> </w:t>
      </w:r>
      <w:r w:rsidR="001424FA">
        <w:rPr>
          <w:rFonts w:eastAsia="Arial Unicode MS" w:cs="Times New Roman"/>
          <w:color w:val="auto"/>
          <w:sz w:val="20"/>
          <w:szCs w:val="20"/>
          <w:lang w:eastAsia="en-US"/>
        </w:rPr>
        <w:t>employment</w:t>
      </w:r>
      <w:r>
        <w:rPr>
          <w:rFonts w:eastAsia="Arial Unicode MS" w:cs="Times New Roman"/>
          <w:color w:val="auto"/>
          <w:sz w:val="20"/>
          <w:szCs w:val="20"/>
          <w:lang w:eastAsia="en-US"/>
        </w:rPr>
        <w:t xml:space="preserve"> as a</w:t>
      </w:r>
      <w:r w:rsidR="00A54261">
        <w:rPr>
          <w:rFonts w:eastAsia="Arial Unicode MS" w:cs="Times New Roman"/>
          <w:color w:val="auto"/>
          <w:sz w:val="20"/>
          <w:szCs w:val="20"/>
          <w:lang w:eastAsia="en-US"/>
        </w:rPr>
        <w:t xml:space="preserve"> public works contractor for the municipality. </w:t>
      </w:r>
      <w:r w:rsidR="00A54261" w:rsidRPr="00A54261">
        <w:rPr>
          <w:rFonts w:eastAsia="Arial Unicode MS" w:cs="Times New Roman"/>
          <w:color w:val="auto"/>
          <w:sz w:val="20"/>
          <w:szCs w:val="20"/>
          <w:lang w:eastAsia="en-US"/>
        </w:rPr>
        <w:t xml:space="preserve">He alleges that on </w:t>
      </w:r>
      <w:r w:rsidR="00A07212" w:rsidRPr="00A54261">
        <w:rPr>
          <w:rFonts w:eastAsia="Arial Unicode MS" w:cs="Times New Roman"/>
          <w:color w:val="auto"/>
          <w:sz w:val="20"/>
          <w:szCs w:val="20"/>
          <w:lang w:eastAsia="en-US"/>
        </w:rPr>
        <w:t>December</w:t>
      </w:r>
      <w:r w:rsidR="000147F9" w:rsidRPr="00A54261">
        <w:rPr>
          <w:rFonts w:eastAsia="Arial Unicode MS" w:cs="Times New Roman"/>
          <w:color w:val="auto"/>
          <w:sz w:val="20"/>
          <w:szCs w:val="20"/>
          <w:lang w:eastAsia="en-US"/>
        </w:rPr>
        <w:t xml:space="preserve"> </w:t>
      </w:r>
      <w:r w:rsidR="00A54261" w:rsidRPr="00A54261">
        <w:rPr>
          <w:rFonts w:eastAsia="Arial Unicode MS" w:cs="Times New Roman"/>
          <w:color w:val="auto"/>
          <w:sz w:val="20"/>
          <w:szCs w:val="20"/>
          <w:lang w:eastAsia="en-US"/>
        </w:rPr>
        <w:t xml:space="preserve">1, </w:t>
      </w:r>
      <w:r w:rsidR="000147F9" w:rsidRPr="00A54261">
        <w:rPr>
          <w:rFonts w:eastAsia="Arial Unicode MS" w:cs="Times New Roman"/>
          <w:color w:val="auto"/>
          <w:sz w:val="20"/>
          <w:szCs w:val="20"/>
          <w:lang w:eastAsia="en-US"/>
        </w:rPr>
        <w:t>1989</w:t>
      </w:r>
      <w:r w:rsidR="00A54261" w:rsidRPr="00A54261">
        <w:rPr>
          <w:rFonts w:eastAsia="Arial Unicode MS" w:cs="Times New Roman"/>
          <w:color w:val="auto"/>
          <w:sz w:val="20"/>
          <w:szCs w:val="20"/>
          <w:lang w:eastAsia="en-US"/>
        </w:rPr>
        <w:t xml:space="preserve">, the alleged victim traveled from work to Bogota to </w:t>
      </w:r>
      <w:r w:rsidR="00C203CD">
        <w:rPr>
          <w:rFonts w:eastAsia="Arial Unicode MS" w:cs="Times New Roman"/>
          <w:color w:val="auto"/>
          <w:sz w:val="20"/>
          <w:szCs w:val="20"/>
          <w:lang w:eastAsia="en-US"/>
        </w:rPr>
        <w:t>deal with some</w:t>
      </w:r>
      <w:r w:rsidR="00A54261" w:rsidRPr="00A54261">
        <w:rPr>
          <w:rFonts w:eastAsia="Arial Unicode MS" w:cs="Times New Roman"/>
          <w:color w:val="auto"/>
          <w:sz w:val="20"/>
          <w:szCs w:val="20"/>
          <w:lang w:eastAsia="en-US"/>
        </w:rPr>
        <w:t xml:space="preserve"> family </w:t>
      </w:r>
      <w:r w:rsidR="00C203CD" w:rsidRPr="00A54261">
        <w:rPr>
          <w:rFonts w:eastAsia="Arial Unicode MS" w:cs="Times New Roman"/>
          <w:color w:val="auto"/>
          <w:sz w:val="20"/>
          <w:szCs w:val="20"/>
          <w:lang w:eastAsia="en-US"/>
        </w:rPr>
        <w:t>matters</w:t>
      </w:r>
      <w:r w:rsidR="00A54261" w:rsidRPr="00A54261">
        <w:rPr>
          <w:rFonts w:eastAsia="Arial Unicode MS" w:cs="Times New Roman"/>
          <w:color w:val="auto"/>
          <w:sz w:val="20"/>
          <w:szCs w:val="20"/>
          <w:lang w:eastAsia="en-US"/>
        </w:rPr>
        <w:t xml:space="preserve"> and told his family that he was </w:t>
      </w:r>
      <w:r w:rsidR="00C203CD">
        <w:rPr>
          <w:rFonts w:eastAsia="Arial Unicode MS" w:cs="Times New Roman"/>
          <w:color w:val="auto"/>
          <w:sz w:val="20"/>
          <w:szCs w:val="20"/>
          <w:lang w:eastAsia="en-US"/>
        </w:rPr>
        <w:t xml:space="preserve">going to </w:t>
      </w:r>
      <w:r w:rsidR="001424FA">
        <w:rPr>
          <w:rFonts w:eastAsia="Arial Unicode MS" w:cs="Times New Roman"/>
          <w:color w:val="auto"/>
          <w:sz w:val="20"/>
          <w:szCs w:val="20"/>
          <w:lang w:eastAsia="en-US"/>
        </w:rPr>
        <w:t>resign</w:t>
      </w:r>
      <w:r w:rsidR="00A54261" w:rsidRPr="00A54261">
        <w:rPr>
          <w:rFonts w:eastAsia="Arial Unicode MS" w:cs="Times New Roman"/>
          <w:color w:val="auto"/>
          <w:sz w:val="20"/>
          <w:szCs w:val="20"/>
          <w:lang w:eastAsia="en-US"/>
        </w:rPr>
        <w:t xml:space="preserve"> due to the security situation </w:t>
      </w:r>
      <w:r w:rsidR="001424FA">
        <w:rPr>
          <w:rFonts w:eastAsia="Arial Unicode MS" w:cs="Times New Roman"/>
          <w:color w:val="auto"/>
          <w:sz w:val="20"/>
          <w:szCs w:val="20"/>
          <w:lang w:eastAsia="en-US"/>
        </w:rPr>
        <w:t>in the location where he worked</w:t>
      </w:r>
      <w:r w:rsidR="00A54261" w:rsidRPr="00A54261">
        <w:rPr>
          <w:rFonts w:eastAsia="Arial Unicode MS" w:cs="Times New Roman"/>
          <w:color w:val="auto"/>
          <w:sz w:val="20"/>
          <w:szCs w:val="20"/>
          <w:lang w:eastAsia="en-US"/>
        </w:rPr>
        <w:t xml:space="preserve">, in particular </w:t>
      </w:r>
      <w:r w:rsidR="00C203CD" w:rsidRPr="00A54261">
        <w:rPr>
          <w:rFonts w:eastAsia="Arial Unicode MS" w:cs="Times New Roman"/>
          <w:color w:val="auto"/>
          <w:sz w:val="20"/>
          <w:szCs w:val="20"/>
          <w:lang w:eastAsia="en-US"/>
        </w:rPr>
        <w:t xml:space="preserve">due </w:t>
      </w:r>
      <w:r w:rsidR="00A54261" w:rsidRPr="00A54261">
        <w:rPr>
          <w:rFonts w:eastAsia="Arial Unicode MS" w:cs="Times New Roman"/>
          <w:color w:val="auto"/>
          <w:sz w:val="20"/>
          <w:szCs w:val="20"/>
          <w:lang w:eastAsia="en-US"/>
        </w:rPr>
        <w:t xml:space="preserve">to the authorities’ </w:t>
      </w:r>
      <w:r w:rsidR="00C203CD" w:rsidRPr="00A54261">
        <w:rPr>
          <w:rFonts w:eastAsia="Arial Unicode MS" w:cs="Times New Roman"/>
          <w:color w:val="auto"/>
          <w:sz w:val="20"/>
          <w:szCs w:val="20"/>
          <w:lang w:eastAsia="en-US"/>
        </w:rPr>
        <w:t>neglect</w:t>
      </w:r>
      <w:r w:rsidR="00A54261" w:rsidRPr="00A54261">
        <w:rPr>
          <w:rFonts w:eastAsia="Arial Unicode MS" w:cs="Times New Roman"/>
          <w:color w:val="auto"/>
          <w:sz w:val="20"/>
          <w:szCs w:val="20"/>
          <w:lang w:eastAsia="en-US"/>
        </w:rPr>
        <w:t xml:space="preserve"> of the </w:t>
      </w:r>
      <w:r w:rsidR="00F71C56">
        <w:rPr>
          <w:rFonts w:eastAsia="Arial Unicode MS" w:cs="Times New Roman"/>
          <w:color w:val="auto"/>
          <w:sz w:val="20"/>
          <w:szCs w:val="20"/>
          <w:lang w:eastAsia="en-US"/>
        </w:rPr>
        <w:t>a</w:t>
      </w:r>
      <w:r w:rsidR="00A54261" w:rsidRPr="00A54261">
        <w:rPr>
          <w:rFonts w:eastAsia="Arial Unicode MS" w:cs="Times New Roman"/>
          <w:color w:val="auto"/>
          <w:sz w:val="20"/>
          <w:szCs w:val="20"/>
          <w:lang w:eastAsia="en-US"/>
        </w:rPr>
        <w:t>rea and the presence of armed groups operating outside the law.</w:t>
      </w:r>
    </w:p>
    <w:p w:rsidR="000147F9" w:rsidRPr="00A54261" w:rsidRDefault="000147F9" w:rsidP="000147F9">
      <w:pPr>
        <w:pStyle w:val="ListParagraph"/>
        <w:jc w:val="both"/>
        <w:rPr>
          <w:rFonts w:eastAsia="Arial Unicode MS" w:cs="Times New Roman"/>
          <w:color w:val="auto"/>
          <w:sz w:val="20"/>
          <w:szCs w:val="20"/>
          <w:lang w:eastAsia="en-US"/>
        </w:rPr>
      </w:pPr>
    </w:p>
    <w:p w:rsidR="000147F9" w:rsidRPr="00DC7E2A" w:rsidRDefault="003A207B" w:rsidP="000147F9">
      <w:pPr>
        <w:pStyle w:val="ListParagraph"/>
        <w:numPr>
          <w:ilvl w:val="0"/>
          <w:numId w:val="103"/>
        </w:numPr>
        <w:jc w:val="both"/>
        <w:rPr>
          <w:rFonts w:eastAsia="Arial Unicode MS" w:cs="Times New Roman"/>
          <w:color w:val="auto"/>
          <w:sz w:val="20"/>
          <w:szCs w:val="20"/>
          <w:lang w:eastAsia="en-US"/>
        </w:rPr>
      </w:pPr>
      <w:r w:rsidRPr="003A207B">
        <w:rPr>
          <w:rFonts w:eastAsia="Arial Unicode MS" w:cs="Times New Roman"/>
          <w:color w:val="auto"/>
          <w:sz w:val="20"/>
          <w:szCs w:val="20"/>
          <w:lang w:eastAsia="en-US"/>
        </w:rPr>
        <w:t xml:space="preserve">He states that on </w:t>
      </w:r>
      <w:r w:rsidR="00A07212" w:rsidRPr="003A207B">
        <w:rPr>
          <w:rFonts w:eastAsia="Arial Unicode MS" w:cs="Times New Roman"/>
          <w:color w:val="auto"/>
          <w:sz w:val="20"/>
          <w:szCs w:val="20"/>
          <w:lang w:eastAsia="en-US"/>
        </w:rPr>
        <w:t>December</w:t>
      </w:r>
      <w:r w:rsidR="000147F9" w:rsidRPr="003A207B">
        <w:rPr>
          <w:rFonts w:eastAsia="Arial Unicode MS" w:cs="Times New Roman"/>
          <w:color w:val="auto"/>
          <w:sz w:val="20"/>
          <w:szCs w:val="20"/>
          <w:lang w:eastAsia="en-US"/>
        </w:rPr>
        <w:t xml:space="preserve"> </w:t>
      </w:r>
      <w:r w:rsidRPr="003A207B">
        <w:rPr>
          <w:rFonts w:eastAsia="Arial Unicode MS" w:cs="Times New Roman"/>
          <w:color w:val="auto"/>
          <w:sz w:val="20"/>
          <w:szCs w:val="20"/>
          <w:lang w:eastAsia="en-US"/>
        </w:rPr>
        <w:t>6,</w:t>
      </w:r>
      <w:r w:rsidR="000147F9" w:rsidRPr="003A207B">
        <w:rPr>
          <w:rFonts w:eastAsia="Arial Unicode MS" w:cs="Times New Roman"/>
          <w:color w:val="auto"/>
          <w:sz w:val="20"/>
          <w:szCs w:val="20"/>
          <w:lang w:eastAsia="en-US"/>
        </w:rPr>
        <w:t xml:space="preserve"> 1989 </w:t>
      </w:r>
      <w:r w:rsidRPr="003A207B">
        <w:rPr>
          <w:rFonts w:eastAsia="Arial Unicode MS" w:cs="Times New Roman"/>
          <w:color w:val="auto"/>
          <w:sz w:val="20"/>
          <w:szCs w:val="20"/>
          <w:lang w:eastAsia="en-US"/>
        </w:rPr>
        <w:t xml:space="preserve">the alleged victim returned to his workplace and on the morning of </w:t>
      </w:r>
      <w:r w:rsidR="00A07212" w:rsidRPr="003A207B">
        <w:rPr>
          <w:rFonts w:eastAsia="Arial Unicode MS" w:cs="Times New Roman"/>
          <w:color w:val="auto"/>
          <w:sz w:val="20"/>
          <w:szCs w:val="20"/>
          <w:lang w:eastAsia="en-US"/>
        </w:rPr>
        <w:t>December</w:t>
      </w:r>
      <w:r w:rsidR="000147F9" w:rsidRPr="003A207B">
        <w:rPr>
          <w:rFonts w:eastAsia="Arial Unicode MS" w:cs="Times New Roman"/>
          <w:color w:val="auto"/>
          <w:sz w:val="20"/>
          <w:szCs w:val="20"/>
          <w:lang w:eastAsia="en-US"/>
        </w:rPr>
        <w:t xml:space="preserve"> </w:t>
      </w:r>
      <w:r w:rsidRPr="003A207B">
        <w:rPr>
          <w:rFonts w:eastAsia="Arial Unicode MS" w:cs="Times New Roman"/>
          <w:color w:val="auto"/>
          <w:sz w:val="20"/>
          <w:szCs w:val="20"/>
          <w:lang w:eastAsia="en-US"/>
        </w:rPr>
        <w:t xml:space="preserve">8, the wife of the alleged victim received a call from an unidentified </w:t>
      </w:r>
      <w:r w:rsidR="00D63E25">
        <w:rPr>
          <w:rFonts w:eastAsia="Arial Unicode MS" w:cs="Times New Roman"/>
          <w:color w:val="auto"/>
          <w:sz w:val="20"/>
          <w:szCs w:val="20"/>
          <w:lang w:eastAsia="en-US"/>
        </w:rPr>
        <w:t>individual</w:t>
      </w:r>
      <w:r w:rsidRPr="003A207B">
        <w:rPr>
          <w:rFonts w:eastAsia="Arial Unicode MS" w:cs="Times New Roman"/>
          <w:color w:val="auto"/>
          <w:sz w:val="20"/>
          <w:szCs w:val="20"/>
          <w:lang w:eastAsia="en-US"/>
        </w:rPr>
        <w:t xml:space="preserve">, who informed her that her husband had been kidnapped along with another </w:t>
      </w:r>
      <w:r w:rsidR="00D63E25">
        <w:rPr>
          <w:rFonts w:eastAsia="Arial Unicode MS" w:cs="Times New Roman"/>
          <w:color w:val="auto"/>
          <w:sz w:val="20"/>
          <w:szCs w:val="20"/>
          <w:lang w:eastAsia="en-US"/>
        </w:rPr>
        <w:t>person</w:t>
      </w:r>
      <w:r w:rsidRPr="003A207B">
        <w:rPr>
          <w:rFonts w:eastAsia="Arial Unicode MS" w:cs="Times New Roman"/>
          <w:color w:val="auto"/>
          <w:sz w:val="20"/>
          <w:szCs w:val="20"/>
          <w:lang w:eastAsia="en-US"/>
        </w:rPr>
        <w:t>.</w:t>
      </w:r>
      <w:r>
        <w:rPr>
          <w:rFonts w:eastAsia="Arial Unicode MS" w:cs="Times New Roman"/>
          <w:color w:val="auto"/>
          <w:sz w:val="20"/>
          <w:szCs w:val="20"/>
          <w:lang w:eastAsia="en-US"/>
        </w:rPr>
        <w:t xml:space="preserve"> </w:t>
      </w:r>
      <w:r w:rsidRPr="003A207B">
        <w:rPr>
          <w:rFonts w:eastAsia="Arial Unicode MS" w:cs="Times New Roman"/>
          <w:color w:val="auto"/>
          <w:sz w:val="20"/>
          <w:szCs w:val="20"/>
          <w:lang w:eastAsia="en-US"/>
        </w:rPr>
        <w:t xml:space="preserve">Later </w:t>
      </w:r>
      <w:r w:rsidR="0014605C">
        <w:rPr>
          <w:rFonts w:eastAsia="Arial Unicode MS" w:cs="Times New Roman"/>
          <w:color w:val="auto"/>
          <w:sz w:val="20"/>
          <w:szCs w:val="20"/>
          <w:lang w:eastAsia="en-US"/>
        </w:rPr>
        <w:t>that</w:t>
      </w:r>
      <w:r w:rsidRPr="003A207B">
        <w:rPr>
          <w:rFonts w:eastAsia="Arial Unicode MS" w:cs="Times New Roman"/>
          <w:color w:val="auto"/>
          <w:sz w:val="20"/>
          <w:szCs w:val="20"/>
          <w:lang w:eastAsia="en-US"/>
        </w:rPr>
        <w:t xml:space="preserve"> afternoon, authorities </w:t>
      </w:r>
      <w:r w:rsidR="00D63E25">
        <w:rPr>
          <w:rFonts w:eastAsia="Arial Unicode MS" w:cs="Times New Roman"/>
          <w:color w:val="auto"/>
          <w:sz w:val="20"/>
          <w:szCs w:val="20"/>
          <w:lang w:eastAsia="en-US"/>
        </w:rPr>
        <w:t>from</w:t>
      </w:r>
      <w:r w:rsidRPr="003A207B">
        <w:rPr>
          <w:rFonts w:eastAsia="Arial Unicode MS" w:cs="Times New Roman"/>
          <w:color w:val="auto"/>
          <w:sz w:val="20"/>
          <w:szCs w:val="20"/>
          <w:lang w:eastAsia="en-US"/>
        </w:rPr>
        <w:t xml:space="preserve"> the municipality of </w:t>
      </w:r>
      <w:r w:rsidR="000147F9" w:rsidRPr="003A207B">
        <w:rPr>
          <w:rFonts w:eastAsia="Arial Unicode MS" w:cs="Times New Roman"/>
          <w:color w:val="auto"/>
          <w:sz w:val="20"/>
          <w:szCs w:val="20"/>
          <w:lang w:eastAsia="en-US"/>
        </w:rPr>
        <w:t xml:space="preserve">Guatapé </w:t>
      </w:r>
      <w:r w:rsidRPr="003A207B">
        <w:rPr>
          <w:rFonts w:eastAsia="Arial Unicode MS" w:cs="Times New Roman"/>
          <w:color w:val="auto"/>
          <w:sz w:val="20"/>
          <w:szCs w:val="20"/>
          <w:lang w:eastAsia="en-US"/>
        </w:rPr>
        <w:t>found the body of the alleged victim, together with that of another person</w:t>
      </w:r>
      <w:r w:rsidR="00D63E25">
        <w:rPr>
          <w:rFonts w:eastAsia="Arial Unicode MS" w:cs="Times New Roman"/>
          <w:color w:val="auto"/>
          <w:sz w:val="20"/>
          <w:szCs w:val="20"/>
          <w:lang w:eastAsia="en-US"/>
        </w:rPr>
        <w:t>,</w:t>
      </w:r>
      <w:r w:rsidRPr="003A207B">
        <w:rPr>
          <w:rFonts w:eastAsia="Arial Unicode MS" w:cs="Times New Roman"/>
          <w:color w:val="auto"/>
          <w:sz w:val="20"/>
          <w:szCs w:val="20"/>
          <w:lang w:eastAsia="en-US"/>
        </w:rPr>
        <w:t xml:space="preserve"> and reported that the alleged victim had died as the </w:t>
      </w:r>
      <w:r>
        <w:rPr>
          <w:rFonts w:eastAsia="Arial Unicode MS" w:cs="Times New Roman"/>
          <w:color w:val="auto"/>
          <w:sz w:val="20"/>
          <w:szCs w:val="20"/>
          <w:lang w:eastAsia="en-US"/>
        </w:rPr>
        <w:t>result of a bullet to the head, possibly at the hands of armed groups operating outside the law.</w:t>
      </w:r>
      <w:r w:rsidR="000147F9" w:rsidRPr="003A207B">
        <w:rPr>
          <w:rFonts w:eastAsia="Arial Unicode MS" w:cs="Times New Roman"/>
          <w:color w:val="auto"/>
          <w:sz w:val="20"/>
          <w:szCs w:val="20"/>
          <w:lang w:eastAsia="en-US"/>
        </w:rPr>
        <w:t xml:space="preserve"> </w:t>
      </w:r>
      <w:r w:rsidRPr="003A207B">
        <w:rPr>
          <w:rFonts w:eastAsia="Arial Unicode MS" w:cs="Times New Roman"/>
          <w:color w:val="auto"/>
          <w:sz w:val="20"/>
          <w:szCs w:val="20"/>
          <w:lang w:eastAsia="en-US"/>
        </w:rPr>
        <w:t xml:space="preserve">He stated in this regard that on </w:t>
      </w:r>
      <w:r w:rsidR="00A07212" w:rsidRPr="003A207B">
        <w:rPr>
          <w:rFonts w:eastAsia="Arial Unicode MS" w:cs="Times New Roman"/>
          <w:color w:val="auto"/>
          <w:sz w:val="20"/>
          <w:szCs w:val="20"/>
          <w:lang w:eastAsia="en-US"/>
        </w:rPr>
        <w:t>December</w:t>
      </w:r>
      <w:r w:rsidR="000147F9" w:rsidRPr="003A207B">
        <w:rPr>
          <w:rFonts w:eastAsia="Arial Unicode MS" w:cs="Times New Roman"/>
          <w:color w:val="auto"/>
          <w:sz w:val="20"/>
          <w:szCs w:val="20"/>
          <w:lang w:eastAsia="en-US"/>
        </w:rPr>
        <w:t xml:space="preserve"> </w:t>
      </w:r>
      <w:r w:rsidRPr="003A207B">
        <w:rPr>
          <w:rFonts w:eastAsia="Arial Unicode MS" w:cs="Times New Roman"/>
          <w:color w:val="auto"/>
          <w:sz w:val="20"/>
          <w:szCs w:val="20"/>
          <w:lang w:eastAsia="en-US"/>
        </w:rPr>
        <w:t xml:space="preserve">10, the national newspaper </w:t>
      </w:r>
      <w:r w:rsidR="000147F9" w:rsidRPr="003A207B">
        <w:rPr>
          <w:rFonts w:eastAsia="Arial Unicode MS" w:cs="Times New Roman"/>
          <w:i/>
          <w:color w:val="auto"/>
          <w:sz w:val="20"/>
          <w:szCs w:val="20"/>
          <w:lang w:eastAsia="en-US"/>
        </w:rPr>
        <w:t>El Espectador</w:t>
      </w:r>
      <w:r w:rsidRPr="003A207B">
        <w:rPr>
          <w:rFonts w:eastAsia="Arial Unicode MS" w:cs="Times New Roman"/>
          <w:i/>
          <w:color w:val="auto"/>
          <w:sz w:val="20"/>
          <w:szCs w:val="20"/>
          <w:lang w:eastAsia="en-US"/>
        </w:rPr>
        <w:t xml:space="preserve"> </w:t>
      </w:r>
      <w:r w:rsidRPr="003A207B">
        <w:rPr>
          <w:rFonts w:eastAsia="Arial Unicode MS" w:cs="Times New Roman"/>
          <w:color w:val="auto"/>
          <w:sz w:val="20"/>
          <w:szCs w:val="20"/>
          <w:lang w:eastAsia="en-US"/>
        </w:rPr>
        <w:t>reported that the kidnapping had been perpetrated by members of the National Liberation Army.</w:t>
      </w:r>
      <w:r>
        <w:rPr>
          <w:rFonts w:eastAsia="Arial Unicode MS" w:cs="Times New Roman"/>
          <w:color w:val="auto"/>
          <w:sz w:val="20"/>
          <w:szCs w:val="20"/>
          <w:lang w:eastAsia="en-US"/>
        </w:rPr>
        <w:t xml:space="preserve"> </w:t>
      </w:r>
      <w:r w:rsidRPr="003A207B">
        <w:rPr>
          <w:rFonts w:eastAsia="Arial Unicode MS" w:cs="Times New Roman"/>
          <w:color w:val="auto"/>
          <w:sz w:val="20"/>
          <w:szCs w:val="20"/>
          <w:lang w:eastAsia="en-US"/>
        </w:rPr>
        <w:t xml:space="preserve">He indicated that the alleged victim’s siblings went to the municipality of </w:t>
      </w:r>
      <w:r w:rsidR="000147F9" w:rsidRPr="00DC7E2A">
        <w:rPr>
          <w:rFonts w:eastAsia="Arial Unicode MS" w:cs="Times New Roman"/>
          <w:color w:val="auto"/>
          <w:sz w:val="20"/>
          <w:szCs w:val="20"/>
          <w:lang w:eastAsia="en-US"/>
        </w:rPr>
        <w:t xml:space="preserve">Guatapé </w:t>
      </w:r>
      <w:r>
        <w:rPr>
          <w:rFonts w:eastAsia="Arial Unicode MS" w:cs="Times New Roman"/>
          <w:color w:val="auto"/>
          <w:sz w:val="20"/>
          <w:szCs w:val="20"/>
          <w:lang w:eastAsia="en-US"/>
        </w:rPr>
        <w:t xml:space="preserve">to </w:t>
      </w:r>
      <w:r w:rsidR="0014605C">
        <w:rPr>
          <w:rFonts w:eastAsia="Arial Unicode MS" w:cs="Times New Roman"/>
          <w:color w:val="auto"/>
          <w:sz w:val="20"/>
          <w:szCs w:val="20"/>
          <w:lang w:eastAsia="en-US"/>
        </w:rPr>
        <w:t>arrange for the return of the</w:t>
      </w:r>
      <w:r w:rsidR="004026E3">
        <w:rPr>
          <w:rFonts w:eastAsia="Arial Unicode MS" w:cs="Times New Roman"/>
          <w:color w:val="auto"/>
          <w:sz w:val="20"/>
          <w:szCs w:val="20"/>
          <w:lang w:eastAsia="en-US"/>
        </w:rPr>
        <w:t xml:space="preserve"> remains</w:t>
      </w:r>
      <w:r w:rsidR="000147F9" w:rsidRPr="00DC7E2A">
        <w:rPr>
          <w:rFonts w:eastAsia="Arial Unicode MS" w:cs="Times New Roman"/>
          <w:color w:val="auto"/>
          <w:sz w:val="20"/>
          <w:szCs w:val="20"/>
          <w:lang w:eastAsia="en-US"/>
        </w:rPr>
        <w:t xml:space="preserve">. </w:t>
      </w:r>
    </w:p>
    <w:p w:rsidR="000147F9" w:rsidRPr="00DC7E2A" w:rsidRDefault="000147F9" w:rsidP="000147F9">
      <w:pPr>
        <w:pStyle w:val="ListParagraph"/>
        <w:rPr>
          <w:rFonts w:eastAsia="Arial Unicode MS" w:cs="Times New Roman"/>
          <w:color w:val="auto"/>
          <w:sz w:val="20"/>
          <w:szCs w:val="20"/>
          <w:lang w:eastAsia="en-US"/>
        </w:rPr>
      </w:pPr>
    </w:p>
    <w:p w:rsidR="000147F9" w:rsidRPr="00DC7E2A" w:rsidRDefault="003351C9" w:rsidP="008B25C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351C9">
        <w:rPr>
          <w:rFonts w:eastAsia="Arial Unicode MS" w:cs="Times New Roman"/>
          <w:color w:val="auto"/>
          <w:sz w:val="20"/>
          <w:szCs w:val="20"/>
          <w:lang w:eastAsia="en-US"/>
        </w:rPr>
        <w:t xml:space="preserve">The petitioner states that these events gave rise to an investigation </w:t>
      </w:r>
      <w:r w:rsidR="0014605C">
        <w:rPr>
          <w:rFonts w:eastAsia="Arial Unicode MS" w:cs="Times New Roman"/>
          <w:color w:val="auto"/>
          <w:sz w:val="20"/>
          <w:szCs w:val="20"/>
          <w:lang w:eastAsia="en-US"/>
        </w:rPr>
        <w:t>by</w:t>
      </w:r>
      <w:r w:rsidRPr="003351C9">
        <w:rPr>
          <w:rFonts w:eastAsia="Arial Unicode MS" w:cs="Times New Roman"/>
          <w:color w:val="auto"/>
          <w:sz w:val="20"/>
          <w:szCs w:val="20"/>
          <w:lang w:eastAsia="en-US"/>
        </w:rPr>
        <w:t xml:space="preserve"> the General Court of First Instance of Guatap</w:t>
      </w:r>
      <w:r>
        <w:rPr>
          <w:rFonts w:eastAsia="Arial Unicode MS" w:cs="Times New Roman"/>
          <w:color w:val="auto"/>
          <w:sz w:val="20"/>
          <w:szCs w:val="20"/>
          <w:lang w:eastAsia="en-US"/>
        </w:rPr>
        <w:t xml:space="preserve">é. </w:t>
      </w:r>
      <w:r w:rsidRPr="003351C9">
        <w:rPr>
          <w:rFonts w:eastAsia="Arial Unicode MS" w:cs="Times New Roman"/>
          <w:color w:val="auto"/>
          <w:sz w:val="20"/>
          <w:szCs w:val="20"/>
          <w:lang w:eastAsia="en-US"/>
        </w:rPr>
        <w:t xml:space="preserve">The petitioner states that on </w:t>
      </w:r>
      <w:r w:rsidR="00A07212" w:rsidRPr="003351C9">
        <w:rPr>
          <w:sz w:val="20"/>
          <w:szCs w:val="20"/>
        </w:rPr>
        <w:t>February</w:t>
      </w:r>
      <w:r w:rsidR="000147F9" w:rsidRPr="003351C9">
        <w:rPr>
          <w:sz w:val="20"/>
          <w:szCs w:val="20"/>
        </w:rPr>
        <w:t xml:space="preserve"> </w:t>
      </w:r>
      <w:r w:rsidRPr="003351C9">
        <w:rPr>
          <w:sz w:val="20"/>
          <w:szCs w:val="20"/>
        </w:rPr>
        <w:t>5,</w:t>
      </w:r>
      <w:r w:rsidR="000147F9" w:rsidRPr="003351C9">
        <w:rPr>
          <w:sz w:val="20"/>
          <w:szCs w:val="20"/>
        </w:rPr>
        <w:t xml:space="preserve"> 2007</w:t>
      </w:r>
      <w:r w:rsidR="003C1637">
        <w:rPr>
          <w:sz w:val="20"/>
          <w:szCs w:val="20"/>
        </w:rPr>
        <w:t>, he filed a Right of P</w:t>
      </w:r>
      <w:r w:rsidRPr="003351C9">
        <w:rPr>
          <w:sz w:val="20"/>
          <w:szCs w:val="20"/>
        </w:rPr>
        <w:t>etition</w:t>
      </w:r>
      <w:r w:rsidR="003C1637">
        <w:rPr>
          <w:sz w:val="20"/>
          <w:szCs w:val="20"/>
        </w:rPr>
        <w:t xml:space="preserve"> </w:t>
      </w:r>
      <w:r w:rsidRPr="003351C9">
        <w:rPr>
          <w:sz w:val="20"/>
          <w:szCs w:val="20"/>
        </w:rPr>
        <w:t xml:space="preserve">with the Office of the Attorney General of the Nation and the </w:t>
      </w:r>
      <w:r w:rsidR="00D32B9A">
        <w:rPr>
          <w:sz w:val="20"/>
          <w:szCs w:val="20"/>
        </w:rPr>
        <w:t xml:space="preserve">Antioquia Sectional </w:t>
      </w:r>
      <w:r w:rsidR="00D63E25">
        <w:rPr>
          <w:sz w:val="20"/>
          <w:szCs w:val="20"/>
        </w:rPr>
        <w:t xml:space="preserve">Prosecutor’s </w:t>
      </w:r>
      <w:r w:rsidRPr="003351C9">
        <w:rPr>
          <w:sz w:val="20"/>
          <w:szCs w:val="20"/>
        </w:rPr>
        <w:t xml:space="preserve">Office requesting information about the investigation </w:t>
      </w:r>
      <w:r w:rsidR="00D63E25" w:rsidRPr="003351C9">
        <w:rPr>
          <w:sz w:val="20"/>
          <w:szCs w:val="20"/>
        </w:rPr>
        <w:t xml:space="preserve">launched </w:t>
      </w:r>
      <w:r w:rsidR="00D63E25">
        <w:rPr>
          <w:sz w:val="20"/>
          <w:szCs w:val="20"/>
        </w:rPr>
        <w:t xml:space="preserve">in </w:t>
      </w:r>
      <w:r w:rsidR="00D63E25" w:rsidRPr="003351C9">
        <w:rPr>
          <w:sz w:val="20"/>
          <w:szCs w:val="20"/>
        </w:rPr>
        <w:t xml:space="preserve">December 1989 </w:t>
      </w:r>
      <w:r w:rsidR="00653F1C">
        <w:rPr>
          <w:sz w:val="20"/>
          <w:szCs w:val="20"/>
        </w:rPr>
        <w:t xml:space="preserve">into the alleged kidnapping and subsequent murder of </w:t>
      </w:r>
      <w:r w:rsidR="000147F9" w:rsidRPr="003351C9">
        <w:rPr>
          <w:sz w:val="20"/>
          <w:szCs w:val="20"/>
        </w:rPr>
        <w:t xml:space="preserve">Geminiano Gil Martínez. </w:t>
      </w:r>
      <w:r w:rsidR="00653F1C" w:rsidRPr="00653F1C">
        <w:rPr>
          <w:sz w:val="20"/>
          <w:szCs w:val="20"/>
        </w:rPr>
        <w:t xml:space="preserve">He stated that the </w:t>
      </w:r>
      <w:r w:rsidR="00B2569D">
        <w:rPr>
          <w:sz w:val="20"/>
          <w:szCs w:val="20"/>
        </w:rPr>
        <w:t xml:space="preserve">Office of the </w:t>
      </w:r>
      <w:r w:rsidR="00DD6C12">
        <w:rPr>
          <w:sz w:val="20"/>
          <w:szCs w:val="20"/>
        </w:rPr>
        <w:t>Attorney General</w:t>
      </w:r>
      <w:r w:rsidR="002732AD">
        <w:rPr>
          <w:sz w:val="20"/>
          <w:szCs w:val="20"/>
        </w:rPr>
        <w:t xml:space="preserve"> </w:t>
      </w:r>
      <w:r w:rsidR="00653F1C" w:rsidRPr="00653F1C">
        <w:rPr>
          <w:sz w:val="20"/>
          <w:szCs w:val="20"/>
        </w:rPr>
        <w:t xml:space="preserve">responded that there was no record </w:t>
      </w:r>
      <w:r w:rsidR="00D63E25">
        <w:rPr>
          <w:sz w:val="20"/>
          <w:szCs w:val="20"/>
        </w:rPr>
        <w:t xml:space="preserve">whatsoever </w:t>
      </w:r>
      <w:r w:rsidR="00653F1C" w:rsidRPr="00653F1C">
        <w:rPr>
          <w:sz w:val="20"/>
          <w:szCs w:val="20"/>
        </w:rPr>
        <w:t xml:space="preserve">of the events, </w:t>
      </w:r>
      <w:r w:rsidR="008B25C3">
        <w:rPr>
          <w:sz w:val="20"/>
          <w:szCs w:val="20"/>
        </w:rPr>
        <w:t xml:space="preserve">and </w:t>
      </w:r>
      <w:r w:rsidR="00653F1C" w:rsidRPr="00653F1C">
        <w:rPr>
          <w:sz w:val="20"/>
          <w:szCs w:val="20"/>
        </w:rPr>
        <w:t xml:space="preserve">according to the Municipal Criminal Court of Guatapé, </w:t>
      </w:r>
      <w:r w:rsidR="008B25C3" w:rsidRPr="008B25C3">
        <w:rPr>
          <w:sz w:val="20"/>
          <w:szCs w:val="20"/>
        </w:rPr>
        <w:t xml:space="preserve">the paperwork </w:t>
      </w:r>
      <w:r w:rsidR="00653F1C" w:rsidRPr="00653F1C">
        <w:rPr>
          <w:sz w:val="20"/>
          <w:szCs w:val="20"/>
        </w:rPr>
        <w:t xml:space="preserve">had been transmitted on March 28, 1990 to </w:t>
      </w:r>
      <w:r w:rsidR="00D63E25">
        <w:rPr>
          <w:sz w:val="20"/>
          <w:szCs w:val="20"/>
        </w:rPr>
        <w:t xml:space="preserve">the </w:t>
      </w:r>
      <w:r w:rsidR="00653F1C" w:rsidRPr="00653F1C">
        <w:rPr>
          <w:sz w:val="20"/>
          <w:szCs w:val="20"/>
        </w:rPr>
        <w:t xml:space="preserve">Criminal Court of First Instance No. </w:t>
      </w:r>
      <w:r w:rsidR="00653F1C">
        <w:rPr>
          <w:sz w:val="20"/>
          <w:szCs w:val="20"/>
        </w:rPr>
        <w:t>61 of the Municipalit</w:t>
      </w:r>
      <w:r w:rsidR="00D63E25">
        <w:rPr>
          <w:sz w:val="20"/>
          <w:szCs w:val="20"/>
        </w:rPr>
        <w:t>y</w:t>
      </w:r>
      <w:r w:rsidR="00653F1C">
        <w:rPr>
          <w:sz w:val="20"/>
          <w:szCs w:val="20"/>
        </w:rPr>
        <w:t xml:space="preserve"> of San Rafael, which had no record of the alleged victim’s case. </w:t>
      </w:r>
      <w:r w:rsidR="00653F1C" w:rsidRPr="00653F1C">
        <w:rPr>
          <w:sz w:val="20"/>
          <w:szCs w:val="20"/>
        </w:rPr>
        <w:t>The petitioner also filed a petition for direct r</w:t>
      </w:r>
      <w:r w:rsidR="00D63E25">
        <w:rPr>
          <w:sz w:val="20"/>
          <w:szCs w:val="20"/>
        </w:rPr>
        <w:t>eparation</w:t>
      </w:r>
      <w:r w:rsidR="00653F1C" w:rsidRPr="00653F1C">
        <w:rPr>
          <w:sz w:val="20"/>
          <w:szCs w:val="20"/>
        </w:rPr>
        <w:t xml:space="preserve"> </w:t>
      </w:r>
      <w:r w:rsidR="0014605C">
        <w:rPr>
          <w:sz w:val="20"/>
          <w:szCs w:val="20"/>
        </w:rPr>
        <w:t>against</w:t>
      </w:r>
      <w:r w:rsidR="00653F1C" w:rsidRPr="00653F1C">
        <w:rPr>
          <w:sz w:val="20"/>
          <w:szCs w:val="20"/>
        </w:rPr>
        <w:t xml:space="preserve"> the Judicia</w:t>
      </w:r>
      <w:r w:rsidR="00AB5110">
        <w:rPr>
          <w:sz w:val="20"/>
          <w:szCs w:val="20"/>
        </w:rPr>
        <w:t>ry</w:t>
      </w:r>
      <w:r w:rsidR="00653F1C" w:rsidRPr="00653F1C">
        <w:rPr>
          <w:sz w:val="20"/>
          <w:szCs w:val="20"/>
        </w:rPr>
        <w:t xml:space="preserve"> and the Office of the Attorney </w:t>
      </w:r>
      <w:r w:rsidR="008B25C3" w:rsidRPr="00653F1C">
        <w:rPr>
          <w:sz w:val="20"/>
          <w:szCs w:val="20"/>
        </w:rPr>
        <w:t>General</w:t>
      </w:r>
      <w:r w:rsidR="00653F1C" w:rsidRPr="00653F1C">
        <w:rPr>
          <w:sz w:val="20"/>
          <w:szCs w:val="20"/>
        </w:rPr>
        <w:t xml:space="preserve"> admitted </w:t>
      </w:r>
      <w:r w:rsidR="00653F1C">
        <w:rPr>
          <w:sz w:val="20"/>
          <w:szCs w:val="20"/>
        </w:rPr>
        <w:t xml:space="preserve">by decree in April 14, </w:t>
      </w:r>
      <w:r w:rsidR="008B25C3">
        <w:rPr>
          <w:sz w:val="20"/>
          <w:szCs w:val="20"/>
        </w:rPr>
        <w:t xml:space="preserve">2009, </w:t>
      </w:r>
      <w:r w:rsidR="00653F1C">
        <w:rPr>
          <w:sz w:val="20"/>
          <w:szCs w:val="20"/>
        </w:rPr>
        <w:t xml:space="preserve">and indicates that the final </w:t>
      </w:r>
      <w:r w:rsidR="00E95239">
        <w:rPr>
          <w:sz w:val="20"/>
          <w:szCs w:val="20"/>
        </w:rPr>
        <w:t>adjudication</w:t>
      </w:r>
      <w:r w:rsidR="00653F1C">
        <w:rPr>
          <w:sz w:val="20"/>
          <w:szCs w:val="20"/>
        </w:rPr>
        <w:t xml:space="preserve"> is still pending</w:t>
      </w:r>
      <w:r w:rsidR="000147F9" w:rsidRPr="00DC7E2A">
        <w:rPr>
          <w:sz w:val="20"/>
          <w:szCs w:val="20"/>
        </w:rPr>
        <w:t>.</w:t>
      </w:r>
    </w:p>
    <w:p w:rsidR="00DF5D74" w:rsidRDefault="00653F1C" w:rsidP="00DF5D7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5D74">
        <w:rPr>
          <w:rFonts w:ascii="Cambria" w:hAnsi="Cambria"/>
          <w:sz w:val="20"/>
          <w:szCs w:val="20"/>
        </w:rPr>
        <w:t xml:space="preserve">The petitioner alleges that the Colombian State has failed to fulfill its duty to investigate, </w:t>
      </w:r>
      <w:r w:rsidR="00DF5D74" w:rsidRPr="00DF5D74">
        <w:rPr>
          <w:rFonts w:ascii="Cambria" w:hAnsi="Cambria"/>
          <w:sz w:val="20"/>
          <w:szCs w:val="20"/>
        </w:rPr>
        <w:t>sanction</w:t>
      </w:r>
      <w:r w:rsidRPr="00DF5D74">
        <w:rPr>
          <w:rFonts w:ascii="Cambria" w:hAnsi="Cambria"/>
          <w:sz w:val="20"/>
          <w:szCs w:val="20"/>
        </w:rPr>
        <w:t>, and provide</w:t>
      </w:r>
      <w:r w:rsidR="00DF5D74" w:rsidRPr="00DF5D74">
        <w:rPr>
          <w:rFonts w:ascii="Cambria" w:hAnsi="Cambria"/>
          <w:sz w:val="20"/>
          <w:szCs w:val="20"/>
        </w:rPr>
        <w:t xml:space="preserve"> remedies to the alleged victims as a consequence of its failure to </w:t>
      </w:r>
      <w:r w:rsidR="0014605C">
        <w:rPr>
          <w:rFonts w:ascii="Cambria" w:hAnsi="Cambria"/>
          <w:sz w:val="20"/>
          <w:szCs w:val="20"/>
        </w:rPr>
        <w:t>advance</w:t>
      </w:r>
      <w:r w:rsidR="008B25C3">
        <w:rPr>
          <w:rFonts w:ascii="Cambria" w:hAnsi="Cambria"/>
          <w:sz w:val="20"/>
          <w:szCs w:val="20"/>
        </w:rPr>
        <w:t xml:space="preserve"> the criminal</w:t>
      </w:r>
      <w:r w:rsidR="00D63E25">
        <w:rPr>
          <w:rFonts w:ascii="Cambria" w:hAnsi="Cambria"/>
          <w:sz w:val="20"/>
          <w:szCs w:val="20"/>
        </w:rPr>
        <w:t xml:space="preserve"> process</w:t>
      </w:r>
      <w:r w:rsidR="00DF5D74" w:rsidRPr="00DF5D74">
        <w:rPr>
          <w:rFonts w:ascii="Cambria" w:hAnsi="Cambria"/>
          <w:sz w:val="20"/>
          <w:szCs w:val="20"/>
        </w:rPr>
        <w:t>. He argues that at the time the petition was filed, 18 years had passed since the death of the alleged victi</w:t>
      </w:r>
      <w:r w:rsidR="00D63E25">
        <w:rPr>
          <w:rFonts w:ascii="Cambria" w:hAnsi="Cambria"/>
          <w:sz w:val="20"/>
          <w:szCs w:val="20"/>
        </w:rPr>
        <w:t>m without any punishment for those responsible</w:t>
      </w:r>
      <w:r w:rsidR="00DF5D74" w:rsidRPr="00DF5D74">
        <w:rPr>
          <w:rFonts w:ascii="Cambria" w:hAnsi="Cambria"/>
          <w:sz w:val="20"/>
          <w:szCs w:val="20"/>
        </w:rPr>
        <w:t xml:space="preserve">. He also states that the events occurred within the context of the </w:t>
      </w:r>
      <w:r w:rsidR="00880C38">
        <w:rPr>
          <w:rFonts w:ascii="Cambria" w:hAnsi="Cambria"/>
          <w:sz w:val="20"/>
          <w:szCs w:val="20"/>
        </w:rPr>
        <w:t xml:space="preserve">domestic </w:t>
      </w:r>
      <w:r w:rsidR="00DF5D74" w:rsidRPr="00DF5D74">
        <w:rPr>
          <w:rFonts w:ascii="Cambria" w:hAnsi="Cambria"/>
          <w:sz w:val="20"/>
          <w:szCs w:val="20"/>
        </w:rPr>
        <w:t>armed conflict and general in</w:t>
      </w:r>
      <w:r w:rsidR="00D63E25">
        <w:rPr>
          <w:rFonts w:ascii="Cambria" w:hAnsi="Cambria"/>
          <w:sz w:val="20"/>
          <w:szCs w:val="20"/>
        </w:rPr>
        <w:t>security prevailing in Colombia</w:t>
      </w:r>
      <w:r w:rsidR="00DF5D74" w:rsidRPr="00DF5D74">
        <w:rPr>
          <w:rFonts w:ascii="Cambria" w:hAnsi="Cambria"/>
          <w:sz w:val="20"/>
          <w:szCs w:val="20"/>
        </w:rPr>
        <w:t xml:space="preserve"> during the 1980s, specifically in the Department of Antioquia, and </w:t>
      </w:r>
      <w:r w:rsidR="00D63E25">
        <w:rPr>
          <w:rFonts w:ascii="Cambria" w:hAnsi="Cambria"/>
          <w:sz w:val="20"/>
          <w:szCs w:val="20"/>
        </w:rPr>
        <w:t>with</w:t>
      </w:r>
      <w:r w:rsidR="00DF5D74" w:rsidRPr="00DF5D74">
        <w:rPr>
          <w:rFonts w:ascii="Cambria" w:hAnsi="Cambria"/>
          <w:sz w:val="20"/>
          <w:szCs w:val="20"/>
        </w:rPr>
        <w:t xml:space="preserve">in the framework of a public policy of impunity. </w:t>
      </w:r>
    </w:p>
    <w:p w:rsidR="000147F9" w:rsidRPr="009F762C" w:rsidRDefault="00DF5D74" w:rsidP="00096C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F5D74">
        <w:rPr>
          <w:rFonts w:ascii="Cambria" w:hAnsi="Cambria"/>
          <w:sz w:val="20"/>
          <w:szCs w:val="20"/>
        </w:rPr>
        <w:t>The State maintains that that petition should be declared inadmis</w:t>
      </w:r>
      <w:r w:rsidR="00DD6C12">
        <w:rPr>
          <w:rFonts w:ascii="Cambria" w:hAnsi="Cambria"/>
          <w:sz w:val="20"/>
          <w:szCs w:val="20"/>
        </w:rPr>
        <w:t>s</w:t>
      </w:r>
      <w:r w:rsidRPr="00DF5D74">
        <w:rPr>
          <w:rFonts w:ascii="Cambria" w:hAnsi="Cambria"/>
          <w:sz w:val="20"/>
          <w:szCs w:val="20"/>
        </w:rPr>
        <w:t>ible</w:t>
      </w:r>
      <w:r w:rsidR="00D63E25">
        <w:rPr>
          <w:rFonts w:ascii="Cambria" w:hAnsi="Cambria"/>
          <w:sz w:val="20"/>
          <w:szCs w:val="20"/>
        </w:rPr>
        <w:t>,</w:t>
      </w:r>
      <w:r w:rsidRPr="00DF5D74">
        <w:rPr>
          <w:rFonts w:ascii="Cambria" w:hAnsi="Cambria"/>
          <w:sz w:val="20"/>
          <w:szCs w:val="20"/>
        </w:rPr>
        <w:t xml:space="preserve"> because it does not provide </w:t>
      </w:r>
      <w:r w:rsidR="00D63E25">
        <w:rPr>
          <w:rFonts w:ascii="Cambria" w:hAnsi="Cambria"/>
          <w:sz w:val="20"/>
          <w:szCs w:val="20"/>
        </w:rPr>
        <w:t xml:space="preserve">evidence of </w:t>
      </w:r>
      <w:r w:rsidRPr="00DF5D74">
        <w:rPr>
          <w:rFonts w:ascii="Cambria" w:hAnsi="Cambria"/>
          <w:sz w:val="20"/>
          <w:szCs w:val="20"/>
        </w:rPr>
        <w:t xml:space="preserve">human rights violations. It states that indirect responsibility or lack of due diligence by </w:t>
      </w:r>
      <w:r w:rsidRPr="00DF5D74">
        <w:rPr>
          <w:rFonts w:ascii="Cambria" w:hAnsi="Cambria"/>
          <w:sz w:val="20"/>
          <w:szCs w:val="20"/>
        </w:rPr>
        <w:lastRenderedPageBreak/>
        <w:t xml:space="preserve">the State was not established, since it cannot be established that </w:t>
      </w:r>
      <w:r w:rsidR="00D63E25">
        <w:rPr>
          <w:rFonts w:ascii="Cambria" w:hAnsi="Cambria"/>
          <w:sz w:val="20"/>
          <w:szCs w:val="20"/>
        </w:rPr>
        <w:t>the State</w:t>
      </w:r>
      <w:r w:rsidRPr="00DF5D74">
        <w:rPr>
          <w:rFonts w:ascii="Cambria" w:hAnsi="Cambria"/>
          <w:sz w:val="20"/>
          <w:szCs w:val="20"/>
        </w:rPr>
        <w:t xml:space="preserve"> had prior knowledge of the existence </w:t>
      </w:r>
      <w:r>
        <w:rPr>
          <w:rFonts w:ascii="Cambria" w:hAnsi="Cambria"/>
          <w:sz w:val="20"/>
          <w:szCs w:val="20"/>
        </w:rPr>
        <w:t xml:space="preserve">of a risk or a lack of due diligence to prevent it. </w:t>
      </w:r>
      <w:r w:rsidRPr="00DF5D74">
        <w:rPr>
          <w:rFonts w:ascii="Cambria" w:hAnsi="Cambria"/>
          <w:sz w:val="20"/>
          <w:szCs w:val="20"/>
        </w:rPr>
        <w:t>It further</w:t>
      </w:r>
      <w:r w:rsidR="00DD6C12">
        <w:rPr>
          <w:rFonts w:ascii="Cambria" w:hAnsi="Cambria"/>
          <w:sz w:val="20"/>
          <w:szCs w:val="20"/>
        </w:rPr>
        <w:t xml:space="preserve"> indicates that all domesti</w:t>
      </w:r>
      <w:r w:rsidRPr="00DF5D74">
        <w:rPr>
          <w:rFonts w:ascii="Cambria" w:hAnsi="Cambria"/>
          <w:sz w:val="20"/>
          <w:szCs w:val="20"/>
        </w:rPr>
        <w:t xml:space="preserve">c resources have not been exhausted, since </w:t>
      </w:r>
      <w:r>
        <w:rPr>
          <w:rFonts w:ascii="Cambria" w:hAnsi="Cambria"/>
          <w:sz w:val="20"/>
          <w:szCs w:val="20"/>
        </w:rPr>
        <w:t xml:space="preserve">the petition for direct </w:t>
      </w:r>
      <w:r w:rsidR="00DD6C12">
        <w:rPr>
          <w:rFonts w:ascii="Cambria" w:hAnsi="Cambria"/>
          <w:sz w:val="20"/>
          <w:szCs w:val="20"/>
        </w:rPr>
        <w:t>re</w:t>
      </w:r>
      <w:r w:rsidR="0014605C">
        <w:rPr>
          <w:rFonts w:ascii="Cambria" w:hAnsi="Cambria"/>
          <w:sz w:val="20"/>
          <w:szCs w:val="20"/>
        </w:rPr>
        <w:t>paration</w:t>
      </w:r>
      <w:r w:rsidR="00DD6C12">
        <w:rPr>
          <w:rFonts w:ascii="Cambria" w:hAnsi="Cambria"/>
          <w:sz w:val="20"/>
          <w:szCs w:val="20"/>
        </w:rPr>
        <w:t xml:space="preserve"> is still before the administrative court. </w:t>
      </w:r>
      <w:r w:rsidR="00DD6C12" w:rsidRPr="00DD6C12">
        <w:rPr>
          <w:rFonts w:ascii="Cambria" w:hAnsi="Cambria"/>
          <w:sz w:val="20"/>
          <w:szCs w:val="20"/>
        </w:rPr>
        <w:t xml:space="preserve">Finally, it states that the petition was </w:t>
      </w:r>
      <w:r w:rsidR="0014605C">
        <w:rPr>
          <w:rFonts w:ascii="Cambria" w:hAnsi="Cambria"/>
          <w:sz w:val="20"/>
          <w:szCs w:val="20"/>
        </w:rPr>
        <w:t>not timely</w:t>
      </w:r>
      <w:r w:rsidR="00DD6C12" w:rsidRPr="00DD6C12">
        <w:rPr>
          <w:rFonts w:ascii="Cambria" w:hAnsi="Cambria"/>
          <w:sz w:val="20"/>
          <w:szCs w:val="20"/>
        </w:rPr>
        <w:t>, since the 18-year period between the events and the filing</w:t>
      </w:r>
      <w:r w:rsidR="00DD6C12">
        <w:rPr>
          <w:rFonts w:ascii="Cambria" w:hAnsi="Cambria"/>
          <w:sz w:val="20"/>
          <w:szCs w:val="20"/>
        </w:rPr>
        <w:t xml:space="preserve"> of the petition with the IACHR cannot be considered a reasonable time</w:t>
      </w:r>
      <w:r w:rsidR="00D63E25">
        <w:rPr>
          <w:rFonts w:ascii="Cambria" w:hAnsi="Cambria"/>
          <w:sz w:val="20"/>
          <w:szCs w:val="20"/>
        </w:rPr>
        <w:t xml:space="preserve"> period</w:t>
      </w:r>
      <w:r w:rsidR="00DD6C12">
        <w:rPr>
          <w:rFonts w:ascii="Cambria" w:hAnsi="Cambria"/>
          <w:sz w:val="20"/>
          <w:szCs w:val="20"/>
        </w:rPr>
        <w:t xml:space="preserve">. </w:t>
      </w:r>
      <w:r w:rsidR="000147F9" w:rsidRPr="00DD6C12">
        <w:rPr>
          <w:rFonts w:ascii="Cambria" w:hAnsi="Cambria"/>
          <w:sz w:val="20"/>
          <w:szCs w:val="20"/>
        </w:rPr>
        <w:t xml:space="preserve"> </w:t>
      </w:r>
      <w:r w:rsidR="00DD6C12" w:rsidRPr="00DD6C12">
        <w:rPr>
          <w:rFonts w:ascii="Cambria" w:hAnsi="Cambria"/>
          <w:sz w:val="20"/>
          <w:szCs w:val="20"/>
        </w:rPr>
        <w:t>It indicates that only after 17 years since the events</w:t>
      </w:r>
      <w:r w:rsidR="00D63E25">
        <w:rPr>
          <w:rFonts w:ascii="Cambria" w:hAnsi="Cambria"/>
          <w:sz w:val="20"/>
          <w:szCs w:val="20"/>
        </w:rPr>
        <w:t xml:space="preserve"> in question</w:t>
      </w:r>
      <w:r w:rsidR="00DD6C12" w:rsidRPr="00DD6C12">
        <w:rPr>
          <w:rFonts w:ascii="Cambria" w:hAnsi="Cambria"/>
          <w:sz w:val="20"/>
          <w:szCs w:val="20"/>
        </w:rPr>
        <w:t xml:space="preserve"> did the family of the alleged victim show an interest in learning about the status of the criminal investigation and</w:t>
      </w:r>
      <w:r w:rsidR="00096C27" w:rsidRPr="00096C27">
        <w:rPr>
          <w:rFonts w:ascii="Cambria" w:hAnsi="Cambria"/>
          <w:sz w:val="20"/>
          <w:szCs w:val="20"/>
        </w:rPr>
        <w:t xml:space="preserve"> raised </w:t>
      </w:r>
      <w:r w:rsidR="003C1637">
        <w:rPr>
          <w:rFonts w:ascii="Cambria" w:hAnsi="Cambria"/>
          <w:sz w:val="20"/>
          <w:szCs w:val="20"/>
        </w:rPr>
        <w:t>a Right of Petition</w:t>
      </w:r>
      <w:r w:rsidR="00096C27" w:rsidRPr="00096C27">
        <w:rPr>
          <w:rFonts w:ascii="Cambria" w:hAnsi="Cambria"/>
          <w:sz w:val="20"/>
          <w:szCs w:val="20"/>
        </w:rPr>
        <w:t xml:space="preserve"> to the Attorney General's Office</w:t>
      </w:r>
      <w:r w:rsidR="00DD6C12">
        <w:rPr>
          <w:rFonts w:ascii="Cambria" w:hAnsi="Cambria"/>
          <w:sz w:val="20"/>
          <w:szCs w:val="20"/>
        </w:rPr>
        <w:t>.</w:t>
      </w:r>
      <w:r w:rsidR="000147F9" w:rsidRPr="00DD6C12">
        <w:rPr>
          <w:rFonts w:ascii="Cambria" w:hAnsi="Cambria"/>
          <w:sz w:val="20"/>
          <w:szCs w:val="20"/>
        </w:rPr>
        <w:t xml:space="preserve"> </w:t>
      </w:r>
      <w:r w:rsidR="00096C27">
        <w:rPr>
          <w:rFonts w:ascii="Cambria" w:hAnsi="Cambria"/>
          <w:sz w:val="20"/>
          <w:szCs w:val="20"/>
        </w:rPr>
        <w:t>D</w:t>
      </w:r>
      <w:r w:rsidR="00DD6C12" w:rsidRPr="00DD6C12">
        <w:rPr>
          <w:rFonts w:ascii="Cambria" w:hAnsi="Cambria"/>
          <w:sz w:val="20"/>
          <w:szCs w:val="20"/>
        </w:rPr>
        <w:t xml:space="preserve">espite the fact that the family </w:t>
      </w:r>
      <w:r w:rsidR="00C64B1F">
        <w:rPr>
          <w:rFonts w:ascii="Cambria" w:hAnsi="Cambria"/>
          <w:sz w:val="20"/>
          <w:szCs w:val="20"/>
        </w:rPr>
        <w:t>was aware of</w:t>
      </w:r>
      <w:r w:rsidR="00DD6C12" w:rsidRPr="00DD6C12">
        <w:rPr>
          <w:rFonts w:ascii="Cambria" w:hAnsi="Cambria"/>
          <w:sz w:val="20"/>
          <w:szCs w:val="20"/>
        </w:rPr>
        <w:t xml:space="preserve"> the Attorney General’s investigation, since it participated in </w:t>
      </w:r>
      <w:r w:rsidR="002732AD">
        <w:rPr>
          <w:rFonts w:ascii="Cambria" w:hAnsi="Cambria"/>
          <w:sz w:val="20"/>
          <w:szCs w:val="20"/>
        </w:rPr>
        <w:t>various</w:t>
      </w:r>
      <w:r w:rsidR="00DD6C12" w:rsidRPr="00DD6C12">
        <w:rPr>
          <w:rFonts w:ascii="Cambria" w:hAnsi="Cambria"/>
          <w:sz w:val="20"/>
          <w:szCs w:val="20"/>
        </w:rPr>
        <w:t xml:space="preserve"> proceedings conducted by the competent authorities. </w:t>
      </w:r>
    </w:p>
    <w:p w:rsidR="000147F9" w:rsidRPr="00B2569D" w:rsidRDefault="009F762C" w:rsidP="000147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F762C">
        <w:rPr>
          <w:rFonts w:ascii="Cambria" w:hAnsi="Cambria"/>
          <w:sz w:val="20"/>
          <w:szCs w:val="20"/>
        </w:rPr>
        <w:t xml:space="preserve">Concerning the criminal investigation, it indicates that </w:t>
      </w:r>
      <w:r w:rsidR="00C64B1F">
        <w:rPr>
          <w:rFonts w:ascii="Cambria" w:hAnsi="Cambria"/>
          <w:sz w:val="20"/>
          <w:szCs w:val="20"/>
        </w:rPr>
        <w:t>since</w:t>
      </w:r>
      <w:r>
        <w:rPr>
          <w:rFonts w:ascii="Cambria" w:hAnsi="Cambria"/>
          <w:sz w:val="20"/>
          <w:szCs w:val="20"/>
        </w:rPr>
        <w:t xml:space="preserve"> December 13, 1989, </w:t>
      </w:r>
      <w:r w:rsidRPr="009F762C">
        <w:rPr>
          <w:rFonts w:ascii="Cambria" w:hAnsi="Cambria"/>
          <w:sz w:val="20"/>
          <w:szCs w:val="20"/>
        </w:rPr>
        <w:t xml:space="preserve">the </w:t>
      </w:r>
      <w:r w:rsidR="00C64B1F">
        <w:rPr>
          <w:rFonts w:ascii="Cambria" w:hAnsi="Cambria"/>
          <w:sz w:val="20"/>
          <w:szCs w:val="20"/>
        </w:rPr>
        <w:t xml:space="preserve">Guatapé </w:t>
      </w:r>
      <w:r w:rsidRPr="009F762C">
        <w:rPr>
          <w:rFonts w:ascii="Cambria" w:hAnsi="Cambria"/>
          <w:sz w:val="20"/>
          <w:szCs w:val="20"/>
        </w:rPr>
        <w:t xml:space="preserve">Municipal Court of First Instance </w:t>
      </w:r>
      <w:r w:rsidR="00C64B1F">
        <w:rPr>
          <w:rFonts w:ascii="Cambria" w:hAnsi="Cambria"/>
          <w:sz w:val="20"/>
          <w:szCs w:val="20"/>
        </w:rPr>
        <w:t xml:space="preserve">and </w:t>
      </w:r>
      <w:r w:rsidRPr="009F762C">
        <w:rPr>
          <w:rFonts w:ascii="Cambria" w:hAnsi="Cambria"/>
          <w:sz w:val="20"/>
          <w:szCs w:val="20"/>
        </w:rPr>
        <w:t xml:space="preserve">other municipal criminal courts </w:t>
      </w:r>
      <w:r>
        <w:rPr>
          <w:rFonts w:ascii="Cambria" w:hAnsi="Cambria"/>
          <w:sz w:val="20"/>
          <w:szCs w:val="20"/>
        </w:rPr>
        <w:t>in</w:t>
      </w:r>
      <w:r w:rsidRPr="009F762C">
        <w:rPr>
          <w:rFonts w:ascii="Cambria" w:hAnsi="Cambria"/>
          <w:sz w:val="20"/>
          <w:szCs w:val="20"/>
        </w:rPr>
        <w:t xml:space="preserve"> </w:t>
      </w:r>
      <w:r w:rsidR="000147F9" w:rsidRPr="009F762C">
        <w:rPr>
          <w:rFonts w:ascii="Cambria" w:hAnsi="Cambria"/>
          <w:sz w:val="20"/>
          <w:szCs w:val="20"/>
        </w:rPr>
        <w:t xml:space="preserve">Bogotá </w:t>
      </w:r>
      <w:r w:rsidRPr="009F762C">
        <w:rPr>
          <w:rFonts w:ascii="Cambria" w:hAnsi="Cambria"/>
          <w:sz w:val="20"/>
          <w:szCs w:val="20"/>
        </w:rPr>
        <w:t>and</w:t>
      </w:r>
      <w:r>
        <w:rPr>
          <w:rFonts w:ascii="Cambria" w:hAnsi="Cambria"/>
          <w:sz w:val="20"/>
          <w:szCs w:val="20"/>
        </w:rPr>
        <w:t xml:space="preserve"> Medellín </w:t>
      </w:r>
      <w:r w:rsidR="00C64B1F">
        <w:rPr>
          <w:rFonts w:ascii="Cambria" w:hAnsi="Cambria"/>
          <w:sz w:val="20"/>
          <w:szCs w:val="20"/>
        </w:rPr>
        <w:t>had been advancing</w:t>
      </w:r>
      <w:r>
        <w:rPr>
          <w:rFonts w:ascii="Cambria" w:hAnsi="Cambria"/>
          <w:sz w:val="20"/>
          <w:szCs w:val="20"/>
        </w:rPr>
        <w:t xml:space="preserve"> </w:t>
      </w:r>
      <w:r w:rsidR="00C64B1F">
        <w:rPr>
          <w:rFonts w:ascii="Cambria" w:hAnsi="Cambria"/>
          <w:sz w:val="20"/>
          <w:szCs w:val="20"/>
        </w:rPr>
        <w:t xml:space="preserve">official </w:t>
      </w:r>
      <w:r>
        <w:rPr>
          <w:rFonts w:ascii="Cambria" w:hAnsi="Cambria"/>
          <w:sz w:val="20"/>
          <w:szCs w:val="20"/>
        </w:rPr>
        <w:t xml:space="preserve">proceedings to shed light on the </w:t>
      </w:r>
      <w:r w:rsidR="00C64B1F">
        <w:rPr>
          <w:rFonts w:ascii="Cambria" w:hAnsi="Cambria"/>
          <w:sz w:val="20"/>
          <w:szCs w:val="20"/>
        </w:rPr>
        <w:t>events</w:t>
      </w:r>
      <w:r>
        <w:rPr>
          <w:rFonts w:ascii="Cambria" w:hAnsi="Cambria"/>
          <w:sz w:val="20"/>
          <w:szCs w:val="20"/>
        </w:rPr>
        <w:t xml:space="preserve">. </w:t>
      </w:r>
      <w:r w:rsidRPr="009F762C">
        <w:rPr>
          <w:rFonts w:ascii="Cambria" w:hAnsi="Cambria"/>
          <w:sz w:val="20"/>
          <w:szCs w:val="20"/>
        </w:rPr>
        <w:t xml:space="preserve">Subsequently, on July </w:t>
      </w:r>
      <w:r w:rsidR="000147F9" w:rsidRPr="009F762C">
        <w:rPr>
          <w:rFonts w:ascii="Cambria" w:hAnsi="Cambria"/>
          <w:sz w:val="20"/>
          <w:szCs w:val="20"/>
        </w:rPr>
        <w:t>13</w:t>
      </w:r>
      <w:r w:rsidRPr="009F762C">
        <w:rPr>
          <w:rFonts w:ascii="Cambria" w:hAnsi="Cambria"/>
          <w:sz w:val="20"/>
          <w:szCs w:val="20"/>
        </w:rPr>
        <w:t>,</w:t>
      </w:r>
      <w:r w:rsidR="000147F9" w:rsidRPr="009F762C">
        <w:rPr>
          <w:rFonts w:ascii="Cambria" w:hAnsi="Cambria"/>
          <w:sz w:val="20"/>
          <w:szCs w:val="20"/>
        </w:rPr>
        <w:t xml:space="preserve"> 1992, </w:t>
      </w:r>
      <w:r w:rsidRPr="009F762C">
        <w:rPr>
          <w:rFonts w:ascii="Cambria" w:hAnsi="Cambria"/>
          <w:sz w:val="20"/>
          <w:szCs w:val="20"/>
        </w:rPr>
        <w:t>the now</w:t>
      </w:r>
      <w:r w:rsidR="00270D8D">
        <w:rPr>
          <w:rFonts w:ascii="Cambria" w:hAnsi="Cambria"/>
          <w:sz w:val="20"/>
          <w:szCs w:val="20"/>
        </w:rPr>
        <w:noBreakHyphen/>
      </w:r>
      <w:r w:rsidR="00096C27">
        <w:rPr>
          <w:rFonts w:ascii="Cambria" w:hAnsi="Cambria"/>
          <w:sz w:val="20"/>
          <w:szCs w:val="20"/>
        </w:rPr>
        <w:t>extinc</w:t>
      </w:r>
      <w:r w:rsidRPr="009F762C">
        <w:rPr>
          <w:rFonts w:ascii="Cambria" w:hAnsi="Cambria"/>
          <w:sz w:val="20"/>
          <w:szCs w:val="20"/>
        </w:rPr>
        <w:t xml:space="preserve">t </w:t>
      </w:r>
      <w:r w:rsidR="00C64B1F">
        <w:rPr>
          <w:rFonts w:ascii="Cambria" w:hAnsi="Cambria"/>
          <w:sz w:val="20"/>
          <w:szCs w:val="20"/>
        </w:rPr>
        <w:t xml:space="preserve">Sectional Prosecutor’s </w:t>
      </w:r>
      <w:r w:rsidRPr="009F762C">
        <w:rPr>
          <w:rFonts w:ascii="Cambria" w:hAnsi="Cambria"/>
          <w:sz w:val="20"/>
          <w:szCs w:val="20"/>
        </w:rPr>
        <w:t xml:space="preserve">Office of the Municipality of </w:t>
      </w:r>
      <w:r w:rsidR="000147F9" w:rsidRPr="009F762C">
        <w:rPr>
          <w:rFonts w:ascii="Cambria" w:hAnsi="Cambria"/>
          <w:sz w:val="20"/>
          <w:szCs w:val="20"/>
        </w:rPr>
        <w:t xml:space="preserve">San Rafael </w:t>
      </w:r>
      <w:r>
        <w:rPr>
          <w:rFonts w:ascii="Cambria" w:hAnsi="Cambria"/>
          <w:sz w:val="20"/>
          <w:szCs w:val="20"/>
        </w:rPr>
        <w:t xml:space="preserve">assumed jurisdiction over </w:t>
      </w:r>
      <w:r w:rsidRPr="009F762C">
        <w:rPr>
          <w:rFonts w:ascii="Cambria" w:hAnsi="Cambria"/>
          <w:sz w:val="20"/>
          <w:szCs w:val="20"/>
        </w:rPr>
        <w:t xml:space="preserve">the investigation and on </w:t>
      </w:r>
      <w:r w:rsidR="00A07212" w:rsidRPr="009F762C">
        <w:rPr>
          <w:rFonts w:ascii="Cambria" w:hAnsi="Cambria"/>
          <w:sz w:val="20"/>
          <w:szCs w:val="20"/>
        </w:rPr>
        <w:t>November</w:t>
      </w:r>
      <w:r>
        <w:rPr>
          <w:rFonts w:ascii="Cambria" w:hAnsi="Cambria"/>
          <w:sz w:val="20"/>
          <w:szCs w:val="20"/>
        </w:rPr>
        <w:t> </w:t>
      </w:r>
      <w:r w:rsidRPr="009F762C">
        <w:rPr>
          <w:rFonts w:ascii="Cambria" w:hAnsi="Cambria"/>
          <w:sz w:val="20"/>
          <w:szCs w:val="20"/>
        </w:rPr>
        <w:t>11, </w:t>
      </w:r>
      <w:r w:rsidR="000147F9" w:rsidRPr="009F762C">
        <w:rPr>
          <w:rFonts w:ascii="Cambria" w:hAnsi="Cambria"/>
          <w:sz w:val="20"/>
          <w:szCs w:val="20"/>
        </w:rPr>
        <w:t>1992</w:t>
      </w:r>
      <w:r>
        <w:rPr>
          <w:rFonts w:ascii="Cambria" w:hAnsi="Cambria"/>
          <w:sz w:val="20"/>
          <w:szCs w:val="20"/>
        </w:rPr>
        <w:t xml:space="preserve">, </w:t>
      </w:r>
      <w:r w:rsidR="00C64B1F">
        <w:rPr>
          <w:rFonts w:ascii="Cambria" w:hAnsi="Cambria"/>
          <w:sz w:val="20"/>
          <w:szCs w:val="20"/>
        </w:rPr>
        <w:t>refrained</w:t>
      </w:r>
      <w:r>
        <w:rPr>
          <w:rFonts w:ascii="Cambria" w:hAnsi="Cambria"/>
          <w:sz w:val="20"/>
          <w:szCs w:val="20"/>
        </w:rPr>
        <w:t xml:space="preserve"> from launching an investigation and issued a </w:t>
      </w:r>
      <w:r w:rsidR="00D32B9A">
        <w:rPr>
          <w:rFonts w:ascii="Cambria" w:hAnsi="Cambria"/>
          <w:sz w:val="20"/>
          <w:szCs w:val="20"/>
        </w:rPr>
        <w:t>resolution to desist, since it was impossible to determine the identity of those responsible for the death of the alleged victim.</w:t>
      </w:r>
      <w:r w:rsidR="000147F9" w:rsidRPr="009F762C">
        <w:rPr>
          <w:rFonts w:ascii="Cambria" w:hAnsi="Cambria"/>
          <w:sz w:val="20"/>
          <w:szCs w:val="20"/>
        </w:rPr>
        <w:t xml:space="preserve"> </w:t>
      </w:r>
      <w:r w:rsidR="00D32B9A">
        <w:rPr>
          <w:rFonts w:ascii="Cambria" w:hAnsi="Cambria"/>
          <w:sz w:val="20"/>
          <w:szCs w:val="20"/>
        </w:rPr>
        <w:t xml:space="preserve">It states that on </w:t>
      </w:r>
      <w:r w:rsidR="00A07212" w:rsidRPr="00DC7E2A">
        <w:rPr>
          <w:rFonts w:ascii="Cambria" w:hAnsi="Cambria"/>
          <w:sz w:val="20"/>
          <w:szCs w:val="20"/>
        </w:rPr>
        <w:t>November</w:t>
      </w:r>
      <w:r w:rsidR="000147F9" w:rsidRPr="00DC7E2A">
        <w:rPr>
          <w:rFonts w:ascii="Cambria" w:hAnsi="Cambria"/>
          <w:sz w:val="20"/>
          <w:szCs w:val="20"/>
        </w:rPr>
        <w:t xml:space="preserve"> </w:t>
      </w:r>
      <w:r w:rsidR="00D32B9A">
        <w:rPr>
          <w:rFonts w:ascii="Cambria" w:hAnsi="Cambria"/>
          <w:sz w:val="20"/>
          <w:szCs w:val="20"/>
        </w:rPr>
        <w:t xml:space="preserve">20, </w:t>
      </w:r>
      <w:r w:rsidR="000147F9" w:rsidRPr="00DC7E2A">
        <w:rPr>
          <w:rFonts w:ascii="Cambria" w:hAnsi="Cambria"/>
          <w:sz w:val="20"/>
          <w:szCs w:val="20"/>
        </w:rPr>
        <w:t>1992</w:t>
      </w:r>
      <w:r w:rsidR="00D32B9A">
        <w:rPr>
          <w:rFonts w:ascii="Cambria" w:hAnsi="Cambria"/>
          <w:sz w:val="20"/>
          <w:szCs w:val="20"/>
        </w:rPr>
        <w:t xml:space="preserve">, it ordered the </w:t>
      </w:r>
      <w:r w:rsidR="00D32B9A" w:rsidRPr="00C64B1F">
        <w:rPr>
          <w:rFonts w:ascii="Cambria" w:hAnsi="Cambria"/>
          <w:sz w:val="20"/>
          <w:szCs w:val="20"/>
        </w:rPr>
        <w:t xml:space="preserve">provisional </w:t>
      </w:r>
      <w:r w:rsidR="00F035E6">
        <w:rPr>
          <w:rFonts w:ascii="Cambria" w:hAnsi="Cambria"/>
          <w:sz w:val="20"/>
          <w:szCs w:val="20"/>
        </w:rPr>
        <w:t>archiving</w:t>
      </w:r>
      <w:r w:rsidR="00D32B9A">
        <w:rPr>
          <w:rFonts w:ascii="Cambria" w:hAnsi="Cambria"/>
          <w:sz w:val="20"/>
          <w:szCs w:val="20"/>
        </w:rPr>
        <w:t xml:space="preserve"> of the case</w:t>
      </w:r>
      <w:r w:rsidR="000147F9" w:rsidRPr="00DC7E2A">
        <w:rPr>
          <w:rFonts w:ascii="Cambria" w:hAnsi="Cambria"/>
          <w:sz w:val="20"/>
          <w:szCs w:val="20"/>
        </w:rPr>
        <w:t xml:space="preserve">. </w:t>
      </w:r>
      <w:r w:rsidR="00D32B9A" w:rsidRPr="00D32B9A">
        <w:rPr>
          <w:rFonts w:ascii="Cambria" w:hAnsi="Cambria"/>
          <w:sz w:val="20"/>
          <w:szCs w:val="20"/>
        </w:rPr>
        <w:t>It furthermore indicates that on</w:t>
      </w:r>
      <w:r w:rsidR="000147F9" w:rsidRPr="00D32B9A">
        <w:rPr>
          <w:rFonts w:ascii="Cambria" w:hAnsi="Cambria"/>
          <w:sz w:val="20"/>
          <w:szCs w:val="20"/>
        </w:rPr>
        <w:t xml:space="preserve"> </w:t>
      </w:r>
      <w:r w:rsidR="00A07212" w:rsidRPr="00D32B9A">
        <w:rPr>
          <w:rFonts w:ascii="Cambria" w:hAnsi="Cambria"/>
          <w:sz w:val="20"/>
          <w:szCs w:val="20"/>
        </w:rPr>
        <w:t>December</w:t>
      </w:r>
      <w:r w:rsidR="000147F9" w:rsidRPr="00D32B9A">
        <w:rPr>
          <w:rFonts w:ascii="Cambria" w:hAnsi="Cambria"/>
          <w:sz w:val="20"/>
          <w:szCs w:val="20"/>
        </w:rPr>
        <w:t xml:space="preserve"> </w:t>
      </w:r>
      <w:r w:rsidR="00D32B9A" w:rsidRPr="00D32B9A">
        <w:rPr>
          <w:rFonts w:ascii="Cambria" w:hAnsi="Cambria"/>
          <w:sz w:val="20"/>
          <w:szCs w:val="20"/>
        </w:rPr>
        <w:t>27, 2011, the Antioquia Sectional</w:t>
      </w:r>
      <w:r w:rsidR="00C64B1F">
        <w:rPr>
          <w:rFonts w:ascii="Cambria" w:hAnsi="Cambria"/>
          <w:sz w:val="20"/>
          <w:szCs w:val="20"/>
        </w:rPr>
        <w:t xml:space="preserve"> Prosecutor’s</w:t>
      </w:r>
      <w:r w:rsidR="00D32B9A" w:rsidRPr="00D32B9A">
        <w:rPr>
          <w:rFonts w:ascii="Cambria" w:hAnsi="Cambria"/>
          <w:sz w:val="20"/>
          <w:szCs w:val="20"/>
        </w:rPr>
        <w:t xml:space="preserve"> Office and the Office of the Attorney General </w:t>
      </w:r>
      <w:r w:rsidR="00C64B1F">
        <w:rPr>
          <w:rFonts w:ascii="Cambria" w:hAnsi="Cambria"/>
          <w:sz w:val="20"/>
          <w:szCs w:val="20"/>
        </w:rPr>
        <w:t>established</w:t>
      </w:r>
      <w:r w:rsidR="00D32B9A" w:rsidRPr="00D32B9A">
        <w:rPr>
          <w:rFonts w:ascii="Cambria" w:hAnsi="Cambria"/>
          <w:sz w:val="20"/>
          <w:szCs w:val="20"/>
        </w:rPr>
        <w:t xml:space="preserve"> a Legal Committee that studied the possib</w:t>
      </w:r>
      <w:r w:rsidR="00EE15F3">
        <w:rPr>
          <w:rFonts w:ascii="Cambria" w:hAnsi="Cambria"/>
          <w:sz w:val="20"/>
          <w:szCs w:val="20"/>
        </w:rPr>
        <w:t>i</w:t>
      </w:r>
      <w:r w:rsidR="00D32B9A" w:rsidRPr="00D32B9A">
        <w:rPr>
          <w:rFonts w:ascii="Cambria" w:hAnsi="Cambria"/>
          <w:sz w:val="20"/>
          <w:szCs w:val="20"/>
        </w:rPr>
        <w:t xml:space="preserve">lity of reopening the investigation into the murder of the alleged victim, and </w:t>
      </w:r>
      <w:r w:rsidR="00D32B9A">
        <w:rPr>
          <w:rFonts w:ascii="Cambria" w:hAnsi="Cambria"/>
          <w:sz w:val="20"/>
          <w:szCs w:val="20"/>
        </w:rPr>
        <w:t xml:space="preserve">based on </w:t>
      </w:r>
      <w:r w:rsidR="00D32B9A" w:rsidRPr="00D32B9A">
        <w:rPr>
          <w:rFonts w:ascii="Cambria" w:hAnsi="Cambria"/>
          <w:sz w:val="20"/>
          <w:szCs w:val="20"/>
        </w:rPr>
        <w:t xml:space="preserve">the conclusions of the </w:t>
      </w:r>
      <w:r w:rsidR="00D32B9A">
        <w:rPr>
          <w:rFonts w:ascii="Cambria" w:hAnsi="Cambria"/>
          <w:sz w:val="20"/>
          <w:szCs w:val="20"/>
        </w:rPr>
        <w:t xml:space="preserve">Committee, </w:t>
      </w:r>
      <w:r w:rsidR="00C64B1F">
        <w:rPr>
          <w:rFonts w:ascii="Cambria" w:hAnsi="Cambria"/>
          <w:sz w:val="20"/>
          <w:szCs w:val="20"/>
        </w:rPr>
        <w:t xml:space="preserve">ordered that </w:t>
      </w:r>
      <w:r w:rsidR="00B2569D">
        <w:rPr>
          <w:rFonts w:ascii="Cambria" w:hAnsi="Cambria"/>
          <w:sz w:val="20"/>
          <w:szCs w:val="20"/>
        </w:rPr>
        <w:t xml:space="preserve">the preliminary investigation </w:t>
      </w:r>
      <w:r w:rsidR="00C64B1F">
        <w:rPr>
          <w:rFonts w:ascii="Cambria" w:hAnsi="Cambria"/>
          <w:sz w:val="20"/>
          <w:szCs w:val="20"/>
        </w:rPr>
        <w:t xml:space="preserve">be reopened </w:t>
      </w:r>
      <w:r w:rsidR="00B2569D">
        <w:rPr>
          <w:rFonts w:ascii="Cambria" w:hAnsi="Cambria"/>
          <w:sz w:val="20"/>
          <w:szCs w:val="20"/>
        </w:rPr>
        <w:t xml:space="preserve">and </w:t>
      </w:r>
      <w:r w:rsidR="00C64B1F">
        <w:rPr>
          <w:rFonts w:ascii="Cambria" w:hAnsi="Cambria"/>
          <w:sz w:val="20"/>
          <w:szCs w:val="20"/>
        </w:rPr>
        <w:t xml:space="preserve">evidence </w:t>
      </w:r>
      <w:r w:rsidR="00B2569D">
        <w:rPr>
          <w:rFonts w:ascii="Cambria" w:hAnsi="Cambria"/>
          <w:sz w:val="20"/>
          <w:szCs w:val="20"/>
        </w:rPr>
        <w:t>gather</w:t>
      </w:r>
      <w:r w:rsidR="00C64B1F">
        <w:rPr>
          <w:rFonts w:ascii="Cambria" w:hAnsi="Cambria"/>
          <w:sz w:val="20"/>
          <w:szCs w:val="20"/>
        </w:rPr>
        <w:t>ed</w:t>
      </w:r>
      <w:r w:rsidR="00B2569D">
        <w:rPr>
          <w:rFonts w:ascii="Cambria" w:hAnsi="Cambria"/>
          <w:sz w:val="20"/>
          <w:szCs w:val="20"/>
        </w:rPr>
        <w:t>.</w:t>
      </w:r>
      <w:r w:rsidR="000147F9" w:rsidRPr="00D32B9A">
        <w:rPr>
          <w:rFonts w:ascii="Cambria" w:hAnsi="Cambria"/>
          <w:sz w:val="20"/>
          <w:szCs w:val="20"/>
        </w:rPr>
        <w:t xml:space="preserve"> </w:t>
      </w:r>
      <w:r w:rsidR="00B2569D" w:rsidRPr="00B2569D">
        <w:rPr>
          <w:rFonts w:ascii="Cambria" w:hAnsi="Cambria"/>
          <w:sz w:val="20"/>
          <w:szCs w:val="20"/>
        </w:rPr>
        <w:t xml:space="preserve">Hence, the investigation is still underway and while the alleged victim’s family can legally become party to a civil suit, </w:t>
      </w:r>
      <w:r w:rsidR="00C64B1F">
        <w:rPr>
          <w:rFonts w:ascii="Cambria" w:hAnsi="Cambria"/>
          <w:sz w:val="20"/>
          <w:szCs w:val="20"/>
        </w:rPr>
        <w:t xml:space="preserve">it has not done so of its own volition and </w:t>
      </w:r>
      <w:r w:rsidR="00B2569D" w:rsidRPr="00B2569D">
        <w:rPr>
          <w:rFonts w:ascii="Cambria" w:hAnsi="Cambria"/>
          <w:sz w:val="20"/>
          <w:szCs w:val="20"/>
        </w:rPr>
        <w:t xml:space="preserve">not </w:t>
      </w:r>
      <w:r w:rsidR="00C64B1F">
        <w:rPr>
          <w:rFonts w:ascii="Cambria" w:hAnsi="Cambria"/>
          <w:sz w:val="20"/>
          <w:szCs w:val="20"/>
        </w:rPr>
        <w:t xml:space="preserve">because of </w:t>
      </w:r>
      <w:r w:rsidR="00B2569D" w:rsidRPr="00B2569D">
        <w:rPr>
          <w:rFonts w:ascii="Cambria" w:hAnsi="Cambria"/>
          <w:sz w:val="20"/>
          <w:szCs w:val="20"/>
        </w:rPr>
        <w:t>any action attributable to the State.</w:t>
      </w:r>
    </w:p>
    <w:p w:rsidR="000147F9" w:rsidRPr="00DC7E2A" w:rsidRDefault="00B2569D" w:rsidP="000147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2569D">
        <w:rPr>
          <w:rFonts w:ascii="Cambria" w:hAnsi="Cambria"/>
          <w:sz w:val="20"/>
          <w:szCs w:val="20"/>
        </w:rPr>
        <w:t>It adds that the Office o</w:t>
      </w:r>
      <w:r w:rsidR="00880C38">
        <w:rPr>
          <w:rFonts w:ascii="Cambria" w:hAnsi="Cambria"/>
          <w:sz w:val="20"/>
          <w:szCs w:val="20"/>
        </w:rPr>
        <w:t>f the Attorney General inadverte</w:t>
      </w:r>
      <w:r w:rsidRPr="00B2569D">
        <w:rPr>
          <w:rFonts w:ascii="Cambria" w:hAnsi="Cambria"/>
          <w:sz w:val="20"/>
          <w:szCs w:val="20"/>
        </w:rPr>
        <w:t>ntly erred in its 2007 re</w:t>
      </w:r>
      <w:r w:rsidR="00270D8D">
        <w:rPr>
          <w:rFonts w:ascii="Cambria" w:hAnsi="Cambria"/>
          <w:sz w:val="20"/>
          <w:szCs w:val="20"/>
        </w:rPr>
        <w:t>sponse</w:t>
      </w:r>
      <w:r w:rsidRPr="00B2569D">
        <w:rPr>
          <w:rFonts w:ascii="Cambria" w:hAnsi="Cambria"/>
          <w:sz w:val="20"/>
          <w:szCs w:val="20"/>
        </w:rPr>
        <w:t xml:space="preserve"> to the </w:t>
      </w:r>
      <w:r w:rsidR="003C1637">
        <w:rPr>
          <w:rFonts w:ascii="Cambria" w:hAnsi="Cambria"/>
          <w:sz w:val="20"/>
          <w:szCs w:val="20"/>
        </w:rPr>
        <w:t>Right of Petition</w:t>
      </w:r>
      <w:r w:rsidRPr="00B2569D">
        <w:rPr>
          <w:rFonts w:ascii="Cambria" w:hAnsi="Cambria"/>
          <w:sz w:val="20"/>
          <w:szCs w:val="20"/>
        </w:rPr>
        <w:t xml:space="preserve"> filed by the petitioners, answering that there was no record of the </w:t>
      </w:r>
      <w:r w:rsidR="00880C38">
        <w:rPr>
          <w:rFonts w:ascii="Cambria" w:hAnsi="Cambria"/>
          <w:sz w:val="20"/>
          <w:szCs w:val="20"/>
        </w:rPr>
        <w:t>file</w:t>
      </w:r>
      <w:r w:rsidRPr="00B2569D">
        <w:rPr>
          <w:rFonts w:ascii="Cambria" w:hAnsi="Cambria"/>
          <w:sz w:val="20"/>
          <w:szCs w:val="20"/>
        </w:rPr>
        <w:t xml:space="preserve"> </w:t>
      </w:r>
      <w:r w:rsidR="00C64B1F">
        <w:rPr>
          <w:rFonts w:ascii="Cambria" w:hAnsi="Cambria"/>
          <w:sz w:val="20"/>
          <w:szCs w:val="20"/>
        </w:rPr>
        <w:t xml:space="preserve">on </w:t>
      </w:r>
      <w:r w:rsidRPr="00B2569D">
        <w:rPr>
          <w:rFonts w:ascii="Cambria" w:hAnsi="Cambria"/>
          <w:sz w:val="20"/>
          <w:szCs w:val="20"/>
        </w:rPr>
        <w:t xml:space="preserve">the preliminary investigation launched </w:t>
      </w:r>
      <w:r w:rsidR="00880C38">
        <w:rPr>
          <w:rFonts w:ascii="Cambria" w:hAnsi="Cambria"/>
          <w:sz w:val="20"/>
          <w:szCs w:val="20"/>
        </w:rPr>
        <w:t>in</w:t>
      </w:r>
      <w:r w:rsidR="00270D8D">
        <w:rPr>
          <w:rFonts w:ascii="Cambria" w:hAnsi="Cambria"/>
          <w:sz w:val="20"/>
          <w:szCs w:val="20"/>
        </w:rPr>
        <w:t xml:space="preserve">to </w:t>
      </w:r>
      <w:r w:rsidR="00880C38">
        <w:rPr>
          <w:rFonts w:ascii="Cambria" w:hAnsi="Cambria"/>
          <w:sz w:val="20"/>
          <w:szCs w:val="20"/>
        </w:rPr>
        <w:t xml:space="preserve">the events </w:t>
      </w:r>
      <w:r w:rsidR="00C64B1F">
        <w:rPr>
          <w:rFonts w:ascii="Cambria" w:hAnsi="Cambria"/>
          <w:sz w:val="20"/>
          <w:szCs w:val="20"/>
        </w:rPr>
        <w:t xml:space="preserve">outlined </w:t>
      </w:r>
      <w:r w:rsidR="00880C38">
        <w:rPr>
          <w:rFonts w:ascii="Cambria" w:hAnsi="Cambria"/>
          <w:sz w:val="20"/>
          <w:szCs w:val="20"/>
        </w:rPr>
        <w:t xml:space="preserve">in the petition. </w:t>
      </w:r>
      <w:r w:rsidR="00880C38" w:rsidRPr="00880C38">
        <w:rPr>
          <w:rFonts w:ascii="Cambria" w:hAnsi="Cambria"/>
          <w:sz w:val="20"/>
          <w:szCs w:val="20"/>
        </w:rPr>
        <w:t xml:space="preserve">It indicates that the confusion was due to problems encountered in locating the file; however, once the </w:t>
      </w:r>
      <w:r w:rsidR="00270D8D">
        <w:rPr>
          <w:rFonts w:ascii="Cambria" w:hAnsi="Cambria"/>
          <w:sz w:val="20"/>
          <w:szCs w:val="20"/>
        </w:rPr>
        <w:t xml:space="preserve">file on the </w:t>
      </w:r>
      <w:r w:rsidR="00880C38" w:rsidRPr="00880C38">
        <w:rPr>
          <w:rFonts w:ascii="Cambria" w:hAnsi="Cambria"/>
          <w:sz w:val="20"/>
          <w:szCs w:val="20"/>
        </w:rPr>
        <w:t>criminal investigation</w:t>
      </w:r>
      <w:r w:rsidR="00C64B1F">
        <w:rPr>
          <w:rFonts w:ascii="Cambria" w:hAnsi="Cambria"/>
          <w:sz w:val="20"/>
          <w:szCs w:val="20"/>
        </w:rPr>
        <w:t xml:space="preserve"> </w:t>
      </w:r>
      <w:r w:rsidR="00880C38" w:rsidRPr="00880C38">
        <w:rPr>
          <w:rFonts w:ascii="Cambria" w:hAnsi="Cambria"/>
          <w:sz w:val="20"/>
          <w:szCs w:val="20"/>
        </w:rPr>
        <w:t>was located, the case was reopened.</w:t>
      </w:r>
    </w:p>
    <w:p w:rsidR="000147F9" w:rsidRPr="00880C38" w:rsidRDefault="000147F9" w:rsidP="000147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sz w:val="20"/>
          <w:szCs w:val="20"/>
        </w:rPr>
      </w:pPr>
      <w:r w:rsidRPr="00880C38">
        <w:rPr>
          <w:rFonts w:ascii="Cambria" w:hAnsi="Cambria"/>
          <w:sz w:val="20"/>
          <w:szCs w:val="20"/>
        </w:rPr>
        <w:t>Final</w:t>
      </w:r>
      <w:r w:rsidR="00880C38" w:rsidRPr="00880C38">
        <w:rPr>
          <w:rFonts w:ascii="Cambria" w:hAnsi="Cambria"/>
          <w:sz w:val="20"/>
          <w:szCs w:val="20"/>
        </w:rPr>
        <w:t xml:space="preserve">ly, the State maintains that there is no evidence to </w:t>
      </w:r>
      <w:r w:rsidR="00880C38">
        <w:rPr>
          <w:rFonts w:ascii="Cambria" w:hAnsi="Cambria"/>
          <w:sz w:val="20"/>
          <w:szCs w:val="20"/>
        </w:rPr>
        <w:t>support the</w:t>
      </w:r>
      <w:r w:rsidR="00880C38" w:rsidRPr="00880C38">
        <w:rPr>
          <w:rFonts w:ascii="Cambria" w:hAnsi="Cambria"/>
          <w:sz w:val="20"/>
          <w:szCs w:val="20"/>
        </w:rPr>
        <w:t xml:space="preserve"> petitioner’s assertions about the alleged context of impunity prevail</w:t>
      </w:r>
      <w:r w:rsidR="00C64B1F">
        <w:rPr>
          <w:rFonts w:ascii="Cambria" w:hAnsi="Cambria"/>
          <w:sz w:val="20"/>
          <w:szCs w:val="20"/>
        </w:rPr>
        <w:t>ing</w:t>
      </w:r>
      <w:r w:rsidR="00880C38" w:rsidRPr="00880C38">
        <w:rPr>
          <w:rFonts w:ascii="Cambria" w:hAnsi="Cambria"/>
          <w:sz w:val="20"/>
          <w:szCs w:val="20"/>
        </w:rPr>
        <w:t xml:space="preserve"> in the Department of </w:t>
      </w:r>
      <w:r w:rsidRPr="00880C38">
        <w:rPr>
          <w:rFonts w:ascii="Cambria" w:hAnsi="Cambria"/>
          <w:sz w:val="20"/>
          <w:szCs w:val="20"/>
        </w:rPr>
        <w:t xml:space="preserve">Antioquia </w:t>
      </w:r>
      <w:r w:rsidR="00270D8D">
        <w:rPr>
          <w:rFonts w:ascii="Cambria" w:hAnsi="Cambria"/>
          <w:sz w:val="20"/>
          <w:szCs w:val="20"/>
        </w:rPr>
        <w:t xml:space="preserve">in 1989 </w:t>
      </w:r>
      <w:r w:rsidR="00880C38">
        <w:rPr>
          <w:rFonts w:ascii="Cambria" w:hAnsi="Cambria"/>
          <w:sz w:val="20"/>
          <w:szCs w:val="20"/>
        </w:rPr>
        <w:t xml:space="preserve">and that they </w:t>
      </w:r>
      <w:r w:rsidR="00E95239">
        <w:rPr>
          <w:rFonts w:ascii="Cambria" w:hAnsi="Cambria"/>
          <w:sz w:val="20"/>
          <w:szCs w:val="20"/>
        </w:rPr>
        <w:t>have been</w:t>
      </w:r>
      <w:r w:rsidR="00C64B1F">
        <w:rPr>
          <w:rFonts w:ascii="Cambria" w:hAnsi="Cambria"/>
          <w:sz w:val="20"/>
          <w:szCs w:val="20"/>
        </w:rPr>
        <w:t xml:space="preserve"> made generically; </w:t>
      </w:r>
      <w:r w:rsidR="00880C38">
        <w:rPr>
          <w:rFonts w:ascii="Cambria" w:hAnsi="Cambria"/>
          <w:sz w:val="20"/>
          <w:szCs w:val="20"/>
        </w:rPr>
        <w:t>thus, it requests the IACHR not to consider them in this case</w:t>
      </w:r>
      <w:r w:rsidRPr="00880C38">
        <w:rPr>
          <w:rFonts w:ascii="Cambria" w:hAnsi="Cambria"/>
          <w:sz w:val="20"/>
          <w:szCs w:val="20"/>
        </w:rPr>
        <w:t>.</w:t>
      </w:r>
    </w:p>
    <w:p w:rsidR="000147F9" w:rsidRPr="00DC7E2A" w:rsidRDefault="000147F9" w:rsidP="000147F9">
      <w:pPr>
        <w:spacing w:before="240" w:after="240"/>
        <w:ind w:firstLine="720"/>
        <w:jc w:val="both"/>
        <w:rPr>
          <w:rFonts w:ascii="Cambria" w:hAnsi="Cambria"/>
          <w:sz w:val="20"/>
          <w:szCs w:val="20"/>
        </w:rPr>
      </w:pPr>
      <w:r w:rsidRPr="00DC7E2A">
        <w:rPr>
          <w:rFonts w:asciiTheme="majorHAnsi" w:eastAsia="Cambria" w:hAnsiTheme="majorHAnsi" w:cs="Cambria"/>
          <w:b/>
          <w:bCs/>
          <w:color w:val="000000"/>
          <w:sz w:val="20"/>
          <w:szCs w:val="20"/>
          <w:u w:color="000000"/>
          <w:lang w:eastAsia="es-ES"/>
        </w:rPr>
        <w:t>VI.</w:t>
      </w:r>
      <w:r w:rsidRPr="00DC7E2A">
        <w:rPr>
          <w:rFonts w:asciiTheme="majorHAnsi" w:eastAsia="Cambria" w:hAnsiTheme="majorHAnsi" w:cs="Cambria"/>
          <w:b/>
          <w:bCs/>
          <w:color w:val="000000"/>
          <w:sz w:val="20"/>
          <w:szCs w:val="20"/>
          <w:u w:color="000000"/>
          <w:lang w:eastAsia="es-ES"/>
        </w:rPr>
        <w:tab/>
      </w:r>
      <w:r w:rsidR="00880C38">
        <w:rPr>
          <w:rFonts w:asciiTheme="majorHAnsi" w:eastAsia="Cambria" w:hAnsiTheme="majorHAnsi" w:cs="Cambria"/>
          <w:b/>
          <w:bCs/>
          <w:color w:val="000000"/>
          <w:sz w:val="20"/>
          <w:szCs w:val="20"/>
          <w:u w:color="000000"/>
          <w:lang w:eastAsia="es-ES"/>
        </w:rPr>
        <w:t xml:space="preserve">EXHAUSTION OF DOMESTIC REMEDIES </w:t>
      </w:r>
      <w:r w:rsidRPr="00DC7E2A">
        <w:rPr>
          <w:rFonts w:asciiTheme="majorHAnsi" w:hAnsiTheme="majorHAnsi"/>
          <w:b/>
          <w:sz w:val="20"/>
          <w:szCs w:val="20"/>
        </w:rPr>
        <w:t>A</w:t>
      </w:r>
      <w:r w:rsidR="00EE15F3">
        <w:rPr>
          <w:rFonts w:asciiTheme="majorHAnsi" w:hAnsiTheme="majorHAnsi"/>
          <w:b/>
          <w:sz w:val="20"/>
          <w:szCs w:val="20"/>
        </w:rPr>
        <w:t xml:space="preserve">ND TIMELINESS OF </w:t>
      </w:r>
      <w:r w:rsidR="00AB5110">
        <w:rPr>
          <w:rFonts w:asciiTheme="majorHAnsi" w:hAnsiTheme="majorHAnsi"/>
          <w:b/>
          <w:sz w:val="20"/>
          <w:szCs w:val="20"/>
        </w:rPr>
        <w:t xml:space="preserve">THE </w:t>
      </w:r>
      <w:r w:rsidR="00EE15F3">
        <w:rPr>
          <w:rFonts w:asciiTheme="majorHAnsi" w:hAnsiTheme="majorHAnsi"/>
          <w:b/>
          <w:sz w:val="20"/>
          <w:szCs w:val="20"/>
        </w:rPr>
        <w:t>PETITION</w:t>
      </w:r>
      <w:r w:rsidRPr="00DC7E2A">
        <w:rPr>
          <w:rFonts w:asciiTheme="majorHAnsi" w:eastAsia="Cambria" w:hAnsiTheme="majorHAnsi" w:cs="Cambria"/>
          <w:b/>
          <w:bCs/>
          <w:color w:val="000000"/>
          <w:sz w:val="20"/>
          <w:szCs w:val="20"/>
          <w:u w:color="000000"/>
          <w:lang w:eastAsia="es-ES"/>
        </w:rPr>
        <w:t xml:space="preserve"> </w:t>
      </w:r>
    </w:p>
    <w:p w:rsidR="000147F9" w:rsidRPr="00EE15F3" w:rsidRDefault="00EE15F3" w:rsidP="000147F9">
      <w:pPr>
        <w:pStyle w:val="ListParagraph"/>
        <w:numPr>
          <w:ilvl w:val="0"/>
          <w:numId w:val="103"/>
        </w:numPr>
        <w:jc w:val="both"/>
        <w:rPr>
          <w:rFonts w:eastAsia="Arial Unicode MS" w:cs="Times New Roman"/>
          <w:color w:val="auto"/>
          <w:sz w:val="20"/>
          <w:szCs w:val="20"/>
          <w:lang w:eastAsia="en-US"/>
        </w:rPr>
      </w:pPr>
      <w:r w:rsidRPr="00EE15F3">
        <w:rPr>
          <w:rFonts w:eastAsia="Arial Unicode MS" w:cs="Times New Roman"/>
          <w:color w:val="auto"/>
          <w:sz w:val="20"/>
          <w:szCs w:val="20"/>
          <w:lang w:eastAsia="en-US"/>
        </w:rPr>
        <w:t>The petitioner alleges that in this case</w:t>
      </w:r>
      <w:r w:rsidR="00C64B1F">
        <w:rPr>
          <w:rFonts w:eastAsia="Arial Unicode MS" w:cs="Times New Roman"/>
          <w:color w:val="auto"/>
          <w:sz w:val="20"/>
          <w:szCs w:val="20"/>
          <w:lang w:eastAsia="en-US"/>
        </w:rPr>
        <w:t>,</w:t>
      </w:r>
      <w:r w:rsidRPr="00EE15F3">
        <w:rPr>
          <w:rFonts w:eastAsia="Arial Unicode MS" w:cs="Times New Roman"/>
          <w:color w:val="auto"/>
          <w:sz w:val="20"/>
          <w:szCs w:val="20"/>
          <w:lang w:eastAsia="en-US"/>
        </w:rPr>
        <w:t xml:space="preserve"> an exception to the rule that domestic remedies must be exhausted is applicable due to the excessive amount of time that has passed without obtaining justice. The State counters that the petition for direct re</w:t>
      </w:r>
      <w:r w:rsidR="00C64B1F">
        <w:rPr>
          <w:rFonts w:eastAsia="Arial Unicode MS" w:cs="Times New Roman"/>
          <w:color w:val="auto"/>
          <w:sz w:val="20"/>
          <w:szCs w:val="20"/>
          <w:lang w:eastAsia="en-US"/>
        </w:rPr>
        <w:t>paration</w:t>
      </w:r>
      <w:r w:rsidRPr="00EE15F3">
        <w:rPr>
          <w:rFonts w:eastAsia="Arial Unicode MS" w:cs="Times New Roman"/>
          <w:color w:val="auto"/>
          <w:sz w:val="20"/>
          <w:szCs w:val="20"/>
          <w:lang w:eastAsia="en-US"/>
        </w:rPr>
        <w:t xml:space="preserve"> filed by the petitioner is pending a</w:t>
      </w:r>
      <w:r w:rsidR="00270D8D">
        <w:rPr>
          <w:rFonts w:eastAsia="Arial Unicode MS" w:cs="Times New Roman"/>
          <w:color w:val="auto"/>
          <w:sz w:val="20"/>
          <w:szCs w:val="20"/>
          <w:lang w:eastAsia="en-US"/>
        </w:rPr>
        <w:t>djudication</w:t>
      </w:r>
      <w:r w:rsidRPr="00EE15F3">
        <w:rPr>
          <w:rFonts w:eastAsia="Arial Unicode MS" w:cs="Times New Roman"/>
          <w:color w:val="auto"/>
          <w:sz w:val="20"/>
          <w:szCs w:val="20"/>
          <w:lang w:eastAsia="en-US"/>
        </w:rPr>
        <w:t xml:space="preserve"> and that the petition is </w:t>
      </w:r>
      <w:r w:rsidR="00C64B1F">
        <w:rPr>
          <w:rFonts w:eastAsia="Arial Unicode MS" w:cs="Times New Roman"/>
          <w:color w:val="auto"/>
          <w:sz w:val="20"/>
          <w:szCs w:val="20"/>
          <w:lang w:eastAsia="en-US"/>
        </w:rPr>
        <w:t>not timely</w:t>
      </w:r>
      <w:r w:rsidRPr="00EE15F3">
        <w:rPr>
          <w:rFonts w:eastAsia="Arial Unicode MS" w:cs="Times New Roman"/>
          <w:color w:val="auto"/>
          <w:sz w:val="20"/>
          <w:szCs w:val="20"/>
          <w:lang w:eastAsia="en-US"/>
        </w:rPr>
        <w:t>.</w:t>
      </w:r>
    </w:p>
    <w:p w:rsidR="000147F9" w:rsidRPr="00EE15F3" w:rsidRDefault="000147F9" w:rsidP="000147F9">
      <w:pPr>
        <w:pStyle w:val="ListParagraph"/>
        <w:jc w:val="both"/>
        <w:rPr>
          <w:rFonts w:eastAsia="Arial Unicode MS" w:cs="Times New Roman"/>
          <w:color w:val="auto"/>
          <w:sz w:val="20"/>
          <w:szCs w:val="20"/>
          <w:lang w:eastAsia="en-US"/>
        </w:rPr>
      </w:pPr>
    </w:p>
    <w:p w:rsidR="000147F9" w:rsidRPr="00DC7E2A" w:rsidRDefault="00EE15F3" w:rsidP="000147F9">
      <w:pPr>
        <w:pStyle w:val="ListParagraph"/>
        <w:numPr>
          <w:ilvl w:val="0"/>
          <w:numId w:val="103"/>
        </w:numPr>
        <w:jc w:val="both"/>
        <w:rPr>
          <w:rFonts w:eastAsia="Arial Unicode MS" w:cs="Times New Roman"/>
          <w:color w:val="auto"/>
          <w:sz w:val="20"/>
          <w:szCs w:val="20"/>
          <w:lang w:eastAsia="en-US"/>
        </w:rPr>
      </w:pPr>
      <w:r w:rsidRPr="00EE15F3">
        <w:rPr>
          <w:rFonts w:eastAsia="Arial Unicode MS" w:cs="Times New Roman"/>
          <w:color w:val="auto"/>
          <w:sz w:val="20"/>
          <w:szCs w:val="20"/>
          <w:lang w:eastAsia="en-US"/>
        </w:rPr>
        <w:t xml:space="preserve">From the </w:t>
      </w:r>
      <w:r w:rsidR="00AB5110">
        <w:rPr>
          <w:rFonts w:eastAsia="Arial Unicode MS" w:cs="Times New Roman"/>
          <w:color w:val="auto"/>
          <w:sz w:val="20"/>
          <w:szCs w:val="20"/>
          <w:lang w:eastAsia="en-US"/>
        </w:rPr>
        <w:t xml:space="preserve">available </w:t>
      </w:r>
      <w:r w:rsidRPr="00EE15F3">
        <w:rPr>
          <w:rFonts w:eastAsia="Arial Unicode MS" w:cs="Times New Roman"/>
          <w:color w:val="auto"/>
          <w:sz w:val="20"/>
          <w:szCs w:val="20"/>
          <w:lang w:eastAsia="en-US"/>
        </w:rPr>
        <w:t xml:space="preserve">information, it is seen that </w:t>
      </w:r>
      <w:r w:rsidR="00C64B1F">
        <w:rPr>
          <w:rFonts w:eastAsia="Arial Unicode MS" w:cs="Times New Roman"/>
          <w:color w:val="auto"/>
          <w:sz w:val="20"/>
          <w:szCs w:val="20"/>
          <w:lang w:eastAsia="en-US"/>
        </w:rPr>
        <w:t xml:space="preserve">in </w:t>
      </w:r>
      <w:r w:rsidR="00A07212" w:rsidRPr="00EE15F3">
        <w:rPr>
          <w:sz w:val="20"/>
          <w:szCs w:val="20"/>
        </w:rPr>
        <w:t>December</w:t>
      </w:r>
      <w:r w:rsidR="000147F9" w:rsidRPr="00EE15F3">
        <w:rPr>
          <w:sz w:val="20"/>
          <w:szCs w:val="20"/>
        </w:rPr>
        <w:t xml:space="preserve"> 1989, </w:t>
      </w:r>
      <w:r w:rsidRPr="00EE15F3">
        <w:rPr>
          <w:sz w:val="20"/>
          <w:szCs w:val="20"/>
        </w:rPr>
        <w:t xml:space="preserve">the </w:t>
      </w:r>
      <w:r w:rsidR="00C64B1F">
        <w:rPr>
          <w:sz w:val="20"/>
          <w:szCs w:val="20"/>
        </w:rPr>
        <w:t xml:space="preserve">Guatapé </w:t>
      </w:r>
      <w:r w:rsidRPr="00EE15F3">
        <w:rPr>
          <w:sz w:val="20"/>
          <w:szCs w:val="20"/>
        </w:rPr>
        <w:t xml:space="preserve">Criminal Court of First Instance </w:t>
      </w:r>
      <w:r w:rsidR="00C64B1F">
        <w:rPr>
          <w:sz w:val="20"/>
          <w:szCs w:val="20"/>
        </w:rPr>
        <w:t xml:space="preserve">launched </w:t>
      </w:r>
      <w:r w:rsidRPr="00EE15F3">
        <w:rPr>
          <w:sz w:val="20"/>
          <w:szCs w:val="20"/>
        </w:rPr>
        <w:t xml:space="preserve">a criminal investigation into the kidnapping and subsequent murder </w:t>
      </w:r>
      <w:r w:rsidR="00C64B1F">
        <w:rPr>
          <w:sz w:val="20"/>
          <w:szCs w:val="20"/>
        </w:rPr>
        <w:t xml:space="preserve">of </w:t>
      </w:r>
      <w:r w:rsidR="000147F9" w:rsidRPr="00EE15F3">
        <w:rPr>
          <w:sz w:val="20"/>
          <w:szCs w:val="20"/>
        </w:rPr>
        <w:t xml:space="preserve">Geminiano Gil Martínez, </w:t>
      </w:r>
      <w:r>
        <w:rPr>
          <w:sz w:val="20"/>
          <w:szCs w:val="20"/>
        </w:rPr>
        <w:t xml:space="preserve">which was provisionally </w:t>
      </w:r>
      <w:r w:rsidR="00F035E6">
        <w:rPr>
          <w:sz w:val="20"/>
          <w:szCs w:val="20"/>
        </w:rPr>
        <w:t>archived</w:t>
      </w:r>
      <w:r>
        <w:rPr>
          <w:sz w:val="20"/>
          <w:szCs w:val="20"/>
        </w:rPr>
        <w:t xml:space="preserve"> on </w:t>
      </w:r>
      <w:r w:rsidR="00A07212" w:rsidRPr="00EE15F3">
        <w:rPr>
          <w:sz w:val="20"/>
          <w:szCs w:val="20"/>
        </w:rPr>
        <w:t>November</w:t>
      </w:r>
      <w:r w:rsidR="000147F9" w:rsidRPr="00EE15F3">
        <w:rPr>
          <w:sz w:val="20"/>
          <w:szCs w:val="20"/>
        </w:rPr>
        <w:t xml:space="preserve"> </w:t>
      </w:r>
      <w:r>
        <w:rPr>
          <w:sz w:val="20"/>
          <w:szCs w:val="20"/>
        </w:rPr>
        <w:t xml:space="preserve">20, </w:t>
      </w:r>
      <w:r w:rsidR="000147F9" w:rsidRPr="00EE15F3">
        <w:rPr>
          <w:sz w:val="20"/>
          <w:szCs w:val="20"/>
        </w:rPr>
        <w:t xml:space="preserve">1992. </w:t>
      </w:r>
      <w:r w:rsidRPr="00AB5110">
        <w:rPr>
          <w:sz w:val="20"/>
          <w:szCs w:val="20"/>
        </w:rPr>
        <w:t xml:space="preserve">Furthermore, on </w:t>
      </w:r>
      <w:r w:rsidR="00A07212" w:rsidRPr="00AB5110">
        <w:rPr>
          <w:rFonts w:eastAsia="Arial Unicode MS" w:cs="Times New Roman"/>
          <w:color w:val="auto"/>
          <w:sz w:val="20"/>
          <w:szCs w:val="20"/>
          <w:lang w:eastAsia="en-US"/>
        </w:rPr>
        <w:t>February</w:t>
      </w:r>
      <w:r w:rsidRPr="00AB5110">
        <w:rPr>
          <w:rFonts w:eastAsia="Arial Unicode MS" w:cs="Times New Roman"/>
          <w:color w:val="auto"/>
          <w:sz w:val="20"/>
          <w:szCs w:val="20"/>
          <w:lang w:eastAsia="en-US"/>
        </w:rPr>
        <w:t> 5,</w:t>
      </w:r>
      <w:r w:rsidR="000147F9" w:rsidRPr="00AB5110">
        <w:rPr>
          <w:rFonts w:eastAsia="Arial Unicode MS" w:cs="Times New Roman"/>
          <w:color w:val="auto"/>
          <w:sz w:val="20"/>
          <w:szCs w:val="20"/>
          <w:lang w:eastAsia="en-US"/>
        </w:rPr>
        <w:t xml:space="preserve"> 2007</w:t>
      </w:r>
      <w:r w:rsidRPr="00AB5110">
        <w:rPr>
          <w:rFonts w:eastAsia="Arial Unicode MS" w:cs="Times New Roman"/>
          <w:color w:val="auto"/>
          <w:sz w:val="20"/>
          <w:szCs w:val="20"/>
          <w:lang w:eastAsia="en-US"/>
        </w:rPr>
        <w:t xml:space="preserve">, a </w:t>
      </w:r>
      <w:r w:rsidR="00E6431C">
        <w:rPr>
          <w:rFonts w:eastAsia="Arial Unicode MS" w:cs="Times New Roman"/>
          <w:color w:val="auto"/>
          <w:sz w:val="20"/>
          <w:szCs w:val="20"/>
          <w:lang w:eastAsia="en-US"/>
        </w:rPr>
        <w:t>Right of P</w:t>
      </w:r>
      <w:r w:rsidRPr="00AB5110">
        <w:rPr>
          <w:rFonts w:eastAsia="Arial Unicode MS" w:cs="Times New Roman"/>
          <w:color w:val="auto"/>
          <w:sz w:val="20"/>
          <w:szCs w:val="20"/>
          <w:lang w:eastAsia="en-US"/>
        </w:rPr>
        <w:t xml:space="preserve">etition was filed with the Office of the Attorney General of the Nation and the </w:t>
      </w:r>
      <w:r w:rsidR="00270D8D">
        <w:rPr>
          <w:rFonts w:eastAsia="Arial Unicode MS" w:cs="Times New Roman"/>
          <w:color w:val="auto"/>
          <w:sz w:val="20"/>
          <w:szCs w:val="20"/>
          <w:lang w:eastAsia="en-US"/>
        </w:rPr>
        <w:t xml:space="preserve">Antioquia </w:t>
      </w:r>
      <w:r w:rsidRPr="00AB5110">
        <w:rPr>
          <w:rFonts w:eastAsia="Arial Unicode MS" w:cs="Times New Roman"/>
          <w:color w:val="auto"/>
          <w:sz w:val="20"/>
          <w:szCs w:val="20"/>
          <w:lang w:eastAsia="en-US"/>
        </w:rPr>
        <w:t>Sectional</w:t>
      </w:r>
      <w:r w:rsidR="00467FE8">
        <w:rPr>
          <w:rFonts w:eastAsia="Arial Unicode MS" w:cs="Times New Roman"/>
          <w:color w:val="auto"/>
          <w:sz w:val="20"/>
          <w:szCs w:val="20"/>
          <w:lang w:eastAsia="en-US"/>
        </w:rPr>
        <w:t xml:space="preserve"> Prosecutor’s</w:t>
      </w:r>
      <w:r w:rsidRPr="00AB5110">
        <w:rPr>
          <w:rFonts w:eastAsia="Arial Unicode MS" w:cs="Times New Roman"/>
          <w:color w:val="auto"/>
          <w:sz w:val="20"/>
          <w:szCs w:val="20"/>
          <w:lang w:eastAsia="en-US"/>
        </w:rPr>
        <w:t xml:space="preserve"> Office, requesting information about the investigation</w:t>
      </w:r>
      <w:r w:rsidR="00AB5110" w:rsidRPr="00AB5110">
        <w:rPr>
          <w:rFonts w:eastAsia="Arial Unicode MS" w:cs="Times New Roman"/>
          <w:color w:val="auto"/>
          <w:sz w:val="20"/>
          <w:szCs w:val="20"/>
          <w:lang w:eastAsia="en-US"/>
        </w:rPr>
        <w:t xml:space="preserve">, receiving </w:t>
      </w:r>
      <w:r w:rsidR="00E6431C">
        <w:rPr>
          <w:rFonts w:eastAsia="Arial Unicode MS" w:cs="Times New Roman"/>
          <w:color w:val="auto"/>
          <w:sz w:val="20"/>
          <w:szCs w:val="20"/>
          <w:lang w:eastAsia="en-US"/>
        </w:rPr>
        <w:t>as a</w:t>
      </w:r>
      <w:r w:rsidR="00AB5110" w:rsidRPr="00AB5110">
        <w:rPr>
          <w:rFonts w:eastAsia="Arial Unicode MS" w:cs="Times New Roman"/>
          <w:color w:val="auto"/>
          <w:sz w:val="20"/>
          <w:szCs w:val="20"/>
          <w:lang w:eastAsia="en-US"/>
        </w:rPr>
        <w:t xml:space="preserve"> response that the</w:t>
      </w:r>
      <w:r w:rsidR="00AB5110">
        <w:rPr>
          <w:rFonts w:eastAsia="Arial Unicode MS" w:cs="Times New Roman"/>
          <w:color w:val="auto"/>
          <w:sz w:val="20"/>
          <w:szCs w:val="20"/>
          <w:lang w:eastAsia="en-US"/>
        </w:rPr>
        <w:t xml:space="preserve"> competent authorities had </w:t>
      </w:r>
      <w:r w:rsidR="00AB5110" w:rsidRPr="00AB5110">
        <w:rPr>
          <w:rFonts w:eastAsia="Arial Unicode MS" w:cs="Times New Roman"/>
          <w:color w:val="auto"/>
          <w:sz w:val="20"/>
          <w:szCs w:val="20"/>
          <w:lang w:eastAsia="en-US"/>
        </w:rPr>
        <w:t xml:space="preserve">no record of </w:t>
      </w:r>
      <w:r w:rsidR="00AB5110">
        <w:rPr>
          <w:rFonts w:eastAsia="Arial Unicode MS" w:cs="Times New Roman"/>
          <w:color w:val="auto"/>
          <w:sz w:val="20"/>
          <w:szCs w:val="20"/>
          <w:lang w:eastAsia="en-US"/>
        </w:rPr>
        <w:t xml:space="preserve">the case. </w:t>
      </w:r>
      <w:r w:rsidR="000147F9" w:rsidRPr="00AB5110">
        <w:rPr>
          <w:rFonts w:eastAsia="Arial Unicode MS" w:cs="Times New Roman"/>
          <w:color w:val="auto"/>
          <w:sz w:val="20"/>
          <w:szCs w:val="20"/>
          <w:lang w:eastAsia="en-US"/>
        </w:rPr>
        <w:t xml:space="preserve"> </w:t>
      </w:r>
      <w:r w:rsidR="00AB5110">
        <w:rPr>
          <w:rFonts w:eastAsia="Arial Unicode MS" w:cs="Times New Roman"/>
          <w:color w:val="auto"/>
          <w:sz w:val="20"/>
          <w:szCs w:val="20"/>
          <w:lang w:eastAsia="en-US"/>
        </w:rPr>
        <w:t xml:space="preserve">On </w:t>
      </w:r>
      <w:r w:rsidR="00A07212" w:rsidRPr="00DC7E2A">
        <w:rPr>
          <w:rFonts w:eastAsia="Arial Unicode MS" w:cs="Times New Roman"/>
          <w:color w:val="auto"/>
          <w:sz w:val="20"/>
          <w:szCs w:val="20"/>
          <w:lang w:eastAsia="en-US"/>
        </w:rPr>
        <w:t>December</w:t>
      </w:r>
      <w:r w:rsidR="000147F9" w:rsidRPr="00DC7E2A">
        <w:rPr>
          <w:rFonts w:eastAsia="Arial Unicode MS" w:cs="Times New Roman"/>
          <w:color w:val="auto"/>
          <w:sz w:val="20"/>
          <w:szCs w:val="20"/>
          <w:lang w:eastAsia="en-US"/>
        </w:rPr>
        <w:t xml:space="preserve"> </w:t>
      </w:r>
      <w:r w:rsidR="00AB5110">
        <w:rPr>
          <w:rFonts w:eastAsia="Arial Unicode MS" w:cs="Times New Roman"/>
          <w:color w:val="auto"/>
          <w:sz w:val="20"/>
          <w:szCs w:val="20"/>
          <w:lang w:eastAsia="en-US"/>
        </w:rPr>
        <w:t>27,</w:t>
      </w:r>
      <w:r w:rsidR="000147F9" w:rsidRPr="00DC7E2A">
        <w:rPr>
          <w:rFonts w:eastAsia="Arial Unicode MS" w:cs="Times New Roman"/>
          <w:color w:val="auto"/>
          <w:sz w:val="20"/>
          <w:szCs w:val="20"/>
          <w:lang w:eastAsia="en-US"/>
        </w:rPr>
        <w:t xml:space="preserve"> 2011</w:t>
      </w:r>
      <w:r w:rsidR="00AB5110">
        <w:rPr>
          <w:rFonts w:eastAsia="Arial Unicode MS" w:cs="Times New Roman"/>
          <w:color w:val="auto"/>
          <w:sz w:val="20"/>
          <w:szCs w:val="20"/>
          <w:lang w:eastAsia="en-US"/>
        </w:rPr>
        <w:t xml:space="preserve">, a Legal Committee of the Sectional </w:t>
      </w:r>
      <w:r w:rsidR="00467FE8">
        <w:rPr>
          <w:rFonts w:eastAsia="Arial Unicode MS" w:cs="Times New Roman"/>
          <w:color w:val="auto"/>
          <w:sz w:val="20"/>
          <w:szCs w:val="20"/>
          <w:lang w:eastAsia="en-US"/>
        </w:rPr>
        <w:t xml:space="preserve">Prosecutor’s </w:t>
      </w:r>
      <w:r w:rsidR="00AB5110">
        <w:rPr>
          <w:rFonts w:eastAsia="Arial Unicode MS" w:cs="Times New Roman"/>
          <w:color w:val="auto"/>
          <w:sz w:val="20"/>
          <w:szCs w:val="20"/>
          <w:lang w:eastAsia="en-US"/>
        </w:rPr>
        <w:t xml:space="preserve">Office and the Office of the Attorney General ordered the reopening of the preliminary investigation. </w:t>
      </w:r>
      <w:r w:rsidR="00AB5110" w:rsidRPr="00AB5110">
        <w:rPr>
          <w:rFonts w:eastAsia="Arial Unicode MS" w:cs="Times New Roman"/>
          <w:color w:val="auto"/>
          <w:sz w:val="20"/>
          <w:szCs w:val="20"/>
          <w:lang w:eastAsia="en-US"/>
        </w:rPr>
        <w:t xml:space="preserve">In addition, on March 26, 2009, the alleged victims filed </w:t>
      </w:r>
      <w:r w:rsidR="00467FE8">
        <w:rPr>
          <w:rFonts w:eastAsia="Arial Unicode MS" w:cs="Times New Roman"/>
          <w:color w:val="auto"/>
          <w:sz w:val="20"/>
          <w:szCs w:val="20"/>
          <w:lang w:eastAsia="en-US"/>
        </w:rPr>
        <w:t>a petition</w:t>
      </w:r>
      <w:r w:rsidR="00AB5110">
        <w:rPr>
          <w:rFonts w:eastAsia="Arial Unicode MS" w:cs="Times New Roman"/>
          <w:color w:val="auto"/>
          <w:sz w:val="20"/>
          <w:szCs w:val="20"/>
          <w:lang w:eastAsia="en-US"/>
        </w:rPr>
        <w:t xml:space="preserve"> for </w:t>
      </w:r>
      <w:r w:rsidR="00AB5110" w:rsidRPr="00AB5110">
        <w:rPr>
          <w:rFonts w:eastAsia="Arial Unicode MS" w:cs="Times New Roman"/>
          <w:color w:val="auto"/>
          <w:sz w:val="20"/>
          <w:szCs w:val="20"/>
          <w:lang w:eastAsia="en-US"/>
        </w:rPr>
        <w:t xml:space="preserve">direct </w:t>
      </w:r>
      <w:r w:rsidR="00AB5110">
        <w:rPr>
          <w:rFonts w:eastAsia="Arial Unicode MS" w:cs="Times New Roman"/>
          <w:color w:val="auto"/>
          <w:sz w:val="20"/>
          <w:szCs w:val="20"/>
          <w:lang w:eastAsia="en-US"/>
        </w:rPr>
        <w:t>re</w:t>
      </w:r>
      <w:r w:rsidR="00467FE8">
        <w:rPr>
          <w:rFonts w:eastAsia="Arial Unicode MS" w:cs="Times New Roman"/>
          <w:color w:val="auto"/>
          <w:sz w:val="20"/>
          <w:szCs w:val="20"/>
          <w:lang w:eastAsia="en-US"/>
        </w:rPr>
        <w:t>paration</w:t>
      </w:r>
      <w:r w:rsidR="00AB5110" w:rsidRPr="00AB5110">
        <w:rPr>
          <w:rFonts w:eastAsia="Arial Unicode MS" w:cs="Times New Roman"/>
          <w:color w:val="auto"/>
          <w:sz w:val="20"/>
          <w:szCs w:val="20"/>
          <w:lang w:eastAsia="en-US"/>
        </w:rPr>
        <w:t xml:space="preserve"> against the Judiciary and the Office of the Attorney General</w:t>
      </w:r>
      <w:r w:rsidR="000147F9" w:rsidRPr="00DC7E2A">
        <w:rPr>
          <w:rFonts w:eastAsia="Arial Unicode MS" w:cs="Times New Roman"/>
          <w:color w:val="auto"/>
          <w:sz w:val="20"/>
          <w:szCs w:val="20"/>
          <w:lang w:eastAsia="en-US"/>
        </w:rPr>
        <w:t xml:space="preserve">. </w:t>
      </w:r>
    </w:p>
    <w:p w:rsidR="000147F9" w:rsidRPr="00DC7E2A" w:rsidRDefault="000147F9" w:rsidP="000147F9">
      <w:pPr>
        <w:pStyle w:val="ListParagraph"/>
        <w:jc w:val="both"/>
        <w:rPr>
          <w:rFonts w:eastAsia="Arial Unicode MS" w:cs="Times New Roman"/>
          <w:color w:val="auto"/>
          <w:sz w:val="20"/>
          <w:szCs w:val="20"/>
          <w:lang w:eastAsia="en-US"/>
        </w:rPr>
      </w:pPr>
    </w:p>
    <w:p w:rsidR="000147F9" w:rsidRPr="002C685C" w:rsidRDefault="00AB5110" w:rsidP="000147F9">
      <w:pPr>
        <w:pStyle w:val="ListParagraph"/>
        <w:numPr>
          <w:ilvl w:val="0"/>
          <w:numId w:val="103"/>
        </w:numPr>
        <w:jc w:val="both"/>
        <w:rPr>
          <w:rFonts w:eastAsia="Arial Unicode MS" w:cs="Times New Roman"/>
          <w:color w:val="auto"/>
          <w:sz w:val="20"/>
          <w:szCs w:val="20"/>
          <w:lang w:eastAsia="en-US"/>
        </w:rPr>
      </w:pPr>
      <w:r>
        <w:rPr>
          <w:sz w:val="20"/>
          <w:szCs w:val="20"/>
        </w:rPr>
        <w:t>Based on</w:t>
      </w:r>
      <w:r w:rsidRPr="00AB5110">
        <w:rPr>
          <w:sz w:val="20"/>
          <w:szCs w:val="20"/>
        </w:rPr>
        <w:t xml:space="preserve"> the </w:t>
      </w:r>
      <w:r>
        <w:rPr>
          <w:sz w:val="20"/>
          <w:szCs w:val="20"/>
        </w:rPr>
        <w:t xml:space="preserve">available </w:t>
      </w:r>
      <w:r w:rsidRPr="00AB5110">
        <w:rPr>
          <w:sz w:val="20"/>
          <w:szCs w:val="20"/>
        </w:rPr>
        <w:t>in</w:t>
      </w:r>
      <w:r>
        <w:rPr>
          <w:sz w:val="20"/>
          <w:szCs w:val="20"/>
        </w:rPr>
        <w:t>f</w:t>
      </w:r>
      <w:r w:rsidRPr="00AB5110">
        <w:rPr>
          <w:sz w:val="20"/>
          <w:szCs w:val="20"/>
        </w:rPr>
        <w:t>ormation, the Commission observes that at the time of th</w:t>
      </w:r>
      <w:r w:rsidR="00467FE8">
        <w:rPr>
          <w:sz w:val="20"/>
          <w:szCs w:val="20"/>
        </w:rPr>
        <w:t>is</w:t>
      </w:r>
      <w:r w:rsidRPr="00AB5110">
        <w:rPr>
          <w:sz w:val="20"/>
          <w:szCs w:val="20"/>
        </w:rPr>
        <w:t xml:space="preserve"> report</w:t>
      </w:r>
      <w:r>
        <w:rPr>
          <w:sz w:val="20"/>
          <w:szCs w:val="20"/>
        </w:rPr>
        <w:t xml:space="preserve"> </w:t>
      </w:r>
      <w:r w:rsidRPr="00AB5110">
        <w:rPr>
          <w:sz w:val="20"/>
          <w:szCs w:val="20"/>
        </w:rPr>
        <w:t>on admissibility, 27 years have passed since the events</w:t>
      </w:r>
      <w:r w:rsidR="00270D8D">
        <w:rPr>
          <w:sz w:val="20"/>
          <w:szCs w:val="20"/>
        </w:rPr>
        <w:t>,</w:t>
      </w:r>
      <w:r w:rsidR="00467FE8">
        <w:rPr>
          <w:sz w:val="20"/>
          <w:szCs w:val="20"/>
        </w:rPr>
        <w:t xml:space="preserve"> without punishment of those responsible</w:t>
      </w:r>
      <w:r w:rsidRPr="00AB5110">
        <w:rPr>
          <w:sz w:val="20"/>
          <w:szCs w:val="20"/>
        </w:rPr>
        <w:t xml:space="preserve"> or clarification of the events </w:t>
      </w:r>
      <w:r w:rsidR="00467FE8">
        <w:rPr>
          <w:sz w:val="20"/>
          <w:szCs w:val="20"/>
        </w:rPr>
        <w:t xml:space="preserve">surrounding </w:t>
      </w:r>
      <w:r w:rsidRPr="00AB5110">
        <w:rPr>
          <w:sz w:val="20"/>
          <w:szCs w:val="20"/>
        </w:rPr>
        <w:t>the alleged kidnapping and subsequent murder of the alleged victim.</w:t>
      </w:r>
      <w:r w:rsidR="000147F9" w:rsidRPr="00AB5110">
        <w:rPr>
          <w:sz w:val="20"/>
          <w:szCs w:val="20"/>
        </w:rPr>
        <w:t xml:space="preserve"> </w:t>
      </w:r>
      <w:r w:rsidRPr="00AB5110">
        <w:rPr>
          <w:sz w:val="20"/>
          <w:szCs w:val="20"/>
        </w:rPr>
        <w:t xml:space="preserve">According to the available information, a criminal investigation is pending, although the IACHR has no </w:t>
      </w:r>
      <w:r w:rsidR="002C685C">
        <w:rPr>
          <w:sz w:val="20"/>
          <w:szCs w:val="20"/>
        </w:rPr>
        <w:lastRenderedPageBreak/>
        <w:t xml:space="preserve">evidence of </w:t>
      </w:r>
      <w:r w:rsidRPr="00AB5110">
        <w:rPr>
          <w:sz w:val="20"/>
          <w:szCs w:val="20"/>
        </w:rPr>
        <w:t xml:space="preserve">concrete progress. </w:t>
      </w:r>
      <w:r w:rsidRPr="002C685C">
        <w:rPr>
          <w:sz w:val="20"/>
          <w:szCs w:val="20"/>
        </w:rPr>
        <w:t>In this regard, the Commission has previously ruled tha</w:t>
      </w:r>
      <w:r w:rsidR="002C685C" w:rsidRPr="002C685C">
        <w:rPr>
          <w:sz w:val="20"/>
          <w:szCs w:val="20"/>
        </w:rPr>
        <w:t>t whenever a crime is committed</w:t>
      </w:r>
      <w:r w:rsidR="00A27190">
        <w:rPr>
          <w:sz w:val="20"/>
          <w:szCs w:val="20"/>
        </w:rPr>
        <w:t xml:space="preserve"> that is officially liable to prosecution</w:t>
      </w:r>
      <w:r w:rsidR="002C685C" w:rsidRPr="002C685C">
        <w:rPr>
          <w:sz w:val="20"/>
          <w:szCs w:val="20"/>
        </w:rPr>
        <w:t xml:space="preserve">, the State </w:t>
      </w:r>
      <w:r w:rsidR="00A27190">
        <w:rPr>
          <w:sz w:val="20"/>
          <w:szCs w:val="20"/>
        </w:rPr>
        <w:t xml:space="preserve">is obliged to initiate and advance the </w:t>
      </w:r>
      <w:r w:rsidR="00E6431C">
        <w:rPr>
          <w:sz w:val="20"/>
          <w:szCs w:val="20"/>
        </w:rPr>
        <w:t>criminal</w:t>
      </w:r>
      <w:r w:rsidR="00A27190" w:rsidRPr="00467FE8">
        <w:rPr>
          <w:sz w:val="20"/>
          <w:szCs w:val="20"/>
        </w:rPr>
        <w:t xml:space="preserve"> process a</w:t>
      </w:r>
      <w:r w:rsidR="00A27190">
        <w:rPr>
          <w:sz w:val="20"/>
          <w:szCs w:val="20"/>
        </w:rPr>
        <w:t>nd that, in these</w:t>
      </w:r>
      <w:r w:rsidR="002C685C" w:rsidRPr="002C685C">
        <w:rPr>
          <w:sz w:val="20"/>
          <w:szCs w:val="20"/>
        </w:rPr>
        <w:t xml:space="preserve"> cases, this </w:t>
      </w:r>
      <w:r w:rsidR="00A27190">
        <w:rPr>
          <w:sz w:val="20"/>
          <w:szCs w:val="20"/>
        </w:rPr>
        <w:t>action provides the ideal means by which to establish the facts, judge those responsible</w:t>
      </w:r>
      <w:r w:rsidR="002C685C">
        <w:rPr>
          <w:sz w:val="20"/>
          <w:szCs w:val="20"/>
        </w:rPr>
        <w:t xml:space="preserve">, and </w:t>
      </w:r>
      <w:r w:rsidR="00A27190">
        <w:rPr>
          <w:sz w:val="20"/>
          <w:szCs w:val="20"/>
        </w:rPr>
        <w:t xml:space="preserve">define </w:t>
      </w:r>
      <w:r w:rsidR="002C685C">
        <w:rPr>
          <w:sz w:val="20"/>
          <w:szCs w:val="20"/>
        </w:rPr>
        <w:t>the</w:t>
      </w:r>
      <w:r w:rsidR="00A27190">
        <w:rPr>
          <w:sz w:val="20"/>
          <w:szCs w:val="20"/>
        </w:rPr>
        <w:t xml:space="preserve"> appropriate</w:t>
      </w:r>
      <w:r w:rsidR="002C685C">
        <w:rPr>
          <w:sz w:val="20"/>
          <w:szCs w:val="20"/>
        </w:rPr>
        <w:t xml:space="preserve"> </w:t>
      </w:r>
      <w:r w:rsidR="00A27190">
        <w:rPr>
          <w:sz w:val="20"/>
          <w:szCs w:val="20"/>
        </w:rPr>
        <w:t>penal sanctions</w:t>
      </w:r>
      <w:r w:rsidR="002C685C">
        <w:rPr>
          <w:sz w:val="20"/>
          <w:szCs w:val="20"/>
        </w:rPr>
        <w:t>, a</w:t>
      </w:r>
      <w:r w:rsidR="00A27190">
        <w:rPr>
          <w:sz w:val="20"/>
          <w:szCs w:val="20"/>
        </w:rPr>
        <w:t xml:space="preserve">s well as permitting </w:t>
      </w:r>
      <w:r w:rsidR="002C685C">
        <w:rPr>
          <w:sz w:val="20"/>
          <w:szCs w:val="20"/>
        </w:rPr>
        <w:t xml:space="preserve">other </w:t>
      </w:r>
      <w:r w:rsidR="00A27190">
        <w:rPr>
          <w:sz w:val="20"/>
          <w:szCs w:val="20"/>
        </w:rPr>
        <w:t xml:space="preserve">means of </w:t>
      </w:r>
      <w:r w:rsidR="002C685C">
        <w:rPr>
          <w:sz w:val="20"/>
          <w:szCs w:val="20"/>
        </w:rPr>
        <w:t xml:space="preserve">pecuniary </w:t>
      </w:r>
      <w:r w:rsidR="00A27190">
        <w:rPr>
          <w:sz w:val="20"/>
          <w:szCs w:val="20"/>
        </w:rPr>
        <w:t>reparation</w:t>
      </w:r>
      <w:r w:rsidR="000147F9" w:rsidRPr="00DC7E2A">
        <w:rPr>
          <w:rStyle w:val="FootnoteReference"/>
          <w:sz w:val="20"/>
          <w:szCs w:val="20"/>
        </w:rPr>
        <w:footnoteReference w:id="6"/>
      </w:r>
      <w:r w:rsidR="000147F9" w:rsidRPr="00DC7E2A">
        <w:rPr>
          <w:sz w:val="20"/>
          <w:szCs w:val="20"/>
        </w:rPr>
        <w:t xml:space="preserve">. </w:t>
      </w:r>
      <w:r w:rsidR="002C685C" w:rsidRPr="002C685C">
        <w:rPr>
          <w:sz w:val="20"/>
          <w:szCs w:val="20"/>
        </w:rPr>
        <w:t xml:space="preserve">Therefore, the Commission considers the exception contained in Article </w:t>
      </w:r>
      <w:r w:rsidR="000147F9" w:rsidRPr="002C685C">
        <w:rPr>
          <w:sz w:val="20"/>
          <w:szCs w:val="20"/>
        </w:rPr>
        <w:t xml:space="preserve">46.2.c </w:t>
      </w:r>
      <w:r w:rsidR="002C685C">
        <w:rPr>
          <w:sz w:val="20"/>
          <w:szCs w:val="20"/>
        </w:rPr>
        <w:t>with respect to the criminal investigation to be applicable.</w:t>
      </w:r>
    </w:p>
    <w:p w:rsidR="000147F9" w:rsidRPr="002C685C" w:rsidRDefault="000147F9" w:rsidP="000147F9">
      <w:pPr>
        <w:pStyle w:val="ListParagraph"/>
        <w:rPr>
          <w:rFonts w:eastAsia="Arial Unicode MS" w:cs="Times New Roman"/>
          <w:color w:val="auto"/>
          <w:sz w:val="20"/>
          <w:szCs w:val="20"/>
          <w:lang w:eastAsia="en-US"/>
        </w:rPr>
      </w:pPr>
    </w:p>
    <w:p w:rsidR="000147F9" w:rsidRPr="00DC7E2A" w:rsidRDefault="002C685C" w:rsidP="000147F9">
      <w:pPr>
        <w:pStyle w:val="ListParagraph"/>
        <w:numPr>
          <w:ilvl w:val="0"/>
          <w:numId w:val="103"/>
        </w:numPr>
        <w:jc w:val="both"/>
        <w:rPr>
          <w:rFonts w:eastAsia="Arial Unicode MS" w:cs="Times New Roman"/>
          <w:color w:val="auto"/>
          <w:sz w:val="20"/>
          <w:szCs w:val="20"/>
          <w:lang w:eastAsia="en-US"/>
        </w:rPr>
      </w:pPr>
      <w:r>
        <w:rPr>
          <w:rFonts w:eastAsia="Arial Unicode MS" w:cs="Times New Roman"/>
          <w:color w:val="auto"/>
          <w:sz w:val="20"/>
          <w:szCs w:val="20"/>
          <w:lang w:eastAsia="en-US"/>
        </w:rPr>
        <w:t>Concerning the petition for direct re</w:t>
      </w:r>
      <w:r w:rsidR="00467FE8">
        <w:rPr>
          <w:rFonts w:eastAsia="Arial Unicode MS" w:cs="Times New Roman"/>
          <w:color w:val="auto"/>
          <w:sz w:val="20"/>
          <w:szCs w:val="20"/>
          <w:lang w:eastAsia="en-US"/>
        </w:rPr>
        <w:t>paration</w:t>
      </w:r>
      <w:r>
        <w:rPr>
          <w:rFonts w:eastAsia="Arial Unicode MS" w:cs="Times New Roman"/>
          <w:color w:val="auto"/>
          <w:sz w:val="20"/>
          <w:szCs w:val="20"/>
          <w:lang w:eastAsia="en-US"/>
        </w:rPr>
        <w:t xml:space="preserve">, the parties have indicated that final </w:t>
      </w:r>
      <w:r w:rsidR="00270D8D">
        <w:rPr>
          <w:rFonts w:eastAsia="Arial Unicode MS" w:cs="Times New Roman"/>
          <w:color w:val="auto"/>
          <w:sz w:val="20"/>
          <w:szCs w:val="20"/>
          <w:lang w:eastAsia="en-US"/>
        </w:rPr>
        <w:t>adjudication</w:t>
      </w:r>
      <w:r>
        <w:rPr>
          <w:rFonts w:eastAsia="Arial Unicode MS" w:cs="Times New Roman"/>
          <w:color w:val="auto"/>
          <w:sz w:val="20"/>
          <w:szCs w:val="20"/>
          <w:lang w:eastAsia="en-US"/>
        </w:rPr>
        <w:t xml:space="preserve"> is still pending. </w:t>
      </w:r>
      <w:r w:rsidRPr="002C685C">
        <w:rPr>
          <w:rFonts w:eastAsia="Arial Unicode MS" w:cs="Times New Roman"/>
          <w:color w:val="auto"/>
          <w:sz w:val="20"/>
          <w:szCs w:val="20"/>
          <w:lang w:eastAsia="en-US"/>
        </w:rPr>
        <w:t>In terms of the administrative court, the Commission reiterates that, for the purposes of determining the admissibility of a complaint of this nature, the petition for direct re</w:t>
      </w:r>
      <w:r w:rsidR="00467FE8">
        <w:rPr>
          <w:rFonts w:eastAsia="Arial Unicode MS" w:cs="Times New Roman"/>
          <w:color w:val="auto"/>
          <w:sz w:val="20"/>
          <w:szCs w:val="20"/>
          <w:lang w:eastAsia="en-US"/>
        </w:rPr>
        <w:t>paration</w:t>
      </w:r>
      <w:r w:rsidRPr="002C685C">
        <w:rPr>
          <w:rFonts w:eastAsia="Arial Unicode MS" w:cs="Times New Roman"/>
          <w:color w:val="auto"/>
          <w:sz w:val="20"/>
          <w:szCs w:val="20"/>
          <w:lang w:eastAsia="en-US"/>
        </w:rPr>
        <w:t xml:space="preserve"> is not </w:t>
      </w:r>
      <w:r w:rsidR="001166F1">
        <w:rPr>
          <w:rFonts w:eastAsia="Arial Unicode MS" w:cs="Times New Roman"/>
          <w:color w:val="auto"/>
          <w:sz w:val="20"/>
          <w:szCs w:val="20"/>
          <w:lang w:eastAsia="en-US"/>
        </w:rPr>
        <w:t xml:space="preserve">a suitable remedy not is its </w:t>
      </w:r>
      <w:r w:rsidRPr="002C685C">
        <w:rPr>
          <w:rFonts w:eastAsia="Arial Unicode MS" w:cs="Times New Roman"/>
          <w:color w:val="auto"/>
          <w:sz w:val="20"/>
          <w:szCs w:val="20"/>
          <w:lang w:eastAsia="en-US"/>
        </w:rPr>
        <w:t>exhaustion</w:t>
      </w:r>
      <w:r>
        <w:rPr>
          <w:rFonts w:eastAsia="Arial Unicode MS" w:cs="Times New Roman"/>
          <w:color w:val="auto"/>
          <w:sz w:val="20"/>
          <w:szCs w:val="20"/>
          <w:lang w:eastAsia="en-US"/>
        </w:rPr>
        <w:t xml:space="preserve"> necessary, </w:t>
      </w:r>
      <w:r w:rsidR="001166F1">
        <w:rPr>
          <w:rFonts w:eastAsia="Arial Unicode MS" w:cs="Times New Roman"/>
          <w:color w:val="auto"/>
          <w:sz w:val="20"/>
          <w:szCs w:val="20"/>
          <w:lang w:eastAsia="en-US"/>
        </w:rPr>
        <w:t xml:space="preserve">given that such action is not appropriate for </w:t>
      </w:r>
      <w:r w:rsidR="00F125CA">
        <w:rPr>
          <w:rFonts w:eastAsia="Arial Unicode MS" w:cs="Times New Roman"/>
          <w:color w:val="auto"/>
          <w:sz w:val="20"/>
          <w:szCs w:val="20"/>
          <w:lang w:eastAsia="en-US"/>
        </w:rPr>
        <w:t>providing comprehensive re</w:t>
      </w:r>
      <w:r w:rsidR="001166F1">
        <w:rPr>
          <w:rFonts w:eastAsia="Arial Unicode MS" w:cs="Times New Roman"/>
          <w:color w:val="auto"/>
          <w:sz w:val="20"/>
          <w:szCs w:val="20"/>
          <w:lang w:eastAsia="en-US"/>
        </w:rPr>
        <w:t>parations</w:t>
      </w:r>
      <w:r w:rsidR="00F125CA">
        <w:rPr>
          <w:rFonts w:eastAsia="Arial Unicode MS" w:cs="Times New Roman"/>
          <w:color w:val="auto"/>
          <w:sz w:val="20"/>
          <w:szCs w:val="20"/>
          <w:lang w:eastAsia="en-US"/>
        </w:rPr>
        <w:t xml:space="preserve"> and justice</w:t>
      </w:r>
      <w:r w:rsidR="001166F1">
        <w:rPr>
          <w:rFonts w:eastAsia="Arial Unicode MS" w:cs="Times New Roman"/>
          <w:color w:val="auto"/>
          <w:sz w:val="20"/>
          <w:szCs w:val="20"/>
          <w:lang w:eastAsia="en-US"/>
        </w:rPr>
        <w:t xml:space="preserve"> to the family</w:t>
      </w:r>
      <w:r w:rsidR="000147F9" w:rsidRPr="00DC7E2A">
        <w:rPr>
          <w:rStyle w:val="FootnoteReference"/>
          <w:rFonts w:eastAsia="Arial Unicode MS"/>
          <w:color w:val="auto"/>
          <w:sz w:val="20"/>
          <w:szCs w:val="20"/>
          <w:lang w:eastAsia="en-US"/>
        </w:rPr>
        <w:footnoteReference w:id="7"/>
      </w:r>
      <w:r w:rsidR="000147F9" w:rsidRPr="00DC7E2A">
        <w:rPr>
          <w:rFonts w:eastAsia="Arial Unicode MS" w:cs="Times New Roman"/>
          <w:color w:val="auto"/>
          <w:sz w:val="20"/>
          <w:szCs w:val="20"/>
          <w:lang w:eastAsia="en-US"/>
        </w:rPr>
        <w:t>.</w:t>
      </w:r>
    </w:p>
    <w:p w:rsidR="000147F9" w:rsidRPr="00DC7E2A" w:rsidRDefault="000147F9" w:rsidP="000147F9">
      <w:pPr>
        <w:jc w:val="both"/>
        <w:rPr>
          <w:sz w:val="20"/>
          <w:szCs w:val="20"/>
        </w:rPr>
      </w:pPr>
    </w:p>
    <w:p w:rsidR="000147F9" w:rsidRPr="00F125CA" w:rsidRDefault="00F125CA" w:rsidP="000147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125CA">
        <w:rPr>
          <w:rFonts w:ascii="Cambria" w:hAnsi="Cambria"/>
          <w:sz w:val="20"/>
          <w:szCs w:val="20"/>
        </w:rPr>
        <w:t xml:space="preserve">Concerning the timeliness of the petition, it should be borne in mind that in this case, while the petition was received on </w:t>
      </w:r>
      <w:r w:rsidR="00A07212" w:rsidRPr="00F125CA">
        <w:rPr>
          <w:rFonts w:ascii="Cambria" w:hAnsi="Cambria"/>
          <w:sz w:val="20"/>
          <w:szCs w:val="20"/>
        </w:rPr>
        <w:t>December</w:t>
      </w:r>
      <w:r w:rsidR="000147F9" w:rsidRPr="00F125CA">
        <w:rPr>
          <w:rFonts w:ascii="Cambria" w:hAnsi="Cambria"/>
          <w:sz w:val="20"/>
          <w:szCs w:val="20"/>
        </w:rPr>
        <w:t xml:space="preserve"> </w:t>
      </w:r>
      <w:r w:rsidRPr="00F125CA">
        <w:rPr>
          <w:rFonts w:ascii="Cambria" w:hAnsi="Cambria"/>
          <w:sz w:val="20"/>
          <w:szCs w:val="20"/>
        </w:rPr>
        <w:t>21,</w:t>
      </w:r>
      <w:r w:rsidR="000147F9" w:rsidRPr="00F125CA">
        <w:rPr>
          <w:rFonts w:ascii="Cambria" w:hAnsi="Cambria"/>
          <w:sz w:val="20"/>
          <w:szCs w:val="20"/>
        </w:rPr>
        <w:t xml:space="preserve"> 2007 </w:t>
      </w:r>
      <w:r w:rsidRPr="00F125CA">
        <w:rPr>
          <w:rFonts w:ascii="Cambria" w:hAnsi="Cambria"/>
          <w:sz w:val="20"/>
          <w:szCs w:val="20"/>
        </w:rPr>
        <w:t>and the facts alleged in the comp</w:t>
      </w:r>
      <w:r w:rsidR="00A27190">
        <w:rPr>
          <w:rFonts w:ascii="Cambria" w:hAnsi="Cambria"/>
          <w:sz w:val="20"/>
          <w:szCs w:val="20"/>
        </w:rPr>
        <w:t>l</w:t>
      </w:r>
      <w:r w:rsidRPr="00F125CA">
        <w:rPr>
          <w:rFonts w:ascii="Cambria" w:hAnsi="Cambria"/>
          <w:sz w:val="20"/>
          <w:szCs w:val="20"/>
        </w:rPr>
        <w:t>aint occurred on December</w:t>
      </w:r>
      <w:r>
        <w:rPr>
          <w:rFonts w:ascii="Cambria" w:hAnsi="Cambria"/>
          <w:sz w:val="20"/>
          <w:szCs w:val="20"/>
        </w:rPr>
        <w:t> </w:t>
      </w:r>
      <w:r w:rsidRPr="00F125CA">
        <w:rPr>
          <w:rFonts w:ascii="Cambria" w:hAnsi="Cambria"/>
          <w:sz w:val="20"/>
          <w:szCs w:val="20"/>
        </w:rPr>
        <w:t xml:space="preserve">8, 1989, </w:t>
      </w:r>
      <w:r>
        <w:rPr>
          <w:rFonts w:ascii="Cambria" w:hAnsi="Cambria"/>
          <w:sz w:val="20"/>
          <w:szCs w:val="20"/>
        </w:rPr>
        <w:t>as of the date of this report, a criminal investigation in the initial phases is pending, as is a petition for direct re</w:t>
      </w:r>
      <w:r w:rsidR="00467FE8">
        <w:rPr>
          <w:rFonts w:ascii="Cambria" w:hAnsi="Cambria"/>
          <w:sz w:val="20"/>
          <w:szCs w:val="20"/>
        </w:rPr>
        <w:t>paration</w:t>
      </w:r>
      <w:r>
        <w:rPr>
          <w:rFonts w:ascii="Cambria" w:hAnsi="Cambria"/>
          <w:sz w:val="20"/>
          <w:szCs w:val="20"/>
        </w:rPr>
        <w:t xml:space="preserve">, and the petitioner alleges that the denial of justice has extended to the present. </w:t>
      </w:r>
      <w:r w:rsidRPr="00F125CA">
        <w:rPr>
          <w:rFonts w:ascii="Cambria" w:hAnsi="Cambria"/>
          <w:sz w:val="20"/>
          <w:szCs w:val="20"/>
        </w:rPr>
        <w:t xml:space="preserve">Thus, in view of the context and the fact that an exception to the aforementioned rule that domestic remedies </w:t>
      </w:r>
      <w:r w:rsidR="00467FE8" w:rsidRPr="00F125CA">
        <w:rPr>
          <w:rFonts w:ascii="Cambria" w:hAnsi="Cambria"/>
          <w:sz w:val="20"/>
          <w:szCs w:val="20"/>
        </w:rPr>
        <w:t xml:space="preserve">in relation to the criminal investigation </w:t>
      </w:r>
      <w:r w:rsidRPr="00F125CA">
        <w:rPr>
          <w:rFonts w:ascii="Cambria" w:hAnsi="Cambria"/>
          <w:sz w:val="20"/>
          <w:szCs w:val="20"/>
        </w:rPr>
        <w:t xml:space="preserve">must be exhausted has been deemed applicable, the </w:t>
      </w:r>
      <w:r w:rsidR="000147F9" w:rsidRPr="00F125CA">
        <w:rPr>
          <w:rFonts w:ascii="Cambria" w:hAnsi="Cambria"/>
          <w:sz w:val="20"/>
          <w:szCs w:val="20"/>
        </w:rPr>
        <w:t>Com</w:t>
      </w:r>
      <w:r w:rsidRPr="00F125CA">
        <w:rPr>
          <w:rFonts w:ascii="Cambria" w:hAnsi="Cambria"/>
          <w:sz w:val="20"/>
          <w:szCs w:val="20"/>
        </w:rPr>
        <w:t>mission deems that the petition was filed within a reasonabl</w:t>
      </w:r>
      <w:r>
        <w:rPr>
          <w:rFonts w:ascii="Cambria" w:hAnsi="Cambria"/>
          <w:sz w:val="20"/>
          <w:szCs w:val="20"/>
        </w:rPr>
        <w:t xml:space="preserve">e </w:t>
      </w:r>
      <w:r w:rsidR="00467FE8">
        <w:rPr>
          <w:rFonts w:ascii="Cambria" w:hAnsi="Cambria"/>
          <w:sz w:val="20"/>
          <w:szCs w:val="20"/>
        </w:rPr>
        <w:t xml:space="preserve">period of </w:t>
      </w:r>
      <w:r>
        <w:rPr>
          <w:rFonts w:ascii="Cambria" w:hAnsi="Cambria"/>
          <w:sz w:val="20"/>
          <w:szCs w:val="20"/>
        </w:rPr>
        <w:t xml:space="preserve">time and that the admissibility </w:t>
      </w:r>
      <w:r w:rsidR="00467FE8">
        <w:rPr>
          <w:rFonts w:ascii="Cambria" w:hAnsi="Cambria"/>
          <w:sz w:val="20"/>
          <w:szCs w:val="20"/>
        </w:rPr>
        <w:t xml:space="preserve">criterion </w:t>
      </w:r>
      <w:r>
        <w:rPr>
          <w:rFonts w:ascii="Cambria" w:hAnsi="Cambria"/>
          <w:sz w:val="20"/>
          <w:szCs w:val="20"/>
        </w:rPr>
        <w:t>related to the timeliness of the petition has been met</w:t>
      </w:r>
      <w:r w:rsidR="000147F9" w:rsidRPr="00F125CA">
        <w:rPr>
          <w:rFonts w:ascii="Cambria" w:hAnsi="Cambria"/>
          <w:sz w:val="20"/>
          <w:szCs w:val="20"/>
        </w:rPr>
        <w:t>.</w:t>
      </w:r>
    </w:p>
    <w:p w:rsidR="000147F9" w:rsidRPr="00DC7E2A" w:rsidRDefault="000147F9" w:rsidP="000147F9">
      <w:pPr>
        <w:pStyle w:val="ListParagraph"/>
        <w:spacing w:before="240" w:after="240"/>
        <w:jc w:val="both"/>
        <w:rPr>
          <w:rFonts w:asciiTheme="majorHAnsi" w:hAnsiTheme="majorHAnsi"/>
          <w:b/>
          <w:sz w:val="20"/>
          <w:szCs w:val="20"/>
        </w:rPr>
      </w:pPr>
      <w:r w:rsidRPr="00DC7E2A">
        <w:rPr>
          <w:rFonts w:asciiTheme="majorHAnsi" w:hAnsiTheme="majorHAnsi"/>
          <w:b/>
          <w:bCs/>
          <w:sz w:val="20"/>
          <w:szCs w:val="20"/>
        </w:rPr>
        <w:t>VII.</w:t>
      </w:r>
      <w:r w:rsidRPr="00DC7E2A">
        <w:rPr>
          <w:rFonts w:asciiTheme="majorHAnsi" w:hAnsiTheme="majorHAnsi"/>
          <w:b/>
          <w:bCs/>
          <w:sz w:val="20"/>
          <w:szCs w:val="20"/>
        </w:rPr>
        <w:tab/>
        <w:t>C</w:t>
      </w:r>
      <w:r w:rsidR="00F125CA">
        <w:rPr>
          <w:rFonts w:asciiTheme="majorHAnsi" w:hAnsiTheme="majorHAnsi"/>
          <w:b/>
          <w:bCs/>
          <w:sz w:val="20"/>
          <w:szCs w:val="20"/>
        </w:rPr>
        <w:t>OLORABLE CLAIM</w:t>
      </w:r>
    </w:p>
    <w:p w:rsidR="004B13DB" w:rsidRPr="004B13DB" w:rsidRDefault="00F125CA" w:rsidP="000147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rPr>
      </w:pPr>
      <w:r w:rsidRPr="004B13DB">
        <w:rPr>
          <w:rFonts w:ascii="Cambria" w:hAnsi="Cambria"/>
          <w:sz w:val="20"/>
          <w:szCs w:val="20"/>
        </w:rPr>
        <w:t xml:space="preserve">In view of the </w:t>
      </w:r>
      <w:r w:rsidR="005D2735" w:rsidRPr="004B13DB">
        <w:rPr>
          <w:rFonts w:ascii="Cambria" w:hAnsi="Cambria"/>
          <w:sz w:val="20"/>
          <w:szCs w:val="20"/>
        </w:rPr>
        <w:t xml:space="preserve">elements of fact and law presented by the parties and the nature of the matter </w:t>
      </w:r>
      <w:r w:rsidR="00FB455F" w:rsidRPr="004B13DB">
        <w:rPr>
          <w:rFonts w:ascii="Cambria" w:hAnsi="Cambria"/>
          <w:sz w:val="20"/>
          <w:szCs w:val="20"/>
        </w:rPr>
        <w:t xml:space="preserve">brought to its attention, the Commission finds </w:t>
      </w:r>
      <w:r w:rsidR="005D2735" w:rsidRPr="004B13DB">
        <w:rPr>
          <w:rFonts w:ascii="Cambria" w:hAnsi="Cambria"/>
          <w:sz w:val="20"/>
          <w:szCs w:val="20"/>
        </w:rPr>
        <w:t xml:space="preserve">that the petitioner’s allegations about the scope of the </w:t>
      </w:r>
      <w:r w:rsidR="00762DDA" w:rsidRPr="004B13DB">
        <w:rPr>
          <w:rFonts w:ascii="Cambria" w:hAnsi="Cambria"/>
          <w:sz w:val="20"/>
          <w:szCs w:val="20"/>
        </w:rPr>
        <w:t>supposed</w:t>
      </w:r>
      <w:r w:rsidR="005D2735" w:rsidRPr="004B13DB">
        <w:rPr>
          <w:rFonts w:ascii="Cambria" w:hAnsi="Cambria"/>
          <w:sz w:val="20"/>
          <w:szCs w:val="20"/>
        </w:rPr>
        <w:t xml:space="preserve"> state responsibility </w:t>
      </w:r>
      <w:r w:rsidR="00762DDA" w:rsidRPr="004B13DB">
        <w:rPr>
          <w:rFonts w:ascii="Cambria" w:hAnsi="Cambria"/>
          <w:sz w:val="20"/>
          <w:szCs w:val="20"/>
        </w:rPr>
        <w:t>in relation</w:t>
      </w:r>
      <w:r w:rsidR="005D2735" w:rsidRPr="004B13DB">
        <w:rPr>
          <w:rFonts w:ascii="Cambria" w:hAnsi="Cambria"/>
          <w:sz w:val="20"/>
          <w:szCs w:val="20"/>
        </w:rPr>
        <w:t xml:space="preserve"> to the duty of prevention with respect to the alleged kidnapping and subsequent murder of the alleged victim</w:t>
      </w:r>
      <w:r w:rsidR="00762DDA" w:rsidRPr="004B13DB">
        <w:rPr>
          <w:rFonts w:ascii="Cambria" w:hAnsi="Cambria"/>
          <w:sz w:val="20"/>
          <w:szCs w:val="20"/>
        </w:rPr>
        <w:t>;</w:t>
      </w:r>
      <w:r w:rsidR="005D2735" w:rsidRPr="004B13DB">
        <w:rPr>
          <w:rFonts w:ascii="Cambria" w:hAnsi="Cambria"/>
          <w:sz w:val="20"/>
          <w:szCs w:val="20"/>
        </w:rPr>
        <w:t xml:space="preserve"> and the alleged unjustified delay in the criminal investigation could constitute a possible violation of the right contained in Article</w:t>
      </w:r>
      <w:r w:rsidR="004B13DB">
        <w:rPr>
          <w:rFonts w:ascii="Cambria" w:hAnsi="Cambria"/>
          <w:sz w:val="20"/>
          <w:szCs w:val="20"/>
        </w:rPr>
        <w:t>s</w:t>
      </w:r>
      <w:r w:rsidR="005D2735" w:rsidRPr="004B13DB">
        <w:rPr>
          <w:rFonts w:ascii="Cambria" w:hAnsi="Cambria"/>
          <w:sz w:val="20"/>
          <w:szCs w:val="20"/>
        </w:rPr>
        <w:t xml:space="preserve"> </w:t>
      </w:r>
      <w:r w:rsidR="000147F9" w:rsidRPr="004B13DB">
        <w:rPr>
          <w:rFonts w:ascii="Cambria" w:hAnsi="Cambria"/>
          <w:bCs/>
          <w:sz w:val="20"/>
          <w:szCs w:val="20"/>
        </w:rPr>
        <w:t>4 (</w:t>
      </w:r>
      <w:r w:rsidR="005D2735" w:rsidRPr="004B13DB">
        <w:rPr>
          <w:rFonts w:ascii="Cambria" w:hAnsi="Cambria"/>
          <w:bCs/>
          <w:sz w:val="20"/>
          <w:szCs w:val="20"/>
        </w:rPr>
        <w:t>life</w:t>
      </w:r>
      <w:r w:rsidR="000147F9" w:rsidRPr="004B13DB">
        <w:rPr>
          <w:rFonts w:ascii="Cambria" w:hAnsi="Cambria"/>
          <w:bCs/>
          <w:sz w:val="20"/>
          <w:szCs w:val="20"/>
        </w:rPr>
        <w:t>)</w:t>
      </w:r>
      <w:r w:rsidR="004B13DB" w:rsidRPr="004B13DB">
        <w:rPr>
          <w:rFonts w:ascii="Cambria" w:hAnsi="Cambria"/>
          <w:bCs/>
          <w:sz w:val="20"/>
          <w:szCs w:val="20"/>
        </w:rPr>
        <w:t>, 5 (physical integrity)</w:t>
      </w:r>
      <w:r w:rsidR="004B13DB">
        <w:rPr>
          <w:rFonts w:ascii="Cambria" w:hAnsi="Cambria"/>
          <w:bCs/>
          <w:sz w:val="20"/>
          <w:szCs w:val="20"/>
        </w:rPr>
        <w:t xml:space="preserve"> and </w:t>
      </w:r>
      <w:r w:rsidR="004B13DB" w:rsidRPr="004B13DB">
        <w:rPr>
          <w:rFonts w:ascii="Cambria" w:hAnsi="Cambria"/>
          <w:bCs/>
          <w:sz w:val="20"/>
          <w:szCs w:val="20"/>
        </w:rPr>
        <w:t xml:space="preserve">7 (personal liberty) </w:t>
      </w:r>
      <w:r w:rsidR="005D2735" w:rsidRPr="004B13DB">
        <w:rPr>
          <w:rFonts w:ascii="Cambria" w:hAnsi="Cambria"/>
          <w:bCs/>
          <w:sz w:val="20"/>
          <w:szCs w:val="20"/>
        </w:rPr>
        <w:t>of the Convention</w:t>
      </w:r>
      <w:r w:rsidR="00467FE8" w:rsidRPr="004B13DB">
        <w:rPr>
          <w:rFonts w:ascii="Cambria" w:hAnsi="Cambria"/>
          <w:bCs/>
          <w:sz w:val="20"/>
          <w:szCs w:val="20"/>
        </w:rPr>
        <w:t>,</w:t>
      </w:r>
      <w:r w:rsidR="005D2735" w:rsidRPr="004B13DB">
        <w:rPr>
          <w:rFonts w:ascii="Cambria" w:hAnsi="Cambria"/>
          <w:bCs/>
          <w:sz w:val="20"/>
          <w:szCs w:val="20"/>
        </w:rPr>
        <w:t xml:space="preserve"> to the detriment to the alleged victim; and of the rights contained in </w:t>
      </w:r>
      <w:r w:rsidR="00762DDA" w:rsidRPr="004B13DB">
        <w:rPr>
          <w:rFonts w:ascii="Cambria" w:hAnsi="Cambria"/>
          <w:bCs/>
          <w:sz w:val="20"/>
          <w:szCs w:val="20"/>
        </w:rPr>
        <w:t xml:space="preserve">Articles </w:t>
      </w:r>
      <w:r w:rsidR="000147F9" w:rsidRPr="004B13DB">
        <w:rPr>
          <w:rFonts w:ascii="Cambria" w:hAnsi="Cambria"/>
          <w:bCs/>
          <w:sz w:val="20"/>
          <w:szCs w:val="20"/>
        </w:rPr>
        <w:t>5 (</w:t>
      </w:r>
      <w:r w:rsidR="005D2735" w:rsidRPr="004B13DB">
        <w:rPr>
          <w:rFonts w:ascii="Cambria" w:hAnsi="Cambria"/>
          <w:bCs/>
          <w:sz w:val="20"/>
          <w:szCs w:val="20"/>
        </w:rPr>
        <w:t>physical integrity</w:t>
      </w:r>
      <w:r w:rsidR="000147F9" w:rsidRPr="004B13DB">
        <w:rPr>
          <w:rFonts w:ascii="Cambria" w:hAnsi="Cambria"/>
          <w:bCs/>
          <w:sz w:val="20"/>
          <w:szCs w:val="20"/>
        </w:rPr>
        <w:t>), 8 (</w:t>
      </w:r>
      <w:r w:rsidR="005D2735" w:rsidRPr="004B13DB">
        <w:rPr>
          <w:rFonts w:ascii="Cambria" w:hAnsi="Cambria"/>
          <w:bCs/>
          <w:sz w:val="20"/>
          <w:szCs w:val="20"/>
        </w:rPr>
        <w:t>judicial guarantees</w:t>
      </w:r>
      <w:r w:rsidR="000147F9" w:rsidRPr="004B13DB">
        <w:rPr>
          <w:rFonts w:ascii="Cambria" w:hAnsi="Cambria"/>
          <w:bCs/>
          <w:sz w:val="20"/>
          <w:szCs w:val="20"/>
        </w:rPr>
        <w:t>)</w:t>
      </w:r>
      <w:r w:rsidR="005D2735" w:rsidRPr="004B13DB">
        <w:rPr>
          <w:rFonts w:ascii="Cambria" w:hAnsi="Cambria"/>
          <w:bCs/>
          <w:sz w:val="20"/>
          <w:szCs w:val="20"/>
        </w:rPr>
        <w:t>, and</w:t>
      </w:r>
      <w:r w:rsidR="000147F9" w:rsidRPr="004B13DB">
        <w:rPr>
          <w:rFonts w:ascii="Cambria" w:hAnsi="Cambria"/>
          <w:bCs/>
          <w:sz w:val="20"/>
          <w:szCs w:val="20"/>
        </w:rPr>
        <w:t xml:space="preserve"> 25 (</w:t>
      </w:r>
      <w:r w:rsidR="005D2735" w:rsidRPr="004B13DB">
        <w:rPr>
          <w:rFonts w:ascii="Cambria" w:hAnsi="Cambria"/>
          <w:bCs/>
          <w:sz w:val="20"/>
          <w:szCs w:val="20"/>
        </w:rPr>
        <w:t>judicial protection</w:t>
      </w:r>
      <w:r w:rsidR="000147F9" w:rsidRPr="004B13DB">
        <w:rPr>
          <w:rFonts w:ascii="Cambria" w:hAnsi="Cambria"/>
          <w:bCs/>
          <w:sz w:val="20"/>
          <w:szCs w:val="20"/>
        </w:rPr>
        <w:t xml:space="preserve">) </w:t>
      </w:r>
      <w:r w:rsidR="005D2735" w:rsidRPr="004B13DB">
        <w:rPr>
          <w:rFonts w:ascii="Cambria" w:hAnsi="Cambria"/>
          <w:bCs/>
          <w:sz w:val="20"/>
          <w:szCs w:val="20"/>
        </w:rPr>
        <w:t>of the Convention, in relation to Article</w:t>
      </w:r>
      <w:r w:rsidR="000147F9" w:rsidRPr="004B13DB">
        <w:rPr>
          <w:rFonts w:ascii="Cambria" w:hAnsi="Cambria"/>
          <w:bCs/>
          <w:sz w:val="20"/>
          <w:szCs w:val="20"/>
        </w:rPr>
        <w:t xml:space="preserve"> 1.1</w:t>
      </w:r>
      <w:r w:rsidR="00467FE8" w:rsidRPr="004B13DB">
        <w:rPr>
          <w:rFonts w:ascii="Cambria" w:hAnsi="Cambria"/>
          <w:bCs/>
          <w:sz w:val="20"/>
          <w:szCs w:val="20"/>
        </w:rPr>
        <w:t>,</w:t>
      </w:r>
      <w:r w:rsidR="000147F9" w:rsidRPr="004B13DB">
        <w:rPr>
          <w:rFonts w:ascii="Cambria" w:hAnsi="Cambria"/>
          <w:bCs/>
          <w:sz w:val="20"/>
          <w:szCs w:val="20"/>
        </w:rPr>
        <w:t xml:space="preserve"> </w:t>
      </w:r>
      <w:r w:rsidR="005D2735" w:rsidRPr="004B13DB">
        <w:rPr>
          <w:rFonts w:ascii="Cambria" w:hAnsi="Cambria"/>
          <w:bCs/>
          <w:sz w:val="20"/>
          <w:szCs w:val="20"/>
        </w:rPr>
        <w:t xml:space="preserve">to the detriment of the family of the alleged victim. </w:t>
      </w:r>
    </w:p>
    <w:p w:rsidR="000147F9" w:rsidRPr="004B13DB" w:rsidRDefault="000147F9" w:rsidP="004B13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rPr>
      </w:pPr>
      <w:r w:rsidRPr="004B13DB">
        <w:rPr>
          <w:rFonts w:asciiTheme="majorHAnsi" w:hAnsiTheme="majorHAnsi"/>
          <w:b/>
          <w:bCs/>
          <w:sz w:val="20"/>
          <w:szCs w:val="20"/>
        </w:rPr>
        <w:t xml:space="preserve">VIII. </w:t>
      </w:r>
      <w:r w:rsidRPr="004B13DB">
        <w:rPr>
          <w:rFonts w:asciiTheme="majorHAnsi" w:hAnsiTheme="majorHAnsi"/>
          <w:b/>
          <w:bCs/>
          <w:sz w:val="20"/>
          <w:szCs w:val="20"/>
        </w:rPr>
        <w:tab/>
        <w:t>DECISI</w:t>
      </w:r>
      <w:r w:rsidR="005D2735" w:rsidRPr="004B13DB">
        <w:rPr>
          <w:rFonts w:asciiTheme="majorHAnsi" w:hAnsiTheme="majorHAnsi"/>
          <w:b/>
          <w:bCs/>
          <w:sz w:val="20"/>
          <w:szCs w:val="20"/>
        </w:rPr>
        <w:t>ON</w:t>
      </w:r>
    </w:p>
    <w:p w:rsidR="000147F9" w:rsidRPr="00727C28" w:rsidRDefault="000147F9" w:rsidP="000147F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27C28">
        <w:rPr>
          <w:rFonts w:asciiTheme="majorHAnsi" w:hAnsiTheme="majorHAnsi"/>
          <w:sz w:val="20"/>
          <w:szCs w:val="20"/>
        </w:rPr>
        <w:t>Declar</w:t>
      </w:r>
      <w:r w:rsidR="005D2735" w:rsidRPr="00727C28">
        <w:rPr>
          <w:rFonts w:asciiTheme="majorHAnsi" w:hAnsiTheme="majorHAnsi"/>
          <w:sz w:val="20"/>
          <w:szCs w:val="20"/>
        </w:rPr>
        <w:t>e</w:t>
      </w:r>
      <w:r w:rsidRPr="00727C28">
        <w:rPr>
          <w:rFonts w:asciiTheme="majorHAnsi" w:hAnsiTheme="majorHAnsi"/>
          <w:sz w:val="20"/>
          <w:szCs w:val="20"/>
        </w:rPr>
        <w:t xml:space="preserve"> </w:t>
      </w:r>
      <w:r w:rsidR="005D2735" w:rsidRPr="00727C28">
        <w:rPr>
          <w:rFonts w:asciiTheme="majorHAnsi" w:hAnsiTheme="majorHAnsi"/>
          <w:sz w:val="20"/>
          <w:szCs w:val="20"/>
        </w:rPr>
        <w:t xml:space="preserve">this petition </w:t>
      </w:r>
      <w:r w:rsidRPr="00727C28">
        <w:rPr>
          <w:rFonts w:asciiTheme="majorHAnsi" w:hAnsiTheme="majorHAnsi"/>
          <w:sz w:val="20"/>
          <w:szCs w:val="20"/>
        </w:rPr>
        <w:t>admi</w:t>
      </w:r>
      <w:r w:rsidR="005D2735" w:rsidRPr="00727C28">
        <w:rPr>
          <w:rFonts w:asciiTheme="majorHAnsi" w:hAnsiTheme="majorHAnsi"/>
          <w:sz w:val="20"/>
          <w:szCs w:val="20"/>
        </w:rPr>
        <w:t>s</w:t>
      </w:r>
      <w:r w:rsidRPr="00727C28">
        <w:rPr>
          <w:rFonts w:asciiTheme="majorHAnsi" w:hAnsiTheme="majorHAnsi"/>
          <w:sz w:val="20"/>
          <w:szCs w:val="20"/>
        </w:rPr>
        <w:t xml:space="preserve">sible </w:t>
      </w:r>
      <w:r w:rsidR="00727C28" w:rsidRPr="00727C28">
        <w:rPr>
          <w:rFonts w:asciiTheme="majorHAnsi" w:hAnsiTheme="majorHAnsi"/>
          <w:sz w:val="20"/>
          <w:szCs w:val="20"/>
        </w:rPr>
        <w:t xml:space="preserve">with respect to Articles </w:t>
      </w:r>
      <w:r w:rsidRPr="00727C28">
        <w:rPr>
          <w:rFonts w:asciiTheme="majorHAnsi" w:hAnsiTheme="majorHAnsi"/>
          <w:sz w:val="20"/>
          <w:szCs w:val="20"/>
        </w:rPr>
        <w:t xml:space="preserve">4, </w:t>
      </w:r>
      <w:r w:rsidRPr="004B13DB">
        <w:rPr>
          <w:rFonts w:asciiTheme="majorHAnsi" w:hAnsiTheme="majorHAnsi"/>
          <w:sz w:val="20"/>
          <w:szCs w:val="20"/>
        </w:rPr>
        <w:t xml:space="preserve">5, </w:t>
      </w:r>
      <w:r w:rsidR="004B13DB">
        <w:rPr>
          <w:rFonts w:asciiTheme="majorHAnsi" w:hAnsiTheme="majorHAnsi"/>
          <w:sz w:val="20"/>
          <w:szCs w:val="20"/>
        </w:rPr>
        <w:t xml:space="preserve">7, </w:t>
      </w:r>
      <w:r w:rsidRPr="00727C28">
        <w:rPr>
          <w:rFonts w:asciiTheme="majorHAnsi" w:hAnsiTheme="majorHAnsi"/>
          <w:sz w:val="20"/>
          <w:szCs w:val="20"/>
        </w:rPr>
        <w:t>8</w:t>
      </w:r>
      <w:r w:rsidR="00727C28" w:rsidRPr="00727C28">
        <w:rPr>
          <w:rFonts w:asciiTheme="majorHAnsi" w:hAnsiTheme="majorHAnsi"/>
          <w:sz w:val="20"/>
          <w:szCs w:val="20"/>
        </w:rPr>
        <w:t>, and</w:t>
      </w:r>
      <w:r w:rsidRPr="00727C28">
        <w:rPr>
          <w:rFonts w:asciiTheme="majorHAnsi" w:hAnsiTheme="majorHAnsi"/>
          <w:sz w:val="20"/>
          <w:szCs w:val="20"/>
        </w:rPr>
        <w:t xml:space="preserve"> 25 </w:t>
      </w:r>
      <w:r w:rsidR="00727C28" w:rsidRPr="00727C28">
        <w:rPr>
          <w:rFonts w:asciiTheme="majorHAnsi" w:hAnsiTheme="majorHAnsi"/>
          <w:sz w:val="20"/>
          <w:szCs w:val="20"/>
        </w:rPr>
        <w:t>of the Convention</w:t>
      </w:r>
      <w:r w:rsidRPr="00727C28">
        <w:rPr>
          <w:rFonts w:asciiTheme="majorHAnsi" w:hAnsiTheme="majorHAnsi"/>
          <w:sz w:val="20"/>
          <w:szCs w:val="20"/>
        </w:rPr>
        <w:t xml:space="preserve">, </w:t>
      </w:r>
      <w:r w:rsidR="00727C28" w:rsidRPr="00727C28">
        <w:rPr>
          <w:rFonts w:asciiTheme="majorHAnsi" w:hAnsiTheme="majorHAnsi"/>
          <w:sz w:val="20"/>
          <w:szCs w:val="20"/>
        </w:rPr>
        <w:t xml:space="preserve">in relation to </w:t>
      </w:r>
      <w:r w:rsidR="00727C28">
        <w:rPr>
          <w:rFonts w:asciiTheme="majorHAnsi" w:hAnsiTheme="majorHAnsi"/>
          <w:sz w:val="20"/>
          <w:szCs w:val="20"/>
        </w:rPr>
        <w:t>A</w:t>
      </w:r>
      <w:r w:rsidR="00A07212" w:rsidRPr="00727C28">
        <w:rPr>
          <w:rFonts w:asciiTheme="majorHAnsi" w:hAnsiTheme="majorHAnsi"/>
          <w:sz w:val="20"/>
          <w:szCs w:val="20"/>
        </w:rPr>
        <w:t>rticle</w:t>
      </w:r>
      <w:r w:rsidRPr="00727C28">
        <w:rPr>
          <w:rFonts w:asciiTheme="majorHAnsi" w:hAnsiTheme="majorHAnsi"/>
          <w:sz w:val="20"/>
          <w:szCs w:val="20"/>
        </w:rPr>
        <w:t xml:space="preserve"> 1.1;</w:t>
      </w:r>
    </w:p>
    <w:p w:rsidR="000147F9" w:rsidRPr="00DC7E2A" w:rsidRDefault="000147F9" w:rsidP="000147F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C7E2A">
        <w:rPr>
          <w:rFonts w:asciiTheme="majorHAnsi" w:hAnsiTheme="majorHAnsi"/>
          <w:sz w:val="20"/>
          <w:szCs w:val="20"/>
        </w:rPr>
        <w:t>Notif</w:t>
      </w:r>
      <w:r w:rsidR="00727C28">
        <w:rPr>
          <w:rFonts w:asciiTheme="majorHAnsi" w:hAnsiTheme="majorHAnsi"/>
          <w:sz w:val="20"/>
          <w:szCs w:val="20"/>
        </w:rPr>
        <w:t>y the parties of this decision</w:t>
      </w:r>
      <w:r w:rsidRPr="00DC7E2A">
        <w:rPr>
          <w:rFonts w:asciiTheme="majorHAnsi" w:hAnsiTheme="majorHAnsi"/>
          <w:sz w:val="20"/>
          <w:szCs w:val="20"/>
        </w:rPr>
        <w:t>;</w:t>
      </w:r>
    </w:p>
    <w:p w:rsidR="000147F9" w:rsidRPr="00DC7E2A" w:rsidRDefault="000147F9" w:rsidP="000147F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C7E2A">
        <w:rPr>
          <w:rFonts w:asciiTheme="majorHAnsi" w:hAnsiTheme="majorHAnsi"/>
          <w:sz w:val="20"/>
          <w:szCs w:val="20"/>
        </w:rPr>
        <w:t>Continu</w:t>
      </w:r>
      <w:r w:rsidR="00727C28">
        <w:rPr>
          <w:rFonts w:asciiTheme="majorHAnsi" w:hAnsiTheme="majorHAnsi"/>
          <w:sz w:val="20"/>
          <w:szCs w:val="20"/>
        </w:rPr>
        <w:t xml:space="preserve">e </w:t>
      </w:r>
      <w:r w:rsidR="00467FE8">
        <w:rPr>
          <w:rFonts w:asciiTheme="majorHAnsi" w:hAnsiTheme="majorHAnsi"/>
          <w:sz w:val="20"/>
          <w:szCs w:val="20"/>
        </w:rPr>
        <w:t xml:space="preserve">to review </w:t>
      </w:r>
      <w:r w:rsidR="00727C28">
        <w:rPr>
          <w:rFonts w:asciiTheme="majorHAnsi" w:hAnsiTheme="majorHAnsi"/>
          <w:sz w:val="20"/>
          <w:szCs w:val="20"/>
        </w:rPr>
        <w:t>the merits of the case</w:t>
      </w:r>
      <w:r w:rsidRPr="00DC7E2A">
        <w:rPr>
          <w:rFonts w:asciiTheme="majorHAnsi" w:hAnsiTheme="majorHAnsi"/>
          <w:sz w:val="20"/>
          <w:szCs w:val="20"/>
        </w:rPr>
        <w:t xml:space="preserve">; </w:t>
      </w:r>
      <w:r w:rsidR="00727C28">
        <w:rPr>
          <w:rFonts w:asciiTheme="majorHAnsi" w:hAnsiTheme="majorHAnsi"/>
          <w:sz w:val="20"/>
          <w:szCs w:val="20"/>
        </w:rPr>
        <w:t>and</w:t>
      </w:r>
    </w:p>
    <w:p w:rsidR="000147F9" w:rsidRDefault="000147F9" w:rsidP="000147F9">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C7E2A">
        <w:rPr>
          <w:rFonts w:asciiTheme="majorHAnsi" w:hAnsiTheme="majorHAnsi"/>
          <w:sz w:val="20"/>
          <w:szCs w:val="20"/>
        </w:rPr>
        <w:t>Publi</w:t>
      </w:r>
      <w:r w:rsidR="00727C28">
        <w:rPr>
          <w:rFonts w:asciiTheme="majorHAnsi" w:hAnsiTheme="majorHAnsi"/>
          <w:sz w:val="20"/>
          <w:szCs w:val="20"/>
        </w:rPr>
        <w:t>sh this decision and include it in its Annual Report to the General Assembly of the Organization of American States.</w:t>
      </w:r>
    </w:p>
    <w:p w:rsidR="00F62050" w:rsidRPr="000B6B7A" w:rsidRDefault="00F62050" w:rsidP="00F62050">
      <w:pPr>
        <w:jc w:val="both"/>
        <w:rPr>
          <w:rFonts w:asciiTheme="majorHAnsi" w:hAnsiTheme="majorHAnsi"/>
          <w:sz w:val="20"/>
          <w:szCs w:val="20"/>
        </w:rPr>
      </w:pPr>
      <w:r>
        <w:rPr>
          <w:rFonts w:asciiTheme="majorHAnsi" w:eastAsia="Cambria" w:hAnsiTheme="majorHAnsi" w:cs="Cambria"/>
          <w:color w:val="000000"/>
          <w:sz w:val="20"/>
          <w:szCs w:val="20"/>
          <w:u w:color="000000"/>
          <w:lang w:eastAsia="es-ES"/>
        </w:rPr>
        <w:tab/>
      </w:r>
      <w:r w:rsidRPr="008A5D2F">
        <w:rPr>
          <w:rFonts w:asciiTheme="majorHAnsi" w:eastAsia="Cambria" w:hAnsiTheme="majorHAnsi" w:cs="Cambria"/>
          <w:color w:val="000000"/>
          <w:sz w:val="20"/>
          <w:szCs w:val="20"/>
          <w:u w:color="000000"/>
          <w:lang w:eastAsia="es-ES"/>
        </w:rPr>
        <w:t xml:space="preserve">Done and signed in </w:t>
      </w:r>
      <w:r>
        <w:rPr>
          <w:rFonts w:asciiTheme="majorHAnsi" w:eastAsia="Cambria" w:hAnsiTheme="majorHAnsi" w:cs="Cambria"/>
          <w:color w:val="000000"/>
          <w:sz w:val="20"/>
          <w:szCs w:val="20"/>
          <w:u w:color="000000"/>
          <w:lang w:eastAsia="es-ES"/>
        </w:rPr>
        <w:t>the city of Montevideo, Uruguay</w:t>
      </w:r>
      <w:r w:rsidRPr="008A5D2F">
        <w:rPr>
          <w:rFonts w:asciiTheme="majorHAnsi" w:eastAsia="Cambria" w:hAnsiTheme="majorHAnsi" w:cs="Cambria"/>
          <w:color w:val="000000"/>
          <w:sz w:val="20"/>
          <w:szCs w:val="20"/>
          <w:u w:color="000000"/>
          <w:lang w:eastAsia="es-ES"/>
        </w:rPr>
        <w:t xml:space="preserve">, on the </w:t>
      </w:r>
      <w:r>
        <w:rPr>
          <w:rFonts w:asciiTheme="majorHAnsi" w:eastAsia="Cambria" w:hAnsiTheme="majorHAnsi" w:cs="Cambria"/>
          <w:color w:val="000000"/>
          <w:sz w:val="20"/>
          <w:szCs w:val="20"/>
          <w:u w:color="000000"/>
          <w:lang w:eastAsia="es-ES"/>
        </w:rPr>
        <w:t>26</w:t>
      </w:r>
      <w:r>
        <w:rPr>
          <w:rFonts w:asciiTheme="majorHAnsi" w:eastAsia="Cambria" w:hAnsiTheme="majorHAnsi" w:cs="Cambria"/>
          <w:color w:val="000000"/>
          <w:sz w:val="20"/>
          <w:szCs w:val="20"/>
          <w:u w:color="000000"/>
          <w:vertAlign w:val="superscript"/>
          <w:lang w:eastAsia="es-ES"/>
        </w:rPr>
        <w:t>t</w:t>
      </w:r>
      <w:r w:rsidRPr="00F60AFC">
        <w:rPr>
          <w:rFonts w:asciiTheme="majorHAnsi" w:eastAsia="Cambria" w:hAnsiTheme="majorHAnsi" w:cs="Cambria"/>
          <w:color w:val="000000"/>
          <w:sz w:val="20"/>
          <w:szCs w:val="20"/>
          <w:u w:color="000000"/>
          <w:vertAlign w:val="superscript"/>
          <w:lang w:eastAsia="es-ES"/>
        </w:rPr>
        <w:t>h</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 xml:space="preserve">day of the month of </w:t>
      </w:r>
      <w:r>
        <w:rPr>
          <w:rFonts w:asciiTheme="majorHAnsi" w:eastAsia="Cambria" w:hAnsiTheme="majorHAnsi" w:cs="Cambria"/>
          <w:color w:val="000000"/>
          <w:sz w:val="20"/>
          <w:szCs w:val="20"/>
          <w:u w:color="000000"/>
          <w:lang w:eastAsia="es-ES"/>
        </w:rPr>
        <w:t>October</w:t>
      </w:r>
      <w:r w:rsidRPr="008A5D2F">
        <w:rPr>
          <w:rFonts w:asciiTheme="majorHAnsi" w:eastAsia="Cambria" w:hAnsiTheme="majorHAnsi" w:cs="Cambria"/>
          <w:color w:val="000000"/>
          <w:sz w:val="20"/>
          <w:szCs w:val="20"/>
          <w:u w:color="000000"/>
          <w:lang w:eastAsia="es-ES"/>
        </w:rPr>
        <w:t xml:space="preserve">, 2017. (Signed): </w:t>
      </w:r>
      <w:r w:rsidRPr="004E58F1">
        <w:rPr>
          <w:rFonts w:asciiTheme="majorHAnsi" w:eastAsia="Cambria" w:hAnsiTheme="majorHAnsi" w:cs="Cambria"/>
          <w:color w:val="000000"/>
          <w:sz w:val="20"/>
          <w:szCs w:val="20"/>
          <w:u w:color="000000"/>
          <w:lang w:eastAsia="es-ES"/>
        </w:rPr>
        <w:t>Francisco José Eguiguren</w:t>
      </w:r>
      <w:r>
        <w:rPr>
          <w:rFonts w:asciiTheme="majorHAnsi" w:eastAsia="Cambria" w:hAnsiTheme="majorHAnsi" w:cs="Cambria"/>
          <w:color w:val="000000"/>
          <w:sz w:val="20"/>
          <w:szCs w:val="20"/>
          <w:u w:color="000000"/>
          <w:lang w:eastAsia="es-ES"/>
        </w:rPr>
        <w:t xml:space="preserve">, </w:t>
      </w:r>
      <w:r w:rsidRPr="004E58F1">
        <w:rPr>
          <w:rFonts w:asciiTheme="majorHAnsi" w:eastAsia="Cambria" w:hAnsiTheme="majorHAnsi" w:cs="Cambria"/>
          <w:color w:val="000000"/>
          <w:sz w:val="20"/>
          <w:szCs w:val="20"/>
          <w:u w:color="000000"/>
          <w:lang w:eastAsia="es-ES"/>
        </w:rPr>
        <w:t>President</w:t>
      </w:r>
      <w:r>
        <w:rPr>
          <w:rFonts w:asciiTheme="majorHAnsi" w:eastAsia="Cambria" w:hAnsiTheme="majorHAnsi" w:cs="Cambria"/>
          <w:color w:val="000000"/>
          <w:sz w:val="20"/>
          <w:szCs w:val="20"/>
          <w:u w:color="000000"/>
          <w:lang w:eastAsia="es-ES"/>
        </w:rPr>
        <w:t>;</w:t>
      </w:r>
      <w:r w:rsidRPr="004E58F1">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 xml:space="preserve">Margarette May Macaulay, First Vice President; Esmeralda E. Arosemena Bernal de Troitiño, Second Vice President; </w:t>
      </w:r>
      <w:r>
        <w:rPr>
          <w:rFonts w:asciiTheme="majorHAnsi" w:eastAsia="Cambria" w:hAnsiTheme="majorHAnsi" w:cs="Cambria"/>
          <w:color w:val="000000"/>
          <w:sz w:val="20"/>
          <w:szCs w:val="20"/>
          <w:u w:color="000000"/>
          <w:lang w:eastAsia="es-ES"/>
        </w:rPr>
        <w:t>Jos</w:t>
      </w:r>
      <w:r w:rsidRPr="00317601">
        <w:rPr>
          <w:rFonts w:asciiTheme="majorHAnsi" w:eastAsia="Cambria" w:hAnsiTheme="majorHAnsi" w:cs="Cambria"/>
          <w:color w:val="000000"/>
          <w:sz w:val="20"/>
          <w:szCs w:val="20"/>
          <w:u w:color="000000"/>
          <w:lang w:eastAsia="es-ES"/>
        </w:rPr>
        <w:t xml:space="preserve">é de Jesús Orozco Henríquez, </w:t>
      </w:r>
      <w:r w:rsidRPr="008A5D2F">
        <w:rPr>
          <w:rFonts w:asciiTheme="majorHAnsi" w:eastAsia="Cambria" w:hAnsiTheme="majorHAnsi" w:cs="Cambria"/>
          <w:color w:val="000000"/>
          <w:sz w:val="20"/>
          <w:szCs w:val="20"/>
          <w:u w:color="000000"/>
          <w:lang w:eastAsia="es-ES"/>
        </w:rPr>
        <w:t>Paul</w:t>
      </w:r>
      <w:r>
        <w:rPr>
          <w:rFonts w:asciiTheme="majorHAnsi" w:eastAsia="Cambria" w:hAnsiTheme="majorHAnsi" w:cs="Cambria"/>
          <w:color w:val="000000"/>
          <w:sz w:val="20"/>
          <w:szCs w:val="20"/>
          <w:u w:color="000000"/>
          <w:lang w:eastAsia="es-ES"/>
        </w:rPr>
        <w:t>o Vannuchi, and James L. Cavallaro</w:t>
      </w:r>
      <w:r w:rsidRPr="008A5D2F">
        <w:rPr>
          <w:rFonts w:asciiTheme="majorHAnsi" w:eastAsia="Cambria" w:hAnsiTheme="majorHAnsi" w:cs="Cambria"/>
          <w:color w:val="000000"/>
          <w:sz w:val="20"/>
          <w:szCs w:val="20"/>
          <w:u w:color="000000"/>
          <w:lang w:eastAsia="es-ES"/>
        </w:rPr>
        <w:t>,</w:t>
      </w:r>
      <w:r>
        <w:rPr>
          <w:rFonts w:asciiTheme="majorHAnsi" w:eastAsia="Cambria" w:hAnsiTheme="majorHAnsi" w:cs="Cambria"/>
          <w:color w:val="000000"/>
          <w:sz w:val="20"/>
          <w:szCs w:val="20"/>
          <w:u w:color="000000"/>
          <w:lang w:eastAsia="es-ES"/>
        </w:rPr>
        <w:t xml:space="preserve"> </w:t>
      </w:r>
      <w:r w:rsidRPr="008A5D2F">
        <w:rPr>
          <w:rFonts w:asciiTheme="majorHAnsi" w:eastAsia="Cambria" w:hAnsiTheme="majorHAnsi" w:cs="Cambria"/>
          <w:color w:val="000000"/>
          <w:sz w:val="20"/>
          <w:szCs w:val="20"/>
          <w:u w:color="000000"/>
          <w:lang w:eastAsia="es-ES"/>
        </w:rPr>
        <w:t>Commissioners.</w:t>
      </w:r>
    </w:p>
    <w:p w:rsidR="00C55560" w:rsidRPr="00DC7E2A" w:rsidRDefault="00C55560" w:rsidP="000147F9">
      <w:pPr>
        <w:tabs>
          <w:tab w:val="center" w:pos="5400"/>
        </w:tabs>
        <w:suppressAutoHyphens/>
        <w:spacing w:line="276" w:lineRule="auto"/>
        <w:jc w:val="center"/>
        <w:rPr>
          <w:rFonts w:asciiTheme="majorHAnsi" w:hAnsiTheme="majorHAnsi"/>
          <w:sz w:val="20"/>
          <w:szCs w:val="20"/>
        </w:rPr>
      </w:pPr>
    </w:p>
    <w:sectPr w:rsidR="00C55560" w:rsidRPr="00DC7E2A" w:rsidSect="000147F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59" w:rsidRDefault="000A4959" w:rsidP="00036A8A">
      <w:r>
        <w:separator/>
      </w:r>
    </w:p>
  </w:endnote>
  <w:endnote w:type="continuationSeparator" w:id="0">
    <w:p w:rsidR="000A4959" w:rsidRDefault="000A495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57" w:rsidRDefault="001172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D63E25" w:rsidRPr="006311DA" w:rsidRDefault="00D63E25">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17257">
          <w:rPr>
            <w:noProof/>
            <w:sz w:val="16"/>
          </w:rPr>
          <w:t>1</w:t>
        </w:r>
        <w:r w:rsidRPr="006311DA">
          <w:rPr>
            <w:noProof/>
            <w:sz w:val="16"/>
          </w:rPr>
          <w:fldChar w:fldCharType="end"/>
        </w:r>
      </w:p>
    </w:sdtContent>
  </w:sdt>
  <w:p w:rsidR="00D63E25" w:rsidRDefault="00D63E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25" w:rsidRDefault="00D63E25">
    <w:pPr>
      <w:pStyle w:val="Footer"/>
      <w:jc w:val="center"/>
    </w:pPr>
  </w:p>
  <w:p w:rsidR="00D63E25" w:rsidRDefault="00D63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59" w:rsidRPr="00036A8A" w:rsidRDefault="000A495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A4959" w:rsidRPr="00036A8A" w:rsidRDefault="000A4959" w:rsidP="00036A8A">
      <w:pPr>
        <w:rPr>
          <w:rFonts w:asciiTheme="majorHAnsi" w:hAnsiTheme="majorHAnsi"/>
          <w:sz w:val="16"/>
          <w:szCs w:val="16"/>
        </w:rPr>
      </w:pPr>
      <w:r w:rsidRPr="00036A8A">
        <w:rPr>
          <w:rFonts w:asciiTheme="majorHAnsi" w:hAnsiTheme="majorHAnsi"/>
          <w:sz w:val="16"/>
          <w:szCs w:val="16"/>
        </w:rPr>
        <w:separator/>
      </w:r>
    </w:p>
    <w:p w:rsidR="000A4959" w:rsidRPr="00036A8A" w:rsidRDefault="000A495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0A4959" w:rsidRPr="0093441A" w:rsidRDefault="000A495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D63E25" w:rsidRPr="00A6202B" w:rsidRDefault="00D63E25" w:rsidP="000147F9">
      <w:pPr>
        <w:pStyle w:val="FootnoteText"/>
        <w:spacing w:line="276" w:lineRule="auto"/>
        <w:ind w:firstLine="720"/>
        <w:jc w:val="both"/>
        <w:rPr>
          <w:rFonts w:asciiTheme="majorHAnsi" w:hAnsiTheme="majorHAnsi"/>
          <w:sz w:val="16"/>
          <w:szCs w:val="16"/>
        </w:rPr>
      </w:pPr>
      <w:r w:rsidRPr="00A23EFA">
        <w:rPr>
          <w:rStyle w:val="FootnoteReference"/>
          <w:rFonts w:asciiTheme="majorHAnsi" w:hAnsiTheme="majorHAnsi"/>
          <w:sz w:val="16"/>
          <w:szCs w:val="16"/>
        </w:rPr>
        <w:footnoteRef/>
      </w:r>
      <w:r w:rsidRPr="00A6202B">
        <w:rPr>
          <w:rFonts w:asciiTheme="majorHAnsi" w:hAnsiTheme="majorHAnsi"/>
          <w:sz w:val="16"/>
          <w:szCs w:val="16"/>
        </w:rPr>
        <w:t xml:space="preserve"> </w:t>
      </w:r>
      <w:r w:rsidR="00534A54" w:rsidRPr="00534A54">
        <w:rPr>
          <w:rFonts w:asciiTheme="majorHAnsi" w:hAnsiTheme="majorHAnsi"/>
          <w:sz w:val="16"/>
          <w:szCs w:val="16"/>
        </w:rPr>
        <w:t>In accordance with Article 17.2.a of the IACHR Rules of Procedure, Commissioner</w:t>
      </w:r>
      <w:r w:rsidRPr="00A6202B">
        <w:rPr>
          <w:rFonts w:asciiTheme="majorHAnsi" w:hAnsiTheme="majorHAnsi"/>
          <w:sz w:val="16"/>
          <w:szCs w:val="16"/>
        </w:rPr>
        <w:t xml:space="preserve"> Luis Ernesto Vargas Silva, a Colombian national, </w:t>
      </w:r>
      <w:r w:rsidR="00534A54" w:rsidRPr="00534A54">
        <w:rPr>
          <w:rFonts w:asciiTheme="majorHAnsi" w:hAnsiTheme="majorHAnsi"/>
          <w:sz w:val="16"/>
          <w:szCs w:val="16"/>
        </w:rPr>
        <w:t>did not participate in the discussion</w:t>
      </w:r>
      <w:r w:rsidR="00534A54">
        <w:rPr>
          <w:rFonts w:asciiTheme="majorHAnsi" w:hAnsiTheme="majorHAnsi"/>
          <w:sz w:val="16"/>
          <w:szCs w:val="16"/>
        </w:rPr>
        <w:t xml:space="preserve"> or the decision on this matter</w:t>
      </w:r>
      <w:r w:rsidRPr="00A6202B">
        <w:rPr>
          <w:rFonts w:asciiTheme="majorHAnsi" w:hAnsiTheme="majorHAnsi"/>
          <w:sz w:val="16"/>
          <w:szCs w:val="16"/>
        </w:rPr>
        <w:t>.</w:t>
      </w:r>
    </w:p>
  </w:footnote>
  <w:footnote w:id="3">
    <w:p w:rsidR="00D63E25" w:rsidRPr="00A6202B" w:rsidRDefault="00D63E25" w:rsidP="000147F9">
      <w:pPr>
        <w:pStyle w:val="FootnoteText"/>
        <w:ind w:firstLine="720"/>
        <w:jc w:val="both"/>
        <w:rPr>
          <w:rFonts w:asciiTheme="majorHAnsi" w:hAnsiTheme="majorHAnsi"/>
          <w:sz w:val="16"/>
          <w:szCs w:val="16"/>
        </w:rPr>
      </w:pPr>
      <w:r w:rsidRPr="00A23EFA">
        <w:rPr>
          <w:rStyle w:val="FootnoteReference"/>
          <w:rFonts w:asciiTheme="majorHAnsi" w:hAnsiTheme="majorHAnsi"/>
          <w:sz w:val="16"/>
          <w:szCs w:val="16"/>
        </w:rPr>
        <w:footnoteRef/>
      </w:r>
      <w:r w:rsidRPr="00A6202B">
        <w:rPr>
          <w:rFonts w:asciiTheme="majorHAnsi" w:hAnsiTheme="majorHAnsi"/>
          <w:sz w:val="16"/>
          <w:szCs w:val="16"/>
        </w:rPr>
        <w:t xml:space="preserve"> The petition was originally filed by Jesús Arcángel Alonso Guzmán, who was replaced by Rigoberto Olivella Arzuaga on February 26, 2010.</w:t>
      </w:r>
    </w:p>
  </w:footnote>
  <w:footnote w:id="4">
    <w:p w:rsidR="00D63E25" w:rsidRPr="00A6202B" w:rsidRDefault="00D63E25" w:rsidP="000147F9">
      <w:pPr>
        <w:pStyle w:val="FootnoteText"/>
        <w:ind w:firstLine="720"/>
        <w:jc w:val="both"/>
        <w:rPr>
          <w:rFonts w:asciiTheme="majorHAnsi" w:hAnsiTheme="majorHAnsi"/>
          <w:sz w:val="16"/>
          <w:szCs w:val="16"/>
        </w:rPr>
      </w:pPr>
      <w:r w:rsidRPr="00A23EFA">
        <w:rPr>
          <w:rStyle w:val="FootnoteReference"/>
          <w:rFonts w:asciiTheme="majorHAnsi" w:hAnsiTheme="majorHAnsi"/>
          <w:sz w:val="16"/>
          <w:szCs w:val="16"/>
        </w:rPr>
        <w:footnoteRef/>
      </w:r>
      <w:r w:rsidRPr="00A6202B">
        <w:rPr>
          <w:rFonts w:asciiTheme="majorHAnsi" w:hAnsiTheme="majorHAnsi"/>
          <w:sz w:val="16"/>
          <w:szCs w:val="16"/>
        </w:rPr>
        <w:t xml:space="preserve"> Hereafter, “the Convention” or “the American Conven</w:t>
      </w:r>
      <w:r>
        <w:rPr>
          <w:rFonts w:asciiTheme="majorHAnsi" w:hAnsiTheme="majorHAnsi"/>
          <w:sz w:val="16"/>
          <w:szCs w:val="16"/>
        </w:rPr>
        <w:t>tion</w:t>
      </w:r>
      <w:r w:rsidRPr="00A6202B">
        <w:rPr>
          <w:rFonts w:asciiTheme="majorHAnsi" w:hAnsiTheme="majorHAnsi"/>
          <w:sz w:val="16"/>
          <w:szCs w:val="16"/>
        </w:rPr>
        <w:t>”.</w:t>
      </w:r>
    </w:p>
  </w:footnote>
  <w:footnote w:id="5">
    <w:p w:rsidR="00D63E25" w:rsidRPr="00A6202B" w:rsidRDefault="00D63E25" w:rsidP="000147F9">
      <w:pPr>
        <w:pStyle w:val="FootnoteText"/>
        <w:ind w:firstLine="720"/>
        <w:jc w:val="both"/>
        <w:rPr>
          <w:rFonts w:asciiTheme="majorHAnsi" w:hAnsiTheme="majorHAnsi"/>
          <w:sz w:val="16"/>
          <w:szCs w:val="16"/>
        </w:rPr>
      </w:pPr>
      <w:r w:rsidRPr="00A23EFA">
        <w:rPr>
          <w:rStyle w:val="FootnoteReference"/>
          <w:rFonts w:asciiTheme="majorHAnsi" w:hAnsiTheme="majorHAnsi"/>
          <w:sz w:val="16"/>
          <w:szCs w:val="16"/>
        </w:rPr>
        <w:footnoteRef/>
      </w:r>
      <w:r w:rsidRPr="00A6202B">
        <w:rPr>
          <w:rFonts w:asciiTheme="majorHAnsi" w:hAnsiTheme="majorHAnsi"/>
          <w:sz w:val="16"/>
          <w:szCs w:val="16"/>
        </w:rPr>
        <w:t xml:space="preserve"> The comments of each party were duly transmitted to the opposing party.</w:t>
      </w:r>
    </w:p>
  </w:footnote>
  <w:footnote w:id="6">
    <w:p w:rsidR="00D63E25" w:rsidRPr="00467FE8" w:rsidRDefault="00D63E25" w:rsidP="000147F9">
      <w:pPr>
        <w:pStyle w:val="FootnoteText"/>
        <w:ind w:firstLine="720"/>
        <w:jc w:val="both"/>
        <w:rPr>
          <w:rFonts w:asciiTheme="majorHAnsi" w:hAnsiTheme="majorHAnsi"/>
          <w:sz w:val="16"/>
          <w:szCs w:val="16"/>
        </w:rPr>
      </w:pPr>
      <w:r w:rsidRPr="00467FE8">
        <w:rPr>
          <w:rStyle w:val="FootnoteReference"/>
          <w:rFonts w:asciiTheme="majorHAnsi" w:hAnsiTheme="majorHAnsi" w:cs="Times"/>
          <w:sz w:val="16"/>
          <w:szCs w:val="16"/>
        </w:rPr>
        <w:footnoteRef/>
      </w:r>
      <w:r w:rsidRPr="00467FE8">
        <w:rPr>
          <w:rFonts w:asciiTheme="majorHAnsi" w:hAnsiTheme="majorHAnsi" w:cs="Times"/>
          <w:sz w:val="16"/>
          <w:szCs w:val="16"/>
        </w:rPr>
        <w:t xml:space="preserve"> IACHR, Report No. 16/06. Admissibility. Petition 619-01, Eugenio Sandoval, Argentina, March 2, 2006, para. 35.</w:t>
      </w:r>
    </w:p>
  </w:footnote>
  <w:footnote w:id="7">
    <w:p w:rsidR="00D63E25" w:rsidRPr="00467FE8" w:rsidRDefault="00D63E25" w:rsidP="000147F9">
      <w:pPr>
        <w:pStyle w:val="FootnoteText"/>
        <w:ind w:firstLine="720"/>
        <w:jc w:val="both"/>
        <w:rPr>
          <w:rFonts w:asciiTheme="majorHAnsi" w:hAnsiTheme="majorHAnsi"/>
        </w:rPr>
      </w:pPr>
      <w:r w:rsidRPr="00467FE8">
        <w:rPr>
          <w:rStyle w:val="FootnoteReference"/>
          <w:rFonts w:asciiTheme="majorHAnsi" w:hAnsiTheme="majorHAnsi"/>
          <w:sz w:val="16"/>
        </w:rPr>
        <w:footnoteRef/>
      </w:r>
      <w:r w:rsidRPr="00467FE8">
        <w:rPr>
          <w:rFonts w:asciiTheme="majorHAnsi" w:hAnsiTheme="majorHAnsi"/>
          <w:sz w:val="18"/>
        </w:rPr>
        <w:t xml:space="preserve"> IACHR</w:t>
      </w:r>
      <w:r w:rsidRPr="00467FE8">
        <w:rPr>
          <w:rFonts w:asciiTheme="majorHAnsi" w:hAnsiTheme="majorHAnsi" w:cs="Times"/>
          <w:sz w:val="16"/>
          <w:szCs w:val="16"/>
        </w:rPr>
        <w:t>, Report No. 13/17. Admissibility. Petition 1194-08, Javier Rodríguez Baena and Family. Colombia. January 27, 2017, para.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25" w:rsidRDefault="00D63E25" w:rsidP="00AA0A5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63E25" w:rsidRDefault="00D63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25" w:rsidRDefault="00D63E25"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D63E25" w:rsidRPr="00EC7D62" w:rsidRDefault="000A4959"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257" w:rsidRDefault="00117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AAA279FA"/>
    <w:lvl w:ilvl="0" w:tplc="0409000F">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6"/>
  </w:num>
  <w:num w:numId="8">
    <w:abstractNumId w:val="21"/>
  </w:num>
  <w:num w:numId="9">
    <w:abstractNumId w:val="48"/>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4"/>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1"/>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4"/>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6"/>
  </w:num>
  <w:num w:numId="85">
    <w:abstractNumId w:val="49"/>
  </w:num>
  <w:num w:numId="86">
    <w:abstractNumId w:val="51"/>
  </w:num>
  <w:num w:numId="87">
    <w:abstractNumId w:val="53"/>
  </w:num>
  <w:num w:numId="88">
    <w:abstractNumId w:val="55"/>
  </w:num>
  <w:num w:numId="89">
    <w:abstractNumId w:val="57"/>
  </w:num>
  <w:num w:numId="90">
    <w:abstractNumId w:val="58"/>
  </w:num>
  <w:num w:numId="91">
    <w:abstractNumId w:val="59"/>
  </w:num>
  <w:num w:numId="92">
    <w:abstractNumId w:val="60"/>
  </w:num>
  <w:num w:numId="93">
    <w:abstractNumId w:val="61"/>
  </w:num>
  <w:num w:numId="94">
    <w:abstractNumId w:val="20"/>
  </w:num>
  <w:num w:numId="95">
    <w:abstractNumId w:val="41"/>
  </w:num>
  <w:num w:numId="96">
    <w:abstractNumId w:val="52"/>
  </w:num>
  <w:num w:numId="97">
    <w:abstractNumId w:val="50"/>
  </w:num>
  <w:num w:numId="98">
    <w:abstractNumId w:val="45"/>
  </w:num>
  <w:num w:numId="99">
    <w:abstractNumId w:val="36"/>
  </w:num>
  <w:num w:numId="100">
    <w:abstractNumId w:val="3"/>
  </w:num>
  <w:num w:numId="101">
    <w:abstractNumId w:val="25"/>
  </w:num>
  <w:num w:numId="102">
    <w:abstractNumId w:val="47"/>
  </w:num>
  <w:num w:numId="103">
    <w:abstractNumId w:val="5"/>
  </w:num>
  <w:num w:numId="104">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47F9"/>
    <w:rsid w:val="0001788C"/>
    <w:rsid w:val="00036A8A"/>
    <w:rsid w:val="00040C3A"/>
    <w:rsid w:val="000639C0"/>
    <w:rsid w:val="00070F3A"/>
    <w:rsid w:val="000716C5"/>
    <w:rsid w:val="00075E23"/>
    <w:rsid w:val="00092F32"/>
    <w:rsid w:val="0009344A"/>
    <w:rsid w:val="00096C27"/>
    <w:rsid w:val="000A4959"/>
    <w:rsid w:val="000A575F"/>
    <w:rsid w:val="000D10DB"/>
    <w:rsid w:val="000F4B5F"/>
    <w:rsid w:val="001166F1"/>
    <w:rsid w:val="00117257"/>
    <w:rsid w:val="0013104F"/>
    <w:rsid w:val="00137EBA"/>
    <w:rsid w:val="001424FA"/>
    <w:rsid w:val="00145EDC"/>
    <w:rsid w:val="0014605C"/>
    <w:rsid w:val="00156A54"/>
    <w:rsid w:val="00167A34"/>
    <w:rsid w:val="0018037F"/>
    <w:rsid w:val="001A5F27"/>
    <w:rsid w:val="001A7870"/>
    <w:rsid w:val="001C1B41"/>
    <w:rsid w:val="0020456E"/>
    <w:rsid w:val="00210E0E"/>
    <w:rsid w:val="00247403"/>
    <w:rsid w:val="00247542"/>
    <w:rsid w:val="00257893"/>
    <w:rsid w:val="00266092"/>
    <w:rsid w:val="00266B61"/>
    <w:rsid w:val="0026712A"/>
    <w:rsid w:val="002704DB"/>
    <w:rsid w:val="00270D8D"/>
    <w:rsid w:val="002732AD"/>
    <w:rsid w:val="002C1641"/>
    <w:rsid w:val="002C685C"/>
    <w:rsid w:val="002D535B"/>
    <w:rsid w:val="002D7EA2"/>
    <w:rsid w:val="002E15DF"/>
    <w:rsid w:val="002E187C"/>
    <w:rsid w:val="002E6E57"/>
    <w:rsid w:val="00301075"/>
    <w:rsid w:val="00302733"/>
    <w:rsid w:val="00311A4F"/>
    <w:rsid w:val="00314078"/>
    <w:rsid w:val="00322450"/>
    <w:rsid w:val="003246B5"/>
    <w:rsid w:val="0033169F"/>
    <w:rsid w:val="00333B09"/>
    <w:rsid w:val="003350F8"/>
    <w:rsid w:val="003351C9"/>
    <w:rsid w:val="003414AC"/>
    <w:rsid w:val="00356185"/>
    <w:rsid w:val="00360380"/>
    <w:rsid w:val="00386CF0"/>
    <w:rsid w:val="003A207B"/>
    <w:rsid w:val="003C1637"/>
    <w:rsid w:val="003C32BC"/>
    <w:rsid w:val="003F1BBF"/>
    <w:rsid w:val="004026E3"/>
    <w:rsid w:val="004165C2"/>
    <w:rsid w:val="00450A4A"/>
    <w:rsid w:val="004666FB"/>
    <w:rsid w:val="00467B7E"/>
    <w:rsid w:val="00467FE8"/>
    <w:rsid w:val="0049419D"/>
    <w:rsid w:val="00494DF9"/>
    <w:rsid w:val="004B13DB"/>
    <w:rsid w:val="004B2762"/>
    <w:rsid w:val="004B7EB6"/>
    <w:rsid w:val="004C4B62"/>
    <w:rsid w:val="004D6025"/>
    <w:rsid w:val="004D72BC"/>
    <w:rsid w:val="00501399"/>
    <w:rsid w:val="00507BC4"/>
    <w:rsid w:val="005128E4"/>
    <w:rsid w:val="00525560"/>
    <w:rsid w:val="00534A54"/>
    <w:rsid w:val="005357A6"/>
    <w:rsid w:val="00544C49"/>
    <w:rsid w:val="0057402A"/>
    <w:rsid w:val="005771D0"/>
    <w:rsid w:val="0059191A"/>
    <w:rsid w:val="005921FF"/>
    <w:rsid w:val="00593AB3"/>
    <w:rsid w:val="005A6D0E"/>
    <w:rsid w:val="005B222D"/>
    <w:rsid w:val="005B52B0"/>
    <w:rsid w:val="005B6806"/>
    <w:rsid w:val="005C00F9"/>
    <w:rsid w:val="005C4225"/>
    <w:rsid w:val="005D2735"/>
    <w:rsid w:val="005E7DEF"/>
    <w:rsid w:val="005F0F33"/>
    <w:rsid w:val="00600DEB"/>
    <w:rsid w:val="00613027"/>
    <w:rsid w:val="00627C9F"/>
    <w:rsid w:val="006311DA"/>
    <w:rsid w:val="006311E9"/>
    <w:rsid w:val="00632354"/>
    <w:rsid w:val="00642810"/>
    <w:rsid w:val="00652333"/>
    <w:rsid w:val="00653F1C"/>
    <w:rsid w:val="0068009E"/>
    <w:rsid w:val="006A17D2"/>
    <w:rsid w:val="006A73E6"/>
    <w:rsid w:val="006B2D5C"/>
    <w:rsid w:val="006C4EB1"/>
    <w:rsid w:val="006E0166"/>
    <w:rsid w:val="006E7B34"/>
    <w:rsid w:val="00701B24"/>
    <w:rsid w:val="007107A3"/>
    <w:rsid w:val="00727C28"/>
    <w:rsid w:val="00745899"/>
    <w:rsid w:val="007607C4"/>
    <w:rsid w:val="00762DDA"/>
    <w:rsid w:val="0076643F"/>
    <w:rsid w:val="007A2F70"/>
    <w:rsid w:val="007C3334"/>
    <w:rsid w:val="007C52BB"/>
    <w:rsid w:val="007D2B98"/>
    <w:rsid w:val="00803F1C"/>
    <w:rsid w:val="0080600E"/>
    <w:rsid w:val="00817612"/>
    <w:rsid w:val="00837C45"/>
    <w:rsid w:val="00853419"/>
    <w:rsid w:val="00880C38"/>
    <w:rsid w:val="00897E12"/>
    <w:rsid w:val="008B25C3"/>
    <w:rsid w:val="008D43BA"/>
    <w:rsid w:val="008E3759"/>
    <w:rsid w:val="009041DC"/>
    <w:rsid w:val="009104B4"/>
    <w:rsid w:val="00925FCD"/>
    <w:rsid w:val="0093441A"/>
    <w:rsid w:val="00954BF7"/>
    <w:rsid w:val="0096706E"/>
    <w:rsid w:val="009802AB"/>
    <w:rsid w:val="00981FBA"/>
    <w:rsid w:val="009A6F74"/>
    <w:rsid w:val="009B381B"/>
    <w:rsid w:val="009D47D5"/>
    <w:rsid w:val="009D7611"/>
    <w:rsid w:val="009E53DE"/>
    <w:rsid w:val="009F2927"/>
    <w:rsid w:val="009F762C"/>
    <w:rsid w:val="00A07212"/>
    <w:rsid w:val="00A27190"/>
    <w:rsid w:val="00A43458"/>
    <w:rsid w:val="00A528D1"/>
    <w:rsid w:val="00A54261"/>
    <w:rsid w:val="00A6202B"/>
    <w:rsid w:val="00A62B5F"/>
    <w:rsid w:val="00A66BE5"/>
    <w:rsid w:val="00AA0A55"/>
    <w:rsid w:val="00AB5110"/>
    <w:rsid w:val="00AC1125"/>
    <w:rsid w:val="00AD37C1"/>
    <w:rsid w:val="00AE66EC"/>
    <w:rsid w:val="00AE6F91"/>
    <w:rsid w:val="00AF5571"/>
    <w:rsid w:val="00B167E9"/>
    <w:rsid w:val="00B2569D"/>
    <w:rsid w:val="00B314DB"/>
    <w:rsid w:val="00B31EBE"/>
    <w:rsid w:val="00B3718B"/>
    <w:rsid w:val="00B4632A"/>
    <w:rsid w:val="00BA276C"/>
    <w:rsid w:val="00BB306F"/>
    <w:rsid w:val="00BD232B"/>
    <w:rsid w:val="00BD4B89"/>
    <w:rsid w:val="00C203CD"/>
    <w:rsid w:val="00C21762"/>
    <w:rsid w:val="00C24543"/>
    <w:rsid w:val="00C256A2"/>
    <w:rsid w:val="00C3492D"/>
    <w:rsid w:val="00C55560"/>
    <w:rsid w:val="00C64B1F"/>
    <w:rsid w:val="00C66B72"/>
    <w:rsid w:val="00C73C91"/>
    <w:rsid w:val="00C9567A"/>
    <w:rsid w:val="00CB2660"/>
    <w:rsid w:val="00CC5E90"/>
    <w:rsid w:val="00CD046C"/>
    <w:rsid w:val="00CE5199"/>
    <w:rsid w:val="00CE66D5"/>
    <w:rsid w:val="00CF54A4"/>
    <w:rsid w:val="00D32B9A"/>
    <w:rsid w:val="00D34786"/>
    <w:rsid w:val="00D40A1E"/>
    <w:rsid w:val="00D42817"/>
    <w:rsid w:val="00D63E25"/>
    <w:rsid w:val="00D712D3"/>
    <w:rsid w:val="00D71422"/>
    <w:rsid w:val="00D7145E"/>
    <w:rsid w:val="00D7558D"/>
    <w:rsid w:val="00D81D92"/>
    <w:rsid w:val="00D93446"/>
    <w:rsid w:val="00DA2D54"/>
    <w:rsid w:val="00DA7B5F"/>
    <w:rsid w:val="00DC2A4C"/>
    <w:rsid w:val="00DC7E2A"/>
    <w:rsid w:val="00DD6C12"/>
    <w:rsid w:val="00DE4E65"/>
    <w:rsid w:val="00DF39BD"/>
    <w:rsid w:val="00DF5D74"/>
    <w:rsid w:val="00E43157"/>
    <w:rsid w:val="00E475B5"/>
    <w:rsid w:val="00E533FF"/>
    <w:rsid w:val="00E6431C"/>
    <w:rsid w:val="00E709B3"/>
    <w:rsid w:val="00E832F9"/>
    <w:rsid w:val="00E8789F"/>
    <w:rsid w:val="00E95239"/>
    <w:rsid w:val="00E97B71"/>
    <w:rsid w:val="00EB454D"/>
    <w:rsid w:val="00ED343D"/>
    <w:rsid w:val="00EE15F3"/>
    <w:rsid w:val="00EE3522"/>
    <w:rsid w:val="00EF619B"/>
    <w:rsid w:val="00F00B55"/>
    <w:rsid w:val="00F035E6"/>
    <w:rsid w:val="00F125CA"/>
    <w:rsid w:val="00F1380F"/>
    <w:rsid w:val="00F14F0E"/>
    <w:rsid w:val="00F24C29"/>
    <w:rsid w:val="00F253CC"/>
    <w:rsid w:val="00F56BA5"/>
    <w:rsid w:val="00F62050"/>
    <w:rsid w:val="00F644E6"/>
    <w:rsid w:val="00F71C56"/>
    <w:rsid w:val="00F9653B"/>
    <w:rsid w:val="00FB455F"/>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01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table" w:styleId="TableGrid">
    <w:name w:val="Table Grid"/>
    <w:basedOn w:val="TableNormal"/>
    <w:uiPriority w:val="59"/>
    <w:rsid w:val="0001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66812-0EFE-4DB6-B7CE-CA0C6B56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2173</Words>
  <Characters>11499</Characters>
  <Application>Microsoft Office Word</Application>
  <DocSecurity>0</DocSecurity>
  <Lines>287</Lines>
  <Paragraphs>116</Paragraphs>
  <ScaleCrop>false</ScaleCrop>
  <Company/>
  <LinksUpToDate>false</LinksUpToDate>
  <CharactersWithSpaces>13556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141/17</dc:title>
  <dc:creator/>
  <cp:lastModifiedBy/>
  <cp:revision>1</cp:revision>
  <dcterms:created xsi:type="dcterms:W3CDTF">2018-03-16T13:57:00Z</dcterms:created>
  <dcterms:modified xsi:type="dcterms:W3CDTF">2018-03-16T13:57:00Z</dcterms:modified>
</cp:coreProperties>
</file>