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lang w:val="en-GB" w:eastAsia="en-GB"/>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005A882E"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48523736"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043424">
                              <w:rPr>
                                <w:rFonts w:asciiTheme="majorHAnsi" w:hAnsiTheme="majorHAnsi" w:cs="Arial"/>
                                <w:b/>
                                <w:bCs/>
                                <w:color w:val="0D0D0D" w:themeColor="text1" w:themeTint="F2"/>
                                <w:sz w:val="36"/>
                                <w:szCs w:val="40"/>
                              </w:rPr>
                              <w:t>108</w:t>
                            </w:r>
                            <w:r w:rsidR="00322450" w:rsidRPr="004B7EB6">
                              <w:rPr>
                                <w:rFonts w:asciiTheme="majorHAnsi" w:hAnsiTheme="majorHAnsi" w:cs="Arial"/>
                                <w:b/>
                                <w:bCs/>
                                <w:color w:val="0D0D0D" w:themeColor="text1" w:themeTint="F2"/>
                                <w:sz w:val="36"/>
                                <w:szCs w:val="40"/>
                              </w:rPr>
                              <w:t>/1</w:t>
                            </w:r>
                            <w:r w:rsidR="00B67DF0">
                              <w:rPr>
                                <w:rFonts w:asciiTheme="majorHAnsi" w:hAnsiTheme="majorHAnsi" w:cs="Arial"/>
                                <w:b/>
                                <w:bCs/>
                                <w:color w:val="0D0D0D" w:themeColor="text1" w:themeTint="F2"/>
                                <w:sz w:val="36"/>
                                <w:szCs w:val="40"/>
                              </w:rPr>
                              <w:t>7</w:t>
                            </w:r>
                          </w:p>
                          <w:p w14:paraId="081F51F3" w14:textId="5EFF43C5"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0E4DCB">
                              <w:rPr>
                                <w:rFonts w:asciiTheme="majorHAnsi" w:hAnsiTheme="majorHAnsi" w:cs="Arial"/>
                                <w:b/>
                                <w:bCs/>
                                <w:color w:val="0D0D0D" w:themeColor="text1" w:themeTint="F2"/>
                                <w:sz w:val="36"/>
                                <w:szCs w:val="40"/>
                              </w:rPr>
                              <w:t xml:space="preserve"> </w:t>
                            </w:r>
                            <w:r w:rsidR="00B67DF0">
                              <w:rPr>
                                <w:rFonts w:asciiTheme="majorHAnsi" w:hAnsiTheme="majorHAnsi" w:cs="Arial"/>
                                <w:b/>
                                <w:bCs/>
                                <w:color w:val="0D0D0D" w:themeColor="text1" w:themeTint="F2"/>
                                <w:sz w:val="36"/>
                                <w:szCs w:val="40"/>
                              </w:rPr>
                              <w:t>562</w:t>
                            </w:r>
                            <w:r w:rsidR="00F621C3">
                              <w:rPr>
                                <w:rFonts w:asciiTheme="majorHAnsi" w:hAnsiTheme="majorHAnsi" w:cs="Arial"/>
                                <w:b/>
                                <w:bCs/>
                                <w:color w:val="0D0D0D" w:themeColor="text1" w:themeTint="F2"/>
                                <w:sz w:val="36"/>
                                <w:szCs w:val="40"/>
                              </w:rPr>
                              <w:t>-</w:t>
                            </w:r>
                            <w:r w:rsidR="00B67DF0">
                              <w:rPr>
                                <w:rFonts w:asciiTheme="majorHAnsi" w:hAnsiTheme="majorHAnsi" w:cs="Arial"/>
                                <w:b/>
                                <w:bCs/>
                                <w:color w:val="0D0D0D" w:themeColor="text1" w:themeTint="F2"/>
                                <w:sz w:val="36"/>
                                <w:szCs w:val="40"/>
                              </w:rPr>
                              <w:t>08</w:t>
                            </w:r>
                          </w:p>
                          <w:p w14:paraId="34978E5A" w14:textId="41D69E91"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5C4F5066" w14:textId="77777777" w:rsidR="00B67DF0" w:rsidRPr="00E07034" w:rsidRDefault="00B67DF0" w:rsidP="00B67DF0">
                            <w:pPr>
                              <w:spacing w:line="276" w:lineRule="auto"/>
                              <w:rPr>
                                <w:rFonts w:asciiTheme="majorHAnsi" w:hAnsiTheme="majorHAnsi" w:cs="Arial"/>
                                <w:color w:val="0D0D0D" w:themeColor="text1" w:themeTint="F2"/>
                                <w:szCs w:val="22"/>
                                <w:lang w:val="en-GB"/>
                              </w:rPr>
                            </w:pPr>
                            <w:r w:rsidRPr="00E07034">
                              <w:rPr>
                                <w:rFonts w:asciiTheme="majorHAnsi" w:hAnsiTheme="majorHAnsi" w:cs="Arial"/>
                                <w:color w:val="0D0D0D" w:themeColor="text1" w:themeTint="F2"/>
                                <w:szCs w:val="22"/>
                                <w:lang w:val="en-GB"/>
                              </w:rPr>
                              <w:t>PEDRO HERBER RODRÍGUEZ CÁRDENAS</w:t>
                            </w:r>
                          </w:p>
                          <w:p w14:paraId="69CC3DFB" w14:textId="77777777" w:rsidR="00B67DF0" w:rsidRPr="0010736F" w:rsidRDefault="00B67DF0" w:rsidP="00B67DF0">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COLOMBIA </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48523736"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043424">
                        <w:rPr>
                          <w:rFonts w:asciiTheme="majorHAnsi" w:hAnsiTheme="majorHAnsi" w:cs="Arial"/>
                          <w:b/>
                          <w:bCs/>
                          <w:color w:val="0D0D0D" w:themeColor="text1" w:themeTint="F2"/>
                          <w:sz w:val="36"/>
                          <w:szCs w:val="40"/>
                        </w:rPr>
                        <w:t>108</w:t>
                      </w:r>
                      <w:r w:rsidR="00322450" w:rsidRPr="004B7EB6">
                        <w:rPr>
                          <w:rFonts w:asciiTheme="majorHAnsi" w:hAnsiTheme="majorHAnsi" w:cs="Arial"/>
                          <w:b/>
                          <w:bCs/>
                          <w:color w:val="0D0D0D" w:themeColor="text1" w:themeTint="F2"/>
                          <w:sz w:val="36"/>
                          <w:szCs w:val="40"/>
                        </w:rPr>
                        <w:t>/1</w:t>
                      </w:r>
                      <w:r w:rsidR="00B67DF0">
                        <w:rPr>
                          <w:rFonts w:asciiTheme="majorHAnsi" w:hAnsiTheme="majorHAnsi" w:cs="Arial"/>
                          <w:b/>
                          <w:bCs/>
                          <w:color w:val="0D0D0D" w:themeColor="text1" w:themeTint="F2"/>
                          <w:sz w:val="36"/>
                          <w:szCs w:val="40"/>
                        </w:rPr>
                        <w:t>7</w:t>
                      </w:r>
                    </w:p>
                    <w:p w14:paraId="081F51F3" w14:textId="5EFF43C5"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0E4DCB">
                        <w:rPr>
                          <w:rFonts w:asciiTheme="majorHAnsi" w:hAnsiTheme="majorHAnsi" w:cs="Arial"/>
                          <w:b/>
                          <w:bCs/>
                          <w:color w:val="0D0D0D" w:themeColor="text1" w:themeTint="F2"/>
                          <w:sz w:val="36"/>
                          <w:szCs w:val="40"/>
                        </w:rPr>
                        <w:t xml:space="preserve"> </w:t>
                      </w:r>
                      <w:r w:rsidR="00B67DF0">
                        <w:rPr>
                          <w:rFonts w:asciiTheme="majorHAnsi" w:hAnsiTheme="majorHAnsi" w:cs="Arial"/>
                          <w:b/>
                          <w:bCs/>
                          <w:color w:val="0D0D0D" w:themeColor="text1" w:themeTint="F2"/>
                          <w:sz w:val="36"/>
                          <w:szCs w:val="40"/>
                        </w:rPr>
                        <w:t>562</w:t>
                      </w:r>
                      <w:r w:rsidR="00F621C3">
                        <w:rPr>
                          <w:rFonts w:asciiTheme="majorHAnsi" w:hAnsiTheme="majorHAnsi" w:cs="Arial"/>
                          <w:b/>
                          <w:bCs/>
                          <w:color w:val="0D0D0D" w:themeColor="text1" w:themeTint="F2"/>
                          <w:sz w:val="36"/>
                          <w:szCs w:val="40"/>
                        </w:rPr>
                        <w:t>-</w:t>
                      </w:r>
                      <w:r w:rsidR="00B67DF0">
                        <w:rPr>
                          <w:rFonts w:asciiTheme="majorHAnsi" w:hAnsiTheme="majorHAnsi" w:cs="Arial"/>
                          <w:b/>
                          <w:bCs/>
                          <w:color w:val="0D0D0D" w:themeColor="text1" w:themeTint="F2"/>
                          <w:sz w:val="36"/>
                          <w:szCs w:val="40"/>
                        </w:rPr>
                        <w:t>08</w:t>
                      </w:r>
                    </w:p>
                    <w:p w14:paraId="34978E5A" w14:textId="41D69E91"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5C4F5066" w14:textId="77777777" w:rsidR="00B67DF0" w:rsidRPr="00E07034" w:rsidRDefault="00B67DF0" w:rsidP="00B67DF0">
                      <w:pPr>
                        <w:spacing w:line="276" w:lineRule="auto"/>
                        <w:rPr>
                          <w:rFonts w:asciiTheme="majorHAnsi" w:hAnsiTheme="majorHAnsi" w:cs="Arial"/>
                          <w:color w:val="0D0D0D" w:themeColor="text1" w:themeTint="F2"/>
                          <w:szCs w:val="22"/>
                          <w:lang w:val="en-GB"/>
                        </w:rPr>
                      </w:pPr>
                      <w:r w:rsidRPr="00E07034">
                        <w:rPr>
                          <w:rFonts w:asciiTheme="majorHAnsi" w:hAnsiTheme="majorHAnsi" w:cs="Arial"/>
                          <w:color w:val="0D0D0D" w:themeColor="text1" w:themeTint="F2"/>
                          <w:szCs w:val="22"/>
                          <w:lang w:val="en-GB"/>
                        </w:rPr>
                        <w:t>PEDRO HERBER RODRÍGUEZ CÁRDENAS</w:t>
                      </w:r>
                    </w:p>
                    <w:p w14:paraId="69CC3DFB" w14:textId="77777777" w:rsidR="00B67DF0" w:rsidRPr="0010736F" w:rsidRDefault="00B67DF0" w:rsidP="00B67DF0">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COLOMBIA </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A53AE" w14:textId="77777777" w:rsidR="00B67DF0" w:rsidRPr="00B97271" w:rsidRDefault="00B67DF0" w:rsidP="00B67DF0">
                            <w:pPr>
                              <w:spacing w:line="276" w:lineRule="auto"/>
                              <w:jc w:val="right"/>
                              <w:rPr>
                                <w:rFonts w:asciiTheme="minorHAnsi" w:hAnsiTheme="minorHAnsi"/>
                                <w:color w:val="FFFFFF" w:themeColor="background1"/>
                                <w:sz w:val="22"/>
                                <w:lang w:val="pt-BR"/>
                              </w:rPr>
                            </w:pPr>
                            <w:r w:rsidRPr="00B97271">
                              <w:rPr>
                                <w:rFonts w:asciiTheme="minorHAnsi" w:hAnsiTheme="minorHAnsi"/>
                                <w:color w:val="FFFFFF" w:themeColor="background1"/>
                                <w:sz w:val="22"/>
                                <w:lang w:val="pt-BR"/>
                              </w:rPr>
                              <w:t>OEA/Ser.L/V/II.164</w:t>
                            </w:r>
                          </w:p>
                          <w:p w14:paraId="43292FD9" w14:textId="2CE11BB6" w:rsidR="00B67DF0" w:rsidRPr="00B97271" w:rsidRDefault="00043424" w:rsidP="00B67DF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129</w:t>
                            </w:r>
                          </w:p>
                          <w:p w14:paraId="1E1D7891" w14:textId="2A44F007" w:rsidR="00B67DF0" w:rsidRPr="00833024" w:rsidRDefault="00043424" w:rsidP="00B67DF0">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7 September</w:t>
                            </w:r>
                            <w:r w:rsidR="00B67DF0" w:rsidRPr="00833024">
                              <w:rPr>
                                <w:rFonts w:asciiTheme="minorHAnsi" w:hAnsiTheme="minorHAnsi"/>
                                <w:color w:val="FFFFFF" w:themeColor="background1"/>
                                <w:sz w:val="22"/>
                              </w:rPr>
                              <w:t xml:space="preserve"> 2017</w:t>
                            </w:r>
                          </w:p>
                          <w:p w14:paraId="0FC103BD" w14:textId="6BA71942" w:rsidR="00627C9F" w:rsidRPr="004B7EB6" w:rsidRDefault="00B67DF0" w:rsidP="00B67DF0">
                            <w:pPr>
                              <w:jc w:val="right"/>
                              <w:rPr>
                                <w:rFonts w:asciiTheme="minorHAnsi" w:hAnsiTheme="minorHAnsi"/>
                                <w:color w:val="FFFFFF" w:themeColor="background1"/>
                                <w:sz w:val="22"/>
                              </w:rPr>
                            </w:pPr>
                            <w:r w:rsidRPr="00833024">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CBA53AE" w14:textId="77777777" w:rsidR="00B67DF0" w:rsidRPr="00B97271" w:rsidRDefault="00B67DF0" w:rsidP="00B67DF0">
                      <w:pPr>
                        <w:spacing w:line="276" w:lineRule="auto"/>
                        <w:jc w:val="right"/>
                        <w:rPr>
                          <w:rFonts w:asciiTheme="minorHAnsi" w:hAnsiTheme="minorHAnsi"/>
                          <w:color w:val="FFFFFF" w:themeColor="background1"/>
                          <w:sz w:val="22"/>
                          <w:lang w:val="pt-BR"/>
                        </w:rPr>
                      </w:pPr>
                      <w:r w:rsidRPr="00B97271">
                        <w:rPr>
                          <w:rFonts w:asciiTheme="minorHAnsi" w:hAnsiTheme="minorHAnsi"/>
                          <w:color w:val="FFFFFF" w:themeColor="background1"/>
                          <w:sz w:val="22"/>
                          <w:lang w:val="pt-BR"/>
                        </w:rPr>
                        <w:t>OEA/Ser.L/V/II.164</w:t>
                      </w:r>
                    </w:p>
                    <w:p w14:paraId="43292FD9" w14:textId="2CE11BB6" w:rsidR="00B67DF0" w:rsidRPr="00B97271" w:rsidRDefault="00043424" w:rsidP="00B67DF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129</w:t>
                      </w:r>
                    </w:p>
                    <w:p w14:paraId="1E1D7891" w14:textId="2A44F007" w:rsidR="00B67DF0" w:rsidRPr="00833024" w:rsidRDefault="00043424" w:rsidP="00B67DF0">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7 September</w:t>
                      </w:r>
                      <w:r w:rsidR="00B67DF0" w:rsidRPr="00833024">
                        <w:rPr>
                          <w:rFonts w:asciiTheme="minorHAnsi" w:hAnsiTheme="minorHAnsi"/>
                          <w:color w:val="FFFFFF" w:themeColor="background1"/>
                          <w:sz w:val="22"/>
                        </w:rPr>
                        <w:t xml:space="preserve"> 2017</w:t>
                      </w:r>
                    </w:p>
                    <w:p w14:paraId="0FC103BD" w14:textId="6BA71942" w:rsidR="00627C9F" w:rsidRPr="004B7EB6" w:rsidRDefault="00B67DF0" w:rsidP="00B67DF0">
                      <w:pPr>
                        <w:jc w:val="right"/>
                        <w:rPr>
                          <w:rFonts w:asciiTheme="minorHAnsi" w:hAnsiTheme="minorHAnsi"/>
                          <w:color w:val="FFFFFF" w:themeColor="background1"/>
                          <w:sz w:val="22"/>
                        </w:rPr>
                      </w:pPr>
                      <w:r w:rsidRPr="00833024">
                        <w:rPr>
                          <w:rFonts w:asciiTheme="minorHAnsi" w:hAnsiTheme="minorHAnsi"/>
                          <w:color w:val="FFFFFF" w:themeColor="background1"/>
                          <w:sz w:val="22"/>
                        </w:rPr>
                        <w:t>Original: 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bookmarkStart w:id="0" w:name="_GoBack"/>
      <w:bookmarkEnd w:id="0"/>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D45" w14:textId="733E6DB6" w:rsidR="00043424" w:rsidRPr="00330C0A" w:rsidRDefault="00043424" w:rsidP="00043424">
                            <w:pPr>
                              <w:tabs>
                                <w:tab w:val="center" w:pos="5400"/>
                              </w:tabs>
                              <w:suppressAutoHyphens/>
                              <w:spacing w:before="60"/>
                              <w:rPr>
                                <w:rFonts w:asciiTheme="majorHAnsi" w:hAnsiTheme="majorHAnsi"/>
                                <w:color w:val="0D0D0D" w:themeColor="text1" w:themeTint="F2"/>
                                <w:sz w:val="18"/>
                                <w:szCs w:val="20"/>
                                <w:lang w:val="en"/>
                              </w:rPr>
                            </w:pPr>
                            <w:r w:rsidRPr="00043424">
                              <w:rPr>
                                <w:rFonts w:asciiTheme="majorHAnsi" w:hAnsiTheme="majorHAnsi"/>
                                <w:color w:val="0D0D0D" w:themeColor="text1" w:themeTint="F2"/>
                                <w:sz w:val="18"/>
                                <w:szCs w:val="20"/>
                              </w:rPr>
                              <w:t>Approved by the Commission at its session No. 2098 held on September 7, 2017</w:t>
                            </w:r>
                            <w:r w:rsidR="00330C0A">
                              <w:rPr>
                                <w:rFonts w:asciiTheme="majorHAnsi" w:hAnsiTheme="majorHAnsi"/>
                                <w:color w:val="0D0D0D" w:themeColor="text1" w:themeTint="F2"/>
                                <w:sz w:val="18"/>
                                <w:szCs w:val="20"/>
                              </w:rPr>
                              <w:t>.</w:t>
                            </w:r>
                            <w:r w:rsidRPr="00043424">
                              <w:rPr>
                                <w:rFonts w:asciiTheme="majorHAnsi" w:hAnsiTheme="majorHAnsi"/>
                                <w:color w:val="0D0D0D" w:themeColor="text1" w:themeTint="F2"/>
                                <w:sz w:val="18"/>
                                <w:szCs w:val="20"/>
                              </w:rPr>
                              <w:br/>
                            </w:r>
                            <w:r w:rsidR="00C94BA0" w:rsidRPr="00C94BA0">
                              <w:rPr>
                                <w:rFonts w:asciiTheme="majorHAnsi" w:hAnsiTheme="majorHAnsi"/>
                                <w:color w:val="0D0D0D" w:themeColor="text1" w:themeTint="F2"/>
                                <w:sz w:val="18"/>
                                <w:szCs w:val="20"/>
                                <w:lang w:val="en"/>
                              </w:rPr>
                              <w:t>164</w:t>
                            </w:r>
                            <w:r w:rsidR="00C94BA0" w:rsidRPr="00C94BA0">
                              <w:rPr>
                                <w:rFonts w:asciiTheme="majorHAnsi" w:hAnsiTheme="majorHAnsi"/>
                                <w:color w:val="0D0D0D" w:themeColor="text1" w:themeTint="F2"/>
                                <w:sz w:val="18"/>
                                <w:szCs w:val="20"/>
                                <w:vertAlign w:val="superscript"/>
                                <w:lang w:val="en"/>
                              </w:rPr>
                              <w:t>th</w:t>
                            </w:r>
                            <w:r w:rsidR="00C94BA0" w:rsidRPr="00C94BA0">
                              <w:rPr>
                                <w:rFonts w:asciiTheme="majorHAnsi" w:hAnsiTheme="majorHAnsi"/>
                                <w:color w:val="0D0D0D" w:themeColor="text1" w:themeTint="F2"/>
                                <w:sz w:val="18"/>
                                <w:szCs w:val="20"/>
                                <w:lang w:val="en"/>
                              </w:rPr>
                              <w:t xml:space="preserve"> </w:t>
                            </w:r>
                            <w:r w:rsidR="00330C0A">
                              <w:rPr>
                                <w:rFonts w:asciiTheme="majorHAnsi" w:hAnsiTheme="majorHAnsi"/>
                                <w:color w:val="0D0D0D" w:themeColor="text1" w:themeTint="F2"/>
                                <w:sz w:val="18"/>
                                <w:szCs w:val="20"/>
                                <w:lang w:val="en"/>
                              </w:rPr>
                              <w:t xml:space="preserve">Special </w:t>
                            </w:r>
                            <w:r w:rsidR="00C94BA0" w:rsidRPr="00C94BA0">
                              <w:rPr>
                                <w:rFonts w:asciiTheme="majorHAnsi" w:hAnsiTheme="majorHAnsi"/>
                                <w:color w:val="0D0D0D" w:themeColor="text1" w:themeTint="F2"/>
                                <w:sz w:val="18"/>
                                <w:szCs w:val="20"/>
                                <w:lang w:val="en"/>
                              </w:rPr>
                              <w:t>Period of Sessions</w:t>
                            </w:r>
                            <w:r w:rsidR="00330C0A">
                              <w:rPr>
                                <w:rFonts w:asciiTheme="majorHAnsi" w:hAnsiTheme="majorHAnsi"/>
                                <w:color w:val="0D0D0D" w:themeColor="text1" w:themeTint="F2"/>
                                <w:sz w:val="18"/>
                                <w:szCs w:val="20"/>
                                <w:lang w:val="en"/>
                              </w:rPr>
                              <w:t>.</w:t>
                            </w:r>
                          </w:p>
                          <w:p w14:paraId="4468F273" w14:textId="545ABEB4" w:rsidR="00B51771" w:rsidRPr="003C32BC" w:rsidRDefault="00B51771" w:rsidP="00B51771">
                            <w:pPr>
                              <w:tabs>
                                <w:tab w:val="center" w:pos="5400"/>
                              </w:tabs>
                              <w:suppressAutoHyphens/>
                              <w:spacing w:before="60"/>
                              <w:rPr>
                                <w:rFonts w:asciiTheme="majorHAnsi" w:hAnsiTheme="majorHAnsi"/>
                                <w:color w:val="0D0D0D" w:themeColor="text1" w:themeTint="F2"/>
                                <w:sz w:val="18"/>
                                <w:szCs w:val="22"/>
                              </w:rPr>
                            </w:pP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7F9ADD45" w14:textId="733E6DB6" w:rsidR="00043424" w:rsidRPr="00330C0A" w:rsidRDefault="00043424" w:rsidP="00043424">
                      <w:pPr>
                        <w:tabs>
                          <w:tab w:val="center" w:pos="5400"/>
                        </w:tabs>
                        <w:suppressAutoHyphens/>
                        <w:spacing w:before="60"/>
                        <w:rPr>
                          <w:rFonts w:asciiTheme="majorHAnsi" w:hAnsiTheme="majorHAnsi"/>
                          <w:color w:val="0D0D0D" w:themeColor="text1" w:themeTint="F2"/>
                          <w:sz w:val="18"/>
                          <w:szCs w:val="20"/>
                          <w:lang w:val="en"/>
                        </w:rPr>
                      </w:pPr>
                      <w:r w:rsidRPr="00043424">
                        <w:rPr>
                          <w:rFonts w:asciiTheme="majorHAnsi" w:hAnsiTheme="majorHAnsi"/>
                          <w:color w:val="0D0D0D" w:themeColor="text1" w:themeTint="F2"/>
                          <w:sz w:val="18"/>
                          <w:szCs w:val="20"/>
                        </w:rPr>
                        <w:t>Approved by the Commission at its session No. 2098 held on September 7, 2017</w:t>
                      </w:r>
                      <w:r w:rsidR="00330C0A">
                        <w:rPr>
                          <w:rFonts w:asciiTheme="majorHAnsi" w:hAnsiTheme="majorHAnsi"/>
                          <w:color w:val="0D0D0D" w:themeColor="text1" w:themeTint="F2"/>
                          <w:sz w:val="18"/>
                          <w:szCs w:val="20"/>
                        </w:rPr>
                        <w:t>.</w:t>
                      </w:r>
                      <w:r w:rsidRPr="00043424">
                        <w:rPr>
                          <w:rFonts w:asciiTheme="majorHAnsi" w:hAnsiTheme="majorHAnsi"/>
                          <w:color w:val="0D0D0D" w:themeColor="text1" w:themeTint="F2"/>
                          <w:sz w:val="18"/>
                          <w:szCs w:val="20"/>
                        </w:rPr>
                        <w:br/>
                      </w:r>
                      <w:r w:rsidR="00C94BA0" w:rsidRPr="00C94BA0">
                        <w:rPr>
                          <w:rFonts w:asciiTheme="majorHAnsi" w:hAnsiTheme="majorHAnsi"/>
                          <w:color w:val="0D0D0D" w:themeColor="text1" w:themeTint="F2"/>
                          <w:sz w:val="18"/>
                          <w:szCs w:val="20"/>
                          <w:lang w:val="en"/>
                        </w:rPr>
                        <w:t>164</w:t>
                      </w:r>
                      <w:r w:rsidR="00C94BA0" w:rsidRPr="00C94BA0">
                        <w:rPr>
                          <w:rFonts w:asciiTheme="majorHAnsi" w:hAnsiTheme="majorHAnsi"/>
                          <w:color w:val="0D0D0D" w:themeColor="text1" w:themeTint="F2"/>
                          <w:sz w:val="18"/>
                          <w:szCs w:val="20"/>
                          <w:vertAlign w:val="superscript"/>
                          <w:lang w:val="en"/>
                        </w:rPr>
                        <w:t>th</w:t>
                      </w:r>
                      <w:r w:rsidR="00C94BA0" w:rsidRPr="00C94BA0">
                        <w:rPr>
                          <w:rFonts w:asciiTheme="majorHAnsi" w:hAnsiTheme="majorHAnsi"/>
                          <w:color w:val="0D0D0D" w:themeColor="text1" w:themeTint="F2"/>
                          <w:sz w:val="18"/>
                          <w:szCs w:val="20"/>
                          <w:lang w:val="en"/>
                        </w:rPr>
                        <w:t xml:space="preserve"> </w:t>
                      </w:r>
                      <w:r w:rsidR="00330C0A">
                        <w:rPr>
                          <w:rFonts w:asciiTheme="majorHAnsi" w:hAnsiTheme="majorHAnsi"/>
                          <w:color w:val="0D0D0D" w:themeColor="text1" w:themeTint="F2"/>
                          <w:sz w:val="18"/>
                          <w:szCs w:val="20"/>
                          <w:lang w:val="en"/>
                        </w:rPr>
                        <w:t xml:space="preserve">Special </w:t>
                      </w:r>
                      <w:r w:rsidR="00C94BA0" w:rsidRPr="00C94BA0">
                        <w:rPr>
                          <w:rFonts w:asciiTheme="majorHAnsi" w:hAnsiTheme="majorHAnsi"/>
                          <w:color w:val="0D0D0D" w:themeColor="text1" w:themeTint="F2"/>
                          <w:sz w:val="18"/>
                          <w:szCs w:val="20"/>
                          <w:lang w:val="en"/>
                        </w:rPr>
                        <w:t>Period of Sessions</w:t>
                      </w:r>
                      <w:r w:rsidR="00330C0A">
                        <w:rPr>
                          <w:rFonts w:asciiTheme="majorHAnsi" w:hAnsiTheme="majorHAnsi"/>
                          <w:color w:val="0D0D0D" w:themeColor="text1" w:themeTint="F2"/>
                          <w:sz w:val="18"/>
                          <w:szCs w:val="20"/>
                          <w:lang w:val="en"/>
                        </w:rPr>
                        <w:t>.</w:t>
                      </w:r>
                    </w:p>
                    <w:p w14:paraId="4468F273" w14:textId="545ABEB4" w:rsidR="00B51771" w:rsidRPr="003C32BC" w:rsidRDefault="00B51771" w:rsidP="00B51771">
                      <w:pPr>
                        <w:tabs>
                          <w:tab w:val="center" w:pos="5400"/>
                        </w:tabs>
                        <w:suppressAutoHyphens/>
                        <w:spacing w:before="60"/>
                        <w:rPr>
                          <w:rFonts w:asciiTheme="majorHAnsi" w:hAnsiTheme="majorHAnsi"/>
                          <w:color w:val="0D0D0D" w:themeColor="text1" w:themeTint="F2"/>
                          <w:sz w:val="18"/>
                          <w:szCs w:val="22"/>
                        </w:rPr>
                      </w:pP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4BAFD4A3"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043424">
                              <w:rPr>
                                <w:rFonts w:asciiTheme="majorHAnsi" w:hAnsiTheme="majorHAnsi"/>
                                <w:color w:val="595959" w:themeColor="text1" w:themeTint="A6"/>
                                <w:sz w:val="18"/>
                              </w:rPr>
                              <w:t>108</w:t>
                            </w:r>
                            <w:r w:rsidR="00022CF5">
                              <w:rPr>
                                <w:rFonts w:asciiTheme="majorHAnsi" w:hAnsiTheme="majorHAnsi"/>
                                <w:color w:val="595959" w:themeColor="text1" w:themeTint="A6"/>
                                <w:sz w:val="18"/>
                              </w:rPr>
                              <w:t>/1</w:t>
                            </w:r>
                            <w:r w:rsidR="002760CE">
                              <w:rPr>
                                <w:rFonts w:asciiTheme="majorHAnsi" w:hAnsiTheme="majorHAnsi"/>
                                <w:color w:val="595959" w:themeColor="text1" w:themeTint="A6"/>
                                <w:sz w:val="18"/>
                              </w:rPr>
                              <w:t>7</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0E4DCB">
                              <w:rPr>
                                <w:rFonts w:asciiTheme="majorHAnsi" w:hAnsiTheme="majorHAnsi"/>
                                <w:color w:val="595959" w:themeColor="text1" w:themeTint="A6"/>
                                <w:sz w:val="18"/>
                              </w:rPr>
                              <w:t>562</w:t>
                            </w:r>
                            <w:r w:rsidR="00F621C3">
                              <w:rPr>
                                <w:rFonts w:asciiTheme="majorHAnsi" w:hAnsiTheme="majorHAnsi"/>
                                <w:color w:val="595959" w:themeColor="text1" w:themeTint="A6"/>
                                <w:sz w:val="18"/>
                              </w:rPr>
                              <w:t>-</w:t>
                            </w:r>
                            <w:r w:rsidR="000E4DCB">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sidRPr="00B97271">
                              <w:rPr>
                                <w:rFonts w:asciiTheme="majorHAnsi" w:hAnsiTheme="majorHAnsi"/>
                                <w:color w:val="595959" w:themeColor="text1" w:themeTint="A6"/>
                                <w:sz w:val="18"/>
                                <w:lang w:val="pt-BR"/>
                              </w:rPr>
                              <w:t>Admissibility</w:t>
                            </w:r>
                            <w:r w:rsidRPr="00B97271">
                              <w:rPr>
                                <w:rFonts w:asciiTheme="majorHAnsi" w:hAnsiTheme="majorHAnsi"/>
                                <w:color w:val="595959" w:themeColor="text1" w:themeTint="A6"/>
                                <w:sz w:val="18"/>
                                <w:lang w:val="pt-BR"/>
                              </w:rPr>
                              <w:t xml:space="preserve">. </w:t>
                            </w:r>
                            <w:r w:rsidR="000E4DCB" w:rsidRPr="00B97271">
                              <w:rPr>
                                <w:rFonts w:asciiTheme="majorHAnsi" w:hAnsiTheme="majorHAnsi"/>
                                <w:color w:val="595959" w:themeColor="text1" w:themeTint="A6"/>
                                <w:sz w:val="18"/>
                                <w:lang w:val="pt-BR"/>
                              </w:rPr>
                              <w:t>Pedro Herber Rodríguez Cárdenas</w:t>
                            </w:r>
                            <w:r w:rsidRPr="00B97271">
                              <w:rPr>
                                <w:rFonts w:asciiTheme="majorHAnsi" w:hAnsiTheme="majorHAnsi"/>
                                <w:color w:val="595959" w:themeColor="text1" w:themeTint="A6"/>
                                <w:sz w:val="18"/>
                                <w:lang w:val="pt-BR"/>
                              </w:rPr>
                              <w:t xml:space="preserve">. </w:t>
                            </w:r>
                            <w:r w:rsidR="000E4DCB">
                              <w:rPr>
                                <w:rFonts w:asciiTheme="majorHAnsi" w:hAnsiTheme="majorHAnsi"/>
                                <w:color w:val="595959" w:themeColor="text1" w:themeTint="A6"/>
                                <w:sz w:val="18"/>
                              </w:rPr>
                              <w:t>Colombia</w:t>
                            </w:r>
                            <w:r w:rsidR="00022CF5">
                              <w:rPr>
                                <w:rFonts w:asciiTheme="majorHAnsi" w:hAnsiTheme="majorHAnsi"/>
                                <w:color w:val="595959" w:themeColor="text1" w:themeTint="A6"/>
                                <w:sz w:val="18"/>
                              </w:rPr>
                              <w:t xml:space="preserve">. </w:t>
                            </w:r>
                            <w:r w:rsidR="00043424">
                              <w:rPr>
                                <w:rFonts w:asciiTheme="majorHAnsi" w:hAnsiTheme="majorHAnsi"/>
                                <w:color w:val="595959" w:themeColor="text1" w:themeTint="A6"/>
                                <w:sz w:val="18"/>
                              </w:rPr>
                              <w:t>September 7,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4BAFD4A3"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043424">
                        <w:rPr>
                          <w:rFonts w:asciiTheme="majorHAnsi" w:hAnsiTheme="majorHAnsi"/>
                          <w:color w:val="595959" w:themeColor="text1" w:themeTint="A6"/>
                          <w:sz w:val="18"/>
                        </w:rPr>
                        <w:t>108</w:t>
                      </w:r>
                      <w:r w:rsidR="00022CF5">
                        <w:rPr>
                          <w:rFonts w:asciiTheme="majorHAnsi" w:hAnsiTheme="majorHAnsi"/>
                          <w:color w:val="595959" w:themeColor="text1" w:themeTint="A6"/>
                          <w:sz w:val="18"/>
                        </w:rPr>
                        <w:t>/1</w:t>
                      </w:r>
                      <w:r w:rsidR="002760CE">
                        <w:rPr>
                          <w:rFonts w:asciiTheme="majorHAnsi" w:hAnsiTheme="majorHAnsi"/>
                          <w:color w:val="595959" w:themeColor="text1" w:themeTint="A6"/>
                          <w:sz w:val="18"/>
                        </w:rPr>
                        <w:t>7</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0E4DCB">
                        <w:rPr>
                          <w:rFonts w:asciiTheme="majorHAnsi" w:hAnsiTheme="majorHAnsi"/>
                          <w:color w:val="595959" w:themeColor="text1" w:themeTint="A6"/>
                          <w:sz w:val="18"/>
                        </w:rPr>
                        <w:t>562</w:t>
                      </w:r>
                      <w:r w:rsidR="00F621C3">
                        <w:rPr>
                          <w:rFonts w:asciiTheme="majorHAnsi" w:hAnsiTheme="majorHAnsi"/>
                          <w:color w:val="595959" w:themeColor="text1" w:themeTint="A6"/>
                          <w:sz w:val="18"/>
                        </w:rPr>
                        <w:t>-</w:t>
                      </w:r>
                      <w:r w:rsidR="000E4DCB">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sidRPr="00B97271">
                        <w:rPr>
                          <w:rFonts w:asciiTheme="majorHAnsi" w:hAnsiTheme="majorHAnsi"/>
                          <w:color w:val="595959" w:themeColor="text1" w:themeTint="A6"/>
                          <w:sz w:val="18"/>
                          <w:lang w:val="pt-BR"/>
                        </w:rPr>
                        <w:t>Admissibility</w:t>
                      </w:r>
                      <w:r w:rsidRPr="00B97271">
                        <w:rPr>
                          <w:rFonts w:asciiTheme="majorHAnsi" w:hAnsiTheme="majorHAnsi"/>
                          <w:color w:val="595959" w:themeColor="text1" w:themeTint="A6"/>
                          <w:sz w:val="18"/>
                          <w:lang w:val="pt-BR"/>
                        </w:rPr>
                        <w:t xml:space="preserve">. </w:t>
                      </w:r>
                      <w:r w:rsidR="000E4DCB" w:rsidRPr="00B97271">
                        <w:rPr>
                          <w:rFonts w:asciiTheme="majorHAnsi" w:hAnsiTheme="majorHAnsi"/>
                          <w:color w:val="595959" w:themeColor="text1" w:themeTint="A6"/>
                          <w:sz w:val="18"/>
                          <w:lang w:val="pt-BR"/>
                        </w:rPr>
                        <w:t>Pedro Herber Rodríguez Cárdenas</w:t>
                      </w:r>
                      <w:r w:rsidRPr="00B97271">
                        <w:rPr>
                          <w:rFonts w:asciiTheme="majorHAnsi" w:hAnsiTheme="majorHAnsi"/>
                          <w:color w:val="595959" w:themeColor="text1" w:themeTint="A6"/>
                          <w:sz w:val="18"/>
                          <w:lang w:val="pt-BR"/>
                        </w:rPr>
                        <w:t xml:space="preserve">. </w:t>
                      </w:r>
                      <w:r w:rsidR="000E4DCB">
                        <w:rPr>
                          <w:rFonts w:asciiTheme="majorHAnsi" w:hAnsiTheme="majorHAnsi"/>
                          <w:color w:val="595959" w:themeColor="text1" w:themeTint="A6"/>
                          <w:sz w:val="18"/>
                        </w:rPr>
                        <w:t>Colombia</w:t>
                      </w:r>
                      <w:r w:rsidR="00022CF5">
                        <w:rPr>
                          <w:rFonts w:asciiTheme="majorHAnsi" w:hAnsiTheme="majorHAnsi"/>
                          <w:color w:val="595959" w:themeColor="text1" w:themeTint="A6"/>
                          <w:sz w:val="18"/>
                        </w:rPr>
                        <w:t xml:space="preserve">. </w:t>
                      </w:r>
                      <w:r w:rsidR="00043424">
                        <w:rPr>
                          <w:rFonts w:asciiTheme="majorHAnsi" w:hAnsiTheme="majorHAnsi"/>
                          <w:color w:val="595959" w:themeColor="text1" w:themeTint="A6"/>
                          <w:sz w:val="18"/>
                        </w:rPr>
                        <w:t>September 7, 2017.</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lang w:val="en-GB" w:eastAsia="en-GB"/>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BE40B26" w14:textId="7496AA13" w:rsidR="005F4BA9" w:rsidRPr="000B0D2A" w:rsidRDefault="00043424" w:rsidP="005F4BA9">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REPORT No. 108</w:t>
      </w:r>
      <w:r w:rsidR="005F4BA9" w:rsidRPr="000B0D2A">
        <w:rPr>
          <w:rFonts w:asciiTheme="majorHAnsi" w:hAnsiTheme="majorHAnsi"/>
          <w:b/>
          <w:sz w:val="18"/>
          <w:szCs w:val="20"/>
        </w:rPr>
        <w:t>/17</w:t>
      </w:r>
      <w:r w:rsidR="005F4BA9" w:rsidRPr="000B0D2A">
        <w:rPr>
          <w:rStyle w:val="FootnoteReference"/>
          <w:rFonts w:asciiTheme="majorHAnsi" w:hAnsiTheme="majorHAnsi"/>
          <w:b/>
          <w:sz w:val="18"/>
          <w:szCs w:val="20"/>
        </w:rPr>
        <w:footnoteReference w:id="2"/>
      </w:r>
    </w:p>
    <w:p w14:paraId="768CA624" w14:textId="77777777" w:rsidR="005F4BA9" w:rsidRPr="000B0D2A" w:rsidRDefault="005F4BA9" w:rsidP="005F4BA9">
      <w:pPr>
        <w:tabs>
          <w:tab w:val="center" w:pos="5400"/>
        </w:tabs>
        <w:suppressAutoHyphens/>
        <w:spacing w:line="276" w:lineRule="auto"/>
        <w:jc w:val="center"/>
        <w:rPr>
          <w:rFonts w:asciiTheme="majorHAnsi" w:hAnsiTheme="majorHAnsi"/>
          <w:b/>
          <w:sz w:val="18"/>
          <w:szCs w:val="20"/>
        </w:rPr>
      </w:pPr>
      <w:r w:rsidRPr="000B0D2A">
        <w:rPr>
          <w:rFonts w:asciiTheme="majorHAnsi" w:hAnsiTheme="majorHAnsi"/>
          <w:b/>
          <w:sz w:val="18"/>
          <w:szCs w:val="20"/>
        </w:rPr>
        <w:t xml:space="preserve">PETITION 562-08 </w:t>
      </w:r>
    </w:p>
    <w:p w14:paraId="0CCE9E4E" w14:textId="77777777" w:rsidR="005F4BA9" w:rsidRPr="000B0D2A" w:rsidRDefault="005F4BA9" w:rsidP="005F4BA9">
      <w:pPr>
        <w:tabs>
          <w:tab w:val="center" w:pos="5400"/>
        </w:tabs>
        <w:suppressAutoHyphens/>
        <w:spacing w:line="276" w:lineRule="auto"/>
        <w:jc w:val="center"/>
        <w:rPr>
          <w:rFonts w:asciiTheme="majorHAnsi" w:hAnsiTheme="majorHAnsi"/>
          <w:sz w:val="18"/>
          <w:szCs w:val="20"/>
        </w:rPr>
      </w:pPr>
      <w:r w:rsidRPr="000B0D2A">
        <w:rPr>
          <w:rFonts w:asciiTheme="majorHAnsi" w:hAnsiTheme="majorHAnsi"/>
          <w:sz w:val="18"/>
          <w:szCs w:val="20"/>
        </w:rPr>
        <w:t>REPORT ON ADMISSIBILITY</w:t>
      </w:r>
    </w:p>
    <w:p w14:paraId="6D9BC71D" w14:textId="77777777" w:rsidR="005F4BA9" w:rsidRPr="00833024" w:rsidRDefault="005F4BA9" w:rsidP="005F4BA9">
      <w:pPr>
        <w:tabs>
          <w:tab w:val="center" w:pos="5400"/>
        </w:tabs>
        <w:suppressAutoHyphens/>
        <w:spacing w:line="276" w:lineRule="auto"/>
        <w:jc w:val="center"/>
        <w:rPr>
          <w:rFonts w:asciiTheme="majorHAnsi" w:hAnsiTheme="majorHAnsi"/>
          <w:sz w:val="18"/>
          <w:szCs w:val="20"/>
          <w:lang w:val="es-CO"/>
        </w:rPr>
      </w:pPr>
      <w:r w:rsidRPr="00833024">
        <w:rPr>
          <w:rFonts w:asciiTheme="majorHAnsi" w:hAnsiTheme="majorHAnsi"/>
          <w:bCs/>
          <w:sz w:val="18"/>
          <w:szCs w:val="20"/>
          <w:lang w:val="es-CO"/>
        </w:rPr>
        <w:t>PEDRO HERBER RODRÍGUEZ CÁRDENAS</w:t>
      </w:r>
      <w:r w:rsidRPr="00833024">
        <w:rPr>
          <w:rFonts w:asciiTheme="majorHAnsi" w:hAnsiTheme="majorHAnsi"/>
          <w:sz w:val="18"/>
          <w:szCs w:val="20"/>
          <w:lang w:val="es-CO"/>
        </w:rPr>
        <w:t xml:space="preserve"> </w:t>
      </w:r>
    </w:p>
    <w:p w14:paraId="4D900446" w14:textId="7843D6C2" w:rsidR="00F621C3" w:rsidRPr="00833024" w:rsidRDefault="005F4BA9" w:rsidP="005F4BA9">
      <w:pPr>
        <w:tabs>
          <w:tab w:val="center" w:pos="5400"/>
        </w:tabs>
        <w:suppressAutoHyphens/>
        <w:spacing w:line="276" w:lineRule="auto"/>
        <w:jc w:val="center"/>
        <w:rPr>
          <w:rFonts w:asciiTheme="majorHAnsi" w:hAnsiTheme="majorHAnsi"/>
          <w:sz w:val="18"/>
          <w:szCs w:val="20"/>
          <w:lang w:val="es-CO"/>
        </w:rPr>
      </w:pPr>
      <w:r w:rsidRPr="00833024">
        <w:rPr>
          <w:rFonts w:asciiTheme="majorHAnsi" w:hAnsiTheme="majorHAnsi"/>
          <w:sz w:val="18"/>
          <w:szCs w:val="20"/>
          <w:lang w:val="es-CO"/>
        </w:rPr>
        <w:t>COLOMBIA</w:t>
      </w:r>
    </w:p>
    <w:p w14:paraId="2900C44D" w14:textId="4C074B01" w:rsidR="00F621C3" w:rsidRPr="00833024" w:rsidRDefault="00043424" w:rsidP="00F621C3">
      <w:pPr>
        <w:tabs>
          <w:tab w:val="center" w:pos="5400"/>
        </w:tabs>
        <w:suppressAutoHyphens/>
        <w:spacing w:line="276" w:lineRule="auto"/>
        <w:jc w:val="center"/>
        <w:rPr>
          <w:rFonts w:asciiTheme="majorHAnsi" w:hAnsiTheme="majorHAnsi"/>
          <w:sz w:val="18"/>
          <w:szCs w:val="20"/>
          <w:lang w:val="es-CO"/>
        </w:rPr>
      </w:pPr>
      <w:r>
        <w:rPr>
          <w:rFonts w:asciiTheme="majorHAnsi" w:hAnsiTheme="majorHAnsi"/>
          <w:sz w:val="18"/>
          <w:szCs w:val="20"/>
          <w:lang w:val="es-CO"/>
        </w:rPr>
        <w:t>SEPTEMBER 7, 2017</w:t>
      </w:r>
    </w:p>
    <w:p w14:paraId="1D7793C5" w14:textId="77777777" w:rsidR="00F621C3" w:rsidRPr="00833024" w:rsidRDefault="00F621C3" w:rsidP="00F621C3">
      <w:pPr>
        <w:tabs>
          <w:tab w:val="center" w:pos="5400"/>
        </w:tabs>
        <w:suppressAutoHyphens/>
        <w:spacing w:line="276" w:lineRule="auto"/>
        <w:rPr>
          <w:rFonts w:asciiTheme="majorHAnsi" w:hAnsiTheme="majorHAnsi"/>
          <w:sz w:val="20"/>
          <w:szCs w:val="20"/>
          <w:lang w:val="es-CO"/>
        </w:r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491E8196" w14:textId="77777777" w:rsidTr="009163FC">
        <w:tc>
          <w:tcPr>
            <w:tcW w:w="4680" w:type="dxa"/>
            <w:tcBorders>
              <w:top w:val="single" w:sz="4" w:space="0" w:color="auto"/>
              <w:bottom w:val="single" w:sz="6" w:space="0" w:color="auto"/>
            </w:tcBorders>
            <w:shd w:val="clear" w:color="auto" w:fill="67AE3C"/>
            <w:vAlign w:val="center"/>
          </w:tcPr>
          <w:p w14:paraId="5524F917" w14:textId="2458F4E5" w:rsidR="00F621C3" w:rsidRPr="000B6B7A" w:rsidRDefault="00F621C3" w:rsidP="00B97271">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Petition</w:t>
            </w:r>
            <w:r w:rsidR="00B97271">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4680" w:type="dxa"/>
            <w:vAlign w:val="center"/>
          </w:tcPr>
          <w:p w14:paraId="0674C7B8" w14:textId="0C757AC5" w:rsidR="00F621C3" w:rsidRPr="000B6B7A" w:rsidRDefault="005F4BA9" w:rsidP="009163FC">
            <w:pPr>
              <w:jc w:val="both"/>
              <w:rPr>
                <w:rFonts w:ascii="Cambria" w:hAnsi="Cambria"/>
                <w:bCs/>
                <w:sz w:val="20"/>
                <w:szCs w:val="20"/>
              </w:rPr>
            </w:pPr>
            <w:r w:rsidRPr="000B0D2A">
              <w:rPr>
                <w:rFonts w:asciiTheme="majorHAnsi" w:hAnsiTheme="majorHAnsi"/>
                <w:bCs/>
                <w:sz w:val="20"/>
                <w:szCs w:val="20"/>
              </w:rPr>
              <w:t xml:space="preserve">Pedro Herber Rodríguez Cárdenas  </w:t>
            </w:r>
          </w:p>
        </w:tc>
      </w:tr>
      <w:tr w:rsidR="00F621C3" w:rsidRPr="000B6B7A" w14:paraId="0F4A57A0" w14:textId="77777777" w:rsidTr="009163FC">
        <w:tc>
          <w:tcPr>
            <w:tcW w:w="4680" w:type="dxa"/>
            <w:tcBorders>
              <w:top w:val="single" w:sz="6" w:space="0" w:color="auto"/>
              <w:bottom w:val="single" w:sz="6" w:space="0" w:color="auto"/>
            </w:tcBorders>
            <w:shd w:val="clear" w:color="auto" w:fill="67AE3C"/>
            <w:vAlign w:val="center"/>
          </w:tcPr>
          <w:p w14:paraId="325E239F" w14:textId="792B50F2" w:rsidR="00F621C3" w:rsidRPr="000B6B7A" w:rsidRDefault="001F639E"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5F4BA9">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4680" w:type="dxa"/>
            <w:vAlign w:val="center"/>
          </w:tcPr>
          <w:p w14:paraId="60895337" w14:textId="11F38C65" w:rsidR="00F621C3" w:rsidRPr="000B6B7A" w:rsidRDefault="005F4BA9" w:rsidP="009163FC">
            <w:pPr>
              <w:jc w:val="both"/>
              <w:rPr>
                <w:rFonts w:ascii="Cambria" w:hAnsi="Cambria"/>
                <w:bCs/>
                <w:sz w:val="20"/>
                <w:szCs w:val="20"/>
              </w:rPr>
            </w:pPr>
            <w:r w:rsidRPr="000B0D2A">
              <w:rPr>
                <w:rFonts w:asciiTheme="majorHAnsi" w:hAnsiTheme="majorHAnsi"/>
                <w:bCs/>
                <w:sz w:val="20"/>
                <w:szCs w:val="20"/>
              </w:rPr>
              <w:t xml:space="preserve">Pedro Herber Rodríguez Cárdenas  </w:t>
            </w:r>
          </w:p>
        </w:tc>
      </w:tr>
      <w:tr w:rsidR="00F621C3" w:rsidRPr="000B6B7A" w14:paraId="067638D2" w14:textId="77777777" w:rsidTr="009163FC">
        <w:tc>
          <w:tcPr>
            <w:tcW w:w="4680" w:type="dxa"/>
            <w:tcBorders>
              <w:top w:val="single" w:sz="6" w:space="0" w:color="auto"/>
              <w:bottom w:val="single" w:sz="6" w:space="0" w:color="auto"/>
            </w:tcBorders>
            <w:shd w:val="clear" w:color="auto" w:fill="67AE3C"/>
            <w:vAlign w:val="center"/>
          </w:tcPr>
          <w:p w14:paraId="32104528"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4680" w:type="dxa"/>
            <w:vAlign w:val="center"/>
          </w:tcPr>
          <w:p w14:paraId="3539D391" w14:textId="475DB457" w:rsidR="00F621C3" w:rsidRPr="000B6B7A" w:rsidRDefault="005F4BA9" w:rsidP="009163FC">
            <w:pPr>
              <w:jc w:val="both"/>
              <w:rPr>
                <w:rFonts w:ascii="Cambria" w:hAnsi="Cambria"/>
                <w:bCs/>
                <w:sz w:val="20"/>
                <w:szCs w:val="20"/>
              </w:rPr>
            </w:pPr>
            <w:r>
              <w:rPr>
                <w:rFonts w:ascii="Cambria" w:hAnsi="Cambria"/>
                <w:bCs/>
                <w:sz w:val="20"/>
                <w:szCs w:val="20"/>
              </w:rPr>
              <w:t>Colombia</w:t>
            </w:r>
          </w:p>
        </w:tc>
      </w:tr>
      <w:tr w:rsidR="00E47F3D" w:rsidRPr="000B6B7A" w14:paraId="57F2C481" w14:textId="77777777" w:rsidTr="009163FC">
        <w:tc>
          <w:tcPr>
            <w:tcW w:w="468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4680" w:type="dxa"/>
            <w:vAlign w:val="center"/>
          </w:tcPr>
          <w:p w14:paraId="51EEF9D2" w14:textId="115FF582" w:rsidR="00E47F3D" w:rsidRPr="000B6B7A" w:rsidRDefault="005F4BA9" w:rsidP="005F4BA9">
            <w:pPr>
              <w:jc w:val="both"/>
              <w:rPr>
                <w:rFonts w:ascii="Cambria" w:hAnsi="Cambria"/>
                <w:bCs/>
                <w:sz w:val="20"/>
                <w:szCs w:val="20"/>
              </w:rPr>
            </w:pPr>
            <w:r w:rsidRPr="000B0D2A">
              <w:rPr>
                <w:rFonts w:asciiTheme="majorHAnsi" w:hAnsiTheme="majorHAnsi"/>
                <w:sz w:val="20"/>
                <w:szCs w:val="20"/>
              </w:rPr>
              <w:t>Articles 5 (Humane Treatment), 8 (Fair Trial), 11 (Privacy), 17 (Rights of the Family), 24 (Equal Protection) and 25 (Judicial Protection) of the American Convention on Human Rights;</w:t>
            </w:r>
            <w:r w:rsidRPr="000B0D2A">
              <w:rPr>
                <w:rStyle w:val="FootnoteReference"/>
                <w:rFonts w:asciiTheme="majorHAnsi" w:hAnsiTheme="majorHAnsi"/>
                <w:bCs/>
                <w:sz w:val="20"/>
                <w:szCs w:val="20"/>
                <w:bdr w:val="none" w:sz="0" w:space="0" w:color="auto" w:frame="1"/>
              </w:rPr>
              <w:t xml:space="preserve"> </w:t>
            </w:r>
            <w:r w:rsidRPr="000B0D2A">
              <w:rPr>
                <w:rStyle w:val="FootnoteReference"/>
                <w:rFonts w:asciiTheme="majorHAnsi" w:hAnsiTheme="majorHAnsi"/>
                <w:bCs/>
                <w:sz w:val="20"/>
                <w:szCs w:val="20"/>
                <w:bdr w:val="none" w:sz="0" w:space="0" w:color="auto" w:frame="1"/>
              </w:rPr>
              <w:footnoteReference w:id="3"/>
            </w:r>
            <w:r w:rsidRPr="000B0D2A">
              <w:rPr>
                <w:rFonts w:asciiTheme="majorHAnsi" w:hAnsiTheme="majorHAnsi"/>
                <w:sz w:val="20"/>
                <w:szCs w:val="20"/>
              </w:rPr>
              <w:t xml:space="preserve"> Article 6 (Work) of the Additional Protocol to the American Convention on Human Rights in the area of Economic, Social and Cultural Rights;</w:t>
            </w:r>
            <w:r w:rsidRPr="000B0D2A">
              <w:rPr>
                <w:rStyle w:val="FootnoteReference"/>
                <w:rFonts w:asciiTheme="majorHAnsi" w:hAnsiTheme="majorHAnsi"/>
                <w:sz w:val="20"/>
                <w:szCs w:val="20"/>
              </w:rPr>
              <w:footnoteReference w:id="4"/>
            </w:r>
            <w:r w:rsidRPr="000B0D2A">
              <w:rPr>
                <w:rFonts w:asciiTheme="majorHAnsi" w:hAnsiTheme="majorHAnsi"/>
                <w:sz w:val="20"/>
                <w:szCs w:val="20"/>
              </w:rPr>
              <w:t xml:space="preserve"> and several articles of the American Declaration of the Rights and Duties of Man</w:t>
            </w:r>
            <w:r w:rsidRPr="000B0D2A">
              <w:rPr>
                <w:rStyle w:val="FootnoteReference"/>
                <w:rFonts w:asciiTheme="majorHAnsi" w:hAnsiTheme="majorHAnsi"/>
                <w:sz w:val="20"/>
                <w:szCs w:val="20"/>
              </w:rPr>
              <w:footnoteReference w:id="5"/>
            </w:r>
          </w:p>
        </w:tc>
      </w:tr>
    </w:tbl>
    <w:p w14:paraId="006E8D49" w14:textId="33200AF9"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1CAEC3AF" w14:textId="77777777" w:rsidTr="009163FC">
        <w:tc>
          <w:tcPr>
            <w:tcW w:w="4680" w:type="dxa"/>
            <w:tcBorders>
              <w:top w:val="single" w:sz="6" w:space="0" w:color="auto"/>
              <w:bottom w:val="single" w:sz="6" w:space="0" w:color="auto"/>
            </w:tcBorders>
            <w:shd w:val="clear" w:color="auto" w:fill="67AE3C"/>
            <w:vAlign w:val="center"/>
          </w:tcPr>
          <w:p w14:paraId="2C2ED77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Date on which the petition was received:</w:t>
            </w:r>
          </w:p>
        </w:tc>
        <w:tc>
          <w:tcPr>
            <w:tcW w:w="4680" w:type="dxa"/>
            <w:vAlign w:val="center"/>
          </w:tcPr>
          <w:p w14:paraId="1C0C3DE2" w14:textId="25FA1BA4" w:rsidR="00F621C3" w:rsidRPr="000B6B7A" w:rsidRDefault="00424048" w:rsidP="009163FC">
            <w:pPr>
              <w:jc w:val="both"/>
              <w:rPr>
                <w:rFonts w:ascii="Cambria" w:hAnsi="Cambria"/>
                <w:bCs/>
                <w:sz w:val="20"/>
                <w:szCs w:val="20"/>
              </w:rPr>
            </w:pPr>
            <w:r w:rsidRPr="000B0D2A">
              <w:rPr>
                <w:rFonts w:asciiTheme="majorHAnsi" w:hAnsiTheme="majorHAnsi"/>
                <w:bCs/>
                <w:sz w:val="20"/>
                <w:szCs w:val="20"/>
              </w:rPr>
              <w:t>May 7, 2008</w:t>
            </w:r>
          </w:p>
        </w:tc>
      </w:tr>
      <w:tr w:rsidR="00F621C3" w:rsidRPr="000B6B7A" w14:paraId="700E913D" w14:textId="77777777" w:rsidTr="009163FC">
        <w:tc>
          <w:tcPr>
            <w:tcW w:w="4680" w:type="dxa"/>
            <w:tcBorders>
              <w:top w:val="single" w:sz="6" w:space="0" w:color="auto"/>
              <w:bottom w:val="single" w:sz="6" w:space="0" w:color="auto"/>
            </w:tcBorders>
            <w:shd w:val="clear" w:color="auto" w:fill="67AE3C"/>
            <w:vAlign w:val="center"/>
          </w:tcPr>
          <w:p w14:paraId="7795D1B9" w14:textId="77777777" w:rsidR="00F621C3" w:rsidRPr="000B6B7A" w:rsidRDefault="00F621C3" w:rsidP="009163FC">
            <w:pPr>
              <w:jc w:val="center"/>
              <w:rPr>
                <w:rFonts w:ascii="Cambria" w:hAnsi="Cambria"/>
                <w:b/>
                <w:color w:val="FFFFFF" w:themeColor="background1"/>
                <w:sz w:val="20"/>
                <w:szCs w:val="20"/>
              </w:rPr>
            </w:pPr>
            <w:r w:rsidRPr="000B6B7A">
              <w:rPr>
                <w:rFonts w:ascii="Cambria" w:hAnsi="Cambria"/>
                <w:b/>
                <w:color w:val="FFFFFF" w:themeColor="background1"/>
                <w:sz w:val="20"/>
                <w:szCs w:val="20"/>
              </w:rPr>
              <w:t>Additional information received at the initial study stage:</w:t>
            </w:r>
          </w:p>
        </w:tc>
        <w:tc>
          <w:tcPr>
            <w:tcW w:w="4680" w:type="dxa"/>
            <w:vAlign w:val="center"/>
          </w:tcPr>
          <w:p w14:paraId="499B90CB" w14:textId="2CB55453" w:rsidR="00F621C3" w:rsidRPr="000B6B7A" w:rsidRDefault="00424048" w:rsidP="009163FC">
            <w:pPr>
              <w:jc w:val="both"/>
              <w:rPr>
                <w:rFonts w:ascii="Cambria" w:hAnsi="Cambria"/>
                <w:bCs/>
                <w:sz w:val="20"/>
                <w:szCs w:val="20"/>
              </w:rPr>
            </w:pPr>
            <w:r w:rsidRPr="000B0D2A">
              <w:rPr>
                <w:rFonts w:asciiTheme="majorHAnsi" w:hAnsiTheme="majorHAnsi"/>
                <w:bCs/>
                <w:sz w:val="20"/>
                <w:szCs w:val="20"/>
              </w:rPr>
              <w:t>May 16, 2008</w:t>
            </w:r>
          </w:p>
        </w:tc>
      </w:tr>
      <w:tr w:rsidR="00F621C3" w:rsidRPr="000B6B7A" w14:paraId="7EAB2BD7" w14:textId="77777777" w:rsidTr="009163FC">
        <w:tc>
          <w:tcPr>
            <w:tcW w:w="4680" w:type="dxa"/>
            <w:tcBorders>
              <w:top w:val="single" w:sz="6" w:space="0" w:color="auto"/>
              <w:bottom w:val="single" w:sz="6" w:space="0" w:color="auto"/>
            </w:tcBorders>
            <w:shd w:val="clear" w:color="auto" w:fill="67AE3C"/>
            <w:vAlign w:val="center"/>
          </w:tcPr>
          <w:p w14:paraId="79E6B4A9"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on which the petition was transmitted to the State:</w:t>
            </w:r>
          </w:p>
        </w:tc>
        <w:tc>
          <w:tcPr>
            <w:tcW w:w="4680" w:type="dxa"/>
            <w:vAlign w:val="center"/>
          </w:tcPr>
          <w:p w14:paraId="22ADBFFE" w14:textId="04583CB2" w:rsidR="00F621C3" w:rsidRPr="000B6B7A" w:rsidRDefault="00424048" w:rsidP="009163FC">
            <w:pPr>
              <w:jc w:val="both"/>
              <w:rPr>
                <w:rFonts w:ascii="Cambria" w:hAnsi="Cambria"/>
                <w:bCs/>
                <w:sz w:val="20"/>
                <w:szCs w:val="20"/>
              </w:rPr>
            </w:pPr>
            <w:r w:rsidRPr="000B0D2A">
              <w:rPr>
                <w:rFonts w:asciiTheme="majorHAnsi" w:hAnsiTheme="majorHAnsi"/>
                <w:bCs/>
                <w:sz w:val="20"/>
                <w:szCs w:val="20"/>
              </w:rPr>
              <w:t>January 27, 2014</w:t>
            </w:r>
          </w:p>
        </w:tc>
      </w:tr>
      <w:tr w:rsidR="00F621C3" w:rsidRPr="000B6B7A" w14:paraId="56560AE1" w14:textId="77777777" w:rsidTr="009163FC">
        <w:trPr>
          <w:trHeight w:val="264"/>
        </w:trPr>
        <w:tc>
          <w:tcPr>
            <w:tcW w:w="4680" w:type="dxa"/>
            <w:tcBorders>
              <w:top w:val="single" w:sz="6" w:space="0" w:color="auto"/>
              <w:bottom w:val="single" w:sz="6" w:space="0" w:color="auto"/>
            </w:tcBorders>
            <w:shd w:val="clear" w:color="auto" w:fill="67AE3C"/>
            <w:vAlign w:val="center"/>
          </w:tcPr>
          <w:p w14:paraId="07BDDCA2" w14:textId="3BA3EB15"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of the State</w:t>
            </w:r>
            <w:r w:rsidR="003A1501">
              <w:rPr>
                <w:rFonts w:ascii="Cambria" w:hAnsi="Cambria"/>
                <w:b/>
                <w:color w:val="FFFFFF" w:themeColor="background1"/>
                <w:sz w:val="20"/>
                <w:szCs w:val="20"/>
              </w:rPr>
              <w:t>’</w:t>
            </w:r>
            <w:r w:rsidRPr="000B6B7A">
              <w:rPr>
                <w:rFonts w:ascii="Cambria" w:hAnsi="Cambria"/>
                <w:b/>
                <w:color w:val="FFFFFF" w:themeColor="background1"/>
                <w:sz w:val="20"/>
                <w:szCs w:val="20"/>
              </w:rPr>
              <w:t>s first response:</w:t>
            </w:r>
          </w:p>
        </w:tc>
        <w:tc>
          <w:tcPr>
            <w:tcW w:w="4680" w:type="dxa"/>
            <w:vAlign w:val="center"/>
          </w:tcPr>
          <w:p w14:paraId="19C5DA57" w14:textId="3D978A8C" w:rsidR="00F621C3" w:rsidRPr="000B6B7A" w:rsidRDefault="00424048" w:rsidP="009163FC">
            <w:pPr>
              <w:jc w:val="both"/>
              <w:rPr>
                <w:rFonts w:ascii="Cambria" w:hAnsi="Cambria"/>
                <w:bCs/>
                <w:sz w:val="20"/>
                <w:szCs w:val="20"/>
              </w:rPr>
            </w:pPr>
            <w:r w:rsidRPr="000B0D2A">
              <w:rPr>
                <w:rFonts w:asciiTheme="majorHAnsi" w:hAnsiTheme="majorHAnsi"/>
                <w:bCs/>
                <w:sz w:val="20"/>
                <w:szCs w:val="20"/>
              </w:rPr>
              <w:t>May 31, 2014</w:t>
            </w:r>
          </w:p>
        </w:tc>
      </w:tr>
      <w:tr w:rsidR="00F621C3" w:rsidRPr="000B6B7A" w14:paraId="7A8A8A3C" w14:textId="77777777" w:rsidTr="009163FC">
        <w:tc>
          <w:tcPr>
            <w:tcW w:w="4680" w:type="dxa"/>
            <w:tcBorders>
              <w:top w:val="single" w:sz="6" w:space="0" w:color="auto"/>
              <w:bottom w:val="single" w:sz="6" w:space="0" w:color="auto"/>
            </w:tcBorders>
            <w:shd w:val="clear" w:color="auto" w:fill="67AE3C"/>
            <w:vAlign w:val="center"/>
          </w:tcPr>
          <w:p w14:paraId="3DEC3A52" w14:textId="1D48ED1F" w:rsidR="00F621C3" w:rsidRPr="000B6B7A" w:rsidRDefault="00F621C3" w:rsidP="00653EA6">
            <w:pPr>
              <w:ind w:left="-288"/>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petitioning party:</w:t>
            </w:r>
          </w:p>
        </w:tc>
        <w:tc>
          <w:tcPr>
            <w:tcW w:w="4680" w:type="dxa"/>
            <w:vAlign w:val="center"/>
          </w:tcPr>
          <w:p w14:paraId="2A863ACD" w14:textId="26CD7487" w:rsidR="00F621C3" w:rsidRPr="000B6B7A" w:rsidRDefault="00424048" w:rsidP="009163FC">
            <w:pPr>
              <w:jc w:val="both"/>
              <w:rPr>
                <w:rFonts w:ascii="Cambria" w:hAnsi="Cambria"/>
                <w:bCs/>
                <w:sz w:val="20"/>
                <w:szCs w:val="20"/>
              </w:rPr>
            </w:pPr>
            <w:r w:rsidRPr="000B0D2A">
              <w:rPr>
                <w:rFonts w:asciiTheme="majorHAnsi" w:hAnsiTheme="majorHAnsi"/>
                <w:bCs/>
                <w:sz w:val="20"/>
                <w:szCs w:val="20"/>
              </w:rPr>
              <w:t>July 3 and 7, 2014; March 3, 2015</w:t>
            </w:r>
          </w:p>
        </w:tc>
      </w:tr>
      <w:tr w:rsidR="00F621C3" w:rsidRPr="000B6B7A" w14:paraId="3D79AA57" w14:textId="77777777" w:rsidTr="009163FC">
        <w:tc>
          <w:tcPr>
            <w:tcW w:w="4680" w:type="dxa"/>
            <w:tcBorders>
              <w:top w:val="single" w:sz="6" w:space="0" w:color="auto"/>
              <w:bottom w:val="single" w:sz="6" w:space="0" w:color="auto"/>
            </w:tcBorders>
            <w:shd w:val="clear" w:color="auto" w:fill="67AE3C"/>
            <w:vAlign w:val="center"/>
          </w:tcPr>
          <w:p w14:paraId="2FE60FBE" w14:textId="11BD82D3" w:rsidR="00F621C3" w:rsidRPr="000B6B7A" w:rsidRDefault="00F621C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4680" w:type="dxa"/>
            <w:vAlign w:val="center"/>
          </w:tcPr>
          <w:p w14:paraId="27F6ADE3" w14:textId="55DA6C70" w:rsidR="00F621C3" w:rsidRPr="000B6B7A" w:rsidRDefault="00424048" w:rsidP="009163FC">
            <w:pPr>
              <w:jc w:val="both"/>
              <w:rPr>
                <w:rFonts w:ascii="Cambria" w:hAnsi="Cambria"/>
                <w:bCs/>
                <w:sz w:val="20"/>
                <w:szCs w:val="20"/>
              </w:rPr>
            </w:pPr>
            <w:r w:rsidRPr="000B0D2A">
              <w:rPr>
                <w:rFonts w:asciiTheme="majorHAnsi" w:hAnsiTheme="majorHAnsi"/>
                <w:bCs/>
                <w:sz w:val="20"/>
                <w:szCs w:val="20"/>
              </w:rPr>
              <w:t>January 23, 2015</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2F81CC8B" w14:textId="77777777" w:rsidTr="009163FC">
        <w:trPr>
          <w:cantSplit/>
        </w:trPr>
        <w:tc>
          <w:tcPr>
            <w:tcW w:w="468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4680" w:type="dxa"/>
            <w:vAlign w:val="center"/>
          </w:tcPr>
          <w:p w14:paraId="237A8D0C" w14:textId="0B992C98" w:rsidR="00F621C3" w:rsidRPr="000B6B7A" w:rsidRDefault="00BE61C9"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9163FC">
        <w:trPr>
          <w:cantSplit/>
        </w:trPr>
        <w:tc>
          <w:tcPr>
            <w:tcW w:w="468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4680" w:type="dxa"/>
            <w:vAlign w:val="center"/>
          </w:tcPr>
          <w:p w14:paraId="48257424" w14:textId="0E5081DD" w:rsidR="00F621C3" w:rsidRPr="000B6B7A" w:rsidRDefault="00BE61C9"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9163FC">
        <w:trPr>
          <w:cantSplit/>
        </w:trPr>
        <w:tc>
          <w:tcPr>
            <w:tcW w:w="468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4680" w:type="dxa"/>
            <w:vAlign w:val="center"/>
          </w:tcPr>
          <w:p w14:paraId="74B3F783" w14:textId="4192A911" w:rsidR="00F621C3" w:rsidRPr="000B6B7A" w:rsidRDefault="00BE61C9"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9163FC">
        <w:trPr>
          <w:cantSplit/>
        </w:trPr>
        <w:tc>
          <w:tcPr>
            <w:tcW w:w="468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4680" w:type="dxa"/>
            <w:vAlign w:val="center"/>
          </w:tcPr>
          <w:p w14:paraId="64B3F199" w14:textId="159D733E" w:rsidR="00F621C3" w:rsidRPr="000B6B7A" w:rsidRDefault="00F402E3" w:rsidP="00BE61C9">
            <w:pPr>
              <w:jc w:val="both"/>
              <w:rPr>
                <w:rFonts w:asciiTheme="majorHAnsi" w:hAnsiTheme="majorHAnsi"/>
                <w:bCs/>
                <w:sz w:val="20"/>
                <w:szCs w:val="20"/>
              </w:rPr>
            </w:pPr>
            <w:r>
              <w:rPr>
                <w:rFonts w:asciiTheme="majorHAnsi" w:hAnsiTheme="majorHAnsi"/>
                <w:bCs/>
                <w:sz w:val="20"/>
                <w:szCs w:val="20"/>
              </w:rPr>
              <w:t>Yes,</w:t>
            </w:r>
            <w:r w:rsidR="00BE61C9" w:rsidRPr="000B0D2A">
              <w:rPr>
                <w:rFonts w:asciiTheme="majorHAnsi" w:hAnsiTheme="majorHAnsi"/>
                <w:bCs/>
                <w:sz w:val="20"/>
                <w:szCs w:val="20"/>
              </w:rPr>
              <w:t xml:space="preserve"> American Convention (the instrument of ratification was deposited on July 31, 1973) and American Declaration (the OAS Charter was ratified on December 13, 1951)</w:t>
            </w:r>
          </w:p>
        </w:tc>
      </w:tr>
    </w:tbl>
    <w:p w14:paraId="0408D4CD"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lastRenderedPageBreak/>
        <w:t xml:space="preserve">IV. </w:t>
      </w:r>
      <w:r w:rsidRPr="000B6B7A">
        <w:rPr>
          <w:rFonts w:asciiTheme="majorHAnsi" w:hAnsiTheme="majorHAnsi"/>
          <w:b/>
          <w:bCs/>
          <w:sz w:val="20"/>
          <w:szCs w:val="20"/>
        </w:rPr>
        <w:tab/>
        <w:t xml:space="preserve">ANALYSIS OF 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4091A423" w14:textId="77777777" w:rsidTr="009163FC">
        <w:trPr>
          <w:cantSplit/>
        </w:trPr>
        <w:tc>
          <w:tcPr>
            <w:tcW w:w="468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4680" w:type="dxa"/>
            <w:vAlign w:val="center"/>
          </w:tcPr>
          <w:p w14:paraId="4773CD23" w14:textId="034642B9" w:rsidR="00F621C3" w:rsidRPr="000B6B7A" w:rsidRDefault="005733A2"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9163FC">
        <w:trPr>
          <w:cantSplit/>
        </w:trPr>
        <w:tc>
          <w:tcPr>
            <w:tcW w:w="468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4680" w:type="dxa"/>
            <w:vAlign w:val="center"/>
          </w:tcPr>
          <w:p w14:paraId="33BE4040" w14:textId="6CB86E3D" w:rsidR="00F621C3" w:rsidRPr="000B6B7A" w:rsidRDefault="005733A2" w:rsidP="009163FC">
            <w:pPr>
              <w:jc w:val="both"/>
              <w:rPr>
                <w:rFonts w:ascii="Cambria" w:hAnsi="Cambria"/>
                <w:bCs/>
                <w:sz w:val="20"/>
                <w:szCs w:val="20"/>
              </w:rPr>
            </w:pPr>
            <w:r w:rsidRPr="000B0D2A">
              <w:rPr>
                <w:rFonts w:asciiTheme="majorHAnsi" w:hAnsiTheme="majorHAnsi"/>
                <w:sz w:val="20"/>
                <w:szCs w:val="20"/>
              </w:rPr>
              <w:t>Articles 5 (Humane Treatment), 8 (Fair Trial), 24 (Equal Protection), 25 (Judicial Protection) and 26 (Progressive Development) of the American Convention, in relation to its Articles 1 and 2</w:t>
            </w:r>
          </w:p>
        </w:tc>
      </w:tr>
      <w:tr w:rsidR="005733A2" w:rsidRPr="000B6B7A" w14:paraId="4DFB74FC" w14:textId="77777777" w:rsidTr="009163FC">
        <w:trPr>
          <w:cantSplit/>
        </w:trPr>
        <w:tc>
          <w:tcPr>
            <w:tcW w:w="4680" w:type="dxa"/>
            <w:tcBorders>
              <w:top w:val="single" w:sz="6" w:space="0" w:color="auto"/>
              <w:bottom w:val="single" w:sz="6" w:space="0" w:color="auto"/>
            </w:tcBorders>
            <w:shd w:val="clear" w:color="auto" w:fill="67AE3C"/>
            <w:vAlign w:val="center"/>
          </w:tcPr>
          <w:p w14:paraId="1D4CE924" w14:textId="77777777" w:rsidR="005733A2" w:rsidRPr="000B6B7A" w:rsidRDefault="005733A2"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4680" w:type="dxa"/>
            <w:vAlign w:val="center"/>
          </w:tcPr>
          <w:p w14:paraId="432DC56B" w14:textId="137B7BBA" w:rsidR="005733A2" w:rsidRPr="000B6B7A" w:rsidRDefault="005733A2" w:rsidP="009163FC">
            <w:pPr>
              <w:rPr>
                <w:rFonts w:ascii="Cambria" w:hAnsi="Cambria"/>
                <w:bCs/>
                <w:sz w:val="20"/>
                <w:szCs w:val="20"/>
              </w:rPr>
            </w:pPr>
            <w:r w:rsidRPr="000B0D2A">
              <w:rPr>
                <w:rFonts w:asciiTheme="majorHAnsi" w:hAnsiTheme="majorHAnsi"/>
                <w:bCs/>
                <w:sz w:val="20"/>
                <w:szCs w:val="20"/>
              </w:rPr>
              <w:t>Yes; under the terms of Section VI</w:t>
            </w:r>
          </w:p>
        </w:tc>
      </w:tr>
      <w:tr w:rsidR="005733A2" w:rsidRPr="000B6B7A" w14:paraId="6D900199" w14:textId="77777777" w:rsidTr="009163FC">
        <w:trPr>
          <w:cantSplit/>
        </w:trPr>
        <w:tc>
          <w:tcPr>
            <w:tcW w:w="4680" w:type="dxa"/>
            <w:tcBorders>
              <w:top w:val="single" w:sz="6" w:space="0" w:color="auto"/>
              <w:bottom w:val="single" w:sz="6" w:space="0" w:color="auto"/>
            </w:tcBorders>
            <w:shd w:val="clear" w:color="auto" w:fill="67AE3C"/>
            <w:vAlign w:val="center"/>
          </w:tcPr>
          <w:p w14:paraId="42C3BC97" w14:textId="77777777" w:rsidR="005733A2" w:rsidRPr="000B6B7A" w:rsidRDefault="005733A2"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4680" w:type="dxa"/>
            <w:vAlign w:val="center"/>
          </w:tcPr>
          <w:p w14:paraId="6A26CCE9" w14:textId="6C94EFBA" w:rsidR="005733A2" w:rsidRPr="000B6B7A" w:rsidRDefault="005733A2" w:rsidP="009163FC">
            <w:pPr>
              <w:rPr>
                <w:rFonts w:asciiTheme="majorHAnsi" w:hAnsiTheme="majorHAnsi"/>
                <w:bCs/>
                <w:sz w:val="20"/>
                <w:szCs w:val="20"/>
              </w:rPr>
            </w:pPr>
            <w:r w:rsidRPr="000B0D2A">
              <w:rPr>
                <w:rFonts w:asciiTheme="majorHAnsi" w:hAnsiTheme="majorHAnsi"/>
                <w:bCs/>
                <w:sz w:val="20"/>
                <w:szCs w:val="20"/>
              </w:rPr>
              <w:t>Yes; under the terms of Section VI</w:t>
            </w:r>
          </w:p>
        </w:tc>
      </w:tr>
    </w:tbl>
    <w:p w14:paraId="629E2DE8"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14:paraId="60D4D11C" w14:textId="4E560D28" w:rsidR="002028BC" w:rsidRPr="000B0D2A" w:rsidRDefault="002028BC" w:rsidP="002028B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B0D2A">
        <w:rPr>
          <w:rFonts w:asciiTheme="majorHAnsi" w:hAnsiTheme="majorHAnsi"/>
          <w:sz w:val="20"/>
          <w:szCs w:val="20"/>
        </w:rPr>
        <w:t xml:space="preserve">The petitioner indicates that on August 8, 1987, when he was a lieutenant of the National Police in the municipality of </w:t>
      </w:r>
      <w:r w:rsidRPr="002339FB">
        <w:rPr>
          <w:rFonts w:asciiTheme="majorHAnsi" w:hAnsiTheme="majorHAnsi"/>
          <w:i/>
          <w:sz w:val="20"/>
          <w:szCs w:val="20"/>
        </w:rPr>
        <w:t>Támesis</w:t>
      </w:r>
      <w:r w:rsidRPr="000B0D2A">
        <w:rPr>
          <w:rFonts w:asciiTheme="majorHAnsi" w:hAnsiTheme="majorHAnsi"/>
          <w:sz w:val="20"/>
          <w:szCs w:val="20"/>
        </w:rPr>
        <w:t xml:space="preserve"> (</w:t>
      </w:r>
      <w:r w:rsidRPr="002339FB">
        <w:rPr>
          <w:rFonts w:asciiTheme="majorHAnsi" w:hAnsiTheme="majorHAnsi"/>
          <w:i/>
          <w:sz w:val="20"/>
          <w:szCs w:val="20"/>
        </w:rPr>
        <w:t>Antioquia</w:t>
      </w:r>
      <w:r w:rsidRPr="000B0D2A">
        <w:rPr>
          <w:rFonts w:asciiTheme="majorHAnsi" w:hAnsiTheme="majorHAnsi"/>
          <w:sz w:val="20"/>
          <w:szCs w:val="20"/>
        </w:rPr>
        <w:t>), he suffered an injury to his spinal cord during a clash with the FARC, as a result of which he had to undergo surgery. He alleges that in view of his health condition,</w:t>
      </w:r>
      <w:r w:rsidR="007B5BC0">
        <w:rPr>
          <w:rFonts w:asciiTheme="majorHAnsi" w:hAnsiTheme="majorHAnsi"/>
          <w:sz w:val="20"/>
          <w:szCs w:val="20"/>
        </w:rPr>
        <w:t xml:space="preserve"> it was ordered he be</w:t>
      </w:r>
      <w:r w:rsidRPr="000B0D2A">
        <w:rPr>
          <w:rFonts w:asciiTheme="majorHAnsi" w:hAnsiTheme="majorHAnsi"/>
          <w:sz w:val="20"/>
          <w:szCs w:val="20"/>
        </w:rPr>
        <w:t xml:space="preserve"> relocat</w:t>
      </w:r>
      <w:r w:rsidR="007B5BC0">
        <w:rPr>
          <w:rFonts w:asciiTheme="majorHAnsi" w:hAnsiTheme="majorHAnsi"/>
          <w:sz w:val="20"/>
          <w:szCs w:val="20"/>
        </w:rPr>
        <w:t>ed</w:t>
      </w:r>
      <w:r w:rsidRPr="000B0D2A">
        <w:rPr>
          <w:rFonts w:asciiTheme="majorHAnsi" w:hAnsiTheme="majorHAnsi"/>
          <w:sz w:val="20"/>
          <w:szCs w:val="20"/>
        </w:rPr>
        <w:t xml:space="preserve"> </w:t>
      </w:r>
      <w:r w:rsidR="007B5BC0">
        <w:rPr>
          <w:rFonts w:asciiTheme="majorHAnsi" w:hAnsiTheme="majorHAnsi"/>
          <w:sz w:val="20"/>
          <w:szCs w:val="20"/>
        </w:rPr>
        <w:t>in</w:t>
      </w:r>
      <w:r w:rsidRPr="000B0D2A">
        <w:rPr>
          <w:rFonts w:asciiTheme="majorHAnsi" w:hAnsiTheme="majorHAnsi"/>
          <w:sz w:val="20"/>
          <w:szCs w:val="20"/>
        </w:rPr>
        <w:t xml:space="preserve"> administrative </w:t>
      </w:r>
      <w:r w:rsidR="007B5BC0">
        <w:rPr>
          <w:rFonts w:asciiTheme="majorHAnsi" w:hAnsiTheme="majorHAnsi"/>
          <w:sz w:val="20"/>
          <w:szCs w:val="20"/>
        </w:rPr>
        <w:t>post</w:t>
      </w:r>
      <w:r w:rsidRPr="000B0D2A">
        <w:rPr>
          <w:rFonts w:asciiTheme="majorHAnsi" w:hAnsiTheme="majorHAnsi"/>
          <w:sz w:val="20"/>
          <w:szCs w:val="20"/>
        </w:rPr>
        <w:t>s</w:t>
      </w:r>
      <w:r w:rsidR="000D4A14">
        <w:rPr>
          <w:rFonts w:asciiTheme="majorHAnsi" w:hAnsiTheme="majorHAnsi"/>
          <w:sz w:val="20"/>
          <w:szCs w:val="20"/>
        </w:rPr>
        <w:t>,</w:t>
      </w:r>
      <w:r w:rsidRPr="000B0D2A">
        <w:rPr>
          <w:rFonts w:asciiTheme="majorHAnsi" w:hAnsiTheme="majorHAnsi"/>
          <w:sz w:val="20"/>
          <w:szCs w:val="20"/>
        </w:rPr>
        <w:t xml:space="preserve"> </w:t>
      </w:r>
      <w:r w:rsidR="000D4A14">
        <w:rPr>
          <w:rFonts w:asciiTheme="majorHAnsi" w:hAnsiTheme="majorHAnsi"/>
          <w:sz w:val="20"/>
          <w:szCs w:val="20"/>
        </w:rPr>
        <w:t>but that</w:t>
      </w:r>
      <w:r w:rsidRPr="000B0D2A">
        <w:rPr>
          <w:rFonts w:asciiTheme="majorHAnsi" w:hAnsiTheme="majorHAnsi"/>
          <w:sz w:val="20"/>
          <w:szCs w:val="20"/>
        </w:rPr>
        <w:t xml:space="preserve"> as this order was disobeyed, he had to continue performing operational duties. In 1990 and 1998</w:t>
      </w:r>
      <w:r w:rsidR="000D4A14">
        <w:rPr>
          <w:rFonts w:asciiTheme="majorHAnsi" w:hAnsiTheme="majorHAnsi"/>
          <w:sz w:val="20"/>
          <w:szCs w:val="20"/>
        </w:rPr>
        <w:t>,</w:t>
      </w:r>
      <w:r w:rsidRPr="000B0D2A">
        <w:rPr>
          <w:rFonts w:asciiTheme="majorHAnsi" w:hAnsiTheme="majorHAnsi"/>
          <w:sz w:val="20"/>
          <w:szCs w:val="20"/>
        </w:rPr>
        <w:t xml:space="preserve"> he suffered two </w:t>
      </w:r>
      <w:r w:rsidR="000D4A14">
        <w:rPr>
          <w:rFonts w:asciiTheme="majorHAnsi" w:hAnsiTheme="majorHAnsi"/>
          <w:sz w:val="20"/>
          <w:szCs w:val="20"/>
        </w:rPr>
        <w:t>other</w:t>
      </w:r>
      <w:r w:rsidRPr="000B0D2A">
        <w:rPr>
          <w:rFonts w:asciiTheme="majorHAnsi" w:hAnsiTheme="majorHAnsi"/>
          <w:sz w:val="20"/>
          <w:szCs w:val="20"/>
        </w:rPr>
        <w:t xml:space="preserve"> injuries and his spinal cord was compromised (neck injury C1-C2-C3-C4), which caused </w:t>
      </w:r>
      <w:r w:rsidR="00ED1CA5">
        <w:rPr>
          <w:rFonts w:asciiTheme="majorHAnsi" w:hAnsiTheme="majorHAnsi"/>
          <w:sz w:val="20"/>
          <w:szCs w:val="20"/>
        </w:rPr>
        <w:t xml:space="preserve">him </w:t>
      </w:r>
      <w:r w:rsidRPr="000B0D2A">
        <w:rPr>
          <w:rFonts w:asciiTheme="majorHAnsi" w:hAnsiTheme="majorHAnsi"/>
          <w:sz w:val="20"/>
          <w:szCs w:val="20"/>
        </w:rPr>
        <w:t xml:space="preserve">major mobility impairments, permanent functional damages and </w:t>
      </w:r>
      <w:r w:rsidR="00ED1CA5">
        <w:rPr>
          <w:rFonts w:asciiTheme="majorHAnsi" w:hAnsiTheme="majorHAnsi"/>
          <w:sz w:val="20"/>
          <w:szCs w:val="20"/>
        </w:rPr>
        <w:t>severe</w:t>
      </w:r>
      <w:r w:rsidRPr="000B0D2A">
        <w:rPr>
          <w:rFonts w:asciiTheme="majorHAnsi" w:hAnsiTheme="majorHAnsi"/>
          <w:sz w:val="20"/>
          <w:szCs w:val="20"/>
        </w:rPr>
        <w:t xml:space="preserve"> pains. He asserts that on June 16, 1998, while hospitalized in </w:t>
      </w:r>
      <w:r w:rsidR="003A1501">
        <w:rPr>
          <w:rFonts w:asciiTheme="majorHAnsi" w:hAnsiTheme="majorHAnsi"/>
          <w:sz w:val="20"/>
          <w:szCs w:val="20"/>
        </w:rPr>
        <w:t>“</w:t>
      </w:r>
      <w:r w:rsidRPr="00E752DA">
        <w:rPr>
          <w:rFonts w:asciiTheme="majorHAnsi" w:hAnsiTheme="majorHAnsi"/>
          <w:i/>
          <w:sz w:val="20"/>
          <w:szCs w:val="20"/>
        </w:rPr>
        <w:t>Nuestra Señora de Los Remedios</w:t>
      </w:r>
      <w:r w:rsidR="003A1501">
        <w:rPr>
          <w:rFonts w:asciiTheme="majorHAnsi" w:hAnsiTheme="majorHAnsi"/>
          <w:sz w:val="20"/>
          <w:szCs w:val="20"/>
        </w:rPr>
        <w:t>”</w:t>
      </w:r>
      <w:r w:rsidRPr="000B0D2A">
        <w:rPr>
          <w:rFonts w:asciiTheme="majorHAnsi" w:hAnsiTheme="majorHAnsi"/>
          <w:sz w:val="20"/>
          <w:szCs w:val="20"/>
        </w:rPr>
        <w:t xml:space="preserve"> clinic in Cali and in very bad health due to </w:t>
      </w:r>
      <w:r w:rsidR="00E752DA">
        <w:rPr>
          <w:rFonts w:asciiTheme="majorHAnsi" w:hAnsiTheme="majorHAnsi"/>
          <w:sz w:val="20"/>
          <w:szCs w:val="20"/>
        </w:rPr>
        <w:t>the</w:t>
      </w:r>
      <w:r w:rsidRPr="000B0D2A">
        <w:rPr>
          <w:rFonts w:asciiTheme="majorHAnsi" w:hAnsiTheme="majorHAnsi"/>
          <w:sz w:val="20"/>
          <w:szCs w:val="20"/>
        </w:rPr>
        <w:t xml:space="preserve"> recent injury, he was notified of Decree 1048, by which his dismissal from the National Police was ordered as of June 10, 1998, due to purported irregularities in the </w:t>
      </w:r>
      <w:r w:rsidR="00BD4774">
        <w:rPr>
          <w:rFonts w:asciiTheme="majorHAnsi" w:hAnsiTheme="majorHAnsi"/>
          <w:sz w:val="20"/>
          <w:szCs w:val="20"/>
        </w:rPr>
        <w:t>service</w:t>
      </w:r>
      <w:r w:rsidRPr="000B0D2A">
        <w:rPr>
          <w:rFonts w:asciiTheme="majorHAnsi" w:hAnsiTheme="majorHAnsi"/>
          <w:sz w:val="20"/>
          <w:szCs w:val="20"/>
        </w:rPr>
        <w:t xml:space="preserve">. </w:t>
      </w:r>
    </w:p>
    <w:p w14:paraId="5F671C3A" w14:textId="0107B036" w:rsidR="002028BC" w:rsidRPr="000B0D2A" w:rsidRDefault="002028BC" w:rsidP="002028B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B0D2A">
        <w:rPr>
          <w:rFonts w:asciiTheme="majorHAnsi" w:hAnsiTheme="majorHAnsi"/>
          <w:sz w:val="20"/>
          <w:szCs w:val="20"/>
        </w:rPr>
        <w:t xml:space="preserve">The petitioner submits that by the time of the facts it was only two months since he had </w:t>
      </w:r>
      <w:r w:rsidR="00C2612E">
        <w:rPr>
          <w:rFonts w:asciiTheme="majorHAnsi" w:hAnsiTheme="majorHAnsi"/>
          <w:sz w:val="20"/>
          <w:szCs w:val="20"/>
        </w:rPr>
        <w:t>been working in Cali</w:t>
      </w:r>
      <w:r w:rsidRPr="000B0D2A">
        <w:rPr>
          <w:rFonts w:asciiTheme="majorHAnsi" w:hAnsiTheme="majorHAnsi"/>
          <w:sz w:val="20"/>
          <w:szCs w:val="20"/>
        </w:rPr>
        <w:t xml:space="preserve"> and that after surgery, he moved back to his home in Bogota, where his family was living. He indicates that he requested to have his clinical record</w:t>
      </w:r>
      <w:r w:rsidR="00A255E5">
        <w:rPr>
          <w:rFonts w:asciiTheme="majorHAnsi" w:hAnsiTheme="majorHAnsi"/>
          <w:sz w:val="20"/>
          <w:szCs w:val="20"/>
        </w:rPr>
        <w:t>s</w:t>
      </w:r>
      <w:r w:rsidRPr="000B0D2A">
        <w:rPr>
          <w:rFonts w:asciiTheme="majorHAnsi" w:hAnsiTheme="majorHAnsi"/>
          <w:sz w:val="20"/>
          <w:szCs w:val="20"/>
        </w:rPr>
        <w:t xml:space="preserve"> </w:t>
      </w:r>
      <w:r w:rsidR="00A255E5">
        <w:rPr>
          <w:rFonts w:asciiTheme="majorHAnsi" w:hAnsiTheme="majorHAnsi"/>
          <w:sz w:val="20"/>
          <w:szCs w:val="20"/>
        </w:rPr>
        <w:t>transferred from Cali to Bogota</w:t>
      </w:r>
      <w:r w:rsidRPr="000B0D2A">
        <w:rPr>
          <w:rFonts w:asciiTheme="majorHAnsi" w:hAnsiTheme="majorHAnsi"/>
          <w:sz w:val="20"/>
          <w:szCs w:val="20"/>
        </w:rPr>
        <w:t xml:space="preserve"> in view of his inability to afford transportation every fifteen days to Cali for postoperative follow-up sessions, in addition to the serious risks </w:t>
      </w:r>
      <w:r w:rsidR="00A255E5">
        <w:rPr>
          <w:rFonts w:asciiTheme="majorHAnsi" w:hAnsiTheme="majorHAnsi"/>
          <w:sz w:val="20"/>
          <w:szCs w:val="20"/>
        </w:rPr>
        <w:t>of</w:t>
      </w:r>
      <w:r w:rsidRPr="000B0D2A">
        <w:rPr>
          <w:rFonts w:asciiTheme="majorHAnsi" w:hAnsiTheme="majorHAnsi"/>
          <w:sz w:val="20"/>
          <w:szCs w:val="20"/>
        </w:rPr>
        <w:t xml:space="preserve"> such trips. He claims that</w:t>
      </w:r>
      <w:r w:rsidR="002707C4">
        <w:rPr>
          <w:rFonts w:asciiTheme="majorHAnsi" w:hAnsiTheme="majorHAnsi"/>
          <w:sz w:val="20"/>
          <w:szCs w:val="20"/>
        </w:rPr>
        <w:t xml:space="preserve"> the Police denied said request,</w:t>
      </w:r>
      <w:r w:rsidRPr="000B0D2A">
        <w:rPr>
          <w:rFonts w:asciiTheme="majorHAnsi" w:hAnsiTheme="majorHAnsi"/>
          <w:sz w:val="20"/>
          <w:szCs w:val="20"/>
        </w:rPr>
        <w:t xml:space="preserve"> </w:t>
      </w:r>
      <w:r w:rsidR="002707C4">
        <w:rPr>
          <w:rFonts w:asciiTheme="majorHAnsi" w:hAnsiTheme="majorHAnsi"/>
          <w:sz w:val="20"/>
          <w:szCs w:val="20"/>
        </w:rPr>
        <w:t xml:space="preserve">and that </w:t>
      </w:r>
      <w:r w:rsidRPr="000B0D2A">
        <w:rPr>
          <w:rFonts w:asciiTheme="majorHAnsi" w:hAnsiTheme="majorHAnsi"/>
          <w:sz w:val="20"/>
          <w:szCs w:val="20"/>
        </w:rPr>
        <w:t xml:space="preserve">he was </w:t>
      </w:r>
      <w:r w:rsidR="002707C4">
        <w:rPr>
          <w:rFonts w:asciiTheme="majorHAnsi" w:hAnsiTheme="majorHAnsi"/>
          <w:sz w:val="20"/>
          <w:szCs w:val="20"/>
        </w:rPr>
        <w:t xml:space="preserve">therefore </w:t>
      </w:r>
      <w:r w:rsidRPr="000B0D2A">
        <w:rPr>
          <w:rFonts w:asciiTheme="majorHAnsi" w:hAnsiTheme="majorHAnsi"/>
          <w:sz w:val="20"/>
          <w:szCs w:val="20"/>
        </w:rPr>
        <w:t xml:space="preserve">unable to timely start his physiotherapy and rehabilitation treatment. </w:t>
      </w:r>
      <w:r w:rsidR="00CD3388">
        <w:rPr>
          <w:rFonts w:asciiTheme="majorHAnsi" w:hAnsiTheme="majorHAnsi"/>
          <w:sz w:val="20"/>
          <w:szCs w:val="20"/>
        </w:rPr>
        <w:t>T</w:t>
      </w:r>
      <w:r w:rsidRPr="000B0D2A">
        <w:rPr>
          <w:rFonts w:asciiTheme="majorHAnsi" w:hAnsiTheme="majorHAnsi"/>
          <w:sz w:val="20"/>
          <w:szCs w:val="20"/>
        </w:rPr>
        <w:t>he petitioner claims that</w:t>
      </w:r>
      <w:r w:rsidR="00CD3388">
        <w:rPr>
          <w:rFonts w:asciiTheme="majorHAnsi" w:hAnsiTheme="majorHAnsi"/>
          <w:sz w:val="20"/>
          <w:szCs w:val="20"/>
        </w:rPr>
        <w:t>,</w:t>
      </w:r>
      <w:r w:rsidR="00CD3388" w:rsidRPr="00CD3388">
        <w:rPr>
          <w:rFonts w:asciiTheme="majorHAnsi" w:hAnsiTheme="majorHAnsi"/>
          <w:sz w:val="20"/>
          <w:szCs w:val="20"/>
        </w:rPr>
        <w:t xml:space="preserve"> </w:t>
      </w:r>
      <w:r w:rsidR="00371CD5">
        <w:rPr>
          <w:rFonts w:asciiTheme="majorHAnsi" w:hAnsiTheme="majorHAnsi"/>
          <w:sz w:val="20"/>
          <w:szCs w:val="20"/>
        </w:rPr>
        <w:t>in view of</w:t>
      </w:r>
      <w:r w:rsidR="00CD3388" w:rsidRPr="000B0D2A">
        <w:rPr>
          <w:rFonts w:asciiTheme="majorHAnsi" w:hAnsiTheme="majorHAnsi"/>
          <w:sz w:val="20"/>
          <w:szCs w:val="20"/>
        </w:rPr>
        <w:t xml:space="preserve"> said denial,</w:t>
      </w:r>
      <w:r w:rsidRPr="000B0D2A">
        <w:rPr>
          <w:rFonts w:asciiTheme="majorHAnsi" w:hAnsiTheme="majorHAnsi"/>
          <w:sz w:val="20"/>
          <w:szCs w:val="20"/>
        </w:rPr>
        <w:t xml:space="preserve"> he requested the Police to pay for the abovementioned trips, and that they denied </w:t>
      </w:r>
      <w:r w:rsidR="000E385F">
        <w:rPr>
          <w:rFonts w:asciiTheme="majorHAnsi" w:hAnsiTheme="majorHAnsi"/>
          <w:sz w:val="20"/>
          <w:szCs w:val="20"/>
        </w:rPr>
        <w:t>his</w:t>
      </w:r>
      <w:r w:rsidRPr="000B0D2A">
        <w:rPr>
          <w:rFonts w:asciiTheme="majorHAnsi" w:hAnsiTheme="majorHAnsi"/>
          <w:sz w:val="20"/>
          <w:szCs w:val="20"/>
        </w:rPr>
        <w:t xml:space="preserve"> request. He indicates that said situation was solved when –thanks to remedy he filed on September 11, 1998– Decree No. 2095 of October 14, 1998 was enacted. According to him, the decree established that his date of removal be changed to December 2, 1998 on the grounds that he had been granted one hundred seventy-five days of holidays and that his removal had to be effective after said benefit.</w:t>
      </w:r>
    </w:p>
    <w:p w14:paraId="11B2BCFB" w14:textId="2F680597" w:rsidR="002028BC" w:rsidRPr="000B0D2A" w:rsidRDefault="002028BC" w:rsidP="002028B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B0D2A">
        <w:rPr>
          <w:rFonts w:asciiTheme="majorHAnsi" w:hAnsiTheme="majorHAnsi"/>
          <w:sz w:val="20"/>
          <w:szCs w:val="20"/>
        </w:rPr>
        <w:t xml:space="preserve">He asserts that on October 2, 1998 he </w:t>
      </w:r>
      <w:r w:rsidR="00BC40C3">
        <w:rPr>
          <w:rFonts w:asciiTheme="majorHAnsi" w:hAnsiTheme="majorHAnsi"/>
          <w:sz w:val="20"/>
          <w:szCs w:val="20"/>
        </w:rPr>
        <w:t>filed proceedings</w:t>
      </w:r>
      <w:r w:rsidRPr="000B0D2A">
        <w:rPr>
          <w:rFonts w:asciiTheme="majorHAnsi" w:hAnsiTheme="majorHAnsi"/>
          <w:sz w:val="20"/>
          <w:szCs w:val="20"/>
        </w:rPr>
        <w:t xml:space="preserve"> for nullification and </w:t>
      </w:r>
      <w:r w:rsidR="00BC40C3">
        <w:rPr>
          <w:rFonts w:asciiTheme="majorHAnsi" w:hAnsiTheme="majorHAnsi"/>
          <w:sz w:val="20"/>
          <w:szCs w:val="20"/>
        </w:rPr>
        <w:t xml:space="preserve">the </w:t>
      </w:r>
      <w:r w:rsidRPr="000B0D2A">
        <w:rPr>
          <w:rFonts w:asciiTheme="majorHAnsi" w:hAnsiTheme="majorHAnsi"/>
          <w:sz w:val="20"/>
          <w:szCs w:val="20"/>
        </w:rPr>
        <w:t xml:space="preserve">restoration of rights before the Administrative Court of </w:t>
      </w:r>
      <w:r w:rsidRPr="00BC40C3">
        <w:rPr>
          <w:rFonts w:asciiTheme="majorHAnsi" w:hAnsiTheme="majorHAnsi"/>
          <w:i/>
          <w:sz w:val="20"/>
          <w:szCs w:val="20"/>
        </w:rPr>
        <w:t>Valle del Cauca</w:t>
      </w:r>
      <w:r w:rsidRPr="000B0D2A">
        <w:rPr>
          <w:rFonts w:asciiTheme="majorHAnsi" w:hAnsiTheme="majorHAnsi"/>
          <w:sz w:val="20"/>
          <w:szCs w:val="20"/>
        </w:rPr>
        <w:t xml:space="preserve">, in which he requested that said decrees be annulled for groundlessness, untimely notification and </w:t>
      </w:r>
      <w:r w:rsidR="00E47D3F">
        <w:rPr>
          <w:rFonts w:asciiTheme="majorHAnsi" w:hAnsiTheme="majorHAnsi"/>
          <w:sz w:val="20"/>
          <w:szCs w:val="20"/>
        </w:rPr>
        <w:t>the violation of</w:t>
      </w:r>
      <w:r w:rsidRPr="000B0D2A">
        <w:rPr>
          <w:rFonts w:asciiTheme="majorHAnsi" w:hAnsiTheme="majorHAnsi"/>
          <w:sz w:val="20"/>
          <w:szCs w:val="20"/>
        </w:rPr>
        <w:t xml:space="preserve"> his rights. The Court dismissed </w:t>
      </w:r>
      <w:r w:rsidR="00E47D3F">
        <w:rPr>
          <w:rFonts w:asciiTheme="majorHAnsi" w:hAnsiTheme="majorHAnsi"/>
          <w:sz w:val="20"/>
          <w:szCs w:val="20"/>
        </w:rPr>
        <w:t>these</w:t>
      </w:r>
      <w:r w:rsidRPr="000B0D2A">
        <w:rPr>
          <w:rFonts w:asciiTheme="majorHAnsi" w:hAnsiTheme="majorHAnsi"/>
          <w:sz w:val="20"/>
          <w:szCs w:val="20"/>
        </w:rPr>
        <w:t xml:space="preserve"> claims through </w:t>
      </w:r>
      <w:r w:rsidR="00E47D3F">
        <w:rPr>
          <w:rFonts w:asciiTheme="majorHAnsi" w:hAnsiTheme="majorHAnsi"/>
          <w:sz w:val="20"/>
          <w:szCs w:val="20"/>
        </w:rPr>
        <w:t xml:space="preserve">the </w:t>
      </w:r>
      <w:r w:rsidRPr="000B0D2A">
        <w:rPr>
          <w:rFonts w:asciiTheme="majorHAnsi" w:hAnsiTheme="majorHAnsi"/>
          <w:sz w:val="20"/>
          <w:szCs w:val="20"/>
        </w:rPr>
        <w:t xml:space="preserve">judgment of January 30, 2004, on the basis that the power </w:t>
      </w:r>
      <w:r w:rsidR="005B3DA3">
        <w:rPr>
          <w:rFonts w:asciiTheme="majorHAnsi" w:hAnsiTheme="majorHAnsi"/>
          <w:sz w:val="20"/>
          <w:szCs w:val="20"/>
        </w:rPr>
        <w:t>of</w:t>
      </w:r>
      <w:r w:rsidRPr="000B0D2A">
        <w:rPr>
          <w:rFonts w:asciiTheme="majorHAnsi" w:hAnsiTheme="majorHAnsi"/>
          <w:sz w:val="20"/>
          <w:szCs w:val="20"/>
        </w:rPr>
        <w:t xml:space="preserve"> remov</w:t>
      </w:r>
      <w:r w:rsidR="005B3DA3">
        <w:rPr>
          <w:rFonts w:asciiTheme="majorHAnsi" w:hAnsiTheme="majorHAnsi"/>
          <w:sz w:val="20"/>
          <w:szCs w:val="20"/>
        </w:rPr>
        <w:t>al</w:t>
      </w:r>
      <w:r w:rsidRPr="000B0D2A">
        <w:rPr>
          <w:rFonts w:asciiTheme="majorHAnsi" w:hAnsiTheme="majorHAnsi"/>
          <w:sz w:val="20"/>
          <w:szCs w:val="20"/>
        </w:rPr>
        <w:t xml:space="preserve"> was of </w:t>
      </w:r>
      <w:r w:rsidR="005B3DA3">
        <w:rPr>
          <w:rFonts w:asciiTheme="majorHAnsi" w:hAnsiTheme="majorHAnsi"/>
          <w:sz w:val="20"/>
          <w:szCs w:val="20"/>
        </w:rPr>
        <w:t xml:space="preserve">a </w:t>
      </w:r>
      <w:r w:rsidRPr="000B0D2A">
        <w:rPr>
          <w:rFonts w:asciiTheme="majorHAnsi" w:hAnsiTheme="majorHAnsi"/>
          <w:sz w:val="20"/>
          <w:szCs w:val="20"/>
        </w:rPr>
        <w:t>discretionary nature and could be used by the National Government after receiving a recommendation from the assessment commission of principal officers and an opinion from the advisory board to the National Police. He submits that he was not</w:t>
      </w:r>
      <w:r>
        <w:rPr>
          <w:rFonts w:asciiTheme="majorHAnsi" w:hAnsiTheme="majorHAnsi"/>
          <w:sz w:val="20"/>
          <w:szCs w:val="20"/>
        </w:rPr>
        <w:t>i</w:t>
      </w:r>
      <w:r w:rsidRPr="000B0D2A">
        <w:rPr>
          <w:rFonts w:asciiTheme="majorHAnsi" w:hAnsiTheme="majorHAnsi"/>
          <w:sz w:val="20"/>
          <w:szCs w:val="20"/>
        </w:rPr>
        <w:t>fied of the corresponding decision on September 30, 2005; that is to say, twenty months after the decision was issued.</w:t>
      </w:r>
    </w:p>
    <w:p w14:paraId="1108AFD8" w14:textId="31A28A3A" w:rsidR="002028BC" w:rsidRPr="000B0D2A" w:rsidRDefault="002028BC" w:rsidP="002028B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B0D2A">
        <w:rPr>
          <w:rFonts w:asciiTheme="majorHAnsi" w:hAnsiTheme="majorHAnsi"/>
          <w:sz w:val="20"/>
          <w:szCs w:val="20"/>
        </w:rPr>
        <w:t xml:space="preserve">On October 10, 2005, the petitioner appealed against the above judgment, and this appeal was settled </w:t>
      </w:r>
      <w:r w:rsidR="009C11A8">
        <w:rPr>
          <w:rFonts w:asciiTheme="majorHAnsi" w:hAnsiTheme="majorHAnsi"/>
          <w:sz w:val="20"/>
          <w:szCs w:val="20"/>
        </w:rPr>
        <w:t>through an unfavorable ruling on</w:t>
      </w:r>
      <w:r w:rsidRPr="000B0D2A">
        <w:rPr>
          <w:rFonts w:asciiTheme="majorHAnsi" w:hAnsiTheme="majorHAnsi"/>
          <w:sz w:val="20"/>
          <w:szCs w:val="20"/>
        </w:rPr>
        <w:t xml:space="preserve"> November 4, 2005 based on the fact that Law 945 of 2005 had already come into effect</w:t>
      </w:r>
      <w:r w:rsidR="008237A9">
        <w:rPr>
          <w:rFonts w:asciiTheme="majorHAnsi" w:hAnsiTheme="majorHAnsi"/>
          <w:sz w:val="20"/>
          <w:szCs w:val="20"/>
        </w:rPr>
        <w:t xml:space="preserve"> and thus </w:t>
      </w:r>
      <w:r w:rsidRPr="000B0D2A">
        <w:rPr>
          <w:rFonts w:asciiTheme="majorHAnsi" w:hAnsiTheme="majorHAnsi"/>
          <w:sz w:val="20"/>
          <w:szCs w:val="20"/>
        </w:rPr>
        <w:t>the proceedings were deemed of single instance of jurisdiction in light of the bill of damages. The petitioner impugned said judgment through an appeal for nullification</w:t>
      </w:r>
      <w:r w:rsidR="008237A9">
        <w:rPr>
          <w:rFonts w:asciiTheme="majorHAnsi" w:hAnsiTheme="majorHAnsi"/>
          <w:sz w:val="20"/>
          <w:szCs w:val="20"/>
        </w:rPr>
        <w:t>,</w:t>
      </w:r>
      <w:r w:rsidRPr="000B0D2A">
        <w:rPr>
          <w:rFonts w:asciiTheme="majorHAnsi" w:hAnsiTheme="majorHAnsi"/>
          <w:sz w:val="20"/>
          <w:szCs w:val="20"/>
        </w:rPr>
        <w:t xml:space="preserve"> </w:t>
      </w:r>
      <w:r w:rsidR="008237A9">
        <w:rPr>
          <w:rFonts w:asciiTheme="majorHAnsi" w:hAnsiTheme="majorHAnsi"/>
          <w:sz w:val="20"/>
          <w:szCs w:val="20"/>
        </w:rPr>
        <w:t>claiming t</w:t>
      </w:r>
      <w:r w:rsidRPr="000B0D2A">
        <w:rPr>
          <w:rFonts w:asciiTheme="majorHAnsi" w:hAnsiTheme="majorHAnsi"/>
          <w:sz w:val="20"/>
          <w:szCs w:val="20"/>
        </w:rPr>
        <w:t xml:space="preserve">hat </w:t>
      </w:r>
      <w:r w:rsidR="00E23BC6">
        <w:rPr>
          <w:rFonts w:asciiTheme="majorHAnsi" w:hAnsiTheme="majorHAnsi"/>
          <w:sz w:val="20"/>
          <w:szCs w:val="20"/>
        </w:rPr>
        <w:t>when</w:t>
      </w:r>
      <w:r w:rsidRPr="000B0D2A">
        <w:rPr>
          <w:rFonts w:asciiTheme="majorHAnsi" w:hAnsiTheme="majorHAnsi"/>
          <w:sz w:val="20"/>
          <w:szCs w:val="20"/>
        </w:rPr>
        <w:t xml:space="preserve"> he filed the appeal for nullification and </w:t>
      </w:r>
      <w:r w:rsidR="00E23BC6">
        <w:rPr>
          <w:rFonts w:asciiTheme="majorHAnsi" w:hAnsiTheme="majorHAnsi"/>
          <w:sz w:val="20"/>
          <w:szCs w:val="20"/>
        </w:rPr>
        <w:t xml:space="preserve">the </w:t>
      </w:r>
      <w:r w:rsidRPr="000B0D2A">
        <w:rPr>
          <w:rFonts w:asciiTheme="majorHAnsi" w:hAnsiTheme="majorHAnsi"/>
          <w:sz w:val="20"/>
          <w:szCs w:val="20"/>
        </w:rPr>
        <w:t xml:space="preserve">restoration of rights, the abovementioned Law was not </w:t>
      </w:r>
      <w:r w:rsidR="00E23BC6">
        <w:rPr>
          <w:rFonts w:asciiTheme="majorHAnsi" w:hAnsiTheme="majorHAnsi"/>
          <w:sz w:val="20"/>
          <w:szCs w:val="20"/>
        </w:rPr>
        <w:t xml:space="preserve">yet </w:t>
      </w:r>
      <w:r w:rsidRPr="000B0D2A">
        <w:rPr>
          <w:rFonts w:asciiTheme="majorHAnsi" w:hAnsiTheme="majorHAnsi"/>
          <w:sz w:val="20"/>
          <w:szCs w:val="20"/>
        </w:rPr>
        <w:t xml:space="preserve">in force; and that </w:t>
      </w:r>
      <w:r w:rsidR="00361E7C">
        <w:rPr>
          <w:rFonts w:asciiTheme="majorHAnsi" w:hAnsiTheme="majorHAnsi"/>
          <w:sz w:val="20"/>
          <w:szCs w:val="20"/>
        </w:rPr>
        <w:t>as</w:t>
      </w:r>
      <w:r w:rsidR="00E23BC6">
        <w:rPr>
          <w:rFonts w:asciiTheme="majorHAnsi" w:hAnsiTheme="majorHAnsi"/>
          <w:sz w:val="20"/>
          <w:szCs w:val="20"/>
        </w:rPr>
        <w:t xml:space="preserve"> </w:t>
      </w:r>
      <w:r w:rsidRPr="000B0D2A">
        <w:rPr>
          <w:rFonts w:asciiTheme="majorHAnsi" w:hAnsiTheme="majorHAnsi"/>
          <w:sz w:val="20"/>
          <w:szCs w:val="20"/>
        </w:rPr>
        <w:t xml:space="preserve">the </w:t>
      </w:r>
      <w:r w:rsidR="00873C65">
        <w:rPr>
          <w:rFonts w:asciiTheme="majorHAnsi" w:hAnsiTheme="majorHAnsi"/>
          <w:sz w:val="20"/>
          <w:szCs w:val="20"/>
        </w:rPr>
        <w:t xml:space="preserve">untimely notification of the decision </w:t>
      </w:r>
      <w:r w:rsidR="00C27A69">
        <w:rPr>
          <w:rFonts w:asciiTheme="majorHAnsi" w:hAnsiTheme="majorHAnsi"/>
          <w:sz w:val="20"/>
          <w:szCs w:val="20"/>
        </w:rPr>
        <w:t>prevented</w:t>
      </w:r>
      <w:r w:rsidR="00873C65">
        <w:rPr>
          <w:rFonts w:asciiTheme="majorHAnsi" w:hAnsiTheme="majorHAnsi"/>
          <w:sz w:val="20"/>
          <w:szCs w:val="20"/>
        </w:rPr>
        <w:t xml:space="preserve"> him</w:t>
      </w:r>
      <w:r w:rsidR="00C27A69">
        <w:rPr>
          <w:rFonts w:asciiTheme="majorHAnsi" w:hAnsiTheme="majorHAnsi"/>
          <w:sz w:val="20"/>
          <w:szCs w:val="20"/>
        </w:rPr>
        <w:t xml:space="preserve"> from </w:t>
      </w:r>
      <w:r w:rsidR="00873C65">
        <w:rPr>
          <w:rFonts w:asciiTheme="majorHAnsi" w:hAnsiTheme="majorHAnsi"/>
          <w:sz w:val="20"/>
          <w:szCs w:val="20"/>
        </w:rPr>
        <w:t xml:space="preserve">filing the appeal before the </w:t>
      </w:r>
      <w:r w:rsidR="00873C65">
        <w:rPr>
          <w:rFonts w:asciiTheme="majorHAnsi" w:hAnsiTheme="majorHAnsi"/>
          <w:sz w:val="20"/>
          <w:szCs w:val="20"/>
        </w:rPr>
        <w:lastRenderedPageBreak/>
        <w:t>Law came into effect</w:t>
      </w:r>
      <w:r w:rsidRPr="000B0D2A">
        <w:rPr>
          <w:rFonts w:asciiTheme="majorHAnsi" w:hAnsiTheme="majorHAnsi"/>
          <w:sz w:val="20"/>
          <w:szCs w:val="20"/>
        </w:rPr>
        <w:t xml:space="preserve">. This remedy was settled through </w:t>
      </w:r>
      <w:r w:rsidR="00873C65">
        <w:rPr>
          <w:rFonts w:asciiTheme="majorHAnsi" w:hAnsiTheme="majorHAnsi"/>
          <w:sz w:val="20"/>
          <w:szCs w:val="20"/>
        </w:rPr>
        <w:t xml:space="preserve">the </w:t>
      </w:r>
      <w:r w:rsidRPr="000B0D2A">
        <w:rPr>
          <w:rFonts w:asciiTheme="majorHAnsi" w:hAnsiTheme="majorHAnsi"/>
          <w:sz w:val="20"/>
          <w:szCs w:val="20"/>
        </w:rPr>
        <w:t>resolution of December 9, 2005, which confirmed the impugned ruling in full, on the grounds that the new legislation was applicable.</w:t>
      </w:r>
    </w:p>
    <w:p w14:paraId="154EAFF6" w14:textId="76EEF121" w:rsidR="002028BC" w:rsidRPr="000B0D2A" w:rsidRDefault="002028BC" w:rsidP="002028B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B0D2A">
        <w:rPr>
          <w:rFonts w:asciiTheme="majorHAnsi" w:hAnsiTheme="majorHAnsi"/>
          <w:sz w:val="20"/>
          <w:szCs w:val="20"/>
        </w:rPr>
        <w:t>The petitioner indicates that he filed a</w:t>
      </w:r>
      <w:r w:rsidR="009A116A">
        <w:rPr>
          <w:rFonts w:asciiTheme="majorHAnsi" w:hAnsiTheme="majorHAnsi"/>
          <w:sz w:val="20"/>
          <w:szCs w:val="20"/>
        </w:rPr>
        <w:t xml:space="preserve"> complaint</w:t>
      </w:r>
      <w:r w:rsidRPr="000B0D2A">
        <w:rPr>
          <w:rFonts w:asciiTheme="majorHAnsi" w:hAnsiTheme="majorHAnsi"/>
          <w:sz w:val="20"/>
          <w:szCs w:val="20"/>
        </w:rPr>
        <w:t xml:space="preserve"> that </w:t>
      </w:r>
      <w:r w:rsidR="00B03650">
        <w:rPr>
          <w:rFonts w:asciiTheme="majorHAnsi" w:hAnsiTheme="majorHAnsi"/>
          <w:sz w:val="20"/>
          <w:szCs w:val="20"/>
        </w:rPr>
        <w:t xml:space="preserve">was settled by the </w:t>
      </w:r>
      <w:r w:rsidRPr="000B0D2A">
        <w:rPr>
          <w:rFonts w:asciiTheme="majorHAnsi" w:hAnsiTheme="majorHAnsi"/>
          <w:sz w:val="20"/>
          <w:szCs w:val="20"/>
        </w:rPr>
        <w:t>Second C</w:t>
      </w:r>
      <w:r w:rsidR="00B03650">
        <w:rPr>
          <w:rFonts w:asciiTheme="majorHAnsi" w:hAnsiTheme="majorHAnsi"/>
          <w:sz w:val="20"/>
          <w:szCs w:val="20"/>
        </w:rPr>
        <w:t>ourt</w:t>
      </w:r>
      <w:r w:rsidRPr="000B0D2A">
        <w:rPr>
          <w:rFonts w:asciiTheme="majorHAnsi" w:hAnsiTheme="majorHAnsi"/>
          <w:sz w:val="20"/>
          <w:szCs w:val="20"/>
        </w:rPr>
        <w:t xml:space="preserve"> of the Council of State on July 6, 2006, which claimed that the denial</w:t>
      </w:r>
      <w:r w:rsidR="00115603">
        <w:rPr>
          <w:rFonts w:asciiTheme="majorHAnsi" w:hAnsiTheme="majorHAnsi"/>
          <w:sz w:val="20"/>
          <w:szCs w:val="20"/>
        </w:rPr>
        <w:t xml:space="preserve"> of the appeal</w:t>
      </w:r>
      <w:r w:rsidRPr="000B0D2A">
        <w:rPr>
          <w:rFonts w:asciiTheme="majorHAnsi" w:hAnsiTheme="majorHAnsi"/>
          <w:sz w:val="20"/>
          <w:szCs w:val="20"/>
        </w:rPr>
        <w:t xml:space="preserve"> was well-grounded. In view of this, he lodged an appeal of nullification that, on September 28, 2006, was rejected for being out of order. The petitioner filed an appeal for legal protection, alleging that the </w:t>
      </w:r>
      <w:r w:rsidR="00115603">
        <w:rPr>
          <w:rFonts w:asciiTheme="majorHAnsi" w:hAnsiTheme="majorHAnsi"/>
          <w:sz w:val="20"/>
          <w:szCs w:val="20"/>
        </w:rPr>
        <w:t>judgment of January 30, 2004</w:t>
      </w:r>
      <w:r w:rsidRPr="000B0D2A">
        <w:rPr>
          <w:rFonts w:asciiTheme="majorHAnsi" w:hAnsiTheme="majorHAnsi"/>
          <w:sz w:val="20"/>
          <w:szCs w:val="20"/>
        </w:rPr>
        <w:t xml:space="preserve"> violated his rights and that the other appeals, complaints, and appeals for nullification</w:t>
      </w:r>
      <w:r w:rsidR="001F742D">
        <w:rPr>
          <w:rFonts w:asciiTheme="majorHAnsi" w:hAnsiTheme="majorHAnsi"/>
          <w:sz w:val="20"/>
          <w:szCs w:val="20"/>
        </w:rPr>
        <w:t xml:space="preserve"> filed</w:t>
      </w:r>
      <w:r w:rsidRPr="000B0D2A">
        <w:rPr>
          <w:rFonts w:asciiTheme="majorHAnsi" w:hAnsiTheme="majorHAnsi"/>
          <w:sz w:val="20"/>
          <w:szCs w:val="20"/>
        </w:rPr>
        <w:t xml:space="preserve"> </w:t>
      </w:r>
      <w:r w:rsidR="00F35397">
        <w:rPr>
          <w:rFonts w:asciiTheme="majorHAnsi" w:hAnsiTheme="majorHAnsi"/>
          <w:sz w:val="20"/>
          <w:szCs w:val="20"/>
        </w:rPr>
        <w:t xml:space="preserve">by him had been </w:t>
      </w:r>
      <w:r w:rsidRPr="000B0D2A">
        <w:rPr>
          <w:rFonts w:asciiTheme="majorHAnsi" w:hAnsiTheme="majorHAnsi"/>
          <w:sz w:val="20"/>
          <w:szCs w:val="20"/>
        </w:rPr>
        <w:t xml:space="preserve">rejected. By a resolution of July 5, 2007, the Fourth </w:t>
      </w:r>
      <w:r>
        <w:rPr>
          <w:rFonts w:asciiTheme="majorHAnsi" w:hAnsiTheme="majorHAnsi"/>
          <w:sz w:val="20"/>
          <w:szCs w:val="20"/>
        </w:rPr>
        <w:t>C</w:t>
      </w:r>
      <w:r w:rsidR="001F742D">
        <w:rPr>
          <w:rFonts w:asciiTheme="majorHAnsi" w:hAnsiTheme="majorHAnsi"/>
          <w:sz w:val="20"/>
          <w:szCs w:val="20"/>
        </w:rPr>
        <w:t>ourt</w:t>
      </w:r>
      <w:r w:rsidRPr="000B0D2A">
        <w:rPr>
          <w:rFonts w:asciiTheme="majorHAnsi" w:hAnsiTheme="majorHAnsi"/>
          <w:sz w:val="20"/>
          <w:szCs w:val="20"/>
        </w:rPr>
        <w:t xml:space="preserve"> of the Council of State dismissed the above constitutional appeal on the grounds that it was out of order, noting that by means of a short and summary procedure like a constitutional appeal it was impossible to repeal the proceedings underway, since that would lead to a violation of due process, judicial autonomy and independence, </w:t>
      </w:r>
      <w:r w:rsidRPr="004D48DD">
        <w:rPr>
          <w:rFonts w:asciiTheme="majorHAnsi" w:hAnsiTheme="majorHAnsi"/>
          <w:i/>
          <w:sz w:val="20"/>
          <w:szCs w:val="20"/>
        </w:rPr>
        <w:t>res judicata</w:t>
      </w:r>
      <w:r w:rsidRPr="000B0D2A">
        <w:rPr>
          <w:rFonts w:asciiTheme="majorHAnsi" w:hAnsiTheme="majorHAnsi"/>
          <w:sz w:val="20"/>
          <w:szCs w:val="20"/>
        </w:rPr>
        <w:t xml:space="preserve"> and legal certainty. The petiti</w:t>
      </w:r>
      <w:r w:rsidR="001A16A2">
        <w:rPr>
          <w:rFonts w:asciiTheme="majorHAnsi" w:hAnsiTheme="majorHAnsi"/>
          <w:sz w:val="20"/>
          <w:szCs w:val="20"/>
        </w:rPr>
        <w:t>oner challenged this ruling; and</w:t>
      </w:r>
      <w:r w:rsidRPr="000B0D2A">
        <w:rPr>
          <w:rFonts w:asciiTheme="majorHAnsi" w:hAnsiTheme="majorHAnsi"/>
          <w:sz w:val="20"/>
          <w:szCs w:val="20"/>
        </w:rPr>
        <w:t xml:space="preserve"> by </w:t>
      </w:r>
      <w:r w:rsidR="001A16A2">
        <w:rPr>
          <w:rFonts w:asciiTheme="majorHAnsi" w:hAnsiTheme="majorHAnsi"/>
          <w:sz w:val="20"/>
          <w:szCs w:val="20"/>
        </w:rPr>
        <w:t xml:space="preserve">the </w:t>
      </w:r>
      <w:r w:rsidRPr="000B0D2A">
        <w:rPr>
          <w:rFonts w:asciiTheme="majorHAnsi" w:hAnsiTheme="majorHAnsi"/>
          <w:sz w:val="20"/>
          <w:szCs w:val="20"/>
        </w:rPr>
        <w:t xml:space="preserve">resolution of August 15, 2007, the Council of State </w:t>
      </w:r>
      <w:r w:rsidRPr="00E07034">
        <w:rPr>
          <w:rFonts w:asciiTheme="majorHAnsi" w:hAnsiTheme="majorHAnsi"/>
          <w:sz w:val="20"/>
          <w:szCs w:val="20"/>
        </w:rPr>
        <w:t>confirmed the</w:t>
      </w:r>
      <w:r w:rsidRPr="000B0D2A">
        <w:rPr>
          <w:rFonts w:asciiTheme="majorHAnsi" w:hAnsiTheme="majorHAnsi"/>
          <w:sz w:val="20"/>
          <w:szCs w:val="20"/>
        </w:rPr>
        <w:t xml:space="preserve"> decision again. On September 28, 2007, he requested the Con</w:t>
      </w:r>
      <w:r w:rsidR="001920CB">
        <w:rPr>
          <w:rFonts w:asciiTheme="majorHAnsi" w:hAnsiTheme="majorHAnsi"/>
          <w:sz w:val="20"/>
          <w:szCs w:val="20"/>
        </w:rPr>
        <w:t xml:space="preserve">stitutional Court to review </w:t>
      </w:r>
      <w:r w:rsidRPr="000B0D2A">
        <w:rPr>
          <w:rFonts w:asciiTheme="majorHAnsi" w:hAnsiTheme="majorHAnsi"/>
          <w:sz w:val="20"/>
          <w:szCs w:val="20"/>
        </w:rPr>
        <w:t xml:space="preserve">the </w:t>
      </w:r>
      <w:r w:rsidR="00611C06">
        <w:rPr>
          <w:rFonts w:asciiTheme="majorHAnsi" w:hAnsiTheme="majorHAnsi"/>
          <w:sz w:val="20"/>
          <w:szCs w:val="20"/>
        </w:rPr>
        <w:t>proceedings</w:t>
      </w:r>
      <w:r w:rsidR="00611C06" w:rsidRPr="000B0D2A">
        <w:rPr>
          <w:rFonts w:asciiTheme="majorHAnsi" w:hAnsiTheme="majorHAnsi"/>
          <w:sz w:val="20"/>
          <w:szCs w:val="20"/>
        </w:rPr>
        <w:t xml:space="preserve"> </w:t>
      </w:r>
      <w:r w:rsidR="00611C06">
        <w:rPr>
          <w:rFonts w:asciiTheme="majorHAnsi" w:hAnsiTheme="majorHAnsi"/>
          <w:sz w:val="20"/>
          <w:szCs w:val="20"/>
        </w:rPr>
        <w:t xml:space="preserve">concerning the </w:t>
      </w:r>
      <w:r w:rsidRPr="000B0D2A">
        <w:rPr>
          <w:rFonts w:asciiTheme="majorHAnsi" w:hAnsiTheme="majorHAnsi"/>
          <w:sz w:val="20"/>
          <w:szCs w:val="20"/>
        </w:rPr>
        <w:t>constitutional appeal; and on November 22, 2007, the Constitutional Court ruled no</w:t>
      </w:r>
      <w:r w:rsidR="005B3DA3">
        <w:rPr>
          <w:rFonts w:asciiTheme="majorHAnsi" w:hAnsiTheme="majorHAnsi"/>
          <w:sz w:val="20"/>
          <w:szCs w:val="20"/>
        </w:rPr>
        <w:t>t</w:t>
      </w:r>
      <w:r w:rsidRPr="000B0D2A">
        <w:rPr>
          <w:rFonts w:asciiTheme="majorHAnsi" w:hAnsiTheme="majorHAnsi"/>
          <w:sz w:val="20"/>
          <w:szCs w:val="20"/>
        </w:rPr>
        <w:t xml:space="preserve"> to review the case because appeals for legal protection in view of a judicial rul</w:t>
      </w:r>
      <w:r w:rsidR="005B3DA3">
        <w:rPr>
          <w:rFonts w:asciiTheme="majorHAnsi" w:hAnsiTheme="majorHAnsi"/>
          <w:sz w:val="20"/>
          <w:szCs w:val="20"/>
        </w:rPr>
        <w:t>ing are exceptional in nature</w:t>
      </w:r>
      <w:r w:rsidRPr="000B0D2A">
        <w:rPr>
          <w:rFonts w:asciiTheme="majorHAnsi" w:hAnsiTheme="majorHAnsi"/>
          <w:sz w:val="20"/>
          <w:szCs w:val="20"/>
        </w:rPr>
        <w:t xml:space="preserve">. The petitioner filed another appeal </w:t>
      </w:r>
      <w:r w:rsidR="007079C4">
        <w:rPr>
          <w:rFonts w:asciiTheme="majorHAnsi" w:hAnsiTheme="majorHAnsi"/>
          <w:sz w:val="20"/>
          <w:szCs w:val="20"/>
        </w:rPr>
        <w:t xml:space="preserve">for legal protection </w:t>
      </w:r>
      <w:r w:rsidRPr="000B0D2A">
        <w:rPr>
          <w:rFonts w:asciiTheme="majorHAnsi" w:hAnsiTheme="majorHAnsi"/>
          <w:sz w:val="20"/>
          <w:szCs w:val="20"/>
        </w:rPr>
        <w:t>on September 7, 2010, which was rejected for being out of order on September 16 of that same year.</w:t>
      </w:r>
    </w:p>
    <w:p w14:paraId="06C13694" w14:textId="2513229B" w:rsidR="002028BC" w:rsidRPr="000B0D2A" w:rsidRDefault="002028BC" w:rsidP="002028B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B0D2A">
        <w:rPr>
          <w:rFonts w:asciiTheme="majorHAnsi" w:hAnsiTheme="majorHAnsi"/>
          <w:sz w:val="20"/>
          <w:szCs w:val="20"/>
        </w:rPr>
        <w:t xml:space="preserve">Furthermore, the petitioner lodged a claim for damages on December 1, 2000 in order that the State would be found administratively and materially responsible for the damages caused to him. He submitted that after suffering </w:t>
      </w:r>
      <w:r w:rsidR="003A1501">
        <w:rPr>
          <w:rFonts w:asciiTheme="majorHAnsi" w:hAnsiTheme="majorHAnsi"/>
          <w:sz w:val="20"/>
          <w:szCs w:val="20"/>
        </w:rPr>
        <w:t>“</w:t>
      </w:r>
      <w:r w:rsidRPr="000B0D2A">
        <w:rPr>
          <w:rFonts w:asciiTheme="majorHAnsi" w:hAnsiTheme="majorHAnsi"/>
          <w:sz w:val="20"/>
          <w:szCs w:val="20"/>
        </w:rPr>
        <w:t xml:space="preserve">an injury while performing regular duties, despite strict medical orders, </w:t>
      </w:r>
      <w:r w:rsidR="007B6A79">
        <w:rPr>
          <w:rFonts w:asciiTheme="majorHAnsi" w:hAnsiTheme="majorHAnsi"/>
          <w:sz w:val="20"/>
          <w:szCs w:val="20"/>
        </w:rPr>
        <w:t>he was appointed to work in law-</w:t>
      </w:r>
      <w:r w:rsidRPr="000B0D2A">
        <w:rPr>
          <w:rFonts w:asciiTheme="majorHAnsi" w:hAnsiTheme="majorHAnsi"/>
          <w:sz w:val="20"/>
          <w:szCs w:val="20"/>
        </w:rPr>
        <w:t>enforcement sites; and that these decisions aggravated his injury to the extent that he was impaired.</w:t>
      </w:r>
      <w:r w:rsidR="003A1501">
        <w:rPr>
          <w:rFonts w:asciiTheme="majorHAnsi" w:hAnsiTheme="majorHAnsi"/>
          <w:sz w:val="20"/>
          <w:szCs w:val="20"/>
        </w:rPr>
        <w:t>”</w:t>
      </w:r>
      <w:r w:rsidRPr="000B0D2A">
        <w:rPr>
          <w:rFonts w:asciiTheme="majorHAnsi" w:hAnsiTheme="majorHAnsi"/>
          <w:sz w:val="20"/>
          <w:szCs w:val="20"/>
        </w:rPr>
        <w:t xml:space="preserve"> In the judgement of May 4, 2004, the State was found responsible for an error </w:t>
      </w:r>
      <w:r w:rsidR="00D342EC">
        <w:rPr>
          <w:rFonts w:asciiTheme="majorHAnsi" w:hAnsiTheme="majorHAnsi"/>
          <w:sz w:val="20"/>
          <w:szCs w:val="20"/>
        </w:rPr>
        <w:t>on the part of the Police</w:t>
      </w:r>
      <w:r w:rsidRPr="000B0D2A">
        <w:rPr>
          <w:rFonts w:asciiTheme="majorHAnsi" w:hAnsiTheme="majorHAnsi"/>
          <w:sz w:val="20"/>
          <w:szCs w:val="20"/>
        </w:rPr>
        <w:t>.</w:t>
      </w:r>
    </w:p>
    <w:p w14:paraId="3D5786CF" w14:textId="433379C6" w:rsidR="002028BC" w:rsidRPr="000B0D2A" w:rsidRDefault="002028BC" w:rsidP="002028B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B0D2A">
        <w:rPr>
          <w:rFonts w:asciiTheme="majorHAnsi" w:hAnsiTheme="majorHAnsi"/>
          <w:sz w:val="20"/>
          <w:szCs w:val="20"/>
        </w:rPr>
        <w:t>The parties impugned the aforementioned ruling: the petitioner claimed that the Court had groundlessly discounted an amount of money recognized for social security benefits; the National Police indicated that there was no error on its part. On June 11, 2014 –ten years later–, the Third C</w:t>
      </w:r>
      <w:r w:rsidR="00D342EC">
        <w:rPr>
          <w:rFonts w:asciiTheme="majorHAnsi" w:hAnsiTheme="majorHAnsi"/>
          <w:sz w:val="20"/>
          <w:szCs w:val="20"/>
        </w:rPr>
        <w:t>ourt</w:t>
      </w:r>
      <w:r w:rsidRPr="000B0D2A">
        <w:rPr>
          <w:rFonts w:asciiTheme="majorHAnsi" w:hAnsiTheme="majorHAnsi"/>
          <w:sz w:val="20"/>
          <w:szCs w:val="20"/>
        </w:rPr>
        <w:t xml:space="preserve"> of the Council of State decided to overturn the impugned judgment by </w:t>
      </w:r>
      <w:r w:rsidR="00D342EC">
        <w:rPr>
          <w:rFonts w:asciiTheme="majorHAnsi" w:hAnsiTheme="majorHAnsi"/>
          <w:sz w:val="20"/>
          <w:szCs w:val="20"/>
        </w:rPr>
        <w:t>dismissing</w:t>
      </w:r>
      <w:r w:rsidRPr="000B0D2A">
        <w:rPr>
          <w:rFonts w:asciiTheme="majorHAnsi" w:hAnsiTheme="majorHAnsi"/>
          <w:sz w:val="20"/>
          <w:szCs w:val="20"/>
        </w:rPr>
        <w:t xml:space="preserve"> all the claims of the petitioner, as it </w:t>
      </w:r>
      <w:r w:rsidR="006263AF">
        <w:rPr>
          <w:rFonts w:asciiTheme="majorHAnsi" w:hAnsiTheme="majorHAnsi"/>
          <w:sz w:val="20"/>
          <w:szCs w:val="20"/>
        </w:rPr>
        <w:t xml:space="preserve">considered </w:t>
      </w:r>
      <w:r w:rsidRPr="000B0D2A">
        <w:rPr>
          <w:rFonts w:asciiTheme="majorHAnsi" w:hAnsiTheme="majorHAnsi"/>
          <w:sz w:val="20"/>
          <w:szCs w:val="20"/>
        </w:rPr>
        <w:t xml:space="preserve">that there was no </w:t>
      </w:r>
      <w:r w:rsidR="006263AF">
        <w:rPr>
          <w:rFonts w:asciiTheme="majorHAnsi" w:hAnsiTheme="majorHAnsi"/>
          <w:sz w:val="20"/>
          <w:szCs w:val="20"/>
        </w:rPr>
        <w:t xml:space="preserve">proved </w:t>
      </w:r>
      <w:r w:rsidRPr="000B0D2A">
        <w:rPr>
          <w:rFonts w:asciiTheme="majorHAnsi" w:hAnsiTheme="majorHAnsi"/>
          <w:sz w:val="20"/>
          <w:szCs w:val="20"/>
        </w:rPr>
        <w:t>causal relationship between the injury suffered and the purported duties of service in disregard of the medical instructions, based on the fact that before the petitioner</w:t>
      </w:r>
      <w:r w:rsidR="003A1501">
        <w:rPr>
          <w:rFonts w:asciiTheme="majorHAnsi" w:hAnsiTheme="majorHAnsi"/>
          <w:sz w:val="20"/>
          <w:szCs w:val="20"/>
        </w:rPr>
        <w:t>’</w:t>
      </w:r>
      <w:r w:rsidRPr="000B0D2A">
        <w:rPr>
          <w:rFonts w:asciiTheme="majorHAnsi" w:hAnsiTheme="majorHAnsi"/>
          <w:sz w:val="20"/>
          <w:szCs w:val="20"/>
        </w:rPr>
        <w:t>s health worsened, there was no proof that he had performed duties involving significant physical effort.</w:t>
      </w:r>
    </w:p>
    <w:p w14:paraId="61DB9222" w14:textId="5154EF79" w:rsidR="002028BC" w:rsidRPr="000B0D2A" w:rsidRDefault="002028BC" w:rsidP="002028B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B0D2A">
        <w:rPr>
          <w:rFonts w:asciiTheme="majorHAnsi" w:hAnsiTheme="majorHAnsi"/>
          <w:sz w:val="20"/>
          <w:szCs w:val="20"/>
        </w:rPr>
        <w:t xml:space="preserve">The petitioner alleges the violation of due process and free access to justice, in the framework of the proceedings for nullification and </w:t>
      </w:r>
      <w:r w:rsidR="00283130">
        <w:rPr>
          <w:rFonts w:asciiTheme="majorHAnsi" w:hAnsiTheme="majorHAnsi"/>
          <w:sz w:val="20"/>
          <w:szCs w:val="20"/>
        </w:rPr>
        <w:t xml:space="preserve">the </w:t>
      </w:r>
      <w:r w:rsidRPr="000B0D2A">
        <w:rPr>
          <w:rFonts w:asciiTheme="majorHAnsi" w:hAnsiTheme="majorHAnsi"/>
          <w:sz w:val="20"/>
          <w:szCs w:val="20"/>
        </w:rPr>
        <w:t xml:space="preserve">restoration of rights, in view of the fact that twenty months passed since the issuance of the judgment and its notification. He adds that had he been </w:t>
      </w:r>
      <w:r w:rsidRPr="00E07034">
        <w:rPr>
          <w:rFonts w:asciiTheme="majorHAnsi" w:hAnsiTheme="majorHAnsi"/>
          <w:sz w:val="20"/>
          <w:szCs w:val="20"/>
        </w:rPr>
        <w:t>duly</w:t>
      </w:r>
      <w:r w:rsidRPr="000B0D2A">
        <w:rPr>
          <w:rFonts w:asciiTheme="majorHAnsi" w:hAnsiTheme="majorHAnsi"/>
          <w:sz w:val="20"/>
          <w:szCs w:val="20"/>
        </w:rPr>
        <w:t xml:space="preserve"> notified, he would have been able to file an appeal. Likewise, he submits that the decree of his removal is null and void, since its notification was irregular, because he was </w:t>
      </w:r>
      <w:r w:rsidR="003A1501">
        <w:rPr>
          <w:rFonts w:asciiTheme="majorHAnsi" w:hAnsiTheme="majorHAnsi"/>
          <w:sz w:val="20"/>
          <w:szCs w:val="20"/>
        </w:rPr>
        <w:t>“</w:t>
      </w:r>
      <w:r w:rsidRPr="000B0D2A">
        <w:rPr>
          <w:rFonts w:asciiTheme="majorHAnsi" w:hAnsiTheme="majorHAnsi"/>
          <w:sz w:val="20"/>
          <w:szCs w:val="20"/>
        </w:rPr>
        <w:t>completely impaired and hospitalized</w:t>
      </w:r>
      <w:r w:rsidR="003A1501">
        <w:rPr>
          <w:rFonts w:asciiTheme="majorHAnsi" w:hAnsiTheme="majorHAnsi"/>
          <w:sz w:val="20"/>
          <w:szCs w:val="20"/>
        </w:rPr>
        <w:t>”</w:t>
      </w:r>
      <w:r w:rsidRPr="000B0D2A">
        <w:rPr>
          <w:rFonts w:asciiTheme="majorHAnsi" w:hAnsiTheme="majorHAnsi"/>
          <w:sz w:val="20"/>
          <w:szCs w:val="20"/>
        </w:rPr>
        <w:t xml:space="preserve"> when he was notified of it. He alleges lack of evidentiary appraisal </w:t>
      </w:r>
      <w:r w:rsidR="00763C38">
        <w:rPr>
          <w:rFonts w:asciiTheme="majorHAnsi" w:hAnsiTheme="majorHAnsi"/>
          <w:sz w:val="20"/>
          <w:szCs w:val="20"/>
        </w:rPr>
        <w:t>of</w:t>
      </w:r>
      <w:r w:rsidRPr="000B0D2A">
        <w:rPr>
          <w:rFonts w:asciiTheme="majorHAnsi" w:hAnsiTheme="majorHAnsi"/>
          <w:sz w:val="20"/>
          <w:szCs w:val="20"/>
        </w:rPr>
        <w:t xml:space="preserve"> the documents presented </w:t>
      </w:r>
      <w:r w:rsidR="00763C38">
        <w:rPr>
          <w:rFonts w:asciiTheme="majorHAnsi" w:hAnsiTheme="majorHAnsi"/>
          <w:sz w:val="20"/>
          <w:szCs w:val="20"/>
        </w:rPr>
        <w:t xml:space="preserve">by him </w:t>
      </w:r>
      <w:r w:rsidRPr="000B0D2A">
        <w:rPr>
          <w:rFonts w:asciiTheme="majorHAnsi" w:hAnsiTheme="majorHAnsi"/>
          <w:sz w:val="20"/>
          <w:szCs w:val="20"/>
        </w:rPr>
        <w:t xml:space="preserve">in the proceedings for nullification and </w:t>
      </w:r>
      <w:r w:rsidR="00763C38">
        <w:rPr>
          <w:rFonts w:asciiTheme="majorHAnsi" w:hAnsiTheme="majorHAnsi"/>
          <w:sz w:val="20"/>
          <w:szCs w:val="20"/>
        </w:rPr>
        <w:t xml:space="preserve">the </w:t>
      </w:r>
      <w:r w:rsidRPr="00E07034">
        <w:rPr>
          <w:rFonts w:asciiTheme="majorHAnsi" w:hAnsiTheme="majorHAnsi"/>
          <w:sz w:val="20"/>
          <w:szCs w:val="20"/>
        </w:rPr>
        <w:t>restoration</w:t>
      </w:r>
      <w:r w:rsidRPr="000B0D2A">
        <w:rPr>
          <w:rFonts w:asciiTheme="majorHAnsi" w:hAnsiTheme="majorHAnsi"/>
          <w:sz w:val="20"/>
          <w:szCs w:val="20"/>
        </w:rPr>
        <w:t xml:space="preserve"> of rights, as well as the lack of </w:t>
      </w:r>
      <w:r w:rsidR="00EF5E52">
        <w:rPr>
          <w:rFonts w:asciiTheme="majorHAnsi" w:hAnsiTheme="majorHAnsi"/>
          <w:sz w:val="20"/>
          <w:szCs w:val="20"/>
        </w:rPr>
        <w:t>judgment</w:t>
      </w:r>
      <w:r w:rsidRPr="000B0D2A">
        <w:rPr>
          <w:rFonts w:asciiTheme="majorHAnsi" w:hAnsiTheme="majorHAnsi"/>
          <w:sz w:val="20"/>
          <w:szCs w:val="20"/>
        </w:rPr>
        <w:t xml:space="preserve"> </w:t>
      </w:r>
      <w:r w:rsidR="00EF5E52">
        <w:rPr>
          <w:rFonts w:asciiTheme="majorHAnsi" w:hAnsiTheme="majorHAnsi"/>
          <w:sz w:val="20"/>
          <w:szCs w:val="20"/>
        </w:rPr>
        <w:t>on</w:t>
      </w:r>
      <w:r w:rsidRPr="000B0D2A">
        <w:rPr>
          <w:rFonts w:asciiTheme="majorHAnsi" w:hAnsiTheme="majorHAnsi"/>
          <w:sz w:val="20"/>
          <w:szCs w:val="20"/>
        </w:rPr>
        <w:t xml:space="preserve"> the violation of his rights by administrative bodies. Moreover, he asserts that in the proceedings </w:t>
      </w:r>
      <w:r w:rsidR="00EF49C7">
        <w:rPr>
          <w:rFonts w:asciiTheme="majorHAnsi" w:hAnsiTheme="majorHAnsi"/>
          <w:sz w:val="20"/>
          <w:szCs w:val="20"/>
        </w:rPr>
        <w:t>concerning</w:t>
      </w:r>
      <w:r w:rsidRPr="000B0D2A">
        <w:rPr>
          <w:rFonts w:asciiTheme="majorHAnsi" w:hAnsiTheme="majorHAnsi"/>
          <w:sz w:val="20"/>
          <w:szCs w:val="20"/>
        </w:rPr>
        <w:t xml:space="preserve"> </w:t>
      </w:r>
      <w:r w:rsidR="00EF49C7">
        <w:rPr>
          <w:rFonts w:asciiTheme="majorHAnsi" w:hAnsiTheme="majorHAnsi"/>
          <w:sz w:val="20"/>
          <w:szCs w:val="20"/>
        </w:rPr>
        <w:t>his</w:t>
      </w:r>
      <w:r w:rsidRPr="000B0D2A">
        <w:rPr>
          <w:rFonts w:asciiTheme="majorHAnsi" w:hAnsiTheme="majorHAnsi"/>
          <w:sz w:val="20"/>
          <w:szCs w:val="20"/>
        </w:rPr>
        <w:t xml:space="preserve"> claim for damages ten years elapsed from the moment he filed </w:t>
      </w:r>
      <w:r w:rsidR="00EF49C7">
        <w:rPr>
          <w:rFonts w:asciiTheme="majorHAnsi" w:hAnsiTheme="majorHAnsi"/>
          <w:sz w:val="20"/>
          <w:szCs w:val="20"/>
        </w:rPr>
        <w:t>the</w:t>
      </w:r>
      <w:r w:rsidRPr="000B0D2A">
        <w:rPr>
          <w:rFonts w:asciiTheme="majorHAnsi" w:hAnsiTheme="majorHAnsi"/>
          <w:sz w:val="20"/>
          <w:szCs w:val="20"/>
        </w:rPr>
        <w:t xml:space="preserve"> appeal until it was settled; therefore, he claims that his rights to due process and a fair trial were violated. </w:t>
      </w:r>
    </w:p>
    <w:p w14:paraId="3F820183" w14:textId="42A68713" w:rsidR="002028BC" w:rsidRPr="000B0D2A" w:rsidRDefault="002028BC" w:rsidP="002028B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B0D2A">
        <w:rPr>
          <w:rFonts w:asciiTheme="majorHAnsi" w:hAnsiTheme="majorHAnsi"/>
          <w:sz w:val="20"/>
          <w:szCs w:val="20"/>
        </w:rPr>
        <w:t xml:space="preserve">The petitioner concludes by indicating that since </w:t>
      </w:r>
      <w:r w:rsidR="00AF31AB">
        <w:rPr>
          <w:rFonts w:asciiTheme="majorHAnsi" w:hAnsiTheme="majorHAnsi"/>
          <w:sz w:val="20"/>
          <w:szCs w:val="20"/>
        </w:rPr>
        <w:t>his</w:t>
      </w:r>
      <w:r w:rsidRPr="000B0D2A">
        <w:rPr>
          <w:rFonts w:asciiTheme="majorHAnsi" w:hAnsiTheme="majorHAnsi"/>
          <w:sz w:val="20"/>
          <w:szCs w:val="20"/>
        </w:rPr>
        <w:t xml:space="preserve"> accident</w:t>
      </w:r>
      <w:r w:rsidR="00B460CD">
        <w:rPr>
          <w:rFonts w:asciiTheme="majorHAnsi" w:hAnsiTheme="majorHAnsi"/>
          <w:sz w:val="20"/>
          <w:szCs w:val="20"/>
        </w:rPr>
        <w:t xml:space="preserve"> back</w:t>
      </w:r>
      <w:r w:rsidRPr="000B0D2A">
        <w:rPr>
          <w:rFonts w:asciiTheme="majorHAnsi" w:hAnsiTheme="majorHAnsi"/>
          <w:sz w:val="20"/>
          <w:szCs w:val="20"/>
        </w:rPr>
        <w:t xml:space="preserve"> in 1998 he </w:t>
      </w:r>
      <w:r w:rsidR="00146122">
        <w:rPr>
          <w:rFonts w:asciiTheme="majorHAnsi" w:hAnsiTheme="majorHAnsi"/>
          <w:sz w:val="20"/>
          <w:szCs w:val="20"/>
        </w:rPr>
        <w:t>has been</w:t>
      </w:r>
      <w:r w:rsidRPr="000B0D2A">
        <w:rPr>
          <w:rFonts w:asciiTheme="majorHAnsi" w:hAnsiTheme="majorHAnsi"/>
          <w:sz w:val="20"/>
          <w:szCs w:val="20"/>
        </w:rPr>
        <w:t xml:space="preserve"> 81</w:t>
      </w:r>
      <w:r w:rsidR="00146122">
        <w:rPr>
          <w:rFonts w:asciiTheme="majorHAnsi" w:hAnsiTheme="majorHAnsi"/>
          <w:sz w:val="20"/>
          <w:szCs w:val="20"/>
        </w:rPr>
        <w:t xml:space="preserve"> percent</w:t>
      </w:r>
      <w:r w:rsidRPr="000B0D2A">
        <w:rPr>
          <w:rFonts w:asciiTheme="majorHAnsi" w:hAnsiTheme="majorHAnsi"/>
          <w:sz w:val="20"/>
          <w:szCs w:val="20"/>
        </w:rPr>
        <w:t xml:space="preserve"> impair</w:t>
      </w:r>
      <w:r w:rsidR="00146122">
        <w:rPr>
          <w:rFonts w:asciiTheme="majorHAnsi" w:hAnsiTheme="majorHAnsi"/>
          <w:sz w:val="20"/>
          <w:szCs w:val="20"/>
        </w:rPr>
        <w:t>ed</w:t>
      </w:r>
      <w:r w:rsidRPr="000B0D2A">
        <w:rPr>
          <w:rFonts w:asciiTheme="majorHAnsi" w:hAnsiTheme="majorHAnsi"/>
          <w:sz w:val="20"/>
          <w:szCs w:val="20"/>
        </w:rPr>
        <w:t xml:space="preserve"> due to a permanent spinal injury, as a result of which he is unable to carry out simple daily tasks, and he needs constant help. Likewise, he alleges that due to his mobility impairments, he is unable to work in posts requir</w:t>
      </w:r>
      <w:r w:rsidR="00AF31AB">
        <w:rPr>
          <w:rFonts w:asciiTheme="majorHAnsi" w:hAnsiTheme="majorHAnsi"/>
          <w:sz w:val="20"/>
          <w:szCs w:val="20"/>
        </w:rPr>
        <w:t>ing</w:t>
      </w:r>
      <w:r w:rsidRPr="000B0D2A">
        <w:rPr>
          <w:rFonts w:asciiTheme="majorHAnsi" w:hAnsiTheme="majorHAnsi"/>
          <w:sz w:val="20"/>
          <w:szCs w:val="20"/>
        </w:rPr>
        <w:t xml:space="preserve"> movements that are </w:t>
      </w:r>
      <w:r w:rsidR="00DE286C" w:rsidRPr="000B0D2A">
        <w:rPr>
          <w:rFonts w:asciiTheme="majorHAnsi" w:hAnsiTheme="majorHAnsi"/>
          <w:sz w:val="20"/>
          <w:szCs w:val="20"/>
        </w:rPr>
        <w:t>natural</w:t>
      </w:r>
      <w:r w:rsidRPr="000B0D2A">
        <w:rPr>
          <w:rFonts w:asciiTheme="majorHAnsi" w:hAnsiTheme="majorHAnsi"/>
          <w:sz w:val="20"/>
          <w:szCs w:val="20"/>
        </w:rPr>
        <w:t xml:space="preserve"> for people his </w:t>
      </w:r>
      <w:r w:rsidRPr="00E07034">
        <w:rPr>
          <w:rFonts w:asciiTheme="majorHAnsi" w:hAnsiTheme="majorHAnsi"/>
          <w:sz w:val="20"/>
          <w:szCs w:val="20"/>
        </w:rPr>
        <w:t>age. He</w:t>
      </w:r>
      <w:r w:rsidRPr="000B0D2A">
        <w:rPr>
          <w:rFonts w:asciiTheme="majorHAnsi" w:hAnsiTheme="majorHAnsi"/>
          <w:sz w:val="20"/>
          <w:szCs w:val="20"/>
        </w:rPr>
        <w:t xml:space="preserve"> asserts that he was discriminated, since the concept of </w:t>
      </w:r>
      <w:r w:rsidR="003A1501">
        <w:rPr>
          <w:rFonts w:asciiTheme="majorHAnsi" w:hAnsiTheme="majorHAnsi"/>
          <w:sz w:val="20"/>
          <w:szCs w:val="20"/>
        </w:rPr>
        <w:t>“</w:t>
      </w:r>
      <w:r w:rsidRPr="000B0D2A">
        <w:rPr>
          <w:rFonts w:asciiTheme="majorHAnsi" w:hAnsiTheme="majorHAnsi"/>
          <w:sz w:val="20"/>
          <w:szCs w:val="20"/>
        </w:rPr>
        <w:t xml:space="preserve">discretionary </w:t>
      </w:r>
      <w:r w:rsidR="00C107B4">
        <w:rPr>
          <w:rFonts w:asciiTheme="majorHAnsi" w:hAnsiTheme="majorHAnsi"/>
          <w:sz w:val="20"/>
          <w:szCs w:val="20"/>
        </w:rPr>
        <w:t>removal</w:t>
      </w:r>
      <w:r w:rsidR="003A1501">
        <w:rPr>
          <w:rFonts w:asciiTheme="majorHAnsi" w:hAnsiTheme="majorHAnsi"/>
          <w:sz w:val="20"/>
          <w:szCs w:val="20"/>
        </w:rPr>
        <w:t>”</w:t>
      </w:r>
      <w:r w:rsidRPr="000B0D2A">
        <w:rPr>
          <w:rFonts w:asciiTheme="majorHAnsi" w:hAnsiTheme="majorHAnsi"/>
          <w:sz w:val="20"/>
          <w:szCs w:val="20"/>
        </w:rPr>
        <w:t xml:space="preserve"> was invoked to dismiss him from the National Police for the simple reason of his impairment; thus</w:t>
      </w:r>
      <w:r w:rsidR="00800AFE">
        <w:rPr>
          <w:rFonts w:asciiTheme="majorHAnsi" w:hAnsiTheme="majorHAnsi"/>
          <w:sz w:val="20"/>
          <w:szCs w:val="20"/>
        </w:rPr>
        <w:t>,</w:t>
      </w:r>
      <w:r w:rsidRPr="000B0D2A">
        <w:rPr>
          <w:rFonts w:asciiTheme="majorHAnsi" w:hAnsiTheme="majorHAnsi"/>
          <w:sz w:val="20"/>
          <w:szCs w:val="20"/>
        </w:rPr>
        <w:t xml:space="preserve"> </w:t>
      </w:r>
      <w:r w:rsidR="00800AFE" w:rsidRPr="000B0D2A">
        <w:rPr>
          <w:rFonts w:asciiTheme="majorHAnsi" w:hAnsiTheme="majorHAnsi"/>
          <w:sz w:val="20"/>
          <w:szCs w:val="20"/>
        </w:rPr>
        <w:t>according to him</w:t>
      </w:r>
      <w:r w:rsidR="00800AFE">
        <w:rPr>
          <w:rFonts w:asciiTheme="majorHAnsi" w:hAnsiTheme="majorHAnsi"/>
          <w:sz w:val="20"/>
          <w:szCs w:val="20"/>
        </w:rPr>
        <w:t xml:space="preserve">, </w:t>
      </w:r>
      <w:r w:rsidRPr="000B0D2A">
        <w:rPr>
          <w:rFonts w:asciiTheme="majorHAnsi" w:hAnsiTheme="majorHAnsi"/>
          <w:sz w:val="20"/>
          <w:szCs w:val="20"/>
        </w:rPr>
        <w:t xml:space="preserve">the State violated his right </w:t>
      </w:r>
      <w:r w:rsidR="00800AFE">
        <w:rPr>
          <w:rFonts w:asciiTheme="majorHAnsi" w:hAnsiTheme="majorHAnsi"/>
          <w:sz w:val="20"/>
          <w:szCs w:val="20"/>
        </w:rPr>
        <w:t>to equal protection and dignity</w:t>
      </w:r>
      <w:r w:rsidRPr="000B0D2A">
        <w:rPr>
          <w:rFonts w:asciiTheme="majorHAnsi" w:hAnsiTheme="majorHAnsi"/>
          <w:sz w:val="20"/>
          <w:szCs w:val="20"/>
        </w:rPr>
        <w:t>.</w:t>
      </w:r>
    </w:p>
    <w:p w14:paraId="7980CC4A" w14:textId="31D10009" w:rsidR="002028BC" w:rsidRPr="000B0D2A" w:rsidRDefault="002028BC" w:rsidP="002028B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B0D2A">
        <w:rPr>
          <w:rFonts w:asciiTheme="majorHAnsi" w:hAnsiTheme="majorHAnsi"/>
          <w:sz w:val="20"/>
          <w:szCs w:val="20"/>
        </w:rPr>
        <w:t>The State alleges that the petition is inadmissible</w:t>
      </w:r>
      <w:r w:rsidR="00940A84">
        <w:rPr>
          <w:rFonts w:asciiTheme="majorHAnsi" w:hAnsiTheme="majorHAnsi"/>
          <w:sz w:val="20"/>
          <w:szCs w:val="20"/>
        </w:rPr>
        <w:t>, as</w:t>
      </w:r>
      <w:r w:rsidRPr="000B0D2A">
        <w:rPr>
          <w:rFonts w:asciiTheme="majorHAnsi" w:hAnsiTheme="majorHAnsi"/>
          <w:sz w:val="20"/>
          <w:szCs w:val="20"/>
        </w:rPr>
        <w:t xml:space="preserve"> the petitioner intends to have the Commission work as a court</w:t>
      </w:r>
      <w:r w:rsidR="00940A84">
        <w:rPr>
          <w:rFonts w:asciiTheme="majorHAnsi" w:hAnsiTheme="majorHAnsi"/>
          <w:sz w:val="20"/>
          <w:szCs w:val="20"/>
        </w:rPr>
        <w:t xml:space="preserve"> of</w:t>
      </w:r>
      <w:r w:rsidRPr="000B0D2A">
        <w:rPr>
          <w:rFonts w:asciiTheme="majorHAnsi" w:hAnsiTheme="majorHAnsi"/>
          <w:sz w:val="20"/>
          <w:szCs w:val="20"/>
        </w:rPr>
        <w:t xml:space="preserve"> fourth instance to review the administrative law proceedings by which he was </w:t>
      </w:r>
      <w:r w:rsidRPr="000B0D2A">
        <w:rPr>
          <w:rFonts w:asciiTheme="majorHAnsi" w:hAnsiTheme="majorHAnsi"/>
          <w:sz w:val="20"/>
          <w:szCs w:val="20"/>
        </w:rPr>
        <w:lastRenderedPageBreak/>
        <w:t>removed from the National Police. It indicates that the different rulings issued in the d</w:t>
      </w:r>
      <w:r w:rsidR="00940A84">
        <w:rPr>
          <w:rFonts w:asciiTheme="majorHAnsi" w:hAnsiTheme="majorHAnsi"/>
          <w:sz w:val="20"/>
          <w:szCs w:val="20"/>
        </w:rPr>
        <w:t>omestic framework are based on</w:t>
      </w:r>
      <w:r w:rsidRPr="000B0D2A">
        <w:rPr>
          <w:rFonts w:asciiTheme="majorHAnsi" w:hAnsiTheme="majorHAnsi"/>
          <w:sz w:val="20"/>
          <w:szCs w:val="20"/>
        </w:rPr>
        <w:t xml:space="preserve"> </w:t>
      </w:r>
      <w:r w:rsidR="00940A84">
        <w:rPr>
          <w:rFonts w:asciiTheme="majorHAnsi" w:hAnsiTheme="majorHAnsi"/>
          <w:sz w:val="20"/>
          <w:szCs w:val="20"/>
        </w:rPr>
        <w:t xml:space="preserve">the </w:t>
      </w:r>
      <w:r w:rsidRPr="000B0D2A">
        <w:rPr>
          <w:rFonts w:asciiTheme="majorHAnsi" w:hAnsiTheme="majorHAnsi"/>
          <w:sz w:val="20"/>
          <w:szCs w:val="20"/>
        </w:rPr>
        <w:t xml:space="preserve">justified appraisal of the evidence gathered, as well as on an appropriate interpretation and application of the rules of the Colombian legal framework. It underlines that the power </w:t>
      </w:r>
      <w:r w:rsidR="00940A84">
        <w:rPr>
          <w:rFonts w:asciiTheme="majorHAnsi" w:hAnsiTheme="majorHAnsi"/>
          <w:sz w:val="20"/>
          <w:szCs w:val="20"/>
        </w:rPr>
        <w:t>of removal</w:t>
      </w:r>
      <w:r w:rsidRPr="000B0D2A">
        <w:rPr>
          <w:rFonts w:asciiTheme="majorHAnsi" w:hAnsiTheme="majorHAnsi"/>
          <w:sz w:val="20"/>
          <w:szCs w:val="20"/>
        </w:rPr>
        <w:t xml:space="preserve"> is a discretionary competence, </w:t>
      </w:r>
      <w:r w:rsidR="00ED504F">
        <w:rPr>
          <w:rFonts w:asciiTheme="majorHAnsi" w:hAnsiTheme="majorHAnsi"/>
          <w:sz w:val="20"/>
          <w:szCs w:val="20"/>
        </w:rPr>
        <w:t>al</w:t>
      </w:r>
      <w:r w:rsidRPr="000B0D2A">
        <w:rPr>
          <w:rFonts w:asciiTheme="majorHAnsi" w:hAnsiTheme="majorHAnsi"/>
          <w:sz w:val="20"/>
          <w:szCs w:val="20"/>
        </w:rPr>
        <w:t>though not arbitrary, that can be used by the military forces. As to the exclusion of the double instance, the State asserts that it applied the provisions of Article 1 of Law 954 of 2005.</w:t>
      </w:r>
    </w:p>
    <w:p w14:paraId="5D2A1A95" w14:textId="52C11B28" w:rsidR="002028BC" w:rsidRPr="000B0D2A" w:rsidRDefault="002028BC" w:rsidP="00274D63">
      <w:pPr>
        <w:pStyle w:val="ListParagraph"/>
        <w:numPr>
          <w:ilvl w:val="0"/>
          <w:numId w:val="103"/>
        </w:numPr>
        <w:jc w:val="both"/>
        <w:rPr>
          <w:rFonts w:asciiTheme="majorHAnsi" w:eastAsia="Arial Unicode MS" w:hAnsiTheme="majorHAnsi" w:cs="Times New Roman"/>
          <w:color w:val="auto"/>
          <w:sz w:val="20"/>
          <w:szCs w:val="20"/>
          <w:lang w:eastAsia="en-US"/>
        </w:rPr>
      </w:pPr>
      <w:r w:rsidRPr="000B0D2A">
        <w:rPr>
          <w:rFonts w:asciiTheme="majorHAnsi" w:eastAsia="Arial Unicode MS" w:hAnsiTheme="majorHAnsi" w:cs="Times New Roman"/>
          <w:color w:val="auto"/>
          <w:sz w:val="20"/>
          <w:szCs w:val="20"/>
          <w:lang w:eastAsia="en-US"/>
        </w:rPr>
        <w:t>It indicates that the date of the petitioner</w:t>
      </w:r>
      <w:r w:rsidR="003A1501">
        <w:rPr>
          <w:rFonts w:asciiTheme="majorHAnsi" w:eastAsia="Arial Unicode MS" w:hAnsiTheme="majorHAnsi" w:cs="Times New Roman"/>
          <w:color w:val="auto"/>
          <w:sz w:val="20"/>
          <w:szCs w:val="20"/>
          <w:lang w:eastAsia="en-US"/>
        </w:rPr>
        <w:t>’</w:t>
      </w:r>
      <w:r w:rsidRPr="000B0D2A">
        <w:rPr>
          <w:rFonts w:asciiTheme="majorHAnsi" w:eastAsia="Arial Unicode MS" w:hAnsiTheme="majorHAnsi" w:cs="Times New Roman"/>
          <w:color w:val="auto"/>
          <w:sz w:val="20"/>
          <w:szCs w:val="20"/>
          <w:lang w:eastAsia="en-US"/>
        </w:rPr>
        <w:t>s removal from the National Police was June 10, 1998, with a period of service of fourteen years, six months and ten days. Subsequently, time of service was added for a total of fifteen years, three months and five days, as one hundred seventy-five days of holidays were added; therefore, his removal took place after he received the benefit of authorized holidays; likewise, an addition was made in recognition of a seniority bonus. The State asserts that, as a result, with such amount of time the petitioner was eligible for a retirement allowance. It also submits that on July 9, 2001, the alleged victim waived the retirement allowance he had and chose disability annuitie</w:t>
      </w:r>
      <w:r w:rsidR="00A741C8">
        <w:rPr>
          <w:rFonts w:asciiTheme="majorHAnsi" w:eastAsia="Arial Unicode MS" w:hAnsiTheme="majorHAnsi" w:cs="Times New Roman"/>
          <w:color w:val="auto"/>
          <w:sz w:val="20"/>
          <w:szCs w:val="20"/>
          <w:lang w:eastAsia="en-US"/>
        </w:rPr>
        <w:t>s instead, which represented 75 percent</w:t>
      </w:r>
      <w:r w:rsidRPr="000B0D2A">
        <w:rPr>
          <w:rFonts w:asciiTheme="majorHAnsi" w:eastAsia="Arial Unicode MS" w:hAnsiTheme="majorHAnsi" w:cs="Times New Roman"/>
          <w:color w:val="auto"/>
          <w:sz w:val="20"/>
          <w:szCs w:val="20"/>
          <w:lang w:eastAsia="en-US"/>
        </w:rPr>
        <w:t xml:space="preserve"> of wages, and </w:t>
      </w:r>
      <w:r w:rsidRPr="00E07034">
        <w:rPr>
          <w:rFonts w:asciiTheme="majorHAnsi" w:eastAsia="Arial Unicode MS" w:hAnsiTheme="majorHAnsi" w:cs="Times New Roman"/>
          <w:color w:val="auto"/>
          <w:sz w:val="20"/>
          <w:szCs w:val="20"/>
          <w:lang w:eastAsia="en-US"/>
        </w:rPr>
        <w:t>compensation</w:t>
      </w:r>
      <w:r w:rsidRPr="000B0D2A">
        <w:rPr>
          <w:rFonts w:asciiTheme="majorHAnsi" w:eastAsia="Arial Unicode MS" w:hAnsiTheme="majorHAnsi" w:cs="Times New Roman"/>
          <w:color w:val="auto"/>
          <w:sz w:val="20"/>
          <w:szCs w:val="20"/>
          <w:lang w:eastAsia="en-US"/>
        </w:rPr>
        <w:t xml:space="preserve"> was settled for his reduced </w:t>
      </w:r>
      <w:r w:rsidR="00274D63" w:rsidRPr="00274D63">
        <w:rPr>
          <w:rFonts w:asciiTheme="majorHAnsi" w:eastAsia="Arial Unicode MS" w:hAnsiTheme="majorHAnsi" w:cs="Times New Roman"/>
          <w:color w:val="auto"/>
          <w:sz w:val="20"/>
          <w:szCs w:val="20"/>
          <w:lang w:eastAsia="en-US"/>
        </w:rPr>
        <w:t>medical fitness</w:t>
      </w:r>
      <w:r w:rsidRPr="000B0D2A">
        <w:rPr>
          <w:rFonts w:asciiTheme="majorHAnsi" w:eastAsia="Arial Unicode MS" w:hAnsiTheme="majorHAnsi" w:cs="Times New Roman"/>
          <w:color w:val="auto"/>
          <w:sz w:val="20"/>
          <w:szCs w:val="20"/>
          <w:lang w:eastAsia="en-US"/>
        </w:rPr>
        <w:t>.</w:t>
      </w:r>
    </w:p>
    <w:p w14:paraId="334AAEF4" w14:textId="77777777" w:rsidR="002028BC" w:rsidRPr="000B0D2A" w:rsidRDefault="002028BC" w:rsidP="002028BC">
      <w:pPr>
        <w:rPr>
          <w:rFonts w:asciiTheme="majorHAnsi" w:hAnsiTheme="majorHAnsi"/>
          <w:sz w:val="20"/>
          <w:szCs w:val="20"/>
        </w:rPr>
      </w:pPr>
    </w:p>
    <w:p w14:paraId="5326A4E6" w14:textId="45CA0E38" w:rsidR="002028BC" w:rsidRPr="000B0D2A" w:rsidRDefault="002028BC" w:rsidP="002028B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B0D2A">
        <w:rPr>
          <w:rFonts w:asciiTheme="majorHAnsi" w:hAnsiTheme="majorHAnsi"/>
          <w:sz w:val="20"/>
          <w:szCs w:val="20"/>
        </w:rPr>
        <w:t xml:space="preserve">In addition, the State claims that the facts described in this petition do not establish violations of rights, noting that the military forces have a different disciplinary regime and a series of special circumstances for </w:t>
      </w:r>
      <w:r w:rsidR="0042743F">
        <w:rPr>
          <w:rFonts w:asciiTheme="majorHAnsi" w:hAnsiTheme="majorHAnsi"/>
          <w:sz w:val="20"/>
          <w:szCs w:val="20"/>
        </w:rPr>
        <w:t>recruitment</w:t>
      </w:r>
      <w:r w:rsidRPr="000B0D2A">
        <w:rPr>
          <w:rFonts w:asciiTheme="majorHAnsi" w:hAnsiTheme="majorHAnsi"/>
          <w:sz w:val="20"/>
          <w:szCs w:val="20"/>
        </w:rPr>
        <w:t xml:space="preserve"> and removal. It submits that there was no causal relationship leading to conclude that the permanent injury suffered by the petitioner resulted from his performance of duties involving significant physical effort, as he was </w:t>
      </w:r>
      <w:r w:rsidR="0042743F">
        <w:rPr>
          <w:rFonts w:asciiTheme="majorHAnsi" w:hAnsiTheme="majorHAnsi"/>
          <w:sz w:val="20"/>
          <w:szCs w:val="20"/>
        </w:rPr>
        <w:t>relocated in</w:t>
      </w:r>
      <w:r w:rsidRPr="000B0D2A">
        <w:rPr>
          <w:rFonts w:asciiTheme="majorHAnsi" w:hAnsiTheme="majorHAnsi"/>
          <w:sz w:val="20"/>
          <w:szCs w:val="20"/>
        </w:rPr>
        <w:t xml:space="preserve"> administrative </w:t>
      </w:r>
      <w:r w:rsidR="0042743F">
        <w:rPr>
          <w:rFonts w:asciiTheme="majorHAnsi" w:hAnsiTheme="majorHAnsi"/>
          <w:sz w:val="20"/>
          <w:szCs w:val="20"/>
        </w:rPr>
        <w:t>posts</w:t>
      </w:r>
      <w:r w:rsidRPr="000B0D2A">
        <w:rPr>
          <w:rFonts w:asciiTheme="majorHAnsi" w:hAnsiTheme="majorHAnsi"/>
          <w:sz w:val="20"/>
          <w:szCs w:val="20"/>
        </w:rPr>
        <w:t xml:space="preserve">. </w:t>
      </w:r>
    </w:p>
    <w:p w14:paraId="0C90F8BB" w14:textId="77777777" w:rsidR="002028BC" w:rsidRPr="000B0D2A" w:rsidRDefault="002028BC" w:rsidP="002028BC">
      <w:pPr>
        <w:suppressAutoHyphens/>
        <w:spacing w:after="240"/>
        <w:ind w:left="720"/>
        <w:jc w:val="both"/>
        <w:rPr>
          <w:rFonts w:asciiTheme="majorHAnsi" w:eastAsia="Calibri" w:hAnsiTheme="majorHAnsi"/>
          <w:sz w:val="20"/>
          <w:szCs w:val="20"/>
        </w:rPr>
      </w:pPr>
      <w:r w:rsidRPr="000B0D2A">
        <w:rPr>
          <w:rFonts w:asciiTheme="majorHAnsi" w:eastAsia="Cambria" w:hAnsiTheme="majorHAnsi" w:cs="Cambria"/>
          <w:b/>
          <w:bCs/>
          <w:color w:val="000000"/>
          <w:sz w:val="20"/>
          <w:szCs w:val="20"/>
          <w:u w:color="000000"/>
          <w:lang w:eastAsia="es-ES"/>
        </w:rPr>
        <w:t>VI.</w:t>
      </w:r>
      <w:r w:rsidRPr="000B0D2A">
        <w:rPr>
          <w:rFonts w:asciiTheme="majorHAnsi" w:eastAsia="Cambria" w:hAnsiTheme="majorHAnsi" w:cs="Cambria"/>
          <w:b/>
          <w:bCs/>
          <w:color w:val="000000"/>
          <w:sz w:val="20"/>
          <w:szCs w:val="20"/>
          <w:u w:color="000000"/>
          <w:lang w:eastAsia="es-ES"/>
        </w:rPr>
        <w:tab/>
      </w:r>
      <w:r w:rsidRPr="000B0D2A">
        <w:rPr>
          <w:rFonts w:asciiTheme="majorHAnsi" w:hAnsiTheme="majorHAnsi"/>
          <w:b/>
          <w:sz w:val="20"/>
          <w:szCs w:val="20"/>
        </w:rPr>
        <w:t>EXHAUSTION OF DOMESTIC REMEDIES AND TIMELINESS OF THE PETITION</w:t>
      </w:r>
      <w:r w:rsidRPr="000B0D2A">
        <w:rPr>
          <w:rFonts w:asciiTheme="majorHAnsi" w:eastAsia="Cambria" w:hAnsiTheme="majorHAnsi" w:cs="Cambria"/>
          <w:b/>
          <w:bCs/>
          <w:color w:val="000000"/>
          <w:sz w:val="20"/>
          <w:szCs w:val="20"/>
          <w:u w:color="000000"/>
          <w:lang w:eastAsia="es-ES"/>
        </w:rPr>
        <w:t xml:space="preserve"> </w:t>
      </w:r>
    </w:p>
    <w:p w14:paraId="30A2C400" w14:textId="5D8DCF94" w:rsidR="002028BC" w:rsidRPr="000B0D2A" w:rsidRDefault="002028BC" w:rsidP="002028BC">
      <w:pPr>
        <w:pStyle w:val="CommentText"/>
        <w:numPr>
          <w:ilvl w:val="0"/>
          <w:numId w:val="103"/>
        </w:numPr>
        <w:jc w:val="both"/>
        <w:rPr>
          <w:rFonts w:asciiTheme="majorHAnsi" w:hAnsiTheme="majorHAnsi"/>
        </w:rPr>
      </w:pPr>
      <w:r w:rsidRPr="000B0D2A">
        <w:rPr>
          <w:rFonts w:asciiTheme="majorHAnsi" w:hAnsiTheme="majorHAnsi"/>
        </w:rPr>
        <w:t xml:space="preserve">With regard to the exhaustion of domestic remedies, both parties indicate that on January 30, 2004 the Administrative Law Court of </w:t>
      </w:r>
      <w:r w:rsidRPr="00C313BA">
        <w:rPr>
          <w:rFonts w:asciiTheme="majorHAnsi" w:hAnsiTheme="majorHAnsi"/>
          <w:i/>
        </w:rPr>
        <w:t>Valle del Cauca</w:t>
      </w:r>
      <w:r w:rsidRPr="000B0D2A">
        <w:rPr>
          <w:rFonts w:asciiTheme="majorHAnsi" w:hAnsiTheme="majorHAnsi"/>
        </w:rPr>
        <w:t xml:space="preserve"> denied the appeal for nullification and </w:t>
      </w:r>
      <w:r w:rsidR="00C313BA">
        <w:rPr>
          <w:rFonts w:asciiTheme="majorHAnsi" w:hAnsiTheme="majorHAnsi"/>
        </w:rPr>
        <w:t xml:space="preserve">the </w:t>
      </w:r>
      <w:r w:rsidRPr="000B0D2A">
        <w:rPr>
          <w:rFonts w:asciiTheme="majorHAnsi" w:hAnsiTheme="majorHAnsi"/>
        </w:rPr>
        <w:t xml:space="preserve">restoration of rights. Given the rejection of the appeal and that numerous remedies were filed, on September 28, 2006 the Council of State dismissed the appeal for nullification filed against the denial of the complaint. Subsequently, the petitioner presented a constitutional appeal, which was rejected, and on November 22, 2007, the Constitutional Court ruled not </w:t>
      </w:r>
      <w:r>
        <w:rPr>
          <w:rFonts w:asciiTheme="majorHAnsi" w:hAnsiTheme="majorHAnsi"/>
        </w:rPr>
        <w:t>to</w:t>
      </w:r>
      <w:r w:rsidRPr="000B0D2A">
        <w:rPr>
          <w:rFonts w:asciiTheme="majorHAnsi" w:hAnsiTheme="majorHAnsi"/>
        </w:rPr>
        <w:t xml:space="preserve"> review the constitutional appeal. As to the claim for damages, on June 11, 2014 the Third </w:t>
      </w:r>
      <w:r w:rsidRPr="00E07034">
        <w:rPr>
          <w:rFonts w:asciiTheme="majorHAnsi" w:hAnsiTheme="majorHAnsi"/>
        </w:rPr>
        <w:t>C</w:t>
      </w:r>
      <w:r w:rsidR="004175D6">
        <w:rPr>
          <w:rFonts w:asciiTheme="majorHAnsi" w:hAnsiTheme="majorHAnsi"/>
        </w:rPr>
        <w:t>ourt</w:t>
      </w:r>
      <w:r w:rsidRPr="000B0D2A">
        <w:rPr>
          <w:rFonts w:asciiTheme="majorHAnsi" w:hAnsiTheme="majorHAnsi"/>
        </w:rPr>
        <w:t xml:space="preserve"> of the Council of State decided to revoke the impugned judgment, </w:t>
      </w:r>
      <w:r w:rsidR="004175D6">
        <w:rPr>
          <w:rFonts w:asciiTheme="majorHAnsi" w:hAnsiTheme="majorHAnsi"/>
        </w:rPr>
        <w:t xml:space="preserve">thus denying </w:t>
      </w:r>
      <w:r w:rsidRPr="000B0D2A">
        <w:rPr>
          <w:rFonts w:asciiTheme="majorHAnsi" w:hAnsiTheme="majorHAnsi"/>
        </w:rPr>
        <w:t>the petitioner</w:t>
      </w:r>
      <w:r w:rsidR="003A1501">
        <w:rPr>
          <w:rFonts w:asciiTheme="majorHAnsi" w:hAnsiTheme="majorHAnsi"/>
        </w:rPr>
        <w:t>’</w:t>
      </w:r>
      <w:r w:rsidRPr="000B0D2A">
        <w:rPr>
          <w:rFonts w:asciiTheme="majorHAnsi" w:hAnsiTheme="majorHAnsi"/>
        </w:rPr>
        <w:t>s claims. Therefore, the Commission concludes that, in this case, the domestic remedies were exhausted pursuant to Article 46.1.a of the American Convention in both proceedings: through the Constitutional Court</w:t>
      </w:r>
      <w:r w:rsidR="003A1501">
        <w:rPr>
          <w:rFonts w:asciiTheme="majorHAnsi" w:hAnsiTheme="majorHAnsi"/>
        </w:rPr>
        <w:t>’</w:t>
      </w:r>
      <w:r w:rsidRPr="000B0D2A">
        <w:rPr>
          <w:rFonts w:asciiTheme="majorHAnsi" w:hAnsiTheme="majorHAnsi"/>
        </w:rPr>
        <w:t xml:space="preserve">s decision of November 22, 2007 concerning the appeal for nullification and </w:t>
      </w:r>
      <w:r w:rsidR="004175D6">
        <w:rPr>
          <w:rFonts w:asciiTheme="majorHAnsi" w:hAnsiTheme="majorHAnsi"/>
        </w:rPr>
        <w:t xml:space="preserve">the </w:t>
      </w:r>
      <w:r w:rsidRPr="000B0D2A">
        <w:rPr>
          <w:rFonts w:asciiTheme="majorHAnsi" w:hAnsiTheme="majorHAnsi"/>
        </w:rPr>
        <w:t xml:space="preserve">restoration of rights; through the judgment of June 11, 2014 in the proceedings </w:t>
      </w:r>
      <w:r w:rsidR="004175D6">
        <w:rPr>
          <w:rFonts w:asciiTheme="majorHAnsi" w:hAnsiTheme="majorHAnsi"/>
        </w:rPr>
        <w:t xml:space="preserve">concerning </w:t>
      </w:r>
      <w:r w:rsidR="007D5B7F">
        <w:rPr>
          <w:rFonts w:asciiTheme="majorHAnsi" w:hAnsiTheme="majorHAnsi"/>
        </w:rPr>
        <w:t>his</w:t>
      </w:r>
      <w:r w:rsidRPr="000B0D2A">
        <w:rPr>
          <w:rFonts w:asciiTheme="majorHAnsi" w:hAnsiTheme="majorHAnsi"/>
        </w:rPr>
        <w:t xml:space="preserve"> claim for damages.</w:t>
      </w:r>
    </w:p>
    <w:p w14:paraId="6F45F1F7" w14:textId="77777777" w:rsidR="002028BC" w:rsidRPr="000B0D2A" w:rsidRDefault="002028BC" w:rsidP="002028BC">
      <w:pPr>
        <w:pStyle w:val="CommentText"/>
        <w:ind w:left="720"/>
        <w:jc w:val="both"/>
        <w:rPr>
          <w:rFonts w:asciiTheme="majorHAnsi" w:hAnsiTheme="majorHAnsi"/>
        </w:rPr>
      </w:pPr>
    </w:p>
    <w:p w14:paraId="696072E2" w14:textId="4877C1D9" w:rsidR="002028BC" w:rsidRPr="000B0D2A" w:rsidRDefault="002028BC" w:rsidP="002028BC">
      <w:pPr>
        <w:pStyle w:val="CommentText"/>
        <w:numPr>
          <w:ilvl w:val="0"/>
          <w:numId w:val="103"/>
        </w:numPr>
        <w:jc w:val="both"/>
        <w:rPr>
          <w:rFonts w:asciiTheme="majorHAnsi" w:hAnsiTheme="majorHAnsi"/>
        </w:rPr>
      </w:pPr>
      <w:r w:rsidRPr="000B0D2A">
        <w:rPr>
          <w:rFonts w:asciiTheme="majorHAnsi" w:hAnsiTheme="majorHAnsi"/>
        </w:rPr>
        <w:t xml:space="preserve">As to the requirement of timeliness, the petition was filed to the IACHR on May 7, 2008 and the proceedings for nullification and </w:t>
      </w:r>
      <w:r w:rsidR="00815941">
        <w:rPr>
          <w:rFonts w:asciiTheme="majorHAnsi" w:hAnsiTheme="majorHAnsi"/>
        </w:rPr>
        <w:t xml:space="preserve">the </w:t>
      </w:r>
      <w:r w:rsidRPr="000B0D2A">
        <w:rPr>
          <w:rFonts w:asciiTheme="majorHAnsi" w:hAnsiTheme="majorHAnsi"/>
        </w:rPr>
        <w:t>restoration of rights were settled through the Constitutional Court</w:t>
      </w:r>
      <w:r w:rsidR="003A1501">
        <w:rPr>
          <w:rFonts w:asciiTheme="majorHAnsi" w:hAnsiTheme="majorHAnsi"/>
        </w:rPr>
        <w:t>’</w:t>
      </w:r>
      <w:r w:rsidRPr="000B0D2A">
        <w:rPr>
          <w:rFonts w:asciiTheme="majorHAnsi" w:hAnsiTheme="majorHAnsi"/>
        </w:rPr>
        <w:t>s decision of November 22, 2007; as a result, the petition meets the requirement set forth in Article 46.1.b of the Convention</w:t>
      </w:r>
      <w:r w:rsidR="00815941">
        <w:rPr>
          <w:rFonts w:asciiTheme="majorHAnsi" w:hAnsiTheme="majorHAnsi"/>
        </w:rPr>
        <w:t>. Concerning the proceedings regarding</w:t>
      </w:r>
      <w:r w:rsidRPr="000B0D2A">
        <w:rPr>
          <w:rFonts w:asciiTheme="majorHAnsi" w:hAnsiTheme="majorHAnsi"/>
        </w:rPr>
        <w:t xml:space="preserve"> the claim for damages, these were settled through the judgment issued by the Third C</w:t>
      </w:r>
      <w:r w:rsidR="00815941">
        <w:rPr>
          <w:rFonts w:asciiTheme="majorHAnsi" w:hAnsiTheme="majorHAnsi"/>
        </w:rPr>
        <w:t>ourt</w:t>
      </w:r>
      <w:r w:rsidRPr="000B0D2A">
        <w:rPr>
          <w:rFonts w:asciiTheme="majorHAnsi" w:hAnsiTheme="majorHAnsi"/>
        </w:rPr>
        <w:t xml:space="preserve"> of the Council of State on June 11, 2014, while the petition was under admissibility study. Based on the IACHR doctrine, the analysis concerning the requirements established in Article 46.1.b of the Convention must be made in light of the situation existing at the time it rules </w:t>
      </w:r>
      <w:r w:rsidR="00EE6AAA">
        <w:rPr>
          <w:rFonts w:asciiTheme="majorHAnsi" w:hAnsiTheme="majorHAnsi"/>
        </w:rPr>
        <w:t xml:space="preserve">on </w:t>
      </w:r>
      <w:r w:rsidRPr="000B0D2A">
        <w:rPr>
          <w:rFonts w:asciiTheme="majorHAnsi" w:hAnsiTheme="majorHAnsi"/>
        </w:rPr>
        <w:t>the admissibility or inadmissibility of a complaint. Because of this, the requirement is declared met.</w:t>
      </w:r>
    </w:p>
    <w:p w14:paraId="34244682" w14:textId="77777777" w:rsidR="002028BC" w:rsidRPr="000B0D2A" w:rsidRDefault="002028BC" w:rsidP="002028BC">
      <w:pPr>
        <w:pStyle w:val="CommentText"/>
        <w:jc w:val="both"/>
        <w:rPr>
          <w:rFonts w:asciiTheme="majorHAnsi" w:hAnsiTheme="majorHAnsi"/>
        </w:rPr>
      </w:pPr>
    </w:p>
    <w:p w14:paraId="6EB1AD1C" w14:textId="77777777" w:rsidR="002028BC" w:rsidRPr="000B0D2A" w:rsidRDefault="002028BC" w:rsidP="002028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bCs/>
          <w:sz w:val="20"/>
          <w:szCs w:val="20"/>
        </w:rPr>
      </w:pPr>
      <w:r w:rsidRPr="000B0D2A">
        <w:rPr>
          <w:rFonts w:asciiTheme="majorHAnsi" w:hAnsiTheme="majorHAnsi"/>
          <w:b/>
          <w:bCs/>
          <w:sz w:val="20"/>
          <w:szCs w:val="20"/>
        </w:rPr>
        <w:t>VII.</w:t>
      </w:r>
      <w:r w:rsidRPr="000B0D2A">
        <w:rPr>
          <w:rFonts w:asciiTheme="majorHAnsi" w:hAnsiTheme="majorHAnsi"/>
          <w:b/>
          <w:bCs/>
          <w:sz w:val="20"/>
          <w:szCs w:val="20"/>
        </w:rPr>
        <w:tab/>
        <w:t>COLORABLE CLAIM</w:t>
      </w:r>
    </w:p>
    <w:p w14:paraId="314AFABE" w14:textId="3B3C14EA" w:rsidR="002028BC" w:rsidRPr="000B0D2A" w:rsidRDefault="002028BC" w:rsidP="002028B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rPr>
      </w:pPr>
      <w:r w:rsidRPr="000B0D2A">
        <w:rPr>
          <w:rFonts w:asciiTheme="majorHAnsi" w:hAnsiTheme="majorHAnsi"/>
          <w:bCs/>
          <w:sz w:val="20"/>
          <w:szCs w:val="20"/>
        </w:rPr>
        <w:t xml:space="preserve">In view of the elements of fact and law presented by the parties and the nature of the matter brought under its attention, the Commission considers that, if proved, the allegations about the violation of due process caused by the unwarranted delay in the notification in the proceedings </w:t>
      </w:r>
      <w:r w:rsidR="00D574CF">
        <w:rPr>
          <w:rFonts w:asciiTheme="majorHAnsi" w:hAnsiTheme="majorHAnsi"/>
          <w:bCs/>
          <w:sz w:val="20"/>
          <w:szCs w:val="20"/>
        </w:rPr>
        <w:t xml:space="preserve">regarding </w:t>
      </w:r>
      <w:r w:rsidRPr="000B0D2A">
        <w:rPr>
          <w:rFonts w:asciiTheme="majorHAnsi" w:hAnsiTheme="majorHAnsi"/>
          <w:bCs/>
          <w:sz w:val="20"/>
          <w:szCs w:val="20"/>
        </w:rPr>
        <w:t>the claim for damages, as well as the alleged damages to the petitioner</w:t>
      </w:r>
      <w:r w:rsidR="003A1501">
        <w:rPr>
          <w:rFonts w:asciiTheme="majorHAnsi" w:hAnsiTheme="majorHAnsi"/>
          <w:bCs/>
          <w:sz w:val="20"/>
          <w:szCs w:val="20"/>
        </w:rPr>
        <w:t>’</w:t>
      </w:r>
      <w:r w:rsidRPr="000B0D2A">
        <w:rPr>
          <w:rFonts w:asciiTheme="majorHAnsi" w:hAnsiTheme="majorHAnsi"/>
          <w:bCs/>
          <w:sz w:val="20"/>
          <w:szCs w:val="20"/>
        </w:rPr>
        <w:t xml:space="preserve">s health presumably caused by </w:t>
      </w:r>
      <w:r w:rsidR="00D574CF" w:rsidRPr="000B0D2A">
        <w:rPr>
          <w:rFonts w:asciiTheme="majorHAnsi" w:hAnsiTheme="majorHAnsi"/>
          <w:bCs/>
          <w:sz w:val="20"/>
          <w:szCs w:val="20"/>
        </w:rPr>
        <w:t>his</w:t>
      </w:r>
      <w:r w:rsidR="00D574CF" w:rsidRPr="00E07034">
        <w:rPr>
          <w:rFonts w:asciiTheme="majorHAnsi" w:hAnsiTheme="majorHAnsi"/>
          <w:bCs/>
          <w:sz w:val="20"/>
          <w:szCs w:val="20"/>
        </w:rPr>
        <w:t xml:space="preserve"> </w:t>
      </w:r>
      <w:r w:rsidRPr="00E07034">
        <w:rPr>
          <w:rFonts w:asciiTheme="majorHAnsi" w:hAnsiTheme="majorHAnsi"/>
          <w:bCs/>
          <w:sz w:val="20"/>
          <w:szCs w:val="20"/>
        </w:rPr>
        <w:t>fulfilling</w:t>
      </w:r>
      <w:r w:rsidRPr="000B0D2A">
        <w:rPr>
          <w:rFonts w:asciiTheme="majorHAnsi" w:hAnsiTheme="majorHAnsi"/>
          <w:bCs/>
          <w:sz w:val="20"/>
          <w:szCs w:val="20"/>
        </w:rPr>
        <w:t xml:space="preserve"> duties of service, and his alleged removal for disability reasons may constitute violations of Articles 5 (Right to Humane Treatment), 8 (Right to a Fair Trial), 24 (Right to Equal Protection), 25 (Right to Judicial Protection) and 26 (Right to Progressive Development) of the American Convention, in relation to its Article 1.1. </w:t>
      </w:r>
    </w:p>
    <w:p w14:paraId="24821056" w14:textId="2AA311CD" w:rsidR="002028BC" w:rsidRPr="000B0D2A" w:rsidRDefault="002028BC" w:rsidP="002028BC">
      <w:pPr>
        <w:pStyle w:val="ListParagraph"/>
        <w:numPr>
          <w:ilvl w:val="0"/>
          <w:numId w:val="103"/>
        </w:numPr>
        <w:jc w:val="both"/>
        <w:rPr>
          <w:rFonts w:asciiTheme="majorHAnsi" w:hAnsiTheme="majorHAnsi"/>
          <w:bCs/>
          <w:sz w:val="20"/>
          <w:szCs w:val="20"/>
        </w:rPr>
      </w:pPr>
      <w:r w:rsidRPr="000B0D2A">
        <w:rPr>
          <w:rFonts w:asciiTheme="majorHAnsi" w:hAnsiTheme="majorHAnsi"/>
          <w:bCs/>
          <w:sz w:val="20"/>
          <w:szCs w:val="20"/>
        </w:rPr>
        <w:lastRenderedPageBreak/>
        <w:t xml:space="preserve">In the present case, the Commission notes that the allegations submitted in connection with the application of Law 954 of 2005 (which appears to have established a single instance of jurisdiction in view of the bill of damages for the proceedings </w:t>
      </w:r>
      <w:r w:rsidR="002502A6">
        <w:rPr>
          <w:rFonts w:asciiTheme="majorHAnsi" w:hAnsiTheme="majorHAnsi"/>
          <w:bCs/>
          <w:sz w:val="20"/>
          <w:szCs w:val="20"/>
        </w:rPr>
        <w:t>regarding</w:t>
      </w:r>
      <w:r w:rsidRPr="000B0D2A">
        <w:rPr>
          <w:rFonts w:asciiTheme="majorHAnsi" w:hAnsiTheme="majorHAnsi"/>
          <w:bCs/>
          <w:sz w:val="20"/>
          <w:szCs w:val="20"/>
        </w:rPr>
        <w:t xml:space="preserve"> the claim for damages) </w:t>
      </w:r>
      <w:r w:rsidR="002502A6">
        <w:rPr>
          <w:rFonts w:asciiTheme="majorHAnsi" w:hAnsiTheme="majorHAnsi"/>
          <w:bCs/>
          <w:sz w:val="20"/>
          <w:szCs w:val="20"/>
        </w:rPr>
        <w:t>must</w:t>
      </w:r>
      <w:r w:rsidRPr="000B0D2A">
        <w:rPr>
          <w:rFonts w:asciiTheme="majorHAnsi" w:hAnsiTheme="majorHAnsi"/>
          <w:bCs/>
          <w:sz w:val="20"/>
          <w:szCs w:val="20"/>
        </w:rPr>
        <w:t xml:space="preserve"> be analyzed on the merits, since they concern issues about the obligation set forth in Article 2 of the American Convention, in relation to the safeguards provided in Article 8 thereof.</w:t>
      </w:r>
      <w:r w:rsidRPr="000B0D2A">
        <w:rPr>
          <w:rStyle w:val="FootnoteReference"/>
          <w:rFonts w:asciiTheme="majorHAnsi" w:hAnsiTheme="majorHAnsi"/>
          <w:bCs/>
          <w:sz w:val="20"/>
          <w:szCs w:val="20"/>
        </w:rPr>
        <w:footnoteReference w:id="7"/>
      </w:r>
    </w:p>
    <w:p w14:paraId="2CB96765" w14:textId="77777777" w:rsidR="002028BC" w:rsidRPr="000B0D2A" w:rsidRDefault="002028BC" w:rsidP="002028BC">
      <w:pPr>
        <w:pStyle w:val="ListParagraph"/>
        <w:jc w:val="both"/>
        <w:rPr>
          <w:rFonts w:asciiTheme="majorHAnsi" w:hAnsiTheme="majorHAnsi"/>
          <w:bCs/>
          <w:sz w:val="20"/>
          <w:szCs w:val="20"/>
        </w:rPr>
      </w:pPr>
    </w:p>
    <w:p w14:paraId="5FC0515A" w14:textId="738E3FA5" w:rsidR="002028BC" w:rsidRPr="000B0D2A" w:rsidRDefault="002502A6" w:rsidP="002028BC">
      <w:pPr>
        <w:pStyle w:val="ListParagraph"/>
        <w:numPr>
          <w:ilvl w:val="0"/>
          <w:numId w:val="103"/>
        </w:numPr>
        <w:jc w:val="both"/>
        <w:rPr>
          <w:rFonts w:asciiTheme="majorHAnsi" w:hAnsiTheme="majorHAnsi"/>
          <w:bCs/>
          <w:sz w:val="20"/>
          <w:szCs w:val="20"/>
        </w:rPr>
      </w:pPr>
      <w:r>
        <w:rPr>
          <w:rFonts w:asciiTheme="majorHAnsi" w:hAnsiTheme="majorHAnsi"/>
          <w:bCs/>
          <w:sz w:val="20"/>
          <w:szCs w:val="20"/>
        </w:rPr>
        <w:t>As to the alleged</w:t>
      </w:r>
      <w:r w:rsidR="002028BC" w:rsidRPr="000B0D2A">
        <w:rPr>
          <w:rFonts w:asciiTheme="majorHAnsi" w:hAnsiTheme="majorHAnsi"/>
          <w:bCs/>
          <w:sz w:val="20"/>
          <w:szCs w:val="20"/>
        </w:rPr>
        <w:t xml:space="preserve"> violations of the American Declaration, in light of the provisions of Articles 23 and 49 of its Rules, the Commission is in principle competent </w:t>
      </w:r>
      <w:r w:rsidR="002028BC" w:rsidRPr="00413FEC">
        <w:rPr>
          <w:rFonts w:asciiTheme="majorHAnsi" w:hAnsiTheme="majorHAnsi"/>
          <w:bCs/>
          <w:i/>
          <w:sz w:val="20"/>
          <w:szCs w:val="20"/>
        </w:rPr>
        <w:t>ratione materiae</w:t>
      </w:r>
      <w:r w:rsidR="002028BC" w:rsidRPr="000B0D2A">
        <w:rPr>
          <w:rFonts w:asciiTheme="majorHAnsi" w:hAnsiTheme="majorHAnsi"/>
          <w:bCs/>
          <w:sz w:val="20"/>
          <w:szCs w:val="20"/>
        </w:rPr>
        <w:t xml:space="preserve"> to assess violations of the rights enshrined in said Declaration. However, the IACHR has previously established that once the American Convention comes into effect </w:t>
      </w:r>
      <w:r w:rsidR="00413FEC">
        <w:rPr>
          <w:rFonts w:asciiTheme="majorHAnsi" w:hAnsiTheme="majorHAnsi"/>
          <w:bCs/>
          <w:sz w:val="20"/>
          <w:szCs w:val="20"/>
        </w:rPr>
        <w:t>for</w:t>
      </w:r>
      <w:r w:rsidR="002028BC" w:rsidRPr="000B0D2A">
        <w:rPr>
          <w:rFonts w:asciiTheme="majorHAnsi" w:hAnsiTheme="majorHAnsi"/>
          <w:bCs/>
          <w:sz w:val="20"/>
          <w:szCs w:val="20"/>
        </w:rPr>
        <w:t xml:space="preserve"> a State, it is </w:t>
      </w:r>
      <w:r w:rsidR="00413FEC">
        <w:rPr>
          <w:rFonts w:asciiTheme="majorHAnsi" w:hAnsiTheme="majorHAnsi"/>
          <w:bCs/>
          <w:sz w:val="20"/>
          <w:szCs w:val="20"/>
        </w:rPr>
        <w:t>this</w:t>
      </w:r>
      <w:r w:rsidR="002028BC" w:rsidRPr="000B0D2A">
        <w:rPr>
          <w:rFonts w:asciiTheme="majorHAnsi" w:hAnsiTheme="majorHAnsi"/>
          <w:bCs/>
          <w:sz w:val="20"/>
          <w:szCs w:val="20"/>
        </w:rPr>
        <w:t xml:space="preserve"> instrument –not the Declaration– which becomes the specific source of law that the Inter-American Commission will apply whenever a petition alleges violations of substantially identical rights enshrined in both instruments and provided that an ongoing situation is not involved.</w:t>
      </w:r>
    </w:p>
    <w:p w14:paraId="6FFDC45B" w14:textId="77777777" w:rsidR="002028BC" w:rsidRPr="000B0D2A" w:rsidRDefault="002028BC" w:rsidP="002028B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rPr>
      </w:pPr>
      <w:r w:rsidRPr="000B0D2A">
        <w:rPr>
          <w:rFonts w:asciiTheme="majorHAnsi" w:hAnsiTheme="majorHAnsi"/>
          <w:sz w:val="20"/>
          <w:szCs w:val="20"/>
        </w:rPr>
        <w:t>Furthermore, in relation to the purported violation of Articles 11 (Privacy) and 17 (Family) of the American Convention and Article XI of the American Declaration, the Commission notes that the petitioner fails to submit arguments or evidence sufficient to determine said purported violation; therefore, said claim is found inadmissible.</w:t>
      </w:r>
    </w:p>
    <w:p w14:paraId="7562CF04" w14:textId="15CB7C7D" w:rsidR="002028BC" w:rsidRPr="000B0D2A" w:rsidRDefault="002028BC" w:rsidP="002028B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rPr>
      </w:pPr>
      <w:r w:rsidRPr="000B0D2A">
        <w:rPr>
          <w:rFonts w:asciiTheme="majorHAnsi" w:hAnsiTheme="majorHAnsi"/>
          <w:sz w:val="20"/>
          <w:szCs w:val="20"/>
        </w:rPr>
        <w:t>Lastly, as to the alleg</w:t>
      </w:r>
      <w:r w:rsidR="008E3D33">
        <w:rPr>
          <w:rFonts w:asciiTheme="majorHAnsi" w:hAnsiTheme="majorHAnsi"/>
          <w:sz w:val="20"/>
          <w:szCs w:val="20"/>
        </w:rPr>
        <w:t>ed</w:t>
      </w:r>
      <w:r w:rsidRPr="000B0D2A">
        <w:rPr>
          <w:rFonts w:asciiTheme="majorHAnsi" w:hAnsiTheme="majorHAnsi"/>
          <w:sz w:val="20"/>
          <w:szCs w:val="20"/>
        </w:rPr>
        <w:t xml:space="preserve"> violations of the Protocol of San Salvador, particularly of Article 6, the Commission notes that, pursuant to Article 19.6 thereof, the IACHR is not competent </w:t>
      </w:r>
      <w:r w:rsidRPr="00E6239E">
        <w:rPr>
          <w:rFonts w:asciiTheme="majorHAnsi" w:hAnsiTheme="majorHAnsi"/>
          <w:i/>
          <w:sz w:val="20"/>
          <w:szCs w:val="20"/>
        </w:rPr>
        <w:t>ratione materiae</w:t>
      </w:r>
      <w:r w:rsidRPr="000B0D2A">
        <w:rPr>
          <w:rFonts w:asciiTheme="majorHAnsi" w:hAnsiTheme="majorHAnsi"/>
          <w:sz w:val="20"/>
          <w:szCs w:val="20"/>
        </w:rPr>
        <w:t xml:space="preserve"> under its system of individual petitions to </w:t>
      </w:r>
      <w:r w:rsidRPr="00E6239E">
        <w:rPr>
          <w:rFonts w:asciiTheme="majorHAnsi" w:hAnsiTheme="majorHAnsi"/>
          <w:i/>
          <w:sz w:val="20"/>
          <w:szCs w:val="20"/>
        </w:rPr>
        <w:t>per se</w:t>
      </w:r>
      <w:r w:rsidRPr="000B0D2A">
        <w:rPr>
          <w:rFonts w:asciiTheme="majorHAnsi" w:hAnsiTheme="majorHAnsi"/>
          <w:sz w:val="20"/>
          <w:szCs w:val="20"/>
        </w:rPr>
        <w:t xml:space="preserve"> determine violations of the articles of the Protocol of San Salvador mentioned by the petitioner. Nevertheless, in view of the provisions of Articles 26 and 29 of the American Convention, the IACHR is entitled to consider said Protocol for interpretation purpose</w:t>
      </w:r>
      <w:r w:rsidR="00E711D5">
        <w:rPr>
          <w:rFonts w:asciiTheme="majorHAnsi" w:hAnsiTheme="majorHAnsi"/>
          <w:sz w:val="20"/>
          <w:szCs w:val="20"/>
        </w:rPr>
        <w:t>s</w:t>
      </w:r>
      <w:r w:rsidRPr="000B0D2A">
        <w:rPr>
          <w:rFonts w:asciiTheme="majorHAnsi" w:hAnsiTheme="majorHAnsi"/>
          <w:sz w:val="20"/>
          <w:szCs w:val="20"/>
        </w:rPr>
        <w:t xml:space="preserve"> concerning other applicable provisions of the American Convention and other instruments concerning which </w:t>
      </w:r>
      <w:r w:rsidR="00592DB8">
        <w:rPr>
          <w:rFonts w:asciiTheme="majorHAnsi" w:hAnsiTheme="majorHAnsi"/>
          <w:sz w:val="20"/>
          <w:szCs w:val="20"/>
        </w:rPr>
        <w:t>the IACHR</w:t>
      </w:r>
      <w:r w:rsidRPr="000B0D2A">
        <w:rPr>
          <w:rFonts w:asciiTheme="majorHAnsi" w:hAnsiTheme="majorHAnsi"/>
          <w:sz w:val="20"/>
          <w:szCs w:val="20"/>
        </w:rPr>
        <w:t xml:space="preserve"> is competent </w:t>
      </w:r>
      <w:r w:rsidRPr="00592DB8">
        <w:rPr>
          <w:rFonts w:asciiTheme="majorHAnsi" w:hAnsiTheme="majorHAnsi"/>
          <w:i/>
          <w:sz w:val="20"/>
          <w:szCs w:val="20"/>
        </w:rPr>
        <w:t>ratione materiae</w:t>
      </w:r>
      <w:r w:rsidRPr="000B0D2A">
        <w:rPr>
          <w:rFonts w:asciiTheme="majorHAnsi" w:hAnsiTheme="majorHAnsi"/>
          <w:sz w:val="20"/>
          <w:szCs w:val="20"/>
        </w:rPr>
        <w:t>.</w:t>
      </w:r>
      <w:r w:rsidRPr="000B0D2A">
        <w:rPr>
          <w:rStyle w:val="FootnoteReference"/>
          <w:rFonts w:asciiTheme="majorHAnsi" w:hAnsiTheme="majorHAnsi"/>
          <w:sz w:val="20"/>
          <w:szCs w:val="20"/>
        </w:rPr>
        <w:footnoteReference w:id="8"/>
      </w:r>
    </w:p>
    <w:p w14:paraId="6AACC54F" w14:textId="77777777" w:rsidR="002028BC" w:rsidRPr="000B0D2A" w:rsidRDefault="002028BC" w:rsidP="002028B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rPr>
      </w:pPr>
      <w:r w:rsidRPr="000B0D2A">
        <w:rPr>
          <w:rFonts w:asciiTheme="majorHAnsi" w:hAnsiTheme="majorHAnsi"/>
          <w:b/>
          <w:bCs/>
          <w:sz w:val="20"/>
          <w:szCs w:val="20"/>
        </w:rPr>
        <w:t xml:space="preserve">VIII. </w:t>
      </w:r>
      <w:r w:rsidRPr="000B0D2A">
        <w:rPr>
          <w:rFonts w:asciiTheme="majorHAnsi" w:hAnsiTheme="majorHAnsi"/>
          <w:b/>
          <w:bCs/>
          <w:sz w:val="20"/>
          <w:szCs w:val="20"/>
        </w:rPr>
        <w:tab/>
        <w:t>DECISION</w:t>
      </w:r>
    </w:p>
    <w:p w14:paraId="011A6775" w14:textId="65C1A79F" w:rsidR="002028BC" w:rsidRPr="000B0D2A" w:rsidRDefault="002028BC" w:rsidP="002028B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rPr>
      </w:pPr>
      <w:r w:rsidRPr="000B0D2A">
        <w:rPr>
          <w:rFonts w:asciiTheme="majorHAnsi" w:hAnsiTheme="majorHAnsi"/>
          <w:sz w:val="20"/>
          <w:szCs w:val="20"/>
        </w:rPr>
        <w:t xml:space="preserve">To declare the instant petition admissible in relation to Articles 5, 8, 24, 25 and 26 of the American Convention, in relation to </w:t>
      </w:r>
      <w:r w:rsidR="00B44447">
        <w:rPr>
          <w:rFonts w:asciiTheme="majorHAnsi" w:hAnsiTheme="majorHAnsi"/>
          <w:sz w:val="20"/>
          <w:szCs w:val="20"/>
        </w:rPr>
        <w:t xml:space="preserve">its </w:t>
      </w:r>
      <w:r w:rsidRPr="000B0D2A">
        <w:rPr>
          <w:rFonts w:asciiTheme="majorHAnsi" w:hAnsiTheme="majorHAnsi"/>
          <w:sz w:val="20"/>
          <w:szCs w:val="20"/>
        </w:rPr>
        <w:t>Articles 1.1  and 2</w:t>
      </w:r>
      <w:r w:rsidR="00B44447">
        <w:rPr>
          <w:rFonts w:asciiTheme="majorHAnsi" w:hAnsiTheme="majorHAnsi"/>
          <w:sz w:val="20"/>
          <w:szCs w:val="20"/>
        </w:rPr>
        <w:t>;</w:t>
      </w:r>
      <w:r w:rsidRPr="000B0D2A">
        <w:rPr>
          <w:rFonts w:asciiTheme="majorHAnsi" w:hAnsiTheme="majorHAnsi"/>
          <w:sz w:val="20"/>
          <w:szCs w:val="20"/>
        </w:rPr>
        <w:t xml:space="preserve"> </w:t>
      </w:r>
    </w:p>
    <w:p w14:paraId="6CFF9B5D" w14:textId="77777777" w:rsidR="002028BC" w:rsidRPr="000B0D2A" w:rsidRDefault="002028BC" w:rsidP="002028B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B0D2A">
        <w:rPr>
          <w:rFonts w:asciiTheme="majorHAnsi" w:hAnsiTheme="majorHAnsi"/>
          <w:sz w:val="20"/>
          <w:szCs w:val="20"/>
        </w:rPr>
        <w:t>To find the instant petition inadmissible in relation to Articles 11 and 17 of the American Convention on Human Rights and Article XI of the American Declaration;</w:t>
      </w:r>
    </w:p>
    <w:p w14:paraId="24F830E7" w14:textId="77777777" w:rsidR="002028BC" w:rsidRPr="000B0D2A" w:rsidRDefault="002028BC" w:rsidP="002028B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B0D2A">
        <w:rPr>
          <w:rFonts w:asciiTheme="majorHAnsi" w:hAnsiTheme="majorHAnsi"/>
          <w:sz w:val="20"/>
          <w:szCs w:val="20"/>
        </w:rPr>
        <w:t>To notify the parties of this decision;</w:t>
      </w:r>
    </w:p>
    <w:p w14:paraId="0592A183" w14:textId="77777777" w:rsidR="002028BC" w:rsidRDefault="002028BC" w:rsidP="002028B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2028BC">
        <w:rPr>
          <w:rFonts w:asciiTheme="majorHAnsi" w:hAnsiTheme="majorHAnsi"/>
          <w:sz w:val="20"/>
          <w:szCs w:val="20"/>
        </w:rPr>
        <w:t>To continue with the analysis on the merits; and</w:t>
      </w:r>
    </w:p>
    <w:p w14:paraId="1C6AA622" w14:textId="654AE3AC" w:rsidR="00F621C3" w:rsidRPr="002028BC" w:rsidRDefault="002028BC" w:rsidP="002028B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2028BC">
        <w:rPr>
          <w:rFonts w:asciiTheme="majorHAnsi" w:hAnsiTheme="majorHAnsi"/>
          <w:sz w:val="20"/>
          <w:szCs w:val="20"/>
        </w:rPr>
        <w:t>To publish this decision and include it in its Annual Report to the General Assembly of the Organization of American States.</w:t>
      </w:r>
    </w:p>
    <w:p w14:paraId="081F4566" w14:textId="77777777" w:rsidR="00043424" w:rsidRDefault="00043424" w:rsidP="00043424">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napToGrid w:val="0"/>
          <w:spacing w:val="-2"/>
          <w:sz w:val="20"/>
          <w:szCs w:val="20"/>
          <w:bdr w:val="none" w:sz="0" w:space="0" w:color="auto"/>
        </w:rPr>
      </w:pPr>
      <w:r w:rsidRPr="007643D8">
        <w:rPr>
          <w:rFonts w:ascii="Cambria" w:eastAsia="Times New Roman" w:hAnsi="Cambria"/>
          <w:snapToGrid w:val="0"/>
          <w:spacing w:val="-2"/>
          <w:sz w:val="20"/>
          <w:szCs w:val="20"/>
          <w:bdr w:val="none" w:sz="0" w:space="0" w:color="auto"/>
        </w:rPr>
        <w:t xml:space="preserve">Approved by the Inter-American Commission on Human Rights in the city of </w:t>
      </w:r>
      <w:r>
        <w:rPr>
          <w:rFonts w:ascii="Cambria" w:eastAsia="Times New Roman" w:hAnsi="Cambria"/>
          <w:snapToGrid w:val="0"/>
          <w:spacing w:val="-2"/>
          <w:sz w:val="20"/>
          <w:szCs w:val="20"/>
          <w:bdr w:val="none" w:sz="0" w:space="0" w:color="auto"/>
        </w:rPr>
        <w:t>M</w:t>
      </w:r>
      <w:r w:rsidRPr="007643D8">
        <w:rPr>
          <w:rFonts w:ascii="Cambria" w:eastAsia="Times New Roman" w:hAnsi="Cambria"/>
          <w:snapToGrid w:val="0"/>
          <w:spacing w:val="-2"/>
          <w:sz w:val="20"/>
          <w:szCs w:val="20"/>
          <w:bdr w:val="none" w:sz="0" w:space="0" w:color="auto"/>
        </w:rPr>
        <w:t>éxico, on the 7 day of the month of September, 2017. (Signed):  Francisco José Eguiguren, President; Margarette May Macaulay, First Vice President; Esmeralda E. Arosemena Bernal de Troitiño, Second Vice President; José de Jesús Orozco Henríquez, Paul</w:t>
      </w:r>
      <w:r>
        <w:rPr>
          <w:rFonts w:ascii="Cambria" w:eastAsia="Times New Roman" w:hAnsi="Cambria"/>
          <w:snapToGrid w:val="0"/>
          <w:spacing w:val="-2"/>
          <w:sz w:val="20"/>
          <w:szCs w:val="20"/>
          <w:bdr w:val="none" w:sz="0" w:space="0" w:color="auto"/>
        </w:rPr>
        <w:t>o Vannuchi, and James L. Cavallaro</w:t>
      </w:r>
      <w:r w:rsidRPr="007643D8">
        <w:rPr>
          <w:rFonts w:ascii="Cambria" w:eastAsia="Times New Roman" w:hAnsi="Cambria"/>
          <w:snapToGrid w:val="0"/>
          <w:spacing w:val="-2"/>
          <w:sz w:val="20"/>
          <w:szCs w:val="20"/>
          <w:bdr w:val="none" w:sz="0" w:space="0" w:color="auto"/>
        </w:rPr>
        <w:t>, Commissioners</w:t>
      </w:r>
      <w:r>
        <w:rPr>
          <w:rFonts w:ascii="Cambria" w:eastAsia="Times New Roman" w:hAnsi="Cambria"/>
          <w:snapToGrid w:val="0"/>
          <w:spacing w:val="-2"/>
          <w:sz w:val="20"/>
          <w:szCs w:val="20"/>
          <w:bdr w:val="none" w:sz="0" w:space="0" w:color="auto"/>
        </w:rPr>
        <w:t>.</w:t>
      </w:r>
    </w:p>
    <w:sectPr w:rsidR="00043424"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88C96" w14:textId="77777777" w:rsidR="001F639E" w:rsidRDefault="001F639E" w:rsidP="00036A8A">
      <w:r>
        <w:separator/>
      </w:r>
    </w:p>
  </w:endnote>
  <w:endnote w:type="continuationSeparator" w:id="0">
    <w:p w14:paraId="6EE1E4A0" w14:textId="77777777" w:rsidR="001F639E" w:rsidRDefault="001F639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6CD3A" w14:textId="77777777" w:rsidR="005313F4" w:rsidRDefault="005313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5313F4">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756C2" w14:textId="77777777" w:rsidR="001F639E" w:rsidRPr="00036A8A" w:rsidRDefault="001F639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C8FA214" w14:textId="77777777" w:rsidR="001F639E" w:rsidRPr="00036A8A" w:rsidRDefault="001F639E" w:rsidP="00036A8A">
      <w:pPr>
        <w:rPr>
          <w:rFonts w:asciiTheme="majorHAnsi" w:hAnsiTheme="majorHAnsi"/>
          <w:sz w:val="16"/>
          <w:szCs w:val="16"/>
        </w:rPr>
      </w:pPr>
      <w:r w:rsidRPr="00036A8A">
        <w:rPr>
          <w:rFonts w:asciiTheme="majorHAnsi" w:hAnsiTheme="majorHAnsi"/>
          <w:sz w:val="16"/>
          <w:szCs w:val="16"/>
        </w:rPr>
        <w:separator/>
      </w:r>
    </w:p>
    <w:p w14:paraId="7D499F65" w14:textId="77777777" w:rsidR="001F639E" w:rsidRPr="00036A8A" w:rsidRDefault="001F639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BBB52E6" w14:textId="77777777" w:rsidR="001F639E" w:rsidRPr="0093441A" w:rsidRDefault="001F639E"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096DAD47" w14:textId="77777777" w:rsidR="005F4BA9" w:rsidRPr="00E07034" w:rsidRDefault="005F4BA9" w:rsidP="00274D63">
      <w:pPr>
        <w:pStyle w:val="FootnoteText"/>
        <w:spacing w:after="120"/>
        <w:ind w:firstLine="720"/>
        <w:jc w:val="both"/>
        <w:rPr>
          <w:rFonts w:asciiTheme="majorHAnsi" w:hAnsiTheme="majorHAnsi"/>
          <w:sz w:val="16"/>
          <w:szCs w:val="16"/>
          <w:lang w:val="en-GB"/>
        </w:rPr>
      </w:pPr>
      <w:r w:rsidRPr="00FD4BC6">
        <w:rPr>
          <w:rStyle w:val="FootnoteReference"/>
          <w:rFonts w:asciiTheme="majorHAnsi" w:hAnsiTheme="majorHAnsi"/>
          <w:sz w:val="16"/>
          <w:szCs w:val="16"/>
        </w:rPr>
        <w:footnoteRef/>
      </w:r>
      <w:r w:rsidRPr="00E07034">
        <w:rPr>
          <w:rFonts w:asciiTheme="majorHAnsi" w:hAnsiTheme="majorHAnsi"/>
          <w:sz w:val="16"/>
          <w:szCs w:val="16"/>
          <w:lang w:val="en-GB"/>
        </w:rPr>
        <w:t xml:space="preserve"> In accordance with Article 17.2.a of the IACHR Rules of Procedure, Commissioner Luis Ernesto Vargas Silva, a Colombian national, did not participate in the discussion or the decision on this matter.</w:t>
      </w:r>
    </w:p>
  </w:footnote>
  <w:footnote w:id="3">
    <w:p w14:paraId="6A2E16B0" w14:textId="0459F61F" w:rsidR="005F4BA9" w:rsidRPr="00E07034" w:rsidRDefault="005F4BA9" w:rsidP="00274D63">
      <w:pPr>
        <w:pStyle w:val="NoSpacing"/>
        <w:spacing w:after="120"/>
        <w:ind w:firstLine="720"/>
        <w:jc w:val="both"/>
        <w:rPr>
          <w:rFonts w:asciiTheme="majorHAnsi" w:hAnsiTheme="majorHAnsi"/>
          <w:sz w:val="16"/>
          <w:szCs w:val="16"/>
          <w:lang w:val="en-GB"/>
        </w:rPr>
      </w:pPr>
      <w:r w:rsidRPr="00FD4BC6">
        <w:rPr>
          <w:rStyle w:val="FootnoteReference"/>
          <w:rFonts w:asciiTheme="majorHAnsi" w:hAnsiTheme="majorHAnsi"/>
          <w:sz w:val="16"/>
          <w:szCs w:val="16"/>
        </w:rPr>
        <w:footnoteRef/>
      </w:r>
      <w:r w:rsidRPr="00E07034">
        <w:rPr>
          <w:rFonts w:asciiTheme="majorHAnsi" w:hAnsiTheme="majorHAnsi"/>
          <w:sz w:val="16"/>
          <w:szCs w:val="16"/>
          <w:lang w:val="en-GB"/>
        </w:rPr>
        <w:t xml:space="preserve"> Hereinafter </w:t>
      </w:r>
      <w:r w:rsidR="003A1501">
        <w:rPr>
          <w:rFonts w:asciiTheme="majorHAnsi" w:hAnsiTheme="majorHAnsi"/>
          <w:sz w:val="16"/>
          <w:szCs w:val="16"/>
          <w:lang w:val="en-GB"/>
        </w:rPr>
        <w:t>“</w:t>
      </w:r>
      <w:r w:rsidRPr="00E07034">
        <w:rPr>
          <w:rFonts w:asciiTheme="majorHAnsi" w:hAnsiTheme="majorHAnsi"/>
          <w:sz w:val="16"/>
          <w:szCs w:val="16"/>
          <w:lang w:val="en-GB"/>
        </w:rPr>
        <w:t>Convention</w:t>
      </w:r>
      <w:r w:rsidR="003A1501">
        <w:rPr>
          <w:rFonts w:asciiTheme="majorHAnsi" w:hAnsiTheme="majorHAnsi"/>
          <w:sz w:val="16"/>
          <w:szCs w:val="16"/>
          <w:lang w:val="en-GB"/>
        </w:rPr>
        <w:t>”</w:t>
      </w:r>
      <w:r w:rsidRPr="00E07034">
        <w:rPr>
          <w:rFonts w:asciiTheme="majorHAnsi" w:hAnsiTheme="majorHAnsi"/>
          <w:sz w:val="16"/>
          <w:szCs w:val="16"/>
          <w:lang w:val="en-GB"/>
        </w:rPr>
        <w:t xml:space="preserve"> or </w:t>
      </w:r>
      <w:r w:rsidR="003A1501">
        <w:rPr>
          <w:rFonts w:asciiTheme="majorHAnsi" w:hAnsiTheme="majorHAnsi"/>
          <w:sz w:val="16"/>
          <w:szCs w:val="16"/>
          <w:lang w:val="en-GB"/>
        </w:rPr>
        <w:t>“</w:t>
      </w:r>
      <w:r w:rsidRPr="00E07034">
        <w:rPr>
          <w:rFonts w:asciiTheme="majorHAnsi" w:hAnsiTheme="majorHAnsi"/>
          <w:sz w:val="16"/>
          <w:szCs w:val="16"/>
          <w:lang w:val="en-GB"/>
        </w:rPr>
        <w:t>American Convention.</w:t>
      </w:r>
      <w:r w:rsidR="003A1501">
        <w:rPr>
          <w:rFonts w:asciiTheme="majorHAnsi" w:hAnsiTheme="majorHAnsi"/>
          <w:sz w:val="16"/>
          <w:szCs w:val="16"/>
          <w:lang w:val="en-GB"/>
        </w:rPr>
        <w:t>”</w:t>
      </w:r>
    </w:p>
  </w:footnote>
  <w:footnote w:id="4">
    <w:p w14:paraId="6C4FEEB6" w14:textId="74646524" w:rsidR="005F4BA9" w:rsidRPr="00E07034" w:rsidRDefault="005F4BA9" w:rsidP="00274D63">
      <w:pPr>
        <w:spacing w:after="120"/>
        <w:ind w:firstLine="720"/>
        <w:jc w:val="both"/>
        <w:rPr>
          <w:rFonts w:asciiTheme="majorHAnsi" w:hAnsiTheme="majorHAnsi"/>
          <w:sz w:val="16"/>
          <w:szCs w:val="16"/>
          <w:lang w:val="en-GB"/>
        </w:rPr>
      </w:pPr>
      <w:r w:rsidRPr="00FD4BC6">
        <w:rPr>
          <w:rStyle w:val="FootnoteReference"/>
          <w:rFonts w:asciiTheme="majorHAnsi" w:hAnsiTheme="majorHAnsi"/>
          <w:sz w:val="16"/>
          <w:szCs w:val="16"/>
        </w:rPr>
        <w:footnoteRef/>
      </w:r>
      <w:r w:rsidRPr="00E07034">
        <w:rPr>
          <w:rFonts w:asciiTheme="majorHAnsi" w:hAnsiTheme="majorHAnsi"/>
          <w:sz w:val="16"/>
          <w:szCs w:val="16"/>
          <w:lang w:val="en-GB"/>
        </w:rPr>
        <w:t xml:space="preserve"> Hereinafter </w:t>
      </w:r>
      <w:r w:rsidR="003A1501">
        <w:rPr>
          <w:rFonts w:asciiTheme="majorHAnsi" w:hAnsiTheme="majorHAnsi"/>
          <w:sz w:val="16"/>
          <w:szCs w:val="16"/>
          <w:lang w:val="en-GB"/>
        </w:rPr>
        <w:t>“</w:t>
      </w:r>
      <w:r w:rsidRPr="00E07034">
        <w:rPr>
          <w:rFonts w:asciiTheme="majorHAnsi" w:hAnsiTheme="majorHAnsi"/>
          <w:sz w:val="16"/>
          <w:szCs w:val="16"/>
          <w:lang w:val="en-GB"/>
        </w:rPr>
        <w:t>Protocol of San Salvador.</w:t>
      </w:r>
      <w:r w:rsidR="003A1501">
        <w:rPr>
          <w:rFonts w:asciiTheme="majorHAnsi" w:hAnsiTheme="majorHAnsi"/>
          <w:sz w:val="16"/>
          <w:szCs w:val="16"/>
          <w:lang w:val="en-GB"/>
        </w:rPr>
        <w:t>”</w:t>
      </w:r>
    </w:p>
  </w:footnote>
  <w:footnote w:id="5">
    <w:p w14:paraId="233E144D" w14:textId="3B292AD9" w:rsidR="005F4BA9" w:rsidRPr="00DB25B8" w:rsidRDefault="005F4BA9" w:rsidP="00274D63">
      <w:pPr>
        <w:pStyle w:val="NoSpacing"/>
        <w:spacing w:after="120"/>
        <w:ind w:firstLine="720"/>
        <w:jc w:val="both"/>
        <w:rPr>
          <w:rFonts w:asciiTheme="majorHAnsi" w:hAnsiTheme="majorHAnsi"/>
          <w:sz w:val="16"/>
          <w:szCs w:val="16"/>
          <w:lang w:val="en-GB"/>
        </w:rPr>
      </w:pPr>
      <w:r w:rsidRPr="00FD4BC6">
        <w:rPr>
          <w:rStyle w:val="FootnoteReference"/>
          <w:rFonts w:asciiTheme="majorHAnsi" w:hAnsiTheme="majorHAnsi"/>
          <w:sz w:val="16"/>
          <w:szCs w:val="16"/>
        </w:rPr>
        <w:footnoteRef/>
      </w:r>
      <w:r w:rsidRPr="00DB25B8">
        <w:rPr>
          <w:rFonts w:asciiTheme="majorHAnsi" w:hAnsiTheme="majorHAnsi"/>
          <w:sz w:val="16"/>
          <w:szCs w:val="16"/>
          <w:lang w:val="en-GB"/>
        </w:rPr>
        <w:t xml:space="preserve"> </w:t>
      </w:r>
      <w:r w:rsidR="00BE61C9" w:rsidRPr="00DB25B8">
        <w:rPr>
          <w:rFonts w:asciiTheme="majorHAnsi" w:hAnsiTheme="majorHAnsi"/>
          <w:sz w:val="16"/>
          <w:szCs w:val="16"/>
          <w:lang w:val="en-GB"/>
        </w:rPr>
        <w:t xml:space="preserve">Hereinafter </w:t>
      </w:r>
      <w:r w:rsidR="003A1501">
        <w:rPr>
          <w:rFonts w:asciiTheme="majorHAnsi" w:hAnsiTheme="majorHAnsi"/>
          <w:sz w:val="16"/>
          <w:szCs w:val="16"/>
          <w:lang w:val="en-GB"/>
        </w:rPr>
        <w:t>“</w:t>
      </w:r>
      <w:r w:rsidRPr="00DB25B8">
        <w:rPr>
          <w:rFonts w:asciiTheme="majorHAnsi" w:hAnsiTheme="majorHAnsi"/>
          <w:sz w:val="16"/>
          <w:szCs w:val="16"/>
          <w:lang w:val="en-GB"/>
        </w:rPr>
        <w:t>Declara</w:t>
      </w:r>
      <w:r w:rsidR="00DB25B8" w:rsidRPr="00DB25B8">
        <w:rPr>
          <w:rFonts w:asciiTheme="majorHAnsi" w:hAnsiTheme="majorHAnsi"/>
          <w:sz w:val="16"/>
          <w:szCs w:val="16"/>
          <w:lang w:val="en-GB"/>
        </w:rPr>
        <w:t>tion</w:t>
      </w:r>
      <w:r w:rsidR="003A1501">
        <w:rPr>
          <w:rFonts w:asciiTheme="majorHAnsi" w:hAnsiTheme="majorHAnsi"/>
          <w:sz w:val="16"/>
          <w:szCs w:val="16"/>
          <w:lang w:val="en-GB"/>
        </w:rPr>
        <w:t>”</w:t>
      </w:r>
      <w:r w:rsidRPr="00DB25B8">
        <w:rPr>
          <w:rFonts w:asciiTheme="majorHAnsi" w:hAnsiTheme="majorHAnsi"/>
          <w:sz w:val="16"/>
          <w:szCs w:val="16"/>
          <w:lang w:val="en-GB"/>
        </w:rPr>
        <w:t xml:space="preserve"> o</w:t>
      </w:r>
      <w:r w:rsidR="00DB25B8" w:rsidRPr="00DB25B8">
        <w:rPr>
          <w:rFonts w:asciiTheme="majorHAnsi" w:hAnsiTheme="majorHAnsi"/>
          <w:sz w:val="16"/>
          <w:szCs w:val="16"/>
          <w:lang w:val="en-GB"/>
        </w:rPr>
        <w:t>r</w:t>
      </w:r>
      <w:r w:rsidRPr="00DB25B8">
        <w:rPr>
          <w:rFonts w:asciiTheme="majorHAnsi" w:hAnsiTheme="majorHAnsi"/>
          <w:sz w:val="16"/>
          <w:szCs w:val="16"/>
          <w:lang w:val="en-GB"/>
        </w:rPr>
        <w:t xml:space="preserve"> </w:t>
      </w:r>
      <w:r w:rsidR="003A1501">
        <w:rPr>
          <w:rFonts w:asciiTheme="majorHAnsi" w:hAnsiTheme="majorHAnsi"/>
          <w:sz w:val="16"/>
          <w:szCs w:val="16"/>
          <w:lang w:val="en-GB"/>
        </w:rPr>
        <w:t>“</w:t>
      </w:r>
      <w:r w:rsidR="00DB25B8" w:rsidRPr="00DB25B8">
        <w:rPr>
          <w:rFonts w:asciiTheme="majorHAnsi" w:hAnsiTheme="majorHAnsi"/>
          <w:sz w:val="16"/>
          <w:szCs w:val="16"/>
          <w:lang w:val="en-GB"/>
        </w:rPr>
        <w:t xml:space="preserve">American </w:t>
      </w:r>
      <w:r w:rsidRPr="00DB25B8">
        <w:rPr>
          <w:rFonts w:asciiTheme="majorHAnsi" w:hAnsiTheme="majorHAnsi"/>
          <w:sz w:val="16"/>
          <w:szCs w:val="16"/>
          <w:lang w:val="en-GB"/>
        </w:rPr>
        <w:t>Declara</w:t>
      </w:r>
      <w:r w:rsidR="00DB25B8" w:rsidRPr="00DB25B8">
        <w:rPr>
          <w:rFonts w:asciiTheme="majorHAnsi" w:hAnsiTheme="majorHAnsi"/>
          <w:sz w:val="16"/>
          <w:szCs w:val="16"/>
          <w:lang w:val="en-GB"/>
        </w:rPr>
        <w:t>tio</w:t>
      </w:r>
      <w:r w:rsidRPr="00DB25B8">
        <w:rPr>
          <w:rFonts w:asciiTheme="majorHAnsi" w:hAnsiTheme="majorHAnsi"/>
          <w:sz w:val="16"/>
          <w:szCs w:val="16"/>
          <w:lang w:val="en-GB"/>
        </w:rPr>
        <w:t>n</w:t>
      </w:r>
      <w:r w:rsidR="00DB25B8">
        <w:rPr>
          <w:rFonts w:asciiTheme="majorHAnsi" w:hAnsiTheme="majorHAnsi"/>
          <w:sz w:val="16"/>
          <w:szCs w:val="16"/>
          <w:lang w:val="en-GB"/>
        </w:rPr>
        <w:t>.</w:t>
      </w:r>
      <w:r w:rsidR="003A1501">
        <w:rPr>
          <w:rFonts w:asciiTheme="majorHAnsi" w:hAnsiTheme="majorHAnsi"/>
          <w:sz w:val="16"/>
          <w:szCs w:val="16"/>
          <w:lang w:val="en-GB"/>
        </w:rPr>
        <w:t>”</w:t>
      </w:r>
    </w:p>
  </w:footnote>
  <w:footnote w:id="6">
    <w:p w14:paraId="6F51BDAF" w14:textId="2FCEA3A6" w:rsidR="00653EA6" w:rsidRPr="000B6B7A" w:rsidRDefault="00653EA6" w:rsidP="00274D63">
      <w:pPr>
        <w:pStyle w:val="FootnoteText"/>
        <w:spacing w:after="120"/>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p>
  </w:footnote>
  <w:footnote w:id="7">
    <w:p w14:paraId="1F5A557A" w14:textId="77777777" w:rsidR="002028BC" w:rsidRPr="00B97271" w:rsidRDefault="002028BC" w:rsidP="00274D63">
      <w:pPr>
        <w:pStyle w:val="FootnoteText"/>
        <w:spacing w:after="120"/>
        <w:ind w:firstLine="720"/>
        <w:jc w:val="both"/>
        <w:rPr>
          <w:rFonts w:ascii="Cambria" w:hAnsi="Cambria"/>
          <w:sz w:val="16"/>
          <w:szCs w:val="16"/>
          <w:lang w:val="es-ES"/>
        </w:rPr>
      </w:pPr>
      <w:r w:rsidRPr="00AB72B5">
        <w:rPr>
          <w:rStyle w:val="FootnoteReference"/>
          <w:rFonts w:ascii="Cambria" w:hAnsi="Cambria"/>
          <w:sz w:val="16"/>
          <w:szCs w:val="16"/>
        </w:rPr>
        <w:footnoteRef/>
      </w:r>
      <w:r w:rsidRPr="00B97271">
        <w:rPr>
          <w:rFonts w:ascii="Cambria" w:hAnsi="Cambria"/>
          <w:sz w:val="16"/>
          <w:szCs w:val="16"/>
          <w:lang w:val="es-ES"/>
        </w:rPr>
        <w:t xml:space="preserve"> IACHR, Report No. 12/12, Petition 858-06, Omar Jesús Lezcano Lezcano, Ángel José Lezcano Vargas </w:t>
      </w:r>
      <w:r w:rsidRPr="00B97271">
        <w:rPr>
          <w:rFonts w:ascii="Cambria" w:hAnsi="Cambria"/>
          <w:i/>
          <w:sz w:val="16"/>
          <w:szCs w:val="16"/>
          <w:lang w:val="es-ES"/>
        </w:rPr>
        <w:t>et al.</w:t>
      </w:r>
      <w:r w:rsidRPr="00B97271">
        <w:rPr>
          <w:rFonts w:ascii="Cambria" w:hAnsi="Cambria"/>
          <w:sz w:val="16"/>
          <w:szCs w:val="16"/>
          <w:lang w:val="es-ES"/>
        </w:rPr>
        <w:t>, Colombia, March 20, par. 37.</w:t>
      </w:r>
    </w:p>
  </w:footnote>
  <w:footnote w:id="8">
    <w:p w14:paraId="678DEC4E" w14:textId="77777777" w:rsidR="002028BC" w:rsidRPr="00AB72B5" w:rsidRDefault="002028BC" w:rsidP="00274D63">
      <w:pPr>
        <w:pStyle w:val="FootnoteText"/>
        <w:spacing w:after="120"/>
        <w:ind w:firstLine="720"/>
        <w:jc w:val="both"/>
        <w:rPr>
          <w:rFonts w:ascii="Cambria" w:hAnsi="Cambria"/>
          <w:sz w:val="16"/>
          <w:szCs w:val="16"/>
          <w:lang w:val="es-ES"/>
        </w:rPr>
      </w:pPr>
      <w:r w:rsidRPr="00AB72B5">
        <w:rPr>
          <w:rStyle w:val="FootnoteReference"/>
          <w:rFonts w:ascii="Cambria" w:hAnsi="Cambria"/>
          <w:sz w:val="16"/>
          <w:szCs w:val="16"/>
        </w:rPr>
        <w:footnoteRef/>
      </w:r>
      <w:r w:rsidRPr="00AB72B5">
        <w:rPr>
          <w:rFonts w:ascii="Cambria" w:hAnsi="Cambria"/>
          <w:sz w:val="16"/>
          <w:szCs w:val="16"/>
          <w:lang w:val="es-ES"/>
        </w:rPr>
        <w:t xml:space="preserve"> IACHR, Report No. 44/04 (Inadmissibility), Petition 2584-02, Laura Tena Colunga </w:t>
      </w:r>
      <w:r w:rsidRPr="00AB72B5">
        <w:rPr>
          <w:rFonts w:ascii="Cambria" w:hAnsi="Cambria"/>
          <w:i/>
          <w:sz w:val="16"/>
          <w:szCs w:val="16"/>
          <w:lang w:val="es-ES"/>
        </w:rPr>
        <w:t>et al</w:t>
      </w:r>
      <w:r w:rsidRPr="00AB72B5">
        <w:rPr>
          <w:rFonts w:ascii="Cambria" w:hAnsi="Cambria"/>
          <w:sz w:val="16"/>
          <w:szCs w:val="16"/>
          <w:lang w:val="es-ES"/>
        </w:rPr>
        <w:t>., Mexico, October 13, 2004, paras. 39-40.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1F639E"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37F57" w14:textId="77777777" w:rsidR="005313F4" w:rsidRDefault="005313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0A1AC9F6"/>
    <w:lvl w:ilvl="0" w:tplc="77A0CA66">
      <w:start w:val="1"/>
      <w:numFmt w:val="decimal"/>
      <w:lvlText w:val="%1."/>
      <w:lvlJc w:val="left"/>
      <w:pPr>
        <w:tabs>
          <w:tab w:val="num" w:pos="720"/>
        </w:tabs>
        <w:ind w:left="0" w:firstLine="72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43424"/>
    <w:rsid w:val="000639C0"/>
    <w:rsid w:val="00070F3A"/>
    <w:rsid w:val="000716C5"/>
    <w:rsid w:val="000725B2"/>
    <w:rsid w:val="00075E23"/>
    <w:rsid w:val="00076518"/>
    <w:rsid w:val="00086F1B"/>
    <w:rsid w:val="00092F32"/>
    <w:rsid w:val="0009344A"/>
    <w:rsid w:val="000A575F"/>
    <w:rsid w:val="000C4365"/>
    <w:rsid w:val="000D10DB"/>
    <w:rsid w:val="000D4A14"/>
    <w:rsid w:val="000E385F"/>
    <w:rsid w:val="000E4DCB"/>
    <w:rsid w:val="00115603"/>
    <w:rsid w:val="00124116"/>
    <w:rsid w:val="0013104F"/>
    <w:rsid w:val="00137EBA"/>
    <w:rsid w:val="00145EDC"/>
    <w:rsid w:val="00146122"/>
    <w:rsid w:val="00153084"/>
    <w:rsid w:val="00167A34"/>
    <w:rsid w:val="001714B4"/>
    <w:rsid w:val="0018037F"/>
    <w:rsid w:val="001920CB"/>
    <w:rsid w:val="001A16A2"/>
    <w:rsid w:val="001A5F27"/>
    <w:rsid w:val="001A65E4"/>
    <w:rsid w:val="001A7870"/>
    <w:rsid w:val="001C1B41"/>
    <w:rsid w:val="001E366B"/>
    <w:rsid w:val="001F639E"/>
    <w:rsid w:val="001F742D"/>
    <w:rsid w:val="002028BC"/>
    <w:rsid w:val="00210E0E"/>
    <w:rsid w:val="00230163"/>
    <w:rsid w:val="002339FB"/>
    <w:rsid w:val="00247403"/>
    <w:rsid w:val="00247542"/>
    <w:rsid w:val="002502A6"/>
    <w:rsid w:val="00257893"/>
    <w:rsid w:val="00266092"/>
    <w:rsid w:val="00266B61"/>
    <w:rsid w:val="0026712A"/>
    <w:rsid w:val="002704DB"/>
    <w:rsid w:val="002707C4"/>
    <w:rsid w:val="00274D63"/>
    <w:rsid w:val="002760CE"/>
    <w:rsid w:val="00283130"/>
    <w:rsid w:val="002B7A85"/>
    <w:rsid w:val="002C1641"/>
    <w:rsid w:val="002D7EA2"/>
    <w:rsid w:val="002E15DF"/>
    <w:rsid w:val="002E187C"/>
    <w:rsid w:val="002E6E57"/>
    <w:rsid w:val="00301075"/>
    <w:rsid w:val="00302733"/>
    <w:rsid w:val="00311A4F"/>
    <w:rsid w:val="00314078"/>
    <w:rsid w:val="00322450"/>
    <w:rsid w:val="003246B5"/>
    <w:rsid w:val="00330C0A"/>
    <w:rsid w:val="0033169F"/>
    <w:rsid w:val="003414AC"/>
    <w:rsid w:val="00356185"/>
    <w:rsid w:val="00360380"/>
    <w:rsid w:val="00361E7C"/>
    <w:rsid w:val="00371CD5"/>
    <w:rsid w:val="003841B2"/>
    <w:rsid w:val="00386CF0"/>
    <w:rsid w:val="003A1501"/>
    <w:rsid w:val="003A4348"/>
    <w:rsid w:val="003C32BC"/>
    <w:rsid w:val="003E3E03"/>
    <w:rsid w:val="003F1BBF"/>
    <w:rsid w:val="00413FEC"/>
    <w:rsid w:val="004144D0"/>
    <w:rsid w:val="004162B1"/>
    <w:rsid w:val="004165C2"/>
    <w:rsid w:val="004175D6"/>
    <w:rsid w:val="00424048"/>
    <w:rsid w:val="0042743F"/>
    <w:rsid w:val="00450A4A"/>
    <w:rsid w:val="004666FB"/>
    <w:rsid w:val="00466D0B"/>
    <w:rsid w:val="00467B7E"/>
    <w:rsid w:val="0049419D"/>
    <w:rsid w:val="004B2762"/>
    <w:rsid w:val="004B7EB6"/>
    <w:rsid w:val="004C41DE"/>
    <w:rsid w:val="004C4B62"/>
    <w:rsid w:val="004D48DD"/>
    <w:rsid w:val="004D6025"/>
    <w:rsid w:val="004D72BC"/>
    <w:rsid w:val="004F6B67"/>
    <w:rsid w:val="00501399"/>
    <w:rsid w:val="00507BC4"/>
    <w:rsid w:val="005128E4"/>
    <w:rsid w:val="00525560"/>
    <w:rsid w:val="005313F4"/>
    <w:rsid w:val="005357A6"/>
    <w:rsid w:val="00544C49"/>
    <w:rsid w:val="005733A2"/>
    <w:rsid w:val="0057402A"/>
    <w:rsid w:val="005771D0"/>
    <w:rsid w:val="0059191A"/>
    <w:rsid w:val="005921FF"/>
    <w:rsid w:val="00592718"/>
    <w:rsid w:val="00592DB8"/>
    <w:rsid w:val="00597BD0"/>
    <w:rsid w:val="005A6D0E"/>
    <w:rsid w:val="005B222D"/>
    <w:rsid w:val="005B3DA3"/>
    <w:rsid w:val="005B52B0"/>
    <w:rsid w:val="005B6806"/>
    <w:rsid w:val="005C00F9"/>
    <w:rsid w:val="005C4225"/>
    <w:rsid w:val="005C568F"/>
    <w:rsid w:val="005F0F33"/>
    <w:rsid w:val="005F4BA9"/>
    <w:rsid w:val="00600DEB"/>
    <w:rsid w:val="006031A6"/>
    <w:rsid w:val="00611C06"/>
    <w:rsid w:val="00613027"/>
    <w:rsid w:val="006263AF"/>
    <w:rsid w:val="00627C9F"/>
    <w:rsid w:val="006311DA"/>
    <w:rsid w:val="006311E9"/>
    <w:rsid w:val="006318B2"/>
    <w:rsid w:val="00632354"/>
    <w:rsid w:val="00642810"/>
    <w:rsid w:val="00652333"/>
    <w:rsid w:val="00653EA6"/>
    <w:rsid w:val="00670E68"/>
    <w:rsid w:val="0068009E"/>
    <w:rsid w:val="006A17D2"/>
    <w:rsid w:val="006A73E6"/>
    <w:rsid w:val="006B2D5C"/>
    <w:rsid w:val="006C4EB1"/>
    <w:rsid w:val="006D4707"/>
    <w:rsid w:val="006E0166"/>
    <w:rsid w:val="006E7B34"/>
    <w:rsid w:val="00701B24"/>
    <w:rsid w:val="007079C4"/>
    <w:rsid w:val="0071495F"/>
    <w:rsid w:val="0073798E"/>
    <w:rsid w:val="00745899"/>
    <w:rsid w:val="007607C4"/>
    <w:rsid w:val="00763C38"/>
    <w:rsid w:val="0076643F"/>
    <w:rsid w:val="00781653"/>
    <w:rsid w:val="00783DC2"/>
    <w:rsid w:val="007A2F70"/>
    <w:rsid w:val="007B5BC0"/>
    <w:rsid w:val="007B6A79"/>
    <w:rsid w:val="007C3334"/>
    <w:rsid w:val="007C52BB"/>
    <w:rsid w:val="007C7BA5"/>
    <w:rsid w:val="007D2B98"/>
    <w:rsid w:val="007D5B7F"/>
    <w:rsid w:val="007E202D"/>
    <w:rsid w:val="00800AFE"/>
    <w:rsid w:val="00803F1C"/>
    <w:rsid w:val="0080600E"/>
    <w:rsid w:val="00815941"/>
    <w:rsid w:val="00817612"/>
    <w:rsid w:val="008237A9"/>
    <w:rsid w:val="00830D38"/>
    <w:rsid w:val="00833024"/>
    <w:rsid w:val="00837C45"/>
    <w:rsid w:val="00853419"/>
    <w:rsid w:val="00873C65"/>
    <w:rsid w:val="00897E12"/>
    <w:rsid w:val="008D43BA"/>
    <w:rsid w:val="008E3759"/>
    <w:rsid w:val="008E3D33"/>
    <w:rsid w:val="008E58D9"/>
    <w:rsid w:val="009041DC"/>
    <w:rsid w:val="009104B4"/>
    <w:rsid w:val="009228DA"/>
    <w:rsid w:val="00925FCD"/>
    <w:rsid w:val="0093441A"/>
    <w:rsid w:val="00940A84"/>
    <w:rsid w:val="00954BF7"/>
    <w:rsid w:val="0096706E"/>
    <w:rsid w:val="00981FBA"/>
    <w:rsid w:val="009A116A"/>
    <w:rsid w:val="009B381B"/>
    <w:rsid w:val="009C11A8"/>
    <w:rsid w:val="009D7611"/>
    <w:rsid w:val="009E53DE"/>
    <w:rsid w:val="009E566A"/>
    <w:rsid w:val="00A12DBC"/>
    <w:rsid w:val="00A255E5"/>
    <w:rsid w:val="00A43458"/>
    <w:rsid w:val="00A528D1"/>
    <w:rsid w:val="00A66BE5"/>
    <w:rsid w:val="00A741C8"/>
    <w:rsid w:val="00AB72B5"/>
    <w:rsid w:val="00AD37C1"/>
    <w:rsid w:val="00AE66EC"/>
    <w:rsid w:val="00AE6F91"/>
    <w:rsid w:val="00AF31AB"/>
    <w:rsid w:val="00AF5571"/>
    <w:rsid w:val="00B03650"/>
    <w:rsid w:val="00B167E9"/>
    <w:rsid w:val="00B179ED"/>
    <w:rsid w:val="00B20B47"/>
    <w:rsid w:val="00B24CA8"/>
    <w:rsid w:val="00B314DB"/>
    <w:rsid w:val="00B31EBE"/>
    <w:rsid w:val="00B3718B"/>
    <w:rsid w:val="00B44447"/>
    <w:rsid w:val="00B44B23"/>
    <w:rsid w:val="00B460CD"/>
    <w:rsid w:val="00B4632A"/>
    <w:rsid w:val="00B51771"/>
    <w:rsid w:val="00B67DF0"/>
    <w:rsid w:val="00B92E49"/>
    <w:rsid w:val="00B97271"/>
    <w:rsid w:val="00BA276C"/>
    <w:rsid w:val="00BB306F"/>
    <w:rsid w:val="00BC40C3"/>
    <w:rsid w:val="00BD232B"/>
    <w:rsid w:val="00BD2E42"/>
    <w:rsid w:val="00BD4774"/>
    <w:rsid w:val="00BD4B89"/>
    <w:rsid w:val="00BE61C9"/>
    <w:rsid w:val="00C107B4"/>
    <w:rsid w:val="00C21762"/>
    <w:rsid w:val="00C24543"/>
    <w:rsid w:val="00C256A2"/>
    <w:rsid w:val="00C2612E"/>
    <w:rsid w:val="00C27A69"/>
    <w:rsid w:val="00C313BA"/>
    <w:rsid w:val="00C3492D"/>
    <w:rsid w:val="00C55560"/>
    <w:rsid w:val="00C66B72"/>
    <w:rsid w:val="00C94BA0"/>
    <w:rsid w:val="00C9567A"/>
    <w:rsid w:val="00CA6577"/>
    <w:rsid w:val="00CB2660"/>
    <w:rsid w:val="00CC5E90"/>
    <w:rsid w:val="00CD046C"/>
    <w:rsid w:val="00CD3388"/>
    <w:rsid w:val="00CE5199"/>
    <w:rsid w:val="00CE66D5"/>
    <w:rsid w:val="00D23FF4"/>
    <w:rsid w:val="00D342EC"/>
    <w:rsid w:val="00D34786"/>
    <w:rsid w:val="00D3779E"/>
    <w:rsid w:val="00D40A1E"/>
    <w:rsid w:val="00D42016"/>
    <w:rsid w:val="00D533C0"/>
    <w:rsid w:val="00D574CF"/>
    <w:rsid w:val="00D712D3"/>
    <w:rsid w:val="00D71422"/>
    <w:rsid w:val="00D7145E"/>
    <w:rsid w:val="00D74529"/>
    <w:rsid w:val="00D75084"/>
    <w:rsid w:val="00D7558D"/>
    <w:rsid w:val="00D804FC"/>
    <w:rsid w:val="00D81D92"/>
    <w:rsid w:val="00D93446"/>
    <w:rsid w:val="00DA7B5F"/>
    <w:rsid w:val="00DB25B8"/>
    <w:rsid w:val="00DE286C"/>
    <w:rsid w:val="00DF078B"/>
    <w:rsid w:val="00DF350D"/>
    <w:rsid w:val="00DF762D"/>
    <w:rsid w:val="00E227C1"/>
    <w:rsid w:val="00E23BC6"/>
    <w:rsid w:val="00E43157"/>
    <w:rsid w:val="00E47D3F"/>
    <w:rsid w:val="00E47F3D"/>
    <w:rsid w:val="00E533FF"/>
    <w:rsid w:val="00E6239E"/>
    <w:rsid w:val="00E709B3"/>
    <w:rsid w:val="00E711D5"/>
    <w:rsid w:val="00E752DA"/>
    <w:rsid w:val="00E7588C"/>
    <w:rsid w:val="00E850B6"/>
    <w:rsid w:val="00E8789F"/>
    <w:rsid w:val="00E97B71"/>
    <w:rsid w:val="00EB454D"/>
    <w:rsid w:val="00ED0D1B"/>
    <w:rsid w:val="00ED1CA5"/>
    <w:rsid w:val="00ED504F"/>
    <w:rsid w:val="00EE3522"/>
    <w:rsid w:val="00EE6AAA"/>
    <w:rsid w:val="00EF49C7"/>
    <w:rsid w:val="00EF5E52"/>
    <w:rsid w:val="00EF619B"/>
    <w:rsid w:val="00F00B55"/>
    <w:rsid w:val="00F1380F"/>
    <w:rsid w:val="00F14F0E"/>
    <w:rsid w:val="00F15A3B"/>
    <w:rsid w:val="00F24C29"/>
    <w:rsid w:val="00F253CC"/>
    <w:rsid w:val="00F35397"/>
    <w:rsid w:val="00F402E3"/>
    <w:rsid w:val="00F42B71"/>
    <w:rsid w:val="00F56BA5"/>
    <w:rsid w:val="00F621C3"/>
    <w:rsid w:val="00F62B00"/>
    <w:rsid w:val="00F644E6"/>
    <w:rsid w:val="00F9653B"/>
    <w:rsid w:val="00FB62CF"/>
    <w:rsid w:val="00FC0991"/>
    <w:rsid w:val="00FC14DD"/>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styleId="NoSpacing">
    <w:name w:val="No Spacing"/>
    <w:uiPriority w:val="1"/>
    <w:qFormat/>
    <w:rsid w:val="005F4BA9"/>
    <w:rPr>
      <w:sz w:val="24"/>
      <w:szCs w:val="24"/>
      <w:lang w:val="en-US" w:eastAsia="en-US"/>
    </w:rPr>
  </w:style>
  <w:style w:type="paragraph" w:styleId="CommentText">
    <w:name w:val="annotation text"/>
    <w:basedOn w:val="Normal"/>
    <w:link w:val="CommentTextChar"/>
    <w:uiPriority w:val="99"/>
    <w:unhideWhenUsed/>
    <w:rsid w:val="002028BC"/>
    <w:rPr>
      <w:sz w:val="20"/>
      <w:szCs w:val="20"/>
    </w:rPr>
  </w:style>
  <w:style w:type="character" w:customStyle="1" w:styleId="CommentTextChar">
    <w:name w:val="Comment Text Char"/>
    <w:basedOn w:val="DefaultParagraphFont"/>
    <w:link w:val="CommentText"/>
    <w:uiPriority w:val="99"/>
    <w:rsid w:val="002028BC"/>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styleId="NoSpacing">
    <w:name w:val="No Spacing"/>
    <w:uiPriority w:val="1"/>
    <w:qFormat/>
    <w:rsid w:val="005F4BA9"/>
    <w:rPr>
      <w:sz w:val="24"/>
      <w:szCs w:val="24"/>
      <w:lang w:val="en-US" w:eastAsia="en-US"/>
    </w:rPr>
  </w:style>
  <w:style w:type="paragraph" w:styleId="CommentText">
    <w:name w:val="annotation text"/>
    <w:basedOn w:val="Normal"/>
    <w:link w:val="CommentTextChar"/>
    <w:uiPriority w:val="99"/>
    <w:unhideWhenUsed/>
    <w:rsid w:val="002028BC"/>
    <w:rPr>
      <w:sz w:val="20"/>
      <w:szCs w:val="20"/>
    </w:rPr>
  </w:style>
  <w:style w:type="character" w:customStyle="1" w:styleId="CommentTextChar">
    <w:name w:val="Comment Text Char"/>
    <w:basedOn w:val="DefaultParagraphFont"/>
    <w:link w:val="CommentText"/>
    <w:uiPriority w:val="99"/>
    <w:rsid w:val="002028BC"/>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77633"/>
    <w:rsid w:val="00165984"/>
    <w:rsid w:val="001C2C87"/>
    <w:rsid w:val="001F57C0"/>
    <w:rsid w:val="0037445D"/>
    <w:rsid w:val="004108B1"/>
    <w:rsid w:val="004C66FF"/>
    <w:rsid w:val="004F41FE"/>
    <w:rsid w:val="00727375"/>
    <w:rsid w:val="00763C95"/>
    <w:rsid w:val="00AB44F1"/>
    <w:rsid w:val="00AC4AD8"/>
    <w:rsid w:val="00E715BD"/>
    <w:rsid w:val="00EA0868"/>
    <w:rsid w:val="00F00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3EC48-2069-4752-B023-BF129A8A3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2918</Words>
  <Characters>15323</Characters>
  <Application>Microsoft Office Word</Application>
  <DocSecurity>0</DocSecurity>
  <Lines>306</Lines>
  <Paragraphs>91</Paragraphs>
  <ScaleCrop>false</ScaleCrop>
  <Company/>
  <LinksUpToDate>false</LinksUpToDate>
  <CharactersWithSpaces>18150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108/17</dc:title>
  <dc:creator/>
  <cp:lastModifiedBy/>
  <cp:revision>1</cp:revision>
  <dcterms:created xsi:type="dcterms:W3CDTF">2018-03-16T15:39:00Z</dcterms:created>
  <dcterms:modified xsi:type="dcterms:W3CDTF">2018-03-16T15:39:00Z</dcterms:modified>
</cp:coreProperties>
</file>