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C5CE8" w:rsidRDefault="00CC5CE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C5CE8" w:rsidRDefault="00CC5CE8">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F320E34" w:rsidR="00CC5CE8" w:rsidRPr="004B7EB6" w:rsidRDefault="0013669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16</w:t>
                            </w:r>
                            <w:r w:rsidR="00CC5CE8" w:rsidRPr="004B7EB6">
                              <w:rPr>
                                <w:rFonts w:asciiTheme="majorHAnsi" w:hAnsiTheme="majorHAnsi" w:cs="Arial"/>
                                <w:b/>
                                <w:bCs/>
                                <w:color w:val="0D0D0D" w:themeColor="text1" w:themeTint="F2"/>
                                <w:sz w:val="36"/>
                                <w:szCs w:val="40"/>
                              </w:rPr>
                              <w:t>/1</w:t>
                            </w:r>
                            <w:r w:rsidR="00CC5CE8">
                              <w:rPr>
                                <w:rFonts w:asciiTheme="majorHAnsi" w:hAnsiTheme="majorHAnsi" w:cs="Arial"/>
                                <w:b/>
                                <w:bCs/>
                                <w:color w:val="0D0D0D" w:themeColor="text1" w:themeTint="F2"/>
                                <w:sz w:val="36"/>
                                <w:szCs w:val="40"/>
                              </w:rPr>
                              <w:t>7</w:t>
                            </w:r>
                          </w:p>
                          <w:p w14:paraId="081F51F3" w14:textId="485450C0" w:rsidR="00CC5CE8" w:rsidRPr="004B7EB6" w:rsidRDefault="00CC5CE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101-03</w:t>
                            </w:r>
                          </w:p>
                          <w:p w14:paraId="34978E5A" w14:textId="65AAB4D5" w:rsidR="00CC5CE8" w:rsidRPr="004B7EB6" w:rsidRDefault="00CC5CE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CC5CE8" w:rsidRPr="004B7EB6" w:rsidRDefault="00CC5CE8" w:rsidP="004B7EB6">
                            <w:pPr>
                              <w:spacing w:line="276" w:lineRule="auto"/>
                              <w:rPr>
                                <w:rFonts w:asciiTheme="majorHAnsi" w:hAnsiTheme="majorHAnsi" w:cs="Arial"/>
                                <w:color w:val="0D0D0D" w:themeColor="text1" w:themeTint="F2"/>
                                <w:szCs w:val="22"/>
                              </w:rPr>
                            </w:pPr>
                          </w:p>
                          <w:p w14:paraId="7A73D628" w14:textId="48B34FB5" w:rsidR="00CC5CE8" w:rsidRPr="004B625D" w:rsidRDefault="00CC5CE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w:t>
                            </w:r>
                            <w:r w:rsidR="00B365EA">
                              <w:rPr>
                                <w:rFonts w:ascii="Cambria" w:hAnsi="Cambria" w:cs="Arial"/>
                                <w:color w:val="0D0D0D"/>
                                <w:szCs w:val="22"/>
                              </w:rPr>
                              <w:t>VA CRISTINA ALLAN RAMOS</w:t>
                            </w:r>
                          </w:p>
                          <w:p w14:paraId="48EBC31A" w14:textId="03AE4DCF" w:rsidR="00CC5CE8" w:rsidRPr="004B625D" w:rsidRDefault="00CC5CE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14:paraId="17A89EFB" w14:textId="77777777" w:rsidR="00CC5CE8" w:rsidRPr="000C4365" w:rsidRDefault="00CC5CE8"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F320E34" w:rsidR="00CC5CE8" w:rsidRPr="004B7EB6" w:rsidRDefault="0013669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16</w:t>
                      </w:r>
                      <w:r w:rsidR="00CC5CE8" w:rsidRPr="004B7EB6">
                        <w:rPr>
                          <w:rFonts w:asciiTheme="majorHAnsi" w:hAnsiTheme="majorHAnsi" w:cs="Arial"/>
                          <w:b/>
                          <w:bCs/>
                          <w:color w:val="0D0D0D" w:themeColor="text1" w:themeTint="F2"/>
                          <w:sz w:val="36"/>
                          <w:szCs w:val="40"/>
                        </w:rPr>
                        <w:t>/1</w:t>
                      </w:r>
                      <w:r w:rsidR="00CC5CE8">
                        <w:rPr>
                          <w:rFonts w:asciiTheme="majorHAnsi" w:hAnsiTheme="majorHAnsi" w:cs="Arial"/>
                          <w:b/>
                          <w:bCs/>
                          <w:color w:val="0D0D0D" w:themeColor="text1" w:themeTint="F2"/>
                          <w:sz w:val="36"/>
                          <w:szCs w:val="40"/>
                        </w:rPr>
                        <w:t>7</w:t>
                      </w:r>
                    </w:p>
                    <w:p w14:paraId="081F51F3" w14:textId="485450C0" w:rsidR="00CC5CE8" w:rsidRPr="004B7EB6" w:rsidRDefault="00CC5CE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101-03</w:t>
                      </w:r>
                    </w:p>
                    <w:p w14:paraId="34978E5A" w14:textId="65AAB4D5" w:rsidR="00CC5CE8" w:rsidRPr="004B7EB6" w:rsidRDefault="00CC5CE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CC5CE8" w:rsidRPr="004B7EB6" w:rsidRDefault="00CC5CE8" w:rsidP="004B7EB6">
                      <w:pPr>
                        <w:spacing w:line="276" w:lineRule="auto"/>
                        <w:rPr>
                          <w:rFonts w:asciiTheme="majorHAnsi" w:hAnsiTheme="majorHAnsi" w:cs="Arial"/>
                          <w:color w:val="0D0D0D" w:themeColor="text1" w:themeTint="F2"/>
                          <w:szCs w:val="22"/>
                        </w:rPr>
                      </w:pPr>
                    </w:p>
                    <w:p w14:paraId="7A73D628" w14:textId="48B34FB5" w:rsidR="00CC5CE8" w:rsidRPr="004B625D" w:rsidRDefault="00CC5CE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w:t>
                      </w:r>
                      <w:r w:rsidR="00B365EA">
                        <w:rPr>
                          <w:rFonts w:ascii="Cambria" w:hAnsi="Cambria" w:cs="Arial"/>
                          <w:color w:val="0D0D0D"/>
                          <w:szCs w:val="22"/>
                        </w:rPr>
                        <w:t>VA CRISTINA ALLAN RAMOS</w:t>
                      </w:r>
                    </w:p>
                    <w:p w14:paraId="48EBC31A" w14:textId="03AE4DCF" w:rsidR="00CC5CE8" w:rsidRPr="004B625D" w:rsidRDefault="00CC5CE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ECUADOR</w:t>
                      </w:r>
                    </w:p>
                    <w:p w14:paraId="17A89EFB" w14:textId="77777777" w:rsidR="00CC5CE8" w:rsidRPr="000C4365" w:rsidRDefault="00CC5CE8"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68FD099" w:rsidR="00CC5CE8" w:rsidRPr="00136699" w:rsidRDefault="00CC5CE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136699">
                              <w:rPr>
                                <w:rFonts w:asciiTheme="minorHAnsi" w:hAnsiTheme="minorHAnsi"/>
                                <w:color w:val="FFFFFF" w:themeColor="background1"/>
                                <w:sz w:val="22"/>
                                <w:lang w:val="pt-BR"/>
                              </w:rPr>
                              <w:t>Ser.L/V/II.</w:t>
                            </w:r>
                          </w:p>
                          <w:p w14:paraId="4AA08A8C" w14:textId="4F769C3E" w:rsidR="00CC5CE8" w:rsidRPr="00136699" w:rsidRDefault="00CC5CE8" w:rsidP="009E566A">
                            <w:pPr>
                              <w:jc w:val="right"/>
                              <w:rPr>
                                <w:rFonts w:asciiTheme="minorHAnsi" w:hAnsiTheme="minorHAnsi"/>
                                <w:color w:val="FFFFFF" w:themeColor="background1"/>
                                <w:sz w:val="22"/>
                                <w:lang w:val="pt-BR"/>
                              </w:rPr>
                            </w:pPr>
                            <w:r w:rsidRPr="00136699">
                              <w:rPr>
                                <w:rFonts w:asciiTheme="minorHAnsi" w:hAnsiTheme="minorHAnsi"/>
                                <w:color w:val="FFFFFF" w:themeColor="background1"/>
                                <w:sz w:val="22"/>
                                <w:lang w:val="pt-BR"/>
                              </w:rPr>
                              <w:t xml:space="preserve">Doc. </w:t>
                            </w:r>
                            <w:r w:rsidR="00136699" w:rsidRPr="00136699">
                              <w:rPr>
                                <w:rFonts w:asciiTheme="minorHAnsi" w:hAnsiTheme="minorHAnsi"/>
                                <w:color w:val="FFFFFF" w:themeColor="background1"/>
                                <w:sz w:val="22"/>
                                <w:lang w:val="pt-BR"/>
                              </w:rPr>
                              <w:t>17</w:t>
                            </w:r>
                          </w:p>
                          <w:p w14:paraId="0BEFF61A" w14:textId="186AC7B0" w:rsidR="00CC5CE8" w:rsidRPr="00136699" w:rsidRDefault="00CC5CE8" w:rsidP="009E566A">
                            <w:pPr>
                              <w:jc w:val="right"/>
                              <w:rPr>
                                <w:rFonts w:asciiTheme="minorHAnsi" w:hAnsiTheme="minorHAnsi"/>
                                <w:color w:val="FFFFFF" w:themeColor="background1"/>
                                <w:sz w:val="22"/>
                              </w:rPr>
                            </w:pPr>
                            <w:r w:rsidRPr="00136699">
                              <w:rPr>
                                <w:rFonts w:asciiTheme="minorHAnsi" w:hAnsiTheme="minorHAnsi"/>
                                <w:color w:val="FFFFFF" w:themeColor="background1"/>
                                <w:sz w:val="22"/>
                                <w:lang w:val="pt-BR"/>
                              </w:rPr>
                              <w:t xml:space="preserve"> </w:t>
                            </w:r>
                            <w:r w:rsidR="00136699" w:rsidRPr="00136699">
                              <w:rPr>
                                <w:rFonts w:asciiTheme="minorHAnsi" w:hAnsiTheme="minorHAnsi"/>
                                <w:color w:val="FFFFFF" w:themeColor="background1"/>
                                <w:sz w:val="22"/>
                              </w:rPr>
                              <w:t>27 January</w:t>
                            </w:r>
                            <w:r w:rsidRPr="00136699">
                              <w:rPr>
                                <w:rFonts w:asciiTheme="minorHAnsi" w:hAnsiTheme="minorHAnsi"/>
                                <w:color w:val="FFFFFF" w:themeColor="background1"/>
                                <w:sz w:val="22"/>
                              </w:rPr>
                              <w:t xml:space="preserve"> 2017</w:t>
                            </w:r>
                          </w:p>
                          <w:p w14:paraId="0FC103BD" w14:textId="3E2E8552" w:rsidR="00CC5CE8" w:rsidRPr="00136699" w:rsidRDefault="00CC5CE8" w:rsidP="009E566A">
                            <w:pPr>
                              <w:jc w:val="right"/>
                              <w:rPr>
                                <w:rFonts w:asciiTheme="minorHAnsi" w:hAnsiTheme="minorHAnsi"/>
                                <w:color w:val="FFFFFF" w:themeColor="background1"/>
                                <w:sz w:val="22"/>
                              </w:rPr>
                            </w:pPr>
                            <w:r w:rsidRPr="00136699">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68FD099" w:rsidR="00CC5CE8" w:rsidRPr="00136699" w:rsidRDefault="00CC5CE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136699">
                        <w:rPr>
                          <w:rFonts w:asciiTheme="minorHAnsi" w:hAnsiTheme="minorHAnsi"/>
                          <w:color w:val="FFFFFF" w:themeColor="background1"/>
                          <w:sz w:val="22"/>
                          <w:lang w:val="pt-BR"/>
                        </w:rPr>
                        <w:t>Ser.L/V/II.</w:t>
                      </w:r>
                    </w:p>
                    <w:p w14:paraId="4AA08A8C" w14:textId="4F769C3E" w:rsidR="00CC5CE8" w:rsidRPr="00136699" w:rsidRDefault="00CC5CE8" w:rsidP="009E566A">
                      <w:pPr>
                        <w:jc w:val="right"/>
                        <w:rPr>
                          <w:rFonts w:asciiTheme="minorHAnsi" w:hAnsiTheme="minorHAnsi"/>
                          <w:color w:val="FFFFFF" w:themeColor="background1"/>
                          <w:sz w:val="22"/>
                          <w:lang w:val="pt-BR"/>
                        </w:rPr>
                      </w:pPr>
                      <w:r w:rsidRPr="00136699">
                        <w:rPr>
                          <w:rFonts w:asciiTheme="minorHAnsi" w:hAnsiTheme="minorHAnsi"/>
                          <w:color w:val="FFFFFF" w:themeColor="background1"/>
                          <w:sz w:val="22"/>
                          <w:lang w:val="pt-BR"/>
                        </w:rPr>
                        <w:t xml:space="preserve">Doc. </w:t>
                      </w:r>
                      <w:r w:rsidR="00136699" w:rsidRPr="00136699">
                        <w:rPr>
                          <w:rFonts w:asciiTheme="minorHAnsi" w:hAnsiTheme="minorHAnsi"/>
                          <w:color w:val="FFFFFF" w:themeColor="background1"/>
                          <w:sz w:val="22"/>
                          <w:lang w:val="pt-BR"/>
                        </w:rPr>
                        <w:t>17</w:t>
                      </w:r>
                    </w:p>
                    <w:p w14:paraId="0BEFF61A" w14:textId="186AC7B0" w:rsidR="00CC5CE8" w:rsidRPr="00136699" w:rsidRDefault="00CC5CE8" w:rsidP="009E566A">
                      <w:pPr>
                        <w:jc w:val="right"/>
                        <w:rPr>
                          <w:rFonts w:asciiTheme="minorHAnsi" w:hAnsiTheme="minorHAnsi"/>
                          <w:color w:val="FFFFFF" w:themeColor="background1"/>
                          <w:sz w:val="22"/>
                        </w:rPr>
                      </w:pPr>
                      <w:r w:rsidRPr="00136699">
                        <w:rPr>
                          <w:rFonts w:asciiTheme="minorHAnsi" w:hAnsiTheme="minorHAnsi"/>
                          <w:color w:val="FFFFFF" w:themeColor="background1"/>
                          <w:sz w:val="22"/>
                          <w:lang w:val="pt-BR"/>
                        </w:rPr>
                        <w:t xml:space="preserve"> </w:t>
                      </w:r>
                      <w:r w:rsidR="00136699" w:rsidRPr="00136699">
                        <w:rPr>
                          <w:rFonts w:asciiTheme="minorHAnsi" w:hAnsiTheme="minorHAnsi"/>
                          <w:color w:val="FFFFFF" w:themeColor="background1"/>
                          <w:sz w:val="22"/>
                        </w:rPr>
                        <w:t>27 January</w:t>
                      </w:r>
                      <w:r w:rsidRPr="00136699">
                        <w:rPr>
                          <w:rFonts w:asciiTheme="minorHAnsi" w:hAnsiTheme="minorHAnsi"/>
                          <w:color w:val="FFFFFF" w:themeColor="background1"/>
                          <w:sz w:val="22"/>
                        </w:rPr>
                        <w:t xml:space="preserve"> 2017</w:t>
                      </w:r>
                    </w:p>
                    <w:p w14:paraId="0FC103BD" w14:textId="3E2E8552" w:rsidR="00CC5CE8" w:rsidRPr="00136699" w:rsidRDefault="00CC5CE8" w:rsidP="009E566A">
                      <w:pPr>
                        <w:jc w:val="right"/>
                        <w:rPr>
                          <w:rFonts w:asciiTheme="minorHAnsi" w:hAnsiTheme="minorHAnsi"/>
                          <w:color w:val="FFFFFF" w:themeColor="background1"/>
                          <w:sz w:val="22"/>
                        </w:rPr>
                      </w:pPr>
                      <w:r w:rsidRPr="00136699">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D961A94" w:rsidR="00CC5CE8" w:rsidRPr="003C32BC" w:rsidRDefault="00CC5CE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136699">
                              <w:rPr>
                                <w:rFonts w:asciiTheme="majorHAnsi" w:hAnsiTheme="majorHAnsi"/>
                                <w:color w:val="0D0D0D" w:themeColor="text1" w:themeTint="F2"/>
                                <w:sz w:val="18"/>
                                <w:szCs w:val="20"/>
                              </w:rPr>
                              <w:t>January 27, 2017</w:t>
                            </w:r>
                            <w:r w:rsidR="008E5562">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D961A94" w:rsidR="00CC5CE8" w:rsidRPr="003C32BC" w:rsidRDefault="00CC5CE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136699">
                        <w:rPr>
                          <w:rFonts w:asciiTheme="majorHAnsi" w:hAnsiTheme="majorHAnsi"/>
                          <w:color w:val="0D0D0D" w:themeColor="text1" w:themeTint="F2"/>
                          <w:sz w:val="18"/>
                          <w:szCs w:val="20"/>
                        </w:rPr>
                        <w:t>January 27, 2017</w:t>
                      </w:r>
                      <w:r w:rsidR="008E5562">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9AD8D15" w:rsidR="00CC5CE8" w:rsidRPr="003C32BC" w:rsidRDefault="00CC5CE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36699">
                              <w:rPr>
                                <w:rFonts w:asciiTheme="majorHAnsi" w:hAnsiTheme="majorHAnsi"/>
                                <w:color w:val="595959" w:themeColor="text1" w:themeTint="A6"/>
                                <w:sz w:val="18"/>
                              </w:rPr>
                              <w:t>16</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Eva Cristina Allan Ramos</w:t>
                            </w:r>
                            <w:r w:rsidRPr="003C32BC">
                              <w:rPr>
                                <w:rFonts w:asciiTheme="majorHAnsi" w:hAnsiTheme="majorHAnsi"/>
                                <w:color w:val="595959" w:themeColor="text1" w:themeTint="A6"/>
                                <w:sz w:val="18"/>
                              </w:rPr>
                              <w:t xml:space="preserve">. </w:t>
                            </w:r>
                            <w:r w:rsidR="00136699">
                              <w:rPr>
                                <w:rFonts w:asciiTheme="majorHAnsi" w:hAnsiTheme="majorHAnsi"/>
                                <w:color w:val="595959" w:themeColor="text1" w:themeTint="A6"/>
                                <w:sz w:val="18"/>
                              </w:rPr>
                              <w:t>Ecuador. January 27, 2017</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9AD8D15" w:rsidR="00CC5CE8" w:rsidRPr="003C32BC" w:rsidRDefault="00CC5CE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36699">
                        <w:rPr>
                          <w:rFonts w:asciiTheme="majorHAnsi" w:hAnsiTheme="majorHAnsi"/>
                          <w:color w:val="595959" w:themeColor="text1" w:themeTint="A6"/>
                          <w:sz w:val="18"/>
                        </w:rPr>
                        <w:t>16</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Eva Cristina Allan Ramos</w:t>
                      </w:r>
                      <w:r w:rsidRPr="003C32BC">
                        <w:rPr>
                          <w:rFonts w:asciiTheme="majorHAnsi" w:hAnsiTheme="majorHAnsi"/>
                          <w:color w:val="595959" w:themeColor="text1" w:themeTint="A6"/>
                          <w:sz w:val="18"/>
                        </w:rPr>
                        <w:t xml:space="preserve">. </w:t>
                      </w:r>
                      <w:r w:rsidR="00136699">
                        <w:rPr>
                          <w:rFonts w:asciiTheme="majorHAnsi" w:hAnsiTheme="majorHAnsi"/>
                          <w:color w:val="595959" w:themeColor="text1" w:themeTint="A6"/>
                          <w:sz w:val="18"/>
                        </w:rPr>
                        <w:t>Ecuador. January 27, 2017</w:t>
                      </w:r>
                      <w:r>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CC5CE8" w:rsidRPr="004B7EB6" w:rsidRDefault="00CC5CE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CC5CE8" w:rsidRPr="004B7EB6" w:rsidRDefault="00CC5CE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CC5CE8" w:rsidRDefault="00CC5CE8">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CC5CE8" w:rsidRDefault="00CC5CE8">
                      <w:r>
                        <w:rPr>
                          <w:noProof/>
                          <w:lang w:val="en-GB" w:eastAsia="en-GB"/>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175BE748" w:rsidR="00F621C3" w:rsidRPr="000B6B7A" w:rsidRDefault="00136699"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16</w:t>
      </w:r>
      <w:r w:rsidR="00F621C3" w:rsidRPr="000B6B7A">
        <w:rPr>
          <w:rFonts w:asciiTheme="majorHAnsi" w:hAnsiTheme="majorHAnsi"/>
          <w:b/>
          <w:sz w:val="18"/>
          <w:szCs w:val="20"/>
        </w:rPr>
        <w:t>/1</w:t>
      </w:r>
      <w:r w:rsidR="002760CE">
        <w:rPr>
          <w:rFonts w:asciiTheme="majorHAnsi" w:hAnsiTheme="majorHAnsi"/>
          <w:b/>
          <w:sz w:val="18"/>
          <w:szCs w:val="20"/>
        </w:rPr>
        <w:t>7</w:t>
      </w:r>
    </w:p>
    <w:p w14:paraId="0A017AD4" w14:textId="2C720492"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260716">
        <w:rPr>
          <w:rFonts w:asciiTheme="majorHAnsi" w:hAnsiTheme="majorHAnsi"/>
          <w:b/>
          <w:sz w:val="18"/>
          <w:szCs w:val="20"/>
        </w:rPr>
        <w:t>101</w:t>
      </w:r>
      <w:r>
        <w:rPr>
          <w:rFonts w:asciiTheme="majorHAnsi" w:hAnsiTheme="majorHAnsi"/>
          <w:b/>
          <w:sz w:val="18"/>
          <w:szCs w:val="20"/>
        </w:rPr>
        <w:t>-</w:t>
      </w:r>
      <w:r w:rsidR="00260716">
        <w:rPr>
          <w:rFonts w:asciiTheme="majorHAnsi" w:hAnsiTheme="majorHAnsi"/>
          <w:b/>
          <w:sz w:val="18"/>
          <w:szCs w:val="20"/>
        </w:rPr>
        <w:t>03</w:t>
      </w:r>
    </w:p>
    <w:p w14:paraId="75D1D7FA" w14:textId="2D261EFF" w:rsidR="00F621C3" w:rsidRPr="000B6B7A" w:rsidRDefault="00F621C3" w:rsidP="00F621C3">
      <w:pPr>
        <w:tabs>
          <w:tab w:val="center" w:pos="5400"/>
        </w:tabs>
        <w:suppressAutoHyphens/>
        <w:spacing w:line="276" w:lineRule="auto"/>
        <w:jc w:val="center"/>
        <w:rPr>
          <w:rFonts w:asciiTheme="majorHAnsi" w:hAnsiTheme="majorHAnsi"/>
          <w:sz w:val="18"/>
          <w:szCs w:val="20"/>
        </w:rPr>
      </w:pPr>
      <w:r w:rsidRPr="000B6B7A">
        <w:rPr>
          <w:rFonts w:asciiTheme="majorHAnsi" w:hAnsiTheme="majorHAnsi"/>
          <w:sz w:val="18"/>
          <w:szCs w:val="20"/>
        </w:rPr>
        <w:t xml:space="preserve">REPORT ON ADMISSIBILITY </w:t>
      </w:r>
    </w:p>
    <w:p w14:paraId="0E577E2C" w14:textId="719A6AC6" w:rsidR="00F621C3" w:rsidRPr="00035545" w:rsidRDefault="00260716" w:rsidP="00F621C3">
      <w:pPr>
        <w:tabs>
          <w:tab w:val="center" w:pos="5400"/>
        </w:tabs>
        <w:suppressAutoHyphens/>
        <w:spacing w:line="276" w:lineRule="auto"/>
        <w:jc w:val="center"/>
        <w:rPr>
          <w:rFonts w:asciiTheme="majorHAnsi" w:hAnsiTheme="majorHAnsi"/>
          <w:sz w:val="18"/>
          <w:szCs w:val="20"/>
          <w:lang w:val="es-ES"/>
        </w:rPr>
      </w:pPr>
      <w:r w:rsidRPr="00035545">
        <w:rPr>
          <w:rFonts w:asciiTheme="majorHAnsi" w:hAnsiTheme="majorHAnsi"/>
          <w:sz w:val="18"/>
          <w:szCs w:val="20"/>
          <w:lang w:val="es-ES"/>
        </w:rPr>
        <w:t>EVA CRISTINA ALLAN RAMOS</w:t>
      </w:r>
    </w:p>
    <w:p w14:paraId="4D900446" w14:textId="149FE273" w:rsidR="00F621C3" w:rsidRPr="00035545" w:rsidRDefault="00260716" w:rsidP="00F621C3">
      <w:pPr>
        <w:tabs>
          <w:tab w:val="center" w:pos="5400"/>
        </w:tabs>
        <w:suppressAutoHyphens/>
        <w:spacing w:line="276" w:lineRule="auto"/>
        <w:jc w:val="center"/>
        <w:rPr>
          <w:rFonts w:asciiTheme="majorHAnsi" w:hAnsiTheme="majorHAnsi"/>
          <w:sz w:val="18"/>
          <w:szCs w:val="20"/>
          <w:lang w:val="es-ES"/>
        </w:rPr>
      </w:pPr>
      <w:r w:rsidRPr="00035545">
        <w:rPr>
          <w:rFonts w:asciiTheme="majorHAnsi" w:hAnsiTheme="majorHAnsi"/>
          <w:sz w:val="18"/>
          <w:szCs w:val="20"/>
          <w:lang w:val="es-ES"/>
        </w:rPr>
        <w:t>ECUADOR</w:t>
      </w:r>
    </w:p>
    <w:p w14:paraId="2900C44D" w14:textId="3502C488" w:rsidR="00F621C3" w:rsidRPr="00035545" w:rsidRDefault="00136699" w:rsidP="00F621C3">
      <w:pPr>
        <w:tabs>
          <w:tab w:val="center" w:pos="5400"/>
        </w:tabs>
        <w:suppressAutoHyphens/>
        <w:spacing w:line="276" w:lineRule="auto"/>
        <w:jc w:val="center"/>
        <w:rPr>
          <w:rFonts w:asciiTheme="majorHAnsi" w:hAnsiTheme="majorHAnsi"/>
          <w:sz w:val="18"/>
          <w:szCs w:val="20"/>
          <w:lang w:val="es-ES"/>
        </w:rPr>
      </w:pPr>
      <w:r w:rsidRPr="00035545">
        <w:rPr>
          <w:rFonts w:asciiTheme="majorHAnsi" w:hAnsiTheme="majorHAnsi"/>
          <w:sz w:val="18"/>
          <w:szCs w:val="20"/>
          <w:lang w:val="es-ES"/>
        </w:rPr>
        <w:t>JANUARY 27, 2017</w:t>
      </w:r>
    </w:p>
    <w:p w14:paraId="1D7793C5" w14:textId="77777777" w:rsidR="00F621C3" w:rsidRDefault="00F621C3" w:rsidP="00F621C3">
      <w:pPr>
        <w:tabs>
          <w:tab w:val="center" w:pos="5400"/>
        </w:tabs>
        <w:suppressAutoHyphens/>
        <w:spacing w:line="276" w:lineRule="auto"/>
        <w:rPr>
          <w:rFonts w:asciiTheme="majorHAnsi" w:hAnsiTheme="majorHAnsi"/>
          <w:sz w:val="20"/>
          <w:szCs w:val="20"/>
          <w:lang w:val="es-ES"/>
        </w:rPr>
      </w:pPr>
    </w:p>
    <w:p w14:paraId="771E01B4" w14:textId="77777777" w:rsidR="00AA117C" w:rsidRPr="00035545" w:rsidRDefault="00AA117C" w:rsidP="00F621C3">
      <w:pPr>
        <w:tabs>
          <w:tab w:val="center" w:pos="5400"/>
        </w:tabs>
        <w:suppressAutoHyphens/>
        <w:spacing w:line="276" w:lineRule="auto"/>
        <w:rPr>
          <w:rFonts w:asciiTheme="majorHAnsi" w:hAnsiTheme="majorHAnsi"/>
          <w:sz w:val="20"/>
          <w:szCs w:val="20"/>
          <w:lang w:val="es-ES"/>
        </w:rPr>
      </w:pPr>
    </w:p>
    <w:p w14:paraId="0F6C9F39" w14:textId="7D2373F7" w:rsidR="00F621C3" w:rsidRPr="0026162C" w:rsidRDefault="0026162C" w:rsidP="0026162C">
      <w:pPr>
        <w:pStyle w:val="ListParagraph"/>
        <w:numPr>
          <w:ilvl w:val="0"/>
          <w:numId w:val="106"/>
        </w:numPr>
        <w:spacing w:after="240"/>
        <w:jc w:val="both"/>
        <w:rPr>
          <w:rFonts w:asciiTheme="majorHAnsi" w:hAnsiTheme="majorHAnsi"/>
          <w:b/>
          <w:bCs/>
          <w:sz w:val="20"/>
          <w:szCs w:val="20"/>
        </w:rPr>
      </w:pPr>
      <w:r w:rsidRPr="0026162C">
        <w:rPr>
          <w:rFonts w:asciiTheme="majorHAnsi" w:hAnsiTheme="majorHAnsi"/>
          <w:b/>
          <w:bCs/>
          <w:sz w:val="20"/>
          <w:szCs w:val="20"/>
        </w:rPr>
        <w:t>SUMMARY</w:t>
      </w:r>
      <w:r w:rsidR="00F621C3" w:rsidRPr="0026162C">
        <w:rPr>
          <w:rFonts w:asciiTheme="majorHAnsi" w:hAnsiTheme="majorHAnsi"/>
          <w:b/>
          <w:bCs/>
          <w:sz w:val="20"/>
          <w:szCs w:val="20"/>
        </w:rPr>
        <w:t xml:space="preserve"> </w:t>
      </w:r>
    </w:p>
    <w:p w14:paraId="0F66FDCE" w14:textId="4321C042" w:rsidR="0026162C" w:rsidRPr="004A570E" w:rsidRDefault="0026162C" w:rsidP="00CF3F40">
      <w:pPr>
        <w:pStyle w:val="ListParagraph"/>
        <w:numPr>
          <w:ilvl w:val="0"/>
          <w:numId w:val="108"/>
        </w:numPr>
        <w:tabs>
          <w:tab w:val="left" w:pos="1418"/>
        </w:tabs>
        <w:spacing w:after="240"/>
        <w:ind w:left="0" w:firstLine="720"/>
        <w:jc w:val="both"/>
        <w:rPr>
          <w:rFonts w:asciiTheme="majorHAnsi" w:hAnsiTheme="majorHAnsi"/>
          <w:bCs/>
          <w:sz w:val="20"/>
          <w:szCs w:val="20"/>
        </w:rPr>
      </w:pPr>
      <w:r w:rsidRPr="004A570E">
        <w:rPr>
          <w:rFonts w:asciiTheme="majorHAnsi" w:hAnsiTheme="majorHAnsi"/>
          <w:bCs/>
          <w:sz w:val="20"/>
          <w:szCs w:val="20"/>
        </w:rPr>
        <w:t>On January 31, 2003, the Inter-American Commission on Human Rights (hereinafter “the Inter-American Commission,” “the Commission” or “the IACHR”) received a petition</w:t>
      </w:r>
      <w:r w:rsidR="00C9447E">
        <w:rPr>
          <w:rFonts w:asciiTheme="majorHAnsi" w:hAnsiTheme="majorHAnsi"/>
          <w:bCs/>
          <w:sz w:val="20"/>
          <w:szCs w:val="20"/>
        </w:rPr>
        <w:t xml:space="preserve"> alleging</w:t>
      </w:r>
      <w:r w:rsidR="00F052CF" w:rsidRPr="004A570E">
        <w:rPr>
          <w:rFonts w:asciiTheme="majorHAnsi" w:hAnsiTheme="majorHAnsi"/>
          <w:bCs/>
          <w:sz w:val="20"/>
          <w:szCs w:val="20"/>
        </w:rPr>
        <w:t xml:space="preserve"> the international responsibility of the Republic of Ecuador (hereinafter “Ecuador” or “the State”) for the </w:t>
      </w:r>
      <w:r w:rsidR="00C9447E">
        <w:rPr>
          <w:rFonts w:asciiTheme="majorHAnsi" w:hAnsiTheme="majorHAnsi"/>
          <w:bCs/>
          <w:sz w:val="20"/>
          <w:szCs w:val="20"/>
        </w:rPr>
        <w:t>purported</w:t>
      </w:r>
      <w:r w:rsidR="00F052CF" w:rsidRPr="004A570E">
        <w:rPr>
          <w:rFonts w:asciiTheme="majorHAnsi" w:hAnsiTheme="majorHAnsi"/>
          <w:bCs/>
          <w:sz w:val="20"/>
          <w:szCs w:val="20"/>
        </w:rPr>
        <w:t xml:space="preserve"> violation of rights</w:t>
      </w:r>
      <w:r w:rsidR="00260281">
        <w:rPr>
          <w:rFonts w:asciiTheme="majorHAnsi" w:hAnsiTheme="majorHAnsi"/>
          <w:bCs/>
          <w:sz w:val="20"/>
          <w:szCs w:val="20"/>
        </w:rPr>
        <w:t xml:space="preserve"> to the detriment</w:t>
      </w:r>
      <w:r w:rsidR="00F052CF" w:rsidRPr="004A570E">
        <w:rPr>
          <w:rFonts w:asciiTheme="majorHAnsi" w:hAnsiTheme="majorHAnsi"/>
          <w:bCs/>
          <w:sz w:val="20"/>
          <w:szCs w:val="20"/>
        </w:rPr>
        <w:t xml:space="preserve"> of Eva Cristina Allan Ramos (hereinafter “the petitioner,” “the alleged victim” or “Mrs. Allan”)</w:t>
      </w:r>
      <w:r w:rsidR="00260281">
        <w:rPr>
          <w:rFonts w:asciiTheme="majorHAnsi" w:hAnsiTheme="majorHAnsi"/>
          <w:bCs/>
          <w:sz w:val="20"/>
          <w:szCs w:val="20"/>
        </w:rPr>
        <w:t>.</w:t>
      </w:r>
    </w:p>
    <w:p w14:paraId="4FC7AB79" w14:textId="6335C7F6" w:rsidR="00F052CF" w:rsidRDefault="00F052CF" w:rsidP="0014232F">
      <w:pPr>
        <w:pStyle w:val="ListParagraph"/>
        <w:numPr>
          <w:ilvl w:val="0"/>
          <w:numId w:val="108"/>
        </w:numPr>
        <w:spacing w:after="240"/>
        <w:ind w:left="0" w:firstLine="720"/>
        <w:jc w:val="both"/>
        <w:rPr>
          <w:rFonts w:asciiTheme="majorHAnsi" w:hAnsiTheme="majorHAnsi"/>
          <w:bCs/>
          <w:sz w:val="20"/>
          <w:szCs w:val="20"/>
        </w:rPr>
      </w:pPr>
      <w:r w:rsidRPr="004A570E">
        <w:rPr>
          <w:rFonts w:asciiTheme="majorHAnsi" w:hAnsiTheme="majorHAnsi"/>
          <w:bCs/>
          <w:sz w:val="20"/>
          <w:szCs w:val="20"/>
        </w:rPr>
        <w:t xml:space="preserve">The petitioner alleges that </w:t>
      </w:r>
      <w:r w:rsidR="00260281">
        <w:rPr>
          <w:rFonts w:asciiTheme="majorHAnsi" w:hAnsiTheme="majorHAnsi"/>
          <w:bCs/>
          <w:sz w:val="20"/>
          <w:szCs w:val="20"/>
        </w:rPr>
        <w:t>o</w:t>
      </w:r>
      <w:r w:rsidRPr="004A570E">
        <w:rPr>
          <w:rFonts w:asciiTheme="majorHAnsi" w:hAnsiTheme="majorHAnsi"/>
          <w:bCs/>
          <w:sz w:val="20"/>
          <w:szCs w:val="20"/>
        </w:rPr>
        <w:t xml:space="preserve">n October 23, 1984 she was arrested, </w:t>
      </w:r>
      <w:r w:rsidR="00DD2770" w:rsidRPr="004A570E">
        <w:rPr>
          <w:rFonts w:asciiTheme="majorHAnsi" w:hAnsiTheme="majorHAnsi"/>
          <w:bCs/>
          <w:sz w:val="20"/>
          <w:szCs w:val="20"/>
        </w:rPr>
        <w:t>isolated and taken to</w:t>
      </w:r>
      <w:r w:rsidR="00D60468">
        <w:rPr>
          <w:rFonts w:asciiTheme="majorHAnsi" w:hAnsiTheme="majorHAnsi"/>
          <w:bCs/>
          <w:sz w:val="20"/>
          <w:szCs w:val="20"/>
        </w:rPr>
        <w:t xml:space="preserve"> a provisional detention center</w:t>
      </w:r>
      <w:r w:rsidR="00DD2770" w:rsidRPr="004A570E">
        <w:rPr>
          <w:rFonts w:asciiTheme="majorHAnsi" w:hAnsiTheme="majorHAnsi"/>
          <w:bCs/>
          <w:sz w:val="20"/>
          <w:szCs w:val="20"/>
        </w:rPr>
        <w:t xml:space="preserve"> </w:t>
      </w:r>
      <w:r w:rsidR="009934B6">
        <w:rPr>
          <w:rFonts w:asciiTheme="majorHAnsi" w:hAnsiTheme="majorHAnsi"/>
          <w:bCs/>
          <w:sz w:val="20"/>
          <w:szCs w:val="20"/>
        </w:rPr>
        <w:t>on</w:t>
      </w:r>
      <w:r w:rsidR="00DD2770" w:rsidRPr="004A570E">
        <w:rPr>
          <w:rFonts w:asciiTheme="majorHAnsi" w:hAnsiTheme="majorHAnsi"/>
          <w:bCs/>
          <w:sz w:val="20"/>
          <w:szCs w:val="20"/>
        </w:rPr>
        <w:t xml:space="preserve"> the charge of </w:t>
      </w:r>
      <w:r w:rsidR="00184A7F">
        <w:rPr>
          <w:rFonts w:asciiTheme="majorHAnsi" w:hAnsiTheme="majorHAnsi"/>
          <w:bCs/>
          <w:sz w:val="20"/>
          <w:szCs w:val="20"/>
        </w:rPr>
        <w:t xml:space="preserve">participating in </w:t>
      </w:r>
      <w:r w:rsidR="00696F74" w:rsidRPr="004A570E">
        <w:rPr>
          <w:rFonts w:asciiTheme="majorHAnsi" w:hAnsiTheme="majorHAnsi"/>
          <w:bCs/>
          <w:sz w:val="20"/>
          <w:szCs w:val="20"/>
        </w:rPr>
        <w:t>embezzlement</w:t>
      </w:r>
      <w:r w:rsidR="00DD2770" w:rsidRPr="004A570E">
        <w:rPr>
          <w:rFonts w:asciiTheme="majorHAnsi" w:hAnsiTheme="majorHAnsi"/>
          <w:bCs/>
          <w:sz w:val="20"/>
          <w:szCs w:val="20"/>
        </w:rPr>
        <w:t xml:space="preserve"> </w:t>
      </w:r>
      <w:r w:rsidR="00D60468">
        <w:rPr>
          <w:rFonts w:asciiTheme="majorHAnsi" w:hAnsiTheme="majorHAnsi"/>
          <w:bCs/>
          <w:sz w:val="20"/>
          <w:szCs w:val="20"/>
        </w:rPr>
        <w:t>against</w:t>
      </w:r>
      <w:r w:rsidR="00696F74" w:rsidRPr="004A570E">
        <w:rPr>
          <w:rFonts w:asciiTheme="majorHAnsi" w:hAnsiTheme="majorHAnsi"/>
          <w:bCs/>
          <w:sz w:val="20"/>
          <w:szCs w:val="20"/>
        </w:rPr>
        <w:t xml:space="preserve"> </w:t>
      </w:r>
      <w:r w:rsidR="00624D3A">
        <w:rPr>
          <w:rFonts w:asciiTheme="majorHAnsi" w:hAnsiTheme="majorHAnsi"/>
          <w:bCs/>
          <w:sz w:val="20"/>
          <w:szCs w:val="20"/>
        </w:rPr>
        <w:t>the</w:t>
      </w:r>
      <w:r w:rsidR="004A570E" w:rsidRPr="004A570E">
        <w:rPr>
          <w:rFonts w:asciiTheme="majorHAnsi" w:hAnsiTheme="majorHAnsi"/>
          <w:bCs/>
          <w:sz w:val="20"/>
          <w:szCs w:val="20"/>
        </w:rPr>
        <w:t xml:space="preserve"> Ministry of Social Welfare</w:t>
      </w:r>
      <w:r w:rsidR="00624D3A">
        <w:rPr>
          <w:rFonts w:asciiTheme="majorHAnsi" w:hAnsiTheme="majorHAnsi"/>
          <w:bCs/>
          <w:sz w:val="20"/>
          <w:szCs w:val="20"/>
        </w:rPr>
        <w:t xml:space="preserve"> of Ecuador</w:t>
      </w:r>
      <w:r w:rsidR="004A570E" w:rsidRPr="004A570E">
        <w:rPr>
          <w:rFonts w:asciiTheme="majorHAnsi" w:hAnsiTheme="majorHAnsi"/>
          <w:bCs/>
          <w:sz w:val="20"/>
          <w:szCs w:val="20"/>
        </w:rPr>
        <w:t>.</w:t>
      </w:r>
      <w:r w:rsidR="004A570E">
        <w:rPr>
          <w:rFonts w:asciiTheme="majorHAnsi" w:hAnsiTheme="majorHAnsi"/>
          <w:bCs/>
          <w:sz w:val="20"/>
          <w:szCs w:val="20"/>
        </w:rPr>
        <w:t xml:space="preserve"> She alleges that her right to </w:t>
      </w:r>
      <w:r w:rsidR="0094238E">
        <w:rPr>
          <w:rFonts w:asciiTheme="majorHAnsi" w:hAnsiTheme="majorHAnsi"/>
          <w:bCs/>
          <w:sz w:val="20"/>
          <w:szCs w:val="20"/>
        </w:rPr>
        <w:t>the presumption of innocence was violated inasmuch as she was de</w:t>
      </w:r>
      <w:r w:rsidR="0013231B">
        <w:rPr>
          <w:rFonts w:asciiTheme="majorHAnsi" w:hAnsiTheme="majorHAnsi"/>
          <w:bCs/>
          <w:sz w:val="20"/>
          <w:szCs w:val="20"/>
        </w:rPr>
        <w:t>prived of libert</w:t>
      </w:r>
      <w:r w:rsidR="008168E2">
        <w:rPr>
          <w:rFonts w:asciiTheme="majorHAnsi" w:hAnsiTheme="majorHAnsi"/>
          <w:bCs/>
          <w:sz w:val="20"/>
          <w:szCs w:val="20"/>
        </w:rPr>
        <w:t xml:space="preserve">y for 22 months </w:t>
      </w:r>
      <w:r w:rsidR="00624D3A">
        <w:rPr>
          <w:rFonts w:asciiTheme="majorHAnsi" w:hAnsiTheme="majorHAnsi"/>
          <w:bCs/>
          <w:sz w:val="20"/>
          <w:szCs w:val="20"/>
        </w:rPr>
        <w:t>without</w:t>
      </w:r>
      <w:r w:rsidR="00253933">
        <w:rPr>
          <w:rFonts w:asciiTheme="majorHAnsi" w:hAnsiTheme="majorHAnsi"/>
          <w:bCs/>
          <w:sz w:val="20"/>
          <w:szCs w:val="20"/>
        </w:rPr>
        <w:t xml:space="preserve"> any proof</w:t>
      </w:r>
      <w:r w:rsidR="008168E2">
        <w:rPr>
          <w:rFonts w:asciiTheme="majorHAnsi" w:hAnsiTheme="majorHAnsi"/>
          <w:bCs/>
          <w:sz w:val="20"/>
          <w:szCs w:val="20"/>
        </w:rPr>
        <w:t xml:space="preserve"> </w:t>
      </w:r>
      <w:r w:rsidR="00253933">
        <w:rPr>
          <w:rFonts w:asciiTheme="majorHAnsi" w:hAnsiTheme="majorHAnsi"/>
          <w:bCs/>
          <w:sz w:val="20"/>
          <w:szCs w:val="20"/>
        </w:rPr>
        <w:t xml:space="preserve">of </w:t>
      </w:r>
      <w:r w:rsidR="008168E2">
        <w:rPr>
          <w:rFonts w:asciiTheme="majorHAnsi" w:hAnsiTheme="majorHAnsi"/>
          <w:bCs/>
          <w:sz w:val="20"/>
          <w:szCs w:val="20"/>
        </w:rPr>
        <w:t>her guilt</w:t>
      </w:r>
      <w:r w:rsidR="00C74406">
        <w:rPr>
          <w:rFonts w:asciiTheme="majorHAnsi" w:hAnsiTheme="majorHAnsi"/>
          <w:bCs/>
          <w:sz w:val="20"/>
          <w:szCs w:val="20"/>
        </w:rPr>
        <w:t xml:space="preserve">. She declares that the criminal proceedings against her extended for </w:t>
      </w:r>
      <w:r w:rsidR="005233A6">
        <w:rPr>
          <w:rFonts w:asciiTheme="majorHAnsi" w:hAnsiTheme="majorHAnsi"/>
          <w:bCs/>
          <w:sz w:val="20"/>
          <w:szCs w:val="20"/>
        </w:rPr>
        <w:t>16 years due to rea</w:t>
      </w:r>
      <w:r w:rsidR="00253933">
        <w:rPr>
          <w:rFonts w:asciiTheme="majorHAnsi" w:hAnsiTheme="majorHAnsi"/>
          <w:bCs/>
          <w:sz w:val="20"/>
          <w:szCs w:val="20"/>
        </w:rPr>
        <w:t>sons attributable to the State</w:t>
      </w:r>
      <w:r w:rsidR="00D60468">
        <w:rPr>
          <w:rFonts w:asciiTheme="majorHAnsi" w:hAnsiTheme="majorHAnsi"/>
          <w:bCs/>
          <w:sz w:val="20"/>
          <w:szCs w:val="20"/>
        </w:rPr>
        <w:t>,</w:t>
      </w:r>
      <w:r w:rsidR="00253933">
        <w:rPr>
          <w:rFonts w:asciiTheme="majorHAnsi" w:hAnsiTheme="majorHAnsi"/>
          <w:bCs/>
          <w:sz w:val="20"/>
          <w:szCs w:val="20"/>
        </w:rPr>
        <w:t xml:space="preserve"> </w:t>
      </w:r>
      <w:r w:rsidR="005233A6">
        <w:rPr>
          <w:rFonts w:asciiTheme="majorHAnsi" w:hAnsiTheme="majorHAnsi"/>
          <w:bCs/>
          <w:sz w:val="20"/>
          <w:szCs w:val="20"/>
        </w:rPr>
        <w:t xml:space="preserve">and </w:t>
      </w:r>
      <w:r w:rsidR="00253933">
        <w:rPr>
          <w:rFonts w:asciiTheme="majorHAnsi" w:hAnsiTheme="majorHAnsi"/>
          <w:bCs/>
          <w:sz w:val="20"/>
          <w:szCs w:val="20"/>
        </w:rPr>
        <w:t xml:space="preserve">that </w:t>
      </w:r>
      <w:r w:rsidR="005233A6">
        <w:rPr>
          <w:rFonts w:asciiTheme="majorHAnsi" w:hAnsiTheme="majorHAnsi"/>
          <w:bCs/>
          <w:sz w:val="20"/>
          <w:szCs w:val="20"/>
        </w:rPr>
        <w:t xml:space="preserve">she was dismissed from her </w:t>
      </w:r>
      <w:r w:rsidR="00253933">
        <w:rPr>
          <w:rFonts w:asciiTheme="majorHAnsi" w:hAnsiTheme="majorHAnsi"/>
          <w:bCs/>
          <w:sz w:val="20"/>
          <w:szCs w:val="20"/>
        </w:rPr>
        <w:t>job</w:t>
      </w:r>
      <w:r w:rsidR="005233A6">
        <w:rPr>
          <w:rFonts w:asciiTheme="majorHAnsi" w:hAnsiTheme="majorHAnsi"/>
          <w:bCs/>
          <w:sz w:val="20"/>
          <w:szCs w:val="20"/>
        </w:rPr>
        <w:t xml:space="preserve"> at the Ministry of Social Welfare </w:t>
      </w:r>
      <w:r w:rsidR="00DE344D">
        <w:rPr>
          <w:rFonts w:asciiTheme="majorHAnsi" w:hAnsiTheme="majorHAnsi"/>
          <w:bCs/>
          <w:sz w:val="20"/>
          <w:szCs w:val="20"/>
        </w:rPr>
        <w:t>through administrative law proceedings</w:t>
      </w:r>
      <w:r w:rsidR="00872115">
        <w:rPr>
          <w:rFonts w:asciiTheme="majorHAnsi" w:hAnsiTheme="majorHAnsi"/>
          <w:bCs/>
          <w:sz w:val="20"/>
          <w:szCs w:val="20"/>
        </w:rPr>
        <w:t xml:space="preserve"> concerning which she was not notified of or given the opportunity to defend herself.</w:t>
      </w:r>
      <w:r w:rsidR="009D5AD4">
        <w:rPr>
          <w:rFonts w:asciiTheme="majorHAnsi" w:hAnsiTheme="majorHAnsi"/>
          <w:bCs/>
          <w:sz w:val="20"/>
          <w:szCs w:val="20"/>
        </w:rPr>
        <w:t xml:space="preserve"> She says </w:t>
      </w:r>
      <w:r w:rsidR="00DF5FA7">
        <w:rPr>
          <w:rFonts w:asciiTheme="majorHAnsi" w:hAnsiTheme="majorHAnsi"/>
          <w:bCs/>
          <w:sz w:val="20"/>
          <w:szCs w:val="20"/>
        </w:rPr>
        <w:t xml:space="preserve">alleges </w:t>
      </w:r>
      <w:r w:rsidR="009D5AD4">
        <w:rPr>
          <w:rFonts w:asciiTheme="majorHAnsi" w:hAnsiTheme="majorHAnsi"/>
          <w:bCs/>
          <w:sz w:val="20"/>
          <w:szCs w:val="20"/>
        </w:rPr>
        <w:t xml:space="preserve">a </w:t>
      </w:r>
      <w:r w:rsidR="00C661AE">
        <w:rPr>
          <w:rFonts w:asciiTheme="majorHAnsi" w:hAnsiTheme="majorHAnsi"/>
          <w:bCs/>
          <w:sz w:val="20"/>
          <w:szCs w:val="20"/>
        </w:rPr>
        <w:t xml:space="preserve">smear campaign against her </w:t>
      </w:r>
      <w:r w:rsidR="00DF5FA7">
        <w:rPr>
          <w:rFonts w:asciiTheme="majorHAnsi" w:hAnsiTheme="majorHAnsi"/>
          <w:bCs/>
          <w:sz w:val="20"/>
          <w:szCs w:val="20"/>
        </w:rPr>
        <w:t xml:space="preserve">that </w:t>
      </w:r>
      <w:r w:rsidR="00C661AE">
        <w:rPr>
          <w:rFonts w:asciiTheme="majorHAnsi" w:hAnsiTheme="majorHAnsi"/>
          <w:bCs/>
          <w:sz w:val="20"/>
          <w:szCs w:val="20"/>
        </w:rPr>
        <w:t>affect</w:t>
      </w:r>
      <w:r w:rsidR="00DF5FA7">
        <w:rPr>
          <w:rFonts w:asciiTheme="majorHAnsi" w:hAnsiTheme="majorHAnsi"/>
          <w:bCs/>
          <w:sz w:val="20"/>
          <w:szCs w:val="20"/>
        </w:rPr>
        <w:t>ed</w:t>
      </w:r>
      <w:r w:rsidR="00C661AE">
        <w:rPr>
          <w:rFonts w:asciiTheme="majorHAnsi" w:hAnsiTheme="majorHAnsi"/>
          <w:bCs/>
          <w:sz w:val="20"/>
          <w:szCs w:val="20"/>
        </w:rPr>
        <w:t xml:space="preserve"> </w:t>
      </w:r>
      <w:r w:rsidR="003A6A2C">
        <w:rPr>
          <w:rFonts w:asciiTheme="majorHAnsi" w:hAnsiTheme="majorHAnsi"/>
          <w:bCs/>
          <w:sz w:val="20"/>
          <w:szCs w:val="20"/>
        </w:rPr>
        <w:t>the courts</w:t>
      </w:r>
      <w:r w:rsidR="00D82CE0">
        <w:rPr>
          <w:rFonts w:asciiTheme="majorHAnsi" w:hAnsiTheme="majorHAnsi"/>
          <w:bCs/>
          <w:sz w:val="20"/>
          <w:szCs w:val="20"/>
        </w:rPr>
        <w:t>’ decisions</w:t>
      </w:r>
      <w:r w:rsidR="00C661AE">
        <w:rPr>
          <w:rFonts w:asciiTheme="majorHAnsi" w:hAnsiTheme="majorHAnsi"/>
          <w:bCs/>
          <w:sz w:val="20"/>
          <w:szCs w:val="20"/>
        </w:rPr>
        <w:t>.</w:t>
      </w:r>
      <w:r w:rsidR="003A6A2C">
        <w:rPr>
          <w:rFonts w:asciiTheme="majorHAnsi" w:hAnsiTheme="majorHAnsi"/>
          <w:bCs/>
          <w:sz w:val="20"/>
          <w:szCs w:val="20"/>
        </w:rPr>
        <w:t xml:space="preserve"> In turn, the State says that the alleged victim did not exhaust domestic remedies</w:t>
      </w:r>
      <w:r w:rsidR="00C35FA6">
        <w:rPr>
          <w:rFonts w:asciiTheme="majorHAnsi" w:hAnsiTheme="majorHAnsi"/>
          <w:bCs/>
          <w:sz w:val="20"/>
          <w:szCs w:val="20"/>
        </w:rPr>
        <w:t xml:space="preserve"> before resorting to the IACHR, as she did not file a</w:t>
      </w:r>
      <w:r w:rsidR="00C35FA6" w:rsidRPr="00C35FA6">
        <w:rPr>
          <w:rFonts w:asciiTheme="majorHAnsi" w:hAnsiTheme="majorHAnsi"/>
          <w:bCs/>
          <w:i/>
          <w:sz w:val="20"/>
          <w:szCs w:val="20"/>
        </w:rPr>
        <w:t xml:space="preserve"> habeas corpus</w:t>
      </w:r>
      <w:r w:rsidR="00C35FA6">
        <w:rPr>
          <w:rFonts w:asciiTheme="majorHAnsi" w:hAnsiTheme="majorHAnsi"/>
          <w:bCs/>
          <w:sz w:val="20"/>
          <w:szCs w:val="20"/>
        </w:rPr>
        <w:t xml:space="preserve"> when she was deprived of liberty. Likewise, it declares that according to the petitioner’s statements</w:t>
      </w:r>
      <w:r w:rsidR="00DA335A">
        <w:rPr>
          <w:rFonts w:asciiTheme="majorHAnsi" w:hAnsiTheme="majorHAnsi"/>
          <w:bCs/>
          <w:sz w:val="20"/>
          <w:szCs w:val="20"/>
        </w:rPr>
        <w:t xml:space="preserve">, there </w:t>
      </w:r>
      <w:r w:rsidR="00C32BDF">
        <w:rPr>
          <w:rFonts w:asciiTheme="majorHAnsi" w:hAnsiTheme="majorHAnsi"/>
          <w:bCs/>
          <w:sz w:val="20"/>
          <w:szCs w:val="20"/>
        </w:rPr>
        <w:t>were</w:t>
      </w:r>
      <w:r w:rsidR="00DA335A">
        <w:rPr>
          <w:rFonts w:asciiTheme="majorHAnsi" w:hAnsiTheme="majorHAnsi"/>
          <w:bCs/>
          <w:sz w:val="20"/>
          <w:szCs w:val="20"/>
        </w:rPr>
        <w:t xml:space="preserve"> no serious procedural shortcomings affecting the alleged victim’s rights</w:t>
      </w:r>
      <w:r w:rsidR="00823D46">
        <w:rPr>
          <w:rFonts w:asciiTheme="majorHAnsi" w:hAnsiTheme="majorHAnsi"/>
          <w:bCs/>
          <w:sz w:val="20"/>
          <w:szCs w:val="20"/>
        </w:rPr>
        <w:t>, and that this petition is intended to</w:t>
      </w:r>
      <w:r w:rsidR="00713720">
        <w:rPr>
          <w:rFonts w:asciiTheme="majorHAnsi" w:hAnsiTheme="majorHAnsi"/>
          <w:bCs/>
          <w:sz w:val="20"/>
          <w:szCs w:val="20"/>
        </w:rPr>
        <w:t xml:space="preserve"> </w:t>
      </w:r>
      <w:r w:rsidR="00DC6DD6">
        <w:rPr>
          <w:rFonts w:asciiTheme="majorHAnsi" w:hAnsiTheme="majorHAnsi"/>
          <w:bCs/>
          <w:sz w:val="20"/>
          <w:szCs w:val="20"/>
        </w:rPr>
        <w:t>get</w:t>
      </w:r>
      <w:r w:rsidR="00713720">
        <w:rPr>
          <w:rFonts w:asciiTheme="majorHAnsi" w:hAnsiTheme="majorHAnsi"/>
          <w:bCs/>
          <w:sz w:val="20"/>
          <w:szCs w:val="20"/>
        </w:rPr>
        <w:t xml:space="preserve"> the IACHR’s intervention as a “fourth instance.”</w:t>
      </w:r>
    </w:p>
    <w:p w14:paraId="2B4A9B7C" w14:textId="1A1D7211" w:rsidR="00713720" w:rsidRPr="004A570E" w:rsidRDefault="009F0CA1" w:rsidP="0014232F">
      <w:pPr>
        <w:pStyle w:val="ListParagraph"/>
        <w:numPr>
          <w:ilvl w:val="0"/>
          <w:numId w:val="108"/>
        </w:numPr>
        <w:spacing w:after="240"/>
        <w:ind w:left="0" w:firstLine="720"/>
        <w:jc w:val="both"/>
        <w:rPr>
          <w:rFonts w:asciiTheme="majorHAnsi" w:hAnsiTheme="majorHAnsi"/>
          <w:bCs/>
          <w:sz w:val="20"/>
          <w:szCs w:val="20"/>
        </w:rPr>
      </w:pPr>
      <w:r>
        <w:rPr>
          <w:rFonts w:asciiTheme="majorHAnsi" w:hAnsiTheme="majorHAnsi"/>
          <w:bCs/>
          <w:sz w:val="20"/>
          <w:szCs w:val="20"/>
        </w:rPr>
        <w:t>Without prejudg</w:t>
      </w:r>
      <w:r w:rsidR="00D9174D">
        <w:rPr>
          <w:rFonts w:asciiTheme="majorHAnsi" w:hAnsiTheme="majorHAnsi"/>
          <w:bCs/>
          <w:sz w:val="20"/>
          <w:szCs w:val="20"/>
        </w:rPr>
        <w:t>ing</w:t>
      </w:r>
      <w:r>
        <w:rPr>
          <w:rFonts w:asciiTheme="majorHAnsi" w:hAnsiTheme="majorHAnsi"/>
          <w:bCs/>
          <w:sz w:val="20"/>
          <w:szCs w:val="20"/>
        </w:rPr>
        <w:t xml:space="preserve"> the merits of the complaint, after analyzing the position of the parties and in accordance with the requirements established in Articles 46 and 47 of the American Convention on Human Rights (hereinafter “the American Convention” or “the Convention”) and Articles 31 t</w:t>
      </w:r>
      <w:r w:rsidR="00D82CE0">
        <w:rPr>
          <w:rFonts w:asciiTheme="majorHAnsi" w:hAnsiTheme="majorHAnsi"/>
          <w:bCs/>
          <w:sz w:val="20"/>
          <w:szCs w:val="20"/>
        </w:rPr>
        <w:t>o</w:t>
      </w:r>
      <w:r>
        <w:rPr>
          <w:rFonts w:asciiTheme="majorHAnsi" w:hAnsiTheme="majorHAnsi"/>
          <w:bCs/>
          <w:sz w:val="20"/>
          <w:szCs w:val="20"/>
        </w:rPr>
        <w:t xml:space="preserve"> 34 of the IACHR’s Rules of Procedure (hereinafter “the Rules”), the Commission decides to declare this petition admissible to assess the </w:t>
      </w:r>
      <w:r w:rsidR="000859AF">
        <w:rPr>
          <w:rFonts w:asciiTheme="majorHAnsi" w:hAnsiTheme="majorHAnsi"/>
          <w:bCs/>
          <w:sz w:val="20"/>
          <w:szCs w:val="20"/>
        </w:rPr>
        <w:t>facts concerning the alleged violation of the rights enshrined in Articles 7 (</w:t>
      </w:r>
      <w:r w:rsidR="004608E6">
        <w:rPr>
          <w:rFonts w:asciiTheme="majorHAnsi" w:hAnsiTheme="majorHAnsi"/>
          <w:bCs/>
          <w:sz w:val="20"/>
          <w:szCs w:val="20"/>
        </w:rPr>
        <w:t xml:space="preserve">Right to </w:t>
      </w:r>
      <w:r w:rsidR="000859AF">
        <w:rPr>
          <w:rFonts w:asciiTheme="majorHAnsi" w:hAnsiTheme="majorHAnsi"/>
          <w:bCs/>
          <w:sz w:val="20"/>
          <w:szCs w:val="20"/>
        </w:rPr>
        <w:t>Personal Liberty),  8 (Right to A Fair Trial) and 25 (Right to Judicial Protection) of the American Convention, in accordance with Article 1.1 of said treaty. The Commission moreover decides to notify th</w:t>
      </w:r>
      <w:r w:rsidR="000859AF" w:rsidRPr="008B7401">
        <w:rPr>
          <w:rFonts w:asciiTheme="majorHAnsi" w:hAnsiTheme="majorHAnsi"/>
          <w:bCs/>
          <w:sz w:val="20"/>
          <w:szCs w:val="20"/>
        </w:rPr>
        <w:t xml:space="preserve">e parties of </w:t>
      </w:r>
      <w:r w:rsidR="008B7401" w:rsidRPr="008B7401">
        <w:rPr>
          <w:rFonts w:asciiTheme="majorHAnsi" w:hAnsiTheme="majorHAnsi"/>
          <w:bCs/>
          <w:sz w:val="20"/>
          <w:szCs w:val="20"/>
        </w:rPr>
        <w:t>its</w:t>
      </w:r>
      <w:r w:rsidR="000859AF" w:rsidRPr="008B7401">
        <w:rPr>
          <w:rFonts w:asciiTheme="majorHAnsi" w:hAnsiTheme="majorHAnsi"/>
          <w:bCs/>
          <w:sz w:val="20"/>
          <w:szCs w:val="20"/>
        </w:rPr>
        <w:t xml:space="preserve"> decision, to publish </w:t>
      </w:r>
      <w:r w:rsidR="008B7401" w:rsidRPr="008B7401">
        <w:rPr>
          <w:rFonts w:asciiTheme="majorHAnsi" w:hAnsiTheme="majorHAnsi"/>
          <w:bCs/>
          <w:sz w:val="20"/>
          <w:szCs w:val="20"/>
        </w:rPr>
        <w:t xml:space="preserve">this report </w:t>
      </w:r>
      <w:r w:rsidR="000859AF" w:rsidRPr="008B7401">
        <w:rPr>
          <w:rFonts w:asciiTheme="majorHAnsi" w:hAnsiTheme="majorHAnsi"/>
          <w:bCs/>
          <w:sz w:val="20"/>
          <w:szCs w:val="20"/>
        </w:rPr>
        <w:t>and include it in its Annual Rep</w:t>
      </w:r>
      <w:r w:rsidR="000859AF">
        <w:rPr>
          <w:rFonts w:asciiTheme="majorHAnsi" w:hAnsiTheme="majorHAnsi"/>
          <w:bCs/>
          <w:sz w:val="20"/>
          <w:szCs w:val="20"/>
        </w:rPr>
        <w:t>ort to the General Assembly of the Organization of American States.</w:t>
      </w:r>
    </w:p>
    <w:p w14:paraId="006E8D49" w14:textId="7105C567" w:rsidR="00F621C3" w:rsidRPr="004505A5" w:rsidRDefault="00F621C3" w:rsidP="004505A5">
      <w:pPr>
        <w:pStyle w:val="ListParagraph"/>
        <w:numPr>
          <w:ilvl w:val="0"/>
          <w:numId w:val="106"/>
        </w:numPr>
        <w:spacing w:before="240" w:after="240"/>
        <w:jc w:val="both"/>
        <w:rPr>
          <w:rFonts w:asciiTheme="majorHAnsi" w:hAnsiTheme="majorHAnsi"/>
          <w:b/>
          <w:bCs/>
          <w:sz w:val="20"/>
          <w:szCs w:val="20"/>
        </w:rPr>
      </w:pPr>
      <w:r w:rsidRPr="004505A5">
        <w:rPr>
          <w:rFonts w:asciiTheme="majorHAnsi" w:hAnsiTheme="majorHAnsi"/>
          <w:b/>
          <w:bCs/>
          <w:sz w:val="20"/>
          <w:szCs w:val="20"/>
        </w:rPr>
        <w:t>PROCE</w:t>
      </w:r>
      <w:r w:rsidR="00776B86">
        <w:rPr>
          <w:rFonts w:asciiTheme="majorHAnsi" w:hAnsiTheme="majorHAnsi"/>
          <w:b/>
          <w:bCs/>
          <w:sz w:val="20"/>
          <w:szCs w:val="20"/>
        </w:rPr>
        <w:t>EDINGS</w:t>
      </w:r>
      <w:r w:rsidRPr="004505A5">
        <w:rPr>
          <w:rFonts w:asciiTheme="majorHAnsi" w:hAnsiTheme="majorHAnsi"/>
          <w:b/>
          <w:bCs/>
          <w:sz w:val="20"/>
          <w:szCs w:val="20"/>
        </w:rPr>
        <w:t xml:space="preserve"> BEFORE THE IACHR</w:t>
      </w:r>
    </w:p>
    <w:p w14:paraId="22077019" w14:textId="736D409E" w:rsidR="004505A5" w:rsidRPr="00326076" w:rsidRDefault="004505A5" w:rsidP="0014232F">
      <w:pPr>
        <w:pStyle w:val="ListParagraph"/>
        <w:numPr>
          <w:ilvl w:val="0"/>
          <w:numId w:val="108"/>
        </w:numPr>
        <w:spacing w:before="240" w:after="240"/>
        <w:ind w:left="0" w:firstLine="720"/>
        <w:jc w:val="both"/>
        <w:rPr>
          <w:rFonts w:asciiTheme="majorHAnsi" w:hAnsiTheme="majorHAnsi"/>
          <w:bCs/>
          <w:sz w:val="20"/>
          <w:szCs w:val="20"/>
        </w:rPr>
      </w:pPr>
      <w:r w:rsidRPr="00326076">
        <w:rPr>
          <w:rFonts w:asciiTheme="majorHAnsi" w:hAnsiTheme="majorHAnsi"/>
          <w:bCs/>
          <w:sz w:val="20"/>
          <w:szCs w:val="20"/>
        </w:rPr>
        <w:t>The IACHR received the petition on January 31, 2003 and</w:t>
      </w:r>
      <w:r w:rsidR="00154DB2">
        <w:rPr>
          <w:rFonts w:asciiTheme="majorHAnsi" w:hAnsiTheme="majorHAnsi"/>
          <w:bCs/>
          <w:sz w:val="20"/>
          <w:szCs w:val="20"/>
        </w:rPr>
        <w:t>,</w:t>
      </w:r>
      <w:r w:rsidR="00930832" w:rsidRPr="00326076">
        <w:rPr>
          <w:rFonts w:asciiTheme="majorHAnsi" w:hAnsiTheme="majorHAnsi"/>
          <w:bCs/>
          <w:sz w:val="20"/>
          <w:szCs w:val="20"/>
        </w:rPr>
        <w:t xml:space="preserve"> at the initial study stage, it requested additional information to the petitioner on December 10, 2003</w:t>
      </w:r>
      <w:r w:rsidR="00112E3E" w:rsidRPr="00326076">
        <w:rPr>
          <w:rFonts w:asciiTheme="majorHAnsi" w:hAnsiTheme="majorHAnsi"/>
          <w:bCs/>
          <w:sz w:val="20"/>
          <w:szCs w:val="20"/>
        </w:rPr>
        <w:t xml:space="preserve">; June 2, 2004; June 5, 2005 and January 29, 2007; </w:t>
      </w:r>
      <w:r w:rsidR="004D5904" w:rsidRPr="00326076">
        <w:rPr>
          <w:rFonts w:asciiTheme="majorHAnsi" w:hAnsiTheme="majorHAnsi"/>
          <w:bCs/>
          <w:sz w:val="20"/>
          <w:szCs w:val="20"/>
        </w:rPr>
        <w:t>th</w:t>
      </w:r>
      <w:r w:rsidR="003E191C" w:rsidRPr="00326076">
        <w:rPr>
          <w:rFonts w:asciiTheme="majorHAnsi" w:hAnsiTheme="majorHAnsi"/>
          <w:bCs/>
          <w:sz w:val="20"/>
          <w:szCs w:val="20"/>
        </w:rPr>
        <w:t xml:space="preserve">ese were replied on January 20 and </w:t>
      </w:r>
      <w:r w:rsidR="004D5904" w:rsidRPr="00326076">
        <w:rPr>
          <w:rFonts w:asciiTheme="majorHAnsi" w:hAnsiTheme="majorHAnsi"/>
          <w:bCs/>
          <w:sz w:val="20"/>
          <w:szCs w:val="20"/>
        </w:rPr>
        <w:t>June 12, 2004</w:t>
      </w:r>
      <w:r w:rsidR="003E191C" w:rsidRPr="00326076">
        <w:rPr>
          <w:rFonts w:asciiTheme="majorHAnsi" w:hAnsiTheme="majorHAnsi"/>
          <w:bCs/>
          <w:sz w:val="20"/>
          <w:szCs w:val="20"/>
        </w:rPr>
        <w:t>; August 18, 2005 and October 24, 2010, respectively.</w:t>
      </w:r>
    </w:p>
    <w:p w14:paraId="05B9BBC3" w14:textId="5458667E" w:rsidR="003E191C" w:rsidRDefault="003E191C" w:rsidP="0014232F">
      <w:pPr>
        <w:pStyle w:val="ListParagraph"/>
        <w:numPr>
          <w:ilvl w:val="0"/>
          <w:numId w:val="108"/>
        </w:numPr>
        <w:spacing w:before="240" w:after="240"/>
        <w:ind w:left="0" w:firstLine="720"/>
        <w:jc w:val="both"/>
        <w:rPr>
          <w:rFonts w:asciiTheme="majorHAnsi" w:hAnsiTheme="majorHAnsi"/>
          <w:bCs/>
          <w:sz w:val="20"/>
          <w:szCs w:val="20"/>
        </w:rPr>
      </w:pPr>
      <w:r w:rsidRPr="00326076">
        <w:rPr>
          <w:rFonts w:asciiTheme="majorHAnsi" w:hAnsiTheme="majorHAnsi"/>
          <w:bCs/>
          <w:sz w:val="20"/>
          <w:szCs w:val="20"/>
        </w:rPr>
        <w:t>On January 24, 2011, the IACHR transmitted to the State a copy of the relevant parts of the petition and of the</w:t>
      </w:r>
      <w:r w:rsidR="003917C5" w:rsidRPr="00326076">
        <w:rPr>
          <w:rFonts w:asciiTheme="majorHAnsi" w:hAnsiTheme="majorHAnsi"/>
          <w:bCs/>
          <w:sz w:val="20"/>
          <w:szCs w:val="20"/>
        </w:rPr>
        <w:t xml:space="preserve"> additional information received at the</w:t>
      </w:r>
      <w:r w:rsidR="00154DB2">
        <w:rPr>
          <w:rFonts w:asciiTheme="majorHAnsi" w:hAnsiTheme="majorHAnsi"/>
          <w:bCs/>
          <w:sz w:val="20"/>
          <w:szCs w:val="20"/>
        </w:rPr>
        <w:t xml:space="preserve"> initial</w:t>
      </w:r>
      <w:r w:rsidR="003917C5" w:rsidRPr="00326076">
        <w:rPr>
          <w:rFonts w:asciiTheme="majorHAnsi" w:hAnsiTheme="majorHAnsi"/>
          <w:bCs/>
          <w:sz w:val="20"/>
          <w:szCs w:val="20"/>
        </w:rPr>
        <w:t xml:space="preserve"> study stage,</w:t>
      </w:r>
      <w:r w:rsidR="006E53DE" w:rsidRPr="00326076">
        <w:rPr>
          <w:rFonts w:asciiTheme="majorHAnsi" w:hAnsiTheme="majorHAnsi"/>
          <w:bCs/>
          <w:sz w:val="20"/>
          <w:szCs w:val="20"/>
        </w:rPr>
        <w:t xml:space="preserve"> and granted it</w:t>
      </w:r>
      <w:r w:rsidR="003917C5" w:rsidRPr="00326076">
        <w:rPr>
          <w:rFonts w:asciiTheme="majorHAnsi" w:hAnsiTheme="majorHAnsi"/>
          <w:bCs/>
          <w:sz w:val="20"/>
          <w:szCs w:val="20"/>
        </w:rPr>
        <w:t xml:space="preserve"> a </w:t>
      </w:r>
      <w:r w:rsidR="00154DB2">
        <w:rPr>
          <w:rFonts w:asciiTheme="majorHAnsi" w:hAnsiTheme="majorHAnsi"/>
          <w:bCs/>
          <w:sz w:val="20"/>
          <w:szCs w:val="20"/>
        </w:rPr>
        <w:t>two-</w:t>
      </w:r>
      <w:r w:rsidR="003917C5" w:rsidRPr="00326076">
        <w:rPr>
          <w:rFonts w:asciiTheme="majorHAnsi" w:hAnsiTheme="majorHAnsi"/>
          <w:bCs/>
          <w:sz w:val="20"/>
          <w:szCs w:val="20"/>
        </w:rPr>
        <w:t xml:space="preserve">month deadline to submit </w:t>
      </w:r>
      <w:r w:rsidR="00326076" w:rsidRPr="00326076">
        <w:rPr>
          <w:rFonts w:asciiTheme="majorHAnsi" w:hAnsiTheme="majorHAnsi"/>
          <w:bCs/>
          <w:sz w:val="20"/>
          <w:szCs w:val="20"/>
        </w:rPr>
        <w:t>observations, under Article 30.3 of the Rules then in force. On July 3, 2014, the IACHR received the State’s response, which was transmitted to the petitioning party on September 17, 2014. The petitioner submitted additional observations on June 29, 2015, which were transmitted to the State.</w:t>
      </w:r>
    </w:p>
    <w:p w14:paraId="00AC4AA4" w14:textId="77777777" w:rsidR="00035545" w:rsidRPr="00035545" w:rsidRDefault="00035545" w:rsidP="00035545">
      <w:pPr>
        <w:spacing w:before="240" w:after="240"/>
        <w:jc w:val="both"/>
        <w:rPr>
          <w:rFonts w:asciiTheme="majorHAnsi" w:hAnsiTheme="majorHAnsi"/>
          <w:bCs/>
          <w:sz w:val="20"/>
          <w:szCs w:val="20"/>
        </w:rPr>
      </w:pPr>
    </w:p>
    <w:p w14:paraId="37DDF541" w14:textId="4ECD1AE3" w:rsidR="00326076" w:rsidRPr="00326076" w:rsidRDefault="00326076" w:rsidP="00326076">
      <w:pPr>
        <w:pStyle w:val="ListParagraph"/>
        <w:numPr>
          <w:ilvl w:val="0"/>
          <w:numId w:val="106"/>
        </w:numPr>
        <w:spacing w:before="240" w:after="240"/>
        <w:jc w:val="both"/>
        <w:rPr>
          <w:rFonts w:asciiTheme="majorHAnsi" w:hAnsiTheme="majorHAnsi"/>
          <w:b/>
          <w:bCs/>
          <w:sz w:val="20"/>
          <w:szCs w:val="20"/>
        </w:rPr>
      </w:pPr>
      <w:r w:rsidRPr="00326076">
        <w:rPr>
          <w:rFonts w:asciiTheme="majorHAnsi" w:hAnsiTheme="majorHAnsi"/>
          <w:b/>
          <w:bCs/>
          <w:sz w:val="20"/>
          <w:szCs w:val="20"/>
        </w:rPr>
        <w:lastRenderedPageBreak/>
        <w:t>POSITION OF THE PARTIES</w:t>
      </w:r>
    </w:p>
    <w:p w14:paraId="7F88B361" w14:textId="342C12C4" w:rsidR="00F621C3" w:rsidRDefault="00614B66" w:rsidP="008E5562">
      <w:pPr>
        <w:pStyle w:val="ListParagraph"/>
        <w:numPr>
          <w:ilvl w:val="0"/>
          <w:numId w:val="109"/>
        </w:numPr>
        <w:spacing w:before="240" w:after="240"/>
        <w:ind w:left="1440" w:hanging="720"/>
        <w:jc w:val="both"/>
        <w:rPr>
          <w:rFonts w:asciiTheme="majorHAnsi" w:hAnsiTheme="majorHAnsi"/>
          <w:b/>
          <w:bCs/>
          <w:sz w:val="20"/>
          <w:szCs w:val="20"/>
        </w:rPr>
      </w:pPr>
      <w:r>
        <w:rPr>
          <w:rFonts w:asciiTheme="majorHAnsi" w:hAnsiTheme="majorHAnsi"/>
          <w:b/>
          <w:bCs/>
          <w:sz w:val="20"/>
          <w:szCs w:val="20"/>
        </w:rPr>
        <w:t>Position of the petitioner</w:t>
      </w:r>
    </w:p>
    <w:p w14:paraId="19D8ADFD" w14:textId="75A14281" w:rsidR="00614B66" w:rsidRDefault="00614B66" w:rsidP="0014232F">
      <w:pPr>
        <w:pStyle w:val="ListParagraph"/>
        <w:numPr>
          <w:ilvl w:val="0"/>
          <w:numId w:val="108"/>
        </w:numPr>
        <w:spacing w:before="240" w:after="240"/>
        <w:ind w:left="0" w:firstLine="720"/>
        <w:jc w:val="both"/>
        <w:rPr>
          <w:rFonts w:asciiTheme="majorHAnsi" w:hAnsiTheme="majorHAnsi"/>
          <w:bCs/>
          <w:sz w:val="20"/>
          <w:szCs w:val="20"/>
        </w:rPr>
      </w:pPr>
      <w:r w:rsidRPr="0048249D">
        <w:rPr>
          <w:rFonts w:asciiTheme="majorHAnsi" w:hAnsiTheme="majorHAnsi"/>
          <w:bCs/>
          <w:sz w:val="20"/>
          <w:szCs w:val="20"/>
        </w:rPr>
        <w:t>The petitioner declares that on May 18, 1981 she was appointed to the office</w:t>
      </w:r>
      <w:r w:rsidR="008A0D44" w:rsidRPr="0048249D">
        <w:rPr>
          <w:rFonts w:asciiTheme="majorHAnsi" w:hAnsiTheme="majorHAnsi"/>
          <w:bCs/>
          <w:sz w:val="20"/>
          <w:szCs w:val="20"/>
        </w:rPr>
        <w:t xml:space="preserve"> of</w:t>
      </w:r>
      <w:r w:rsidRPr="0048249D">
        <w:rPr>
          <w:rFonts w:asciiTheme="majorHAnsi" w:hAnsiTheme="majorHAnsi"/>
          <w:bCs/>
          <w:sz w:val="20"/>
          <w:szCs w:val="20"/>
        </w:rPr>
        <w:t xml:space="preserve"> </w:t>
      </w:r>
      <w:r w:rsidRPr="00B80F95">
        <w:rPr>
          <w:rFonts w:asciiTheme="majorHAnsi" w:hAnsiTheme="majorHAnsi"/>
          <w:bCs/>
          <w:sz w:val="20"/>
          <w:szCs w:val="20"/>
        </w:rPr>
        <w:t>“Pa</w:t>
      </w:r>
      <w:r w:rsidR="00257046" w:rsidRPr="00B80F95">
        <w:rPr>
          <w:rFonts w:asciiTheme="majorHAnsi" w:hAnsiTheme="majorHAnsi"/>
          <w:bCs/>
          <w:sz w:val="20"/>
          <w:szCs w:val="20"/>
        </w:rPr>
        <w:t>yer</w:t>
      </w:r>
      <w:r w:rsidR="00B80F95">
        <w:rPr>
          <w:rFonts w:asciiTheme="majorHAnsi" w:hAnsiTheme="majorHAnsi"/>
          <w:bCs/>
          <w:sz w:val="20"/>
          <w:szCs w:val="20"/>
        </w:rPr>
        <w:t xml:space="preserve"> No.</w:t>
      </w:r>
      <w:r w:rsidRPr="00B80F95">
        <w:rPr>
          <w:rFonts w:asciiTheme="majorHAnsi" w:hAnsiTheme="majorHAnsi"/>
          <w:bCs/>
          <w:sz w:val="20"/>
          <w:szCs w:val="20"/>
        </w:rPr>
        <w:t xml:space="preserve"> 4”</w:t>
      </w:r>
      <w:r w:rsidR="008A0D44" w:rsidRPr="0048249D">
        <w:rPr>
          <w:rFonts w:asciiTheme="majorHAnsi" w:hAnsiTheme="majorHAnsi"/>
          <w:bCs/>
          <w:sz w:val="20"/>
          <w:szCs w:val="20"/>
        </w:rPr>
        <w:t xml:space="preserve"> at the Social Welfare Ministry of the Republic of Ecuador</w:t>
      </w:r>
      <w:r w:rsidR="00321465" w:rsidRPr="0048249D">
        <w:rPr>
          <w:rFonts w:asciiTheme="majorHAnsi" w:hAnsiTheme="majorHAnsi"/>
          <w:bCs/>
          <w:sz w:val="20"/>
          <w:szCs w:val="20"/>
        </w:rPr>
        <w:t xml:space="preserve">, </w:t>
      </w:r>
      <w:r w:rsidR="00827646">
        <w:rPr>
          <w:rFonts w:asciiTheme="majorHAnsi" w:hAnsiTheme="majorHAnsi"/>
          <w:bCs/>
          <w:sz w:val="20"/>
          <w:szCs w:val="20"/>
        </w:rPr>
        <w:t>with the responsibility</w:t>
      </w:r>
      <w:r w:rsidR="00321465" w:rsidRPr="0048249D">
        <w:rPr>
          <w:rFonts w:asciiTheme="majorHAnsi" w:hAnsiTheme="majorHAnsi"/>
          <w:bCs/>
          <w:sz w:val="20"/>
          <w:szCs w:val="20"/>
        </w:rPr>
        <w:t xml:space="preserve"> to verify “</w:t>
      </w:r>
      <w:r w:rsidR="00F66EAF" w:rsidRPr="0072307A">
        <w:rPr>
          <w:rFonts w:asciiTheme="majorHAnsi" w:hAnsiTheme="majorHAnsi"/>
          <w:bCs/>
          <w:sz w:val="20"/>
          <w:szCs w:val="20"/>
        </w:rPr>
        <w:t xml:space="preserve">the legality, exactness and </w:t>
      </w:r>
      <w:r w:rsidR="00257046" w:rsidRPr="0072307A">
        <w:rPr>
          <w:rFonts w:asciiTheme="majorHAnsi" w:hAnsiTheme="majorHAnsi"/>
          <w:bCs/>
          <w:sz w:val="20"/>
          <w:szCs w:val="20"/>
        </w:rPr>
        <w:t>truth</w:t>
      </w:r>
      <w:r w:rsidR="00F66EAF" w:rsidRPr="0072307A">
        <w:rPr>
          <w:rFonts w:asciiTheme="majorHAnsi" w:hAnsiTheme="majorHAnsi"/>
          <w:bCs/>
          <w:sz w:val="20"/>
          <w:szCs w:val="20"/>
        </w:rPr>
        <w:t xml:space="preserve"> of </w:t>
      </w:r>
      <w:r w:rsidR="00875069" w:rsidRPr="0072307A">
        <w:rPr>
          <w:rFonts w:asciiTheme="majorHAnsi" w:hAnsiTheme="majorHAnsi"/>
          <w:bCs/>
          <w:sz w:val="20"/>
          <w:szCs w:val="20"/>
        </w:rPr>
        <w:t>supporting</w:t>
      </w:r>
      <w:r w:rsidR="00F66EAF" w:rsidRPr="0072307A">
        <w:rPr>
          <w:rFonts w:asciiTheme="majorHAnsi" w:hAnsiTheme="majorHAnsi"/>
          <w:bCs/>
          <w:sz w:val="20"/>
          <w:szCs w:val="20"/>
        </w:rPr>
        <w:t xml:space="preserve"> documents</w:t>
      </w:r>
      <w:r w:rsidR="00A558CF" w:rsidRPr="0072307A">
        <w:rPr>
          <w:rFonts w:asciiTheme="majorHAnsi" w:hAnsiTheme="majorHAnsi"/>
          <w:bCs/>
          <w:sz w:val="20"/>
          <w:szCs w:val="20"/>
        </w:rPr>
        <w:t>,</w:t>
      </w:r>
      <w:r w:rsidR="00F66EAF" w:rsidRPr="0072307A">
        <w:rPr>
          <w:rFonts w:asciiTheme="majorHAnsi" w:hAnsiTheme="majorHAnsi"/>
          <w:bCs/>
          <w:sz w:val="20"/>
          <w:szCs w:val="20"/>
        </w:rPr>
        <w:t xml:space="preserve"> and </w:t>
      </w:r>
      <w:r w:rsidR="0048249D" w:rsidRPr="0072307A">
        <w:rPr>
          <w:rFonts w:asciiTheme="majorHAnsi" w:hAnsiTheme="majorHAnsi"/>
          <w:bCs/>
          <w:sz w:val="20"/>
          <w:szCs w:val="20"/>
        </w:rPr>
        <w:t xml:space="preserve">the </w:t>
      </w:r>
      <w:r w:rsidR="00DD78D2">
        <w:rPr>
          <w:rFonts w:asciiTheme="majorHAnsi" w:hAnsiTheme="majorHAnsi"/>
          <w:bCs/>
          <w:sz w:val="20"/>
          <w:szCs w:val="20"/>
        </w:rPr>
        <w:t>payment</w:t>
      </w:r>
      <w:r w:rsidR="007B0B6A">
        <w:rPr>
          <w:rFonts w:asciiTheme="majorHAnsi" w:hAnsiTheme="majorHAnsi"/>
          <w:bCs/>
          <w:sz w:val="20"/>
          <w:szCs w:val="20"/>
        </w:rPr>
        <w:t xml:space="preserve"> information</w:t>
      </w:r>
      <w:r w:rsidR="00321465" w:rsidRPr="0048249D">
        <w:rPr>
          <w:rFonts w:asciiTheme="majorHAnsi" w:hAnsiTheme="majorHAnsi"/>
          <w:bCs/>
          <w:sz w:val="20"/>
          <w:szCs w:val="20"/>
        </w:rPr>
        <w:t>”</w:t>
      </w:r>
      <w:r w:rsidR="0048249D" w:rsidRPr="0048249D">
        <w:rPr>
          <w:rFonts w:asciiTheme="majorHAnsi" w:hAnsiTheme="majorHAnsi"/>
          <w:bCs/>
          <w:sz w:val="20"/>
          <w:szCs w:val="20"/>
        </w:rPr>
        <w:t xml:space="preserve"> </w:t>
      </w:r>
      <w:r w:rsidR="007B0B6A">
        <w:rPr>
          <w:rFonts w:asciiTheme="majorHAnsi" w:hAnsiTheme="majorHAnsi"/>
          <w:bCs/>
          <w:sz w:val="20"/>
          <w:szCs w:val="20"/>
        </w:rPr>
        <w:t>concerning</w:t>
      </w:r>
      <w:r w:rsidR="007B0B6A" w:rsidRPr="0048249D">
        <w:rPr>
          <w:rFonts w:asciiTheme="majorHAnsi" w:hAnsiTheme="majorHAnsi"/>
          <w:bCs/>
          <w:sz w:val="20"/>
          <w:szCs w:val="20"/>
        </w:rPr>
        <w:t xml:space="preserve"> </w:t>
      </w:r>
      <w:r w:rsidR="0048249D" w:rsidRPr="0048249D">
        <w:rPr>
          <w:rFonts w:asciiTheme="majorHAnsi" w:hAnsiTheme="majorHAnsi"/>
          <w:bCs/>
          <w:sz w:val="20"/>
          <w:szCs w:val="20"/>
        </w:rPr>
        <w:t xml:space="preserve">the checks </w:t>
      </w:r>
      <w:r w:rsidR="00DD78D2">
        <w:rPr>
          <w:rFonts w:asciiTheme="majorHAnsi" w:hAnsiTheme="majorHAnsi"/>
          <w:bCs/>
          <w:sz w:val="20"/>
          <w:szCs w:val="20"/>
        </w:rPr>
        <w:t>to be paid</w:t>
      </w:r>
      <w:r w:rsidR="0048249D" w:rsidRPr="0048249D">
        <w:rPr>
          <w:rFonts w:asciiTheme="majorHAnsi" w:hAnsiTheme="majorHAnsi"/>
          <w:bCs/>
          <w:sz w:val="20"/>
          <w:szCs w:val="20"/>
        </w:rPr>
        <w:t xml:space="preserve"> at said institution. </w:t>
      </w:r>
      <w:r w:rsidR="0069463F">
        <w:rPr>
          <w:rFonts w:asciiTheme="majorHAnsi" w:hAnsiTheme="majorHAnsi"/>
          <w:bCs/>
          <w:sz w:val="20"/>
          <w:szCs w:val="20"/>
        </w:rPr>
        <w:t>She alleges that on October 23, 1984 she was arrested by state officers and taken to a Provisional Detention Center</w:t>
      </w:r>
      <w:r w:rsidR="003E4915">
        <w:rPr>
          <w:rFonts w:asciiTheme="majorHAnsi" w:hAnsiTheme="majorHAnsi"/>
          <w:bCs/>
          <w:sz w:val="20"/>
          <w:szCs w:val="20"/>
        </w:rPr>
        <w:t xml:space="preserve">, but was not shown any </w:t>
      </w:r>
      <w:r w:rsidR="00875C81">
        <w:rPr>
          <w:rFonts w:asciiTheme="majorHAnsi" w:hAnsiTheme="majorHAnsi"/>
          <w:bCs/>
          <w:sz w:val="20"/>
          <w:szCs w:val="20"/>
        </w:rPr>
        <w:t>constitutional arrest warrant</w:t>
      </w:r>
      <w:r w:rsidR="00AF39AD">
        <w:rPr>
          <w:rFonts w:asciiTheme="majorHAnsi" w:hAnsiTheme="majorHAnsi"/>
          <w:bCs/>
          <w:sz w:val="20"/>
          <w:szCs w:val="20"/>
        </w:rPr>
        <w:t xml:space="preserve"> for the charge of </w:t>
      </w:r>
      <w:r w:rsidR="001523A7">
        <w:rPr>
          <w:rFonts w:asciiTheme="majorHAnsi" w:hAnsiTheme="majorHAnsi"/>
          <w:bCs/>
          <w:sz w:val="20"/>
          <w:szCs w:val="20"/>
        </w:rPr>
        <w:t>participating</w:t>
      </w:r>
      <w:r w:rsidR="001031B3">
        <w:rPr>
          <w:rFonts w:asciiTheme="majorHAnsi" w:hAnsiTheme="majorHAnsi"/>
          <w:bCs/>
          <w:sz w:val="20"/>
          <w:szCs w:val="20"/>
        </w:rPr>
        <w:t xml:space="preserve"> in </w:t>
      </w:r>
      <w:r w:rsidR="00AF39AD">
        <w:rPr>
          <w:rFonts w:asciiTheme="majorHAnsi" w:hAnsiTheme="majorHAnsi"/>
          <w:bCs/>
          <w:sz w:val="20"/>
          <w:szCs w:val="20"/>
        </w:rPr>
        <w:t xml:space="preserve">embezzlement against the Ministry of Social </w:t>
      </w:r>
      <w:r w:rsidR="009D6DEB">
        <w:rPr>
          <w:rFonts w:asciiTheme="majorHAnsi" w:hAnsiTheme="majorHAnsi"/>
          <w:bCs/>
          <w:sz w:val="20"/>
          <w:szCs w:val="20"/>
        </w:rPr>
        <w:t>Welfare</w:t>
      </w:r>
      <w:r w:rsidR="00142A15">
        <w:rPr>
          <w:rFonts w:asciiTheme="majorHAnsi" w:hAnsiTheme="majorHAnsi"/>
          <w:bCs/>
          <w:sz w:val="20"/>
          <w:szCs w:val="20"/>
        </w:rPr>
        <w:t>. She argues that the criminal proceedings began</w:t>
      </w:r>
      <w:r w:rsidR="00494859">
        <w:rPr>
          <w:rFonts w:asciiTheme="majorHAnsi" w:hAnsiTheme="majorHAnsi"/>
          <w:bCs/>
          <w:sz w:val="20"/>
          <w:szCs w:val="20"/>
        </w:rPr>
        <w:t xml:space="preserve"> on October 26, 1984</w:t>
      </w:r>
      <w:r w:rsidR="00A94BD5">
        <w:rPr>
          <w:rFonts w:asciiTheme="majorHAnsi" w:hAnsiTheme="majorHAnsi"/>
          <w:bCs/>
          <w:sz w:val="20"/>
          <w:szCs w:val="20"/>
        </w:rPr>
        <w:t xml:space="preserve"> and eight days later</w:t>
      </w:r>
      <w:r w:rsidR="00494859">
        <w:rPr>
          <w:rFonts w:asciiTheme="majorHAnsi" w:hAnsiTheme="majorHAnsi"/>
          <w:bCs/>
          <w:sz w:val="20"/>
          <w:szCs w:val="20"/>
        </w:rPr>
        <w:t>,</w:t>
      </w:r>
      <w:r w:rsidR="00A94BD5">
        <w:rPr>
          <w:rFonts w:asciiTheme="majorHAnsi" w:hAnsiTheme="majorHAnsi"/>
          <w:bCs/>
          <w:sz w:val="20"/>
          <w:szCs w:val="20"/>
        </w:rPr>
        <w:t xml:space="preserve"> she was taken to </w:t>
      </w:r>
      <w:r w:rsidR="00494859">
        <w:rPr>
          <w:rFonts w:asciiTheme="majorHAnsi" w:hAnsiTheme="majorHAnsi"/>
          <w:bCs/>
          <w:sz w:val="20"/>
          <w:szCs w:val="20"/>
        </w:rPr>
        <w:t xml:space="preserve">the </w:t>
      </w:r>
      <w:r w:rsidR="00A94BD5">
        <w:rPr>
          <w:rFonts w:asciiTheme="majorHAnsi" w:hAnsiTheme="majorHAnsi"/>
          <w:bCs/>
          <w:sz w:val="20"/>
          <w:szCs w:val="20"/>
        </w:rPr>
        <w:t>Women’s Prison</w:t>
      </w:r>
      <w:r w:rsidR="00494859">
        <w:rPr>
          <w:rFonts w:asciiTheme="majorHAnsi" w:hAnsiTheme="majorHAnsi"/>
          <w:bCs/>
          <w:sz w:val="20"/>
          <w:szCs w:val="20"/>
        </w:rPr>
        <w:t xml:space="preserve">, where she was deprived of liberty </w:t>
      </w:r>
      <w:r w:rsidR="00C06304">
        <w:rPr>
          <w:rFonts w:asciiTheme="majorHAnsi" w:hAnsiTheme="majorHAnsi"/>
          <w:bCs/>
          <w:sz w:val="20"/>
          <w:szCs w:val="20"/>
        </w:rPr>
        <w:t>for 22 months while the proceedings against her took place.</w:t>
      </w:r>
      <w:r w:rsidR="00EB50CA">
        <w:rPr>
          <w:rFonts w:asciiTheme="majorHAnsi" w:hAnsiTheme="majorHAnsi"/>
          <w:bCs/>
          <w:sz w:val="20"/>
          <w:szCs w:val="20"/>
        </w:rPr>
        <w:t xml:space="preserve"> On July 30, 1986</w:t>
      </w:r>
      <w:r w:rsidR="000A76B2">
        <w:rPr>
          <w:rFonts w:asciiTheme="majorHAnsi" w:hAnsiTheme="majorHAnsi"/>
          <w:bCs/>
          <w:sz w:val="20"/>
          <w:szCs w:val="20"/>
        </w:rPr>
        <w:t>,</w:t>
      </w:r>
      <w:r w:rsidR="00EB50CA">
        <w:rPr>
          <w:rFonts w:asciiTheme="majorHAnsi" w:hAnsiTheme="majorHAnsi"/>
          <w:bCs/>
          <w:sz w:val="20"/>
          <w:szCs w:val="20"/>
        </w:rPr>
        <w:t xml:space="preserve"> </w:t>
      </w:r>
      <w:r w:rsidR="000A76B2">
        <w:rPr>
          <w:rFonts w:asciiTheme="majorHAnsi" w:hAnsiTheme="majorHAnsi"/>
          <w:bCs/>
          <w:sz w:val="20"/>
          <w:szCs w:val="20"/>
        </w:rPr>
        <w:t>thanks to</w:t>
      </w:r>
      <w:r w:rsidR="00BF048F">
        <w:rPr>
          <w:rFonts w:asciiTheme="majorHAnsi" w:hAnsiTheme="majorHAnsi"/>
          <w:bCs/>
          <w:sz w:val="20"/>
          <w:szCs w:val="20"/>
        </w:rPr>
        <w:t xml:space="preserve"> </w:t>
      </w:r>
      <w:r w:rsidR="00AF333F">
        <w:rPr>
          <w:rFonts w:asciiTheme="majorHAnsi" w:hAnsiTheme="majorHAnsi"/>
          <w:bCs/>
          <w:sz w:val="20"/>
          <w:szCs w:val="20"/>
        </w:rPr>
        <w:t xml:space="preserve">a provisional stay </w:t>
      </w:r>
      <w:r w:rsidR="006F2CAE">
        <w:rPr>
          <w:rFonts w:asciiTheme="majorHAnsi" w:hAnsiTheme="majorHAnsi"/>
          <w:bCs/>
          <w:sz w:val="20"/>
          <w:szCs w:val="20"/>
        </w:rPr>
        <w:t>of the proceedings</w:t>
      </w:r>
      <w:r w:rsidR="000A76B2">
        <w:rPr>
          <w:rFonts w:asciiTheme="majorHAnsi" w:hAnsiTheme="majorHAnsi"/>
          <w:bCs/>
          <w:sz w:val="20"/>
          <w:szCs w:val="20"/>
        </w:rPr>
        <w:t>, she was released</w:t>
      </w:r>
      <w:r w:rsidR="006F2CAE">
        <w:rPr>
          <w:rFonts w:asciiTheme="majorHAnsi" w:hAnsiTheme="majorHAnsi"/>
          <w:bCs/>
          <w:sz w:val="20"/>
          <w:szCs w:val="20"/>
        </w:rPr>
        <w:t xml:space="preserve"> and the Financial </w:t>
      </w:r>
      <w:r w:rsidR="00AC6D28">
        <w:rPr>
          <w:rFonts w:asciiTheme="majorHAnsi" w:hAnsiTheme="majorHAnsi"/>
          <w:bCs/>
          <w:sz w:val="20"/>
          <w:szCs w:val="20"/>
        </w:rPr>
        <w:t>Manager</w:t>
      </w:r>
      <w:r w:rsidR="00542386">
        <w:rPr>
          <w:rFonts w:asciiTheme="majorHAnsi" w:hAnsiTheme="majorHAnsi"/>
          <w:bCs/>
          <w:sz w:val="20"/>
          <w:szCs w:val="20"/>
        </w:rPr>
        <w:t xml:space="preserve"> of the Ministry of Social Welfare</w:t>
      </w:r>
      <w:r w:rsidR="002950E6">
        <w:rPr>
          <w:rFonts w:asciiTheme="majorHAnsi" w:hAnsiTheme="majorHAnsi"/>
          <w:bCs/>
          <w:sz w:val="20"/>
          <w:szCs w:val="20"/>
        </w:rPr>
        <w:t xml:space="preserve"> was the only</w:t>
      </w:r>
      <w:r w:rsidR="000A76B2">
        <w:rPr>
          <w:rFonts w:asciiTheme="majorHAnsi" w:hAnsiTheme="majorHAnsi"/>
          <w:bCs/>
          <w:sz w:val="20"/>
          <w:szCs w:val="20"/>
        </w:rPr>
        <w:t xml:space="preserve"> </w:t>
      </w:r>
      <w:r w:rsidR="00424B8C">
        <w:rPr>
          <w:rFonts w:asciiTheme="majorHAnsi" w:hAnsiTheme="majorHAnsi"/>
          <w:bCs/>
          <w:sz w:val="20"/>
          <w:szCs w:val="20"/>
        </w:rPr>
        <w:t xml:space="preserve">one </w:t>
      </w:r>
      <w:r w:rsidR="002950E6">
        <w:rPr>
          <w:rFonts w:asciiTheme="majorHAnsi" w:hAnsiTheme="majorHAnsi"/>
          <w:bCs/>
          <w:sz w:val="20"/>
          <w:szCs w:val="20"/>
        </w:rPr>
        <w:t xml:space="preserve">accused </w:t>
      </w:r>
      <w:r w:rsidR="00D60D35">
        <w:rPr>
          <w:rFonts w:asciiTheme="majorHAnsi" w:hAnsiTheme="majorHAnsi"/>
          <w:bCs/>
          <w:sz w:val="20"/>
          <w:szCs w:val="20"/>
        </w:rPr>
        <w:t>of</w:t>
      </w:r>
      <w:r w:rsidR="00BD448A">
        <w:rPr>
          <w:rFonts w:asciiTheme="majorHAnsi" w:hAnsiTheme="majorHAnsi"/>
          <w:bCs/>
          <w:sz w:val="20"/>
          <w:szCs w:val="20"/>
        </w:rPr>
        <w:t xml:space="preserve"> fraud</w:t>
      </w:r>
      <w:r w:rsidR="00542386">
        <w:rPr>
          <w:rFonts w:asciiTheme="majorHAnsi" w:hAnsiTheme="majorHAnsi"/>
          <w:bCs/>
          <w:sz w:val="20"/>
          <w:szCs w:val="20"/>
        </w:rPr>
        <w:t xml:space="preserve">. She alleges the violation of the </w:t>
      </w:r>
      <w:r w:rsidR="00D87979">
        <w:rPr>
          <w:rFonts w:asciiTheme="majorHAnsi" w:hAnsiTheme="majorHAnsi"/>
          <w:bCs/>
          <w:sz w:val="20"/>
          <w:szCs w:val="20"/>
        </w:rPr>
        <w:t>right</w:t>
      </w:r>
      <w:r w:rsidR="00FD38CB">
        <w:rPr>
          <w:rFonts w:asciiTheme="majorHAnsi" w:hAnsiTheme="majorHAnsi"/>
          <w:bCs/>
          <w:sz w:val="20"/>
          <w:szCs w:val="20"/>
        </w:rPr>
        <w:t>s</w:t>
      </w:r>
      <w:r w:rsidR="00D87979">
        <w:rPr>
          <w:rFonts w:asciiTheme="majorHAnsi" w:hAnsiTheme="majorHAnsi"/>
          <w:bCs/>
          <w:sz w:val="20"/>
          <w:szCs w:val="20"/>
        </w:rPr>
        <w:t xml:space="preserve"> to </w:t>
      </w:r>
      <w:r w:rsidR="003578CC">
        <w:rPr>
          <w:rFonts w:asciiTheme="majorHAnsi" w:hAnsiTheme="majorHAnsi"/>
          <w:bCs/>
          <w:sz w:val="20"/>
          <w:szCs w:val="20"/>
        </w:rPr>
        <w:t xml:space="preserve">the </w:t>
      </w:r>
      <w:r w:rsidR="00D87979">
        <w:rPr>
          <w:rFonts w:asciiTheme="majorHAnsi" w:hAnsiTheme="majorHAnsi"/>
          <w:bCs/>
          <w:sz w:val="20"/>
          <w:szCs w:val="20"/>
        </w:rPr>
        <w:t xml:space="preserve">presumption of innocence and </w:t>
      </w:r>
      <w:r w:rsidR="00FD38CB">
        <w:rPr>
          <w:rFonts w:asciiTheme="majorHAnsi" w:hAnsiTheme="majorHAnsi"/>
          <w:bCs/>
          <w:sz w:val="20"/>
          <w:szCs w:val="20"/>
        </w:rPr>
        <w:t xml:space="preserve">to </w:t>
      </w:r>
      <w:r w:rsidR="00D87979">
        <w:rPr>
          <w:rFonts w:asciiTheme="majorHAnsi" w:hAnsiTheme="majorHAnsi"/>
          <w:bCs/>
          <w:sz w:val="20"/>
          <w:szCs w:val="20"/>
        </w:rPr>
        <w:t>personal liberty inasmuch as she was deprived of liberty and in solitary confinement</w:t>
      </w:r>
      <w:r w:rsidR="008C574A">
        <w:rPr>
          <w:rFonts w:asciiTheme="majorHAnsi" w:hAnsiTheme="majorHAnsi"/>
          <w:bCs/>
          <w:sz w:val="20"/>
          <w:szCs w:val="20"/>
        </w:rPr>
        <w:t xml:space="preserve"> for six days without an arrest warrant and then deprived o</w:t>
      </w:r>
      <w:r w:rsidR="00BA76EA">
        <w:rPr>
          <w:rFonts w:asciiTheme="majorHAnsi" w:hAnsiTheme="majorHAnsi"/>
          <w:bCs/>
          <w:sz w:val="20"/>
          <w:szCs w:val="20"/>
        </w:rPr>
        <w:t>f liberty for 22 months without</w:t>
      </w:r>
      <w:r w:rsidR="00730FE1">
        <w:rPr>
          <w:rFonts w:asciiTheme="majorHAnsi" w:hAnsiTheme="majorHAnsi"/>
          <w:bCs/>
          <w:sz w:val="20"/>
          <w:szCs w:val="20"/>
        </w:rPr>
        <w:t xml:space="preserve"> any</w:t>
      </w:r>
      <w:r w:rsidR="00BA76EA">
        <w:rPr>
          <w:rFonts w:asciiTheme="majorHAnsi" w:hAnsiTheme="majorHAnsi"/>
          <w:bCs/>
          <w:sz w:val="20"/>
          <w:szCs w:val="20"/>
        </w:rPr>
        <w:t xml:space="preserve"> proof of </w:t>
      </w:r>
      <w:r w:rsidR="00525DD5">
        <w:rPr>
          <w:rFonts w:asciiTheme="majorHAnsi" w:hAnsiTheme="majorHAnsi"/>
          <w:bCs/>
          <w:sz w:val="20"/>
          <w:szCs w:val="20"/>
        </w:rPr>
        <w:t>her</w:t>
      </w:r>
      <w:r w:rsidR="00BA76EA">
        <w:rPr>
          <w:rFonts w:asciiTheme="majorHAnsi" w:hAnsiTheme="majorHAnsi"/>
          <w:bCs/>
          <w:sz w:val="20"/>
          <w:szCs w:val="20"/>
        </w:rPr>
        <w:t xml:space="preserve"> guilt</w:t>
      </w:r>
      <w:r w:rsidR="00FD38CB">
        <w:rPr>
          <w:rFonts w:asciiTheme="majorHAnsi" w:hAnsiTheme="majorHAnsi"/>
          <w:bCs/>
          <w:sz w:val="20"/>
          <w:szCs w:val="20"/>
        </w:rPr>
        <w:t>.</w:t>
      </w:r>
    </w:p>
    <w:p w14:paraId="3EF2E7CB" w14:textId="1206D5E8" w:rsidR="00525DD5" w:rsidRDefault="00927A7C" w:rsidP="0014232F">
      <w:pPr>
        <w:pStyle w:val="ListParagraph"/>
        <w:numPr>
          <w:ilvl w:val="0"/>
          <w:numId w:val="108"/>
        </w:numPr>
        <w:spacing w:before="240" w:after="240"/>
        <w:ind w:left="0" w:firstLine="720"/>
        <w:jc w:val="both"/>
        <w:rPr>
          <w:rFonts w:asciiTheme="majorHAnsi" w:hAnsiTheme="majorHAnsi"/>
          <w:bCs/>
          <w:sz w:val="20"/>
          <w:szCs w:val="20"/>
        </w:rPr>
      </w:pPr>
      <w:r>
        <w:rPr>
          <w:rFonts w:asciiTheme="majorHAnsi" w:hAnsiTheme="majorHAnsi"/>
          <w:bCs/>
          <w:sz w:val="20"/>
          <w:szCs w:val="20"/>
        </w:rPr>
        <w:t>She declares that on February 13, 1989 she was notified of the</w:t>
      </w:r>
      <w:r w:rsidR="00DE3FB0">
        <w:rPr>
          <w:rFonts w:asciiTheme="majorHAnsi" w:hAnsiTheme="majorHAnsi"/>
          <w:bCs/>
          <w:sz w:val="20"/>
          <w:szCs w:val="20"/>
        </w:rPr>
        <w:t xml:space="preserve"> confirmation of the</w:t>
      </w:r>
      <w:r>
        <w:rPr>
          <w:rFonts w:asciiTheme="majorHAnsi" w:hAnsiTheme="majorHAnsi"/>
          <w:bCs/>
          <w:sz w:val="20"/>
          <w:szCs w:val="20"/>
        </w:rPr>
        <w:t xml:space="preserve"> provisional stay order</w:t>
      </w:r>
      <w:r w:rsidR="00DE3FB0">
        <w:rPr>
          <w:rFonts w:asciiTheme="majorHAnsi" w:hAnsiTheme="majorHAnsi"/>
          <w:bCs/>
          <w:sz w:val="20"/>
          <w:szCs w:val="20"/>
        </w:rPr>
        <w:t xml:space="preserve"> issued by the First Chamber of the Superior Court of Justice of Quito</w:t>
      </w:r>
      <w:r w:rsidR="001E200C">
        <w:rPr>
          <w:rFonts w:asciiTheme="majorHAnsi" w:hAnsiTheme="majorHAnsi"/>
          <w:bCs/>
          <w:sz w:val="20"/>
          <w:szCs w:val="20"/>
        </w:rPr>
        <w:t>.</w:t>
      </w:r>
      <w:r w:rsidR="005F2F2E">
        <w:rPr>
          <w:rFonts w:asciiTheme="majorHAnsi" w:hAnsiTheme="majorHAnsi"/>
          <w:bCs/>
          <w:sz w:val="20"/>
          <w:szCs w:val="20"/>
        </w:rPr>
        <w:t xml:space="preserve"> </w:t>
      </w:r>
      <w:r w:rsidR="00C17CD6">
        <w:rPr>
          <w:rFonts w:asciiTheme="majorHAnsi" w:hAnsiTheme="majorHAnsi"/>
          <w:bCs/>
          <w:sz w:val="20"/>
          <w:szCs w:val="20"/>
        </w:rPr>
        <w:t xml:space="preserve">On December 9, 1996, the </w:t>
      </w:r>
      <w:r w:rsidR="005F2F2E">
        <w:rPr>
          <w:rFonts w:asciiTheme="majorHAnsi" w:hAnsiTheme="majorHAnsi"/>
          <w:bCs/>
          <w:sz w:val="20"/>
          <w:szCs w:val="20"/>
        </w:rPr>
        <w:t>final stay of the criminal proceedings</w:t>
      </w:r>
      <w:r w:rsidR="00B037FD">
        <w:rPr>
          <w:rFonts w:asciiTheme="majorHAnsi" w:hAnsiTheme="majorHAnsi"/>
          <w:bCs/>
          <w:sz w:val="20"/>
          <w:szCs w:val="20"/>
        </w:rPr>
        <w:t xml:space="preserve"> was issued by the Ninth Criminal Judge of Pichincha</w:t>
      </w:r>
      <w:r w:rsidR="00737E82">
        <w:rPr>
          <w:rFonts w:asciiTheme="majorHAnsi" w:hAnsiTheme="majorHAnsi"/>
          <w:bCs/>
          <w:sz w:val="20"/>
          <w:szCs w:val="20"/>
        </w:rPr>
        <w:t>,</w:t>
      </w:r>
      <w:r w:rsidR="00B037FD">
        <w:rPr>
          <w:rFonts w:asciiTheme="majorHAnsi" w:hAnsiTheme="majorHAnsi"/>
          <w:bCs/>
          <w:sz w:val="20"/>
          <w:szCs w:val="20"/>
        </w:rPr>
        <w:t xml:space="preserve"> </w:t>
      </w:r>
      <w:r w:rsidR="00FE0F28">
        <w:rPr>
          <w:rFonts w:asciiTheme="majorHAnsi" w:hAnsiTheme="majorHAnsi"/>
          <w:bCs/>
          <w:sz w:val="20"/>
          <w:szCs w:val="20"/>
        </w:rPr>
        <w:t>which</w:t>
      </w:r>
      <w:r w:rsidR="00737E82">
        <w:rPr>
          <w:rFonts w:asciiTheme="majorHAnsi" w:hAnsiTheme="majorHAnsi"/>
          <w:bCs/>
          <w:sz w:val="20"/>
          <w:szCs w:val="20"/>
        </w:rPr>
        <w:t xml:space="preserve"> had to be </w:t>
      </w:r>
      <w:r w:rsidR="001B21FC">
        <w:rPr>
          <w:rFonts w:asciiTheme="majorHAnsi" w:hAnsiTheme="majorHAnsi"/>
          <w:bCs/>
          <w:sz w:val="20"/>
          <w:szCs w:val="20"/>
        </w:rPr>
        <w:t>confirmed</w:t>
      </w:r>
      <w:r w:rsidR="00737E82">
        <w:rPr>
          <w:rFonts w:asciiTheme="majorHAnsi" w:hAnsiTheme="majorHAnsi"/>
          <w:bCs/>
          <w:sz w:val="20"/>
          <w:szCs w:val="20"/>
        </w:rPr>
        <w:t xml:space="preserve"> by the Superior</w:t>
      </w:r>
      <w:r w:rsidR="001E1065">
        <w:rPr>
          <w:rFonts w:asciiTheme="majorHAnsi" w:hAnsiTheme="majorHAnsi"/>
          <w:bCs/>
          <w:sz w:val="20"/>
          <w:szCs w:val="20"/>
        </w:rPr>
        <w:t xml:space="preserve"> Court. She alleges that the Ninth Criminal Judge of Pichincha retained the petitioner’s case file</w:t>
      </w:r>
      <w:r w:rsidR="00653CA2">
        <w:rPr>
          <w:rFonts w:asciiTheme="majorHAnsi" w:hAnsiTheme="majorHAnsi"/>
          <w:bCs/>
          <w:sz w:val="20"/>
          <w:szCs w:val="20"/>
        </w:rPr>
        <w:t xml:space="preserve"> until </w:t>
      </w:r>
      <w:r w:rsidR="00964358">
        <w:rPr>
          <w:rFonts w:asciiTheme="majorHAnsi" w:hAnsiTheme="majorHAnsi"/>
          <w:bCs/>
          <w:sz w:val="20"/>
          <w:szCs w:val="20"/>
        </w:rPr>
        <w:t>she lodge</w:t>
      </w:r>
      <w:r w:rsidR="00EE7F49">
        <w:rPr>
          <w:rFonts w:asciiTheme="majorHAnsi" w:hAnsiTheme="majorHAnsi"/>
          <w:bCs/>
          <w:sz w:val="20"/>
          <w:szCs w:val="20"/>
        </w:rPr>
        <w:t>d</w:t>
      </w:r>
      <w:r w:rsidR="00964358">
        <w:rPr>
          <w:rFonts w:asciiTheme="majorHAnsi" w:hAnsiTheme="majorHAnsi"/>
          <w:bCs/>
          <w:sz w:val="20"/>
          <w:szCs w:val="20"/>
        </w:rPr>
        <w:t xml:space="preserve"> </w:t>
      </w:r>
      <w:r w:rsidR="00EE7F49">
        <w:rPr>
          <w:rFonts w:asciiTheme="majorHAnsi" w:hAnsiTheme="majorHAnsi"/>
          <w:bCs/>
          <w:sz w:val="20"/>
          <w:szCs w:val="20"/>
        </w:rPr>
        <w:t>several</w:t>
      </w:r>
      <w:r w:rsidR="00C43B1F">
        <w:rPr>
          <w:rFonts w:asciiTheme="majorHAnsi" w:hAnsiTheme="majorHAnsi"/>
          <w:bCs/>
          <w:sz w:val="20"/>
          <w:szCs w:val="20"/>
        </w:rPr>
        <w:t xml:space="preserve"> requests </w:t>
      </w:r>
      <w:r w:rsidR="00EE7F49">
        <w:rPr>
          <w:rFonts w:asciiTheme="majorHAnsi" w:hAnsiTheme="majorHAnsi"/>
          <w:bCs/>
          <w:sz w:val="20"/>
          <w:szCs w:val="20"/>
        </w:rPr>
        <w:t xml:space="preserve">through the Ombudsman </w:t>
      </w:r>
      <w:r w:rsidR="00C43B1F">
        <w:rPr>
          <w:rFonts w:asciiTheme="majorHAnsi" w:hAnsiTheme="majorHAnsi"/>
          <w:bCs/>
          <w:sz w:val="20"/>
          <w:szCs w:val="20"/>
        </w:rPr>
        <w:t xml:space="preserve">so that </w:t>
      </w:r>
      <w:r w:rsidR="00730FE1">
        <w:rPr>
          <w:rFonts w:asciiTheme="majorHAnsi" w:hAnsiTheme="majorHAnsi"/>
          <w:bCs/>
          <w:sz w:val="20"/>
          <w:szCs w:val="20"/>
        </w:rPr>
        <w:t xml:space="preserve">said </w:t>
      </w:r>
      <w:r w:rsidR="001B21FC">
        <w:rPr>
          <w:rFonts w:asciiTheme="majorHAnsi" w:hAnsiTheme="majorHAnsi"/>
          <w:bCs/>
          <w:sz w:val="20"/>
          <w:szCs w:val="20"/>
        </w:rPr>
        <w:t>judge</w:t>
      </w:r>
      <w:r w:rsidR="00C43B1F">
        <w:rPr>
          <w:rFonts w:asciiTheme="majorHAnsi" w:hAnsiTheme="majorHAnsi"/>
          <w:bCs/>
          <w:sz w:val="20"/>
          <w:szCs w:val="20"/>
        </w:rPr>
        <w:t xml:space="preserve"> sent </w:t>
      </w:r>
      <w:r w:rsidR="001B21FC">
        <w:rPr>
          <w:rFonts w:asciiTheme="majorHAnsi" w:hAnsiTheme="majorHAnsi"/>
          <w:bCs/>
          <w:sz w:val="20"/>
          <w:szCs w:val="20"/>
        </w:rPr>
        <w:t xml:space="preserve">it </w:t>
      </w:r>
      <w:r w:rsidR="00C43B1F">
        <w:rPr>
          <w:rFonts w:asciiTheme="majorHAnsi" w:hAnsiTheme="majorHAnsi"/>
          <w:bCs/>
          <w:sz w:val="20"/>
          <w:szCs w:val="20"/>
        </w:rPr>
        <w:t xml:space="preserve">to the Superior Court; this </w:t>
      </w:r>
      <w:r w:rsidR="001B21FC">
        <w:rPr>
          <w:rFonts w:asciiTheme="majorHAnsi" w:hAnsiTheme="majorHAnsi"/>
          <w:bCs/>
          <w:sz w:val="20"/>
          <w:szCs w:val="20"/>
        </w:rPr>
        <w:t xml:space="preserve">situation </w:t>
      </w:r>
      <w:r w:rsidR="00E527BD">
        <w:rPr>
          <w:rFonts w:asciiTheme="majorHAnsi" w:hAnsiTheme="majorHAnsi"/>
          <w:bCs/>
          <w:sz w:val="20"/>
          <w:szCs w:val="20"/>
        </w:rPr>
        <w:t>lasted for</w:t>
      </w:r>
      <w:r w:rsidR="00C43B1F">
        <w:rPr>
          <w:rFonts w:asciiTheme="majorHAnsi" w:hAnsiTheme="majorHAnsi"/>
          <w:bCs/>
          <w:sz w:val="20"/>
          <w:szCs w:val="20"/>
        </w:rPr>
        <w:t xml:space="preserve"> four years.</w:t>
      </w:r>
      <w:r w:rsidR="001B21FC">
        <w:rPr>
          <w:rFonts w:asciiTheme="majorHAnsi" w:hAnsiTheme="majorHAnsi"/>
          <w:bCs/>
          <w:sz w:val="20"/>
          <w:szCs w:val="20"/>
        </w:rPr>
        <w:t xml:space="preserve"> She declares that on November 11, 2002, the final stay </w:t>
      </w:r>
      <w:r w:rsidR="0098246A">
        <w:rPr>
          <w:rFonts w:asciiTheme="majorHAnsi" w:hAnsiTheme="majorHAnsi"/>
          <w:bCs/>
          <w:sz w:val="20"/>
          <w:szCs w:val="20"/>
        </w:rPr>
        <w:t>was confirmed.</w:t>
      </w:r>
    </w:p>
    <w:p w14:paraId="25EF7630" w14:textId="72B09543" w:rsidR="0098246A" w:rsidRDefault="0098246A" w:rsidP="0014232F">
      <w:pPr>
        <w:pStyle w:val="ListParagraph"/>
        <w:numPr>
          <w:ilvl w:val="0"/>
          <w:numId w:val="108"/>
        </w:numPr>
        <w:spacing w:before="240" w:after="240"/>
        <w:ind w:left="0" w:firstLine="720"/>
        <w:jc w:val="both"/>
        <w:rPr>
          <w:rFonts w:asciiTheme="majorHAnsi" w:hAnsiTheme="majorHAnsi"/>
          <w:bCs/>
          <w:sz w:val="20"/>
          <w:szCs w:val="20"/>
        </w:rPr>
      </w:pPr>
      <w:r>
        <w:rPr>
          <w:rFonts w:asciiTheme="majorHAnsi" w:hAnsiTheme="majorHAnsi"/>
          <w:bCs/>
          <w:sz w:val="20"/>
          <w:szCs w:val="20"/>
        </w:rPr>
        <w:t xml:space="preserve">The petitioner </w:t>
      </w:r>
      <w:r w:rsidR="009D733A">
        <w:rPr>
          <w:rFonts w:asciiTheme="majorHAnsi" w:hAnsiTheme="majorHAnsi"/>
          <w:bCs/>
          <w:sz w:val="20"/>
          <w:szCs w:val="20"/>
        </w:rPr>
        <w:t>states</w:t>
      </w:r>
      <w:r>
        <w:rPr>
          <w:rFonts w:asciiTheme="majorHAnsi" w:hAnsiTheme="majorHAnsi"/>
          <w:bCs/>
          <w:sz w:val="20"/>
          <w:szCs w:val="20"/>
        </w:rPr>
        <w:t xml:space="preserve"> that </w:t>
      </w:r>
      <w:r w:rsidR="003578CC">
        <w:rPr>
          <w:rFonts w:asciiTheme="majorHAnsi" w:hAnsiTheme="majorHAnsi"/>
          <w:bCs/>
          <w:sz w:val="20"/>
          <w:szCs w:val="20"/>
        </w:rPr>
        <w:t>after her</w:t>
      </w:r>
      <w:r>
        <w:rPr>
          <w:rFonts w:asciiTheme="majorHAnsi" w:hAnsiTheme="majorHAnsi"/>
          <w:bCs/>
          <w:sz w:val="20"/>
          <w:szCs w:val="20"/>
        </w:rPr>
        <w:t xml:space="preserve"> release, she </w:t>
      </w:r>
      <w:r w:rsidR="00531437">
        <w:rPr>
          <w:rFonts w:asciiTheme="majorHAnsi" w:hAnsiTheme="majorHAnsi"/>
          <w:bCs/>
          <w:sz w:val="20"/>
          <w:szCs w:val="20"/>
        </w:rPr>
        <w:t>claimed her job to the Ministry of Social Welfare</w:t>
      </w:r>
      <w:r w:rsidR="006E5097">
        <w:rPr>
          <w:rFonts w:asciiTheme="majorHAnsi" w:hAnsiTheme="majorHAnsi"/>
          <w:bCs/>
          <w:sz w:val="20"/>
          <w:szCs w:val="20"/>
        </w:rPr>
        <w:t xml:space="preserve">; however, the authorities of the Ministry told her that her </w:t>
      </w:r>
      <w:r w:rsidR="00FE0F28">
        <w:rPr>
          <w:rFonts w:asciiTheme="majorHAnsi" w:hAnsiTheme="majorHAnsi"/>
          <w:bCs/>
          <w:sz w:val="20"/>
          <w:szCs w:val="20"/>
        </w:rPr>
        <w:t>employment file</w:t>
      </w:r>
      <w:r w:rsidR="006E5097">
        <w:rPr>
          <w:rFonts w:asciiTheme="majorHAnsi" w:hAnsiTheme="majorHAnsi"/>
          <w:bCs/>
          <w:sz w:val="20"/>
          <w:szCs w:val="20"/>
        </w:rPr>
        <w:t xml:space="preserve"> had gone missing.</w:t>
      </w:r>
      <w:r w:rsidR="00531437">
        <w:rPr>
          <w:rFonts w:asciiTheme="majorHAnsi" w:hAnsiTheme="majorHAnsi"/>
          <w:bCs/>
          <w:sz w:val="20"/>
          <w:szCs w:val="20"/>
        </w:rPr>
        <w:t xml:space="preserve"> </w:t>
      </w:r>
      <w:r w:rsidR="009D733A">
        <w:rPr>
          <w:rFonts w:asciiTheme="majorHAnsi" w:hAnsiTheme="majorHAnsi"/>
          <w:bCs/>
          <w:sz w:val="20"/>
          <w:szCs w:val="20"/>
        </w:rPr>
        <w:t>Subsequently, t</w:t>
      </w:r>
      <w:r w:rsidR="00FE0F28">
        <w:rPr>
          <w:rFonts w:asciiTheme="majorHAnsi" w:hAnsiTheme="majorHAnsi"/>
          <w:bCs/>
          <w:sz w:val="20"/>
          <w:szCs w:val="20"/>
        </w:rPr>
        <w:t>he petitioner</w:t>
      </w:r>
      <w:r w:rsidR="00C27C15">
        <w:rPr>
          <w:rFonts w:asciiTheme="majorHAnsi" w:hAnsiTheme="majorHAnsi"/>
          <w:bCs/>
          <w:sz w:val="20"/>
          <w:szCs w:val="20"/>
        </w:rPr>
        <w:t xml:space="preserve"> accessed a copy of </w:t>
      </w:r>
      <w:r w:rsidR="00C13A7A">
        <w:rPr>
          <w:rFonts w:asciiTheme="majorHAnsi" w:hAnsiTheme="majorHAnsi"/>
          <w:bCs/>
          <w:sz w:val="20"/>
          <w:szCs w:val="20"/>
        </w:rPr>
        <w:t>employment action</w:t>
      </w:r>
      <w:r w:rsidR="00C27C15">
        <w:rPr>
          <w:rFonts w:asciiTheme="majorHAnsi" w:hAnsiTheme="majorHAnsi"/>
          <w:bCs/>
          <w:sz w:val="20"/>
          <w:szCs w:val="20"/>
        </w:rPr>
        <w:t xml:space="preserve"> No</w:t>
      </w:r>
      <w:r w:rsidR="00C27C15" w:rsidRPr="00035545">
        <w:rPr>
          <w:rFonts w:asciiTheme="majorHAnsi" w:hAnsiTheme="majorHAnsi"/>
          <w:bCs/>
          <w:sz w:val="20"/>
          <w:szCs w:val="20"/>
        </w:rPr>
        <w:t xml:space="preserve">. </w:t>
      </w:r>
      <w:r w:rsidR="00C27C15" w:rsidRPr="00035545">
        <w:rPr>
          <w:rFonts w:asciiTheme="majorHAnsi" w:hAnsiTheme="majorHAnsi"/>
          <w:bCs/>
          <w:color w:val="auto"/>
          <w:sz w:val="20"/>
          <w:szCs w:val="20"/>
        </w:rPr>
        <w:t>1771</w:t>
      </w:r>
      <w:r w:rsidR="00C27C15" w:rsidRPr="00136699">
        <w:rPr>
          <w:rFonts w:asciiTheme="majorHAnsi" w:hAnsiTheme="majorHAnsi"/>
          <w:bCs/>
          <w:color w:val="auto"/>
          <w:sz w:val="20"/>
          <w:szCs w:val="20"/>
        </w:rPr>
        <w:t xml:space="preserve"> of </w:t>
      </w:r>
      <w:r w:rsidR="00C27C15">
        <w:rPr>
          <w:rFonts w:asciiTheme="majorHAnsi" w:hAnsiTheme="majorHAnsi"/>
          <w:bCs/>
          <w:sz w:val="20"/>
          <w:szCs w:val="20"/>
        </w:rPr>
        <w:t xml:space="preserve">December 17, 1984, </w:t>
      </w:r>
      <w:r w:rsidR="008F75F8">
        <w:rPr>
          <w:rFonts w:asciiTheme="majorHAnsi" w:hAnsiTheme="majorHAnsi"/>
          <w:bCs/>
          <w:sz w:val="20"/>
          <w:szCs w:val="20"/>
        </w:rPr>
        <w:t xml:space="preserve">under which her </w:t>
      </w:r>
      <w:r w:rsidR="00E527BD">
        <w:rPr>
          <w:rFonts w:asciiTheme="majorHAnsi" w:hAnsiTheme="majorHAnsi"/>
          <w:bCs/>
          <w:sz w:val="20"/>
          <w:szCs w:val="20"/>
        </w:rPr>
        <w:t>office</w:t>
      </w:r>
      <w:r w:rsidR="008F75F8">
        <w:rPr>
          <w:rFonts w:asciiTheme="majorHAnsi" w:hAnsiTheme="majorHAnsi"/>
          <w:bCs/>
          <w:sz w:val="20"/>
          <w:szCs w:val="20"/>
        </w:rPr>
        <w:t xml:space="preserve"> was declared temporarily vacant</w:t>
      </w:r>
      <w:r w:rsidR="004E0902">
        <w:rPr>
          <w:rFonts w:asciiTheme="majorHAnsi" w:hAnsiTheme="majorHAnsi"/>
          <w:bCs/>
          <w:sz w:val="20"/>
          <w:szCs w:val="20"/>
        </w:rPr>
        <w:t xml:space="preserve"> inasmuch as she was allegedly guilty of an offense; and of </w:t>
      </w:r>
      <w:r w:rsidR="00722475">
        <w:rPr>
          <w:rFonts w:asciiTheme="majorHAnsi" w:hAnsiTheme="majorHAnsi"/>
          <w:bCs/>
          <w:sz w:val="20"/>
          <w:szCs w:val="20"/>
        </w:rPr>
        <w:t>employment action</w:t>
      </w:r>
      <w:r w:rsidR="00FD460D">
        <w:rPr>
          <w:rFonts w:asciiTheme="majorHAnsi" w:hAnsiTheme="majorHAnsi"/>
          <w:bCs/>
          <w:sz w:val="20"/>
          <w:szCs w:val="20"/>
        </w:rPr>
        <w:t xml:space="preserve"> No. 007 of January 7, 1985, under which she was completely dismissed of her office as “Pa</w:t>
      </w:r>
      <w:r w:rsidR="00E527BD">
        <w:rPr>
          <w:rFonts w:asciiTheme="majorHAnsi" w:hAnsiTheme="majorHAnsi"/>
          <w:bCs/>
          <w:sz w:val="20"/>
          <w:szCs w:val="20"/>
        </w:rPr>
        <w:t>yer No.</w:t>
      </w:r>
      <w:r w:rsidR="00FD460D">
        <w:rPr>
          <w:rFonts w:asciiTheme="majorHAnsi" w:hAnsiTheme="majorHAnsi"/>
          <w:bCs/>
          <w:sz w:val="20"/>
          <w:szCs w:val="20"/>
        </w:rPr>
        <w:t xml:space="preserve"> 4.” She argues that </w:t>
      </w:r>
      <w:r w:rsidR="00221E2C">
        <w:rPr>
          <w:rFonts w:asciiTheme="majorHAnsi" w:hAnsiTheme="majorHAnsi"/>
          <w:bCs/>
          <w:sz w:val="20"/>
          <w:szCs w:val="20"/>
        </w:rPr>
        <w:t>the</w:t>
      </w:r>
      <w:r w:rsidR="00804C5C">
        <w:rPr>
          <w:rFonts w:asciiTheme="majorHAnsi" w:hAnsiTheme="majorHAnsi"/>
          <w:bCs/>
          <w:sz w:val="20"/>
          <w:szCs w:val="20"/>
        </w:rPr>
        <w:t xml:space="preserve"> procedures of vacancy and dismissal were made in her absence and that she was never notified of any </w:t>
      </w:r>
      <w:r w:rsidR="00FC3E28">
        <w:rPr>
          <w:rFonts w:asciiTheme="majorHAnsi" w:hAnsiTheme="majorHAnsi"/>
          <w:bCs/>
          <w:sz w:val="20"/>
          <w:szCs w:val="20"/>
        </w:rPr>
        <w:t xml:space="preserve">such </w:t>
      </w:r>
      <w:r w:rsidR="00221E2C">
        <w:rPr>
          <w:rFonts w:asciiTheme="majorHAnsi" w:hAnsiTheme="majorHAnsi"/>
          <w:bCs/>
          <w:sz w:val="20"/>
          <w:szCs w:val="20"/>
        </w:rPr>
        <w:t>actions</w:t>
      </w:r>
      <w:r w:rsidR="00804C5C">
        <w:rPr>
          <w:rFonts w:asciiTheme="majorHAnsi" w:hAnsiTheme="majorHAnsi"/>
          <w:bCs/>
          <w:sz w:val="20"/>
          <w:szCs w:val="20"/>
        </w:rPr>
        <w:t>.</w:t>
      </w:r>
    </w:p>
    <w:p w14:paraId="271E5E39" w14:textId="50C1458B" w:rsidR="006B2904" w:rsidRDefault="006B2904" w:rsidP="0014232F">
      <w:pPr>
        <w:pStyle w:val="ListParagraph"/>
        <w:numPr>
          <w:ilvl w:val="0"/>
          <w:numId w:val="108"/>
        </w:numPr>
        <w:spacing w:before="240" w:after="240"/>
        <w:ind w:left="0" w:firstLine="720"/>
        <w:jc w:val="both"/>
        <w:rPr>
          <w:rFonts w:asciiTheme="majorHAnsi" w:hAnsiTheme="majorHAnsi"/>
          <w:bCs/>
          <w:sz w:val="20"/>
          <w:szCs w:val="20"/>
        </w:rPr>
      </w:pPr>
      <w:r>
        <w:rPr>
          <w:rFonts w:asciiTheme="majorHAnsi" w:hAnsiTheme="majorHAnsi"/>
          <w:bCs/>
          <w:sz w:val="20"/>
          <w:szCs w:val="20"/>
        </w:rPr>
        <w:t xml:space="preserve">She says that on May 22, 1989 she requested </w:t>
      </w:r>
      <w:r w:rsidR="00337F51">
        <w:rPr>
          <w:rFonts w:asciiTheme="majorHAnsi" w:hAnsiTheme="majorHAnsi"/>
          <w:bCs/>
          <w:sz w:val="20"/>
          <w:szCs w:val="20"/>
        </w:rPr>
        <w:t>her reinstatement</w:t>
      </w:r>
      <w:r>
        <w:rPr>
          <w:rFonts w:asciiTheme="majorHAnsi" w:hAnsiTheme="majorHAnsi"/>
          <w:bCs/>
          <w:sz w:val="20"/>
          <w:szCs w:val="20"/>
        </w:rPr>
        <w:t xml:space="preserve"> to the President of the Claims Board</w:t>
      </w:r>
      <w:r w:rsidR="00F2537F">
        <w:rPr>
          <w:rFonts w:asciiTheme="majorHAnsi" w:hAnsiTheme="majorHAnsi"/>
          <w:bCs/>
          <w:sz w:val="20"/>
          <w:szCs w:val="20"/>
        </w:rPr>
        <w:t xml:space="preserve">, </w:t>
      </w:r>
      <w:r w:rsidR="00B03832">
        <w:rPr>
          <w:rFonts w:asciiTheme="majorHAnsi" w:hAnsiTheme="majorHAnsi"/>
          <w:bCs/>
          <w:sz w:val="20"/>
          <w:szCs w:val="20"/>
        </w:rPr>
        <w:t>which was</w:t>
      </w:r>
      <w:r w:rsidR="00F2537F">
        <w:rPr>
          <w:rFonts w:asciiTheme="majorHAnsi" w:hAnsiTheme="majorHAnsi"/>
          <w:bCs/>
          <w:sz w:val="20"/>
          <w:szCs w:val="20"/>
        </w:rPr>
        <w:t xml:space="preserve"> </w:t>
      </w:r>
      <w:r w:rsidR="00B03832">
        <w:rPr>
          <w:rFonts w:asciiTheme="majorHAnsi" w:hAnsiTheme="majorHAnsi"/>
          <w:bCs/>
          <w:sz w:val="20"/>
          <w:szCs w:val="20"/>
        </w:rPr>
        <w:t xml:space="preserve">rejected </w:t>
      </w:r>
      <w:r w:rsidR="00F2537F">
        <w:rPr>
          <w:rFonts w:asciiTheme="majorHAnsi" w:hAnsiTheme="majorHAnsi"/>
          <w:bCs/>
          <w:sz w:val="20"/>
          <w:szCs w:val="20"/>
        </w:rPr>
        <w:t>on September 25, 1990</w:t>
      </w:r>
      <w:r w:rsidR="00C82301">
        <w:rPr>
          <w:rFonts w:asciiTheme="majorHAnsi" w:hAnsiTheme="majorHAnsi"/>
          <w:bCs/>
          <w:sz w:val="20"/>
          <w:szCs w:val="20"/>
        </w:rPr>
        <w:t xml:space="preserve"> inasmuch as </w:t>
      </w:r>
      <w:r w:rsidR="00B03832">
        <w:rPr>
          <w:rFonts w:asciiTheme="majorHAnsi" w:hAnsiTheme="majorHAnsi"/>
          <w:bCs/>
          <w:sz w:val="20"/>
          <w:szCs w:val="20"/>
        </w:rPr>
        <w:t>it</w:t>
      </w:r>
      <w:r w:rsidR="00C82301">
        <w:rPr>
          <w:rFonts w:asciiTheme="majorHAnsi" w:hAnsiTheme="majorHAnsi"/>
          <w:bCs/>
          <w:sz w:val="20"/>
          <w:szCs w:val="20"/>
        </w:rPr>
        <w:t xml:space="preserve"> was </w:t>
      </w:r>
      <w:r w:rsidR="006C577B">
        <w:rPr>
          <w:rFonts w:asciiTheme="majorHAnsi" w:hAnsiTheme="majorHAnsi"/>
          <w:bCs/>
          <w:sz w:val="20"/>
          <w:szCs w:val="20"/>
        </w:rPr>
        <w:t>filed out of the time established by the Law of Civil Service and Administrative Career</w:t>
      </w:r>
      <w:r w:rsidR="00E57B3F">
        <w:rPr>
          <w:rFonts w:asciiTheme="majorHAnsi" w:hAnsiTheme="majorHAnsi"/>
          <w:bCs/>
          <w:sz w:val="20"/>
          <w:szCs w:val="20"/>
        </w:rPr>
        <w:t xml:space="preserve"> to assert her rights.</w:t>
      </w:r>
      <w:r w:rsidR="00213104">
        <w:rPr>
          <w:rFonts w:asciiTheme="majorHAnsi" w:hAnsiTheme="majorHAnsi"/>
          <w:bCs/>
          <w:sz w:val="20"/>
          <w:szCs w:val="20"/>
        </w:rPr>
        <w:t xml:space="preserve"> The petitioner alleges that the Ministry of Social Welfare purposefully lost her “employment file”</w:t>
      </w:r>
      <w:r w:rsidR="006A5453">
        <w:rPr>
          <w:rFonts w:asciiTheme="majorHAnsi" w:hAnsiTheme="majorHAnsi"/>
          <w:bCs/>
          <w:sz w:val="20"/>
          <w:szCs w:val="20"/>
        </w:rPr>
        <w:t xml:space="preserve"> to damage her and </w:t>
      </w:r>
      <w:r w:rsidR="00337F51">
        <w:rPr>
          <w:rFonts w:asciiTheme="majorHAnsi" w:hAnsiTheme="majorHAnsi"/>
          <w:bCs/>
          <w:sz w:val="20"/>
          <w:szCs w:val="20"/>
        </w:rPr>
        <w:t>not</w:t>
      </w:r>
      <w:r w:rsidR="00CF3F40">
        <w:rPr>
          <w:rFonts w:asciiTheme="majorHAnsi" w:hAnsiTheme="majorHAnsi"/>
          <w:bCs/>
          <w:sz w:val="20"/>
          <w:szCs w:val="20"/>
        </w:rPr>
        <w:t xml:space="preserve"> </w:t>
      </w:r>
      <w:r w:rsidR="00337F51">
        <w:rPr>
          <w:rFonts w:asciiTheme="majorHAnsi" w:hAnsiTheme="majorHAnsi"/>
          <w:bCs/>
          <w:sz w:val="20"/>
          <w:szCs w:val="20"/>
        </w:rPr>
        <w:t>reinstate her</w:t>
      </w:r>
      <w:r w:rsidR="00AB4D99">
        <w:rPr>
          <w:rFonts w:asciiTheme="majorHAnsi" w:hAnsiTheme="majorHAnsi"/>
          <w:bCs/>
          <w:sz w:val="20"/>
          <w:szCs w:val="20"/>
        </w:rPr>
        <w:t xml:space="preserve">, </w:t>
      </w:r>
      <w:r w:rsidR="00B03832">
        <w:rPr>
          <w:rFonts w:asciiTheme="majorHAnsi" w:hAnsiTheme="majorHAnsi"/>
          <w:bCs/>
          <w:sz w:val="20"/>
          <w:szCs w:val="20"/>
        </w:rPr>
        <w:t>since</w:t>
      </w:r>
      <w:r w:rsidR="00AB4D99">
        <w:rPr>
          <w:rFonts w:asciiTheme="majorHAnsi" w:hAnsiTheme="majorHAnsi"/>
          <w:bCs/>
          <w:sz w:val="20"/>
          <w:szCs w:val="20"/>
        </w:rPr>
        <w:t xml:space="preserve"> in </w:t>
      </w:r>
      <w:r w:rsidR="00B03832">
        <w:rPr>
          <w:rFonts w:asciiTheme="majorHAnsi" w:hAnsiTheme="majorHAnsi"/>
          <w:bCs/>
          <w:sz w:val="20"/>
          <w:szCs w:val="20"/>
        </w:rPr>
        <w:t>that</w:t>
      </w:r>
      <w:r w:rsidR="00AB4D99">
        <w:rPr>
          <w:rFonts w:asciiTheme="majorHAnsi" w:hAnsiTheme="majorHAnsi"/>
          <w:bCs/>
          <w:sz w:val="20"/>
          <w:szCs w:val="20"/>
        </w:rPr>
        <w:t xml:space="preserve"> file were all the petitions to the Ministry of Social Welfare and the alleged victim’s employment history that proved that she </w:t>
      </w:r>
      <w:r w:rsidR="00F84E83">
        <w:rPr>
          <w:rFonts w:asciiTheme="majorHAnsi" w:hAnsiTheme="majorHAnsi"/>
          <w:bCs/>
          <w:sz w:val="20"/>
          <w:szCs w:val="20"/>
        </w:rPr>
        <w:t xml:space="preserve">had </w:t>
      </w:r>
      <w:r w:rsidR="00AB4D99">
        <w:rPr>
          <w:rFonts w:asciiTheme="majorHAnsi" w:hAnsiTheme="majorHAnsi"/>
          <w:bCs/>
          <w:sz w:val="20"/>
          <w:szCs w:val="20"/>
        </w:rPr>
        <w:t xml:space="preserve">worked at said institution. She </w:t>
      </w:r>
      <w:r w:rsidR="00B7207F">
        <w:rPr>
          <w:rFonts w:asciiTheme="majorHAnsi" w:hAnsiTheme="majorHAnsi"/>
          <w:bCs/>
          <w:sz w:val="20"/>
          <w:szCs w:val="20"/>
        </w:rPr>
        <w:t>alleges</w:t>
      </w:r>
      <w:r w:rsidR="00AB4D99">
        <w:rPr>
          <w:rFonts w:asciiTheme="majorHAnsi" w:hAnsiTheme="majorHAnsi"/>
          <w:bCs/>
          <w:sz w:val="20"/>
          <w:szCs w:val="20"/>
        </w:rPr>
        <w:t xml:space="preserve"> that the State</w:t>
      </w:r>
      <w:r w:rsidR="00B7207F">
        <w:rPr>
          <w:rFonts w:asciiTheme="majorHAnsi" w:hAnsiTheme="majorHAnsi"/>
          <w:bCs/>
          <w:sz w:val="20"/>
          <w:szCs w:val="20"/>
        </w:rPr>
        <w:t xml:space="preserve"> declared that the petitioner never worked at the Ministry of Social Welfare on the grounds that there </w:t>
      </w:r>
      <w:r w:rsidR="00195E33">
        <w:rPr>
          <w:rFonts w:asciiTheme="majorHAnsi" w:hAnsiTheme="majorHAnsi"/>
          <w:bCs/>
          <w:sz w:val="20"/>
          <w:szCs w:val="20"/>
        </w:rPr>
        <w:t>is</w:t>
      </w:r>
      <w:r w:rsidR="00B7207F">
        <w:rPr>
          <w:rFonts w:asciiTheme="majorHAnsi" w:hAnsiTheme="majorHAnsi"/>
          <w:bCs/>
          <w:sz w:val="20"/>
          <w:szCs w:val="20"/>
        </w:rPr>
        <w:t xml:space="preserve"> no employment file to prove </w:t>
      </w:r>
      <w:r w:rsidR="00195E33">
        <w:rPr>
          <w:rFonts w:asciiTheme="majorHAnsi" w:hAnsiTheme="majorHAnsi"/>
          <w:bCs/>
          <w:sz w:val="20"/>
          <w:szCs w:val="20"/>
        </w:rPr>
        <w:t>the contrary.</w:t>
      </w:r>
    </w:p>
    <w:p w14:paraId="46E4B89E" w14:textId="21EA795A" w:rsidR="00195E33" w:rsidRDefault="00633051" w:rsidP="00A44F10">
      <w:pPr>
        <w:pStyle w:val="ListParagraph"/>
        <w:numPr>
          <w:ilvl w:val="0"/>
          <w:numId w:val="108"/>
        </w:numPr>
        <w:spacing w:before="240" w:after="240"/>
        <w:ind w:left="0" w:firstLine="720"/>
        <w:jc w:val="both"/>
        <w:rPr>
          <w:rFonts w:asciiTheme="majorHAnsi" w:hAnsiTheme="majorHAnsi"/>
          <w:bCs/>
          <w:sz w:val="20"/>
          <w:szCs w:val="20"/>
        </w:rPr>
      </w:pPr>
      <w:r>
        <w:rPr>
          <w:rFonts w:asciiTheme="majorHAnsi" w:hAnsiTheme="majorHAnsi"/>
          <w:bCs/>
          <w:sz w:val="20"/>
          <w:szCs w:val="20"/>
        </w:rPr>
        <w:t>Moreover, the petitioner declares that the State “</w:t>
      </w:r>
      <w:r w:rsidR="00AA2BBE">
        <w:rPr>
          <w:rFonts w:asciiTheme="majorHAnsi" w:hAnsiTheme="majorHAnsi"/>
          <w:bCs/>
          <w:sz w:val="20"/>
          <w:szCs w:val="20"/>
        </w:rPr>
        <w:t>distorted</w:t>
      </w:r>
      <w:r w:rsidR="00BD1775">
        <w:rPr>
          <w:rFonts w:asciiTheme="majorHAnsi" w:hAnsiTheme="majorHAnsi"/>
          <w:bCs/>
          <w:sz w:val="20"/>
          <w:szCs w:val="20"/>
        </w:rPr>
        <w:t xml:space="preserve"> her reputation</w:t>
      </w:r>
      <w:r>
        <w:rPr>
          <w:rFonts w:asciiTheme="majorHAnsi" w:hAnsiTheme="majorHAnsi"/>
          <w:bCs/>
          <w:sz w:val="20"/>
          <w:szCs w:val="20"/>
        </w:rPr>
        <w:t>”</w:t>
      </w:r>
      <w:r w:rsidR="00BD1775">
        <w:rPr>
          <w:rFonts w:asciiTheme="majorHAnsi" w:hAnsiTheme="majorHAnsi"/>
          <w:bCs/>
          <w:sz w:val="20"/>
          <w:szCs w:val="20"/>
        </w:rPr>
        <w:t xml:space="preserve"> and made “public statements to the media”</w:t>
      </w:r>
      <w:r w:rsidR="00BF6030">
        <w:rPr>
          <w:rFonts w:asciiTheme="majorHAnsi" w:hAnsiTheme="majorHAnsi"/>
          <w:bCs/>
          <w:sz w:val="20"/>
          <w:szCs w:val="20"/>
        </w:rPr>
        <w:t xml:space="preserve"> that led to a partial judgment by the President of the Claims Board</w:t>
      </w:r>
      <w:r w:rsidR="008F2BBC">
        <w:rPr>
          <w:rFonts w:asciiTheme="majorHAnsi" w:hAnsiTheme="majorHAnsi"/>
          <w:bCs/>
          <w:sz w:val="20"/>
          <w:szCs w:val="20"/>
        </w:rPr>
        <w:t>, violating the right</w:t>
      </w:r>
      <w:r w:rsidR="00BD5351">
        <w:rPr>
          <w:rFonts w:asciiTheme="majorHAnsi" w:hAnsiTheme="majorHAnsi"/>
          <w:bCs/>
          <w:sz w:val="20"/>
          <w:szCs w:val="20"/>
        </w:rPr>
        <w:t>s</w:t>
      </w:r>
      <w:r w:rsidR="008F2BBC">
        <w:rPr>
          <w:rFonts w:asciiTheme="majorHAnsi" w:hAnsiTheme="majorHAnsi"/>
          <w:bCs/>
          <w:sz w:val="20"/>
          <w:szCs w:val="20"/>
        </w:rPr>
        <w:t xml:space="preserve"> to due process and </w:t>
      </w:r>
      <w:r w:rsidR="007822E8">
        <w:rPr>
          <w:rFonts w:asciiTheme="majorHAnsi" w:hAnsiTheme="majorHAnsi"/>
          <w:bCs/>
          <w:sz w:val="20"/>
          <w:szCs w:val="20"/>
        </w:rPr>
        <w:t xml:space="preserve">to </w:t>
      </w:r>
      <w:r w:rsidR="008F2BBC">
        <w:rPr>
          <w:rFonts w:asciiTheme="majorHAnsi" w:hAnsiTheme="majorHAnsi"/>
          <w:bCs/>
          <w:sz w:val="20"/>
          <w:szCs w:val="20"/>
        </w:rPr>
        <w:t xml:space="preserve">the protection of </w:t>
      </w:r>
      <w:r w:rsidR="00BD5351">
        <w:rPr>
          <w:rFonts w:asciiTheme="majorHAnsi" w:hAnsiTheme="majorHAnsi"/>
          <w:bCs/>
          <w:sz w:val="20"/>
          <w:szCs w:val="20"/>
        </w:rPr>
        <w:t xml:space="preserve">honor and dignity; however, she submits no </w:t>
      </w:r>
      <w:r w:rsidR="002500B5">
        <w:rPr>
          <w:rFonts w:asciiTheme="majorHAnsi" w:hAnsiTheme="majorHAnsi"/>
          <w:bCs/>
          <w:sz w:val="20"/>
          <w:szCs w:val="20"/>
        </w:rPr>
        <w:t xml:space="preserve">additional </w:t>
      </w:r>
      <w:r w:rsidR="00BD5351">
        <w:rPr>
          <w:rFonts w:asciiTheme="majorHAnsi" w:hAnsiTheme="majorHAnsi"/>
          <w:bCs/>
          <w:sz w:val="20"/>
          <w:szCs w:val="20"/>
        </w:rPr>
        <w:t>information</w:t>
      </w:r>
      <w:r w:rsidR="002500B5">
        <w:rPr>
          <w:rFonts w:asciiTheme="majorHAnsi" w:hAnsiTheme="majorHAnsi"/>
          <w:bCs/>
          <w:sz w:val="20"/>
          <w:szCs w:val="20"/>
        </w:rPr>
        <w:t xml:space="preserve"> on this</w:t>
      </w:r>
      <w:r w:rsidR="00BD5351">
        <w:rPr>
          <w:rFonts w:asciiTheme="majorHAnsi" w:hAnsiTheme="majorHAnsi"/>
          <w:bCs/>
          <w:sz w:val="20"/>
          <w:szCs w:val="20"/>
        </w:rPr>
        <w:t>.</w:t>
      </w:r>
      <w:r w:rsidR="002500B5">
        <w:rPr>
          <w:rFonts w:asciiTheme="majorHAnsi" w:hAnsiTheme="majorHAnsi"/>
          <w:bCs/>
          <w:sz w:val="20"/>
          <w:szCs w:val="20"/>
        </w:rPr>
        <w:t xml:space="preserve"> The Claims Board</w:t>
      </w:r>
      <w:r w:rsidR="00D66CB8">
        <w:rPr>
          <w:rFonts w:asciiTheme="majorHAnsi" w:hAnsiTheme="majorHAnsi"/>
          <w:bCs/>
          <w:sz w:val="20"/>
          <w:szCs w:val="20"/>
        </w:rPr>
        <w:t>’s decision</w:t>
      </w:r>
      <w:r w:rsidR="002500B5">
        <w:rPr>
          <w:rFonts w:asciiTheme="majorHAnsi" w:hAnsiTheme="majorHAnsi"/>
          <w:bCs/>
          <w:sz w:val="20"/>
          <w:szCs w:val="20"/>
        </w:rPr>
        <w:t xml:space="preserve"> was appealed to the Administrative Law Court, which confirmed the previous sentence on April 10, 1992 “</w:t>
      </w:r>
      <w:r w:rsidR="00B474E3">
        <w:rPr>
          <w:rFonts w:asciiTheme="majorHAnsi" w:hAnsiTheme="majorHAnsi"/>
          <w:bCs/>
          <w:sz w:val="20"/>
          <w:szCs w:val="20"/>
        </w:rPr>
        <w:t>based on the same grounds and with</w:t>
      </w:r>
      <w:r w:rsidR="00540171">
        <w:rPr>
          <w:rFonts w:asciiTheme="majorHAnsi" w:hAnsiTheme="majorHAnsi"/>
          <w:bCs/>
          <w:sz w:val="20"/>
          <w:szCs w:val="20"/>
        </w:rPr>
        <w:t xml:space="preserve">out </w:t>
      </w:r>
      <w:r w:rsidR="00A44F10">
        <w:rPr>
          <w:rFonts w:asciiTheme="majorHAnsi" w:hAnsiTheme="majorHAnsi"/>
          <w:bCs/>
          <w:sz w:val="20"/>
          <w:szCs w:val="20"/>
        </w:rPr>
        <w:t>assess</w:t>
      </w:r>
      <w:r w:rsidR="00540171">
        <w:rPr>
          <w:rFonts w:asciiTheme="majorHAnsi" w:hAnsiTheme="majorHAnsi"/>
          <w:bCs/>
          <w:sz w:val="20"/>
          <w:szCs w:val="20"/>
        </w:rPr>
        <w:t>ing</w:t>
      </w:r>
      <w:r w:rsidR="007156BA">
        <w:rPr>
          <w:rFonts w:asciiTheme="majorHAnsi" w:hAnsiTheme="majorHAnsi"/>
          <w:bCs/>
          <w:sz w:val="20"/>
          <w:szCs w:val="20"/>
        </w:rPr>
        <w:t xml:space="preserve"> other aspects</w:t>
      </w:r>
      <w:r w:rsidR="00A44F10">
        <w:rPr>
          <w:rFonts w:asciiTheme="majorHAnsi" w:hAnsiTheme="majorHAnsi"/>
          <w:bCs/>
          <w:sz w:val="20"/>
          <w:szCs w:val="20"/>
        </w:rPr>
        <w:t>.</w:t>
      </w:r>
      <w:r w:rsidR="002500B5">
        <w:rPr>
          <w:rFonts w:asciiTheme="majorHAnsi" w:hAnsiTheme="majorHAnsi"/>
          <w:bCs/>
          <w:sz w:val="20"/>
          <w:szCs w:val="20"/>
        </w:rPr>
        <w:t>”</w:t>
      </w:r>
    </w:p>
    <w:p w14:paraId="1444FF6D" w14:textId="7950B603" w:rsidR="00A44F10" w:rsidRDefault="007822E8" w:rsidP="007822E8">
      <w:pPr>
        <w:pStyle w:val="ListParagraph"/>
        <w:numPr>
          <w:ilvl w:val="0"/>
          <w:numId w:val="108"/>
        </w:numPr>
        <w:spacing w:before="240" w:after="240"/>
        <w:ind w:left="0" w:firstLine="720"/>
        <w:jc w:val="both"/>
        <w:rPr>
          <w:rFonts w:asciiTheme="majorHAnsi" w:hAnsiTheme="majorHAnsi"/>
          <w:bCs/>
          <w:sz w:val="20"/>
          <w:szCs w:val="20"/>
        </w:rPr>
      </w:pPr>
      <w:r>
        <w:rPr>
          <w:rFonts w:asciiTheme="majorHAnsi" w:hAnsiTheme="majorHAnsi"/>
          <w:bCs/>
          <w:sz w:val="20"/>
          <w:szCs w:val="20"/>
        </w:rPr>
        <w:t xml:space="preserve">Concerning the State’s </w:t>
      </w:r>
      <w:r w:rsidR="00C13A2B">
        <w:rPr>
          <w:rFonts w:asciiTheme="majorHAnsi" w:hAnsiTheme="majorHAnsi"/>
          <w:bCs/>
          <w:sz w:val="20"/>
          <w:szCs w:val="20"/>
        </w:rPr>
        <w:t>argument</w:t>
      </w:r>
      <w:r>
        <w:rPr>
          <w:rFonts w:asciiTheme="majorHAnsi" w:hAnsiTheme="majorHAnsi"/>
          <w:bCs/>
          <w:sz w:val="20"/>
          <w:szCs w:val="20"/>
        </w:rPr>
        <w:t xml:space="preserve"> about the </w:t>
      </w:r>
      <w:r w:rsidR="00C13A2B">
        <w:rPr>
          <w:rFonts w:asciiTheme="majorHAnsi" w:hAnsiTheme="majorHAnsi"/>
          <w:bCs/>
          <w:sz w:val="20"/>
          <w:szCs w:val="20"/>
        </w:rPr>
        <w:t>non-</w:t>
      </w:r>
      <w:r>
        <w:rPr>
          <w:rFonts w:asciiTheme="majorHAnsi" w:hAnsiTheme="majorHAnsi"/>
          <w:bCs/>
          <w:sz w:val="20"/>
          <w:szCs w:val="20"/>
        </w:rPr>
        <w:t xml:space="preserve">exhaustion of </w:t>
      </w:r>
      <w:r w:rsidRPr="00BC0BC8">
        <w:rPr>
          <w:rFonts w:asciiTheme="majorHAnsi" w:hAnsiTheme="majorHAnsi"/>
          <w:bCs/>
          <w:i/>
          <w:sz w:val="20"/>
          <w:szCs w:val="20"/>
        </w:rPr>
        <w:t>habeas corpus</w:t>
      </w:r>
      <w:r w:rsidR="00BC0BC8">
        <w:rPr>
          <w:rFonts w:asciiTheme="majorHAnsi" w:hAnsiTheme="majorHAnsi"/>
          <w:bCs/>
          <w:sz w:val="20"/>
          <w:szCs w:val="20"/>
        </w:rPr>
        <w:t xml:space="preserve"> in relation to her deprivation of liberty, the petitioner alleges that it was not necessary to file </w:t>
      </w:r>
      <w:r w:rsidR="00510BB6">
        <w:rPr>
          <w:rFonts w:asciiTheme="majorHAnsi" w:hAnsiTheme="majorHAnsi"/>
          <w:bCs/>
          <w:sz w:val="20"/>
          <w:szCs w:val="20"/>
        </w:rPr>
        <w:t>said</w:t>
      </w:r>
      <w:r w:rsidR="00BC0BC8">
        <w:rPr>
          <w:rFonts w:asciiTheme="majorHAnsi" w:hAnsiTheme="majorHAnsi"/>
          <w:bCs/>
          <w:sz w:val="20"/>
          <w:szCs w:val="20"/>
        </w:rPr>
        <w:t xml:space="preserve"> remedy inasmuch as</w:t>
      </w:r>
      <w:r w:rsidR="0034601E">
        <w:rPr>
          <w:rFonts w:asciiTheme="majorHAnsi" w:hAnsiTheme="majorHAnsi"/>
          <w:bCs/>
          <w:sz w:val="20"/>
          <w:szCs w:val="20"/>
        </w:rPr>
        <w:t xml:space="preserve">, under the existing legal framework, </w:t>
      </w:r>
      <w:r w:rsidR="00C13A2B">
        <w:rPr>
          <w:rFonts w:asciiTheme="majorHAnsi" w:hAnsiTheme="majorHAnsi"/>
          <w:bCs/>
          <w:sz w:val="20"/>
          <w:szCs w:val="20"/>
        </w:rPr>
        <w:t>it</w:t>
      </w:r>
      <w:r w:rsidR="0034601E">
        <w:rPr>
          <w:rFonts w:asciiTheme="majorHAnsi" w:hAnsiTheme="majorHAnsi"/>
          <w:bCs/>
          <w:sz w:val="20"/>
          <w:szCs w:val="20"/>
        </w:rPr>
        <w:t xml:space="preserve"> </w:t>
      </w:r>
      <w:r w:rsidR="00B73EA2">
        <w:rPr>
          <w:rFonts w:asciiTheme="majorHAnsi" w:hAnsiTheme="majorHAnsi"/>
          <w:bCs/>
          <w:sz w:val="20"/>
          <w:szCs w:val="20"/>
        </w:rPr>
        <w:t>had</w:t>
      </w:r>
      <w:r w:rsidR="0053001F">
        <w:rPr>
          <w:rFonts w:asciiTheme="majorHAnsi" w:hAnsiTheme="majorHAnsi"/>
          <w:bCs/>
          <w:sz w:val="20"/>
          <w:szCs w:val="20"/>
        </w:rPr>
        <w:t xml:space="preserve"> to be lodged with the Mayor of the city of Quito</w:t>
      </w:r>
      <w:r w:rsidR="001F2451">
        <w:rPr>
          <w:rFonts w:asciiTheme="majorHAnsi" w:hAnsiTheme="majorHAnsi"/>
          <w:bCs/>
          <w:sz w:val="20"/>
          <w:szCs w:val="20"/>
        </w:rPr>
        <w:t xml:space="preserve"> and results were often negative in cases where the deprivation of liberty </w:t>
      </w:r>
      <w:r w:rsidR="008910F5">
        <w:rPr>
          <w:rFonts w:asciiTheme="majorHAnsi" w:hAnsiTheme="majorHAnsi"/>
          <w:bCs/>
          <w:sz w:val="20"/>
          <w:szCs w:val="20"/>
        </w:rPr>
        <w:t>had been</w:t>
      </w:r>
      <w:r w:rsidR="001F2451">
        <w:rPr>
          <w:rFonts w:asciiTheme="majorHAnsi" w:hAnsiTheme="majorHAnsi"/>
          <w:bCs/>
          <w:sz w:val="20"/>
          <w:szCs w:val="20"/>
        </w:rPr>
        <w:t xml:space="preserve"> </w:t>
      </w:r>
      <w:r w:rsidR="00F0182D">
        <w:rPr>
          <w:rFonts w:asciiTheme="majorHAnsi" w:hAnsiTheme="majorHAnsi"/>
          <w:bCs/>
          <w:sz w:val="20"/>
          <w:szCs w:val="20"/>
        </w:rPr>
        <w:t xml:space="preserve">ordered by a competent judge or </w:t>
      </w:r>
      <w:r w:rsidR="005F52AD">
        <w:rPr>
          <w:rFonts w:asciiTheme="majorHAnsi" w:hAnsiTheme="majorHAnsi"/>
          <w:bCs/>
          <w:sz w:val="20"/>
          <w:szCs w:val="20"/>
        </w:rPr>
        <w:t xml:space="preserve">in </w:t>
      </w:r>
      <w:r w:rsidR="00F0182D">
        <w:rPr>
          <w:rFonts w:asciiTheme="majorHAnsi" w:hAnsiTheme="majorHAnsi"/>
          <w:bCs/>
          <w:sz w:val="20"/>
          <w:szCs w:val="20"/>
        </w:rPr>
        <w:t xml:space="preserve">cases connected with </w:t>
      </w:r>
      <w:r w:rsidR="00510BB6">
        <w:rPr>
          <w:rFonts w:asciiTheme="majorHAnsi" w:hAnsiTheme="majorHAnsi"/>
          <w:bCs/>
          <w:sz w:val="20"/>
          <w:szCs w:val="20"/>
        </w:rPr>
        <w:t>the charge of wrongful</w:t>
      </w:r>
      <w:r w:rsidR="00F0182D">
        <w:rPr>
          <w:rFonts w:asciiTheme="majorHAnsi" w:hAnsiTheme="majorHAnsi"/>
          <w:bCs/>
          <w:sz w:val="20"/>
          <w:szCs w:val="20"/>
        </w:rPr>
        <w:t xml:space="preserve"> </w:t>
      </w:r>
      <w:r w:rsidR="00510BB6">
        <w:rPr>
          <w:rFonts w:asciiTheme="majorHAnsi" w:hAnsiTheme="majorHAnsi"/>
          <w:bCs/>
          <w:sz w:val="20"/>
          <w:szCs w:val="20"/>
        </w:rPr>
        <w:t>use</w:t>
      </w:r>
      <w:r w:rsidR="00F0182D">
        <w:rPr>
          <w:rFonts w:asciiTheme="majorHAnsi" w:hAnsiTheme="majorHAnsi"/>
          <w:bCs/>
          <w:sz w:val="20"/>
          <w:szCs w:val="20"/>
        </w:rPr>
        <w:t xml:space="preserve"> of public funds.</w:t>
      </w:r>
    </w:p>
    <w:p w14:paraId="7493BF36" w14:textId="5438F709" w:rsidR="006E7F55" w:rsidRDefault="005F52AD" w:rsidP="007822E8">
      <w:pPr>
        <w:pStyle w:val="ListParagraph"/>
        <w:numPr>
          <w:ilvl w:val="0"/>
          <w:numId w:val="108"/>
        </w:numPr>
        <w:spacing w:before="240" w:after="240"/>
        <w:ind w:left="0" w:firstLine="720"/>
        <w:jc w:val="both"/>
        <w:rPr>
          <w:rFonts w:asciiTheme="majorHAnsi" w:hAnsiTheme="majorHAnsi"/>
          <w:bCs/>
          <w:sz w:val="20"/>
          <w:szCs w:val="20"/>
        </w:rPr>
      </w:pPr>
      <w:r>
        <w:rPr>
          <w:rFonts w:asciiTheme="majorHAnsi" w:hAnsiTheme="majorHAnsi"/>
          <w:bCs/>
          <w:sz w:val="20"/>
          <w:szCs w:val="20"/>
        </w:rPr>
        <w:lastRenderedPageBreak/>
        <w:t>T</w:t>
      </w:r>
      <w:r w:rsidR="00510BB6">
        <w:rPr>
          <w:rFonts w:asciiTheme="majorHAnsi" w:hAnsiTheme="majorHAnsi"/>
          <w:bCs/>
          <w:sz w:val="20"/>
          <w:szCs w:val="20"/>
        </w:rPr>
        <w:t xml:space="preserve">he petitioner </w:t>
      </w:r>
      <w:r>
        <w:rPr>
          <w:rFonts w:asciiTheme="majorHAnsi" w:hAnsiTheme="majorHAnsi"/>
          <w:bCs/>
          <w:sz w:val="20"/>
          <w:szCs w:val="20"/>
        </w:rPr>
        <w:t xml:space="preserve">also </w:t>
      </w:r>
      <w:r w:rsidR="00510BB6">
        <w:rPr>
          <w:rFonts w:asciiTheme="majorHAnsi" w:hAnsiTheme="majorHAnsi"/>
          <w:bCs/>
          <w:sz w:val="20"/>
          <w:szCs w:val="20"/>
        </w:rPr>
        <w:t xml:space="preserve">says that the delay in </w:t>
      </w:r>
      <w:r w:rsidR="00AC453F">
        <w:rPr>
          <w:rFonts w:asciiTheme="majorHAnsi" w:hAnsiTheme="majorHAnsi"/>
          <w:bCs/>
          <w:sz w:val="20"/>
          <w:szCs w:val="20"/>
        </w:rPr>
        <w:t>lodging</w:t>
      </w:r>
      <w:r w:rsidR="00510BB6">
        <w:rPr>
          <w:rFonts w:asciiTheme="majorHAnsi" w:hAnsiTheme="majorHAnsi"/>
          <w:bCs/>
          <w:sz w:val="20"/>
          <w:szCs w:val="20"/>
        </w:rPr>
        <w:t xml:space="preserve"> the petition </w:t>
      </w:r>
      <w:r w:rsidR="00AC453F">
        <w:rPr>
          <w:rFonts w:asciiTheme="majorHAnsi" w:hAnsiTheme="majorHAnsi"/>
          <w:bCs/>
          <w:sz w:val="20"/>
          <w:szCs w:val="20"/>
        </w:rPr>
        <w:t>with</w:t>
      </w:r>
      <w:r w:rsidR="00510BB6">
        <w:rPr>
          <w:rFonts w:asciiTheme="majorHAnsi" w:hAnsiTheme="majorHAnsi"/>
          <w:bCs/>
          <w:sz w:val="20"/>
          <w:szCs w:val="20"/>
        </w:rPr>
        <w:t xml:space="preserve"> the Commission</w:t>
      </w:r>
      <w:r w:rsidR="00AB1EC8">
        <w:rPr>
          <w:rFonts w:asciiTheme="majorHAnsi" w:hAnsiTheme="majorHAnsi"/>
          <w:bCs/>
          <w:sz w:val="20"/>
          <w:szCs w:val="20"/>
        </w:rPr>
        <w:t xml:space="preserve"> is due to the many procedures </w:t>
      </w:r>
      <w:r w:rsidR="00A27811">
        <w:rPr>
          <w:rFonts w:asciiTheme="majorHAnsi" w:hAnsiTheme="majorHAnsi"/>
          <w:bCs/>
          <w:sz w:val="20"/>
          <w:szCs w:val="20"/>
        </w:rPr>
        <w:t xml:space="preserve">that </w:t>
      </w:r>
      <w:r w:rsidR="00AB1EC8">
        <w:rPr>
          <w:rFonts w:asciiTheme="majorHAnsi" w:hAnsiTheme="majorHAnsi"/>
          <w:bCs/>
          <w:sz w:val="20"/>
          <w:szCs w:val="20"/>
        </w:rPr>
        <w:t xml:space="preserve">she had to </w:t>
      </w:r>
      <w:r w:rsidR="00A27811">
        <w:rPr>
          <w:rFonts w:asciiTheme="majorHAnsi" w:hAnsiTheme="majorHAnsi"/>
          <w:bCs/>
          <w:sz w:val="20"/>
          <w:szCs w:val="20"/>
        </w:rPr>
        <w:t xml:space="preserve">file </w:t>
      </w:r>
      <w:r w:rsidR="00971A71">
        <w:rPr>
          <w:rFonts w:asciiTheme="majorHAnsi" w:hAnsiTheme="majorHAnsi"/>
          <w:bCs/>
          <w:sz w:val="20"/>
          <w:szCs w:val="20"/>
        </w:rPr>
        <w:t>to</w:t>
      </w:r>
      <w:r w:rsidR="00A27811">
        <w:rPr>
          <w:rFonts w:asciiTheme="majorHAnsi" w:hAnsiTheme="majorHAnsi"/>
          <w:bCs/>
          <w:sz w:val="20"/>
          <w:szCs w:val="20"/>
        </w:rPr>
        <w:t xml:space="preserve"> the judicial authorities in Ecuador in order to get certified copies of the documents</w:t>
      </w:r>
      <w:r w:rsidR="005F5189">
        <w:rPr>
          <w:rFonts w:asciiTheme="majorHAnsi" w:hAnsiTheme="majorHAnsi"/>
          <w:bCs/>
          <w:sz w:val="20"/>
          <w:szCs w:val="20"/>
        </w:rPr>
        <w:t xml:space="preserve"> need</w:t>
      </w:r>
      <w:r w:rsidR="00971A71">
        <w:rPr>
          <w:rFonts w:asciiTheme="majorHAnsi" w:hAnsiTheme="majorHAnsi"/>
          <w:bCs/>
          <w:sz w:val="20"/>
          <w:szCs w:val="20"/>
        </w:rPr>
        <w:t>ed</w:t>
      </w:r>
      <w:r w:rsidR="005F5189">
        <w:rPr>
          <w:rFonts w:asciiTheme="majorHAnsi" w:hAnsiTheme="majorHAnsi"/>
          <w:bCs/>
          <w:sz w:val="20"/>
          <w:szCs w:val="20"/>
        </w:rPr>
        <w:t xml:space="preserve"> to support the petition; therefore, she believes that the petition </w:t>
      </w:r>
      <w:r w:rsidR="006E7F55">
        <w:rPr>
          <w:rFonts w:asciiTheme="majorHAnsi" w:hAnsiTheme="majorHAnsi"/>
          <w:bCs/>
          <w:sz w:val="20"/>
          <w:szCs w:val="20"/>
        </w:rPr>
        <w:t>must be considered timely.</w:t>
      </w:r>
    </w:p>
    <w:p w14:paraId="7198472F" w14:textId="53E7EE9B" w:rsidR="00737D82" w:rsidRDefault="006E7F55" w:rsidP="00737D82">
      <w:pPr>
        <w:pStyle w:val="ListParagraph"/>
        <w:numPr>
          <w:ilvl w:val="0"/>
          <w:numId w:val="108"/>
        </w:numPr>
        <w:spacing w:before="240" w:after="240"/>
        <w:ind w:left="0" w:firstLine="720"/>
        <w:jc w:val="both"/>
        <w:rPr>
          <w:rFonts w:asciiTheme="majorHAnsi" w:hAnsiTheme="majorHAnsi"/>
          <w:bCs/>
          <w:sz w:val="20"/>
          <w:szCs w:val="20"/>
        </w:rPr>
      </w:pPr>
      <w:r>
        <w:rPr>
          <w:rFonts w:asciiTheme="majorHAnsi" w:hAnsiTheme="majorHAnsi"/>
          <w:bCs/>
          <w:sz w:val="20"/>
          <w:szCs w:val="20"/>
        </w:rPr>
        <w:t>Based on the foregoing, the petitioner alleges that the State violated, to her detriment, the rights protected by Articles 1.1 (Obligation to Respect Rights), 7 (</w:t>
      </w:r>
      <w:r w:rsidR="00C130F8">
        <w:rPr>
          <w:rFonts w:asciiTheme="majorHAnsi" w:hAnsiTheme="majorHAnsi"/>
          <w:bCs/>
          <w:sz w:val="20"/>
          <w:szCs w:val="20"/>
        </w:rPr>
        <w:t xml:space="preserve">Right to </w:t>
      </w:r>
      <w:r>
        <w:rPr>
          <w:rFonts w:asciiTheme="majorHAnsi" w:hAnsiTheme="majorHAnsi"/>
          <w:bCs/>
          <w:sz w:val="20"/>
          <w:szCs w:val="20"/>
        </w:rPr>
        <w:t xml:space="preserve">Personal Liberty), 8 (Right to A Fair Trial) and 11 (Right to Privacy) of the American Convention; </w:t>
      </w:r>
      <w:r w:rsidR="00111BB4">
        <w:rPr>
          <w:rFonts w:asciiTheme="majorHAnsi" w:hAnsiTheme="majorHAnsi"/>
          <w:bCs/>
          <w:sz w:val="20"/>
          <w:szCs w:val="20"/>
        </w:rPr>
        <w:t xml:space="preserve">Articles </w:t>
      </w:r>
      <w:r>
        <w:rPr>
          <w:rFonts w:asciiTheme="majorHAnsi" w:hAnsiTheme="majorHAnsi"/>
          <w:bCs/>
          <w:sz w:val="20"/>
          <w:szCs w:val="20"/>
        </w:rPr>
        <w:t>II</w:t>
      </w:r>
      <w:r w:rsidR="00111BB4">
        <w:rPr>
          <w:rFonts w:asciiTheme="majorHAnsi" w:hAnsiTheme="majorHAnsi"/>
          <w:bCs/>
          <w:sz w:val="20"/>
          <w:szCs w:val="20"/>
        </w:rPr>
        <w:t xml:space="preserve"> (</w:t>
      </w:r>
      <w:r w:rsidR="00C130F8">
        <w:rPr>
          <w:rFonts w:asciiTheme="majorHAnsi" w:hAnsiTheme="majorHAnsi"/>
          <w:bCs/>
          <w:sz w:val="20"/>
          <w:szCs w:val="20"/>
        </w:rPr>
        <w:t>Right to Equality before Law</w:t>
      </w:r>
      <w:r w:rsidR="00111BB4">
        <w:rPr>
          <w:rFonts w:asciiTheme="majorHAnsi" w:hAnsiTheme="majorHAnsi"/>
          <w:bCs/>
          <w:sz w:val="20"/>
          <w:szCs w:val="20"/>
        </w:rPr>
        <w:t>)</w:t>
      </w:r>
      <w:r w:rsidR="00BF2D78">
        <w:rPr>
          <w:rFonts w:asciiTheme="majorHAnsi" w:hAnsiTheme="majorHAnsi"/>
          <w:bCs/>
          <w:sz w:val="20"/>
          <w:szCs w:val="20"/>
        </w:rPr>
        <w:t>, V (Right to Protection of Honor, Personal Reputation, and Private and Family Life)</w:t>
      </w:r>
      <w:r w:rsidR="00EE341F">
        <w:rPr>
          <w:rFonts w:asciiTheme="majorHAnsi" w:hAnsiTheme="majorHAnsi"/>
          <w:bCs/>
          <w:sz w:val="20"/>
          <w:szCs w:val="20"/>
        </w:rPr>
        <w:t>, XVIII (Right to A Fair Trial), XXV (Right of Protection from Arbitrary Arrest)</w:t>
      </w:r>
      <w:r w:rsidR="0043043F">
        <w:rPr>
          <w:rFonts w:asciiTheme="majorHAnsi" w:hAnsiTheme="majorHAnsi"/>
          <w:bCs/>
          <w:sz w:val="20"/>
          <w:szCs w:val="20"/>
        </w:rPr>
        <w:t xml:space="preserve"> and XXVI (Right to Due Process of Law) of the American Declaration of Rights and Duties of Man; Articles 9, 14, 17 and 26 of the International </w:t>
      </w:r>
      <w:r w:rsidR="00737D82">
        <w:rPr>
          <w:rFonts w:asciiTheme="majorHAnsi" w:hAnsiTheme="majorHAnsi"/>
          <w:bCs/>
          <w:sz w:val="20"/>
          <w:szCs w:val="20"/>
        </w:rPr>
        <w:t xml:space="preserve">Covenant on Civil and Political Rights; and </w:t>
      </w:r>
      <w:r w:rsidR="001F6835">
        <w:rPr>
          <w:rFonts w:asciiTheme="majorHAnsi" w:hAnsiTheme="majorHAnsi"/>
          <w:bCs/>
          <w:sz w:val="20"/>
          <w:szCs w:val="20"/>
        </w:rPr>
        <w:t xml:space="preserve">Articles </w:t>
      </w:r>
      <w:r w:rsidR="00737D82">
        <w:rPr>
          <w:rFonts w:asciiTheme="majorHAnsi" w:hAnsiTheme="majorHAnsi"/>
          <w:bCs/>
          <w:sz w:val="20"/>
          <w:szCs w:val="20"/>
        </w:rPr>
        <w:t>2, 7, 10, 11 and 12 of the Universal Declaration of Human Rights.</w:t>
      </w:r>
    </w:p>
    <w:p w14:paraId="5BB1DA66" w14:textId="118B7BF3" w:rsidR="00737D82" w:rsidRDefault="00737D82" w:rsidP="008E5562">
      <w:pPr>
        <w:pStyle w:val="ListParagraph"/>
        <w:numPr>
          <w:ilvl w:val="0"/>
          <w:numId w:val="109"/>
        </w:numPr>
        <w:spacing w:before="240" w:after="240"/>
        <w:ind w:left="1440" w:hanging="720"/>
        <w:jc w:val="both"/>
        <w:rPr>
          <w:rFonts w:asciiTheme="majorHAnsi" w:hAnsiTheme="majorHAnsi"/>
          <w:b/>
          <w:bCs/>
          <w:sz w:val="20"/>
          <w:szCs w:val="20"/>
        </w:rPr>
      </w:pPr>
      <w:r w:rsidRPr="00737D82">
        <w:rPr>
          <w:rFonts w:asciiTheme="majorHAnsi" w:hAnsiTheme="majorHAnsi"/>
          <w:b/>
          <w:bCs/>
          <w:sz w:val="20"/>
          <w:szCs w:val="20"/>
        </w:rPr>
        <w:t>Position of the State</w:t>
      </w:r>
    </w:p>
    <w:p w14:paraId="391B81B3" w14:textId="71FBAD30" w:rsidR="00737D82" w:rsidRDefault="003C165D" w:rsidP="00242332">
      <w:pPr>
        <w:pStyle w:val="ListParagraph"/>
        <w:numPr>
          <w:ilvl w:val="0"/>
          <w:numId w:val="108"/>
        </w:numPr>
        <w:spacing w:before="240" w:after="240"/>
        <w:ind w:left="0" w:firstLine="720"/>
        <w:jc w:val="both"/>
        <w:rPr>
          <w:rFonts w:asciiTheme="majorHAnsi" w:hAnsiTheme="majorHAnsi"/>
          <w:bCs/>
          <w:sz w:val="20"/>
          <w:szCs w:val="20"/>
        </w:rPr>
      </w:pPr>
      <w:r>
        <w:rPr>
          <w:rFonts w:asciiTheme="majorHAnsi" w:hAnsiTheme="majorHAnsi"/>
          <w:bCs/>
          <w:sz w:val="20"/>
          <w:szCs w:val="20"/>
        </w:rPr>
        <w:t xml:space="preserve">According to the State, Mrs. Allan worked as a </w:t>
      </w:r>
      <w:r w:rsidR="00242332">
        <w:rPr>
          <w:rFonts w:asciiTheme="majorHAnsi" w:hAnsiTheme="majorHAnsi"/>
          <w:bCs/>
          <w:sz w:val="20"/>
          <w:szCs w:val="20"/>
        </w:rPr>
        <w:t xml:space="preserve">career </w:t>
      </w:r>
      <w:r>
        <w:rPr>
          <w:rFonts w:asciiTheme="majorHAnsi" w:hAnsiTheme="majorHAnsi"/>
          <w:bCs/>
          <w:sz w:val="20"/>
          <w:szCs w:val="20"/>
        </w:rPr>
        <w:t>public officer</w:t>
      </w:r>
      <w:r w:rsidR="00242332">
        <w:rPr>
          <w:rFonts w:asciiTheme="majorHAnsi" w:hAnsiTheme="majorHAnsi"/>
          <w:bCs/>
          <w:sz w:val="20"/>
          <w:szCs w:val="20"/>
        </w:rPr>
        <w:t xml:space="preserve"> in the </w:t>
      </w:r>
      <w:r w:rsidR="00D87AD6">
        <w:rPr>
          <w:rFonts w:asciiTheme="majorHAnsi" w:hAnsiTheme="majorHAnsi"/>
          <w:bCs/>
          <w:sz w:val="20"/>
          <w:szCs w:val="20"/>
        </w:rPr>
        <w:t>position</w:t>
      </w:r>
      <w:r w:rsidR="00242332">
        <w:rPr>
          <w:rFonts w:asciiTheme="majorHAnsi" w:hAnsiTheme="majorHAnsi"/>
          <w:bCs/>
          <w:sz w:val="20"/>
          <w:szCs w:val="20"/>
        </w:rPr>
        <w:t xml:space="preserve"> of “Payer No. 4”</w:t>
      </w:r>
      <w:r w:rsidR="00224ADC">
        <w:rPr>
          <w:rFonts w:asciiTheme="majorHAnsi" w:hAnsiTheme="majorHAnsi"/>
          <w:bCs/>
          <w:sz w:val="20"/>
          <w:szCs w:val="20"/>
        </w:rPr>
        <w:t xml:space="preserve"> at the Financ</w:t>
      </w:r>
      <w:r w:rsidR="00AC6D28">
        <w:rPr>
          <w:rFonts w:asciiTheme="majorHAnsi" w:hAnsiTheme="majorHAnsi"/>
          <w:bCs/>
          <w:sz w:val="20"/>
          <w:szCs w:val="20"/>
        </w:rPr>
        <w:t xml:space="preserve">ial Manager’s Office of the Ministry of Social Welfare. In </w:t>
      </w:r>
      <w:r w:rsidR="003D4275">
        <w:rPr>
          <w:rFonts w:asciiTheme="majorHAnsi" w:hAnsiTheme="majorHAnsi"/>
          <w:bCs/>
          <w:sz w:val="20"/>
          <w:szCs w:val="20"/>
        </w:rPr>
        <w:t>1</w:t>
      </w:r>
      <w:r w:rsidR="00946EFC">
        <w:rPr>
          <w:rFonts w:asciiTheme="majorHAnsi" w:hAnsiTheme="majorHAnsi"/>
          <w:bCs/>
          <w:sz w:val="20"/>
          <w:szCs w:val="20"/>
        </w:rPr>
        <w:t xml:space="preserve">984 she was accused of </w:t>
      </w:r>
      <w:r w:rsidR="003F062A">
        <w:rPr>
          <w:rFonts w:asciiTheme="majorHAnsi" w:hAnsiTheme="majorHAnsi"/>
          <w:bCs/>
          <w:sz w:val="20"/>
          <w:szCs w:val="20"/>
        </w:rPr>
        <w:t>alleged</w:t>
      </w:r>
      <w:r w:rsidR="00647053">
        <w:rPr>
          <w:rFonts w:asciiTheme="majorHAnsi" w:hAnsiTheme="majorHAnsi"/>
          <w:bCs/>
          <w:sz w:val="20"/>
          <w:szCs w:val="20"/>
        </w:rPr>
        <w:t xml:space="preserve"> participation in the</w:t>
      </w:r>
      <w:r w:rsidR="003F062A">
        <w:rPr>
          <w:rFonts w:asciiTheme="majorHAnsi" w:hAnsiTheme="majorHAnsi"/>
          <w:bCs/>
          <w:sz w:val="20"/>
          <w:szCs w:val="20"/>
        </w:rPr>
        <w:t xml:space="preserve"> </w:t>
      </w:r>
      <w:r w:rsidR="00946EFC">
        <w:rPr>
          <w:rFonts w:asciiTheme="majorHAnsi" w:hAnsiTheme="majorHAnsi"/>
          <w:bCs/>
          <w:sz w:val="20"/>
          <w:szCs w:val="20"/>
        </w:rPr>
        <w:t>wrongful use of public funds.</w:t>
      </w:r>
      <w:r w:rsidR="00647053">
        <w:rPr>
          <w:rFonts w:asciiTheme="majorHAnsi" w:hAnsiTheme="majorHAnsi"/>
          <w:bCs/>
          <w:sz w:val="20"/>
          <w:szCs w:val="20"/>
        </w:rPr>
        <w:t xml:space="preserve"> It says that on December 17, 1984 the petitioner’s </w:t>
      </w:r>
      <w:r w:rsidR="00D87AD6">
        <w:rPr>
          <w:rFonts w:asciiTheme="majorHAnsi" w:hAnsiTheme="majorHAnsi"/>
          <w:bCs/>
          <w:sz w:val="20"/>
          <w:szCs w:val="20"/>
        </w:rPr>
        <w:t xml:space="preserve">office </w:t>
      </w:r>
      <w:r w:rsidR="00572F7A">
        <w:rPr>
          <w:rFonts w:asciiTheme="majorHAnsi" w:hAnsiTheme="majorHAnsi"/>
          <w:bCs/>
          <w:sz w:val="20"/>
          <w:szCs w:val="20"/>
        </w:rPr>
        <w:t>was declared temporarily vacant given that she faced criminal proceedings at that time.</w:t>
      </w:r>
      <w:r w:rsidR="00294CF5">
        <w:rPr>
          <w:rFonts w:asciiTheme="majorHAnsi" w:hAnsiTheme="majorHAnsi"/>
          <w:bCs/>
          <w:sz w:val="20"/>
          <w:szCs w:val="20"/>
        </w:rPr>
        <w:t xml:space="preserve"> On July 30, 1986 a provisional stay of said proceedings was issued, which was confirmed on February 13, 1989. </w:t>
      </w:r>
      <w:r w:rsidR="00F024AB">
        <w:rPr>
          <w:rFonts w:asciiTheme="majorHAnsi" w:hAnsiTheme="majorHAnsi"/>
          <w:bCs/>
          <w:sz w:val="20"/>
          <w:szCs w:val="20"/>
        </w:rPr>
        <w:t>T</w:t>
      </w:r>
      <w:r w:rsidR="00294CF5">
        <w:rPr>
          <w:rFonts w:asciiTheme="majorHAnsi" w:hAnsiTheme="majorHAnsi"/>
          <w:bCs/>
          <w:sz w:val="20"/>
          <w:szCs w:val="20"/>
        </w:rPr>
        <w:t>he final stay of the proceedings was issued</w:t>
      </w:r>
      <w:r w:rsidR="00F024AB">
        <w:rPr>
          <w:rFonts w:asciiTheme="majorHAnsi" w:hAnsiTheme="majorHAnsi"/>
          <w:bCs/>
          <w:sz w:val="20"/>
          <w:szCs w:val="20"/>
        </w:rPr>
        <w:t xml:space="preserve"> on December 9, 1996 and ratified on November 11, 2002.</w:t>
      </w:r>
      <w:r w:rsidR="00294CF5">
        <w:rPr>
          <w:rFonts w:asciiTheme="majorHAnsi" w:hAnsiTheme="majorHAnsi"/>
          <w:bCs/>
          <w:sz w:val="20"/>
          <w:szCs w:val="20"/>
        </w:rPr>
        <w:t xml:space="preserve"> </w:t>
      </w:r>
    </w:p>
    <w:p w14:paraId="5F3002C5" w14:textId="28D7E291" w:rsidR="00F024AB" w:rsidRDefault="00F024AB" w:rsidP="00242332">
      <w:pPr>
        <w:pStyle w:val="ListParagraph"/>
        <w:numPr>
          <w:ilvl w:val="0"/>
          <w:numId w:val="108"/>
        </w:numPr>
        <w:spacing w:before="240" w:after="240"/>
        <w:ind w:left="0" w:firstLine="720"/>
        <w:jc w:val="both"/>
        <w:rPr>
          <w:rFonts w:asciiTheme="majorHAnsi" w:hAnsiTheme="majorHAnsi"/>
          <w:bCs/>
          <w:sz w:val="20"/>
          <w:szCs w:val="20"/>
        </w:rPr>
      </w:pPr>
      <w:r>
        <w:rPr>
          <w:rFonts w:asciiTheme="majorHAnsi" w:hAnsiTheme="majorHAnsi"/>
          <w:bCs/>
          <w:sz w:val="20"/>
          <w:szCs w:val="20"/>
        </w:rPr>
        <w:t xml:space="preserve">It alleges that in order to be reinstated, Mrs. Allan filed a complaint to the Claims Board on May 22, 1989, which was rejected on September 25, 1990. It declares that the petitioner appealed said resolution to the Administrative Law Court, which notified the confirmation </w:t>
      </w:r>
      <w:r w:rsidR="005609F1">
        <w:rPr>
          <w:rFonts w:asciiTheme="majorHAnsi" w:hAnsiTheme="majorHAnsi"/>
          <w:bCs/>
          <w:sz w:val="20"/>
          <w:szCs w:val="20"/>
        </w:rPr>
        <w:t>of the previous sentence on April 23, 199</w:t>
      </w:r>
      <w:r w:rsidR="00112AE2">
        <w:rPr>
          <w:rFonts w:asciiTheme="majorHAnsi" w:hAnsiTheme="majorHAnsi"/>
          <w:bCs/>
          <w:sz w:val="20"/>
          <w:szCs w:val="20"/>
        </w:rPr>
        <w:t>2</w:t>
      </w:r>
      <w:r w:rsidR="005609F1">
        <w:rPr>
          <w:rFonts w:asciiTheme="majorHAnsi" w:hAnsiTheme="majorHAnsi"/>
          <w:bCs/>
          <w:sz w:val="20"/>
          <w:szCs w:val="20"/>
        </w:rPr>
        <w:t>.</w:t>
      </w:r>
    </w:p>
    <w:p w14:paraId="7A39BD06" w14:textId="484D4455" w:rsidR="0057390D" w:rsidRDefault="0057390D" w:rsidP="00242332">
      <w:pPr>
        <w:pStyle w:val="ListParagraph"/>
        <w:numPr>
          <w:ilvl w:val="0"/>
          <w:numId w:val="108"/>
        </w:numPr>
        <w:spacing w:before="240" w:after="240"/>
        <w:ind w:left="0" w:firstLine="720"/>
        <w:jc w:val="both"/>
        <w:rPr>
          <w:rFonts w:asciiTheme="majorHAnsi" w:hAnsiTheme="majorHAnsi"/>
          <w:bCs/>
          <w:sz w:val="20"/>
          <w:szCs w:val="20"/>
        </w:rPr>
      </w:pPr>
      <w:r>
        <w:rPr>
          <w:rFonts w:asciiTheme="majorHAnsi" w:hAnsiTheme="majorHAnsi"/>
          <w:bCs/>
          <w:sz w:val="20"/>
          <w:szCs w:val="20"/>
        </w:rPr>
        <w:t xml:space="preserve">It argues that the petitioner did not exhaust domestic remedies in relation to criminal </w:t>
      </w:r>
      <w:r w:rsidR="000856FF">
        <w:rPr>
          <w:rFonts w:asciiTheme="majorHAnsi" w:hAnsiTheme="majorHAnsi"/>
          <w:bCs/>
          <w:sz w:val="20"/>
          <w:szCs w:val="20"/>
        </w:rPr>
        <w:t>case</w:t>
      </w:r>
      <w:r>
        <w:rPr>
          <w:rFonts w:asciiTheme="majorHAnsi" w:hAnsiTheme="majorHAnsi"/>
          <w:bCs/>
          <w:sz w:val="20"/>
          <w:szCs w:val="20"/>
        </w:rPr>
        <w:t xml:space="preserve"> No. 135-85 filed against her. It says that while she was deprived of liberty, she did not file any remedy to challenge the legitimacy of her detention, even</w:t>
      </w:r>
      <w:r w:rsidR="0059625C">
        <w:rPr>
          <w:rFonts w:asciiTheme="majorHAnsi" w:hAnsiTheme="majorHAnsi"/>
          <w:bCs/>
          <w:sz w:val="20"/>
          <w:szCs w:val="20"/>
        </w:rPr>
        <w:t xml:space="preserve"> though at the time of the </w:t>
      </w:r>
      <w:r w:rsidR="00741FF5">
        <w:rPr>
          <w:rFonts w:asciiTheme="majorHAnsi" w:hAnsiTheme="majorHAnsi"/>
          <w:bCs/>
          <w:sz w:val="20"/>
          <w:szCs w:val="20"/>
        </w:rPr>
        <w:t>events</w:t>
      </w:r>
      <w:r w:rsidR="0059625C">
        <w:rPr>
          <w:rFonts w:asciiTheme="majorHAnsi" w:hAnsiTheme="majorHAnsi"/>
          <w:bCs/>
          <w:sz w:val="20"/>
          <w:szCs w:val="20"/>
        </w:rPr>
        <w:t xml:space="preserve"> there were remedies available in the domestic venue to </w:t>
      </w:r>
      <w:r w:rsidR="008E2C63">
        <w:rPr>
          <w:rFonts w:asciiTheme="majorHAnsi" w:hAnsiTheme="majorHAnsi"/>
          <w:bCs/>
          <w:sz w:val="20"/>
          <w:szCs w:val="20"/>
        </w:rPr>
        <w:t>protect</w:t>
      </w:r>
      <w:r w:rsidR="0059625C">
        <w:rPr>
          <w:rFonts w:asciiTheme="majorHAnsi" w:hAnsiTheme="majorHAnsi"/>
          <w:bCs/>
          <w:sz w:val="20"/>
          <w:szCs w:val="20"/>
        </w:rPr>
        <w:t xml:space="preserve"> the legal</w:t>
      </w:r>
      <w:r w:rsidR="008E2C63">
        <w:rPr>
          <w:rFonts w:asciiTheme="majorHAnsi" w:hAnsiTheme="majorHAnsi"/>
          <w:bCs/>
          <w:sz w:val="20"/>
          <w:szCs w:val="20"/>
        </w:rPr>
        <w:t xml:space="preserve"> </w:t>
      </w:r>
      <w:r w:rsidR="008808BF">
        <w:rPr>
          <w:rFonts w:asciiTheme="majorHAnsi" w:hAnsiTheme="majorHAnsi"/>
          <w:bCs/>
          <w:sz w:val="20"/>
          <w:szCs w:val="20"/>
        </w:rPr>
        <w:t xml:space="preserve">validity of her deprivation of liberty. It holds that </w:t>
      </w:r>
      <w:r w:rsidR="00F23095">
        <w:rPr>
          <w:rFonts w:asciiTheme="majorHAnsi" w:hAnsiTheme="majorHAnsi"/>
          <w:bCs/>
          <w:sz w:val="20"/>
          <w:szCs w:val="20"/>
        </w:rPr>
        <w:t xml:space="preserve">under </w:t>
      </w:r>
      <w:r w:rsidR="008808BF">
        <w:rPr>
          <w:rFonts w:asciiTheme="majorHAnsi" w:hAnsiTheme="majorHAnsi"/>
          <w:bCs/>
          <w:sz w:val="20"/>
          <w:szCs w:val="20"/>
        </w:rPr>
        <w:t>Article 19 of Ecuador’s Constitution</w:t>
      </w:r>
      <w:r w:rsidR="008E2C63">
        <w:rPr>
          <w:rFonts w:asciiTheme="majorHAnsi" w:hAnsiTheme="majorHAnsi"/>
          <w:bCs/>
          <w:sz w:val="20"/>
          <w:szCs w:val="20"/>
        </w:rPr>
        <w:t xml:space="preserve"> </w:t>
      </w:r>
      <w:r w:rsidR="00F23095">
        <w:rPr>
          <w:rFonts w:asciiTheme="majorHAnsi" w:hAnsiTheme="majorHAnsi"/>
          <w:bCs/>
          <w:sz w:val="20"/>
          <w:szCs w:val="20"/>
        </w:rPr>
        <w:t>then in force</w:t>
      </w:r>
      <w:r w:rsidR="000856FF">
        <w:rPr>
          <w:rFonts w:asciiTheme="majorHAnsi" w:hAnsiTheme="majorHAnsi"/>
          <w:bCs/>
          <w:sz w:val="20"/>
          <w:szCs w:val="20"/>
        </w:rPr>
        <w:t>,</w:t>
      </w:r>
      <w:r w:rsidR="00F23095">
        <w:rPr>
          <w:rFonts w:asciiTheme="majorHAnsi" w:hAnsiTheme="majorHAnsi"/>
          <w:bCs/>
          <w:sz w:val="20"/>
          <w:szCs w:val="20"/>
        </w:rPr>
        <w:t xml:space="preserve"> it was possible to avail oneself of </w:t>
      </w:r>
      <w:r w:rsidR="00F23095" w:rsidRPr="00F23095">
        <w:rPr>
          <w:rFonts w:asciiTheme="majorHAnsi" w:hAnsiTheme="majorHAnsi"/>
          <w:bCs/>
          <w:i/>
          <w:sz w:val="20"/>
          <w:szCs w:val="20"/>
        </w:rPr>
        <w:t>habeas corpus</w:t>
      </w:r>
      <w:r w:rsidR="00F23095">
        <w:rPr>
          <w:rFonts w:asciiTheme="majorHAnsi" w:hAnsiTheme="majorHAnsi"/>
          <w:bCs/>
          <w:sz w:val="20"/>
          <w:szCs w:val="20"/>
        </w:rPr>
        <w:t>.</w:t>
      </w:r>
      <w:r w:rsidR="002F2FF9">
        <w:rPr>
          <w:rFonts w:asciiTheme="majorHAnsi" w:hAnsiTheme="majorHAnsi"/>
          <w:bCs/>
          <w:sz w:val="20"/>
          <w:szCs w:val="20"/>
        </w:rPr>
        <w:t xml:space="preserve"> It argues that given the subsidiarity principle of the Inter-American System, the petition is inadmissible inasmuch as the lack of exhaustion of</w:t>
      </w:r>
      <w:r w:rsidR="0021091D">
        <w:rPr>
          <w:rFonts w:asciiTheme="majorHAnsi" w:hAnsiTheme="majorHAnsi"/>
          <w:bCs/>
          <w:sz w:val="20"/>
          <w:szCs w:val="20"/>
        </w:rPr>
        <w:t xml:space="preserve"> said remedy did not allow the State to </w:t>
      </w:r>
      <w:r w:rsidR="00252BCC">
        <w:rPr>
          <w:rFonts w:asciiTheme="majorHAnsi" w:hAnsiTheme="majorHAnsi"/>
          <w:bCs/>
          <w:sz w:val="20"/>
          <w:szCs w:val="20"/>
        </w:rPr>
        <w:t>re</w:t>
      </w:r>
      <w:r w:rsidR="009B000C">
        <w:rPr>
          <w:rFonts w:asciiTheme="majorHAnsi" w:hAnsiTheme="majorHAnsi"/>
          <w:bCs/>
          <w:sz w:val="20"/>
          <w:szCs w:val="20"/>
        </w:rPr>
        <w:t>medy</w:t>
      </w:r>
      <w:r w:rsidR="00252BCC">
        <w:rPr>
          <w:rFonts w:asciiTheme="majorHAnsi" w:hAnsiTheme="majorHAnsi"/>
          <w:bCs/>
          <w:sz w:val="20"/>
          <w:szCs w:val="20"/>
        </w:rPr>
        <w:t xml:space="preserve"> the violation of fundamental rights.</w:t>
      </w:r>
      <w:r w:rsidR="00D9541F">
        <w:rPr>
          <w:rFonts w:asciiTheme="majorHAnsi" w:hAnsiTheme="majorHAnsi"/>
          <w:bCs/>
          <w:sz w:val="20"/>
          <w:szCs w:val="20"/>
        </w:rPr>
        <w:t xml:space="preserve"> It alleges that </w:t>
      </w:r>
      <w:r w:rsidR="00D9541F" w:rsidRPr="00D9541F">
        <w:rPr>
          <w:rFonts w:asciiTheme="majorHAnsi" w:hAnsiTheme="majorHAnsi"/>
          <w:bCs/>
          <w:i/>
          <w:sz w:val="20"/>
          <w:szCs w:val="20"/>
        </w:rPr>
        <w:t>habeas corpus</w:t>
      </w:r>
      <w:r w:rsidR="00D9541F">
        <w:rPr>
          <w:rFonts w:asciiTheme="majorHAnsi" w:hAnsiTheme="majorHAnsi"/>
          <w:bCs/>
          <w:sz w:val="20"/>
          <w:szCs w:val="20"/>
        </w:rPr>
        <w:t xml:space="preserve"> was the adequate and effective means </w:t>
      </w:r>
      <w:r w:rsidR="009B000C">
        <w:rPr>
          <w:rFonts w:asciiTheme="majorHAnsi" w:hAnsiTheme="majorHAnsi"/>
          <w:bCs/>
          <w:sz w:val="20"/>
          <w:szCs w:val="20"/>
        </w:rPr>
        <w:t>to solve</w:t>
      </w:r>
      <w:r w:rsidR="00D9541F">
        <w:rPr>
          <w:rFonts w:asciiTheme="majorHAnsi" w:hAnsiTheme="majorHAnsi"/>
          <w:bCs/>
          <w:sz w:val="20"/>
          <w:szCs w:val="20"/>
        </w:rPr>
        <w:t xml:space="preserve"> the petitioner’s </w:t>
      </w:r>
      <w:r w:rsidR="00D66B1C">
        <w:rPr>
          <w:rFonts w:asciiTheme="majorHAnsi" w:hAnsiTheme="majorHAnsi"/>
          <w:bCs/>
          <w:sz w:val="20"/>
          <w:szCs w:val="20"/>
        </w:rPr>
        <w:t>situation. It also declares that more than six months passed from the date that the final stay was confirmed</w:t>
      </w:r>
      <w:r w:rsidR="00CD5E61">
        <w:rPr>
          <w:rFonts w:asciiTheme="majorHAnsi" w:hAnsiTheme="majorHAnsi"/>
          <w:bCs/>
          <w:sz w:val="20"/>
          <w:szCs w:val="20"/>
        </w:rPr>
        <w:t xml:space="preserve"> </w:t>
      </w:r>
      <w:r w:rsidR="009B000C">
        <w:rPr>
          <w:rFonts w:asciiTheme="majorHAnsi" w:hAnsiTheme="majorHAnsi"/>
          <w:bCs/>
          <w:sz w:val="20"/>
          <w:szCs w:val="20"/>
        </w:rPr>
        <w:t>to</w:t>
      </w:r>
      <w:r w:rsidR="00CD5E61">
        <w:rPr>
          <w:rFonts w:asciiTheme="majorHAnsi" w:hAnsiTheme="majorHAnsi"/>
          <w:bCs/>
          <w:sz w:val="20"/>
          <w:szCs w:val="20"/>
        </w:rPr>
        <w:t xml:space="preserve"> </w:t>
      </w:r>
      <w:r w:rsidR="00605695">
        <w:rPr>
          <w:rFonts w:asciiTheme="majorHAnsi" w:hAnsiTheme="majorHAnsi"/>
          <w:bCs/>
          <w:sz w:val="20"/>
          <w:szCs w:val="20"/>
        </w:rPr>
        <w:t xml:space="preserve">January 30, 2004, when </w:t>
      </w:r>
      <w:r w:rsidR="00CD5E61">
        <w:rPr>
          <w:rFonts w:asciiTheme="majorHAnsi" w:hAnsiTheme="majorHAnsi"/>
          <w:bCs/>
          <w:sz w:val="20"/>
          <w:szCs w:val="20"/>
        </w:rPr>
        <w:t>the petition was filed to the Commission</w:t>
      </w:r>
      <w:r w:rsidR="009B000C">
        <w:rPr>
          <w:rFonts w:asciiTheme="majorHAnsi" w:hAnsiTheme="majorHAnsi"/>
          <w:bCs/>
          <w:sz w:val="20"/>
          <w:szCs w:val="20"/>
        </w:rPr>
        <w:t>,</w:t>
      </w:r>
    </w:p>
    <w:p w14:paraId="2F757A28" w14:textId="10599809" w:rsidR="00CD5E61" w:rsidRDefault="00630DBE" w:rsidP="00242332">
      <w:pPr>
        <w:pStyle w:val="ListParagraph"/>
        <w:numPr>
          <w:ilvl w:val="0"/>
          <w:numId w:val="108"/>
        </w:numPr>
        <w:spacing w:before="240" w:after="240"/>
        <w:ind w:left="0" w:firstLine="720"/>
        <w:jc w:val="both"/>
        <w:rPr>
          <w:rFonts w:asciiTheme="majorHAnsi" w:hAnsiTheme="majorHAnsi"/>
          <w:bCs/>
          <w:sz w:val="20"/>
          <w:szCs w:val="20"/>
        </w:rPr>
      </w:pPr>
      <w:r>
        <w:rPr>
          <w:rFonts w:asciiTheme="majorHAnsi" w:hAnsiTheme="majorHAnsi"/>
          <w:bCs/>
          <w:sz w:val="20"/>
          <w:szCs w:val="20"/>
        </w:rPr>
        <w:t xml:space="preserve">It declares that although the petitioner challenged the administrative law proceedings </w:t>
      </w:r>
      <w:r w:rsidR="00556648">
        <w:rPr>
          <w:rFonts w:asciiTheme="majorHAnsi" w:hAnsiTheme="majorHAnsi"/>
          <w:bCs/>
          <w:sz w:val="20"/>
          <w:szCs w:val="20"/>
        </w:rPr>
        <w:t>consisting in employment action</w:t>
      </w:r>
      <w:r w:rsidR="00165C78">
        <w:rPr>
          <w:rFonts w:asciiTheme="majorHAnsi" w:hAnsiTheme="majorHAnsi"/>
          <w:bCs/>
          <w:sz w:val="20"/>
          <w:szCs w:val="20"/>
        </w:rPr>
        <w:t xml:space="preserve"> No. </w:t>
      </w:r>
      <w:r w:rsidR="00165C78" w:rsidRPr="00035545">
        <w:rPr>
          <w:rFonts w:asciiTheme="majorHAnsi" w:hAnsiTheme="majorHAnsi"/>
          <w:bCs/>
          <w:sz w:val="20"/>
          <w:szCs w:val="20"/>
        </w:rPr>
        <w:t>1171</w:t>
      </w:r>
      <w:r w:rsidR="00C13A7A">
        <w:rPr>
          <w:rFonts w:asciiTheme="majorHAnsi" w:hAnsiTheme="majorHAnsi"/>
          <w:bCs/>
          <w:sz w:val="20"/>
          <w:szCs w:val="20"/>
        </w:rPr>
        <w:t xml:space="preserve"> </w:t>
      </w:r>
      <w:r w:rsidR="003105BF">
        <w:rPr>
          <w:rFonts w:asciiTheme="majorHAnsi" w:hAnsiTheme="majorHAnsi"/>
          <w:bCs/>
          <w:sz w:val="20"/>
          <w:szCs w:val="20"/>
        </w:rPr>
        <w:t>of December 17, 1984</w:t>
      </w:r>
      <w:r w:rsidR="00605695">
        <w:rPr>
          <w:rFonts w:asciiTheme="majorHAnsi" w:hAnsiTheme="majorHAnsi"/>
          <w:bCs/>
          <w:sz w:val="20"/>
          <w:szCs w:val="20"/>
        </w:rPr>
        <w:t>,</w:t>
      </w:r>
      <w:r w:rsidR="003105BF">
        <w:rPr>
          <w:rFonts w:asciiTheme="majorHAnsi" w:hAnsiTheme="majorHAnsi"/>
          <w:bCs/>
          <w:sz w:val="20"/>
          <w:szCs w:val="20"/>
        </w:rPr>
        <w:t xml:space="preserve"> under which her position was declared temporarily vacant, the final judgment of said appeal was issued by the Administrative Law Court on April 23, 1992</w:t>
      </w:r>
      <w:r w:rsidR="00B247DF">
        <w:rPr>
          <w:rFonts w:asciiTheme="majorHAnsi" w:hAnsiTheme="majorHAnsi"/>
          <w:bCs/>
          <w:sz w:val="20"/>
          <w:szCs w:val="20"/>
        </w:rPr>
        <w:t xml:space="preserve">. </w:t>
      </w:r>
      <w:r w:rsidR="00EF567A">
        <w:rPr>
          <w:rFonts w:asciiTheme="majorHAnsi" w:hAnsiTheme="majorHAnsi"/>
          <w:bCs/>
          <w:sz w:val="20"/>
          <w:szCs w:val="20"/>
        </w:rPr>
        <w:t xml:space="preserve">The time that passed from </w:t>
      </w:r>
      <w:r w:rsidR="002474AE">
        <w:rPr>
          <w:rFonts w:asciiTheme="majorHAnsi" w:hAnsiTheme="majorHAnsi"/>
          <w:bCs/>
          <w:sz w:val="20"/>
          <w:szCs w:val="20"/>
        </w:rPr>
        <w:t xml:space="preserve">the latter date </w:t>
      </w:r>
      <w:r w:rsidR="00EF567A">
        <w:rPr>
          <w:rFonts w:asciiTheme="majorHAnsi" w:hAnsiTheme="majorHAnsi"/>
          <w:bCs/>
          <w:sz w:val="20"/>
          <w:szCs w:val="20"/>
        </w:rPr>
        <w:t xml:space="preserve">to </w:t>
      </w:r>
      <w:r w:rsidR="00B247DF">
        <w:rPr>
          <w:rFonts w:asciiTheme="majorHAnsi" w:hAnsiTheme="majorHAnsi"/>
          <w:bCs/>
          <w:sz w:val="20"/>
          <w:szCs w:val="20"/>
        </w:rPr>
        <w:t xml:space="preserve">the date that this petition was filed to the Commission </w:t>
      </w:r>
      <w:r w:rsidR="00EF567A">
        <w:rPr>
          <w:rFonts w:asciiTheme="majorHAnsi" w:hAnsiTheme="majorHAnsi"/>
          <w:bCs/>
          <w:sz w:val="20"/>
          <w:szCs w:val="20"/>
        </w:rPr>
        <w:t>exceeds the deadline set forth in Article 46.1 (b) of the American Convention.</w:t>
      </w:r>
    </w:p>
    <w:p w14:paraId="1E228382" w14:textId="44FC65F7" w:rsidR="00DD05AB" w:rsidRDefault="00DD05AB" w:rsidP="00242332">
      <w:pPr>
        <w:pStyle w:val="ListParagraph"/>
        <w:numPr>
          <w:ilvl w:val="0"/>
          <w:numId w:val="108"/>
        </w:numPr>
        <w:spacing w:before="240" w:after="240"/>
        <w:ind w:left="0" w:firstLine="720"/>
        <w:jc w:val="both"/>
        <w:rPr>
          <w:rFonts w:asciiTheme="majorHAnsi" w:hAnsiTheme="majorHAnsi"/>
          <w:bCs/>
          <w:sz w:val="20"/>
          <w:szCs w:val="20"/>
        </w:rPr>
      </w:pPr>
      <w:r>
        <w:rPr>
          <w:rFonts w:asciiTheme="majorHAnsi" w:hAnsiTheme="majorHAnsi"/>
          <w:bCs/>
          <w:sz w:val="20"/>
          <w:szCs w:val="20"/>
        </w:rPr>
        <w:t xml:space="preserve">The State alleges that the petitioner seeks </w:t>
      </w:r>
      <w:r w:rsidR="001A4BE4">
        <w:rPr>
          <w:rFonts w:asciiTheme="majorHAnsi" w:hAnsiTheme="majorHAnsi"/>
          <w:bCs/>
          <w:sz w:val="20"/>
          <w:szCs w:val="20"/>
        </w:rPr>
        <w:t>to have</w:t>
      </w:r>
      <w:r>
        <w:rPr>
          <w:rFonts w:asciiTheme="majorHAnsi" w:hAnsiTheme="majorHAnsi"/>
          <w:bCs/>
          <w:sz w:val="20"/>
          <w:szCs w:val="20"/>
        </w:rPr>
        <w:t xml:space="preserve"> the Inter-American Commission </w:t>
      </w:r>
      <w:r w:rsidR="001A4BE4">
        <w:rPr>
          <w:rFonts w:asciiTheme="majorHAnsi" w:hAnsiTheme="majorHAnsi"/>
          <w:bCs/>
          <w:sz w:val="20"/>
          <w:szCs w:val="20"/>
        </w:rPr>
        <w:t>operate</w:t>
      </w:r>
      <w:r>
        <w:rPr>
          <w:rFonts w:asciiTheme="majorHAnsi" w:hAnsiTheme="majorHAnsi"/>
          <w:bCs/>
          <w:sz w:val="20"/>
          <w:szCs w:val="20"/>
        </w:rPr>
        <w:t xml:space="preserve"> as a court </w:t>
      </w:r>
      <w:r w:rsidR="00CC5CE8">
        <w:rPr>
          <w:rFonts w:asciiTheme="majorHAnsi" w:hAnsiTheme="majorHAnsi"/>
          <w:bCs/>
          <w:sz w:val="20"/>
          <w:szCs w:val="20"/>
        </w:rPr>
        <w:t>t</w:t>
      </w:r>
      <w:r w:rsidR="00CF050B">
        <w:rPr>
          <w:rFonts w:asciiTheme="majorHAnsi" w:hAnsiTheme="majorHAnsi"/>
          <w:bCs/>
          <w:sz w:val="20"/>
          <w:szCs w:val="20"/>
        </w:rPr>
        <w:t>hat will review</w:t>
      </w:r>
      <w:r w:rsidR="00CC5CE8">
        <w:rPr>
          <w:rFonts w:asciiTheme="majorHAnsi" w:hAnsiTheme="majorHAnsi"/>
          <w:bCs/>
          <w:sz w:val="20"/>
          <w:szCs w:val="20"/>
        </w:rPr>
        <w:t xml:space="preserve"> the merits of the criminal and administrative proceedings</w:t>
      </w:r>
      <w:r w:rsidR="001F6F48">
        <w:rPr>
          <w:rFonts w:asciiTheme="majorHAnsi" w:hAnsiTheme="majorHAnsi"/>
          <w:bCs/>
          <w:sz w:val="20"/>
          <w:szCs w:val="20"/>
        </w:rPr>
        <w:t xml:space="preserve">, </w:t>
      </w:r>
      <w:r w:rsidR="001A4BE4">
        <w:rPr>
          <w:rFonts w:asciiTheme="majorHAnsi" w:hAnsiTheme="majorHAnsi"/>
          <w:bCs/>
          <w:sz w:val="20"/>
          <w:szCs w:val="20"/>
        </w:rPr>
        <w:t>and</w:t>
      </w:r>
      <w:r w:rsidR="001F6F48">
        <w:rPr>
          <w:rFonts w:asciiTheme="majorHAnsi" w:hAnsiTheme="majorHAnsi"/>
          <w:bCs/>
          <w:sz w:val="20"/>
          <w:szCs w:val="20"/>
        </w:rPr>
        <w:t xml:space="preserve"> </w:t>
      </w:r>
      <w:r w:rsidR="00CF050B">
        <w:rPr>
          <w:rFonts w:asciiTheme="majorHAnsi" w:hAnsiTheme="majorHAnsi"/>
          <w:bCs/>
          <w:sz w:val="20"/>
          <w:szCs w:val="20"/>
        </w:rPr>
        <w:t xml:space="preserve">hence </w:t>
      </w:r>
      <w:r w:rsidR="001F6F48">
        <w:rPr>
          <w:rFonts w:asciiTheme="majorHAnsi" w:hAnsiTheme="majorHAnsi"/>
          <w:bCs/>
          <w:sz w:val="20"/>
          <w:szCs w:val="20"/>
        </w:rPr>
        <w:t>as a fourth instance.</w:t>
      </w:r>
      <w:r w:rsidR="00B132CD">
        <w:rPr>
          <w:rFonts w:asciiTheme="majorHAnsi" w:hAnsiTheme="majorHAnsi"/>
          <w:bCs/>
          <w:sz w:val="20"/>
          <w:szCs w:val="20"/>
        </w:rPr>
        <w:t xml:space="preserve"> Furthermore, it </w:t>
      </w:r>
      <w:r w:rsidR="00BF717C">
        <w:rPr>
          <w:rFonts w:asciiTheme="majorHAnsi" w:hAnsiTheme="majorHAnsi"/>
          <w:bCs/>
          <w:sz w:val="20"/>
          <w:szCs w:val="20"/>
        </w:rPr>
        <w:t>argues</w:t>
      </w:r>
      <w:r w:rsidR="00B132CD">
        <w:rPr>
          <w:rFonts w:asciiTheme="majorHAnsi" w:hAnsiTheme="majorHAnsi"/>
          <w:bCs/>
          <w:sz w:val="20"/>
          <w:szCs w:val="20"/>
        </w:rPr>
        <w:t xml:space="preserve"> that </w:t>
      </w:r>
      <w:r w:rsidR="00BF717C">
        <w:rPr>
          <w:rFonts w:asciiTheme="majorHAnsi" w:hAnsiTheme="majorHAnsi"/>
          <w:bCs/>
          <w:sz w:val="20"/>
          <w:szCs w:val="20"/>
        </w:rPr>
        <w:t>according to</w:t>
      </w:r>
      <w:r w:rsidR="00B132CD">
        <w:rPr>
          <w:rFonts w:asciiTheme="majorHAnsi" w:hAnsiTheme="majorHAnsi"/>
          <w:bCs/>
          <w:sz w:val="20"/>
          <w:szCs w:val="20"/>
        </w:rPr>
        <w:t xml:space="preserve"> the documents submitted by the petitioner, there are no serious procedural shortcomings that affect the petitioner’s right to due process of law; therefore, it concludes that the petitioner’</w:t>
      </w:r>
      <w:r w:rsidR="00F923ED">
        <w:rPr>
          <w:rFonts w:asciiTheme="majorHAnsi" w:hAnsiTheme="majorHAnsi"/>
          <w:bCs/>
          <w:sz w:val="20"/>
          <w:szCs w:val="20"/>
        </w:rPr>
        <w:t xml:space="preserve">s complaint is based on her dissatisfaction with the overturn of her petitions </w:t>
      </w:r>
      <w:r w:rsidR="00CF050B">
        <w:rPr>
          <w:rFonts w:asciiTheme="majorHAnsi" w:hAnsiTheme="majorHAnsi"/>
          <w:bCs/>
          <w:sz w:val="20"/>
          <w:szCs w:val="20"/>
        </w:rPr>
        <w:t>by</w:t>
      </w:r>
      <w:r w:rsidR="00F923ED">
        <w:rPr>
          <w:rFonts w:asciiTheme="majorHAnsi" w:hAnsiTheme="majorHAnsi"/>
          <w:bCs/>
          <w:sz w:val="20"/>
          <w:szCs w:val="20"/>
        </w:rPr>
        <w:t xml:space="preserve"> the Ecuadorian courts.</w:t>
      </w:r>
    </w:p>
    <w:p w14:paraId="137F96BE" w14:textId="2303E554" w:rsidR="00D71E41" w:rsidRDefault="00BF717C" w:rsidP="00D71E41">
      <w:pPr>
        <w:pStyle w:val="ListParagraph"/>
        <w:numPr>
          <w:ilvl w:val="0"/>
          <w:numId w:val="108"/>
        </w:numPr>
        <w:spacing w:before="240" w:after="240"/>
        <w:ind w:left="0" w:firstLine="720"/>
        <w:jc w:val="both"/>
        <w:rPr>
          <w:rFonts w:asciiTheme="majorHAnsi" w:hAnsiTheme="majorHAnsi"/>
          <w:bCs/>
          <w:sz w:val="20"/>
          <w:szCs w:val="20"/>
        </w:rPr>
      </w:pPr>
      <w:r>
        <w:rPr>
          <w:rFonts w:asciiTheme="majorHAnsi" w:hAnsiTheme="majorHAnsi"/>
          <w:bCs/>
          <w:sz w:val="20"/>
          <w:szCs w:val="20"/>
        </w:rPr>
        <w:t>To conclude, the State argues that</w:t>
      </w:r>
      <w:r w:rsidR="00482A23">
        <w:rPr>
          <w:rFonts w:asciiTheme="majorHAnsi" w:hAnsiTheme="majorHAnsi"/>
          <w:bCs/>
          <w:sz w:val="20"/>
          <w:szCs w:val="20"/>
        </w:rPr>
        <w:t xml:space="preserve"> the petition is inadmissible</w:t>
      </w:r>
      <w:r>
        <w:rPr>
          <w:rFonts w:asciiTheme="majorHAnsi" w:hAnsiTheme="majorHAnsi"/>
          <w:bCs/>
          <w:sz w:val="20"/>
          <w:szCs w:val="20"/>
        </w:rPr>
        <w:t xml:space="preserve"> </w:t>
      </w:r>
      <w:r w:rsidR="00482A23">
        <w:rPr>
          <w:rFonts w:asciiTheme="majorHAnsi" w:hAnsiTheme="majorHAnsi"/>
          <w:bCs/>
          <w:sz w:val="20"/>
          <w:szCs w:val="20"/>
        </w:rPr>
        <w:t>and r</w:t>
      </w:r>
      <w:r w:rsidR="004C3723">
        <w:rPr>
          <w:rFonts w:asciiTheme="majorHAnsi" w:hAnsiTheme="majorHAnsi"/>
          <w:bCs/>
          <w:sz w:val="20"/>
          <w:szCs w:val="20"/>
        </w:rPr>
        <w:t>equest</w:t>
      </w:r>
      <w:r w:rsidR="00744088">
        <w:rPr>
          <w:rFonts w:asciiTheme="majorHAnsi" w:hAnsiTheme="majorHAnsi"/>
          <w:bCs/>
          <w:sz w:val="20"/>
          <w:szCs w:val="20"/>
        </w:rPr>
        <w:t>s</w:t>
      </w:r>
      <w:r w:rsidR="004C3723">
        <w:rPr>
          <w:rFonts w:asciiTheme="majorHAnsi" w:hAnsiTheme="majorHAnsi"/>
          <w:bCs/>
          <w:sz w:val="20"/>
          <w:szCs w:val="20"/>
        </w:rPr>
        <w:t xml:space="preserve"> the IACHR to so declare on the grounds that:</w:t>
      </w:r>
      <w:r>
        <w:rPr>
          <w:rFonts w:asciiTheme="majorHAnsi" w:hAnsiTheme="majorHAnsi"/>
          <w:bCs/>
          <w:sz w:val="20"/>
          <w:szCs w:val="20"/>
        </w:rPr>
        <w:t xml:space="preserve"> </w:t>
      </w:r>
      <w:r w:rsidR="0001008B">
        <w:rPr>
          <w:rFonts w:asciiTheme="majorHAnsi" w:hAnsiTheme="majorHAnsi"/>
          <w:bCs/>
          <w:sz w:val="20"/>
          <w:szCs w:val="20"/>
        </w:rPr>
        <w:t xml:space="preserve">not all domestic remedies were exhausted, </w:t>
      </w:r>
      <w:r w:rsidR="004C3723">
        <w:rPr>
          <w:rFonts w:asciiTheme="majorHAnsi" w:hAnsiTheme="majorHAnsi"/>
          <w:bCs/>
          <w:sz w:val="20"/>
          <w:szCs w:val="20"/>
        </w:rPr>
        <w:t>more than six months</w:t>
      </w:r>
      <w:r w:rsidR="0084094F">
        <w:rPr>
          <w:rFonts w:asciiTheme="majorHAnsi" w:hAnsiTheme="majorHAnsi"/>
          <w:bCs/>
          <w:sz w:val="20"/>
          <w:szCs w:val="20"/>
        </w:rPr>
        <w:t xml:space="preserve"> passed from the date that remedies were effectively exhausted </w:t>
      </w:r>
      <w:r w:rsidR="00744088">
        <w:rPr>
          <w:rFonts w:asciiTheme="majorHAnsi" w:hAnsiTheme="majorHAnsi"/>
          <w:bCs/>
          <w:sz w:val="20"/>
          <w:szCs w:val="20"/>
        </w:rPr>
        <w:t>to the date that</w:t>
      </w:r>
      <w:r w:rsidR="0084094F">
        <w:rPr>
          <w:rFonts w:asciiTheme="majorHAnsi" w:hAnsiTheme="majorHAnsi"/>
          <w:bCs/>
          <w:sz w:val="20"/>
          <w:szCs w:val="20"/>
        </w:rPr>
        <w:t xml:space="preserve"> the petition </w:t>
      </w:r>
      <w:r w:rsidR="00744088">
        <w:rPr>
          <w:rFonts w:asciiTheme="majorHAnsi" w:hAnsiTheme="majorHAnsi"/>
          <w:bCs/>
          <w:sz w:val="20"/>
          <w:szCs w:val="20"/>
        </w:rPr>
        <w:t xml:space="preserve">was filed </w:t>
      </w:r>
      <w:r w:rsidR="0084094F">
        <w:rPr>
          <w:rFonts w:asciiTheme="majorHAnsi" w:hAnsiTheme="majorHAnsi"/>
          <w:bCs/>
          <w:sz w:val="20"/>
          <w:szCs w:val="20"/>
        </w:rPr>
        <w:t xml:space="preserve">to the Commission, </w:t>
      </w:r>
      <w:r w:rsidR="0084094F">
        <w:rPr>
          <w:rFonts w:asciiTheme="majorHAnsi" w:hAnsiTheme="majorHAnsi"/>
          <w:bCs/>
          <w:sz w:val="20"/>
          <w:szCs w:val="20"/>
        </w:rPr>
        <w:lastRenderedPageBreak/>
        <w:t>and the petitioner</w:t>
      </w:r>
      <w:r w:rsidR="000A46C5">
        <w:rPr>
          <w:rFonts w:asciiTheme="majorHAnsi" w:hAnsiTheme="majorHAnsi"/>
          <w:bCs/>
          <w:sz w:val="20"/>
          <w:szCs w:val="20"/>
        </w:rPr>
        <w:t xml:space="preserve"> intends to have the Commission operate as a court of fourth instance and review the merits of the criminal and administrative proceedings.</w:t>
      </w:r>
    </w:p>
    <w:p w14:paraId="0408D4CD" w14:textId="3CBC722F" w:rsidR="00F621C3" w:rsidRDefault="00F621C3" w:rsidP="00F6068E">
      <w:pPr>
        <w:pStyle w:val="ListParagraph"/>
        <w:numPr>
          <w:ilvl w:val="0"/>
          <w:numId w:val="106"/>
        </w:numPr>
        <w:spacing w:before="240" w:after="240"/>
        <w:ind w:left="1418" w:hanging="698"/>
        <w:jc w:val="both"/>
        <w:rPr>
          <w:rFonts w:asciiTheme="majorHAnsi" w:hAnsiTheme="majorHAnsi"/>
          <w:b/>
          <w:bCs/>
          <w:sz w:val="20"/>
          <w:szCs w:val="20"/>
        </w:rPr>
      </w:pPr>
      <w:r w:rsidRPr="00D71E41">
        <w:rPr>
          <w:rFonts w:asciiTheme="majorHAnsi" w:hAnsiTheme="majorHAnsi"/>
          <w:b/>
          <w:bCs/>
          <w:sz w:val="20"/>
          <w:szCs w:val="20"/>
        </w:rPr>
        <w:t xml:space="preserve">ANALYSIS OF </w:t>
      </w:r>
      <w:r w:rsidR="00D71E41">
        <w:rPr>
          <w:rFonts w:asciiTheme="majorHAnsi" w:hAnsiTheme="majorHAnsi"/>
          <w:b/>
          <w:bCs/>
          <w:sz w:val="20"/>
          <w:szCs w:val="20"/>
        </w:rPr>
        <w:t>COMPETENCE AND ADMISSIBILITY</w:t>
      </w:r>
    </w:p>
    <w:p w14:paraId="222C8D16" w14:textId="4D40BF1E" w:rsidR="00D71E41" w:rsidRPr="00F6068E" w:rsidRDefault="00D71E41" w:rsidP="00F6068E">
      <w:pPr>
        <w:pStyle w:val="ListParagraph"/>
        <w:numPr>
          <w:ilvl w:val="0"/>
          <w:numId w:val="111"/>
        </w:numPr>
        <w:spacing w:before="240" w:after="240"/>
        <w:ind w:left="1418" w:hanging="709"/>
        <w:jc w:val="both"/>
        <w:rPr>
          <w:rFonts w:asciiTheme="majorHAnsi" w:hAnsiTheme="majorHAnsi"/>
          <w:b/>
          <w:bCs/>
          <w:sz w:val="20"/>
          <w:szCs w:val="20"/>
        </w:rPr>
      </w:pPr>
      <w:r w:rsidRPr="00F6068E">
        <w:rPr>
          <w:rFonts w:asciiTheme="majorHAnsi" w:hAnsiTheme="majorHAnsi"/>
          <w:b/>
          <w:bCs/>
          <w:sz w:val="20"/>
          <w:szCs w:val="20"/>
        </w:rPr>
        <w:t>Competence</w:t>
      </w:r>
    </w:p>
    <w:p w14:paraId="03EE72AB" w14:textId="0C0BD9BE" w:rsidR="00833FCE" w:rsidRPr="002333D0" w:rsidRDefault="00833FCE" w:rsidP="002333D0">
      <w:pPr>
        <w:pStyle w:val="ListParagraph"/>
        <w:numPr>
          <w:ilvl w:val="0"/>
          <w:numId w:val="108"/>
        </w:numPr>
        <w:spacing w:before="240" w:after="240"/>
        <w:ind w:left="0" w:firstLine="720"/>
        <w:jc w:val="both"/>
        <w:rPr>
          <w:rFonts w:asciiTheme="majorHAnsi" w:eastAsia="SimSun" w:hAnsiTheme="majorHAnsi"/>
          <w:sz w:val="20"/>
          <w:szCs w:val="20"/>
        </w:rPr>
      </w:pPr>
      <w:r w:rsidRPr="002333D0">
        <w:rPr>
          <w:rFonts w:asciiTheme="majorHAnsi" w:eastAsia="SimSun" w:hAnsiTheme="majorHAnsi"/>
          <w:sz w:val="20"/>
          <w:szCs w:val="20"/>
        </w:rPr>
        <w:t xml:space="preserve">Under Article 44 of the Convention and Article 23 of the Rules, the petitioner is entitled to lodge complaints with the Commission. In the petition, the alleged victim is an individual person whose rights are protected </w:t>
      </w:r>
      <w:r w:rsidR="00FB50E2" w:rsidRPr="002333D0">
        <w:rPr>
          <w:rFonts w:asciiTheme="majorHAnsi" w:eastAsia="SimSun" w:hAnsiTheme="majorHAnsi"/>
          <w:sz w:val="20"/>
          <w:szCs w:val="20"/>
        </w:rPr>
        <w:t>by</w:t>
      </w:r>
      <w:r w:rsidRPr="002333D0">
        <w:rPr>
          <w:rFonts w:asciiTheme="majorHAnsi" w:eastAsia="SimSun" w:hAnsiTheme="majorHAnsi"/>
          <w:sz w:val="20"/>
          <w:szCs w:val="20"/>
        </w:rPr>
        <w:t xml:space="preserve"> the American Convention</w:t>
      </w:r>
      <w:r w:rsidR="00FB50E2" w:rsidRPr="002333D0">
        <w:rPr>
          <w:rFonts w:asciiTheme="majorHAnsi" w:eastAsia="SimSun" w:hAnsiTheme="majorHAnsi"/>
          <w:sz w:val="20"/>
          <w:szCs w:val="20"/>
        </w:rPr>
        <w:t xml:space="preserve"> on Human Rights</w:t>
      </w:r>
      <w:r w:rsidRPr="002333D0">
        <w:rPr>
          <w:rFonts w:asciiTheme="majorHAnsi" w:eastAsia="SimSun" w:hAnsiTheme="majorHAnsi"/>
          <w:sz w:val="20"/>
          <w:szCs w:val="20"/>
        </w:rPr>
        <w:t xml:space="preserve">, which the State of </w:t>
      </w:r>
      <w:r w:rsidR="00FB50E2" w:rsidRPr="002333D0">
        <w:rPr>
          <w:rFonts w:asciiTheme="majorHAnsi" w:eastAsia="SimSun" w:hAnsiTheme="majorHAnsi"/>
          <w:sz w:val="20"/>
          <w:szCs w:val="20"/>
        </w:rPr>
        <w:t>Ecuador</w:t>
      </w:r>
      <w:r w:rsidRPr="002333D0">
        <w:rPr>
          <w:rFonts w:asciiTheme="majorHAnsi" w:eastAsia="SimSun" w:hAnsiTheme="majorHAnsi"/>
          <w:sz w:val="20"/>
          <w:szCs w:val="20"/>
        </w:rPr>
        <w:t xml:space="preserve"> is bound to abide by. As to the State, the Commission declares that </w:t>
      </w:r>
      <w:r w:rsidR="002D6E33" w:rsidRPr="002333D0">
        <w:rPr>
          <w:rFonts w:asciiTheme="majorHAnsi" w:eastAsia="SimSun" w:hAnsiTheme="majorHAnsi"/>
          <w:sz w:val="20"/>
          <w:szCs w:val="20"/>
        </w:rPr>
        <w:t>Ecuador</w:t>
      </w:r>
      <w:r w:rsidRPr="002333D0">
        <w:rPr>
          <w:rFonts w:asciiTheme="majorHAnsi" w:eastAsia="SimSun" w:hAnsiTheme="majorHAnsi"/>
          <w:sz w:val="20"/>
          <w:szCs w:val="20"/>
        </w:rPr>
        <w:t xml:space="preserve"> is a State Party to the Convention since </w:t>
      </w:r>
      <w:r w:rsidR="002D6E33" w:rsidRPr="002333D0">
        <w:rPr>
          <w:rFonts w:asciiTheme="majorHAnsi" w:eastAsia="SimSun" w:hAnsiTheme="majorHAnsi"/>
          <w:sz w:val="20"/>
          <w:szCs w:val="20"/>
        </w:rPr>
        <w:t>December 28, 1977</w:t>
      </w:r>
      <w:r w:rsidR="00792F8D">
        <w:rPr>
          <w:rFonts w:asciiTheme="majorHAnsi" w:eastAsia="SimSun" w:hAnsiTheme="majorHAnsi"/>
          <w:sz w:val="20"/>
          <w:szCs w:val="20"/>
        </w:rPr>
        <w:t>,</w:t>
      </w:r>
      <w:r w:rsidRPr="002333D0">
        <w:rPr>
          <w:rFonts w:asciiTheme="majorHAnsi" w:eastAsia="SimSun" w:hAnsiTheme="majorHAnsi"/>
          <w:sz w:val="20"/>
          <w:szCs w:val="20"/>
        </w:rPr>
        <w:t xml:space="preserve"> </w:t>
      </w:r>
      <w:r w:rsidR="00792F8D">
        <w:rPr>
          <w:rFonts w:asciiTheme="majorHAnsi" w:eastAsia="SimSun" w:hAnsiTheme="majorHAnsi"/>
          <w:sz w:val="20"/>
          <w:szCs w:val="20"/>
        </w:rPr>
        <w:t>the date</w:t>
      </w:r>
      <w:r w:rsidRPr="002333D0">
        <w:rPr>
          <w:rFonts w:asciiTheme="majorHAnsi" w:eastAsia="SimSun" w:hAnsiTheme="majorHAnsi"/>
          <w:sz w:val="20"/>
          <w:szCs w:val="20"/>
        </w:rPr>
        <w:t xml:space="preserve"> it deposited its instrument of ratification of said treaty. </w:t>
      </w:r>
      <w:r w:rsidR="002D6E33" w:rsidRPr="002333D0">
        <w:rPr>
          <w:rFonts w:asciiTheme="majorHAnsi" w:eastAsia="SimSun" w:hAnsiTheme="majorHAnsi"/>
          <w:sz w:val="20"/>
          <w:szCs w:val="20"/>
        </w:rPr>
        <w:t>Therefore</w:t>
      </w:r>
      <w:r w:rsidRPr="002333D0">
        <w:rPr>
          <w:rFonts w:asciiTheme="majorHAnsi" w:eastAsia="SimSun" w:hAnsiTheme="majorHAnsi"/>
          <w:sz w:val="20"/>
          <w:szCs w:val="20"/>
        </w:rPr>
        <w:t xml:space="preserve">, the Commission is competent </w:t>
      </w:r>
      <w:r w:rsidRPr="002333D0">
        <w:rPr>
          <w:rFonts w:asciiTheme="majorHAnsi" w:eastAsia="SimSun" w:hAnsiTheme="majorHAnsi"/>
          <w:i/>
          <w:sz w:val="20"/>
          <w:szCs w:val="20"/>
        </w:rPr>
        <w:t>ratione personae</w:t>
      </w:r>
      <w:r w:rsidRPr="002333D0">
        <w:rPr>
          <w:rFonts w:asciiTheme="majorHAnsi" w:eastAsia="SimSun" w:hAnsiTheme="majorHAnsi"/>
          <w:sz w:val="20"/>
          <w:szCs w:val="20"/>
        </w:rPr>
        <w:t xml:space="preserve"> to </w:t>
      </w:r>
      <w:r w:rsidR="002D6E33" w:rsidRPr="002333D0">
        <w:rPr>
          <w:rFonts w:asciiTheme="majorHAnsi" w:eastAsia="SimSun" w:hAnsiTheme="majorHAnsi"/>
          <w:sz w:val="20"/>
          <w:szCs w:val="20"/>
        </w:rPr>
        <w:t>assess</w:t>
      </w:r>
      <w:r w:rsidRPr="002333D0">
        <w:rPr>
          <w:rFonts w:asciiTheme="majorHAnsi" w:eastAsia="SimSun" w:hAnsiTheme="majorHAnsi"/>
          <w:sz w:val="20"/>
          <w:szCs w:val="20"/>
        </w:rPr>
        <w:t xml:space="preserve"> the petition. The Commission is also competent </w:t>
      </w:r>
      <w:r w:rsidRPr="002333D0">
        <w:rPr>
          <w:rFonts w:asciiTheme="majorHAnsi" w:eastAsia="SimSun" w:hAnsiTheme="majorHAnsi"/>
          <w:i/>
          <w:sz w:val="20"/>
          <w:szCs w:val="20"/>
        </w:rPr>
        <w:t>ratione loci</w:t>
      </w:r>
      <w:r w:rsidRPr="002333D0">
        <w:rPr>
          <w:rFonts w:asciiTheme="majorHAnsi" w:eastAsia="SimSun" w:hAnsiTheme="majorHAnsi"/>
          <w:sz w:val="20"/>
          <w:szCs w:val="20"/>
        </w:rPr>
        <w:t xml:space="preserve"> to </w:t>
      </w:r>
      <w:r w:rsidR="002D6E33" w:rsidRPr="002333D0">
        <w:rPr>
          <w:rFonts w:asciiTheme="majorHAnsi" w:eastAsia="SimSun" w:hAnsiTheme="majorHAnsi"/>
          <w:sz w:val="20"/>
          <w:szCs w:val="20"/>
        </w:rPr>
        <w:t>hear</w:t>
      </w:r>
      <w:r w:rsidRPr="002333D0">
        <w:rPr>
          <w:rFonts w:asciiTheme="majorHAnsi" w:eastAsia="SimSun" w:hAnsiTheme="majorHAnsi"/>
          <w:sz w:val="20"/>
          <w:szCs w:val="20"/>
        </w:rPr>
        <w:t xml:space="preserve"> the petition, </w:t>
      </w:r>
      <w:r w:rsidR="002333D0" w:rsidRPr="002333D0">
        <w:rPr>
          <w:rFonts w:asciiTheme="majorHAnsi" w:eastAsia="SimSun" w:hAnsiTheme="majorHAnsi"/>
          <w:sz w:val="20"/>
          <w:szCs w:val="20"/>
        </w:rPr>
        <w:t>inasmuch</w:t>
      </w:r>
      <w:r w:rsidRPr="002333D0">
        <w:rPr>
          <w:rFonts w:asciiTheme="majorHAnsi" w:eastAsia="SimSun" w:hAnsiTheme="majorHAnsi"/>
          <w:sz w:val="20"/>
          <w:szCs w:val="20"/>
        </w:rPr>
        <w:t xml:space="preserve"> as it alleges violations that </w:t>
      </w:r>
      <w:r w:rsidR="002333D0" w:rsidRPr="002333D0">
        <w:rPr>
          <w:rFonts w:asciiTheme="majorHAnsi" w:eastAsia="SimSun" w:hAnsiTheme="majorHAnsi"/>
          <w:sz w:val="20"/>
          <w:szCs w:val="20"/>
        </w:rPr>
        <w:t>apparently</w:t>
      </w:r>
      <w:r w:rsidRPr="002333D0">
        <w:rPr>
          <w:rFonts w:asciiTheme="majorHAnsi" w:eastAsia="SimSun" w:hAnsiTheme="majorHAnsi"/>
          <w:sz w:val="20"/>
          <w:szCs w:val="20"/>
        </w:rPr>
        <w:t xml:space="preserve"> occurred within the </w:t>
      </w:r>
      <w:r w:rsidR="002333D0" w:rsidRPr="002333D0">
        <w:rPr>
          <w:rFonts w:asciiTheme="majorHAnsi" w:eastAsia="SimSun" w:hAnsiTheme="majorHAnsi"/>
          <w:sz w:val="20"/>
          <w:szCs w:val="20"/>
        </w:rPr>
        <w:t>Ecuador</w:t>
      </w:r>
      <w:r w:rsidR="00C25858">
        <w:rPr>
          <w:rFonts w:asciiTheme="majorHAnsi" w:eastAsia="SimSun" w:hAnsiTheme="majorHAnsi"/>
          <w:sz w:val="20"/>
          <w:szCs w:val="20"/>
        </w:rPr>
        <w:t>’s territory</w:t>
      </w:r>
      <w:r w:rsidRPr="002333D0">
        <w:rPr>
          <w:rFonts w:asciiTheme="majorHAnsi" w:eastAsia="SimSun" w:hAnsiTheme="majorHAnsi"/>
          <w:sz w:val="20"/>
          <w:szCs w:val="20"/>
        </w:rPr>
        <w:t>.</w:t>
      </w:r>
    </w:p>
    <w:p w14:paraId="500C6BC1" w14:textId="31EE53DD" w:rsidR="00937FA8" w:rsidRDefault="00B73EAC" w:rsidP="00937FA8">
      <w:pPr>
        <w:pStyle w:val="ListParagraph"/>
        <w:numPr>
          <w:ilvl w:val="0"/>
          <w:numId w:val="108"/>
        </w:numPr>
        <w:spacing w:before="240" w:after="240"/>
        <w:ind w:left="0" w:firstLine="720"/>
        <w:jc w:val="both"/>
        <w:rPr>
          <w:rFonts w:asciiTheme="majorHAnsi" w:hAnsiTheme="majorHAnsi"/>
          <w:bCs/>
          <w:sz w:val="20"/>
          <w:szCs w:val="20"/>
        </w:rPr>
      </w:pPr>
      <w:r w:rsidRPr="00372406">
        <w:rPr>
          <w:rFonts w:asciiTheme="majorHAnsi" w:hAnsiTheme="majorHAnsi"/>
          <w:bCs/>
          <w:sz w:val="20"/>
          <w:szCs w:val="20"/>
        </w:rPr>
        <w:t xml:space="preserve">The Commission is competent </w:t>
      </w:r>
      <w:r w:rsidRPr="00372406">
        <w:rPr>
          <w:rFonts w:asciiTheme="majorHAnsi" w:hAnsiTheme="majorHAnsi"/>
          <w:bCs/>
          <w:i/>
          <w:sz w:val="20"/>
          <w:szCs w:val="20"/>
        </w:rPr>
        <w:t>ratione temporis</w:t>
      </w:r>
      <w:r w:rsidRPr="00372406">
        <w:rPr>
          <w:rFonts w:asciiTheme="majorHAnsi" w:hAnsiTheme="majorHAnsi"/>
          <w:bCs/>
          <w:sz w:val="20"/>
          <w:szCs w:val="20"/>
        </w:rPr>
        <w:t xml:space="preserve">, since the obligation to respect and safeguard the rights protected by the Convention was already in force for the State by the time that the alleged </w:t>
      </w:r>
      <w:r w:rsidR="00C25858">
        <w:rPr>
          <w:rFonts w:asciiTheme="majorHAnsi" w:hAnsiTheme="majorHAnsi"/>
          <w:bCs/>
          <w:sz w:val="20"/>
          <w:szCs w:val="20"/>
        </w:rPr>
        <w:t>events</w:t>
      </w:r>
      <w:r w:rsidRPr="00372406">
        <w:rPr>
          <w:rFonts w:asciiTheme="majorHAnsi" w:hAnsiTheme="majorHAnsi"/>
          <w:bCs/>
          <w:sz w:val="20"/>
          <w:szCs w:val="20"/>
        </w:rPr>
        <w:t xml:space="preserve"> occurred.</w:t>
      </w:r>
      <w:r w:rsidR="00372406" w:rsidRPr="00372406">
        <w:rPr>
          <w:rFonts w:asciiTheme="majorHAnsi" w:hAnsiTheme="majorHAnsi"/>
          <w:bCs/>
          <w:sz w:val="20"/>
          <w:szCs w:val="20"/>
        </w:rPr>
        <w:t xml:space="preserve"> Lastly, the Commission is competent </w:t>
      </w:r>
      <w:r w:rsidR="00372406" w:rsidRPr="00372406">
        <w:rPr>
          <w:rFonts w:asciiTheme="majorHAnsi" w:hAnsiTheme="majorHAnsi"/>
          <w:bCs/>
          <w:i/>
          <w:sz w:val="20"/>
          <w:szCs w:val="20"/>
        </w:rPr>
        <w:t>ratione materiae</w:t>
      </w:r>
      <w:r w:rsidR="00372406" w:rsidRPr="00372406">
        <w:rPr>
          <w:rFonts w:asciiTheme="majorHAnsi" w:hAnsiTheme="majorHAnsi"/>
          <w:bCs/>
          <w:sz w:val="20"/>
          <w:szCs w:val="20"/>
        </w:rPr>
        <w:t xml:space="preserve"> regarding the alleged violations of human rights protected by the Convention.</w:t>
      </w:r>
    </w:p>
    <w:p w14:paraId="67C48F0D" w14:textId="23C42058" w:rsidR="006A120F" w:rsidRPr="00937FA8" w:rsidRDefault="00372406" w:rsidP="00937FA8">
      <w:pPr>
        <w:pStyle w:val="ListParagraph"/>
        <w:numPr>
          <w:ilvl w:val="0"/>
          <w:numId w:val="108"/>
        </w:numPr>
        <w:spacing w:before="240" w:after="240"/>
        <w:ind w:left="0" w:firstLine="720"/>
        <w:jc w:val="both"/>
        <w:rPr>
          <w:rFonts w:asciiTheme="majorHAnsi" w:hAnsiTheme="majorHAnsi"/>
          <w:bCs/>
          <w:sz w:val="20"/>
          <w:szCs w:val="20"/>
        </w:rPr>
      </w:pPr>
      <w:r w:rsidRPr="00937FA8">
        <w:rPr>
          <w:rFonts w:asciiTheme="majorHAnsi" w:hAnsiTheme="majorHAnsi"/>
          <w:bCs/>
          <w:sz w:val="20"/>
          <w:szCs w:val="20"/>
        </w:rPr>
        <w:t xml:space="preserve">Concerning the </w:t>
      </w:r>
      <w:r w:rsidR="0039451C" w:rsidRPr="00937FA8">
        <w:rPr>
          <w:rFonts w:asciiTheme="majorHAnsi" w:hAnsiTheme="majorHAnsi"/>
          <w:bCs/>
          <w:sz w:val="20"/>
          <w:szCs w:val="20"/>
        </w:rPr>
        <w:t>arguments on violations of the American Declaration, based on the provisions of Articles 23 and 51 of its Rules, the IACHR</w:t>
      </w:r>
      <w:r w:rsidR="00C75CCE">
        <w:rPr>
          <w:rFonts w:asciiTheme="majorHAnsi" w:hAnsiTheme="majorHAnsi"/>
          <w:bCs/>
          <w:sz w:val="20"/>
          <w:szCs w:val="20"/>
        </w:rPr>
        <w:t xml:space="preserve"> </w:t>
      </w:r>
      <w:r w:rsidR="00483396" w:rsidRPr="00937FA8">
        <w:rPr>
          <w:rFonts w:asciiTheme="majorHAnsi" w:hAnsiTheme="majorHAnsi"/>
          <w:bCs/>
          <w:sz w:val="20"/>
          <w:szCs w:val="20"/>
        </w:rPr>
        <w:t xml:space="preserve">is </w:t>
      </w:r>
      <w:r w:rsidR="00C75CCE">
        <w:rPr>
          <w:rFonts w:asciiTheme="majorHAnsi" w:hAnsiTheme="majorHAnsi"/>
          <w:bCs/>
          <w:sz w:val="20"/>
          <w:szCs w:val="20"/>
        </w:rPr>
        <w:t>in principle</w:t>
      </w:r>
      <w:r w:rsidR="00C75CCE" w:rsidRPr="00937FA8">
        <w:rPr>
          <w:rFonts w:asciiTheme="majorHAnsi" w:hAnsiTheme="majorHAnsi"/>
          <w:bCs/>
          <w:sz w:val="20"/>
          <w:szCs w:val="20"/>
        </w:rPr>
        <w:t xml:space="preserve"> </w:t>
      </w:r>
      <w:r w:rsidR="00483396" w:rsidRPr="00937FA8">
        <w:rPr>
          <w:rFonts w:asciiTheme="majorHAnsi" w:hAnsiTheme="majorHAnsi"/>
          <w:bCs/>
          <w:sz w:val="20"/>
          <w:szCs w:val="20"/>
        </w:rPr>
        <w:t xml:space="preserve">competent </w:t>
      </w:r>
      <w:r w:rsidR="00483396" w:rsidRPr="00937FA8">
        <w:rPr>
          <w:rFonts w:asciiTheme="majorHAnsi" w:hAnsiTheme="majorHAnsi"/>
          <w:bCs/>
          <w:i/>
          <w:sz w:val="20"/>
          <w:szCs w:val="20"/>
        </w:rPr>
        <w:t>ratione materiae</w:t>
      </w:r>
      <w:r w:rsidR="00483396" w:rsidRPr="00937FA8">
        <w:rPr>
          <w:rFonts w:asciiTheme="majorHAnsi" w:hAnsiTheme="majorHAnsi"/>
          <w:bCs/>
          <w:sz w:val="20"/>
          <w:szCs w:val="20"/>
        </w:rPr>
        <w:t xml:space="preserve"> </w:t>
      </w:r>
      <w:r w:rsidR="00F1251A" w:rsidRPr="00937FA8">
        <w:rPr>
          <w:rFonts w:asciiTheme="majorHAnsi" w:hAnsiTheme="majorHAnsi"/>
          <w:bCs/>
          <w:sz w:val="20"/>
          <w:szCs w:val="20"/>
        </w:rPr>
        <w:t xml:space="preserve">to assess violations of rights enshrined in the Declaration. However, the IACHR has previously established that once that the American Convention </w:t>
      </w:r>
      <w:r w:rsidR="004513C8" w:rsidRPr="00937FA8">
        <w:rPr>
          <w:rFonts w:asciiTheme="majorHAnsi" w:hAnsiTheme="majorHAnsi"/>
          <w:bCs/>
          <w:sz w:val="20"/>
          <w:szCs w:val="20"/>
        </w:rPr>
        <w:t xml:space="preserve">comes into </w:t>
      </w:r>
      <w:r w:rsidR="00C75CCE">
        <w:rPr>
          <w:rFonts w:asciiTheme="majorHAnsi" w:hAnsiTheme="majorHAnsi"/>
          <w:bCs/>
          <w:sz w:val="20"/>
          <w:szCs w:val="20"/>
        </w:rPr>
        <w:t>force for</w:t>
      </w:r>
      <w:r w:rsidR="004513C8" w:rsidRPr="00937FA8">
        <w:rPr>
          <w:rFonts w:asciiTheme="majorHAnsi" w:hAnsiTheme="majorHAnsi"/>
          <w:bCs/>
          <w:sz w:val="20"/>
          <w:szCs w:val="20"/>
        </w:rPr>
        <w:t xml:space="preserve"> a State, it is </w:t>
      </w:r>
      <w:r w:rsidR="00C75CCE">
        <w:rPr>
          <w:rFonts w:asciiTheme="majorHAnsi" w:hAnsiTheme="majorHAnsi"/>
          <w:bCs/>
          <w:sz w:val="20"/>
          <w:szCs w:val="20"/>
        </w:rPr>
        <w:t>said</w:t>
      </w:r>
      <w:r w:rsidR="004513C8" w:rsidRPr="00937FA8">
        <w:rPr>
          <w:rFonts w:asciiTheme="majorHAnsi" w:hAnsiTheme="majorHAnsi"/>
          <w:bCs/>
          <w:sz w:val="20"/>
          <w:szCs w:val="20"/>
        </w:rPr>
        <w:t xml:space="preserve"> instru</w:t>
      </w:r>
      <w:r w:rsidR="00942054" w:rsidRPr="00937FA8">
        <w:rPr>
          <w:rFonts w:asciiTheme="majorHAnsi" w:hAnsiTheme="majorHAnsi"/>
          <w:bCs/>
          <w:sz w:val="20"/>
          <w:szCs w:val="20"/>
        </w:rPr>
        <w:t>ment –not the Declaration– that the IACHR will apply as the specific source of law</w:t>
      </w:r>
      <w:r w:rsidR="000F167B" w:rsidRPr="00937FA8">
        <w:rPr>
          <w:rFonts w:asciiTheme="majorHAnsi" w:hAnsiTheme="majorHAnsi"/>
          <w:bCs/>
          <w:sz w:val="20"/>
          <w:szCs w:val="20"/>
        </w:rPr>
        <w:t xml:space="preserve"> </w:t>
      </w:r>
      <w:r w:rsidR="006A120F" w:rsidRPr="00937FA8">
        <w:rPr>
          <w:rFonts w:asciiTheme="majorHAnsi" w:hAnsiTheme="majorHAnsi"/>
          <w:bCs/>
          <w:sz w:val="20"/>
          <w:szCs w:val="20"/>
        </w:rPr>
        <w:t>provided that</w:t>
      </w:r>
      <w:r w:rsidR="000F167B" w:rsidRPr="00937FA8">
        <w:rPr>
          <w:rFonts w:asciiTheme="majorHAnsi" w:hAnsiTheme="majorHAnsi"/>
          <w:bCs/>
          <w:sz w:val="20"/>
          <w:szCs w:val="20"/>
        </w:rPr>
        <w:t xml:space="preserve"> the petition </w:t>
      </w:r>
      <w:r w:rsidR="0061421E" w:rsidRPr="00937FA8">
        <w:rPr>
          <w:rFonts w:asciiTheme="majorHAnsi" w:hAnsiTheme="majorHAnsi"/>
          <w:bCs/>
          <w:sz w:val="20"/>
          <w:szCs w:val="20"/>
        </w:rPr>
        <w:t>alleges</w:t>
      </w:r>
      <w:r w:rsidR="000F167B" w:rsidRPr="00937FA8">
        <w:rPr>
          <w:rFonts w:asciiTheme="majorHAnsi" w:hAnsiTheme="majorHAnsi"/>
          <w:bCs/>
          <w:sz w:val="20"/>
          <w:szCs w:val="20"/>
        </w:rPr>
        <w:t xml:space="preserve"> violations of </w:t>
      </w:r>
      <w:r w:rsidR="0061421E" w:rsidRPr="00937FA8">
        <w:rPr>
          <w:rFonts w:asciiTheme="majorHAnsi" w:hAnsiTheme="majorHAnsi"/>
          <w:bCs/>
          <w:sz w:val="20"/>
          <w:szCs w:val="20"/>
        </w:rPr>
        <w:t>substantially</w:t>
      </w:r>
      <w:r w:rsidR="0039263B" w:rsidRPr="00937FA8">
        <w:rPr>
          <w:rFonts w:asciiTheme="majorHAnsi" w:hAnsiTheme="majorHAnsi"/>
          <w:bCs/>
          <w:sz w:val="20"/>
          <w:szCs w:val="20"/>
        </w:rPr>
        <w:t xml:space="preserve"> identical </w:t>
      </w:r>
      <w:r w:rsidR="000F167B" w:rsidRPr="00937FA8">
        <w:rPr>
          <w:rFonts w:asciiTheme="majorHAnsi" w:hAnsiTheme="majorHAnsi"/>
          <w:bCs/>
          <w:sz w:val="20"/>
          <w:szCs w:val="20"/>
        </w:rPr>
        <w:t xml:space="preserve">rights </w:t>
      </w:r>
      <w:r w:rsidR="0039263B" w:rsidRPr="00937FA8">
        <w:rPr>
          <w:rFonts w:asciiTheme="majorHAnsi" w:hAnsiTheme="majorHAnsi"/>
          <w:bCs/>
          <w:sz w:val="20"/>
          <w:szCs w:val="20"/>
        </w:rPr>
        <w:t xml:space="preserve">in both instruments and </w:t>
      </w:r>
      <w:r w:rsidR="006A120F" w:rsidRPr="00937FA8">
        <w:rPr>
          <w:sz w:val="20"/>
          <w:szCs w:val="20"/>
          <w:bdr w:val="none" w:sz="0" w:space="0" w:color="auto" w:frame="1"/>
        </w:rPr>
        <w:t>that an ongoing situation is not involved</w:t>
      </w:r>
      <w:r w:rsidR="00923CD2" w:rsidRPr="001E1B84">
        <w:rPr>
          <w:rStyle w:val="FootnoteReference"/>
          <w:rFonts w:asciiTheme="majorHAnsi" w:eastAsia="SimSun" w:hAnsiTheme="majorHAnsi"/>
          <w:sz w:val="20"/>
          <w:szCs w:val="20"/>
        </w:rPr>
        <w:footnoteReference w:id="2"/>
      </w:r>
      <w:r w:rsidR="006A120F" w:rsidRPr="00937FA8">
        <w:rPr>
          <w:sz w:val="20"/>
          <w:szCs w:val="20"/>
          <w:bdr w:val="none" w:sz="0" w:space="0" w:color="auto" w:frame="1"/>
        </w:rPr>
        <w:t xml:space="preserve">. </w:t>
      </w:r>
      <w:r w:rsidR="00E8112B">
        <w:rPr>
          <w:sz w:val="20"/>
          <w:szCs w:val="20"/>
          <w:bdr w:val="none" w:sz="0" w:space="0" w:color="auto" w:frame="1"/>
        </w:rPr>
        <w:t xml:space="preserve">Finally, the Commission is not competent to declare violations of rights enshrined in the Universal Declaration of Human Rights or the International Covenant on Civil and Political Rights </w:t>
      </w:r>
      <w:r w:rsidR="00F66E0C">
        <w:rPr>
          <w:sz w:val="20"/>
          <w:szCs w:val="20"/>
          <w:bdr w:val="none" w:sz="0" w:space="0" w:color="auto" w:frame="1"/>
        </w:rPr>
        <w:t xml:space="preserve">that </w:t>
      </w:r>
      <w:r w:rsidR="00E8112B">
        <w:rPr>
          <w:sz w:val="20"/>
          <w:szCs w:val="20"/>
          <w:bdr w:val="none" w:sz="0" w:space="0" w:color="auto" w:frame="1"/>
        </w:rPr>
        <w:t>the</w:t>
      </w:r>
      <w:r w:rsidR="0064701A">
        <w:rPr>
          <w:sz w:val="20"/>
          <w:szCs w:val="20"/>
          <w:bdr w:val="none" w:sz="0" w:space="0" w:color="auto" w:frame="1"/>
        </w:rPr>
        <w:t xml:space="preserve"> petitioner alleges.</w:t>
      </w:r>
    </w:p>
    <w:p w14:paraId="629E2DE8" w14:textId="5AF0AA40" w:rsidR="00F621C3" w:rsidRPr="000B6B7A" w:rsidRDefault="0027650E" w:rsidP="00F621C3">
      <w:pPr>
        <w:spacing w:before="240" w:after="240"/>
        <w:ind w:firstLine="720"/>
        <w:jc w:val="both"/>
        <w:rPr>
          <w:rFonts w:asciiTheme="majorHAnsi" w:hAnsiTheme="majorHAnsi"/>
          <w:b/>
          <w:sz w:val="20"/>
          <w:szCs w:val="20"/>
        </w:rPr>
      </w:pPr>
      <w:r>
        <w:rPr>
          <w:rFonts w:asciiTheme="majorHAnsi" w:hAnsiTheme="majorHAnsi"/>
          <w:b/>
          <w:sz w:val="20"/>
          <w:szCs w:val="20"/>
        </w:rPr>
        <w:t>B</w:t>
      </w:r>
      <w:r w:rsidR="00F621C3" w:rsidRPr="000B6B7A">
        <w:rPr>
          <w:rFonts w:asciiTheme="majorHAnsi" w:hAnsiTheme="majorHAnsi"/>
          <w:b/>
          <w:sz w:val="20"/>
          <w:szCs w:val="20"/>
        </w:rPr>
        <w:t xml:space="preserve">. </w:t>
      </w:r>
      <w:r w:rsidR="00F621C3" w:rsidRPr="000B6B7A">
        <w:rPr>
          <w:rFonts w:asciiTheme="majorHAnsi" w:hAnsiTheme="majorHAnsi"/>
          <w:b/>
          <w:sz w:val="20"/>
          <w:szCs w:val="20"/>
        </w:rPr>
        <w:tab/>
      </w:r>
      <w:r>
        <w:rPr>
          <w:rFonts w:asciiTheme="majorHAnsi" w:hAnsiTheme="majorHAnsi"/>
          <w:b/>
          <w:sz w:val="20"/>
          <w:szCs w:val="20"/>
        </w:rPr>
        <w:t>Admissibility Requirements</w:t>
      </w:r>
      <w:r w:rsidR="00F621C3" w:rsidRPr="000B6B7A">
        <w:rPr>
          <w:rFonts w:asciiTheme="majorHAnsi" w:hAnsiTheme="majorHAnsi"/>
          <w:b/>
          <w:sz w:val="20"/>
          <w:szCs w:val="20"/>
        </w:rPr>
        <w:t xml:space="preserve"> </w:t>
      </w:r>
    </w:p>
    <w:p w14:paraId="5DC04B84" w14:textId="77777777" w:rsidR="0027650E" w:rsidRPr="0027650E" w:rsidRDefault="0027650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sz w:val="20"/>
          <w:szCs w:val="20"/>
        </w:rPr>
      </w:pPr>
      <w:r w:rsidRPr="0027650E">
        <w:rPr>
          <w:rFonts w:ascii="Cambria" w:hAnsi="Cambria"/>
          <w:b/>
          <w:sz w:val="20"/>
          <w:szCs w:val="20"/>
        </w:rPr>
        <w:t>Exhaustion of domestic remedies</w:t>
      </w:r>
    </w:p>
    <w:p w14:paraId="36B19857" w14:textId="5EBD23E7" w:rsidR="00101F31" w:rsidRDefault="00101F31" w:rsidP="00101F3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n-GB"/>
        </w:rPr>
      </w:pPr>
      <w:r w:rsidRPr="00101F31">
        <w:rPr>
          <w:rFonts w:asciiTheme="majorHAnsi" w:hAnsiTheme="majorHAnsi"/>
          <w:sz w:val="20"/>
          <w:szCs w:val="20"/>
          <w:lang w:val="en-GB"/>
        </w:rPr>
        <w:t xml:space="preserve">Under </w:t>
      </w:r>
      <w:r w:rsidR="009E4385">
        <w:rPr>
          <w:rFonts w:asciiTheme="majorHAnsi" w:hAnsiTheme="majorHAnsi"/>
          <w:sz w:val="20"/>
          <w:szCs w:val="20"/>
          <w:lang w:val="en-GB"/>
        </w:rPr>
        <w:t>A</w:t>
      </w:r>
      <w:r w:rsidRPr="00101F31">
        <w:rPr>
          <w:rFonts w:asciiTheme="majorHAnsi" w:hAnsiTheme="majorHAnsi"/>
          <w:sz w:val="20"/>
          <w:szCs w:val="20"/>
          <w:lang w:val="en-GB"/>
        </w:rPr>
        <w:t xml:space="preserve">rticles </w:t>
      </w:r>
      <w:r w:rsidR="009E4385">
        <w:rPr>
          <w:rFonts w:asciiTheme="majorHAnsi" w:hAnsiTheme="majorHAnsi"/>
          <w:sz w:val="20"/>
          <w:szCs w:val="20"/>
          <w:lang w:val="en-GB"/>
        </w:rPr>
        <w:t>46.1 (</w:t>
      </w:r>
      <w:r w:rsidRPr="00101F31">
        <w:rPr>
          <w:rFonts w:asciiTheme="majorHAnsi" w:hAnsiTheme="majorHAnsi"/>
          <w:sz w:val="20"/>
          <w:szCs w:val="20"/>
          <w:lang w:val="en-GB"/>
        </w:rPr>
        <w:t>a) of the American Convention</w:t>
      </w:r>
      <w:r w:rsidR="009E4385">
        <w:rPr>
          <w:rFonts w:asciiTheme="majorHAnsi" w:hAnsiTheme="majorHAnsi"/>
          <w:sz w:val="20"/>
          <w:szCs w:val="20"/>
          <w:lang w:val="en-GB"/>
        </w:rPr>
        <w:t xml:space="preserve"> and </w:t>
      </w:r>
      <w:r w:rsidR="009E4385" w:rsidRPr="00101F31">
        <w:rPr>
          <w:rFonts w:asciiTheme="majorHAnsi" w:hAnsiTheme="majorHAnsi"/>
          <w:sz w:val="20"/>
          <w:szCs w:val="20"/>
          <w:lang w:val="en-GB"/>
        </w:rPr>
        <w:t>31.1 of the Rules</w:t>
      </w:r>
      <w:r w:rsidRPr="00101F31">
        <w:rPr>
          <w:rFonts w:asciiTheme="majorHAnsi" w:hAnsiTheme="majorHAnsi"/>
          <w:sz w:val="20"/>
          <w:szCs w:val="20"/>
          <w:lang w:val="en-GB"/>
        </w:rPr>
        <w:t xml:space="preserve">, for a petition to be admissible, domestic remedies must have been </w:t>
      </w:r>
      <w:r w:rsidR="009E4385">
        <w:rPr>
          <w:rFonts w:asciiTheme="majorHAnsi" w:hAnsiTheme="majorHAnsi"/>
          <w:sz w:val="20"/>
          <w:szCs w:val="20"/>
          <w:lang w:val="en-GB"/>
        </w:rPr>
        <w:t>previously</w:t>
      </w:r>
      <w:r w:rsidRPr="00101F31">
        <w:rPr>
          <w:rFonts w:asciiTheme="majorHAnsi" w:hAnsiTheme="majorHAnsi"/>
          <w:sz w:val="20"/>
          <w:szCs w:val="20"/>
          <w:lang w:val="en-GB"/>
        </w:rPr>
        <w:t xml:space="preserve"> exhausted, in accordance with generally recognized principles of international law. This requirement is aimed at enabling national authorities to </w:t>
      </w:r>
      <w:r w:rsidR="0047204D">
        <w:rPr>
          <w:rFonts w:asciiTheme="majorHAnsi" w:hAnsiTheme="majorHAnsi"/>
          <w:sz w:val="20"/>
          <w:szCs w:val="20"/>
          <w:lang w:val="en-GB"/>
        </w:rPr>
        <w:t>hear</w:t>
      </w:r>
      <w:r w:rsidRPr="00101F31">
        <w:rPr>
          <w:rFonts w:asciiTheme="majorHAnsi" w:hAnsiTheme="majorHAnsi"/>
          <w:sz w:val="20"/>
          <w:szCs w:val="20"/>
          <w:lang w:val="en-GB"/>
        </w:rPr>
        <w:t xml:space="preserve"> the alleged violation of a protected right and, if applicable, </w:t>
      </w:r>
      <w:r w:rsidR="003163D0">
        <w:rPr>
          <w:rFonts w:asciiTheme="majorHAnsi" w:hAnsiTheme="majorHAnsi"/>
          <w:sz w:val="20"/>
          <w:szCs w:val="20"/>
          <w:lang w:val="en-GB"/>
        </w:rPr>
        <w:t>remedy</w:t>
      </w:r>
      <w:r w:rsidRPr="00101F31">
        <w:rPr>
          <w:rFonts w:asciiTheme="majorHAnsi" w:hAnsiTheme="majorHAnsi"/>
          <w:sz w:val="20"/>
          <w:szCs w:val="20"/>
          <w:lang w:val="en-GB"/>
        </w:rPr>
        <w:t xml:space="preserve"> the situation before it is heard by an international body.</w:t>
      </w:r>
    </w:p>
    <w:p w14:paraId="5BE459AD" w14:textId="7C2451C7" w:rsidR="0047204D" w:rsidRDefault="0047204D" w:rsidP="00101F3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n-GB"/>
        </w:rPr>
      </w:pPr>
      <w:r>
        <w:rPr>
          <w:rFonts w:asciiTheme="majorHAnsi" w:hAnsiTheme="majorHAnsi"/>
          <w:sz w:val="20"/>
          <w:szCs w:val="20"/>
          <w:lang w:val="en-GB"/>
        </w:rPr>
        <w:t>The petitioner states that she exhausted the domestic remedies of criminal proceedings on November 11, 2002</w:t>
      </w:r>
      <w:r w:rsidR="00BF404D">
        <w:rPr>
          <w:rFonts w:asciiTheme="majorHAnsi" w:hAnsiTheme="majorHAnsi"/>
          <w:sz w:val="20"/>
          <w:szCs w:val="20"/>
          <w:lang w:val="en-GB"/>
        </w:rPr>
        <w:t xml:space="preserve"> when the final stay was confirmed, and the domestic remedies of administrative proceedings </w:t>
      </w:r>
      <w:r w:rsidR="00AD7920">
        <w:rPr>
          <w:rFonts w:asciiTheme="majorHAnsi" w:hAnsiTheme="majorHAnsi"/>
          <w:sz w:val="20"/>
          <w:szCs w:val="20"/>
          <w:lang w:val="en-GB"/>
        </w:rPr>
        <w:t>for her reinstatement</w:t>
      </w:r>
      <w:r w:rsidR="00A65C16">
        <w:rPr>
          <w:rFonts w:asciiTheme="majorHAnsi" w:hAnsiTheme="majorHAnsi"/>
          <w:sz w:val="20"/>
          <w:szCs w:val="20"/>
          <w:lang w:val="en-GB"/>
        </w:rPr>
        <w:t xml:space="preserve"> when the Administrative Law Court ruled on April 10, 1992. In turn, the </w:t>
      </w:r>
      <w:r w:rsidR="00FF0CB8">
        <w:rPr>
          <w:rFonts w:asciiTheme="majorHAnsi" w:hAnsiTheme="majorHAnsi"/>
          <w:sz w:val="20"/>
          <w:szCs w:val="20"/>
          <w:lang w:val="en-GB"/>
        </w:rPr>
        <w:t xml:space="preserve">State declares that the petitioner did not </w:t>
      </w:r>
      <w:r w:rsidR="00E571A7">
        <w:rPr>
          <w:rFonts w:asciiTheme="majorHAnsi" w:hAnsiTheme="majorHAnsi"/>
          <w:sz w:val="20"/>
          <w:szCs w:val="20"/>
          <w:lang w:val="en-GB"/>
        </w:rPr>
        <w:t>challenge</w:t>
      </w:r>
      <w:r w:rsidR="00FF0CB8">
        <w:rPr>
          <w:rFonts w:asciiTheme="majorHAnsi" w:hAnsiTheme="majorHAnsi"/>
          <w:sz w:val="20"/>
          <w:szCs w:val="20"/>
          <w:lang w:val="en-GB"/>
        </w:rPr>
        <w:t xml:space="preserve"> </w:t>
      </w:r>
      <w:r w:rsidR="00E571A7">
        <w:rPr>
          <w:rFonts w:asciiTheme="majorHAnsi" w:hAnsiTheme="majorHAnsi"/>
          <w:sz w:val="20"/>
          <w:szCs w:val="20"/>
          <w:lang w:val="en-GB"/>
        </w:rPr>
        <w:t xml:space="preserve">the legitimacy of her deprivation of liberty through a </w:t>
      </w:r>
      <w:r w:rsidR="00E571A7" w:rsidRPr="00FF0CB8">
        <w:rPr>
          <w:rFonts w:asciiTheme="majorHAnsi" w:hAnsiTheme="majorHAnsi"/>
          <w:i/>
          <w:sz w:val="20"/>
          <w:szCs w:val="20"/>
          <w:lang w:val="en-GB"/>
        </w:rPr>
        <w:t>habeas corpus</w:t>
      </w:r>
      <w:r w:rsidR="00E571A7">
        <w:rPr>
          <w:rFonts w:asciiTheme="majorHAnsi" w:hAnsiTheme="majorHAnsi"/>
          <w:sz w:val="20"/>
          <w:szCs w:val="20"/>
          <w:lang w:val="en-GB"/>
        </w:rPr>
        <w:t xml:space="preserve">. </w:t>
      </w:r>
      <w:r w:rsidR="001D26F5">
        <w:rPr>
          <w:rFonts w:asciiTheme="majorHAnsi" w:hAnsiTheme="majorHAnsi"/>
          <w:sz w:val="20"/>
          <w:szCs w:val="20"/>
          <w:lang w:val="en-GB"/>
        </w:rPr>
        <w:t>As to the administrative proceedings, the State does not contest its exhaustion.</w:t>
      </w:r>
    </w:p>
    <w:p w14:paraId="18622C17" w14:textId="437D4009" w:rsidR="001D26F5" w:rsidRDefault="00CA32A1" w:rsidP="00101F3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n-GB"/>
        </w:rPr>
      </w:pPr>
      <w:r>
        <w:rPr>
          <w:rFonts w:asciiTheme="majorHAnsi" w:hAnsiTheme="majorHAnsi"/>
          <w:sz w:val="20"/>
          <w:szCs w:val="20"/>
          <w:lang w:val="en-GB"/>
        </w:rPr>
        <w:t xml:space="preserve">As </w:t>
      </w:r>
      <w:r w:rsidR="00060FF9">
        <w:rPr>
          <w:rFonts w:asciiTheme="majorHAnsi" w:hAnsiTheme="majorHAnsi"/>
          <w:sz w:val="20"/>
          <w:szCs w:val="20"/>
          <w:lang w:val="en-GB"/>
        </w:rPr>
        <w:t xml:space="preserve">has been established in other cases </w:t>
      </w:r>
      <w:r w:rsidR="00C52749">
        <w:rPr>
          <w:rFonts w:asciiTheme="majorHAnsi" w:hAnsiTheme="majorHAnsi"/>
          <w:sz w:val="20"/>
          <w:szCs w:val="20"/>
          <w:lang w:val="en-GB"/>
        </w:rPr>
        <w:t>concerning</w:t>
      </w:r>
      <w:r w:rsidR="00060FF9">
        <w:rPr>
          <w:rFonts w:asciiTheme="majorHAnsi" w:hAnsiTheme="majorHAnsi"/>
          <w:sz w:val="20"/>
          <w:szCs w:val="20"/>
          <w:lang w:val="en-GB"/>
        </w:rPr>
        <w:t xml:space="preserve"> Ecuador, the </w:t>
      </w:r>
      <w:r w:rsidR="00DF1054">
        <w:rPr>
          <w:rFonts w:asciiTheme="majorHAnsi" w:hAnsiTheme="majorHAnsi"/>
          <w:sz w:val="20"/>
          <w:szCs w:val="20"/>
          <w:lang w:val="en-GB"/>
        </w:rPr>
        <w:t xml:space="preserve">remedy of constitutional </w:t>
      </w:r>
      <w:r w:rsidR="00DF1054" w:rsidRPr="00DF1054">
        <w:rPr>
          <w:rFonts w:asciiTheme="majorHAnsi" w:hAnsiTheme="majorHAnsi"/>
          <w:i/>
          <w:sz w:val="20"/>
          <w:szCs w:val="20"/>
          <w:lang w:val="en-GB"/>
        </w:rPr>
        <w:t>habeas corpus</w:t>
      </w:r>
      <w:r w:rsidR="00DF1054">
        <w:rPr>
          <w:rFonts w:asciiTheme="majorHAnsi" w:hAnsiTheme="majorHAnsi"/>
          <w:sz w:val="20"/>
          <w:szCs w:val="20"/>
          <w:lang w:val="en-GB"/>
        </w:rPr>
        <w:t xml:space="preserve"> mentioned by the State had to be lodged with the Mayor or the President of the </w:t>
      </w:r>
      <w:r w:rsidR="006F2C1B">
        <w:rPr>
          <w:rFonts w:asciiTheme="majorHAnsi" w:hAnsiTheme="majorHAnsi"/>
          <w:sz w:val="20"/>
          <w:szCs w:val="20"/>
          <w:lang w:val="en-GB"/>
        </w:rPr>
        <w:t>Council</w:t>
      </w:r>
      <w:r w:rsidR="006F2C1B" w:rsidRPr="001E1B84">
        <w:rPr>
          <w:rFonts w:asciiTheme="majorHAnsi" w:hAnsiTheme="majorHAnsi"/>
          <w:sz w:val="20"/>
          <w:szCs w:val="20"/>
          <w:vertAlign w:val="superscript"/>
          <w:lang w:val="es-AR"/>
        </w:rPr>
        <w:footnoteReference w:id="3"/>
      </w:r>
      <w:r w:rsidR="006F2C1B">
        <w:rPr>
          <w:rFonts w:asciiTheme="majorHAnsi" w:hAnsiTheme="majorHAnsi"/>
          <w:sz w:val="20"/>
          <w:szCs w:val="20"/>
          <w:lang w:val="en-GB"/>
        </w:rPr>
        <w:t xml:space="preserve">. </w:t>
      </w:r>
      <w:r w:rsidR="00EE721E">
        <w:rPr>
          <w:rFonts w:asciiTheme="majorHAnsi" w:hAnsiTheme="majorHAnsi"/>
          <w:sz w:val="20"/>
          <w:szCs w:val="20"/>
          <w:lang w:val="en-GB"/>
        </w:rPr>
        <w:t xml:space="preserve">In this </w:t>
      </w:r>
      <w:r w:rsidR="00EE721E">
        <w:rPr>
          <w:rFonts w:asciiTheme="majorHAnsi" w:hAnsiTheme="majorHAnsi"/>
          <w:sz w:val="20"/>
          <w:szCs w:val="20"/>
          <w:lang w:val="en-GB"/>
        </w:rPr>
        <w:lastRenderedPageBreak/>
        <w:t>regard, both the Commission</w:t>
      </w:r>
      <w:r w:rsidR="008027FE" w:rsidRPr="001E1B84">
        <w:rPr>
          <w:rFonts w:asciiTheme="majorHAnsi" w:hAnsiTheme="majorHAnsi"/>
          <w:sz w:val="20"/>
          <w:szCs w:val="20"/>
          <w:vertAlign w:val="superscript"/>
          <w:lang w:val="es-AR"/>
        </w:rPr>
        <w:footnoteReference w:id="4"/>
      </w:r>
      <w:r w:rsidR="00EE721E">
        <w:rPr>
          <w:rFonts w:asciiTheme="majorHAnsi" w:hAnsiTheme="majorHAnsi"/>
          <w:sz w:val="20"/>
          <w:szCs w:val="20"/>
          <w:lang w:val="en-GB"/>
        </w:rPr>
        <w:t xml:space="preserve"> and the Inter-American Court have found that a petition of </w:t>
      </w:r>
      <w:r w:rsidR="00EE721E" w:rsidRPr="00EE721E">
        <w:rPr>
          <w:rFonts w:asciiTheme="majorHAnsi" w:hAnsiTheme="majorHAnsi"/>
          <w:i/>
          <w:sz w:val="20"/>
          <w:szCs w:val="20"/>
          <w:lang w:val="en-GB"/>
        </w:rPr>
        <w:t>habeas corpus</w:t>
      </w:r>
      <w:r w:rsidR="00EE721E" w:rsidRPr="00EE721E">
        <w:rPr>
          <w:rFonts w:asciiTheme="majorHAnsi" w:hAnsiTheme="majorHAnsi"/>
          <w:sz w:val="20"/>
          <w:szCs w:val="20"/>
          <w:lang w:val="en-GB"/>
        </w:rPr>
        <w:t xml:space="preserve"> </w:t>
      </w:r>
      <w:r w:rsidR="0083397F">
        <w:rPr>
          <w:rFonts w:asciiTheme="majorHAnsi" w:hAnsiTheme="majorHAnsi"/>
          <w:sz w:val="20"/>
          <w:szCs w:val="20"/>
          <w:lang w:val="en-GB"/>
        </w:rPr>
        <w:t xml:space="preserve">to an administrative authority </w:t>
      </w:r>
      <w:r w:rsidR="00EE721E" w:rsidRPr="00EE721E">
        <w:rPr>
          <w:rFonts w:asciiTheme="majorHAnsi" w:hAnsiTheme="majorHAnsi"/>
          <w:sz w:val="20"/>
          <w:szCs w:val="20"/>
          <w:lang w:val="en-GB"/>
        </w:rPr>
        <w:t>is</w:t>
      </w:r>
      <w:r w:rsidR="00EE721E">
        <w:rPr>
          <w:rFonts w:asciiTheme="majorHAnsi" w:hAnsiTheme="majorHAnsi"/>
          <w:sz w:val="20"/>
          <w:szCs w:val="20"/>
          <w:lang w:val="en-GB"/>
        </w:rPr>
        <w:t xml:space="preserve"> </w:t>
      </w:r>
      <w:r w:rsidR="0083397F">
        <w:rPr>
          <w:rFonts w:asciiTheme="majorHAnsi" w:hAnsiTheme="majorHAnsi"/>
          <w:sz w:val="20"/>
          <w:szCs w:val="20"/>
          <w:lang w:val="en-GB"/>
        </w:rPr>
        <w:t xml:space="preserve">not an adequate </w:t>
      </w:r>
      <w:r w:rsidR="008027FE">
        <w:rPr>
          <w:rFonts w:asciiTheme="majorHAnsi" w:hAnsiTheme="majorHAnsi"/>
          <w:sz w:val="20"/>
          <w:szCs w:val="20"/>
          <w:lang w:val="en-GB"/>
        </w:rPr>
        <w:t xml:space="preserve">remedy </w:t>
      </w:r>
      <w:r w:rsidR="0083397F">
        <w:rPr>
          <w:rFonts w:asciiTheme="majorHAnsi" w:hAnsiTheme="majorHAnsi"/>
          <w:sz w:val="20"/>
          <w:szCs w:val="20"/>
          <w:lang w:val="en-GB"/>
        </w:rPr>
        <w:t xml:space="preserve">under the </w:t>
      </w:r>
      <w:r w:rsidR="008027FE">
        <w:rPr>
          <w:rFonts w:asciiTheme="majorHAnsi" w:hAnsiTheme="majorHAnsi"/>
          <w:sz w:val="20"/>
          <w:szCs w:val="20"/>
          <w:lang w:val="en-GB"/>
        </w:rPr>
        <w:t>standards of the American Convention</w:t>
      </w:r>
      <w:r w:rsidR="008027FE" w:rsidRPr="001E1B84">
        <w:rPr>
          <w:rStyle w:val="FootnoteReference"/>
          <w:rFonts w:asciiTheme="majorHAnsi" w:hAnsiTheme="majorHAnsi"/>
          <w:sz w:val="20"/>
          <w:szCs w:val="20"/>
          <w:lang w:val="es-AR"/>
        </w:rPr>
        <w:footnoteReference w:id="5"/>
      </w:r>
      <w:r w:rsidR="008027FE">
        <w:rPr>
          <w:rFonts w:asciiTheme="majorHAnsi" w:hAnsiTheme="majorHAnsi"/>
          <w:sz w:val="20"/>
          <w:szCs w:val="20"/>
          <w:lang w:val="en-GB"/>
        </w:rPr>
        <w:t>.</w:t>
      </w:r>
      <w:r w:rsidR="00534EF8">
        <w:rPr>
          <w:rFonts w:asciiTheme="majorHAnsi" w:hAnsiTheme="majorHAnsi"/>
          <w:sz w:val="20"/>
          <w:szCs w:val="20"/>
          <w:lang w:val="en-GB"/>
        </w:rPr>
        <w:t xml:space="preserve"> Therefore, the Commission believes that at the time of the </w:t>
      </w:r>
      <w:r w:rsidR="00741FF5">
        <w:rPr>
          <w:rFonts w:asciiTheme="majorHAnsi" w:hAnsiTheme="majorHAnsi"/>
          <w:sz w:val="20"/>
          <w:szCs w:val="20"/>
          <w:lang w:val="en-GB"/>
        </w:rPr>
        <w:t xml:space="preserve">events, the remedy of constitutional </w:t>
      </w:r>
      <w:r w:rsidR="00741FF5" w:rsidRPr="00741FF5">
        <w:rPr>
          <w:rFonts w:asciiTheme="majorHAnsi" w:hAnsiTheme="majorHAnsi"/>
          <w:i/>
          <w:sz w:val="20"/>
          <w:szCs w:val="20"/>
          <w:lang w:val="en-GB"/>
        </w:rPr>
        <w:t>habeas corpus</w:t>
      </w:r>
      <w:r w:rsidR="00741FF5">
        <w:rPr>
          <w:rFonts w:asciiTheme="majorHAnsi" w:hAnsiTheme="majorHAnsi"/>
          <w:sz w:val="20"/>
          <w:szCs w:val="20"/>
          <w:lang w:val="en-GB"/>
        </w:rPr>
        <w:t xml:space="preserve"> was not an adequate remedy</w:t>
      </w:r>
      <w:r w:rsidR="003A26BA">
        <w:rPr>
          <w:rFonts w:asciiTheme="majorHAnsi" w:hAnsiTheme="majorHAnsi"/>
          <w:sz w:val="20"/>
          <w:szCs w:val="20"/>
          <w:lang w:val="en-GB"/>
        </w:rPr>
        <w:t>; as a result, its exhaustion is not necessary.</w:t>
      </w:r>
    </w:p>
    <w:p w14:paraId="7289B35E" w14:textId="2F6F541E" w:rsidR="003A26BA" w:rsidRPr="00101F31" w:rsidRDefault="003A26BA" w:rsidP="00101F3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n-GB"/>
        </w:rPr>
      </w:pPr>
      <w:r>
        <w:rPr>
          <w:rFonts w:asciiTheme="majorHAnsi" w:hAnsiTheme="majorHAnsi"/>
          <w:sz w:val="20"/>
          <w:szCs w:val="20"/>
          <w:lang w:val="en-GB"/>
        </w:rPr>
        <w:t xml:space="preserve">Consequently, the Commission concludes that </w:t>
      </w:r>
      <w:r w:rsidR="00444BAA">
        <w:rPr>
          <w:rFonts w:asciiTheme="majorHAnsi" w:hAnsiTheme="majorHAnsi"/>
          <w:sz w:val="20"/>
          <w:szCs w:val="20"/>
          <w:lang w:val="en-GB"/>
        </w:rPr>
        <w:t xml:space="preserve">in relation to the </w:t>
      </w:r>
      <w:r w:rsidR="007637EC">
        <w:rPr>
          <w:rFonts w:asciiTheme="majorHAnsi" w:hAnsiTheme="majorHAnsi"/>
          <w:sz w:val="20"/>
          <w:szCs w:val="20"/>
          <w:lang w:val="en-GB"/>
        </w:rPr>
        <w:t>criminal case</w:t>
      </w:r>
      <w:r w:rsidR="00444BAA" w:rsidRPr="007409F0">
        <w:rPr>
          <w:rFonts w:asciiTheme="majorHAnsi" w:hAnsiTheme="majorHAnsi"/>
          <w:sz w:val="20"/>
          <w:szCs w:val="20"/>
          <w:lang w:val="en-GB"/>
        </w:rPr>
        <w:t xml:space="preserve"> </w:t>
      </w:r>
      <w:r w:rsidR="00444BAA">
        <w:rPr>
          <w:rFonts w:asciiTheme="majorHAnsi" w:hAnsiTheme="majorHAnsi"/>
          <w:sz w:val="20"/>
          <w:szCs w:val="20"/>
          <w:lang w:val="en-GB"/>
        </w:rPr>
        <w:t xml:space="preserve">filed against the alleged victim, domestic remedies were exhausted under Articles 46.1 (a) of the American Convention and 31.1 of the Rules, </w:t>
      </w:r>
      <w:r>
        <w:rPr>
          <w:rFonts w:asciiTheme="majorHAnsi" w:hAnsiTheme="majorHAnsi"/>
          <w:sz w:val="20"/>
          <w:szCs w:val="20"/>
          <w:lang w:val="en-GB"/>
        </w:rPr>
        <w:t>through the confirmation of the final stay</w:t>
      </w:r>
      <w:r w:rsidR="007409F0">
        <w:rPr>
          <w:rFonts w:asciiTheme="majorHAnsi" w:hAnsiTheme="majorHAnsi"/>
          <w:sz w:val="20"/>
          <w:szCs w:val="20"/>
          <w:lang w:val="en-GB"/>
        </w:rPr>
        <w:t>.</w:t>
      </w:r>
      <w:r w:rsidR="005A5926">
        <w:rPr>
          <w:rFonts w:asciiTheme="majorHAnsi" w:hAnsiTheme="majorHAnsi"/>
          <w:sz w:val="20"/>
          <w:szCs w:val="20"/>
          <w:lang w:val="en-GB"/>
        </w:rPr>
        <w:t xml:space="preserve"> In addition, it concludes that </w:t>
      </w:r>
      <w:r w:rsidR="00560123">
        <w:rPr>
          <w:rFonts w:asciiTheme="majorHAnsi" w:hAnsiTheme="majorHAnsi"/>
          <w:sz w:val="20"/>
          <w:szCs w:val="20"/>
          <w:lang w:val="en-GB"/>
        </w:rPr>
        <w:t xml:space="preserve">in relation to the administrative </w:t>
      </w:r>
      <w:r w:rsidR="007637EC">
        <w:rPr>
          <w:rFonts w:asciiTheme="majorHAnsi" w:hAnsiTheme="majorHAnsi"/>
          <w:sz w:val="20"/>
          <w:szCs w:val="20"/>
          <w:lang w:val="en-GB"/>
        </w:rPr>
        <w:t>case</w:t>
      </w:r>
      <w:r w:rsidR="00560123">
        <w:rPr>
          <w:rFonts w:asciiTheme="majorHAnsi" w:hAnsiTheme="majorHAnsi"/>
          <w:sz w:val="20"/>
          <w:szCs w:val="20"/>
          <w:lang w:val="en-GB"/>
        </w:rPr>
        <w:t xml:space="preserve"> filed for the reinstatement of the alleged victim</w:t>
      </w:r>
      <w:r w:rsidR="00667736">
        <w:rPr>
          <w:rFonts w:asciiTheme="majorHAnsi" w:hAnsiTheme="majorHAnsi"/>
          <w:sz w:val="20"/>
          <w:szCs w:val="20"/>
          <w:lang w:val="en-GB"/>
        </w:rPr>
        <w:t xml:space="preserve">, </w:t>
      </w:r>
      <w:r w:rsidR="005A5926">
        <w:rPr>
          <w:rFonts w:asciiTheme="majorHAnsi" w:hAnsiTheme="majorHAnsi"/>
          <w:sz w:val="20"/>
          <w:szCs w:val="20"/>
          <w:lang w:val="en-GB"/>
        </w:rPr>
        <w:t xml:space="preserve">domestic remedies </w:t>
      </w:r>
      <w:r w:rsidR="00C71F46">
        <w:rPr>
          <w:rFonts w:asciiTheme="majorHAnsi" w:hAnsiTheme="majorHAnsi"/>
          <w:sz w:val="20"/>
          <w:szCs w:val="20"/>
          <w:lang w:val="en-GB"/>
        </w:rPr>
        <w:t>were exhausted</w:t>
      </w:r>
      <w:r w:rsidR="00560123">
        <w:rPr>
          <w:rFonts w:asciiTheme="majorHAnsi" w:hAnsiTheme="majorHAnsi"/>
          <w:sz w:val="20"/>
          <w:szCs w:val="20"/>
          <w:lang w:val="en-GB"/>
        </w:rPr>
        <w:t xml:space="preserve"> through the judgment issued by the Administrative Law Court o</w:t>
      </w:r>
      <w:r w:rsidR="00FC04A4">
        <w:rPr>
          <w:rFonts w:asciiTheme="majorHAnsi" w:hAnsiTheme="majorHAnsi"/>
          <w:sz w:val="20"/>
          <w:szCs w:val="20"/>
          <w:lang w:val="en-GB"/>
        </w:rPr>
        <w:t>n</w:t>
      </w:r>
      <w:r w:rsidR="00560123">
        <w:rPr>
          <w:rFonts w:asciiTheme="majorHAnsi" w:hAnsiTheme="majorHAnsi"/>
          <w:sz w:val="20"/>
          <w:szCs w:val="20"/>
          <w:lang w:val="en-GB"/>
        </w:rPr>
        <w:t xml:space="preserve"> April 10, 1992 and notified on April 23, 1992.</w:t>
      </w:r>
    </w:p>
    <w:p w14:paraId="6953F7A4" w14:textId="075644BE" w:rsidR="00F621C3" w:rsidRPr="00FC04A4" w:rsidRDefault="00FC04A4" w:rsidP="00FC04A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sz w:val="20"/>
          <w:szCs w:val="20"/>
          <w:lang w:val="en-GB"/>
        </w:rPr>
      </w:pPr>
      <w:r w:rsidRPr="00FC04A4">
        <w:rPr>
          <w:b/>
          <w:sz w:val="20"/>
          <w:szCs w:val="20"/>
          <w:lang w:val="en-GB"/>
        </w:rPr>
        <w:t>Timeliness of the petition</w:t>
      </w:r>
    </w:p>
    <w:p w14:paraId="1F4DE6E7" w14:textId="1F6D176B" w:rsidR="00F316F3" w:rsidRPr="00F316F3" w:rsidRDefault="008D2FB8" w:rsidP="008D2FB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rPr>
      </w:pPr>
      <w:r>
        <w:rPr>
          <w:rFonts w:asciiTheme="majorHAnsi" w:hAnsiTheme="majorHAnsi"/>
          <w:b/>
          <w:bCs/>
          <w:sz w:val="20"/>
          <w:szCs w:val="20"/>
        </w:rPr>
        <w:t xml:space="preserve">  </w:t>
      </w:r>
      <w:r w:rsidRPr="008D2FB8">
        <w:rPr>
          <w:rFonts w:asciiTheme="majorHAnsi" w:hAnsiTheme="majorHAnsi"/>
          <w:sz w:val="20"/>
          <w:szCs w:val="20"/>
          <w:lang w:val="en-GB"/>
        </w:rPr>
        <w:t xml:space="preserve">Under </w:t>
      </w:r>
      <w:r w:rsidR="008170E1">
        <w:rPr>
          <w:rFonts w:asciiTheme="majorHAnsi" w:hAnsiTheme="majorHAnsi"/>
          <w:sz w:val="20"/>
          <w:szCs w:val="20"/>
          <w:lang w:val="en-GB"/>
        </w:rPr>
        <w:t>A</w:t>
      </w:r>
      <w:r w:rsidRPr="008D2FB8">
        <w:rPr>
          <w:rFonts w:asciiTheme="majorHAnsi" w:hAnsiTheme="majorHAnsi"/>
          <w:sz w:val="20"/>
          <w:szCs w:val="20"/>
          <w:lang w:val="en-GB"/>
        </w:rPr>
        <w:t>rticles 46.1 (b) of the American Convention and 32.1 of the Rules, for a petition to be declared admissible by the Commission, it must be lodged within a period of six months from the date on which the alleged victim was notified of the final judgment</w:t>
      </w:r>
      <w:r w:rsidRPr="008D2FB8">
        <w:rPr>
          <w:rFonts w:asciiTheme="majorHAnsi" w:hAnsiTheme="majorHAnsi"/>
          <w:sz w:val="20"/>
          <w:szCs w:val="20"/>
        </w:rPr>
        <w:t xml:space="preserve">. </w:t>
      </w:r>
    </w:p>
    <w:p w14:paraId="3FFE487A" w14:textId="2EC07DAA" w:rsidR="008D2FB8" w:rsidRPr="000275CB" w:rsidRDefault="00F316F3" w:rsidP="00FD0602">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bCs/>
          <w:sz w:val="20"/>
          <w:szCs w:val="20"/>
        </w:rPr>
      </w:pPr>
      <w:r>
        <w:rPr>
          <w:rFonts w:asciiTheme="majorHAnsi" w:hAnsiTheme="majorHAnsi"/>
          <w:sz w:val="20"/>
          <w:szCs w:val="20"/>
        </w:rPr>
        <w:t xml:space="preserve">According to this </w:t>
      </w:r>
      <w:r w:rsidR="008D2FB8" w:rsidRPr="008D2FB8">
        <w:rPr>
          <w:rFonts w:asciiTheme="majorHAnsi" w:hAnsiTheme="majorHAnsi"/>
          <w:sz w:val="20"/>
          <w:szCs w:val="20"/>
        </w:rPr>
        <w:t xml:space="preserve">complaint, </w:t>
      </w:r>
      <w:r>
        <w:rPr>
          <w:rFonts w:asciiTheme="majorHAnsi" w:hAnsiTheme="majorHAnsi"/>
          <w:sz w:val="20"/>
          <w:szCs w:val="20"/>
        </w:rPr>
        <w:t>the Superior Court of Justice ratified the final stay of the criminal case against the petition</w:t>
      </w:r>
      <w:r w:rsidR="008170E1">
        <w:rPr>
          <w:rFonts w:asciiTheme="majorHAnsi" w:hAnsiTheme="majorHAnsi"/>
          <w:sz w:val="20"/>
          <w:szCs w:val="20"/>
        </w:rPr>
        <w:t>er</w:t>
      </w:r>
      <w:r>
        <w:rPr>
          <w:rFonts w:asciiTheme="majorHAnsi" w:hAnsiTheme="majorHAnsi"/>
          <w:sz w:val="20"/>
          <w:szCs w:val="20"/>
        </w:rPr>
        <w:t xml:space="preserve"> on November 11, 2002</w:t>
      </w:r>
      <w:r w:rsidR="00FE0344">
        <w:rPr>
          <w:rFonts w:asciiTheme="majorHAnsi" w:hAnsiTheme="majorHAnsi"/>
          <w:sz w:val="20"/>
          <w:szCs w:val="20"/>
        </w:rPr>
        <w:t>. T</w:t>
      </w:r>
      <w:r>
        <w:rPr>
          <w:rFonts w:asciiTheme="majorHAnsi" w:hAnsiTheme="majorHAnsi"/>
          <w:sz w:val="20"/>
          <w:szCs w:val="20"/>
        </w:rPr>
        <w:t xml:space="preserve">he petition to the </w:t>
      </w:r>
      <w:r w:rsidR="007637EC">
        <w:rPr>
          <w:rFonts w:asciiTheme="majorHAnsi" w:hAnsiTheme="majorHAnsi"/>
          <w:sz w:val="20"/>
          <w:szCs w:val="20"/>
        </w:rPr>
        <w:t xml:space="preserve">Commission was filed on January 31, 2003. </w:t>
      </w:r>
      <w:r w:rsidR="00FD0602">
        <w:rPr>
          <w:rFonts w:asciiTheme="majorHAnsi" w:hAnsiTheme="majorHAnsi"/>
          <w:sz w:val="20"/>
          <w:szCs w:val="20"/>
        </w:rPr>
        <w:t>Therefore, the Commission concludes that the petition meets the requirement</w:t>
      </w:r>
      <w:r w:rsidR="008D2FB8" w:rsidRPr="007637EC">
        <w:rPr>
          <w:rFonts w:asciiTheme="majorHAnsi" w:hAnsiTheme="majorHAnsi"/>
          <w:sz w:val="20"/>
          <w:szCs w:val="20"/>
          <w:lang w:val="en-GB"/>
        </w:rPr>
        <w:t xml:space="preserve"> set forth in </w:t>
      </w:r>
      <w:r w:rsidR="00FD0602">
        <w:rPr>
          <w:rFonts w:asciiTheme="majorHAnsi" w:hAnsiTheme="majorHAnsi"/>
          <w:sz w:val="20"/>
          <w:szCs w:val="20"/>
          <w:lang w:val="en-GB"/>
        </w:rPr>
        <w:t>A</w:t>
      </w:r>
      <w:r w:rsidR="008D2FB8" w:rsidRPr="007637EC">
        <w:rPr>
          <w:rFonts w:asciiTheme="majorHAnsi" w:hAnsiTheme="majorHAnsi"/>
          <w:sz w:val="20"/>
          <w:szCs w:val="20"/>
          <w:lang w:val="en-GB"/>
        </w:rPr>
        <w:t>rticles 46.1 (b) of the Convention and 32.1 of the Rules</w:t>
      </w:r>
      <w:r w:rsidR="00DA4C11">
        <w:rPr>
          <w:rFonts w:asciiTheme="majorHAnsi" w:hAnsiTheme="majorHAnsi"/>
          <w:sz w:val="20"/>
          <w:szCs w:val="20"/>
          <w:lang w:val="en-GB"/>
        </w:rPr>
        <w:t xml:space="preserve"> regarding alleged violations stemming from the criminal case against Mrs. Allan</w:t>
      </w:r>
      <w:r w:rsidR="008D2FB8" w:rsidRPr="007637EC">
        <w:rPr>
          <w:rFonts w:asciiTheme="majorHAnsi" w:hAnsiTheme="majorHAnsi"/>
          <w:sz w:val="20"/>
          <w:szCs w:val="20"/>
          <w:lang w:val="en-GB"/>
        </w:rPr>
        <w:t>.</w:t>
      </w:r>
      <w:r w:rsidR="00DA4C11">
        <w:rPr>
          <w:rFonts w:asciiTheme="majorHAnsi" w:hAnsiTheme="majorHAnsi"/>
          <w:sz w:val="20"/>
          <w:szCs w:val="20"/>
          <w:lang w:val="en-GB"/>
        </w:rPr>
        <w:t xml:space="preserve"> </w:t>
      </w:r>
      <w:r w:rsidR="008C40A4">
        <w:rPr>
          <w:rFonts w:asciiTheme="majorHAnsi" w:hAnsiTheme="majorHAnsi"/>
          <w:sz w:val="20"/>
          <w:szCs w:val="20"/>
          <w:lang w:val="en-GB"/>
        </w:rPr>
        <w:t xml:space="preserve">Concerning the </w:t>
      </w:r>
      <w:r w:rsidR="00CD4182">
        <w:rPr>
          <w:rFonts w:asciiTheme="majorHAnsi" w:hAnsiTheme="majorHAnsi"/>
          <w:sz w:val="20"/>
          <w:szCs w:val="20"/>
          <w:lang w:val="en-GB"/>
        </w:rPr>
        <w:t xml:space="preserve">untimeliness </w:t>
      </w:r>
      <w:r w:rsidR="00FE0344">
        <w:rPr>
          <w:rFonts w:asciiTheme="majorHAnsi" w:hAnsiTheme="majorHAnsi"/>
          <w:sz w:val="20"/>
          <w:szCs w:val="20"/>
          <w:lang w:val="en-GB"/>
        </w:rPr>
        <w:t xml:space="preserve">alleged by the </w:t>
      </w:r>
      <w:r w:rsidR="00CD4182">
        <w:rPr>
          <w:rFonts w:asciiTheme="majorHAnsi" w:hAnsiTheme="majorHAnsi"/>
          <w:sz w:val="20"/>
          <w:szCs w:val="20"/>
          <w:lang w:val="en-GB"/>
        </w:rPr>
        <w:t xml:space="preserve">State, the IACHR notes that the </w:t>
      </w:r>
      <w:r w:rsidR="00FC73BA">
        <w:rPr>
          <w:rFonts w:asciiTheme="majorHAnsi" w:hAnsiTheme="majorHAnsi"/>
          <w:sz w:val="20"/>
          <w:szCs w:val="20"/>
          <w:lang w:val="en-GB"/>
        </w:rPr>
        <w:t xml:space="preserve">petition to </w:t>
      </w:r>
      <w:r w:rsidR="00421B46">
        <w:rPr>
          <w:rFonts w:asciiTheme="majorHAnsi" w:hAnsiTheme="majorHAnsi"/>
          <w:sz w:val="20"/>
          <w:szCs w:val="20"/>
          <w:lang w:val="en-GB"/>
        </w:rPr>
        <w:t>it</w:t>
      </w:r>
      <w:r w:rsidR="00FC73BA">
        <w:rPr>
          <w:rFonts w:asciiTheme="majorHAnsi" w:hAnsiTheme="majorHAnsi"/>
          <w:sz w:val="20"/>
          <w:szCs w:val="20"/>
          <w:lang w:val="en-GB"/>
        </w:rPr>
        <w:t xml:space="preserve"> was </w:t>
      </w:r>
      <w:r w:rsidR="00421B46">
        <w:rPr>
          <w:rFonts w:asciiTheme="majorHAnsi" w:hAnsiTheme="majorHAnsi"/>
          <w:sz w:val="20"/>
          <w:szCs w:val="20"/>
          <w:lang w:val="en-GB"/>
        </w:rPr>
        <w:t>filed</w:t>
      </w:r>
      <w:r w:rsidR="00FC73BA">
        <w:rPr>
          <w:rFonts w:asciiTheme="majorHAnsi" w:hAnsiTheme="majorHAnsi"/>
          <w:sz w:val="20"/>
          <w:szCs w:val="20"/>
          <w:lang w:val="en-GB"/>
        </w:rPr>
        <w:t xml:space="preserve"> on January 31, 2003</w:t>
      </w:r>
      <w:r w:rsidR="00421B46">
        <w:rPr>
          <w:rFonts w:asciiTheme="majorHAnsi" w:hAnsiTheme="majorHAnsi"/>
          <w:sz w:val="20"/>
          <w:szCs w:val="20"/>
          <w:lang w:val="en-GB"/>
        </w:rPr>
        <w:t>,</w:t>
      </w:r>
      <w:r w:rsidR="00FC73BA">
        <w:rPr>
          <w:rFonts w:asciiTheme="majorHAnsi" w:hAnsiTheme="majorHAnsi"/>
          <w:sz w:val="20"/>
          <w:szCs w:val="20"/>
          <w:lang w:val="en-GB"/>
        </w:rPr>
        <w:t xml:space="preserve"> not on January 30, 2004.</w:t>
      </w:r>
    </w:p>
    <w:p w14:paraId="37808B2A" w14:textId="5937A02C" w:rsidR="000275CB" w:rsidRPr="00594801" w:rsidRDefault="000275CB" w:rsidP="00FD0602">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rPr>
      </w:pPr>
      <w:r w:rsidRPr="00594801">
        <w:rPr>
          <w:rFonts w:asciiTheme="majorHAnsi" w:hAnsiTheme="majorHAnsi"/>
          <w:bCs/>
          <w:sz w:val="20"/>
          <w:szCs w:val="20"/>
        </w:rPr>
        <w:t>Regarding the administrative proceedings, the Commission notes that the decision by the Administrative Law Court</w:t>
      </w:r>
      <w:r w:rsidR="0034482C">
        <w:rPr>
          <w:rFonts w:asciiTheme="majorHAnsi" w:hAnsiTheme="majorHAnsi"/>
          <w:bCs/>
          <w:sz w:val="20"/>
          <w:szCs w:val="20"/>
        </w:rPr>
        <w:t xml:space="preserve"> </w:t>
      </w:r>
      <w:r w:rsidRPr="00594801">
        <w:rPr>
          <w:rFonts w:asciiTheme="majorHAnsi" w:hAnsiTheme="majorHAnsi"/>
          <w:bCs/>
          <w:sz w:val="20"/>
          <w:szCs w:val="20"/>
        </w:rPr>
        <w:t>that confirmed the judgment by the Claims Board was notified on April 23, 1992; this i</w:t>
      </w:r>
      <w:r w:rsidR="00594801" w:rsidRPr="00594801">
        <w:rPr>
          <w:rFonts w:asciiTheme="majorHAnsi" w:hAnsiTheme="majorHAnsi"/>
          <w:bCs/>
          <w:sz w:val="20"/>
          <w:szCs w:val="20"/>
        </w:rPr>
        <w:t>s more than 10 years before this petition was filed.</w:t>
      </w:r>
      <w:r w:rsidR="00594801">
        <w:rPr>
          <w:rFonts w:asciiTheme="majorHAnsi" w:hAnsiTheme="majorHAnsi"/>
          <w:bCs/>
          <w:sz w:val="20"/>
          <w:szCs w:val="20"/>
        </w:rPr>
        <w:t xml:space="preserve"> As a result, the Commission believes that said claims are untimely</w:t>
      </w:r>
      <w:r w:rsidR="0034482C">
        <w:rPr>
          <w:rFonts w:asciiTheme="majorHAnsi" w:hAnsiTheme="majorHAnsi"/>
          <w:bCs/>
          <w:sz w:val="20"/>
          <w:szCs w:val="20"/>
        </w:rPr>
        <w:t>,</w:t>
      </w:r>
      <w:r w:rsidR="00594801">
        <w:rPr>
          <w:rFonts w:asciiTheme="majorHAnsi" w:hAnsiTheme="majorHAnsi"/>
          <w:bCs/>
          <w:sz w:val="20"/>
          <w:szCs w:val="20"/>
        </w:rPr>
        <w:t xml:space="preserve"> </w:t>
      </w:r>
      <w:r w:rsidR="0034482C">
        <w:rPr>
          <w:rFonts w:asciiTheme="majorHAnsi" w:hAnsiTheme="majorHAnsi"/>
          <w:bCs/>
          <w:sz w:val="20"/>
          <w:szCs w:val="20"/>
        </w:rPr>
        <w:t>as</w:t>
      </w:r>
      <w:r w:rsidR="00594801">
        <w:rPr>
          <w:rFonts w:asciiTheme="majorHAnsi" w:hAnsiTheme="majorHAnsi"/>
          <w:bCs/>
          <w:sz w:val="20"/>
          <w:szCs w:val="20"/>
        </w:rPr>
        <w:t xml:space="preserve"> the requirement established in Articles 46.1 (b) of the Convention and </w:t>
      </w:r>
      <w:r w:rsidR="00425293">
        <w:rPr>
          <w:rFonts w:asciiTheme="majorHAnsi" w:hAnsiTheme="majorHAnsi"/>
          <w:bCs/>
          <w:sz w:val="20"/>
          <w:szCs w:val="20"/>
        </w:rPr>
        <w:t>32.1 of the Rules is not met.</w:t>
      </w:r>
    </w:p>
    <w:p w14:paraId="55505107" w14:textId="28947D24" w:rsidR="00F621C3" w:rsidRPr="00425293" w:rsidRDefault="00425293" w:rsidP="00425293">
      <w:pPr>
        <w:pStyle w:val="ListParagraph"/>
        <w:numPr>
          <w:ilvl w:val="0"/>
          <w:numId w:val="103"/>
        </w:numPr>
        <w:spacing w:before="240" w:after="240"/>
        <w:jc w:val="both"/>
        <w:rPr>
          <w:sz w:val="20"/>
          <w:szCs w:val="20"/>
        </w:rPr>
      </w:pPr>
      <w:r>
        <w:rPr>
          <w:rFonts w:asciiTheme="majorHAnsi" w:hAnsiTheme="majorHAnsi"/>
          <w:b/>
          <w:bCs/>
          <w:sz w:val="20"/>
          <w:szCs w:val="20"/>
        </w:rPr>
        <w:t xml:space="preserve">Duplication of </w:t>
      </w:r>
      <w:r w:rsidRPr="004B278C">
        <w:rPr>
          <w:rFonts w:asciiTheme="majorHAnsi" w:hAnsiTheme="majorHAnsi"/>
          <w:b/>
          <w:bCs/>
          <w:sz w:val="20"/>
          <w:szCs w:val="20"/>
        </w:rPr>
        <w:t xml:space="preserve">proceedings and International </w:t>
      </w:r>
      <w:r w:rsidRPr="004B278C">
        <w:rPr>
          <w:rFonts w:asciiTheme="majorHAnsi" w:hAnsiTheme="majorHAnsi"/>
          <w:b/>
          <w:bCs/>
          <w:i/>
          <w:iCs/>
          <w:sz w:val="20"/>
          <w:szCs w:val="20"/>
        </w:rPr>
        <w:t>res judicata</w:t>
      </w:r>
      <w:r w:rsidR="00F621C3" w:rsidRPr="00425293">
        <w:rPr>
          <w:rFonts w:asciiTheme="majorHAnsi" w:hAnsiTheme="majorHAnsi"/>
          <w:b/>
          <w:bCs/>
          <w:sz w:val="20"/>
          <w:szCs w:val="20"/>
        </w:rPr>
        <w:t xml:space="preserve"> </w:t>
      </w:r>
    </w:p>
    <w:p w14:paraId="3CB45375" w14:textId="729AABF8" w:rsidR="00911651" w:rsidRPr="006F7EA0" w:rsidRDefault="00911651" w:rsidP="006F7EA0">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6F7EA0">
        <w:rPr>
          <w:rFonts w:asciiTheme="majorHAnsi" w:hAnsiTheme="majorHAnsi"/>
          <w:sz w:val="20"/>
          <w:szCs w:val="20"/>
          <w:lang w:val="en-GB"/>
        </w:rPr>
        <w:t xml:space="preserve">From the case file, nothing indicates that the subject matter of the petition is pending settlement before another international proceeding or that it duplicates a petition already examined by this or another international body. Therefore, inadmissibility requirements set forth in </w:t>
      </w:r>
      <w:r w:rsidR="006F7EA0" w:rsidRPr="006F7EA0">
        <w:rPr>
          <w:rFonts w:asciiTheme="majorHAnsi" w:hAnsiTheme="majorHAnsi"/>
          <w:sz w:val="20"/>
          <w:szCs w:val="20"/>
          <w:lang w:val="en-GB"/>
        </w:rPr>
        <w:t>A</w:t>
      </w:r>
      <w:r w:rsidRPr="006F7EA0">
        <w:rPr>
          <w:rFonts w:asciiTheme="majorHAnsi" w:hAnsiTheme="majorHAnsi"/>
          <w:sz w:val="20"/>
          <w:szCs w:val="20"/>
          <w:lang w:val="en-GB"/>
        </w:rPr>
        <w:t xml:space="preserve">rticles 46.1 (c) and 47 (d) of the Convention and </w:t>
      </w:r>
      <w:r w:rsidR="006F7EA0" w:rsidRPr="006F7EA0">
        <w:rPr>
          <w:rFonts w:asciiTheme="majorHAnsi" w:hAnsiTheme="majorHAnsi"/>
          <w:sz w:val="20"/>
          <w:szCs w:val="20"/>
          <w:lang w:val="en-GB"/>
        </w:rPr>
        <w:t>A</w:t>
      </w:r>
      <w:r w:rsidRPr="006F7EA0">
        <w:rPr>
          <w:rFonts w:asciiTheme="majorHAnsi" w:hAnsiTheme="majorHAnsi"/>
          <w:sz w:val="20"/>
          <w:szCs w:val="20"/>
          <w:lang w:val="en-GB"/>
        </w:rPr>
        <w:t>rticles 33.1</w:t>
      </w:r>
      <w:r w:rsidR="006F7EA0" w:rsidRPr="006F7EA0">
        <w:rPr>
          <w:rFonts w:asciiTheme="majorHAnsi" w:hAnsiTheme="majorHAnsi"/>
          <w:sz w:val="20"/>
          <w:szCs w:val="20"/>
          <w:lang w:val="en-GB"/>
        </w:rPr>
        <w:t xml:space="preserve"> (a)</w:t>
      </w:r>
      <w:r w:rsidRPr="006F7EA0">
        <w:rPr>
          <w:rFonts w:asciiTheme="majorHAnsi" w:hAnsiTheme="majorHAnsi"/>
          <w:sz w:val="20"/>
          <w:szCs w:val="20"/>
          <w:lang w:val="en-GB"/>
        </w:rPr>
        <w:t xml:space="preserve"> and 33.1</w:t>
      </w:r>
      <w:r w:rsidR="006F7EA0" w:rsidRPr="006F7EA0">
        <w:rPr>
          <w:rFonts w:asciiTheme="majorHAnsi" w:hAnsiTheme="majorHAnsi"/>
          <w:sz w:val="20"/>
          <w:szCs w:val="20"/>
          <w:lang w:val="en-GB"/>
        </w:rPr>
        <w:t xml:space="preserve"> (b)</w:t>
      </w:r>
      <w:r w:rsidRPr="006F7EA0">
        <w:rPr>
          <w:rFonts w:asciiTheme="majorHAnsi" w:hAnsiTheme="majorHAnsi"/>
          <w:sz w:val="20"/>
          <w:szCs w:val="20"/>
          <w:lang w:val="en-GB"/>
        </w:rPr>
        <w:t xml:space="preserve"> of the Rules do not apply.</w:t>
      </w:r>
    </w:p>
    <w:p w14:paraId="0A9DC3B3" w14:textId="49C89EDF" w:rsidR="006F7EA0" w:rsidRPr="0008660A" w:rsidRDefault="0008660A" w:rsidP="0008660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sz w:val="20"/>
          <w:szCs w:val="20"/>
        </w:rPr>
      </w:pPr>
      <w:r w:rsidRPr="0008660A">
        <w:rPr>
          <w:b/>
          <w:sz w:val="20"/>
          <w:szCs w:val="20"/>
        </w:rPr>
        <w:t>Colorable claim</w:t>
      </w:r>
    </w:p>
    <w:p w14:paraId="5CA72677" w14:textId="77777777" w:rsidR="005068D4" w:rsidRPr="005068D4" w:rsidRDefault="00E07C62" w:rsidP="0052717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5068D4">
        <w:rPr>
          <w:rFonts w:asciiTheme="majorHAnsi" w:hAnsiTheme="majorHAnsi"/>
          <w:sz w:val="20"/>
          <w:szCs w:val="20"/>
        </w:rPr>
        <w:t>At the stage of</w:t>
      </w:r>
      <w:r w:rsidR="00527174" w:rsidRPr="005068D4">
        <w:rPr>
          <w:rFonts w:asciiTheme="majorHAnsi" w:hAnsiTheme="majorHAnsi"/>
          <w:sz w:val="20"/>
          <w:szCs w:val="20"/>
        </w:rPr>
        <w:t xml:space="preserve"> admissibility, the Commission must decide if the facts alleged te</w:t>
      </w:r>
      <w:r w:rsidRPr="005068D4">
        <w:rPr>
          <w:rFonts w:asciiTheme="majorHAnsi" w:hAnsiTheme="majorHAnsi"/>
          <w:sz w:val="20"/>
          <w:szCs w:val="20"/>
        </w:rPr>
        <w:t xml:space="preserve">nd to establish a violation of </w:t>
      </w:r>
      <w:r w:rsidR="00527174" w:rsidRPr="005068D4">
        <w:rPr>
          <w:rFonts w:asciiTheme="majorHAnsi" w:hAnsiTheme="majorHAnsi"/>
          <w:sz w:val="20"/>
          <w:szCs w:val="20"/>
        </w:rPr>
        <w:t xml:space="preserve">rights, under </w:t>
      </w:r>
      <w:r w:rsidRPr="005068D4">
        <w:rPr>
          <w:rFonts w:asciiTheme="majorHAnsi" w:hAnsiTheme="majorHAnsi"/>
          <w:sz w:val="20"/>
          <w:szCs w:val="20"/>
        </w:rPr>
        <w:t>A</w:t>
      </w:r>
      <w:r w:rsidR="00527174" w:rsidRPr="005068D4">
        <w:rPr>
          <w:rFonts w:asciiTheme="majorHAnsi" w:hAnsiTheme="majorHAnsi"/>
          <w:sz w:val="20"/>
          <w:szCs w:val="20"/>
        </w:rPr>
        <w:t xml:space="preserve">rticles 47 (b) </w:t>
      </w:r>
      <w:r w:rsidR="00527174" w:rsidRPr="005068D4">
        <w:rPr>
          <w:rFonts w:asciiTheme="majorHAnsi" w:hAnsiTheme="majorHAnsi"/>
          <w:sz w:val="20"/>
          <w:szCs w:val="20"/>
          <w:lang w:val="en-GB"/>
        </w:rPr>
        <w:t>of</w:t>
      </w:r>
      <w:r w:rsidR="00527174" w:rsidRPr="005068D4">
        <w:rPr>
          <w:rFonts w:asciiTheme="majorHAnsi" w:hAnsiTheme="majorHAnsi"/>
          <w:sz w:val="20"/>
          <w:szCs w:val="20"/>
        </w:rPr>
        <w:t xml:space="preserve"> the American Convention and 34 (a) of the Rules, or if the petition is </w:t>
      </w:r>
      <w:r w:rsidRPr="005068D4">
        <w:rPr>
          <w:rFonts w:asciiTheme="majorHAnsi" w:hAnsiTheme="majorHAnsi"/>
          <w:sz w:val="20"/>
          <w:szCs w:val="20"/>
        </w:rPr>
        <w:t>“</w:t>
      </w:r>
      <w:r w:rsidR="00527174" w:rsidRPr="005068D4">
        <w:rPr>
          <w:rFonts w:asciiTheme="majorHAnsi" w:hAnsiTheme="majorHAnsi"/>
          <w:sz w:val="20"/>
          <w:szCs w:val="20"/>
        </w:rPr>
        <w:t>manifestly groundless</w:t>
      </w:r>
      <w:r w:rsidRPr="005068D4">
        <w:rPr>
          <w:rFonts w:asciiTheme="majorHAnsi" w:hAnsiTheme="majorHAnsi"/>
          <w:sz w:val="20"/>
          <w:szCs w:val="20"/>
        </w:rPr>
        <w:t>”</w:t>
      </w:r>
      <w:r w:rsidR="00527174" w:rsidRPr="005068D4">
        <w:rPr>
          <w:rFonts w:asciiTheme="majorHAnsi" w:hAnsiTheme="majorHAnsi"/>
          <w:sz w:val="20"/>
          <w:szCs w:val="20"/>
        </w:rPr>
        <w:t xml:space="preserve"> or </w:t>
      </w:r>
      <w:r w:rsidRPr="005068D4">
        <w:rPr>
          <w:rFonts w:asciiTheme="majorHAnsi" w:hAnsiTheme="majorHAnsi"/>
          <w:sz w:val="20"/>
          <w:szCs w:val="20"/>
        </w:rPr>
        <w:t>“</w:t>
      </w:r>
      <w:r w:rsidR="00527174" w:rsidRPr="005068D4">
        <w:rPr>
          <w:rFonts w:asciiTheme="majorHAnsi" w:hAnsiTheme="majorHAnsi"/>
          <w:sz w:val="20"/>
          <w:szCs w:val="20"/>
        </w:rPr>
        <w:t>obviously out of order,</w:t>
      </w:r>
      <w:r w:rsidRPr="005068D4">
        <w:rPr>
          <w:rFonts w:asciiTheme="majorHAnsi" w:hAnsiTheme="majorHAnsi"/>
          <w:sz w:val="20"/>
          <w:szCs w:val="20"/>
        </w:rPr>
        <w:t>”</w:t>
      </w:r>
      <w:r w:rsidR="00527174" w:rsidRPr="005068D4">
        <w:rPr>
          <w:rFonts w:asciiTheme="majorHAnsi" w:hAnsiTheme="majorHAnsi"/>
          <w:sz w:val="20"/>
          <w:szCs w:val="20"/>
        </w:rPr>
        <w:t xml:space="preserve"> under </w:t>
      </w:r>
      <w:r w:rsidRPr="005068D4">
        <w:rPr>
          <w:rFonts w:asciiTheme="majorHAnsi" w:hAnsiTheme="majorHAnsi"/>
          <w:sz w:val="20"/>
          <w:szCs w:val="20"/>
        </w:rPr>
        <w:t>A</w:t>
      </w:r>
      <w:r w:rsidR="00527174" w:rsidRPr="005068D4">
        <w:rPr>
          <w:rFonts w:asciiTheme="majorHAnsi" w:hAnsiTheme="majorHAnsi"/>
          <w:sz w:val="20"/>
          <w:szCs w:val="20"/>
        </w:rPr>
        <w:t xml:space="preserve">rticles 47 (c) of the American Convention and 34 (b) of the Rules. The assessment criteria for admissibility differs from that used for the assessment of the merits of the petition, since the Commission only undertakes a </w:t>
      </w:r>
      <w:r w:rsidR="00527174" w:rsidRPr="005068D4">
        <w:rPr>
          <w:rFonts w:asciiTheme="majorHAnsi" w:hAnsiTheme="majorHAnsi"/>
          <w:i/>
          <w:sz w:val="20"/>
          <w:szCs w:val="20"/>
        </w:rPr>
        <w:t>prima facie</w:t>
      </w:r>
      <w:r w:rsidR="00527174" w:rsidRPr="005068D4">
        <w:rPr>
          <w:rFonts w:asciiTheme="majorHAnsi" w:hAnsiTheme="majorHAnsi"/>
          <w:sz w:val="20"/>
          <w:szCs w:val="20"/>
        </w:rPr>
        <w:t xml:space="preserve"> assessment to determine whether the petitioners have established the apparent or possible violation of a right protected by the American Convention. It is a general analysis not involving a prejudgment or issuance of a preliminary opinion on the merits of the matter.</w:t>
      </w:r>
    </w:p>
    <w:p w14:paraId="6FABD715" w14:textId="5CD99FC1" w:rsidR="00527174" w:rsidRPr="00137853" w:rsidRDefault="00527174" w:rsidP="0052717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5068D4">
        <w:rPr>
          <w:rFonts w:asciiTheme="majorHAnsi" w:eastAsia="SimSun" w:hAnsiTheme="majorHAnsi"/>
          <w:sz w:val="20"/>
          <w:szCs w:val="20"/>
        </w:rPr>
        <w:lastRenderedPageBreak/>
        <w:t xml:space="preserve">Moreover, the corresponding legal instruments do not require a petitioner to identify the specific rights allegedly violated by the State in </w:t>
      </w:r>
      <w:r w:rsidR="005068D4">
        <w:rPr>
          <w:rFonts w:asciiTheme="majorHAnsi" w:eastAsia="SimSun" w:hAnsiTheme="majorHAnsi"/>
          <w:sz w:val="20"/>
          <w:szCs w:val="20"/>
        </w:rPr>
        <w:t>a</w:t>
      </w:r>
      <w:r w:rsidRPr="005068D4">
        <w:rPr>
          <w:rFonts w:asciiTheme="majorHAnsi" w:eastAsia="SimSun" w:hAnsiTheme="majorHAnsi"/>
          <w:sz w:val="20"/>
          <w:szCs w:val="20"/>
        </w:rPr>
        <w:t xml:space="preserve"> matter </w:t>
      </w:r>
      <w:r w:rsidR="005068D4">
        <w:rPr>
          <w:rFonts w:asciiTheme="majorHAnsi" w:eastAsia="SimSun" w:hAnsiTheme="majorHAnsi"/>
          <w:sz w:val="20"/>
          <w:szCs w:val="20"/>
        </w:rPr>
        <w:t xml:space="preserve">filed to </w:t>
      </w:r>
      <w:r w:rsidRPr="005068D4">
        <w:rPr>
          <w:rFonts w:asciiTheme="majorHAnsi" w:eastAsia="SimSun" w:hAnsiTheme="majorHAnsi"/>
          <w:sz w:val="20"/>
          <w:szCs w:val="20"/>
        </w:rPr>
        <w:t xml:space="preserve">the Commission, although petitioners may do so. </w:t>
      </w:r>
      <w:r w:rsidR="00137853">
        <w:rPr>
          <w:rFonts w:asciiTheme="majorHAnsi" w:eastAsia="SimSun" w:hAnsiTheme="majorHAnsi"/>
          <w:sz w:val="20"/>
          <w:szCs w:val="20"/>
        </w:rPr>
        <w:t>According to</w:t>
      </w:r>
      <w:r w:rsidR="00137853" w:rsidRPr="005068D4">
        <w:rPr>
          <w:rFonts w:asciiTheme="majorHAnsi" w:eastAsia="SimSun" w:hAnsiTheme="majorHAnsi"/>
          <w:sz w:val="20"/>
          <w:szCs w:val="20"/>
        </w:rPr>
        <w:t xml:space="preserve"> the system's jurisprudence,</w:t>
      </w:r>
      <w:r w:rsidR="00137853">
        <w:rPr>
          <w:rFonts w:asciiTheme="majorHAnsi" w:eastAsia="SimSun" w:hAnsiTheme="majorHAnsi"/>
          <w:sz w:val="20"/>
          <w:szCs w:val="20"/>
        </w:rPr>
        <w:t xml:space="preserve"> i</w:t>
      </w:r>
      <w:r w:rsidRPr="005068D4">
        <w:rPr>
          <w:rFonts w:asciiTheme="majorHAnsi" w:eastAsia="SimSun" w:hAnsiTheme="majorHAnsi"/>
          <w:sz w:val="20"/>
          <w:szCs w:val="20"/>
        </w:rPr>
        <w:t>t is for the Commission</w:t>
      </w:r>
      <w:r w:rsidR="00137853">
        <w:rPr>
          <w:rFonts w:asciiTheme="majorHAnsi" w:eastAsia="SimSun" w:hAnsiTheme="majorHAnsi"/>
          <w:sz w:val="20"/>
          <w:szCs w:val="20"/>
        </w:rPr>
        <w:t xml:space="preserve"> </w:t>
      </w:r>
      <w:r w:rsidRPr="005068D4">
        <w:rPr>
          <w:rFonts w:asciiTheme="majorHAnsi" w:eastAsia="SimSun" w:hAnsiTheme="majorHAnsi"/>
          <w:sz w:val="20"/>
          <w:szCs w:val="20"/>
        </w:rPr>
        <w:t>to determine in its admissibility report which provisions of the relevant Inter-American instruments are applicable and could be found to have been violated if the alleged facts are proven by sufficient elements.</w:t>
      </w:r>
    </w:p>
    <w:p w14:paraId="23D28AC1" w14:textId="01D2BD46" w:rsidR="00137853" w:rsidRDefault="00137853" w:rsidP="0052717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Pr>
          <w:rFonts w:ascii="Cambria" w:hAnsi="Cambria"/>
          <w:sz w:val="20"/>
          <w:szCs w:val="20"/>
        </w:rPr>
        <w:t xml:space="preserve">The petitioner argues that </w:t>
      </w:r>
      <w:r w:rsidR="001664EB">
        <w:rPr>
          <w:rFonts w:ascii="Cambria" w:hAnsi="Cambria"/>
          <w:sz w:val="20"/>
          <w:szCs w:val="20"/>
        </w:rPr>
        <w:t xml:space="preserve">her rights to personal liberty and to a fair trial were violated </w:t>
      </w:r>
      <w:r w:rsidR="00D93B6F">
        <w:rPr>
          <w:rFonts w:ascii="Cambria" w:hAnsi="Cambria"/>
          <w:sz w:val="20"/>
          <w:szCs w:val="20"/>
        </w:rPr>
        <w:t>given</w:t>
      </w:r>
      <w:r w:rsidR="001664EB">
        <w:rPr>
          <w:rFonts w:ascii="Cambria" w:hAnsi="Cambria"/>
          <w:sz w:val="20"/>
          <w:szCs w:val="20"/>
        </w:rPr>
        <w:t xml:space="preserve"> the time that she was deprived of liberty</w:t>
      </w:r>
      <w:r w:rsidR="00063FC8">
        <w:rPr>
          <w:rFonts w:ascii="Cambria" w:hAnsi="Cambria"/>
          <w:sz w:val="20"/>
          <w:szCs w:val="20"/>
        </w:rPr>
        <w:t xml:space="preserve"> in preventive detention without any proof of her guilt</w:t>
      </w:r>
      <w:r w:rsidR="00BC4AB0">
        <w:rPr>
          <w:rFonts w:ascii="Cambria" w:hAnsi="Cambria"/>
          <w:sz w:val="20"/>
          <w:szCs w:val="20"/>
        </w:rPr>
        <w:t xml:space="preserve"> for an offense, and</w:t>
      </w:r>
      <w:r w:rsidR="0088480A">
        <w:rPr>
          <w:rFonts w:ascii="Cambria" w:hAnsi="Cambria"/>
          <w:sz w:val="20"/>
          <w:szCs w:val="20"/>
        </w:rPr>
        <w:t xml:space="preserve"> the irregularities that took place at the criminal case filed against her, such as the lack of a constitutional arrest warrant, her spending six days in isolation and the delay in the </w:t>
      </w:r>
      <w:r w:rsidR="00DB2C7B">
        <w:rPr>
          <w:rFonts w:ascii="Cambria" w:hAnsi="Cambria"/>
          <w:sz w:val="20"/>
          <w:szCs w:val="20"/>
        </w:rPr>
        <w:t>substantiation of the actions</w:t>
      </w:r>
      <w:r w:rsidR="006879F7">
        <w:rPr>
          <w:rFonts w:ascii="Cambria" w:hAnsi="Cambria"/>
          <w:sz w:val="20"/>
          <w:szCs w:val="20"/>
        </w:rPr>
        <w:t xml:space="preserve"> that extended the criminal </w:t>
      </w:r>
      <w:r w:rsidR="00E470AA">
        <w:rPr>
          <w:rFonts w:ascii="Cambria" w:hAnsi="Cambria"/>
          <w:sz w:val="20"/>
          <w:szCs w:val="20"/>
        </w:rPr>
        <w:t>proceedings</w:t>
      </w:r>
      <w:r w:rsidR="006879F7">
        <w:rPr>
          <w:rFonts w:ascii="Cambria" w:hAnsi="Cambria"/>
          <w:sz w:val="20"/>
          <w:szCs w:val="20"/>
        </w:rPr>
        <w:t xml:space="preserve"> for 16 years. </w:t>
      </w:r>
      <w:r w:rsidR="00E470AA">
        <w:rPr>
          <w:rFonts w:ascii="Cambria" w:hAnsi="Cambria"/>
          <w:sz w:val="20"/>
          <w:szCs w:val="20"/>
        </w:rPr>
        <w:t xml:space="preserve">Moreover, she alleges that </w:t>
      </w:r>
      <w:r w:rsidR="00876331">
        <w:rPr>
          <w:rFonts w:ascii="Cambria" w:hAnsi="Cambria"/>
          <w:sz w:val="20"/>
          <w:szCs w:val="20"/>
        </w:rPr>
        <w:t xml:space="preserve">the State </w:t>
      </w:r>
      <w:r w:rsidR="00E470AA">
        <w:rPr>
          <w:rFonts w:ascii="Cambria" w:hAnsi="Cambria"/>
          <w:sz w:val="20"/>
          <w:szCs w:val="20"/>
        </w:rPr>
        <w:t>“</w:t>
      </w:r>
      <w:r w:rsidR="00876331">
        <w:rPr>
          <w:rFonts w:ascii="Cambria" w:hAnsi="Cambria"/>
          <w:sz w:val="20"/>
          <w:szCs w:val="20"/>
        </w:rPr>
        <w:t>distorted</w:t>
      </w:r>
      <w:r w:rsidR="006B1F6D">
        <w:rPr>
          <w:rFonts w:ascii="Cambria" w:hAnsi="Cambria"/>
          <w:sz w:val="20"/>
          <w:szCs w:val="20"/>
        </w:rPr>
        <w:t xml:space="preserve"> her reputation</w:t>
      </w:r>
      <w:r w:rsidR="00876331">
        <w:rPr>
          <w:rFonts w:ascii="Cambria" w:hAnsi="Cambria"/>
          <w:sz w:val="20"/>
          <w:szCs w:val="20"/>
        </w:rPr>
        <w:t>,</w:t>
      </w:r>
      <w:r w:rsidR="00E470AA">
        <w:rPr>
          <w:rFonts w:ascii="Cambria" w:hAnsi="Cambria"/>
          <w:sz w:val="20"/>
          <w:szCs w:val="20"/>
        </w:rPr>
        <w:t>”</w:t>
      </w:r>
      <w:r w:rsidR="006B1F6D">
        <w:rPr>
          <w:rFonts w:ascii="Cambria" w:hAnsi="Cambria"/>
          <w:sz w:val="20"/>
          <w:szCs w:val="20"/>
        </w:rPr>
        <w:t xml:space="preserve"> allegedly </w:t>
      </w:r>
      <w:r w:rsidR="00D93B6F">
        <w:rPr>
          <w:rFonts w:ascii="Cambria" w:hAnsi="Cambria"/>
          <w:sz w:val="20"/>
          <w:szCs w:val="20"/>
        </w:rPr>
        <w:t>violating</w:t>
      </w:r>
      <w:r w:rsidR="006B1F6D">
        <w:rPr>
          <w:rFonts w:ascii="Cambria" w:hAnsi="Cambria"/>
          <w:sz w:val="20"/>
          <w:szCs w:val="20"/>
        </w:rPr>
        <w:t xml:space="preserve"> her right to due process and to the protection of honor and dignity. The State, in turn, declares that the local judicial authorities have settled Mrs. Allan’s case in accordance </w:t>
      </w:r>
      <w:r w:rsidR="003C407A">
        <w:rPr>
          <w:rFonts w:ascii="Cambria" w:hAnsi="Cambria"/>
          <w:sz w:val="20"/>
          <w:szCs w:val="20"/>
        </w:rPr>
        <w:t>with the law; therefore, the IACHR should not hear the case inasmuch as it would operate as a fourth instance.</w:t>
      </w:r>
    </w:p>
    <w:p w14:paraId="0C4E9A8D" w14:textId="7D0823CE" w:rsidR="00096EC3" w:rsidRDefault="00407913" w:rsidP="0052717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Pr>
          <w:rFonts w:ascii="Cambria" w:hAnsi="Cambria"/>
          <w:sz w:val="20"/>
          <w:szCs w:val="20"/>
        </w:rPr>
        <w:t xml:space="preserve">In view of the elements of fact and law presented by the parties, along with the nature of the matter brought to its attention, the IACHR believes that, </w:t>
      </w:r>
      <w:r w:rsidR="00E47D2C">
        <w:rPr>
          <w:rFonts w:ascii="Cambria" w:hAnsi="Cambria"/>
          <w:sz w:val="20"/>
          <w:szCs w:val="20"/>
        </w:rPr>
        <w:t>i</w:t>
      </w:r>
      <w:r>
        <w:rPr>
          <w:rFonts w:ascii="Cambria" w:hAnsi="Cambria"/>
          <w:sz w:val="20"/>
          <w:szCs w:val="20"/>
        </w:rPr>
        <w:t xml:space="preserve">f proved, the facts alleged </w:t>
      </w:r>
      <w:r w:rsidR="00EB1808">
        <w:rPr>
          <w:rFonts w:ascii="Cambria" w:hAnsi="Cambria"/>
          <w:sz w:val="20"/>
          <w:szCs w:val="20"/>
        </w:rPr>
        <w:t>may</w:t>
      </w:r>
      <w:r>
        <w:rPr>
          <w:rFonts w:ascii="Cambria" w:hAnsi="Cambria"/>
          <w:sz w:val="20"/>
          <w:szCs w:val="20"/>
        </w:rPr>
        <w:t xml:space="preserve"> tend to establish</w:t>
      </w:r>
      <w:r w:rsidR="00EB1808">
        <w:rPr>
          <w:rFonts w:ascii="Cambria" w:hAnsi="Cambria"/>
          <w:sz w:val="20"/>
          <w:szCs w:val="20"/>
        </w:rPr>
        <w:t xml:space="preserve"> the </w:t>
      </w:r>
      <w:r w:rsidR="00E47D2C">
        <w:rPr>
          <w:rFonts w:ascii="Cambria" w:hAnsi="Cambria"/>
          <w:sz w:val="20"/>
          <w:szCs w:val="20"/>
        </w:rPr>
        <w:t>purported</w:t>
      </w:r>
      <w:r w:rsidR="00EB1808">
        <w:rPr>
          <w:rFonts w:ascii="Cambria" w:hAnsi="Cambria"/>
          <w:sz w:val="20"/>
          <w:szCs w:val="20"/>
        </w:rPr>
        <w:t xml:space="preserve"> violation of the rights protected by Articles 7, 8 and 25 of the American Convention, in relation to the obligations established in Article 1.1 of the same treaty, to the detriment of the alleged victim.</w:t>
      </w:r>
      <w:r w:rsidR="00E47D2C">
        <w:rPr>
          <w:rFonts w:ascii="Cambria" w:hAnsi="Cambria"/>
          <w:sz w:val="20"/>
          <w:szCs w:val="20"/>
        </w:rPr>
        <w:t xml:space="preserve"> Concerning the alleged violation of Article 11 (Right to Privacy) of the Convention, the Commission notes that the petitioner does not present specific arguments</w:t>
      </w:r>
      <w:r w:rsidR="002C7375">
        <w:rPr>
          <w:rFonts w:ascii="Cambria" w:hAnsi="Cambria"/>
          <w:sz w:val="20"/>
          <w:szCs w:val="20"/>
        </w:rPr>
        <w:t xml:space="preserve"> on said violation; therefore, said claim must be declared inadmissible.</w:t>
      </w:r>
    </w:p>
    <w:p w14:paraId="03817C65" w14:textId="58B3BCDC" w:rsidR="00AA05D2" w:rsidRPr="00AA05D2" w:rsidRDefault="00AA05D2" w:rsidP="00AA05D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sz w:val="20"/>
          <w:szCs w:val="20"/>
        </w:rPr>
      </w:pPr>
      <w:r w:rsidRPr="00AA05D2">
        <w:rPr>
          <w:b/>
          <w:sz w:val="20"/>
          <w:szCs w:val="20"/>
        </w:rPr>
        <w:t>CONCLUSIONS</w:t>
      </w:r>
    </w:p>
    <w:p w14:paraId="77DD2616" w14:textId="472777D6" w:rsidR="00AA05D2" w:rsidRPr="00AA05D2" w:rsidRDefault="00AA05D2" w:rsidP="00450472">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AA05D2">
        <w:rPr>
          <w:sz w:val="20"/>
          <w:szCs w:val="20"/>
        </w:rPr>
        <w:t xml:space="preserve">Based on the </w:t>
      </w:r>
      <w:r w:rsidRPr="00AA05D2">
        <w:rPr>
          <w:rFonts w:asciiTheme="majorHAnsi" w:hAnsiTheme="majorHAnsi"/>
          <w:sz w:val="20"/>
          <w:szCs w:val="20"/>
        </w:rPr>
        <w:t xml:space="preserve">above elements of fact and law, the Inter-American Commission concludes that </w:t>
      </w:r>
      <w:r w:rsidRPr="00450472">
        <w:rPr>
          <w:rFonts w:ascii="Cambria" w:hAnsi="Cambria"/>
          <w:sz w:val="20"/>
          <w:szCs w:val="20"/>
        </w:rPr>
        <w:t>this</w:t>
      </w:r>
      <w:r w:rsidRPr="00AA05D2">
        <w:rPr>
          <w:rFonts w:asciiTheme="majorHAnsi" w:hAnsiTheme="majorHAnsi"/>
          <w:sz w:val="20"/>
          <w:szCs w:val="20"/>
        </w:rPr>
        <w:t xml:space="preserve"> petition meets the admissibility requirements set forth in </w:t>
      </w:r>
      <w:r w:rsidR="00DF0509">
        <w:rPr>
          <w:rFonts w:asciiTheme="majorHAnsi" w:hAnsiTheme="majorHAnsi"/>
          <w:sz w:val="20"/>
          <w:szCs w:val="20"/>
        </w:rPr>
        <w:t>A</w:t>
      </w:r>
      <w:r w:rsidRPr="00AA05D2">
        <w:rPr>
          <w:rFonts w:asciiTheme="majorHAnsi" w:hAnsiTheme="majorHAnsi"/>
          <w:sz w:val="20"/>
          <w:szCs w:val="20"/>
        </w:rPr>
        <w:t xml:space="preserve">rticles 31 to 34 of the Rules and </w:t>
      </w:r>
      <w:r w:rsidR="00DF0509">
        <w:rPr>
          <w:rFonts w:asciiTheme="majorHAnsi" w:hAnsiTheme="majorHAnsi"/>
          <w:sz w:val="20"/>
          <w:szCs w:val="20"/>
        </w:rPr>
        <w:t>A</w:t>
      </w:r>
      <w:r w:rsidRPr="00AA05D2">
        <w:rPr>
          <w:rFonts w:asciiTheme="majorHAnsi" w:hAnsiTheme="majorHAnsi"/>
          <w:sz w:val="20"/>
          <w:szCs w:val="20"/>
        </w:rPr>
        <w:t>rticles 46 and 47 of the American Convention, and without prejudg</w:t>
      </w:r>
      <w:r w:rsidR="00D9174D">
        <w:rPr>
          <w:rFonts w:asciiTheme="majorHAnsi" w:hAnsiTheme="majorHAnsi"/>
          <w:sz w:val="20"/>
          <w:szCs w:val="20"/>
        </w:rPr>
        <w:t>ing</w:t>
      </w:r>
      <w:r w:rsidRPr="00AA05D2">
        <w:rPr>
          <w:rFonts w:asciiTheme="majorHAnsi" w:hAnsiTheme="majorHAnsi"/>
          <w:sz w:val="20"/>
          <w:szCs w:val="20"/>
        </w:rPr>
        <w:t xml:space="preserve"> the merits of the matter,</w:t>
      </w:r>
    </w:p>
    <w:p w14:paraId="601E33CF" w14:textId="77777777" w:rsidR="00B93FA2" w:rsidRDefault="00C16251" w:rsidP="00AA117C">
      <w:pPr>
        <w:tabs>
          <w:tab w:val="left" w:pos="993"/>
        </w:tabs>
        <w:spacing w:after="240"/>
        <w:ind w:firstLine="993"/>
        <w:jc w:val="center"/>
        <w:rPr>
          <w:rFonts w:asciiTheme="majorHAnsi" w:hAnsiTheme="majorHAnsi"/>
          <w:b/>
          <w:bCs/>
          <w:sz w:val="20"/>
          <w:szCs w:val="20"/>
        </w:rPr>
      </w:pPr>
      <w:r>
        <w:rPr>
          <w:rFonts w:asciiTheme="majorHAnsi" w:hAnsiTheme="majorHAnsi"/>
          <w:b/>
          <w:bCs/>
          <w:sz w:val="20"/>
          <w:szCs w:val="20"/>
        </w:rPr>
        <w:t>THE INTER-AMERICAN COMMISSION ON HUMAN RIGHTS</w:t>
      </w:r>
    </w:p>
    <w:p w14:paraId="5A70550C" w14:textId="01B679AC" w:rsidR="00F621C3" w:rsidRPr="000B6B7A" w:rsidRDefault="00B93FA2" w:rsidP="00B93FA2">
      <w:pPr>
        <w:pStyle w:val="ListParagraph"/>
        <w:spacing w:before="240" w:after="240"/>
        <w:ind w:left="0" w:firstLine="709"/>
        <w:jc w:val="both"/>
        <w:rPr>
          <w:rFonts w:asciiTheme="majorHAnsi" w:hAnsiTheme="majorHAnsi"/>
          <w:b/>
          <w:bCs/>
          <w:sz w:val="20"/>
          <w:szCs w:val="20"/>
        </w:rPr>
      </w:pPr>
      <w:r>
        <w:rPr>
          <w:rFonts w:asciiTheme="majorHAnsi" w:hAnsiTheme="majorHAnsi"/>
          <w:b/>
          <w:bCs/>
          <w:sz w:val="20"/>
          <w:szCs w:val="20"/>
        </w:rPr>
        <w:t>DECIDES:</w:t>
      </w:r>
    </w:p>
    <w:p w14:paraId="227B9B6E" w14:textId="135E28A2"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w:t>
      </w:r>
      <w:r w:rsidR="0025779D">
        <w:rPr>
          <w:rFonts w:asciiTheme="majorHAnsi" w:hAnsiTheme="majorHAnsi"/>
          <w:sz w:val="20"/>
          <w:szCs w:val="20"/>
        </w:rPr>
        <w:t>declare</w:t>
      </w:r>
      <w:r w:rsidRPr="000B6B7A">
        <w:rPr>
          <w:rFonts w:asciiTheme="majorHAnsi" w:hAnsiTheme="majorHAnsi"/>
          <w:sz w:val="20"/>
          <w:szCs w:val="20"/>
        </w:rPr>
        <w:t xml:space="preserve"> the instant petition admissible in relation to Articles </w:t>
      </w:r>
      <w:r w:rsidR="009B7ACB">
        <w:rPr>
          <w:rFonts w:asciiTheme="majorHAnsi" w:hAnsiTheme="majorHAnsi"/>
          <w:sz w:val="20"/>
          <w:szCs w:val="20"/>
        </w:rPr>
        <w:t>7, 8 and 25 of the American Convention on Human Rights, in accordance with Article 1.1 of the same treaty</w:t>
      </w:r>
      <w:r w:rsidRPr="000B6B7A">
        <w:rPr>
          <w:rFonts w:asciiTheme="majorHAnsi" w:hAnsiTheme="majorHAnsi"/>
          <w:sz w:val="20"/>
          <w:szCs w:val="20"/>
        </w:rPr>
        <w:t>;</w:t>
      </w:r>
    </w:p>
    <w:p w14:paraId="7B069E47" w14:textId="0B30C257" w:rsidR="00F621C3" w:rsidRPr="000B6B7A" w:rsidRDefault="00F621C3" w:rsidP="00F621C3">
      <w:pPr>
        <w:pStyle w:val="ListParagraph"/>
        <w:numPr>
          <w:ilvl w:val="0"/>
          <w:numId w:val="105"/>
        </w:numPr>
        <w:rPr>
          <w:rFonts w:eastAsia="Arial Unicode MS" w:cs="Times New Roman"/>
          <w:color w:val="auto"/>
          <w:sz w:val="20"/>
          <w:szCs w:val="20"/>
          <w:lang w:eastAsia="en-US"/>
        </w:rPr>
      </w:pPr>
      <w:r w:rsidRPr="000B6B7A">
        <w:rPr>
          <w:rFonts w:asciiTheme="majorHAnsi" w:hAnsiTheme="majorHAnsi"/>
          <w:sz w:val="20"/>
          <w:szCs w:val="20"/>
        </w:rPr>
        <w:t xml:space="preserve">To </w:t>
      </w:r>
      <w:r w:rsidR="0025779D">
        <w:rPr>
          <w:rFonts w:asciiTheme="majorHAnsi" w:hAnsiTheme="majorHAnsi"/>
          <w:sz w:val="20"/>
          <w:szCs w:val="20"/>
        </w:rPr>
        <w:t>declare</w:t>
      </w:r>
      <w:r w:rsidRPr="000B6B7A">
        <w:rPr>
          <w:rFonts w:asciiTheme="majorHAnsi" w:hAnsiTheme="majorHAnsi"/>
          <w:sz w:val="20"/>
          <w:szCs w:val="20"/>
        </w:rPr>
        <w:t xml:space="preserve"> the instant petition </w:t>
      </w:r>
      <w:r w:rsidRPr="0025779D">
        <w:rPr>
          <w:rFonts w:asciiTheme="majorHAnsi" w:hAnsiTheme="majorHAnsi"/>
          <w:color w:val="auto"/>
          <w:sz w:val="20"/>
          <w:szCs w:val="20"/>
        </w:rPr>
        <w:t xml:space="preserve">inadmissible </w:t>
      </w:r>
      <w:r w:rsidRPr="000B6B7A">
        <w:rPr>
          <w:rFonts w:asciiTheme="majorHAnsi" w:hAnsiTheme="majorHAnsi"/>
          <w:sz w:val="20"/>
          <w:szCs w:val="20"/>
        </w:rPr>
        <w:t xml:space="preserve">in relation to Article </w:t>
      </w:r>
      <w:r w:rsidR="0025779D">
        <w:rPr>
          <w:rFonts w:eastAsia="Arial Unicode MS" w:cs="Times New Roman"/>
          <w:color w:val="auto"/>
          <w:sz w:val="20"/>
          <w:szCs w:val="20"/>
          <w:lang w:eastAsia="en-US"/>
        </w:rPr>
        <w:t>11 of the Convention</w:t>
      </w:r>
      <w:r w:rsidRPr="000B6B7A">
        <w:rPr>
          <w:rFonts w:eastAsia="Arial Unicode MS" w:cs="Times New Roman"/>
          <w:color w:val="auto"/>
          <w:sz w:val="20"/>
          <w:szCs w:val="20"/>
          <w:lang w:eastAsia="en-US"/>
        </w:rPr>
        <w:t>;</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51BC4E6B"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4CB9ACEC" w14:textId="7690C213" w:rsidR="00877681" w:rsidRDefault="00F621C3" w:rsidP="0087768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2B9CED34" w14:textId="77777777" w:rsidR="00877681" w:rsidRPr="00316EBF" w:rsidRDefault="00877681" w:rsidP="0087768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316EBF">
        <w:rPr>
          <w:rFonts w:ascii="Cambria" w:eastAsia="Times New Roman" w:hAnsi="Cambria"/>
          <w:snapToGrid w:val="0"/>
          <w:spacing w:val="-2"/>
          <w:sz w:val="20"/>
          <w:szCs w:val="20"/>
          <w:bdr w:val="none" w:sz="0" w:space="0" w:color="auto"/>
        </w:rPr>
        <w:t xml:space="preserve">Done and signed in the city of </w:t>
      </w:r>
      <w:r>
        <w:rPr>
          <w:rFonts w:ascii="Cambria" w:eastAsia="Times New Roman" w:hAnsi="Cambria"/>
          <w:snapToGrid w:val="0"/>
          <w:spacing w:val="-2"/>
          <w:sz w:val="20"/>
          <w:szCs w:val="20"/>
          <w:bdr w:val="none" w:sz="0" w:space="0" w:color="auto"/>
        </w:rPr>
        <w:t>San Francisco, California</w:t>
      </w:r>
      <w:r w:rsidRPr="00316EBF">
        <w:rPr>
          <w:rFonts w:ascii="Cambria" w:eastAsia="Times New Roman" w:hAnsi="Cambria"/>
          <w:snapToGrid w:val="0"/>
          <w:spacing w:val="-2"/>
          <w:sz w:val="20"/>
          <w:szCs w:val="20"/>
          <w:bdr w:val="none" w:sz="0" w:space="0" w:color="auto"/>
        </w:rPr>
        <w:t xml:space="preserve">, on the </w:t>
      </w:r>
      <w:r>
        <w:rPr>
          <w:rFonts w:ascii="Cambria" w:eastAsia="Times New Roman" w:hAnsi="Cambria"/>
          <w:snapToGrid w:val="0"/>
          <w:spacing w:val="-2"/>
          <w:sz w:val="20"/>
          <w:szCs w:val="20"/>
          <w:bdr w:val="none" w:sz="0" w:space="0" w:color="auto"/>
        </w:rPr>
        <w:t>27</w:t>
      </w:r>
      <w:r w:rsidRPr="00316EBF">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February</w:t>
      </w:r>
      <w:r w:rsidRPr="00316EBF">
        <w:rPr>
          <w:rFonts w:ascii="Cambria" w:eastAsia="Times New Roman" w:hAnsi="Cambria"/>
          <w:snapToGrid w:val="0"/>
          <w:spacing w:val="-2"/>
          <w:sz w:val="20"/>
          <w:szCs w:val="20"/>
          <w:bdr w:val="none" w:sz="0" w:space="0" w:color="auto"/>
        </w:rPr>
        <w:t>, 201</w:t>
      </w:r>
      <w:r>
        <w:rPr>
          <w:rFonts w:ascii="Cambria" w:eastAsia="Times New Roman" w:hAnsi="Cambria"/>
          <w:snapToGrid w:val="0"/>
          <w:spacing w:val="-2"/>
          <w:sz w:val="20"/>
          <w:szCs w:val="20"/>
          <w:bdr w:val="none" w:sz="0" w:space="0" w:color="auto"/>
        </w:rPr>
        <w:t>7</w:t>
      </w:r>
      <w:r w:rsidRPr="00316EBF">
        <w:rPr>
          <w:rFonts w:ascii="Cambria" w:eastAsia="Times New Roman" w:hAnsi="Cambria"/>
          <w:snapToGrid w:val="0"/>
          <w:spacing w:val="-2"/>
          <w:sz w:val="20"/>
          <w:szCs w:val="20"/>
          <w:bdr w:val="none" w:sz="0" w:space="0" w:color="auto"/>
        </w:rPr>
        <w:t xml:space="preserve">. (Signed):  </w:t>
      </w:r>
      <w:r w:rsidRPr="00316EBF">
        <w:rPr>
          <w:rFonts w:ascii="Cambria" w:eastAsia="Times New Roman" w:hAnsi="Cambria" w:cs="Arial"/>
          <w:noProof/>
          <w:snapToGrid w:val="0"/>
          <w:spacing w:val="-2"/>
          <w:sz w:val="20"/>
          <w:szCs w:val="20"/>
          <w:bdr w:val="none" w:sz="0" w:space="0" w:color="auto"/>
        </w:rPr>
        <w:t xml:space="preserve">James L. Cavallaro, </w:t>
      </w:r>
      <w:r w:rsidRPr="00316EBF">
        <w:rPr>
          <w:rFonts w:ascii="Cambria" w:eastAsia="Times New Roman" w:hAnsi="Cambria"/>
          <w:snapToGrid w:val="0"/>
          <w:sz w:val="20"/>
          <w:szCs w:val="20"/>
          <w:bdr w:val="none" w:sz="0" w:space="0" w:color="auto"/>
        </w:rPr>
        <w:t xml:space="preserve">President; </w:t>
      </w:r>
      <w:r w:rsidRPr="00316EBF">
        <w:rPr>
          <w:rFonts w:ascii="Cambria" w:eastAsia="Times New Roman" w:hAnsi="Cambria" w:cs="Arial"/>
          <w:noProof/>
          <w:snapToGrid w:val="0"/>
          <w:spacing w:val="-2"/>
          <w:sz w:val="20"/>
          <w:szCs w:val="20"/>
          <w:bdr w:val="none" w:sz="0" w:space="0" w:color="auto"/>
        </w:rPr>
        <w:t>Francisco José Eguiguren</w:t>
      </w:r>
      <w:r w:rsidRPr="00316EBF">
        <w:rPr>
          <w:rFonts w:ascii="Cambria" w:eastAsia="Times New Roman" w:hAnsi="Cambria"/>
          <w:snapToGrid w:val="0"/>
          <w:spacing w:val="-2"/>
          <w:sz w:val="20"/>
          <w:szCs w:val="20"/>
          <w:bdr w:val="none" w:sz="0" w:space="0" w:color="auto"/>
        </w:rPr>
        <w:t>, First Vice President;</w:t>
      </w:r>
      <w:r w:rsidRPr="00316EBF">
        <w:rPr>
          <w:rFonts w:ascii="Cambria" w:eastAsia="Times New Roman" w:hAnsi="Cambria" w:cs="Arial"/>
          <w:noProof/>
          <w:snapToGrid w:val="0"/>
          <w:spacing w:val="-2"/>
          <w:sz w:val="20"/>
          <w:szCs w:val="20"/>
          <w:bdr w:val="none" w:sz="0" w:space="0" w:color="auto"/>
        </w:rPr>
        <w:t xml:space="preserve"> Margarette May Macaulay, Second Vice President;</w:t>
      </w:r>
      <w:r w:rsidRPr="00316EBF">
        <w:rPr>
          <w:rFonts w:ascii="Cambria" w:eastAsia="Times New Roman" w:hAnsi="Cambria"/>
          <w:snapToGrid w:val="0"/>
          <w:sz w:val="20"/>
          <w:szCs w:val="20"/>
          <w:bdr w:val="none" w:sz="0" w:space="0" w:color="auto"/>
        </w:rPr>
        <w:t xml:space="preserve"> </w:t>
      </w:r>
      <w:r w:rsidRPr="00316EBF">
        <w:rPr>
          <w:rFonts w:ascii="Cambria" w:eastAsia="Times New Roman" w:hAnsi="Cambria" w:cs="Arial"/>
          <w:noProof/>
          <w:snapToGrid w:val="0"/>
          <w:spacing w:val="-2"/>
          <w:sz w:val="20"/>
          <w:szCs w:val="20"/>
          <w:bdr w:val="none" w:sz="0" w:space="0" w:color="auto"/>
        </w:rPr>
        <w:t>José de Jesús Orozco Henríquez, Paulo Vannuchi, Esmeralda E. Arosemena Bernal de Troitiño</w:t>
      </w:r>
      <w:r>
        <w:rPr>
          <w:rFonts w:ascii="Cambria" w:eastAsia="Times New Roman" w:hAnsi="Cambria" w:cs="Arial"/>
          <w:noProof/>
          <w:snapToGrid w:val="0"/>
          <w:spacing w:val="-2"/>
          <w:sz w:val="20"/>
          <w:szCs w:val="20"/>
          <w:bdr w:val="none" w:sz="0" w:space="0" w:color="auto"/>
        </w:rPr>
        <w:t xml:space="preserve"> and Enrique Gil Botero, </w:t>
      </w:r>
      <w:r w:rsidRPr="00316EBF">
        <w:rPr>
          <w:rFonts w:ascii="Cambria" w:eastAsia="Times New Roman" w:hAnsi="Cambria"/>
          <w:snapToGrid w:val="0"/>
          <w:spacing w:val="-2"/>
          <w:sz w:val="20"/>
          <w:szCs w:val="20"/>
          <w:bdr w:val="none" w:sz="0" w:space="0" w:color="auto"/>
        </w:rPr>
        <w:t>Commissioners.</w:t>
      </w: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3F370" w14:textId="77777777" w:rsidR="00CE29AC" w:rsidRDefault="00CE29AC" w:rsidP="00036A8A">
      <w:r>
        <w:separator/>
      </w:r>
    </w:p>
  </w:endnote>
  <w:endnote w:type="continuationSeparator" w:id="0">
    <w:p w14:paraId="3902F717" w14:textId="77777777" w:rsidR="00CE29AC" w:rsidRDefault="00CE29A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E60DD" w14:textId="77777777" w:rsidR="0076444E" w:rsidRDefault="00764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CC5CE8" w:rsidRPr="006311DA" w:rsidRDefault="00CC5CE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6444E">
          <w:rPr>
            <w:noProof/>
            <w:sz w:val="16"/>
          </w:rPr>
          <w:t>1</w:t>
        </w:r>
        <w:r w:rsidRPr="006311DA">
          <w:rPr>
            <w:noProof/>
            <w:sz w:val="16"/>
          </w:rPr>
          <w:fldChar w:fldCharType="end"/>
        </w:r>
      </w:p>
    </w:sdtContent>
  </w:sdt>
  <w:p w14:paraId="767961CB" w14:textId="77777777" w:rsidR="00CC5CE8" w:rsidRDefault="00CC5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CC5CE8" w:rsidRDefault="00CC5CE8">
    <w:pPr>
      <w:pStyle w:val="Footer"/>
      <w:jc w:val="center"/>
    </w:pPr>
  </w:p>
  <w:p w14:paraId="2699B8C1" w14:textId="77777777" w:rsidR="00CC5CE8" w:rsidRDefault="00CC5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6A8E8" w14:textId="77777777" w:rsidR="00CE29AC" w:rsidRPr="00036A8A" w:rsidRDefault="00CE29A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FFC0320" w14:textId="77777777" w:rsidR="00CE29AC" w:rsidRPr="00036A8A" w:rsidRDefault="00CE29AC" w:rsidP="00036A8A">
      <w:pPr>
        <w:rPr>
          <w:rFonts w:asciiTheme="majorHAnsi" w:hAnsiTheme="majorHAnsi"/>
          <w:sz w:val="16"/>
          <w:szCs w:val="16"/>
        </w:rPr>
      </w:pPr>
      <w:r w:rsidRPr="00036A8A">
        <w:rPr>
          <w:rFonts w:asciiTheme="majorHAnsi" w:hAnsiTheme="majorHAnsi"/>
          <w:sz w:val="16"/>
          <w:szCs w:val="16"/>
        </w:rPr>
        <w:separator/>
      </w:r>
    </w:p>
    <w:p w14:paraId="7210A8AE" w14:textId="77777777" w:rsidR="00CE29AC" w:rsidRPr="00036A8A" w:rsidRDefault="00CE29A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7482E2B" w14:textId="77777777" w:rsidR="00CE29AC" w:rsidRPr="0093441A" w:rsidRDefault="00CE29A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3BF96B6" w14:textId="5E00C3F0" w:rsidR="00923CD2" w:rsidRPr="00136699" w:rsidRDefault="00923CD2" w:rsidP="00923CD2">
      <w:pPr>
        <w:pStyle w:val="FootnoteText"/>
        <w:spacing w:before="120"/>
        <w:ind w:firstLine="720"/>
        <w:contextualSpacing/>
        <w:jc w:val="both"/>
        <w:rPr>
          <w:rFonts w:asciiTheme="majorHAnsi" w:hAnsiTheme="majorHAnsi"/>
          <w:sz w:val="18"/>
          <w:szCs w:val="18"/>
        </w:rPr>
      </w:pPr>
      <w:r w:rsidRPr="009A3D47">
        <w:rPr>
          <w:rStyle w:val="FootnoteReference"/>
          <w:rFonts w:asciiTheme="majorHAnsi" w:hAnsiTheme="majorHAnsi"/>
          <w:sz w:val="18"/>
          <w:szCs w:val="18"/>
        </w:rPr>
        <w:footnoteRef/>
      </w:r>
      <w:r w:rsidRPr="00923CD2">
        <w:rPr>
          <w:rFonts w:asciiTheme="majorHAnsi" w:hAnsiTheme="majorHAnsi"/>
          <w:sz w:val="18"/>
          <w:szCs w:val="18"/>
          <w:lang w:val="en-GB"/>
        </w:rPr>
        <w:t xml:space="preserve"> IACHR, Report No. 6/15, Petition 518/03. Admissibility. </w:t>
      </w:r>
      <w:r w:rsidRPr="00136699">
        <w:rPr>
          <w:rFonts w:asciiTheme="majorHAnsi" w:hAnsiTheme="majorHAnsi"/>
          <w:sz w:val="18"/>
          <w:szCs w:val="18"/>
        </w:rPr>
        <w:t>Jorge Villarroel and Others. Ecuador. January 29, 2015, par. 32.</w:t>
      </w:r>
    </w:p>
  </w:footnote>
  <w:footnote w:id="3">
    <w:p w14:paraId="0CA0F27D" w14:textId="65BFFAC6" w:rsidR="006F2C1B" w:rsidRPr="006F2C1B" w:rsidRDefault="006F2C1B" w:rsidP="006F2C1B">
      <w:pPr>
        <w:spacing w:before="120"/>
        <w:ind w:firstLine="720"/>
        <w:contextualSpacing/>
        <w:jc w:val="both"/>
        <w:rPr>
          <w:rFonts w:asciiTheme="majorHAnsi" w:hAnsiTheme="majorHAnsi"/>
          <w:sz w:val="18"/>
          <w:szCs w:val="18"/>
          <w:lang w:val="en-GB"/>
        </w:rPr>
      </w:pPr>
      <w:r w:rsidRPr="00033D89">
        <w:rPr>
          <w:rFonts w:asciiTheme="majorHAnsi" w:hAnsiTheme="majorHAnsi"/>
          <w:sz w:val="18"/>
          <w:szCs w:val="18"/>
          <w:vertAlign w:val="superscript"/>
        </w:rPr>
        <w:footnoteRef/>
      </w:r>
      <w:r w:rsidRPr="006F2C1B">
        <w:rPr>
          <w:rFonts w:asciiTheme="majorHAnsi" w:hAnsiTheme="majorHAnsi"/>
          <w:sz w:val="18"/>
          <w:szCs w:val="18"/>
          <w:lang w:val="en-GB"/>
        </w:rPr>
        <w:t xml:space="preserve"> </w:t>
      </w:r>
      <w:r w:rsidRPr="006F2C1B">
        <w:rPr>
          <w:rFonts w:asciiTheme="majorHAnsi" w:eastAsia="Calibri" w:hAnsiTheme="majorHAnsi" w:cs="Calibri"/>
          <w:color w:val="000000"/>
          <w:sz w:val="18"/>
          <w:szCs w:val="18"/>
          <w:u w:color="000000"/>
          <w:lang w:val="en-GB" w:eastAsia="es-ES"/>
        </w:rPr>
        <w:t xml:space="preserve">Article 19, number 17, subparagraph </w:t>
      </w:r>
      <w:r w:rsidR="00F11528">
        <w:rPr>
          <w:rFonts w:asciiTheme="majorHAnsi" w:eastAsia="Calibri" w:hAnsiTheme="majorHAnsi" w:cs="Calibri"/>
          <w:color w:val="000000"/>
          <w:sz w:val="18"/>
          <w:szCs w:val="18"/>
          <w:u w:color="000000"/>
          <w:lang w:val="en-GB" w:eastAsia="es-ES"/>
        </w:rPr>
        <w:t>(</w:t>
      </w:r>
      <w:r w:rsidRPr="006F2C1B">
        <w:rPr>
          <w:rFonts w:asciiTheme="majorHAnsi" w:eastAsia="Calibri" w:hAnsiTheme="majorHAnsi" w:cs="Calibri"/>
          <w:color w:val="000000"/>
          <w:sz w:val="18"/>
          <w:szCs w:val="18"/>
          <w:u w:color="000000"/>
          <w:lang w:val="en-GB" w:eastAsia="es-ES"/>
        </w:rPr>
        <w:t>j) of the Ecuadorian Constitution of 1979.</w:t>
      </w:r>
    </w:p>
  </w:footnote>
  <w:footnote w:id="4">
    <w:p w14:paraId="4F6BE396" w14:textId="3B5CD761" w:rsidR="008027FE" w:rsidRPr="00033D89" w:rsidRDefault="008027FE" w:rsidP="008027FE">
      <w:pPr>
        <w:spacing w:before="120"/>
        <w:ind w:firstLine="720"/>
        <w:contextualSpacing/>
        <w:jc w:val="both"/>
        <w:rPr>
          <w:rFonts w:asciiTheme="majorHAnsi" w:hAnsiTheme="majorHAnsi"/>
          <w:sz w:val="18"/>
          <w:szCs w:val="18"/>
          <w:lang w:val="es-ES_tradnl"/>
        </w:rPr>
      </w:pPr>
      <w:r w:rsidRPr="00033D89">
        <w:rPr>
          <w:rFonts w:asciiTheme="majorHAnsi" w:hAnsiTheme="majorHAnsi"/>
          <w:sz w:val="18"/>
          <w:szCs w:val="18"/>
          <w:vertAlign w:val="superscript"/>
        </w:rPr>
        <w:footnoteRef/>
      </w:r>
      <w:r w:rsidRPr="008027FE">
        <w:rPr>
          <w:rFonts w:asciiTheme="majorHAnsi" w:hAnsiTheme="majorHAnsi"/>
          <w:sz w:val="18"/>
          <w:szCs w:val="18"/>
          <w:vertAlign w:val="superscript"/>
          <w:lang w:val="en-GB"/>
        </w:rPr>
        <w:t xml:space="preserve"> </w:t>
      </w:r>
      <w:r w:rsidRPr="008027FE">
        <w:rPr>
          <w:rFonts w:asciiTheme="majorHAnsi" w:hAnsiTheme="majorHAnsi"/>
          <w:sz w:val="18"/>
          <w:szCs w:val="18"/>
          <w:lang w:val="en-GB"/>
        </w:rPr>
        <w:t xml:space="preserve">IACHR, Report No. 91/13, Petition 910-07, Admissibility. </w:t>
      </w:r>
      <w:r w:rsidRPr="00033D89">
        <w:rPr>
          <w:rFonts w:asciiTheme="majorHAnsi" w:hAnsiTheme="majorHAnsi"/>
          <w:sz w:val="18"/>
          <w:szCs w:val="18"/>
          <w:lang w:val="es-ES_tradnl"/>
        </w:rPr>
        <w:t>Daría Olinda Puertocarrero Hurtado</w:t>
      </w:r>
      <w:r>
        <w:rPr>
          <w:rFonts w:asciiTheme="majorHAnsi" w:hAnsiTheme="majorHAnsi"/>
          <w:sz w:val="18"/>
          <w:szCs w:val="18"/>
          <w:lang w:val="es-ES_tradnl"/>
        </w:rPr>
        <w:t>.</w:t>
      </w:r>
      <w:r w:rsidRPr="00033D89">
        <w:rPr>
          <w:rFonts w:asciiTheme="majorHAnsi" w:hAnsiTheme="majorHAnsi"/>
          <w:sz w:val="18"/>
          <w:szCs w:val="18"/>
          <w:lang w:val="es-ES_tradnl"/>
        </w:rPr>
        <w:t xml:space="preserve"> </w:t>
      </w:r>
      <w:r>
        <w:rPr>
          <w:rFonts w:asciiTheme="majorHAnsi" w:hAnsiTheme="majorHAnsi"/>
          <w:sz w:val="18"/>
          <w:szCs w:val="18"/>
          <w:lang w:val="es-ES_tradnl"/>
        </w:rPr>
        <w:t>Ecuador.</w:t>
      </w:r>
      <w:r w:rsidRPr="00033D89">
        <w:rPr>
          <w:rFonts w:asciiTheme="majorHAnsi" w:hAnsiTheme="majorHAnsi"/>
          <w:sz w:val="18"/>
          <w:szCs w:val="18"/>
          <w:lang w:val="es-ES_tradnl"/>
        </w:rPr>
        <w:t xml:space="preserve"> </w:t>
      </w:r>
      <w:r>
        <w:rPr>
          <w:rFonts w:asciiTheme="majorHAnsi" w:hAnsiTheme="majorHAnsi"/>
          <w:sz w:val="18"/>
          <w:szCs w:val="18"/>
          <w:lang w:val="es-ES_tradnl"/>
        </w:rPr>
        <w:t>November 4,</w:t>
      </w:r>
      <w:r w:rsidRPr="00033D89">
        <w:rPr>
          <w:rFonts w:asciiTheme="majorHAnsi" w:hAnsiTheme="majorHAnsi"/>
          <w:sz w:val="18"/>
          <w:szCs w:val="18"/>
          <w:lang w:val="es-ES_tradnl"/>
        </w:rPr>
        <w:t xml:space="preserve"> 2013, p</w:t>
      </w:r>
      <w:r>
        <w:rPr>
          <w:rFonts w:asciiTheme="majorHAnsi" w:hAnsiTheme="majorHAnsi"/>
          <w:sz w:val="18"/>
          <w:szCs w:val="18"/>
          <w:lang w:val="es-ES_tradnl"/>
        </w:rPr>
        <w:t>a</w:t>
      </w:r>
      <w:r w:rsidRPr="00033D89">
        <w:rPr>
          <w:rFonts w:asciiTheme="majorHAnsi" w:hAnsiTheme="majorHAnsi"/>
          <w:sz w:val="18"/>
          <w:szCs w:val="18"/>
          <w:lang w:val="es-ES_tradnl"/>
        </w:rPr>
        <w:t xml:space="preserve">r. 28; </w:t>
      </w:r>
      <w:r>
        <w:rPr>
          <w:rFonts w:asciiTheme="majorHAnsi" w:hAnsiTheme="majorHAnsi"/>
          <w:sz w:val="18"/>
          <w:szCs w:val="18"/>
          <w:lang w:val="es-ES_tradnl"/>
        </w:rPr>
        <w:t>IACHR</w:t>
      </w:r>
      <w:r w:rsidRPr="00033D89">
        <w:rPr>
          <w:rFonts w:asciiTheme="majorHAnsi" w:hAnsiTheme="majorHAnsi"/>
          <w:sz w:val="18"/>
          <w:szCs w:val="18"/>
          <w:lang w:val="es-ES_tradnl"/>
        </w:rPr>
        <w:t xml:space="preserve">, </w:t>
      </w:r>
      <w:r>
        <w:rPr>
          <w:rFonts w:asciiTheme="majorHAnsi" w:hAnsiTheme="majorHAnsi"/>
          <w:sz w:val="18"/>
          <w:szCs w:val="18"/>
          <w:lang w:val="es-ES_tradnl"/>
        </w:rPr>
        <w:t xml:space="preserve">Report </w:t>
      </w:r>
      <w:r w:rsidRPr="00033D89">
        <w:rPr>
          <w:rFonts w:asciiTheme="majorHAnsi" w:hAnsiTheme="majorHAnsi"/>
          <w:sz w:val="18"/>
          <w:szCs w:val="18"/>
          <w:lang w:val="es-ES_tradnl"/>
        </w:rPr>
        <w:t xml:space="preserve">No. 139/10, </w:t>
      </w:r>
      <w:r>
        <w:rPr>
          <w:rFonts w:asciiTheme="majorHAnsi" w:hAnsiTheme="majorHAnsi"/>
          <w:sz w:val="18"/>
          <w:szCs w:val="18"/>
          <w:lang w:val="es-ES_tradnl"/>
        </w:rPr>
        <w:t>Petition 11.510. Admissibility.</w:t>
      </w:r>
      <w:r w:rsidRPr="00033D89">
        <w:rPr>
          <w:rFonts w:asciiTheme="majorHAnsi" w:hAnsiTheme="majorHAnsi"/>
          <w:sz w:val="18"/>
          <w:szCs w:val="18"/>
          <w:lang w:val="es-ES_tradnl"/>
        </w:rPr>
        <w:t xml:space="preserve"> Luis Giraldo Ordóñez Peralta</w:t>
      </w:r>
      <w:r>
        <w:rPr>
          <w:rFonts w:asciiTheme="majorHAnsi" w:hAnsiTheme="majorHAnsi"/>
          <w:sz w:val="18"/>
          <w:szCs w:val="18"/>
          <w:lang w:val="es-ES_tradnl"/>
        </w:rPr>
        <w:t xml:space="preserve">. Ecuador. November </w:t>
      </w:r>
      <w:r w:rsidRPr="00033D89">
        <w:rPr>
          <w:rFonts w:asciiTheme="majorHAnsi" w:hAnsiTheme="majorHAnsi"/>
          <w:sz w:val="18"/>
          <w:szCs w:val="18"/>
          <w:lang w:val="es-ES_tradnl"/>
        </w:rPr>
        <w:t>1</w:t>
      </w:r>
      <w:r>
        <w:rPr>
          <w:rFonts w:asciiTheme="majorHAnsi" w:hAnsiTheme="majorHAnsi"/>
          <w:sz w:val="18"/>
          <w:szCs w:val="18"/>
          <w:lang w:val="es-ES_tradnl"/>
        </w:rPr>
        <w:t>,</w:t>
      </w:r>
      <w:r w:rsidRPr="00033D89">
        <w:rPr>
          <w:rFonts w:asciiTheme="majorHAnsi" w:hAnsiTheme="majorHAnsi"/>
          <w:sz w:val="18"/>
          <w:szCs w:val="18"/>
          <w:lang w:val="es-ES_tradnl"/>
        </w:rPr>
        <w:t xml:space="preserve"> 2010, p</w:t>
      </w:r>
      <w:r>
        <w:rPr>
          <w:rFonts w:asciiTheme="majorHAnsi" w:hAnsiTheme="majorHAnsi"/>
          <w:sz w:val="18"/>
          <w:szCs w:val="18"/>
          <w:lang w:val="es-ES_tradnl"/>
        </w:rPr>
        <w:t>a</w:t>
      </w:r>
      <w:r w:rsidRPr="00033D89">
        <w:rPr>
          <w:rFonts w:asciiTheme="majorHAnsi" w:hAnsiTheme="majorHAnsi"/>
          <w:sz w:val="18"/>
          <w:szCs w:val="18"/>
          <w:lang w:val="es-ES_tradnl"/>
        </w:rPr>
        <w:t>r. 29.</w:t>
      </w:r>
    </w:p>
  </w:footnote>
  <w:footnote w:id="5">
    <w:p w14:paraId="068BE6FC" w14:textId="6E07C0DC" w:rsidR="008027FE" w:rsidRPr="00534EF8" w:rsidRDefault="008027FE" w:rsidP="008027FE">
      <w:pPr>
        <w:spacing w:before="120"/>
        <w:ind w:firstLine="720"/>
        <w:jc w:val="both"/>
        <w:rPr>
          <w:rFonts w:ascii="Calibri" w:hAnsi="Calibri"/>
          <w:sz w:val="18"/>
          <w:szCs w:val="18"/>
          <w:lang w:val="en-GB"/>
        </w:rPr>
      </w:pPr>
      <w:r w:rsidRPr="00033D89">
        <w:rPr>
          <w:rStyle w:val="FootnoteReference"/>
          <w:rFonts w:asciiTheme="majorHAnsi" w:hAnsiTheme="majorHAnsi"/>
          <w:sz w:val="18"/>
          <w:szCs w:val="18"/>
        </w:rPr>
        <w:footnoteRef/>
      </w:r>
      <w:r w:rsidRPr="0076444E">
        <w:rPr>
          <w:rFonts w:asciiTheme="majorHAnsi" w:hAnsiTheme="majorHAnsi"/>
          <w:sz w:val="18"/>
          <w:szCs w:val="18"/>
          <w:lang w:val="es-ES_tradnl"/>
        </w:rPr>
        <w:t xml:space="preserve"> </w:t>
      </w:r>
      <w:r w:rsidR="00523D1F" w:rsidRPr="0076444E">
        <w:rPr>
          <w:rFonts w:asciiTheme="majorHAnsi" w:hAnsiTheme="majorHAnsi"/>
          <w:sz w:val="18"/>
          <w:szCs w:val="18"/>
          <w:lang w:val="es-ES_tradnl"/>
        </w:rPr>
        <w:t>I/A Court H.R</w:t>
      </w:r>
      <w:r w:rsidRPr="0076444E">
        <w:rPr>
          <w:rFonts w:asciiTheme="majorHAnsi" w:hAnsiTheme="majorHAnsi"/>
          <w:sz w:val="18"/>
          <w:szCs w:val="18"/>
          <w:lang w:val="es-ES_tradnl"/>
        </w:rPr>
        <w:t>.</w:t>
      </w:r>
      <w:r w:rsidR="00534EF8" w:rsidRPr="0076444E">
        <w:rPr>
          <w:rFonts w:asciiTheme="majorHAnsi" w:hAnsiTheme="majorHAnsi"/>
          <w:sz w:val="18"/>
          <w:szCs w:val="18"/>
          <w:lang w:val="es-ES_tradnl"/>
        </w:rPr>
        <w:t>,</w:t>
      </w:r>
      <w:r w:rsidRPr="0076444E">
        <w:rPr>
          <w:rFonts w:asciiTheme="majorHAnsi" w:hAnsiTheme="majorHAnsi"/>
          <w:sz w:val="18"/>
          <w:szCs w:val="18"/>
          <w:lang w:val="es-ES_tradnl"/>
        </w:rPr>
        <w:t xml:space="preserve"> </w:t>
      </w:r>
      <w:r w:rsidRPr="0076444E">
        <w:rPr>
          <w:rFonts w:asciiTheme="majorHAnsi" w:hAnsiTheme="majorHAnsi"/>
          <w:i/>
          <w:sz w:val="18"/>
          <w:szCs w:val="18"/>
          <w:lang w:val="es-ES_tradnl"/>
        </w:rPr>
        <w:t>C</w:t>
      </w:r>
      <w:r w:rsidR="00523D1F" w:rsidRPr="0076444E">
        <w:rPr>
          <w:rFonts w:asciiTheme="majorHAnsi" w:hAnsiTheme="majorHAnsi"/>
          <w:i/>
          <w:sz w:val="18"/>
          <w:szCs w:val="18"/>
          <w:lang w:val="es-ES_tradnl"/>
        </w:rPr>
        <w:t>ase of</w:t>
      </w:r>
      <w:r w:rsidRPr="0076444E">
        <w:rPr>
          <w:rFonts w:asciiTheme="majorHAnsi" w:hAnsiTheme="majorHAnsi"/>
          <w:i/>
          <w:sz w:val="18"/>
          <w:szCs w:val="18"/>
          <w:lang w:val="es-ES_tradnl"/>
        </w:rPr>
        <w:t xml:space="preserve"> Chaparro Álvarez </w:t>
      </w:r>
      <w:r w:rsidR="00523D1F" w:rsidRPr="0076444E">
        <w:rPr>
          <w:rFonts w:asciiTheme="majorHAnsi" w:hAnsiTheme="majorHAnsi"/>
          <w:i/>
          <w:sz w:val="18"/>
          <w:szCs w:val="18"/>
          <w:lang w:val="es-ES_tradnl"/>
        </w:rPr>
        <w:t>and</w:t>
      </w:r>
      <w:r w:rsidRPr="0076444E">
        <w:rPr>
          <w:rFonts w:asciiTheme="majorHAnsi" w:hAnsiTheme="majorHAnsi"/>
          <w:i/>
          <w:sz w:val="18"/>
          <w:szCs w:val="18"/>
          <w:lang w:val="es-ES_tradnl"/>
        </w:rPr>
        <w:t xml:space="preserve"> Lapo Íñiguez </w:t>
      </w:r>
      <w:r w:rsidR="00523D1F" w:rsidRPr="0076444E">
        <w:rPr>
          <w:rFonts w:asciiTheme="majorHAnsi" w:hAnsiTheme="majorHAnsi"/>
          <w:i/>
          <w:sz w:val="18"/>
          <w:szCs w:val="18"/>
          <w:lang w:val="es-ES_tradnl"/>
        </w:rPr>
        <w:t>v</w:t>
      </w:r>
      <w:r w:rsidRPr="0076444E">
        <w:rPr>
          <w:rFonts w:asciiTheme="majorHAnsi" w:hAnsiTheme="majorHAnsi"/>
          <w:i/>
          <w:sz w:val="18"/>
          <w:szCs w:val="18"/>
          <w:lang w:val="es-ES_tradnl"/>
        </w:rPr>
        <w:t>. Ecuador</w:t>
      </w:r>
      <w:r w:rsidRPr="0076444E">
        <w:rPr>
          <w:rFonts w:asciiTheme="majorHAnsi" w:hAnsiTheme="majorHAnsi"/>
          <w:sz w:val="18"/>
          <w:szCs w:val="18"/>
          <w:lang w:val="es-ES_tradnl"/>
        </w:rPr>
        <w:t xml:space="preserve">. </w:t>
      </w:r>
      <w:r w:rsidRPr="00F7543C">
        <w:rPr>
          <w:rFonts w:asciiTheme="majorHAnsi" w:hAnsiTheme="majorHAnsi"/>
          <w:sz w:val="18"/>
          <w:szCs w:val="18"/>
          <w:lang w:val="en-GB"/>
        </w:rPr>
        <w:t>Preliminar</w:t>
      </w:r>
      <w:r w:rsidR="00523D1F" w:rsidRPr="00F7543C">
        <w:rPr>
          <w:rFonts w:asciiTheme="majorHAnsi" w:hAnsiTheme="majorHAnsi"/>
          <w:sz w:val="18"/>
          <w:szCs w:val="18"/>
          <w:lang w:val="en-GB"/>
        </w:rPr>
        <w:t xml:space="preserve">y </w:t>
      </w:r>
      <w:r w:rsidR="00534EF8">
        <w:rPr>
          <w:rFonts w:asciiTheme="majorHAnsi" w:hAnsiTheme="majorHAnsi"/>
          <w:sz w:val="18"/>
          <w:szCs w:val="18"/>
          <w:lang w:val="en-GB"/>
        </w:rPr>
        <w:t>Objections</w:t>
      </w:r>
      <w:r w:rsidRPr="00F7543C">
        <w:rPr>
          <w:rFonts w:asciiTheme="majorHAnsi" w:hAnsiTheme="majorHAnsi"/>
          <w:sz w:val="18"/>
          <w:szCs w:val="18"/>
          <w:lang w:val="en-GB"/>
        </w:rPr>
        <w:t xml:space="preserve">, </w:t>
      </w:r>
      <w:r w:rsidR="00523D1F" w:rsidRPr="00F7543C">
        <w:rPr>
          <w:rFonts w:asciiTheme="majorHAnsi" w:hAnsiTheme="majorHAnsi"/>
          <w:sz w:val="18"/>
          <w:szCs w:val="18"/>
          <w:lang w:val="en-GB"/>
        </w:rPr>
        <w:t>Merits</w:t>
      </w:r>
      <w:r w:rsidRPr="00F7543C">
        <w:rPr>
          <w:rFonts w:asciiTheme="majorHAnsi" w:hAnsiTheme="majorHAnsi"/>
          <w:sz w:val="18"/>
          <w:szCs w:val="18"/>
          <w:lang w:val="en-GB"/>
        </w:rPr>
        <w:t>, Repara</w:t>
      </w:r>
      <w:r w:rsidR="00523D1F" w:rsidRPr="00F7543C">
        <w:rPr>
          <w:rFonts w:asciiTheme="majorHAnsi" w:hAnsiTheme="majorHAnsi"/>
          <w:sz w:val="18"/>
          <w:szCs w:val="18"/>
          <w:lang w:val="en-GB"/>
        </w:rPr>
        <w:t>tions and</w:t>
      </w:r>
      <w:r w:rsidRPr="00F7543C">
        <w:rPr>
          <w:rFonts w:asciiTheme="majorHAnsi" w:hAnsiTheme="majorHAnsi"/>
          <w:sz w:val="18"/>
          <w:szCs w:val="18"/>
          <w:lang w:val="en-GB"/>
        </w:rPr>
        <w:t xml:space="preserve"> Costs. </w:t>
      </w:r>
      <w:r w:rsidR="002A47C7">
        <w:rPr>
          <w:rFonts w:asciiTheme="majorHAnsi" w:hAnsiTheme="majorHAnsi"/>
          <w:sz w:val="18"/>
          <w:szCs w:val="18"/>
          <w:lang w:val="en-GB"/>
        </w:rPr>
        <w:t>Judgment</w:t>
      </w:r>
      <w:r w:rsidRPr="00F7543C">
        <w:rPr>
          <w:rFonts w:asciiTheme="majorHAnsi" w:hAnsiTheme="majorHAnsi"/>
          <w:sz w:val="18"/>
          <w:szCs w:val="18"/>
          <w:lang w:val="en-GB"/>
        </w:rPr>
        <w:t xml:space="preserve"> </w:t>
      </w:r>
      <w:r w:rsidR="00F7543C" w:rsidRPr="00F7543C">
        <w:rPr>
          <w:rFonts w:asciiTheme="majorHAnsi" w:hAnsiTheme="majorHAnsi"/>
          <w:sz w:val="18"/>
          <w:szCs w:val="18"/>
          <w:lang w:val="en-GB"/>
        </w:rPr>
        <w:t xml:space="preserve">of November </w:t>
      </w:r>
      <w:r w:rsidRPr="00F7543C">
        <w:rPr>
          <w:rFonts w:asciiTheme="majorHAnsi" w:hAnsiTheme="majorHAnsi"/>
          <w:sz w:val="18"/>
          <w:szCs w:val="18"/>
          <w:lang w:val="en-GB"/>
        </w:rPr>
        <w:t>21</w:t>
      </w:r>
      <w:r w:rsidR="00F7543C" w:rsidRPr="00F7543C">
        <w:rPr>
          <w:rFonts w:asciiTheme="majorHAnsi" w:hAnsiTheme="majorHAnsi"/>
          <w:sz w:val="18"/>
          <w:szCs w:val="18"/>
          <w:lang w:val="en-GB"/>
        </w:rPr>
        <w:t>,</w:t>
      </w:r>
      <w:r w:rsidRPr="00F7543C">
        <w:rPr>
          <w:rFonts w:asciiTheme="majorHAnsi" w:hAnsiTheme="majorHAnsi"/>
          <w:sz w:val="18"/>
          <w:szCs w:val="18"/>
          <w:lang w:val="en-GB"/>
        </w:rPr>
        <w:t xml:space="preserve"> 2007. </w:t>
      </w:r>
      <w:r w:rsidRPr="00534EF8">
        <w:rPr>
          <w:rFonts w:asciiTheme="majorHAnsi" w:hAnsiTheme="majorHAnsi"/>
          <w:sz w:val="18"/>
          <w:szCs w:val="18"/>
          <w:lang w:val="en-GB"/>
        </w:rPr>
        <w:t>Serie</w:t>
      </w:r>
      <w:r w:rsidR="00F7543C" w:rsidRPr="00534EF8">
        <w:rPr>
          <w:rFonts w:asciiTheme="majorHAnsi" w:hAnsiTheme="majorHAnsi"/>
          <w:sz w:val="18"/>
          <w:szCs w:val="18"/>
          <w:lang w:val="en-GB"/>
        </w:rPr>
        <w:t>s</w:t>
      </w:r>
      <w:r w:rsidRPr="00534EF8">
        <w:rPr>
          <w:rFonts w:asciiTheme="majorHAnsi" w:hAnsiTheme="majorHAnsi"/>
          <w:sz w:val="18"/>
          <w:szCs w:val="18"/>
          <w:lang w:val="en-GB"/>
        </w:rPr>
        <w:t xml:space="preserve"> C No. 170, p</w:t>
      </w:r>
      <w:r w:rsidR="00F7543C" w:rsidRPr="00534EF8">
        <w:rPr>
          <w:rFonts w:asciiTheme="majorHAnsi" w:hAnsiTheme="majorHAnsi"/>
          <w:sz w:val="18"/>
          <w:szCs w:val="18"/>
          <w:lang w:val="en-GB"/>
        </w:rPr>
        <w:t>a</w:t>
      </w:r>
      <w:r w:rsidRPr="00534EF8">
        <w:rPr>
          <w:rFonts w:asciiTheme="majorHAnsi" w:hAnsiTheme="majorHAnsi"/>
          <w:sz w:val="18"/>
          <w:szCs w:val="18"/>
          <w:lang w:val="en-GB"/>
        </w:rPr>
        <w:t>r. 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CC5CE8" w:rsidRDefault="00CC5CE8" w:rsidP="00CC5CE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CC5CE8" w:rsidRDefault="00CC5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CC5CE8" w:rsidRDefault="00CC5CE8"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CC5CE8" w:rsidRPr="00EC7D62" w:rsidRDefault="00CE29A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9861F" w14:textId="77777777" w:rsidR="0076444E" w:rsidRDefault="00764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45C4E07A"/>
    <w:lvl w:ilvl="0" w:tplc="3A92481E">
      <w:start w:val="1"/>
      <w:numFmt w:val="decimal"/>
      <w:lvlText w:val="%1."/>
      <w:lvlJc w:val="left"/>
      <w:pPr>
        <w:tabs>
          <w:tab w:val="num" w:pos="720"/>
        </w:tabs>
        <w:ind w:left="0" w:firstLine="72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9CD5FE8"/>
    <w:multiLevelType w:val="hybridMultilevel"/>
    <w:tmpl w:val="21203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740E6E"/>
    <w:multiLevelType w:val="hybridMultilevel"/>
    <w:tmpl w:val="FFC01D72"/>
    <w:lvl w:ilvl="0" w:tplc="E1A2B016">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7F0774D"/>
    <w:multiLevelType w:val="hybridMultilevel"/>
    <w:tmpl w:val="03DC7AA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26E1041"/>
    <w:multiLevelType w:val="hybridMultilevel"/>
    <w:tmpl w:val="747E8C0A"/>
    <w:lvl w:ilvl="0" w:tplc="CEEE1E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54242275"/>
    <w:multiLevelType w:val="hybridMultilevel"/>
    <w:tmpl w:val="99CC994C"/>
    <w:lvl w:ilvl="0" w:tplc="5DFAD63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9322435"/>
    <w:multiLevelType w:val="hybridMultilevel"/>
    <w:tmpl w:val="C628874A"/>
    <w:lvl w:ilvl="0" w:tplc="EEF6DE6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52"/>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3"/>
  </w:num>
  <w:num w:numId="8">
    <w:abstractNumId w:val="23"/>
  </w:num>
  <w:num w:numId="9">
    <w:abstractNumId w:val="55"/>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1"/>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8"/>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8"/>
  </w:num>
  <w:num w:numId="53">
    <w:abstractNumId w:val="0"/>
  </w:num>
  <w:num w:numId="54">
    <w:abstractNumId w:val="41"/>
  </w:num>
  <w:num w:numId="55">
    <w:abstractNumId w:val="42"/>
  </w:num>
  <w:num w:numId="56">
    <w:abstractNumId w:val="51"/>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5"/>
  </w:num>
  <w:num w:numId="79">
    <w:abstractNumId w:val="36"/>
  </w:num>
  <w:num w:numId="80">
    <w:abstractNumId w:val="38"/>
  </w:num>
  <w:num w:numId="81">
    <w:abstractNumId w:val="39"/>
  </w:num>
  <w:num w:numId="82">
    <w:abstractNumId w:val="43"/>
  </w:num>
  <w:num w:numId="83">
    <w:abstractNumId w:val="44"/>
  </w:num>
  <w:num w:numId="84">
    <w:abstractNumId w:val="53"/>
  </w:num>
  <w:num w:numId="85">
    <w:abstractNumId w:val="56"/>
  </w:num>
  <w:num w:numId="86">
    <w:abstractNumId w:val="58"/>
  </w:num>
  <w:num w:numId="87">
    <w:abstractNumId w:val="60"/>
  </w:num>
  <w:num w:numId="88">
    <w:abstractNumId w:val="62"/>
  </w:num>
  <w:num w:numId="89">
    <w:abstractNumId w:val="64"/>
  </w:num>
  <w:num w:numId="90">
    <w:abstractNumId w:val="65"/>
  </w:num>
  <w:num w:numId="91">
    <w:abstractNumId w:val="66"/>
  </w:num>
  <w:num w:numId="92">
    <w:abstractNumId w:val="67"/>
  </w:num>
  <w:num w:numId="93">
    <w:abstractNumId w:val="68"/>
  </w:num>
  <w:num w:numId="94">
    <w:abstractNumId w:val="22"/>
  </w:num>
  <w:num w:numId="95">
    <w:abstractNumId w:val="45"/>
  </w:num>
  <w:num w:numId="96">
    <w:abstractNumId w:val="59"/>
  </w:num>
  <w:num w:numId="97">
    <w:abstractNumId w:val="57"/>
  </w:num>
  <w:num w:numId="98">
    <w:abstractNumId w:val="52"/>
  </w:num>
  <w:num w:numId="99">
    <w:abstractNumId w:val="40"/>
  </w:num>
  <w:num w:numId="100">
    <w:abstractNumId w:val="3"/>
  </w:num>
  <w:num w:numId="101">
    <w:abstractNumId w:val="27"/>
  </w:num>
  <w:num w:numId="102">
    <w:abstractNumId w:val="54"/>
  </w:num>
  <w:num w:numId="103">
    <w:abstractNumId w:val="5"/>
  </w:num>
  <w:num w:numId="104">
    <w:abstractNumId w:val="11"/>
  </w:num>
  <w:num w:numId="105">
    <w:abstractNumId w:val="49"/>
  </w:num>
  <w:num w:numId="106">
    <w:abstractNumId w:val="47"/>
  </w:num>
  <w:num w:numId="107">
    <w:abstractNumId w:val="18"/>
  </w:num>
  <w:num w:numId="108">
    <w:abstractNumId w:val="34"/>
  </w:num>
  <w:num w:numId="109">
    <w:abstractNumId w:val="46"/>
  </w:num>
  <w:num w:numId="110">
    <w:abstractNumId w:val="50"/>
  </w:num>
  <w:num w:numId="111">
    <w:abstractNumId w:val="3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008B"/>
    <w:rsid w:val="000111A8"/>
    <w:rsid w:val="0001788C"/>
    <w:rsid w:val="00022CF5"/>
    <w:rsid w:val="000275CB"/>
    <w:rsid w:val="00035545"/>
    <w:rsid w:val="00036A8A"/>
    <w:rsid w:val="00040C3A"/>
    <w:rsid w:val="00060FF9"/>
    <w:rsid w:val="000639C0"/>
    <w:rsid w:val="00063FC8"/>
    <w:rsid w:val="00070F3A"/>
    <w:rsid w:val="000716C5"/>
    <w:rsid w:val="00075E23"/>
    <w:rsid w:val="000856FF"/>
    <w:rsid w:val="000859AF"/>
    <w:rsid w:val="0008660A"/>
    <w:rsid w:val="00092F32"/>
    <w:rsid w:val="0009344A"/>
    <w:rsid w:val="00096EC3"/>
    <w:rsid w:val="000A46C5"/>
    <w:rsid w:val="000A575F"/>
    <w:rsid w:val="000A76B2"/>
    <w:rsid w:val="000B0D81"/>
    <w:rsid w:val="000C4365"/>
    <w:rsid w:val="000C66DC"/>
    <w:rsid w:val="000D10DB"/>
    <w:rsid w:val="000D468C"/>
    <w:rsid w:val="000D4D8D"/>
    <w:rsid w:val="000F0DF4"/>
    <w:rsid w:val="000F167B"/>
    <w:rsid w:val="00101F31"/>
    <w:rsid w:val="001031B3"/>
    <w:rsid w:val="001118F0"/>
    <w:rsid w:val="00111BB4"/>
    <w:rsid w:val="00112AE2"/>
    <w:rsid w:val="00112E3E"/>
    <w:rsid w:val="00124116"/>
    <w:rsid w:val="0013104F"/>
    <w:rsid w:val="0013231B"/>
    <w:rsid w:val="00136699"/>
    <w:rsid w:val="00137853"/>
    <w:rsid w:val="00137EBA"/>
    <w:rsid w:val="0014232F"/>
    <w:rsid w:val="00142A15"/>
    <w:rsid w:val="00145EDC"/>
    <w:rsid w:val="001523A7"/>
    <w:rsid w:val="00153084"/>
    <w:rsid w:val="00154DB2"/>
    <w:rsid w:val="00165C78"/>
    <w:rsid w:val="00165E98"/>
    <w:rsid w:val="001664EB"/>
    <w:rsid w:val="00167A34"/>
    <w:rsid w:val="001714B4"/>
    <w:rsid w:val="0018037F"/>
    <w:rsid w:val="00184A7F"/>
    <w:rsid w:val="00195E33"/>
    <w:rsid w:val="001A4BE4"/>
    <w:rsid w:val="001A5F27"/>
    <w:rsid w:val="001A65E4"/>
    <w:rsid w:val="001A7870"/>
    <w:rsid w:val="001B21FC"/>
    <w:rsid w:val="001C1B41"/>
    <w:rsid w:val="001D26F5"/>
    <w:rsid w:val="001E1065"/>
    <w:rsid w:val="001E200C"/>
    <w:rsid w:val="001E366B"/>
    <w:rsid w:val="001E6CA2"/>
    <w:rsid w:val="001F2451"/>
    <w:rsid w:val="001F6835"/>
    <w:rsid w:val="001F6F48"/>
    <w:rsid w:val="0021091D"/>
    <w:rsid w:val="00210E0E"/>
    <w:rsid w:val="00213104"/>
    <w:rsid w:val="00221E2C"/>
    <w:rsid w:val="00224ADC"/>
    <w:rsid w:val="00230163"/>
    <w:rsid w:val="002333D0"/>
    <w:rsid w:val="00242332"/>
    <w:rsid w:val="00244257"/>
    <w:rsid w:val="00247403"/>
    <w:rsid w:val="002474AE"/>
    <w:rsid w:val="00247542"/>
    <w:rsid w:val="002500B5"/>
    <w:rsid w:val="00252BCC"/>
    <w:rsid w:val="00253933"/>
    <w:rsid w:val="00257046"/>
    <w:rsid w:val="0025779D"/>
    <w:rsid w:val="00257893"/>
    <w:rsid w:val="00260281"/>
    <w:rsid w:val="00260716"/>
    <w:rsid w:val="0026162C"/>
    <w:rsid w:val="00266092"/>
    <w:rsid w:val="00266B61"/>
    <w:rsid w:val="0026712A"/>
    <w:rsid w:val="002704DB"/>
    <w:rsid w:val="002760CE"/>
    <w:rsid w:val="0027650E"/>
    <w:rsid w:val="00294CF5"/>
    <w:rsid w:val="002950E6"/>
    <w:rsid w:val="002A47C7"/>
    <w:rsid w:val="002B7A85"/>
    <w:rsid w:val="002C1092"/>
    <w:rsid w:val="002C1641"/>
    <w:rsid w:val="002C7375"/>
    <w:rsid w:val="002D6E33"/>
    <w:rsid w:val="002D7EA2"/>
    <w:rsid w:val="002E15DF"/>
    <w:rsid w:val="002E187C"/>
    <w:rsid w:val="002E6E57"/>
    <w:rsid w:val="002F2EA0"/>
    <w:rsid w:val="002F2FF9"/>
    <w:rsid w:val="00301075"/>
    <w:rsid w:val="00302733"/>
    <w:rsid w:val="003105BF"/>
    <w:rsid w:val="00311A4F"/>
    <w:rsid w:val="00314078"/>
    <w:rsid w:val="003163D0"/>
    <w:rsid w:val="00321465"/>
    <w:rsid w:val="00322450"/>
    <w:rsid w:val="003246B5"/>
    <w:rsid w:val="00326076"/>
    <w:rsid w:val="0033169F"/>
    <w:rsid w:val="00337F51"/>
    <w:rsid w:val="003414AC"/>
    <w:rsid w:val="0034482C"/>
    <w:rsid w:val="0034601E"/>
    <w:rsid w:val="00356185"/>
    <w:rsid w:val="003578CC"/>
    <w:rsid w:val="00360380"/>
    <w:rsid w:val="00372406"/>
    <w:rsid w:val="00386CF0"/>
    <w:rsid w:val="003917C5"/>
    <w:rsid w:val="0039263B"/>
    <w:rsid w:val="0039451C"/>
    <w:rsid w:val="00395592"/>
    <w:rsid w:val="003A0F5D"/>
    <w:rsid w:val="003A26BA"/>
    <w:rsid w:val="003A4348"/>
    <w:rsid w:val="003A6A2C"/>
    <w:rsid w:val="003C04A9"/>
    <w:rsid w:val="003C165D"/>
    <w:rsid w:val="003C32BC"/>
    <w:rsid w:val="003C407A"/>
    <w:rsid w:val="003D4275"/>
    <w:rsid w:val="003E191C"/>
    <w:rsid w:val="003E3E03"/>
    <w:rsid w:val="003E4915"/>
    <w:rsid w:val="003F062A"/>
    <w:rsid w:val="003F1BBF"/>
    <w:rsid w:val="00407913"/>
    <w:rsid w:val="004148B9"/>
    <w:rsid w:val="004162B1"/>
    <w:rsid w:val="004165C2"/>
    <w:rsid w:val="00421B46"/>
    <w:rsid w:val="00424B8C"/>
    <w:rsid w:val="00425293"/>
    <w:rsid w:val="0043043F"/>
    <w:rsid w:val="00444BAA"/>
    <w:rsid w:val="00450472"/>
    <w:rsid w:val="004505A5"/>
    <w:rsid w:val="00450A4A"/>
    <w:rsid w:val="004513C8"/>
    <w:rsid w:val="004608E6"/>
    <w:rsid w:val="004666FB"/>
    <w:rsid w:val="00466D0B"/>
    <w:rsid w:val="00467B7E"/>
    <w:rsid w:val="0047204D"/>
    <w:rsid w:val="0048249D"/>
    <w:rsid w:val="00482A23"/>
    <w:rsid w:val="00483396"/>
    <w:rsid w:val="0049419D"/>
    <w:rsid w:val="00494859"/>
    <w:rsid w:val="004A570E"/>
    <w:rsid w:val="004B2762"/>
    <w:rsid w:val="004B7EB6"/>
    <w:rsid w:val="004C3723"/>
    <w:rsid w:val="004C41DE"/>
    <w:rsid w:val="004C4B62"/>
    <w:rsid w:val="004D5904"/>
    <w:rsid w:val="004D6025"/>
    <w:rsid w:val="004D72BC"/>
    <w:rsid w:val="004E0902"/>
    <w:rsid w:val="004F6B67"/>
    <w:rsid w:val="00501399"/>
    <w:rsid w:val="005068D4"/>
    <w:rsid w:val="00507BC4"/>
    <w:rsid w:val="00510BB6"/>
    <w:rsid w:val="005128E4"/>
    <w:rsid w:val="005233A6"/>
    <w:rsid w:val="00523D1F"/>
    <w:rsid w:val="00525560"/>
    <w:rsid w:val="00525DD5"/>
    <w:rsid w:val="00525F28"/>
    <w:rsid w:val="00527174"/>
    <w:rsid w:val="0053001F"/>
    <w:rsid w:val="00531437"/>
    <w:rsid w:val="00534EF8"/>
    <w:rsid w:val="005357A6"/>
    <w:rsid w:val="00540171"/>
    <w:rsid w:val="00542386"/>
    <w:rsid w:val="00544C49"/>
    <w:rsid w:val="00556648"/>
    <w:rsid w:val="00560123"/>
    <w:rsid w:val="005609F1"/>
    <w:rsid w:val="00572F7A"/>
    <w:rsid w:val="0057390D"/>
    <w:rsid w:val="0057402A"/>
    <w:rsid w:val="005771D0"/>
    <w:rsid w:val="0059191A"/>
    <w:rsid w:val="005921FF"/>
    <w:rsid w:val="00592718"/>
    <w:rsid w:val="00594801"/>
    <w:rsid w:val="0059625C"/>
    <w:rsid w:val="005A5926"/>
    <w:rsid w:val="005A6D0E"/>
    <w:rsid w:val="005B222D"/>
    <w:rsid w:val="005B52B0"/>
    <w:rsid w:val="005B6806"/>
    <w:rsid w:val="005C00F9"/>
    <w:rsid w:val="005C4225"/>
    <w:rsid w:val="005F0F33"/>
    <w:rsid w:val="005F2F2E"/>
    <w:rsid w:val="005F5189"/>
    <w:rsid w:val="005F52AD"/>
    <w:rsid w:val="00600DEB"/>
    <w:rsid w:val="00605695"/>
    <w:rsid w:val="00613027"/>
    <w:rsid w:val="0061421E"/>
    <w:rsid w:val="00614B66"/>
    <w:rsid w:val="00624D3A"/>
    <w:rsid w:val="00627C9F"/>
    <w:rsid w:val="00630DBE"/>
    <w:rsid w:val="006311DA"/>
    <w:rsid w:val="006311E9"/>
    <w:rsid w:val="006318B2"/>
    <w:rsid w:val="00632354"/>
    <w:rsid w:val="00633051"/>
    <w:rsid w:val="006425AF"/>
    <w:rsid w:val="00642810"/>
    <w:rsid w:val="0064701A"/>
    <w:rsid w:val="00647053"/>
    <w:rsid w:val="00652333"/>
    <w:rsid w:val="00653CA2"/>
    <w:rsid w:val="00653EA6"/>
    <w:rsid w:val="00667736"/>
    <w:rsid w:val="0068009E"/>
    <w:rsid w:val="006879F7"/>
    <w:rsid w:val="0069463F"/>
    <w:rsid w:val="00696F74"/>
    <w:rsid w:val="006A120F"/>
    <w:rsid w:val="006A17D2"/>
    <w:rsid w:val="006A5453"/>
    <w:rsid w:val="006A73E6"/>
    <w:rsid w:val="006B1F6D"/>
    <w:rsid w:val="006B2904"/>
    <w:rsid w:val="006B2D5C"/>
    <w:rsid w:val="006C4EB1"/>
    <w:rsid w:val="006C577B"/>
    <w:rsid w:val="006D4707"/>
    <w:rsid w:val="006E0166"/>
    <w:rsid w:val="006E5097"/>
    <w:rsid w:val="006E53DE"/>
    <w:rsid w:val="006E7B34"/>
    <w:rsid w:val="006E7F55"/>
    <w:rsid w:val="006F2C1B"/>
    <w:rsid w:val="006F2CAE"/>
    <w:rsid w:val="006F7EA0"/>
    <w:rsid w:val="00701B24"/>
    <w:rsid w:val="00713720"/>
    <w:rsid w:val="0071495F"/>
    <w:rsid w:val="007156BA"/>
    <w:rsid w:val="00722475"/>
    <w:rsid w:val="0072307A"/>
    <w:rsid w:val="00730FE1"/>
    <w:rsid w:val="0073798E"/>
    <w:rsid w:val="00737D82"/>
    <w:rsid w:val="00737E82"/>
    <w:rsid w:val="007409F0"/>
    <w:rsid w:val="00741FF5"/>
    <w:rsid w:val="00744088"/>
    <w:rsid w:val="00745899"/>
    <w:rsid w:val="007607C4"/>
    <w:rsid w:val="007637EC"/>
    <w:rsid w:val="0076444E"/>
    <w:rsid w:val="007661B8"/>
    <w:rsid w:val="0076643F"/>
    <w:rsid w:val="00776B86"/>
    <w:rsid w:val="00781653"/>
    <w:rsid w:val="007822E8"/>
    <w:rsid w:val="00792F8D"/>
    <w:rsid w:val="007A2F70"/>
    <w:rsid w:val="007B0B6A"/>
    <w:rsid w:val="007C3334"/>
    <w:rsid w:val="007C52BB"/>
    <w:rsid w:val="007D2B98"/>
    <w:rsid w:val="007E5298"/>
    <w:rsid w:val="008027FE"/>
    <w:rsid w:val="00803F1C"/>
    <w:rsid w:val="00804C5C"/>
    <w:rsid w:val="0080600E"/>
    <w:rsid w:val="008168E2"/>
    <w:rsid w:val="008170E1"/>
    <w:rsid w:val="00817612"/>
    <w:rsid w:val="00823D46"/>
    <w:rsid w:val="00827646"/>
    <w:rsid w:val="0083397F"/>
    <w:rsid w:val="00833FCE"/>
    <w:rsid w:val="00837C45"/>
    <w:rsid w:val="0084094F"/>
    <w:rsid w:val="00847DD4"/>
    <w:rsid w:val="00853419"/>
    <w:rsid w:val="00872115"/>
    <w:rsid w:val="00875069"/>
    <w:rsid w:val="00875C81"/>
    <w:rsid w:val="00876331"/>
    <w:rsid w:val="00877681"/>
    <w:rsid w:val="008808BF"/>
    <w:rsid w:val="0088480A"/>
    <w:rsid w:val="008910F5"/>
    <w:rsid w:val="00897E12"/>
    <w:rsid w:val="008A0D44"/>
    <w:rsid w:val="008B7401"/>
    <w:rsid w:val="008C40A4"/>
    <w:rsid w:val="008C574A"/>
    <w:rsid w:val="008D2FB8"/>
    <w:rsid w:val="008D43BA"/>
    <w:rsid w:val="008E2C63"/>
    <w:rsid w:val="008E3759"/>
    <w:rsid w:val="008E5562"/>
    <w:rsid w:val="008F2BBC"/>
    <w:rsid w:val="008F75F8"/>
    <w:rsid w:val="009041DC"/>
    <w:rsid w:val="009104B4"/>
    <w:rsid w:val="00911651"/>
    <w:rsid w:val="009228DA"/>
    <w:rsid w:val="00923CD2"/>
    <w:rsid w:val="00925FCD"/>
    <w:rsid w:val="00927A7C"/>
    <w:rsid w:val="00930832"/>
    <w:rsid w:val="0093441A"/>
    <w:rsid w:val="00937FA8"/>
    <w:rsid w:val="00941267"/>
    <w:rsid w:val="00942054"/>
    <w:rsid w:val="0094238E"/>
    <w:rsid w:val="00946EFC"/>
    <w:rsid w:val="00954BF7"/>
    <w:rsid w:val="00964358"/>
    <w:rsid w:val="0096706E"/>
    <w:rsid w:val="00971A71"/>
    <w:rsid w:val="009763B7"/>
    <w:rsid w:val="00981FBA"/>
    <w:rsid w:val="0098246A"/>
    <w:rsid w:val="009934B6"/>
    <w:rsid w:val="009A1315"/>
    <w:rsid w:val="009B000C"/>
    <w:rsid w:val="009B381B"/>
    <w:rsid w:val="009B7ACB"/>
    <w:rsid w:val="009C746C"/>
    <w:rsid w:val="009D4DCE"/>
    <w:rsid w:val="009D5AD4"/>
    <w:rsid w:val="009D6DEB"/>
    <w:rsid w:val="009D733A"/>
    <w:rsid w:val="009D7611"/>
    <w:rsid w:val="009E4385"/>
    <w:rsid w:val="009E53DE"/>
    <w:rsid w:val="009E566A"/>
    <w:rsid w:val="009F0CA1"/>
    <w:rsid w:val="00A12DBC"/>
    <w:rsid w:val="00A27811"/>
    <w:rsid w:val="00A43458"/>
    <w:rsid w:val="00A44F10"/>
    <w:rsid w:val="00A528D1"/>
    <w:rsid w:val="00A558CF"/>
    <w:rsid w:val="00A65C16"/>
    <w:rsid w:val="00A66BE5"/>
    <w:rsid w:val="00A70F9C"/>
    <w:rsid w:val="00A94BD5"/>
    <w:rsid w:val="00AA05D2"/>
    <w:rsid w:val="00AA117C"/>
    <w:rsid w:val="00AA2BBE"/>
    <w:rsid w:val="00AB0E8F"/>
    <w:rsid w:val="00AB1EC8"/>
    <w:rsid w:val="00AB4325"/>
    <w:rsid w:val="00AB4D99"/>
    <w:rsid w:val="00AC453F"/>
    <w:rsid w:val="00AC6D28"/>
    <w:rsid w:val="00AD37C1"/>
    <w:rsid w:val="00AD5048"/>
    <w:rsid w:val="00AD7920"/>
    <w:rsid w:val="00AE66EC"/>
    <w:rsid w:val="00AE6F91"/>
    <w:rsid w:val="00AF333F"/>
    <w:rsid w:val="00AF39AD"/>
    <w:rsid w:val="00AF5571"/>
    <w:rsid w:val="00B037FD"/>
    <w:rsid w:val="00B03832"/>
    <w:rsid w:val="00B132CD"/>
    <w:rsid w:val="00B167E9"/>
    <w:rsid w:val="00B179ED"/>
    <w:rsid w:val="00B247DF"/>
    <w:rsid w:val="00B314DB"/>
    <w:rsid w:val="00B31EBE"/>
    <w:rsid w:val="00B365EA"/>
    <w:rsid w:val="00B3718B"/>
    <w:rsid w:val="00B44B23"/>
    <w:rsid w:val="00B4632A"/>
    <w:rsid w:val="00B474E3"/>
    <w:rsid w:val="00B55C17"/>
    <w:rsid w:val="00B7207F"/>
    <w:rsid w:val="00B73EA2"/>
    <w:rsid w:val="00B73EAC"/>
    <w:rsid w:val="00B80F95"/>
    <w:rsid w:val="00B92E49"/>
    <w:rsid w:val="00B93FA2"/>
    <w:rsid w:val="00BA276C"/>
    <w:rsid w:val="00BA76EA"/>
    <w:rsid w:val="00BB306F"/>
    <w:rsid w:val="00BB64AD"/>
    <w:rsid w:val="00BC0BC8"/>
    <w:rsid w:val="00BC4AB0"/>
    <w:rsid w:val="00BD1775"/>
    <w:rsid w:val="00BD232B"/>
    <w:rsid w:val="00BD2E42"/>
    <w:rsid w:val="00BD448A"/>
    <w:rsid w:val="00BD4B89"/>
    <w:rsid w:val="00BD5351"/>
    <w:rsid w:val="00BF048F"/>
    <w:rsid w:val="00BF2D78"/>
    <w:rsid w:val="00BF404D"/>
    <w:rsid w:val="00BF6030"/>
    <w:rsid w:val="00BF717C"/>
    <w:rsid w:val="00C06304"/>
    <w:rsid w:val="00C130F8"/>
    <w:rsid w:val="00C13A2B"/>
    <w:rsid w:val="00C13A7A"/>
    <w:rsid w:val="00C16251"/>
    <w:rsid w:val="00C17CD6"/>
    <w:rsid w:val="00C21762"/>
    <w:rsid w:val="00C24543"/>
    <w:rsid w:val="00C256A2"/>
    <w:rsid w:val="00C25858"/>
    <w:rsid w:val="00C27C15"/>
    <w:rsid w:val="00C32BDF"/>
    <w:rsid w:val="00C3492D"/>
    <w:rsid w:val="00C35FA6"/>
    <w:rsid w:val="00C43B1F"/>
    <w:rsid w:val="00C52749"/>
    <w:rsid w:val="00C55560"/>
    <w:rsid w:val="00C661AE"/>
    <w:rsid w:val="00C66B72"/>
    <w:rsid w:val="00C71F46"/>
    <w:rsid w:val="00C74406"/>
    <w:rsid w:val="00C75CCE"/>
    <w:rsid w:val="00C82301"/>
    <w:rsid w:val="00C9447E"/>
    <w:rsid w:val="00C9567A"/>
    <w:rsid w:val="00CA32A1"/>
    <w:rsid w:val="00CA6577"/>
    <w:rsid w:val="00CB2660"/>
    <w:rsid w:val="00CC5CE8"/>
    <w:rsid w:val="00CC5E90"/>
    <w:rsid w:val="00CD046C"/>
    <w:rsid w:val="00CD4182"/>
    <w:rsid w:val="00CD5E61"/>
    <w:rsid w:val="00CE29AC"/>
    <w:rsid w:val="00CE5199"/>
    <w:rsid w:val="00CE66D5"/>
    <w:rsid w:val="00CF050B"/>
    <w:rsid w:val="00CF3F40"/>
    <w:rsid w:val="00D11174"/>
    <w:rsid w:val="00D265E1"/>
    <w:rsid w:val="00D34786"/>
    <w:rsid w:val="00D40A1E"/>
    <w:rsid w:val="00D533C0"/>
    <w:rsid w:val="00D60468"/>
    <w:rsid w:val="00D60D35"/>
    <w:rsid w:val="00D66B1C"/>
    <w:rsid w:val="00D66CB8"/>
    <w:rsid w:val="00D712D3"/>
    <w:rsid w:val="00D71422"/>
    <w:rsid w:val="00D7145E"/>
    <w:rsid w:val="00D714C3"/>
    <w:rsid w:val="00D71E41"/>
    <w:rsid w:val="00D75084"/>
    <w:rsid w:val="00D7558D"/>
    <w:rsid w:val="00D804F3"/>
    <w:rsid w:val="00D81D92"/>
    <w:rsid w:val="00D82CE0"/>
    <w:rsid w:val="00D87979"/>
    <w:rsid w:val="00D87AD6"/>
    <w:rsid w:val="00D9174D"/>
    <w:rsid w:val="00D93446"/>
    <w:rsid w:val="00D93B6F"/>
    <w:rsid w:val="00D9541F"/>
    <w:rsid w:val="00DA335A"/>
    <w:rsid w:val="00DA4C11"/>
    <w:rsid w:val="00DA7B5F"/>
    <w:rsid w:val="00DB2C7B"/>
    <w:rsid w:val="00DC6DD6"/>
    <w:rsid w:val="00DD05AB"/>
    <w:rsid w:val="00DD2770"/>
    <w:rsid w:val="00DD78D2"/>
    <w:rsid w:val="00DE344D"/>
    <w:rsid w:val="00DE3FB0"/>
    <w:rsid w:val="00DF0509"/>
    <w:rsid w:val="00DF078B"/>
    <w:rsid w:val="00DF1054"/>
    <w:rsid w:val="00DF350D"/>
    <w:rsid w:val="00DF5FA7"/>
    <w:rsid w:val="00E07C62"/>
    <w:rsid w:val="00E14875"/>
    <w:rsid w:val="00E227C1"/>
    <w:rsid w:val="00E30D21"/>
    <w:rsid w:val="00E43157"/>
    <w:rsid w:val="00E470AA"/>
    <w:rsid w:val="00E47D2C"/>
    <w:rsid w:val="00E47F3D"/>
    <w:rsid w:val="00E527BD"/>
    <w:rsid w:val="00E533FF"/>
    <w:rsid w:val="00E571A7"/>
    <w:rsid w:val="00E57B3F"/>
    <w:rsid w:val="00E709B3"/>
    <w:rsid w:val="00E7588C"/>
    <w:rsid w:val="00E77D6E"/>
    <w:rsid w:val="00E8112B"/>
    <w:rsid w:val="00E850B6"/>
    <w:rsid w:val="00E8789F"/>
    <w:rsid w:val="00E97B71"/>
    <w:rsid w:val="00EB1808"/>
    <w:rsid w:val="00EB454D"/>
    <w:rsid w:val="00EB50CA"/>
    <w:rsid w:val="00ED0D1B"/>
    <w:rsid w:val="00EE341F"/>
    <w:rsid w:val="00EE3522"/>
    <w:rsid w:val="00EE721E"/>
    <w:rsid w:val="00EE7F49"/>
    <w:rsid w:val="00EF567A"/>
    <w:rsid w:val="00EF619B"/>
    <w:rsid w:val="00F00B55"/>
    <w:rsid w:val="00F0182D"/>
    <w:rsid w:val="00F024AB"/>
    <w:rsid w:val="00F04116"/>
    <w:rsid w:val="00F052CF"/>
    <w:rsid w:val="00F11528"/>
    <w:rsid w:val="00F1251A"/>
    <w:rsid w:val="00F1380F"/>
    <w:rsid w:val="00F14F0E"/>
    <w:rsid w:val="00F15A3B"/>
    <w:rsid w:val="00F2155B"/>
    <w:rsid w:val="00F23095"/>
    <w:rsid w:val="00F24C29"/>
    <w:rsid w:val="00F2537F"/>
    <w:rsid w:val="00F253CC"/>
    <w:rsid w:val="00F316F3"/>
    <w:rsid w:val="00F3500B"/>
    <w:rsid w:val="00F42B71"/>
    <w:rsid w:val="00F56BA5"/>
    <w:rsid w:val="00F6068E"/>
    <w:rsid w:val="00F621C3"/>
    <w:rsid w:val="00F644E6"/>
    <w:rsid w:val="00F66E0C"/>
    <w:rsid w:val="00F66EAF"/>
    <w:rsid w:val="00F7543C"/>
    <w:rsid w:val="00F84E83"/>
    <w:rsid w:val="00F923ED"/>
    <w:rsid w:val="00F96519"/>
    <w:rsid w:val="00F9653B"/>
    <w:rsid w:val="00FB50E2"/>
    <w:rsid w:val="00FB62CF"/>
    <w:rsid w:val="00FC04A4"/>
    <w:rsid w:val="00FC3E28"/>
    <w:rsid w:val="00FC3EB4"/>
    <w:rsid w:val="00FC6C58"/>
    <w:rsid w:val="00FC73BA"/>
    <w:rsid w:val="00FD0602"/>
    <w:rsid w:val="00FD38CB"/>
    <w:rsid w:val="00FD460D"/>
    <w:rsid w:val="00FE0344"/>
    <w:rsid w:val="00FE0F28"/>
    <w:rsid w:val="00FE6B45"/>
    <w:rsid w:val="00FF0CB8"/>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146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D9DC-A5A0-49DA-BAEF-9F700B8B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16/17</dc:title>
  <dc:creator/>
  <cp:lastModifiedBy/>
  <cp:revision>1</cp:revision>
  <dcterms:created xsi:type="dcterms:W3CDTF">2017-04-10T19:07:00Z</dcterms:created>
  <dcterms:modified xsi:type="dcterms:W3CDTF">2017-04-10T19:07:00Z</dcterms:modified>
</cp:coreProperties>
</file>