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C76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0A9" w:rsidRPr="004923BA" w:rsidRDefault="007C30A9" w:rsidP="007C30A9">
                            <w:pPr>
                              <w:spacing w:line="276" w:lineRule="auto"/>
                              <w:rPr>
                                <w:rFonts w:asciiTheme="majorHAnsi" w:hAnsiTheme="majorHAnsi" w:cs="Arial"/>
                                <w:b/>
                                <w:bCs/>
                                <w:color w:val="0D0D0D" w:themeColor="text1" w:themeTint="F2"/>
                                <w:sz w:val="36"/>
                                <w:szCs w:val="22"/>
                              </w:rPr>
                            </w:pPr>
                            <w:r w:rsidRPr="004923BA">
                              <w:rPr>
                                <w:rFonts w:asciiTheme="majorHAnsi" w:hAnsiTheme="majorHAnsi" w:cs="Arial"/>
                                <w:b/>
                                <w:bCs/>
                                <w:color w:val="0D0D0D" w:themeColor="text1" w:themeTint="F2"/>
                                <w:sz w:val="36"/>
                                <w:szCs w:val="22"/>
                              </w:rPr>
                              <w:t xml:space="preserve">REPORT </w:t>
                            </w:r>
                            <w:r w:rsidRPr="004923BA">
                              <w:rPr>
                                <w:rFonts w:asciiTheme="majorHAnsi" w:hAnsiTheme="majorHAnsi" w:cs="Arial"/>
                                <w:b/>
                                <w:bCs/>
                                <w:color w:val="0D0D0D" w:themeColor="text1" w:themeTint="F2"/>
                                <w:sz w:val="36"/>
                                <w:szCs w:val="40"/>
                              </w:rPr>
                              <w:t>No.</w:t>
                            </w:r>
                            <w:r w:rsidRPr="004923BA">
                              <w:rPr>
                                <w:rFonts w:asciiTheme="majorHAnsi" w:hAnsiTheme="majorHAnsi" w:cs="Arial"/>
                                <w:b/>
                                <w:bCs/>
                                <w:color w:val="0D0D0D" w:themeColor="text1" w:themeTint="F2"/>
                                <w:sz w:val="36"/>
                                <w:szCs w:val="22"/>
                              </w:rPr>
                              <w:t xml:space="preserve"> </w:t>
                            </w:r>
                            <w:r w:rsidR="00541215">
                              <w:rPr>
                                <w:rFonts w:asciiTheme="majorHAnsi" w:hAnsiTheme="majorHAnsi" w:cs="Arial"/>
                                <w:b/>
                                <w:bCs/>
                                <w:color w:val="0D0D0D" w:themeColor="text1" w:themeTint="F2"/>
                                <w:sz w:val="36"/>
                                <w:szCs w:val="22"/>
                              </w:rPr>
                              <w:t>132</w:t>
                            </w:r>
                            <w:r w:rsidRPr="004923BA">
                              <w:rPr>
                                <w:rFonts w:asciiTheme="majorHAnsi" w:hAnsiTheme="majorHAnsi" w:cs="Arial"/>
                                <w:b/>
                                <w:bCs/>
                                <w:color w:val="0D0D0D" w:themeColor="text1" w:themeTint="F2"/>
                                <w:sz w:val="36"/>
                                <w:szCs w:val="22"/>
                              </w:rPr>
                              <w:t>/18</w:t>
                            </w:r>
                          </w:p>
                          <w:p w:rsidR="007C30A9" w:rsidRPr="004923BA" w:rsidRDefault="007C30A9" w:rsidP="007C30A9">
                            <w:pPr>
                              <w:spacing w:line="276" w:lineRule="auto"/>
                              <w:rPr>
                                <w:rFonts w:asciiTheme="majorHAnsi" w:hAnsiTheme="majorHAnsi" w:cs="Arial"/>
                                <w:b/>
                                <w:color w:val="0D0D0D" w:themeColor="text1" w:themeTint="F2"/>
                                <w:sz w:val="36"/>
                                <w:szCs w:val="22"/>
                              </w:rPr>
                            </w:pPr>
                            <w:r w:rsidRPr="004923BA">
                              <w:rPr>
                                <w:rFonts w:asciiTheme="majorHAnsi" w:hAnsiTheme="majorHAnsi" w:cs="Arial"/>
                                <w:b/>
                                <w:color w:val="0D0D0D" w:themeColor="text1" w:themeTint="F2"/>
                                <w:sz w:val="36"/>
                                <w:szCs w:val="22"/>
                              </w:rPr>
                              <w:t>PETITION 1225-12</w:t>
                            </w:r>
                          </w:p>
                          <w:p w:rsidR="007C30A9" w:rsidRPr="004923BA" w:rsidRDefault="007C30A9" w:rsidP="007C30A9">
                            <w:pPr>
                              <w:spacing w:line="276" w:lineRule="auto"/>
                              <w:rPr>
                                <w:rFonts w:asciiTheme="majorHAnsi" w:hAnsiTheme="majorHAnsi" w:cs="Arial"/>
                                <w:color w:val="0D0D0D" w:themeColor="text1" w:themeTint="F2"/>
                                <w:szCs w:val="22"/>
                              </w:rPr>
                            </w:pPr>
                            <w:r w:rsidRPr="004923BA">
                              <w:rPr>
                                <w:rFonts w:asciiTheme="majorHAnsi" w:hAnsiTheme="majorHAnsi" w:cs="Arial"/>
                                <w:color w:val="0D0D0D" w:themeColor="text1" w:themeTint="F2"/>
                                <w:szCs w:val="22"/>
                              </w:rPr>
                              <w:t xml:space="preserve">REPORT ON ADMISSIBILITY </w:t>
                            </w:r>
                          </w:p>
                          <w:p w:rsidR="007C30A9" w:rsidRPr="004923BA" w:rsidRDefault="007C30A9" w:rsidP="007C30A9">
                            <w:pPr>
                              <w:spacing w:line="276" w:lineRule="auto"/>
                              <w:rPr>
                                <w:rFonts w:asciiTheme="majorHAnsi" w:hAnsiTheme="majorHAnsi" w:cs="Arial"/>
                                <w:color w:val="0D0D0D" w:themeColor="text1" w:themeTint="F2"/>
                                <w:szCs w:val="22"/>
                              </w:rPr>
                            </w:pPr>
                            <w:bookmarkStart w:id="1" w:name="_ftnref1"/>
                          </w:p>
                          <w:p w:rsidR="007C30A9" w:rsidRDefault="007C30A9" w:rsidP="007C30A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OCTAVIO ROMERO AND GABRIEL GERSBACH</w:t>
                            </w:r>
                          </w:p>
                          <w:bookmarkEnd w:id="1"/>
                          <w:p w:rsidR="007C30A9" w:rsidRDefault="007C30A9" w:rsidP="007C30A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C30A9" w:rsidRPr="004923BA" w:rsidRDefault="007C30A9" w:rsidP="007C30A9">
                      <w:pPr>
                        <w:spacing w:line="276" w:lineRule="auto"/>
                        <w:rPr>
                          <w:rFonts w:asciiTheme="majorHAnsi" w:hAnsiTheme="majorHAnsi" w:cs="Arial"/>
                          <w:b/>
                          <w:bCs/>
                          <w:color w:val="0D0D0D" w:themeColor="text1" w:themeTint="F2"/>
                          <w:sz w:val="36"/>
                          <w:szCs w:val="22"/>
                        </w:rPr>
                      </w:pPr>
                      <w:r w:rsidRPr="004923BA">
                        <w:rPr>
                          <w:rFonts w:asciiTheme="majorHAnsi" w:hAnsiTheme="majorHAnsi" w:cs="Arial"/>
                          <w:b/>
                          <w:bCs/>
                          <w:color w:val="0D0D0D" w:themeColor="text1" w:themeTint="F2"/>
                          <w:sz w:val="36"/>
                          <w:szCs w:val="22"/>
                        </w:rPr>
                        <w:t xml:space="preserve">REPORT </w:t>
                      </w:r>
                      <w:r w:rsidRPr="004923BA">
                        <w:rPr>
                          <w:rFonts w:asciiTheme="majorHAnsi" w:hAnsiTheme="majorHAnsi" w:cs="Arial"/>
                          <w:b/>
                          <w:bCs/>
                          <w:color w:val="0D0D0D" w:themeColor="text1" w:themeTint="F2"/>
                          <w:sz w:val="36"/>
                          <w:szCs w:val="40"/>
                        </w:rPr>
                        <w:t>No.</w:t>
                      </w:r>
                      <w:r w:rsidRPr="004923BA">
                        <w:rPr>
                          <w:rFonts w:asciiTheme="majorHAnsi" w:hAnsiTheme="majorHAnsi" w:cs="Arial"/>
                          <w:b/>
                          <w:bCs/>
                          <w:color w:val="0D0D0D" w:themeColor="text1" w:themeTint="F2"/>
                          <w:sz w:val="36"/>
                          <w:szCs w:val="22"/>
                        </w:rPr>
                        <w:t xml:space="preserve"> </w:t>
                      </w:r>
                      <w:r w:rsidR="00541215">
                        <w:rPr>
                          <w:rFonts w:asciiTheme="majorHAnsi" w:hAnsiTheme="majorHAnsi" w:cs="Arial"/>
                          <w:b/>
                          <w:bCs/>
                          <w:color w:val="0D0D0D" w:themeColor="text1" w:themeTint="F2"/>
                          <w:sz w:val="36"/>
                          <w:szCs w:val="22"/>
                        </w:rPr>
                        <w:t>132</w:t>
                      </w:r>
                      <w:r w:rsidRPr="004923BA">
                        <w:rPr>
                          <w:rFonts w:asciiTheme="majorHAnsi" w:hAnsiTheme="majorHAnsi" w:cs="Arial"/>
                          <w:b/>
                          <w:bCs/>
                          <w:color w:val="0D0D0D" w:themeColor="text1" w:themeTint="F2"/>
                          <w:sz w:val="36"/>
                          <w:szCs w:val="22"/>
                        </w:rPr>
                        <w:t>/18</w:t>
                      </w:r>
                    </w:p>
                    <w:p w:rsidR="007C30A9" w:rsidRPr="004923BA" w:rsidRDefault="007C30A9" w:rsidP="007C30A9">
                      <w:pPr>
                        <w:spacing w:line="276" w:lineRule="auto"/>
                        <w:rPr>
                          <w:rFonts w:asciiTheme="majorHAnsi" w:hAnsiTheme="majorHAnsi" w:cs="Arial"/>
                          <w:b/>
                          <w:color w:val="0D0D0D" w:themeColor="text1" w:themeTint="F2"/>
                          <w:sz w:val="36"/>
                          <w:szCs w:val="22"/>
                        </w:rPr>
                      </w:pPr>
                      <w:r w:rsidRPr="004923BA">
                        <w:rPr>
                          <w:rFonts w:asciiTheme="majorHAnsi" w:hAnsiTheme="majorHAnsi" w:cs="Arial"/>
                          <w:b/>
                          <w:color w:val="0D0D0D" w:themeColor="text1" w:themeTint="F2"/>
                          <w:sz w:val="36"/>
                          <w:szCs w:val="22"/>
                        </w:rPr>
                        <w:t>PETITION 1225-12</w:t>
                      </w:r>
                    </w:p>
                    <w:p w:rsidR="007C30A9" w:rsidRPr="004923BA" w:rsidRDefault="007C30A9" w:rsidP="007C30A9">
                      <w:pPr>
                        <w:spacing w:line="276" w:lineRule="auto"/>
                        <w:rPr>
                          <w:rFonts w:asciiTheme="majorHAnsi" w:hAnsiTheme="majorHAnsi" w:cs="Arial"/>
                          <w:color w:val="0D0D0D" w:themeColor="text1" w:themeTint="F2"/>
                          <w:szCs w:val="22"/>
                        </w:rPr>
                      </w:pPr>
                      <w:r w:rsidRPr="004923BA">
                        <w:rPr>
                          <w:rFonts w:asciiTheme="majorHAnsi" w:hAnsiTheme="majorHAnsi" w:cs="Arial"/>
                          <w:color w:val="0D0D0D" w:themeColor="text1" w:themeTint="F2"/>
                          <w:szCs w:val="22"/>
                        </w:rPr>
                        <w:t xml:space="preserve">REPORT ON ADMISSIBILITY </w:t>
                      </w:r>
                    </w:p>
                    <w:p w:rsidR="007C30A9" w:rsidRPr="004923BA" w:rsidRDefault="007C30A9" w:rsidP="007C30A9">
                      <w:pPr>
                        <w:spacing w:line="276" w:lineRule="auto"/>
                        <w:rPr>
                          <w:rFonts w:asciiTheme="majorHAnsi" w:hAnsiTheme="majorHAnsi" w:cs="Arial"/>
                          <w:color w:val="0D0D0D" w:themeColor="text1" w:themeTint="F2"/>
                          <w:szCs w:val="22"/>
                        </w:rPr>
                      </w:pPr>
                      <w:bookmarkStart w:id="2" w:name="_ftnref1"/>
                    </w:p>
                    <w:p w:rsidR="007C30A9" w:rsidRDefault="007C30A9" w:rsidP="007C30A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OCTAVIO ROMERO AND GABRIEL GERSBACH</w:t>
                      </w:r>
                    </w:p>
                    <w:bookmarkEnd w:id="2"/>
                    <w:p w:rsidR="007C30A9" w:rsidRDefault="007C30A9" w:rsidP="007C30A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541215">
                              <w:rPr>
                                <w:rFonts w:asciiTheme="minorHAnsi" w:hAnsiTheme="minorHAnsi"/>
                                <w:color w:val="FFFFFF" w:themeColor="background1"/>
                                <w:sz w:val="22"/>
                                <w:lang w:val="pt-BR"/>
                              </w:rPr>
                              <w:t>149</w:t>
                            </w:r>
                          </w:p>
                          <w:p w:rsidR="00627C9F" w:rsidRPr="00541215" w:rsidRDefault="00275C01"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20 </w:t>
                            </w:r>
                            <w:r w:rsidR="00541215" w:rsidRPr="00541215">
                              <w:rPr>
                                <w:rFonts w:asciiTheme="minorHAnsi" w:hAnsiTheme="minorHAnsi"/>
                                <w:color w:val="FFFFFF" w:themeColor="background1"/>
                                <w:sz w:val="22"/>
                                <w:lang w:val="pt-BR"/>
                              </w:rPr>
                              <w:t>November</w:t>
                            </w:r>
                            <w:r>
                              <w:rPr>
                                <w:rFonts w:asciiTheme="minorHAnsi" w:hAnsiTheme="minorHAnsi"/>
                                <w:color w:val="FFFFFF" w:themeColor="background1"/>
                                <w:sz w:val="22"/>
                                <w:lang w:val="pt-BR"/>
                              </w:rPr>
                              <w:t xml:space="preserve"> </w:t>
                            </w:r>
                            <w:r w:rsidR="00F42B71" w:rsidRPr="00541215">
                              <w:rPr>
                                <w:rFonts w:asciiTheme="minorHAnsi" w:hAnsiTheme="minorHAnsi"/>
                                <w:color w:val="FFFFFF" w:themeColor="background1"/>
                                <w:sz w:val="22"/>
                                <w:lang w:val="pt-BR"/>
                              </w:rPr>
                              <w:t>20</w:t>
                            </w:r>
                            <w:r w:rsidR="00541215" w:rsidRPr="00541215">
                              <w:rPr>
                                <w:rFonts w:asciiTheme="minorHAnsi" w:hAnsiTheme="minorHAnsi"/>
                                <w:color w:val="FFFFFF" w:themeColor="background1"/>
                                <w:sz w:val="22"/>
                                <w:lang w:val="pt-BR"/>
                              </w:rPr>
                              <w:t>18</w:t>
                            </w:r>
                          </w:p>
                          <w:p w:rsidR="00627C9F" w:rsidRPr="00541215" w:rsidRDefault="00627C9F" w:rsidP="009E566A">
                            <w:pPr>
                              <w:jc w:val="right"/>
                              <w:rPr>
                                <w:rFonts w:asciiTheme="minorHAnsi" w:hAnsiTheme="minorHAnsi"/>
                                <w:color w:val="FFFFFF" w:themeColor="background1"/>
                                <w:sz w:val="22"/>
                                <w:lang w:val="pt-BR"/>
                              </w:rPr>
                            </w:pPr>
                            <w:r w:rsidRPr="00541215">
                              <w:rPr>
                                <w:rFonts w:asciiTheme="minorHAnsi" w:hAnsiTheme="minorHAnsi"/>
                                <w:color w:val="FFFFFF" w:themeColor="background1"/>
                                <w:sz w:val="22"/>
                                <w:lang w:val="pt-BR"/>
                              </w:rPr>
                              <w:t>Original:</w:t>
                            </w:r>
                            <w:r w:rsidR="002C1641" w:rsidRPr="00541215">
                              <w:rPr>
                                <w:rFonts w:asciiTheme="minorHAnsi" w:hAnsiTheme="minorHAnsi"/>
                                <w:color w:val="FFFFFF" w:themeColor="background1"/>
                                <w:sz w:val="22"/>
                                <w:lang w:val="pt-BR"/>
                              </w:rPr>
                              <w:t xml:space="preserve"> </w:t>
                            </w:r>
                            <w:r w:rsidR="00F42B71" w:rsidRPr="00541215">
                              <w:rPr>
                                <w:rFonts w:asciiTheme="minorHAnsi" w:hAnsiTheme="minorHAnsi"/>
                                <w:color w:val="FFFFFF" w:themeColor="background1"/>
                                <w:sz w:val="22"/>
                                <w:lang w:val="pt-BR"/>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541215">
                        <w:rPr>
                          <w:rFonts w:asciiTheme="minorHAnsi" w:hAnsiTheme="minorHAnsi"/>
                          <w:color w:val="FFFFFF" w:themeColor="background1"/>
                          <w:sz w:val="22"/>
                          <w:lang w:val="pt-BR"/>
                        </w:rPr>
                        <w:t>149</w:t>
                      </w:r>
                    </w:p>
                    <w:p w:rsidR="00627C9F" w:rsidRPr="00541215" w:rsidRDefault="00275C01"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20 </w:t>
                      </w:r>
                      <w:r w:rsidR="00541215" w:rsidRPr="00541215">
                        <w:rPr>
                          <w:rFonts w:asciiTheme="minorHAnsi" w:hAnsiTheme="minorHAnsi"/>
                          <w:color w:val="FFFFFF" w:themeColor="background1"/>
                          <w:sz w:val="22"/>
                          <w:lang w:val="pt-BR"/>
                        </w:rPr>
                        <w:t>November</w:t>
                      </w:r>
                      <w:r>
                        <w:rPr>
                          <w:rFonts w:asciiTheme="minorHAnsi" w:hAnsiTheme="minorHAnsi"/>
                          <w:color w:val="FFFFFF" w:themeColor="background1"/>
                          <w:sz w:val="22"/>
                          <w:lang w:val="pt-BR"/>
                        </w:rPr>
                        <w:t xml:space="preserve"> </w:t>
                      </w:r>
                      <w:r w:rsidR="00F42B71" w:rsidRPr="00541215">
                        <w:rPr>
                          <w:rFonts w:asciiTheme="minorHAnsi" w:hAnsiTheme="minorHAnsi"/>
                          <w:color w:val="FFFFFF" w:themeColor="background1"/>
                          <w:sz w:val="22"/>
                          <w:lang w:val="pt-BR"/>
                        </w:rPr>
                        <w:t>20</w:t>
                      </w:r>
                      <w:r w:rsidR="00541215" w:rsidRPr="00541215">
                        <w:rPr>
                          <w:rFonts w:asciiTheme="minorHAnsi" w:hAnsiTheme="minorHAnsi"/>
                          <w:color w:val="FFFFFF" w:themeColor="background1"/>
                          <w:sz w:val="22"/>
                          <w:lang w:val="pt-BR"/>
                        </w:rPr>
                        <w:t>18</w:t>
                      </w:r>
                    </w:p>
                    <w:p w:rsidR="00627C9F" w:rsidRPr="00541215" w:rsidRDefault="00627C9F" w:rsidP="009E566A">
                      <w:pPr>
                        <w:jc w:val="right"/>
                        <w:rPr>
                          <w:rFonts w:asciiTheme="minorHAnsi" w:hAnsiTheme="minorHAnsi"/>
                          <w:color w:val="FFFFFF" w:themeColor="background1"/>
                          <w:sz w:val="22"/>
                          <w:lang w:val="pt-BR"/>
                        </w:rPr>
                      </w:pPr>
                      <w:r w:rsidRPr="00541215">
                        <w:rPr>
                          <w:rFonts w:asciiTheme="minorHAnsi" w:hAnsiTheme="minorHAnsi"/>
                          <w:color w:val="FFFFFF" w:themeColor="background1"/>
                          <w:sz w:val="22"/>
                          <w:lang w:val="pt-BR"/>
                        </w:rPr>
                        <w:t>Original:</w:t>
                      </w:r>
                      <w:r w:rsidR="002C1641" w:rsidRPr="00541215">
                        <w:rPr>
                          <w:rFonts w:asciiTheme="minorHAnsi" w:hAnsiTheme="minorHAnsi"/>
                          <w:color w:val="FFFFFF" w:themeColor="background1"/>
                          <w:sz w:val="22"/>
                          <w:lang w:val="pt-BR"/>
                        </w:rPr>
                        <w:t xml:space="preserve"> </w:t>
                      </w:r>
                      <w:r w:rsidR="00F42B71" w:rsidRPr="00541215">
                        <w:rPr>
                          <w:rFonts w:asciiTheme="minorHAnsi" w:hAnsiTheme="minorHAnsi"/>
                          <w:color w:val="FFFFFF" w:themeColor="background1"/>
                          <w:sz w:val="22"/>
                          <w:lang w:val="pt-BR"/>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7C30A9"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30C9BE27">
                <wp:simplePos x="0" y="0"/>
                <wp:positionH relativeFrom="column">
                  <wp:posOffset>1238250</wp:posOffset>
                </wp:positionH>
                <wp:positionV relativeFrom="paragraph">
                  <wp:posOffset>8255</wp:posOffset>
                </wp:positionV>
                <wp:extent cx="4595495" cy="828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0A9" w:rsidRPr="00D56D1A" w:rsidRDefault="007C30A9" w:rsidP="007C30A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541215">
                              <w:rPr>
                                <w:rFonts w:asciiTheme="majorHAnsi" w:hAnsiTheme="majorHAnsi"/>
                                <w:color w:val="0D0D0D" w:themeColor="text1" w:themeTint="F2"/>
                                <w:sz w:val="18"/>
                                <w:szCs w:val="22"/>
                              </w:rPr>
                              <w:t>November 20</w:t>
                            </w:r>
                            <w:r>
                              <w:rPr>
                                <w:rFonts w:asciiTheme="majorHAnsi" w:hAnsiTheme="majorHAnsi"/>
                                <w:color w:val="0D0D0D" w:themeColor="text1" w:themeTint="F2"/>
                                <w:sz w:val="18"/>
                                <w:szCs w:val="22"/>
                              </w:rPr>
                              <w:t>,</w:t>
                            </w:r>
                            <w:r w:rsidRPr="00D56D1A">
                              <w:rPr>
                                <w:rFonts w:asciiTheme="majorHAnsi" w:hAnsiTheme="majorHAnsi"/>
                                <w:color w:val="0D0D0D" w:themeColor="text1" w:themeTint="F2"/>
                                <w:sz w:val="18"/>
                                <w:szCs w:val="22"/>
                              </w:rPr>
                              <w:t xml:space="preserve"> 2018</w:t>
                            </w:r>
                            <w:r w:rsidR="00EF5FB8">
                              <w:rPr>
                                <w:rFonts w:asciiTheme="majorHAnsi" w:hAnsiTheme="majorHAnsi"/>
                                <w:color w:val="0D0D0D" w:themeColor="text1" w:themeTint="F2"/>
                                <w:sz w:val="18"/>
                                <w:szCs w:val="22"/>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7.5pt;margin-top:.65pt;width:361.85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" filled="f" stroked="f" strokeweight=".5pt">
                <v:textbox>
                  <w:txbxContent>
                    <w:p w:rsidR="007C30A9" w:rsidRPr="00D56D1A" w:rsidRDefault="007C30A9" w:rsidP="007C30A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541215">
                        <w:rPr>
                          <w:rFonts w:asciiTheme="majorHAnsi" w:hAnsiTheme="majorHAnsi"/>
                          <w:color w:val="0D0D0D" w:themeColor="text1" w:themeTint="F2"/>
                          <w:sz w:val="18"/>
                          <w:szCs w:val="22"/>
                        </w:rPr>
                        <w:t>November 20</w:t>
                      </w:r>
                      <w:r>
                        <w:rPr>
                          <w:rFonts w:asciiTheme="majorHAnsi" w:hAnsiTheme="majorHAnsi"/>
                          <w:color w:val="0D0D0D" w:themeColor="text1" w:themeTint="F2"/>
                          <w:sz w:val="18"/>
                          <w:szCs w:val="22"/>
                        </w:rPr>
                        <w:t>,</w:t>
                      </w:r>
                      <w:r w:rsidRPr="00D56D1A">
                        <w:rPr>
                          <w:rFonts w:asciiTheme="majorHAnsi" w:hAnsiTheme="majorHAnsi"/>
                          <w:color w:val="0D0D0D" w:themeColor="text1" w:themeTint="F2"/>
                          <w:sz w:val="18"/>
                          <w:szCs w:val="22"/>
                        </w:rPr>
                        <w:t xml:space="preserve"> 2018</w:t>
                      </w:r>
                      <w:r w:rsidR="00EF5FB8">
                        <w:rPr>
                          <w:rFonts w:asciiTheme="majorHAnsi" w:hAnsiTheme="majorHAnsi"/>
                          <w:color w:val="0D0D0D" w:themeColor="text1" w:themeTint="F2"/>
                          <w:sz w:val="18"/>
                          <w:szCs w:val="22"/>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0A9" w:rsidRPr="00BA1E3A" w:rsidRDefault="007C30A9" w:rsidP="007C30A9">
                            <w:pPr>
                              <w:spacing w:line="276" w:lineRule="auto"/>
                              <w:rPr>
                                <w:rFonts w:asciiTheme="majorHAnsi" w:hAnsiTheme="majorHAnsi"/>
                                <w:color w:val="595959" w:themeColor="text1" w:themeTint="A6"/>
                                <w:sz w:val="18"/>
                                <w:szCs w:val="18"/>
                              </w:rPr>
                            </w:pPr>
                            <w:r w:rsidRPr="00BA1E3A">
                              <w:rPr>
                                <w:rFonts w:asciiTheme="majorHAnsi" w:hAnsiTheme="majorHAnsi"/>
                                <w:b/>
                                <w:color w:val="595959" w:themeColor="text1" w:themeTint="A6"/>
                                <w:sz w:val="18"/>
                                <w:szCs w:val="18"/>
                              </w:rPr>
                              <w:t>Cite as:</w:t>
                            </w:r>
                            <w:r w:rsidRPr="00BA1E3A">
                              <w:rPr>
                                <w:rFonts w:asciiTheme="majorHAnsi" w:hAnsiTheme="majorHAnsi"/>
                                <w:color w:val="595959" w:themeColor="text1" w:themeTint="A6"/>
                                <w:sz w:val="18"/>
                                <w:szCs w:val="18"/>
                              </w:rPr>
                              <w:t xml:space="preserve"> IACHR, Report No. </w:t>
                            </w:r>
                            <w:r w:rsidR="00275C01">
                              <w:rPr>
                                <w:rFonts w:asciiTheme="majorHAnsi" w:hAnsiTheme="majorHAnsi"/>
                                <w:color w:val="595959" w:themeColor="text1" w:themeTint="A6"/>
                                <w:sz w:val="18"/>
                                <w:szCs w:val="18"/>
                              </w:rPr>
                              <w:t>132/18</w:t>
                            </w:r>
                            <w:r>
                              <w:rPr>
                                <w:rFonts w:asciiTheme="majorHAnsi" w:hAnsiTheme="majorHAnsi"/>
                                <w:color w:val="595959" w:themeColor="text1" w:themeTint="A6"/>
                                <w:sz w:val="18"/>
                                <w:szCs w:val="18"/>
                              </w:rPr>
                              <w:t>. Petitio</w:t>
                            </w:r>
                            <w:r w:rsidRPr="00BA1E3A">
                              <w:rPr>
                                <w:rFonts w:asciiTheme="majorHAnsi" w:hAnsiTheme="majorHAnsi"/>
                                <w:color w:val="595959" w:themeColor="text1" w:themeTint="A6"/>
                                <w:sz w:val="18"/>
                                <w:szCs w:val="18"/>
                              </w:rPr>
                              <w:t>n 1225-12. Admis</w:t>
                            </w:r>
                            <w:r>
                              <w:rPr>
                                <w:rFonts w:asciiTheme="majorHAnsi" w:hAnsiTheme="majorHAnsi"/>
                                <w:color w:val="595959" w:themeColor="text1" w:themeTint="A6"/>
                                <w:sz w:val="18"/>
                                <w:szCs w:val="18"/>
                              </w:rPr>
                              <w:t>sibility. Octavio Romero and</w:t>
                            </w:r>
                            <w:r w:rsidRPr="00BA1E3A">
                              <w:rPr>
                                <w:rFonts w:asciiTheme="majorHAnsi" w:hAnsiTheme="majorHAnsi"/>
                                <w:color w:val="595959" w:themeColor="text1" w:themeTint="A6"/>
                                <w:sz w:val="18"/>
                                <w:szCs w:val="18"/>
                              </w:rPr>
                              <w:t xml:space="preserve"> Gabriel </w:t>
                            </w:r>
                            <w:proofErr w:type="spellStart"/>
                            <w:r w:rsidRPr="00BA1E3A">
                              <w:rPr>
                                <w:rFonts w:asciiTheme="majorHAnsi" w:hAnsiTheme="majorHAnsi"/>
                                <w:color w:val="595959" w:themeColor="text1" w:themeTint="A6"/>
                                <w:sz w:val="18"/>
                                <w:szCs w:val="18"/>
                              </w:rPr>
                              <w:t>Gersbach</w:t>
                            </w:r>
                            <w:proofErr w:type="spellEnd"/>
                            <w:r w:rsidRPr="00BA1E3A">
                              <w:rPr>
                                <w:rFonts w:asciiTheme="majorHAnsi" w:hAnsiTheme="majorHAnsi"/>
                                <w:color w:val="595959" w:themeColor="text1" w:themeTint="A6"/>
                                <w:sz w:val="18"/>
                                <w:szCs w:val="18"/>
                              </w:rPr>
                              <w:t xml:space="preserve">. Argentina. </w:t>
                            </w:r>
                            <w:r w:rsidR="00541215">
                              <w:rPr>
                                <w:rFonts w:asciiTheme="majorHAnsi" w:hAnsiTheme="majorHAnsi"/>
                                <w:color w:val="595959" w:themeColor="text1" w:themeTint="A6"/>
                                <w:sz w:val="18"/>
                                <w:szCs w:val="18"/>
                              </w:rPr>
                              <w:t>November 20, 2018</w:t>
                            </w:r>
                            <w:r w:rsidRPr="00BA1E3A">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C30A9" w:rsidRPr="00BA1E3A" w:rsidRDefault="007C30A9" w:rsidP="007C30A9">
                      <w:pPr>
                        <w:spacing w:line="276" w:lineRule="auto"/>
                        <w:rPr>
                          <w:rFonts w:asciiTheme="majorHAnsi" w:hAnsiTheme="majorHAnsi"/>
                          <w:color w:val="595959" w:themeColor="text1" w:themeTint="A6"/>
                          <w:sz w:val="18"/>
                          <w:szCs w:val="18"/>
                        </w:rPr>
                      </w:pPr>
                      <w:r w:rsidRPr="00BA1E3A">
                        <w:rPr>
                          <w:rFonts w:asciiTheme="majorHAnsi" w:hAnsiTheme="majorHAnsi"/>
                          <w:b/>
                          <w:color w:val="595959" w:themeColor="text1" w:themeTint="A6"/>
                          <w:sz w:val="18"/>
                          <w:szCs w:val="18"/>
                        </w:rPr>
                        <w:t>Cite as:</w:t>
                      </w:r>
                      <w:r w:rsidRPr="00BA1E3A">
                        <w:rPr>
                          <w:rFonts w:asciiTheme="majorHAnsi" w:hAnsiTheme="majorHAnsi"/>
                          <w:color w:val="595959" w:themeColor="text1" w:themeTint="A6"/>
                          <w:sz w:val="18"/>
                          <w:szCs w:val="18"/>
                        </w:rPr>
                        <w:t xml:space="preserve"> IACHR, Report No. </w:t>
                      </w:r>
                      <w:r w:rsidR="00275C01">
                        <w:rPr>
                          <w:rFonts w:asciiTheme="majorHAnsi" w:hAnsiTheme="majorHAnsi"/>
                          <w:color w:val="595959" w:themeColor="text1" w:themeTint="A6"/>
                          <w:sz w:val="18"/>
                          <w:szCs w:val="18"/>
                        </w:rPr>
                        <w:t>132/18</w:t>
                      </w:r>
                      <w:r>
                        <w:rPr>
                          <w:rFonts w:asciiTheme="majorHAnsi" w:hAnsiTheme="majorHAnsi"/>
                          <w:color w:val="595959" w:themeColor="text1" w:themeTint="A6"/>
                          <w:sz w:val="18"/>
                          <w:szCs w:val="18"/>
                        </w:rPr>
                        <w:t>. Petitio</w:t>
                      </w:r>
                      <w:r w:rsidRPr="00BA1E3A">
                        <w:rPr>
                          <w:rFonts w:asciiTheme="majorHAnsi" w:hAnsiTheme="majorHAnsi"/>
                          <w:color w:val="595959" w:themeColor="text1" w:themeTint="A6"/>
                          <w:sz w:val="18"/>
                          <w:szCs w:val="18"/>
                        </w:rPr>
                        <w:t>n 1225-12. Admis</w:t>
                      </w:r>
                      <w:r>
                        <w:rPr>
                          <w:rFonts w:asciiTheme="majorHAnsi" w:hAnsiTheme="majorHAnsi"/>
                          <w:color w:val="595959" w:themeColor="text1" w:themeTint="A6"/>
                          <w:sz w:val="18"/>
                          <w:szCs w:val="18"/>
                        </w:rPr>
                        <w:t>sibility. Octavio Romero and</w:t>
                      </w:r>
                      <w:r w:rsidRPr="00BA1E3A">
                        <w:rPr>
                          <w:rFonts w:asciiTheme="majorHAnsi" w:hAnsiTheme="majorHAnsi"/>
                          <w:color w:val="595959" w:themeColor="text1" w:themeTint="A6"/>
                          <w:sz w:val="18"/>
                          <w:szCs w:val="18"/>
                        </w:rPr>
                        <w:t xml:space="preserve"> Gabriel </w:t>
                      </w:r>
                      <w:proofErr w:type="spellStart"/>
                      <w:r w:rsidRPr="00BA1E3A">
                        <w:rPr>
                          <w:rFonts w:asciiTheme="majorHAnsi" w:hAnsiTheme="majorHAnsi"/>
                          <w:color w:val="595959" w:themeColor="text1" w:themeTint="A6"/>
                          <w:sz w:val="18"/>
                          <w:szCs w:val="18"/>
                        </w:rPr>
                        <w:t>Gersbach</w:t>
                      </w:r>
                      <w:proofErr w:type="spellEnd"/>
                      <w:r w:rsidRPr="00BA1E3A">
                        <w:rPr>
                          <w:rFonts w:asciiTheme="majorHAnsi" w:hAnsiTheme="majorHAnsi"/>
                          <w:color w:val="595959" w:themeColor="text1" w:themeTint="A6"/>
                          <w:sz w:val="18"/>
                          <w:szCs w:val="18"/>
                        </w:rPr>
                        <w:t xml:space="preserve">. Argentina. </w:t>
                      </w:r>
                      <w:r w:rsidR="00541215">
                        <w:rPr>
                          <w:rFonts w:asciiTheme="majorHAnsi" w:hAnsiTheme="majorHAnsi"/>
                          <w:color w:val="595959" w:themeColor="text1" w:themeTint="A6"/>
                          <w:sz w:val="18"/>
                          <w:szCs w:val="18"/>
                        </w:rPr>
                        <w:t>November 20, 2018</w:t>
                      </w:r>
                      <w:r w:rsidRPr="00BA1E3A">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30A9" w:rsidRPr="000B6B7A" w:rsidTr="007C30A9">
        <w:tc>
          <w:tcPr>
            <w:tcW w:w="3690" w:type="dxa"/>
            <w:tcBorders>
              <w:top w:val="single" w:sz="4"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7C30A9" w:rsidRPr="000B6B7A" w:rsidRDefault="007C30A9" w:rsidP="007C30A9">
            <w:pPr>
              <w:jc w:val="both"/>
              <w:rPr>
                <w:rFonts w:ascii="Cambria" w:hAnsi="Cambria"/>
                <w:bCs/>
                <w:sz w:val="20"/>
                <w:szCs w:val="20"/>
              </w:rPr>
            </w:pPr>
            <w:r w:rsidRPr="00254779">
              <w:rPr>
                <w:rFonts w:ascii="Cambria" w:hAnsi="Cambria"/>
                <w:bCs/>
                <w:sz w:val="20"/>
                <w:szCs w:val="20"/>
                <w:lang w:eastAsia="es-ES"/>
              </w:rPr>
              <w:t>Gabriel Gersbach, CHA (</w:t>
            </w:r>
            <w:r>
              <w:rPr>
                <w:rFonts w:ascii="Cambria" w:hAnsi="Cambria"/>
                <w:bCs/>
                <w:sz w:val="20"/>
                <w:szCs w:val="20"/>
                <w:lang w:eastAsia="es-ES"/>
              </w:rPr>
              <w:t>Argentine Homosexual Community),</w:t>
            </w:r>
            <w:r w:rsidRPr="00254779">
              <w:rPr>
                <w:rFonts w:ascii="Cambria" w:hAnsi="Cambria"/>
                <w:bCs/>
                <w:sz w:val="20"/>
                <w:szCs w:val="20"/>
                <w:lang w:eastAsia="es-ES"/>
              </w:rPr>
              <w:t xml:space="preserve"> ACIJ (</w:t>
            </w:r>
            <w:r>
              <w:rPr>
                <w:rFonts w:ascii="Cambria" w:hAnsi="Cambria"/>
                <w:bCs/>
                <w:sz w:val="20"/>
                <w:szCs w:val="20"/>
                <w:lang w:eastAsia="es-ES"/>
              </w:rPr>
              <w:t>Civil Association for equality and Justice</w:t>
            </w:r>
            <w:r w:rsidRPr="00254779">
              <w:rPr>
                <w:rFonts w:ascii="Cambria" w:hAnsi="Cambria"/>
                <w:bCs/>
                <w:sz w:val="20"/>
                <w:szCs w:val="20"/>
                <w:lang w:eastAsia="es-ES"/>
              </w:rPr>
              <w:t>)</w:t>
            </w:r>
          </w:p>
        </w:tc>
      </w:tr>
      <w:tr w:rsidR="007C30A9" w:rsidRPr="000B6B7A" w:rsidTr="007C30A9">
        <w:tc>
          <w:tcPr>
            <w:tcW w:w="3690" w:type="dxa"/>
            <w:tcBorders>
              <w:top w:val="single" w:sz="6" w:space="0" w:color="auto"/>
              <w:bottom w:val="single" w:sz="6" w:space="0" w:color="auto"/>
            </w:tcBorders>
            <w:shd w:val="clear" w:color="auto" w:fill="67AE3C"/>
            <w:vAlign w:val="center"/>
          </w:tcPr>
          <w:p w:rsidR="007C30A9" w:rsidRPr="000B6B7A" w:rsidRDefault="00194981" w:rsidP="007C30A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D9D54C515B341F9820193EC66EFC3DA"/>
                </w:placeholder>
                <w:dropDownList>
                  <w:listItem w:value="Choose an item."/>
                  <w:listItem w:displayText="Alleged victim" w:value="Alleged victim"/>
                  <w:listItem w:displayText="Alleged victims" w:value="Alleged victims"/>
                </w:dropDownList>
              </w:sdtPr>
              <w:sdtEndPr/>
              <w:sdtContent>
                <w:r w:rsidR="007C30A9">
                  <w:rPr>
                    <w:rFonts w:ascii="Cambria" w:hAnsi="Cambria"/>
                    <w:b/>
                    <w:bCs/>
                    <w:color w:val="FFFFFF" w:themeColor="background1"/>
                    <w:sz w:val="20"/>
                    <w:szCs w:val="20"/>
                  </w:rPr>
                  <w:t>Alleged victim</w:t>
                </w:r>
              </w:sdtContent>
            </w:sdt>
            <w:r w:rsidR="007C30A9" w:rsidRPr="000C4365">
              <w:rPr>
                <w:rFonts w:ascii="Cambria" w:hAnsi="Cambria"/>
                <w:b/>
                <w:bCs/>
                <w:color w:val="FFFFFF" w:themeColor="background1"/>
                <w:sz w:val="20"/>
                <w:szCs w:val="20"/>
              </w:rPr>
              <w:t>:</w:t>
            </w:r>
          </w:p>
        </w:tc>
        <w:tc>
          <w:tcPr>
            <w:tcW w:w="5670" w:type="dxa"/>
            <w:vAlign w:val="center"/>
          </w:tcPr>
          <w:p w:rsidR="007C30A9" w:rsidRPr="000B6B7A" w:rsidRDefault="007C30A9" w:rsidP="007C30A9">
            <w:pPr>
              <w:jc w:val="both"/>
              <w:rPr>
                <w:rFonts w:ascii="Cambria" w:hAnsi="Cambria"/>
                <w:bCs/>
                <w:sz w:val="20"/>
                <w:szCs w:val="20"/>
              </w:rPr>
            </w:pPr>
            <w:r>
              <w:rPr>
                <w:rFonts w:ascii="Cambria" w:hAnsi="Cambria"/>
                <w:bCs/>
                <w:sz w:val="20"/>
                <w:szCs w:val="20"/>
                <w:lang w:eastAsia="es-ES"/>
              </w:rPr>
              <w:t>Octavio Romero and</w:t>
            </w:r>
            <w:r w:rsidRPr="00254779">
              <w:rPr>
                <w:rFonts w:ascii="Cambria" w:hAnsi="Cambria"/>
                <w:bCs/>
                <w:sz w:val="20"/>
                <w:szCs w:val="20"/>
                <w:lang w:eastAsia="es-ES"/>
              </w:rPr>
              <w:t xml:space="preserve"> Gabriel Gersbach</w:t>
            </w:r>
          </w:p>
        </w:tc>
      </w:tr>
      <w:tr w:rsidR="007C30A9" w:rsidRPr="000B6B7A" w:rsidTr="007C30A9">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7C30A9" w:rsidRPr="000B6B7A" w:rsidRDefault="007C30A9" w:rsidP="007C30A9">
            <w:pPr>
              <w:jc w:val="both"/>
              <w:rPr>
                <w:rFonts w:ascii="Cambria" w:hAnsi="Cambria"/>
                <w:bCs/>
                <w:sz w:val="20"/>
                <w:szCs w:val="20"/>
              </w:rPr>
            </w:pPr>
            <w:r w:rsidRPr="00254779">
              <w:rPr>
                <w:rFonts w:ascii="Cambria" w:hAnsi="Cambria"/>
                <w:bCs/>
                <w:sz w:val="20"/>
                <w:szCs w:val="20"/>
                <w:lang w:eastAsia="es-ES"/>
              </w:rPr>
              <w:t>Argentina</w:t>
            </w:r>
          </w:p>
        </w:tc>
      </w:tr>
      <w:tr w:rsidR="007C30A9" w:rsidRPr="000B6B7A" w:rsidTr="007C30A9">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7C30A9" w:rsidRPr="000B6B7A" w:rsidRDefault="007C30A9" w:rsidP="007C30A9">
            <w:pPr>
              <w:jc w:val="both"/>
              <w:rPr>
                <w:rFonts w:ascii="Cambria" w:hAnsi="Cambria"/>
                <w:bCs/>
                <w:sz w:val="20"/>
                <w:szCs w:val="20"/>
              </w:rPr>
            </w:pPr>
            <w:r>
              <w:rPr>
                <w:rFonts w:ascii="Cambria" w:hAnsi="Cambria"/>
                <w:bCs/>
                <w:sz w:val="20"/>
                <w:szCs w:val="20"/>
                <w:lang w:eastAsia="es-ES"/>
              </w:rPr>
              <w:t>Article</w:t>
            </w:r>
            <w:r w:rsidRPr="00254779">
              <w:rPr>
                <w:rFonts w:ascii="Cambria" w:hAnsi="Cambria"/>
                <w:bCs/>
                <w:sz w:val="20"/>
                <w:szCs w:val="20"/>
                <w:lang w:eastAsia="es-ES"/>
              </w:rPr>
              <w:t xml:space="preserve"> 4 (</w:t>
            </w:r>
            <w:r>
              <w:rPr>
                <w:rFonts w:ascii="Cambria" w:hAnsi="Cambria"/>
                <w:bCs/>
                <w:sz w:val="20"/>
                <w:szCs w:val="20"/>
                <w:lang w:eastAsia="es-ES"/>
              </w:rPr>
              <w:t>life</w:t>
            </w:r>
            <w:r w:rsidRPr="00254779">
              <w:rPr>
                <w:rFonts w:ascii="Cambria" w:hAnsi="Cambria"/>
                <w:bCs/>
                <w:sz w:val="20"/>
                <w:szCs w:val="20"/>
                <w:lang w:eastAsia="es-ES"/>
              </w:rPr>
              <w:t>), 5 (</w:t>
            </w:r>
            <w:r>
              <w:rPr>
                <w:rFonts w:ascii="Cambria" w:hAnsi="Cambria"/>
                <w:bCs/>
                <w:sz w:val="20"/>
                <w:szCs w:val="20"/>
                <w:lang w:eastAsia="es-ES"/>
              </w:rPr>
              <w:t>humane treatment</w:t>
            </w:r>
            <w:r w:rsidRPr="00254779">
              <w:rPr>
                <w:rFonts w:ascii="Cambria" w:hAnsi="Cambria"/>
                <w:bCs/>
                <w:sz w:val="20"/>
                <w:szCs w:val="20"/>
                <w:lang w:eastAsia="es-ES"/>
              </w:rPr>
              <w:t>), 8 (</w:t>
            </w:r>
            <w:r>
              <w:rPr>
                <w:rFonts w:ascii="Cambria" w:hAnsi="Cambria"/>
                <w:bCs/>
                <w:sz w:val="20"/>
                <w:szCs w:val="20"/>
                <w:lang w:eastAsia="es-ES"/>
              </w:rPr>
              <w:t>fair trial</w:t>
            </w:r>
            <w:r w:rsidRPr="00254779">
              <w:rPr>
                <w:rFonts w:ascii="Cambria" w:hAnsi="Cambria"/>
                <w:bCs/>
                <w:sz w:val="20"/>
                <w:szCs w:val="20"/>
                <w:lang w:eastAsia="es-ES"/>
              </w:rPr>
              <w:t>), 24 (</w:t>
            </w:r>
            <w:r>
              <w:rPr>
                <w:rFonts w:ascii="Cambria" w:hAnsi="Cambria"/>
                <w:bCs/>
                <w:sz w:val="20"/>
                <w:szCs w:val="20"/>
                <w:lang w:eastAsia="es-ES"/>
              </w:rPr>
              <w:t>equal protection</w:t>
            </w:r>
            <w:r w:rsidRPr="00254779">
              <w:rPr>
                <w:rFonts w:ascii="Cambria" w:hAnsi="Cambria"/>
                <w:bCs/>
                <w:sz w:val="20"/>
                <w:szCs w:val="20"/>
                <w:lang w:eastAsia="es-ES"/>
              </w:rPr>
              <w:t xml:space="preserve">) </w:t>
            </w:r>
            <w:r>
              <w:rPr>
                <w:rFonts w:ascii="Cambria" w:hAnsi="Cambria"/>
                <w:bCs/>
                <w:sz w:val="20"/>
                <w:szCs w:val="20"/>
                <w:lang w:eastAsia="es-ES"/>
              </w:rPr>
              <w:t>and</w:t>
            </w:r>
            <w:r w:rsidRPr="00254779">
              <w:rPr>
                <w:rFonts w:ascii="Cambria" w:hAnsi="Cambria"/>
                <w:bCs/>
                <w:sz w:val="20"/>
                <w:szCs w:val="20"/>
                <w:lang w:eastAsia="es-ES"/>
              </w:rPr>
              <w:t xml:space="preserve"> 25 (</w:t>
            </w:r>
            <w:r>
              <w:rPr>
                <w:rFonts w:ascii="Cambria" w:hAnsi="Cambria"/>
                <w:bCs/>
                <w:sz w:val="20"/>
                <w:szCs w:val="20"/>
                <w:lang w:eastAsia="es-ES"/>
              </w:rPr>
              <w:t>judicial protection</w:t>
            </w:r>
            <w:r w:rsidRPr="00254779">
              <w:rPr>
                <w:rFonts w:ascii="Cambria" w:hAnsi="Cambria"/>
                <w:bCs/>
                <w:sz w:val="20"/>
                <w:szCs w:val="20"/>
                <w:lang w:eastAsia="es-ES"/>
              </w:rPr>
              <w:t>)</w:t>
            </w:r>
            <w:r w:rsidRPr="00254779">
              <w:rPr>
                <w:lang w:eastAsia="es-ES"/>
              </w:rPr>
              <w:t xml:space="preserve"> </w:t>
            </w:r>
            <w:r w:rsidRPr="006815BE">
              <w:rPr>
                <w:rFonts w:asciiTheme="majorHAnsi" w:hAnsiTheme="majorHAnsi"/>
                <w:sz w:val="20"/>
                <w:szCs w:val="20"/>
                <w:lang w:eastAsia="es-ES"/>
              </w:rPr>
              <w:t>of the American Convention on Human Rights</w:t>
            </w:r>
            <w:r w:rsidRPr="00254779">
              <w:rPr>
                <w:rFonts w:ascii="Cambria" w:hAnsi="Cambria"/>
                <w:bCs/>
                <w:sz w:val="20"/>
                <w:szCs w:val="20"/>
                <w:lang w:eastAsia="es-ES"/>
              </w:rPr>
              <w:t>,</w:t>
            </w:r>
            <w:r>
              <w:rPr>
                <w:rFonts w:ascii="Cambria" w:hAnsi="Cambria"/>
                <w:bCs/>
                <w:sz w:val="20"/>
                <w:szCs w:val="20"/>
                <w:lang w:eastAsia="es-ES"/>
              </w:rPr>
              <w:t xml:space="preserve"> in connection with Article 1.1 thereof (obligation to respect rights); Article I</w:t>
            </w:r>
            <w:r w:rsidRPr="00254779">
              <w:rPr>
                <w:rFonts w:ascii="Cambria" w:hAnsi="Cambria"/>
                <w:bCs/>
                <w:sz w:val="20"/>
                <w:szCs w:val="20"/>
                <w:lang w:eastAsia="es-ES"/>
              </w:rPr>
              <w:t xml:space="preserve"> (</w:t>
            </w:r>
            <w:r>
              <w:rPr>
                <w:rFonts w:ascii="Cambria" w:hAnsi="Cambria"/>
                <w:bCs/>
                <w:sz w:val="20"/>
                <w:szCs w:val="20"/>
                <w:lang w:eastAsia="es-ES"/>
              </w:rPr>
              <w:t>life, liberty and personal security), II</w:t>
            </w:r>
            <w:r w:rsidRPr="00254779">
              <w:rPr>
                <w:rFonts w:ascii="Cambria" w:hAnsi="Cambria"/>
                <w:bCs/>
                <w:sz w:val="20"/>
                <w:szCs w:val="20"/>
                <w:lang w:eastAsia="es-ES"/>
              </w:rPr>
              <w:t xml:space="preserve"> (</w:t>
            </w:r>
            <w:r>
              <w:rPr>
                <w:rFonts w:ascii="Cambria" w:hAnsi="Cambria"/>
                <w:bCs/>
                <w:sz w:val="20"/>
                <w:szCs w:val="20"/>
                <w:lang w:eastAsia="es-ES"/>
              </w:rPr>
              <w:t>equality before the law</w:t>
            </w:r>
            <w:r w:rsidRPr="00254779">
              <w:rPr>
                <w:rFonts w:ascii="Cambria" w:hAnsi="Cambria"/>
                <w:bCs/>
                <w:sz w:val="20"/>
                <w:szCs w:val="20"/>
                <w:lang w:eastAsia="es-ES"/>
              </w:rPr>
              <w:t xml:space="preserve">) </w:t>
            </w:r>
            <w:r>
              <w:rPr>
                <w:rFonts w:ascii="Cambria" w:hAnsi="Cambria"/>
                <w:bCs/>
                <w:sz w:val="20"/>
                <w:szCs w:val="20"/>
                <w:lang w:eastAsia="es-ES"/>
              </w:rPr>
              <w:t>and XVIII (fair trial</w:t>
            </w:r>
            <w:r w:rsidRPr="00254779">
              <w:rPr>
                <w:rFonts w:ascii="Cambria" w:hAnsi="Cambria"/>
                <w:bCs/>
                <w:sz w:val="20"/>
                <w:szCs w:val="20"/>
                <w:lang w:eastAsia="es-ES"/>
              </w:rPr>
              <w:t xml:space="preserve">) </w:t>
            </w:r>
            <w:r>
              <w:rPr>
                <w:rFonts w:ascii="Cambria" w:hAnsi="Cambria"/>
                <w:bCs/>
                <w:sz w:val="20"/>
                <w:szCs w:val="20"/>
                <w:lang w:eastAsia="es-ES"/>
              </w:rPr>
              <w:t>of the American Declaration of the Rights and Duties of Man; and other international treaties</w:t>
            </w:r>
            <w:r w:rsidRPr="00254779">
              <w:rPr>
                <w:rStyle w:val="FootnoteReference"/>
                <w:rFonts w:ascii="Cambria" w:hAnsi="Cambria"/>
                <w:bCs/>
                <w:sz w:val="20"/>
                <w:szCs w:val="20"/>
                <w:lang w:eastAsia="es-ES"/>
              </w:rPr>
              <w:footnoteReference w:id="2"/>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30A9" w:rsidRPr="000B6B7A" w:rsidTr="007C30A9">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7C30A9" w:rsidRPr="000B6B7A" w:rsidRDefault="007C30A9" w:rsidP="007C30A9">
            <w:pPr>
              <w:jc w:val="both"/>
              <w:rPr>
                <w:rFonts w:ascii="Cambria" w:hAnsi="Cambria"/>
                <w:bCs/>
                <w:sz w:val="20"/>
                <w:szCs w:val="20"/>
              </w:rPr>
            </w:pPr>
            <w:r>
              <w:rPr>
                <w:rFonts w:ascii="Cambria" w:hAnsi="Cambria"/>
                <w:bCs/>
                <w:sz w:val="20"/>
                <w:szCs w:val="20"/>
                <w:lang w:eastAsia="es-ES"/>
              </w:rPr>
              <w:t xml:space="preserve">June </w:t>
            </w:r>
            <w:r w:rsidRPr="00254779">
              <w:rPr>
                <w:rFonts w:ascii="Cambria" w:hAnsi="Cambria"/>
                <w:bCs/>
                <w:sz w:val="20"/>
                <w:szCs w:val="20"/>
                <w:lang w:eastAsia="es-ES"/>
              </w:rPr>
              <w:t>26</w:t>
            </w:r>
            <w:r>
              <w:rPr>
                <w:rFonts w:ascii="Cambria" w:hAnsi="Cambria"/>
                <w:bCs/>
                <w:sz w:val="20"/>
                <w:szCs w:val="20"/>
                <w:lang w:eastAsia="es-ES"/>
              </w:rPr>
              <w:t>,</w:t>
            </w:r>
            <w:r w:rsidRPr="00254779">
              <w:rPr>
                <w:rFonts w:ascii="Cambria" w:hAnsi="Cambria"/>
                <w:bCs/>
                <w:sz w:val="20"/>
                <w:szCs w:val="20"/>
                <w:lang w:eastAsia="es-ES"/>
              </w:rPr>
              <w:t xml:space="preserve"> 2012</w:t>
            </w:r>
          </w:p>
        </w:tc>
      </w:tr>
      <w:tr w:rsidR="007C30A9" w:rsidRPr="000B6B7A" w:rsidTr="007C30A9">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7C30A9" w:rsidRPr="000B6B7A" w:rsidRDefault="007C30A9" w:rsidP="007C30A9">
            <w:pPr>
              <w:jc w:val="both"/>
              <w:rPr>
                <w:rFonts w:ascii="Cambria" w:hAnsi="Cambria"/>
                <w:bCs/>
                <w:sz w:val="20"/>
                <w:szCs w:val="20"/>
              </w:rPr>
            </w:pPr>
            <w:r>
              <w:rPr>
                <w:rFonts w:ascii="Cambria" w:hAnsi="Cambria"/>
                <w:bCs/>
                <w:sz w:val="20"/>
                <w:szCs w:val="20"/>
                <w:lang w:eastAsia="es-ES"/>
              </w:rPr>
              <w:t xml:space="preserve">September </w:t>
            </w:r>
            <w:r w:rsidRPr="00254779">
              <w:rPr>
                <w:rFonts w:ascii="Cambria" w:hAnsi="Cambria"/>
                <w:bCs/>
                <w:sz w:val="20"/>
                <w:szCs w:val="20"/>
                <w:lang w:eastAsia="es-ES"/>
              </w:rPr>
              <w:t>24</w:t>
            </w:r>
            <w:r>
              <w:rPr>
                <w:rFonts w:ascii="Cambria" w:hAnsi="Cambria"/>
                <w:bCs/>
                <w:sz w:val="20"/>
                <w:szCs w:val="20"/>
                <w:lang w:eastAsia="es-ES"/>
              </w:rPr>
              <w:t>,</w:t>
            </w:r>
            <w:r w:rsidRPr="00254779">
              <w:rPr>
                <w:rFonts w:ascii="Cambria" w:hAnsi="Cambria"/>
                <w:bCs/>
                <w:sz w:val="20"/>
                <w:szCs w:val="20"/>
                <w:lang w:eastAsia="es-ES"/>
              </w:rPr>
              <w:t xml:space="preserve"> 2013</w:t>
            </w:r>
          </w:p>
        </w:tc>
      </w:tr>
      <w:tr w:rsidR="007C30A9" w:rsidRPr="000B6B7A" w:rsidTr="007C30A9">
        <w:trPr>
          <w:trHeight w:val="264"/>
        </w:trPr>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7C30A9" w:rsidRPr="000B6B7A" w:rsidRDefault="007C30A9" w:rsidP="007C30A9">
            <w:pPr>
              <w:jc w:val="both"/>
              <w:rPr>
                <w:rFonts w:ascii="Cambria" w:hAnsi="Cambria"/>
                <w:bCs/>
                <w:sz w:val="20"/>
                <w:szCs w:val="20"/>
              </w:rPr>
            </w:pPr>
            <w:r>
              <w:rPr>
                <w:rFonts w:ascii="Cambria" w:hAnsi="Cambria"/>
                <w:bCs/>
                <w:sz w:val="20"/>
                <w:szCs w:val="20"/>
                <w:lang w:eastAsia="es-ES"/>
              </w:rPr>
              <w:t xml:space="preserve">November </w:t>
            </w:r>
            <w:r w:rsidRPr="00254779">
              <w:rPr>
                <w:rFonts w:ascii="Cambria" w:hAnsi="Cambria"/>
                <w:bCs/>
                <w:sz w:val="20"/>
                <w:szCs w:val="20"/>
                <w:lang w:eastAsia="es-ES"/>
              </w:rPr>
              <w:t>20</w:t>
            </w:r>
            <w:r>
              <w:rPr>
                <w:rFonts w:ascii="Cambria" w:hAnsi="Cambria"/>
                <w:bCs/>
                <w:sz w:val="20"/>
                <w:szCs w:val="20"/>
                <w:lang w:eastAsia="es-ES"/>
              </w:rPr>
              <w:t>,</w:t>
            </w:r>
            <w:r w:rsidRPr="00254779">
              <w:rPr>
                <w:rFonts w:ascii="Cambria" w:hAnsi="Cambria"/>
                <w:bCs/>
                <w:sz w:val="20"/>
                <w:szCs w:val="20"/>
                <w:lang w:eastAsia="es-ES"/>
              </w:rPr>
              <w:t xml:space="preserve"> 2015</w:t>
            </w:r>
          </w:p>
        </w:tc>
      </w:tr>
      <w:tr w:rsidR="007C30A9" w:rsidRPr="000B6B7A" w:rsidTr="007C30A9">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7C30A9" w:rsidRPr="000B6B7A" w:rsidRDefault="007C30A9" w:rsidP="007C30A9">
            <w:pPr>
              <w:jc w:val="both"/>
              <w:rPr>
                <w:rFonts w:ascii="Cambria" w:hAnsi="Cambria"/>
                <w:bCs/>
                <w:sz w:val="20"/>
                <w:szCs w:val="20"/>
              </w:rPr>
            </w:pPr>
            <w:r>
              <w:rPr>
                <w:rFonts w:ascii="Cambria" w:hAnsi="Cambria"/>
                <w:bCs/>
                <w:sz w:val="20"/>
                <w:szCs w:val="20"/>
                <w:lang w:eastAsia="es-ES"/>
              </w:rPr>
              <w:t xml:space="preserve">November </w:t>
            </w:r>
            <w:r w:rsidRPr="00254779">
              <w:rPr>
                <w:rFonts w:ascii="Cambria" w:hAnsi="Cambria"/>
                <w:bCs/>
                <w:sz w:val="20"/>
                <w:szCs w:val="20"/>
                <w:lang w:eastAsia="es-ES"/>
              </w:rPr>
              <w:t>4</w:t>
            </w:r>
            <w:r>
              <w:rPr>
                <w:rFonts w:ascii="Cambria" w:hAnsi="Cambria"/>
                <w:bCs/>
                <w:sz w:val="20"/>
                <w:szCs w:val="20"/>
                <w:lang w:eastAsia="es-ES"/>
              </w:rPr>
              <w:t>,</w:t>
            </w:r>
            <w:r w:rsidRPr="00254779">
              <w:rPr>
                <w:rFonts w:ascii="Cambria" w:hAnsi="Cambria"/>
                <w:bCs/>
                <w:sz w:val="20"/>
                <w:szCs w:val="20"/>
                <w:lang w:eastAsia="es-ES"/>
              </w:rPr>
              <w:t xml:space="preserve"> 2016</w:t>
            </w:r>
          </w:p>
        </w:tc>
      </w:tr>
      <w:tr w:rsidR="007C30A9" w:rsidRPr="000B6B7A" w:rsidTr="007C30A9">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7C30A9" w:rsidRPr="000B6B7A" w:rsidRDefault="007C30A9" w:rsidP="007C30A9">
            <w:pPr>
              <w:jc w:val="both"/>
              <w:rPr>
                <w:rFonts w:ascii="Cambria" w:hAnsi="Cambria"/>
                <w:bCs/>
                <w:sz w:val="20"/>
                <w:szCs w:val="20"/>
              </w:rPr>
            </w:pPr>
            <w:r>
              <w:rPr>
                <w:rFonts w:ascii="Cambria" w:hAnsi="Cambria"/>
                <w:bCs/>
                <w:sz w:val="20"/>
                <w:szCs w:val="20"/>
                <w:lang w:eastAsia="es-ES"/>
              </w:rPr>
              <w:t xml:space="preserve">July </w:t>
            </w:r>
            <w:r w:rsidRPr="00254779">
              <w:rPr>
                <w:rFonts w:ascii="Cambria" w:hAnsi="Cambria"/>
                <w:bCs/>
                <w:sz w:val="20"/>
                <w:szCs w:val="20"/>
                <w:lang w:eastAsia="es-ES"/>
              </w:rPr>
              <w:t>17</w:t>
            </w:r>
            <w:r>
              <w:rPr>
                <w:rFonts w:ascii="Cambria" w:hAnsi="Cambria"/>
                <w:bCs/>
                <w:sz w:val="20"/>
                <w:szCs w:val="20"/>
                <w:lang w:eastAsia="es-ES"/>
              </w:rPr>
              <w:t>,</w:t>
            </w:r>
            <w:r w:rsidRPr="00254779">
              <w:rPr>
                <w:rFonts w:ascii="Cambria" w:hAnsi="Cambria"/>
                <w:bCs/>
                <w:sz w:val="20"/>
                <w:szCs w:val="20"/>
                <w:lang w:eastAsia="es-ES"/>
              </w:rPr>
              <w:t xml:space="preserve">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30A9" w:rsidRPr="000B6B7A" w:rsidTr="007C30A9">
        <w:trPr>
          <w:cantSplit/>
        </w:trPr>
        <w:tc>
          <w:tcPr>
            <w:tcW w:w="3690" w:type="dxa"/>
            <w:tcBorders>
              <w:top w:val="single" w:sz="4" w:space="0" w:color="auto"/>
              <w:bottom w:val="single" w:sz="6" w:space="0" w:color="auto"/>
            </w:tcBorders>
            <w:shd w:val="clear" w:color="auto" w:fill="67AE3C"/>
            <w:vAlign w:val="center"/>
          </w:tcPr>
          <w:p w:rsidR="007C30A9" w:rsidRPr="000B6B7A" w:rsidRDefault="007C30A9" w:rsidP="007C30A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7C30A9" w:rsidRPr="000B6B7A" w:rsidRDefault="007C30A9" w:rsidP="007C30A9">
            <w:pPr>
              <w:rPr>
                <w:rFonts w:asciiTheme="majorHAnsi" w:hAnsiTheme="majorHAnsi"/>
                <w:bCs/>
                <w:sz w:val="20"/>
                <w:szCs w:val="20"/>
              </w:rPr>
            </w:pPr>
            <w:r>
              <w:rPr>
                <w:rFonts w:ascii="Cambria" w:hAnsi="Cambria"/>
                <w:bCs/>
                <w:sz w:val="20"/>
                <w:szCs w:val="20"/>
                <w:lang w:eastAsia="es-ES"/>
              </w:rPr>
              <w:t xml:space="preserve">Yes </w:t>
            </w:r>
          </w:p>
        </w:tc>
      </w:tr>
      <w:tr w:rsidR="007C30A9" w:rsidRPr="000B6B7A" w:rsidTr="007C30A9">
        <w:trPr>
          <w:cantSplit/>
        </w:trPr>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7C30A9" w:rsidRPr="000B6B7A" w:rsidRDefault="007C30A9" w:rsidP="007C30A9">
            <w:pPr>
              <w:rPr>
                <w:rFonts w:asciiTheme="majorHAnsi" w:hAnsiTheme="majorHAnsi"/>
                <w:bCs/>
                <w:sz w:val="20"/>
                <w:szCs w:val="20"/>
              </w:rPr>
            </w:pPr>
            <w:r>
              <w:rPr>
                <w:rFonts w:ascii="Cambria" w:hAnsi="Cambria"/>
                <w:bCs/>
                <w:sz w:val="20"/>
                <w:szCs w:val="20"/>
                <w:lang w:eastAsia="es-ES"/>
              </w:rPr>
              <w:t>Yes</w:t>
            </w:r>
            <w:r w:rsidRPr="00254779">
              <w:rPr>
                <w:rFonts w:ascii="Cambria" w:hAnsi="Cambria"/>
                <w:bCs/>
                <w:sz w:val="20"/>
                <w:szCs w:val="20"/>
                <w:lang w:eastAsia="es-ES"/>
              </w:rPr>
              <w:t xml:space="preserve"> </w:t>
            </w:r>
          </w:p>
        </w:tc>
      </w:tr>
      <w:tr w:rsidR="007C30A9" w:rsidRPr="000B6B7A" w:rsidTr="007C30A9">
        <w:trPr>
          <w:cantSplit/>
        </w:trPr>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7C30A9" w:rsidRPr="000B6B7A" w:rsidRDefault="007C30A9" w:rsidP="007C30A9">
            <w:pPr>
              <w:rPr>
                <w:rFonts w:asciiTheme="majorHAnsi" w:hAnsiTheme="majorHAnsi"/>
                <w:bCs/>
                <w:sz w:val="20"/>
                <w:szCs w:val="20"/>
              </w:rPr>
            </w:pPr>
            <w:r>
              <w:rPr>
                <w:rFonts w:ascii="Cambria" w:hAnsi="Cambria"/>
                <w:bCs/>
                <w:sz w:val="20"/>
                <w:szCs w:val="20"/>
                <w:lang w:eastAsia="es-ES"/>
              </w:rPr>
              <w:t>Yes</w:t>
            </w:r>
            <w:r w:rsidRPr="00254779">
              <w:rPr>
                <w:rFonts w:ascii="Cambria" w:hAnsi="Cambria"/>
                <w:bCs/>
                <w:sz w:val="20"/>
                <w:szCs w:val="20"/>
                <w:lang w:eastAsia="es-ES"/>
              </w:rPr>
              <w:t xml:space="preserve"> </w:t>
            </w:r>
          </w:p>
        </w:tc>
      </w:tr>
      <w:tr w:rsidR="007C30A9" w:rsidRPr="000B6B7A" w:rsidTr="007C30A9">
        <w:trPr>
          <w:cantSplit/>
        </w:trPr>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7C30A9" w:rsidRPr="000B6B7A" w:rsidRDefault="007C30A9" w:rsidP="007C30A9">
            <w:pPr>
              <w:jc w:val="both"/>
              <w:rPr>
                <w:rFonts w:asciiTheme="majorHAnsi" w:hAnsiTheme="majorHAnsi"/>
                <w:bCs/>
                <w:sz w:val="20"/>
                <w:szCs w:val="20"/>
              </w:rPr>
            </w:pPr>
            <w:r>
              <w:rPr>
                <w:rFonts w:ascii="Cambria" w:hAnsi="Cambria"/>
                <w:bCs/>
                <w:sz w:val="20"/>
                <w:szCs w:val="20"/>
                <w:lang w:eastAsia="es-ES"/>
              </w:rPr>
              <w:t>Yes</w:t>
            </w:r>
            <w:r w:rsidRPr="00254779">
              <w:rPr>
                <w:rFonts w:ascii="Cambria" w:hAnsi="Cambria"/>
                <w:bCs/>
                <w:sz w:val="20"/>
                <w:szCs w:val="20"/>
                <w:lang w:eastAsia="es-ES"/>
              </w:rPr>
              <w:t>,</w:t>
            </w:r>
            <w:r>
              <w:rPr>
                <w:rFonts w:ascii="Cambria" w:hAnsi="Cambria"/>
                <w:bCs/>
                <w:sz w:val="20"/>
                <w:szCs w:val="20"/>
                <w:lang w:eastAsia="es-ES"/>
              </w:rPr>
              <w:t xml:space="preserve"> American Convention (instrument of ratification deposited on September 5, 1984</w:t>
            </w:r>
            <w:r w:rsidRPr="00254779">
              <w:rPr>
                <w:rFonts w:ascii="Cambria" w:hAnsi="Cambria"/>
                <w:bCs/>
                <w:sz w:val="20"/>
                <w:szCs w:val="20"/>
                <w:lang w:eastAsia="es-ES"/>
              </w:rPr>
              <w:t>)</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30A9" w:rsidRPr="000B6B7A" w:rsidTr="007C30A9">
        <w:trPr>
          <w:cantSplit/>
        </w:trPr>
        <w:tc>
          <w:tcPr>
            <w:tcW w:w="3690" w:type="dxa"/>
            <w:tcBorders>
              <w:top w:val="single" w:sz="4"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7C30A9" w:rsidRPr="000B6B7A" w:rsidRDefault="007C30A9" w:rsidP="007C30A9">
            <w:pPr>
              <w:jc w:val="both"/>
              <w:rPr>
                <w:rFonts w:ascii="Cambria" w:hAnsi="Cambria"/>
                <w:bCs/>
                <w:sz w:val="20"/>
                <w:szCs w:val="20"/>
              </w:rPr>
            </w:pPr>
            <w:r w:rsidRPr="00254779">
              <w:rPr>
                <w:rFonts w:asciiTheme="majorHAnsi" w:hAnsiTheme="majorHAnsi"/>
                <w:bCs/>
                <w:sz w:val="20"/>
                <w:szCs w:val="20"/>
                <w:lang w:eastAsia="es-ES"/>
              </w:rPr>
              <w:t>No</w:t>
            </w:r>
          </w:p>
        </w:tc>
      </w:tr>
      <w:tr w:rsidR="007C30A9" w:rsidRPr="000B6B7A" w:rsidTr="007C30A9">
        <w:trPr>
          <w:cantSplit/>
        </w:trPr>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7C30A9" w:rsidRPr="000B6B7A" w:rsidRDefault="007C30A9" w:rsidP="007C30A9">
            <w:pPr>
              <w:jc w:val="both"/>
              <w:rPr>
                <w:rFonts w:ascii="Cambria" w:hAnsi="Cambria"/>
                <w:bCs/>
                <w:sz w:val="20"/>
                <w:szCs w:val="20"/>
              </w:rPr>
            </w:pPr>
            <w:r>
              <w:rPr>
                <w:rFonts w:asciiTheme="majorHAnsi" w:hAnsiTheme="majorHAnsi"/>
                <w:bCs/>
                <w:sz w:val="20"/>
                <w:szCs w:val="20"/>
                <w:lang w:eastAsia="es-ES"/>
              </w:rPr>
              <w:t>Article</w:t>
            </w:r>
            <w:r w:rsidRPr="00254779">
              <w:rPr>
                <w:rFonts w:asciiTheme="majorHAnsi" w:hAnsiTheme="majorHAnsi"/>
                <w:bCs/>
                <w:sz w:val="20"/>
                <w:szCs w:val="20"/>
                <w:lang w:eastAsia="es-ES"/>
              </w:rPr>
              <w:t>s 4 (</w:t>
            </w:r>
            <w:r>
              <w:rPr>
                <w:rFonts w:asciiTheme="majorHAnsi" w:hAnsiTheme="majorHAnsi"/>
                <w:bCs/>
                <w:sz w:val="20"/>
                <w:szCs w:val="20"/>
                <w:lang w:eastAsia="es-ES"/>
              </w:rPr>
              <w:t>life</w:t>
            </w:r>
            <w:r w:rsidRPr="00254779">
              <w:rPr>
                <w:rFonts w:asciiTheme="majorHAnsi" w:hAnsiTheme="majorHAnsi"/>
                <w:bCs/>
                <w:sz w:val="20"/>
                <w:szCs w:val="20"/>
                <w:lang w:eastAsia="es-ES"/>
              </w:rPr>
              <w:t>), 5 (</w:t>
            </w:r>
            <w:r>
              <w:rPr>
                <w:rFonts w:asciiTheme="majorHAnsi" w:hAnsiTheme="majorHAnsi"/>
                <w:bCs/>
                <w:sz w:val="20"/>
                <w:szCs w:val="20"/>
                <w:lang w:eastAsia="es-ES"/>
              </w:rPr>
              <w:t>humane treatment</w:t>
            </w:r>
            <w:r w:rsidRPr="00254779">
              <w:rPr>
                <w:rFonts w:asciiTheme="majorHAnsi" w:hAnsiTheme="majorHAnsi"/>
                <w:bCs/>
                <w:sz w:val="20"/>
                <w:szCs w:val="20"/>
                <w:lang w:eastAsia="es-ES"/>
              </w:rPr>
              <w:t>), 8 (</w:t>
            </w:r>
            <w:r>
              <w:rPr>
                <w:rFonts w:asciiTheme="majorHAnsi" w:hAnsiTheme="majorHAnsi"/>
                <w:bCs/>
                <w:sz w:val="20"/>
                <w:szCs w:val="20"/>
                <w:lang w:eastAsia="es-ES"/>
              </w:rPr>
              <w:t>fair trial</w:t>
            </w:r>
            <w:r w:rsidRPr="00254779">
              <w:rPr>
                <w:rFonts w:asciiTheme="majorHAnsi" w:hAnsiTheme="majorHAnsi"/>
                <w:bCs/>
                <w:sz w:val="20"/>
                <w:szCs w:val="20"/>
                <w:lang w:eastAsia="es-ES"/>
              </w:rPr>
              <w:t>), 13 (</w:t>
            </w:r>
            <w:r>
              <w:rPr>
                <w:rFonts w:asciiTheme="majorHAnsi" w:hAnsiTheme="majorHAnsi"/>
                <w:bCs/>
                <w:sz w:val="20"/>
                <w:szCs w:val="20"/>
                <w:lang w:eastAsia="es-ES"/>
              </w:rPr>
              <w:t>freedom of thought and expression</w:t>
            </w:r>
            <w:r w:rsidRPr="00254779">
              <w:rPr>
                <w:rFonts w:asciiTheme="majorHAnsi" w:hAnsiTheme="majorHAnsi"/>
                <w:bCs/>
                <w:sz w:val="20"/>
                <w:szCs w:val="20"/>
                <w:lang w:eastAsia="es-ES"/>
              </w:rPr>
              <w:t>), 24 (</w:t>
            </w:r>
            <w:r>
              <w:rPr>
                <w:rFonts w:asciiTheme="majorHAnsi" w:hAnsiTheme="majorHAnsi"/>
                <w:bCs/>
                <w:sz w:val="20"/>
                <w:szCs w:val="20"/>
                <w:lang w:eastAsia="es-ES"/>
              </w:rPr>
              <w:t>equal protection</w:t>
            </w:r>
            <w:r w:rsidRPr="00254779">
              <w:rPr>
                <w:rFonts w:asciiTheme="majorHAnsi" w:hAnsiTheme="majorHAnsi"/>
                <w:bCs/>
                <w:sz w:val="20"/>
                <w:szCs w:val="20"/>
                <w:lang w:eastAsia="es-ES"/>
              </w:rPr>
              <w:t xml:space="preserve">) </w:t>
            </w:r>
            <w:r>
              <w:rPr>
                <w:rFonts w:asciiTheme="majorHAnsi" w:hAnsiTheme="majorHAnsi"/>
                <w:bCs/>
                <w:sz w:val="20"/>
                <w:szCs w:val="20"/>
                <w:lang w:eastAsia="es-ES"/>
              </w:rPr>
              <w:t xml:space="preserve">and </w:t>
            </w:r>
            <w:r w:rsidRPr="00254779">
              <w:rPr>
                <w:rFonts w:asciiTheme="majorHAnsi" w:hAnsiTheme="majorHAnsi"/>
                <w:bCs/>
                <w:sz w:val="20"/>
                <w:szCs w:val="20"/>
                <w:lang w:eastAsia="es-ES"/>
              </w:rPr>
              <w:t>25 (</w:t>
            </w:r>
            <w:r>
              <w:rPr>
                <w:rFonts w:asciiTheme="majorHAnsi" w:hAnsiTheme="majorHAnsi"/>
                <w:bCs/>
                <w:sz w:val="20"/>
                <w:szCs w:val="20"/>
                <w:lang w:eastAsia="es-ES"/>
              </w:rPr>
              <w:t>judicial protection</w:t>
            </w:r>
            <w:r w:rsidRPr="00254779">
              <w:rPr>
                <w:rFonts w:asciiTheme="majorHAnsi" w:hAnsiTheme="majorHAnsi"/>
                <w:bCs/>
                <w:sz w:val="20"/>
                <w:szCs w:val="20"/>
                <w:lang w:eastAsia="es-ES"/>
              </w:rPr>
              <w:t xml:space="preserve">) </w:t>
            </w:r>
            <w:r>
              <w:rPr>
                <w:rFonts w:asciiTheme="majorHAnsi" w:hAnsiTheme="majorHAnsi"/>
                <w:bCs/>
                <w:sz w:val="20"/>
                <w:szCs w:val="20"/>
                <w:lang w:eastAsia="es-ES"/>
              </w:rPr>
              <w:t>of the American Convention on Human Rights</w:t>
            </w:r>
            <w:r w:rsidRPr="00254779">
              <w:rPr>
                <w:rFonts w:asciiTheme="majorHAnsi" w:hAnsiTheme="majorHAnsi"/>
                <w:bCs/>
                <w:sz w:val="20"/>
                <w:szCs w:val="20"/>
                <w:lang w:eastAsia="es-ES"/>
              </w:rPr>
              <w:t>,</w:t>
            </w:r>
            <w:r>
              <w:rPr>
                <w:rFonts w:asciiTheme="majorHAnsi" w:hAnsiTheme="majorHAnsi"/>
                <w:bCs/>
                <w:sz w:val="20"/>
                <w:szCs w:val="20"/>
                <w:lang w:eastAsia="es-ES"/>
              </w:rPr>
              <w:t xml:space="preserve"> in connection with Article 1.1 thereof (obligation to respect rights) </w:t>
            </w:r>
            <w:r w:rsidRPr="00254779">
              <w:rPr>
                <w:rFonts w:asciiTheme="majorHAnsi" w:hAnsiTheme="majorHAnsi"/>
                <w:bCs/>
                <w:sz w:val="20"/>
                <w:szCs w:val="20"/>
                <w:lang w:eastAsia="es-ES"/>
              </w:rPr>
              <w:t xml:space="preserve"> </w:t>
            </w:r>
          </w:p>
        </w:tc>
      </w:tr>
      <w:tr w:rsidR="007C30A9" w:rsidRPr="000B6B7A" w:rsidTr="007C30A9">
        <w:trPr>
          <w:cantSplit/>
        </w:trPr>
        <w:tc>
          <w:tcPr>
            <w:tcW w:w="3690" w:type="dxa"/>
            <w:tcBorders>
              <w:top w:val="single" w:sz="6" w:space="0" w:color="auto"/>
              <w:bottom w:val="single" w:sz="6" w:space="0" w:color="auto"/>
            </w:tcBorders>
            <w:shd w:val="clear" w:color="auto" w:fill="67AE3C"/>
            <w:vAlign w:val="center"/>
          </w:tcPr>
          <w:p w:rsidR="007C30A9" w:rsidRPr="00AA2228" w:rsidRDefault="007C30A9" w:rsidP="007C30A9">
            <w:pPr>
              <w:jc w:val="center"/>
              <w:rPr>
                <w:rFonts w:ascii="Cambria" w:hAnsi="Cambria"/>
                <w:b/>
                <w:bCs/>
                <w:color w:val="FFFFFF" w:themeColor="background1"/>
                <w:sz w:val="19"/>
                <w:szCs w:val="19"/>
              </w:rPr>
            </w:pPr>
            <w:r w:rsidRPr="00AA2228">
              <w:rPr>
                <w:rFonts w:ascii="Cambria" w:hAnsi="Cambria"/>
                <w:b/>
                <w:bCs/>
                <w:color w:val="FFFFFF" w:themeColor="background1"/>
                <w:sz w:val="19"/>
                <w:szCs w:val="19"/>
              </w:rPr>
              <w:t>Exhaustion of domestic remedies or applicability of an exception to the rule:</w:t>
            </w:r>
          </w:p>
        </w:tc>
        <w:tc>
          <w:tcPr>
            <w:tcW w:w="5670" w:type="dxa"/>
            <w:vAlign w:val="center"/>
          </w:tcPr>
          <w:p w:rsidR="007C30A9" w:rsidRPr="000B6B7A" w:rsidRDefault="007C30A9" w:rsidP="007C30A9">
            <w:pPr>
              <w:rPr>
                <w:rFonts w:ascii="Cambria" w:hAnsi="Cambria"/>
                <w:bCs/>
                <w:sz w:val="20"/>
                <w:szCs w:val="20"/>
              </w:rPr>
            </w:pPr>
            <w:r>
              <w:rPr>
                <w:rFonts w:asciiTheme="majorHAnsi" w:hAnsiTheme="majorHAnsi"/>
                <w:bCs/>
                <w:sz w:val="20"/>
                <w:szCs w:val="20"/>
                <w:lang w:eastAsia="es-ES"/>
              </w:rPr>
              <w:t xml:space="preserve">Yes, the exception of Article 46.2.c of the Convention is applicable </w:t>
            </w:r>
          </w:p>
        </w:tc>
      </w:tr>
      <w:tr w:rsidR="007C30A9" w:rsidRPr="000B6B7A" w:rsidTr="007C30A9">
        <w:trPr>
          <w:cantSplit/>
        </w:trPr>
        <w:tc>
          <w:tcPr>
            <w:tcW w:w="3690" w:type="dxa"/>
            <w:tcBorders>
              <w:top w:val="single" w:sz="6" w:space="0" w:color="auto"/>
              <w:bottom w:val="single" w:sz="6" w:space="0" w:color="auto"/>
            </w:tcBorders>
            <w:shd w:val="clear" w:color="auto" w:fill="67AE3C"/>
            <w:vAlign w:val="center"/>
          </w:tcPr>
          <w:p w:rsidR="007C30A9" w:rsidRPr="000B6B7A" w:rsidRDefault="007C30A9" w:rsidP="007C30A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7C30A9" w:rsidRPr="000B6B7A" w:rsidRDefault="007C30A9" w:rsidP="007C30A9">
            <w:pPr>
              <w:rPr>
                <w:rFonts w:asciiTheme="majorHAnsi" w:hAnsiTheme="majorHAnsi"/>
                <w:bCs/>
                <w:sz w:val="20"/>
                <w:szCs w:val="20"/>
              </w:rPr>
            </w:pPr>
            <w:r>
              <w:rPr>
                <w:rFonts w:asciiTheme="majorHAnsi" w:hAnsiTheme="majorHAnsi"/>
                <w:bCs/>
                <w:sz w:val="20"/>
                <w:szCs w:val="20"/>
                <w:lang w:eastAsia="es-ES"/>
              </w:rPr>
              <w:t>Yes, pursuant to section VI</w:t>
            </w:r>
          </w:p>
        </w:tc>
      </w:tr>
    </w:tbl>
    <w:p w:rsidR="00210F4B" w:rsidRDefault="00210F4B" w:rsidP="00F621C3">
      <w:pPr>
        <w:spacing w:before="240" w:after="240"/>
        <w:ind w:firstLine="720"/>
        <w:jc w:val="both"/>
        <w:rPr>
          <w:rFonts w:asciiTheme="majorHAnsi" w:hAnsiTheme="majorHAnsi"/>
          <w:b/>
          <w:sz w:val="20"/>
          <w:szCs w:val="20"/>
        </w:rPr>
      </w:pPr>
    </w:p>
    <w:p w:rsidR="00F621C3" w:rsidRDefault="00B06BB7" w:rsidP="00AA2228">
      <w:pPr>
        <w:ind w:firstLine="720"/>
        <w:rPr>
          <w:rFonts w:asciiTheme="majorHAnsi" w:hAnsiTheme="majorHAnsi"/>
          <w:b/>
          <w:sz w:val="20"/>
          <w:szCs w:val="20"/>
        </w:rPr>
      </w:pPr>
      <w:r>
        <w:rPr>
          <w:rFonts w:asciiTheme="majorHAnsi" w:hAnsiTheme="majorHAnsi"/>
          <w:b/>
          <w:sz w:val="20"/>
          <w:szCs w:val="20"/>
        </w:rPr>
        <w:br w:type="page"/>
      </w:r>
      <w:r w:rsidR="00F621C3" w:rsidRPr="000B6B7A">
        <w:rPr>
          <w:rFonts w:asciiTheme="majorHAnsi" w:hAnsiTheme="majorHAnsi"/>
          <w:b/>
          <w:sz w:val="20"/>
          <w:szCs w:val="20"/>
        </w:rPr>
        <w:lastRenderedPageBreak/>
        <w:t xml:space="preserve">V. </w:t>
      </w:r>
      <w:r w:rsidR="00F621C3"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00F621C3" w:rsidRPr="000B6B7A">
        <w:rPr>
          <w:rFonts w:asciiTheme="majorHAnsi" w:hAnsiTheme="majorHAnsi"/>
          <w:b/>
          <w:sz w:val="20"/>
          <w:szCs w:val="20"/>
        </w:rPr>
        <w:t xml:space="preserve">FACTS </w:t>
      </w:r>
    </w:p>
    <w:p w:rsidR="007C30A9" w:rsidRDefault="007C30A9" w:rsidP="007C30A9">
      <w:pPr>
        <w:rPr>
          <w:rFonts w:asciiTheme="majorHAnsi" w:hAnsiTheme="majorHAnsi"/>
          <w:b/>
          <w:sz w:val="20"/>
          <w:szCs w:val="20"/>
        </w:rPr>
      </w:pPr>
    </w:p>
    <w:p w:rsidR="007C30A9" w:rsidRPr="00254779" w:rsidRDefault="007C30A9" w:rsidP="007C30A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petitioners allege deprivation of the life of Octavio Romero, an officer of Argentina’s coastguard and river police force, based on his sexual orientation, and allege a failure to investigate with due diligence. They contend that Octavio Romero was last seen alive on June 11, 2011. They claim that Romero left his house that day to meet with friends but never made it to the gathering. The petitioners assert that on the following day, Gabriel Gersbach, Octavio Romero’s </w:t>
      </w:r>
      <w:r w:rsidRPr="005915C3">
        <w:rPr>
          <w:rFonts w:asciiTheme="majorHAnsi" w:hAnsiTheme="majorHAnsi"/>
          <w:sz w:val="20"/>
          <w:szCs w:val="20"/>
        </w:rPr>
        <w:t xml:space="preserve">life </w:t>
      </w:r>
      <w:r w:rsidRPr="00567797">
        <w:rPr>
          <w:rFonts w:asciiTheme="majorHAnsi" w:hAnsiTheme="majorHAnsi"/>
          <w:sz w:val="20"/>
          <w:szCs w:val="20"/>
        </w:rPr>
        <w:t>partner</w:t>
      </w:r>
      <w:r>
        <w:rPr>
          <w:rFonts w:asciiTheme="majorHAnsi" w:hAnsiTheme="majorHAnsi"/>
          <w:sz w:val="20"/>
          <w:szCs w:val="20"/>
        </w:rPr>
        <w:t xml:space="preserve"> with whom he lived in the city of Buenos Aires, reported his disappearance to Sectional Office No. 15 of the Argentine Federal Police. They note that on June 17, 2011 the naked and lifeless body of Octavio Romero was found floating at the intersection of Av. San Martin and the Rio de la Plata (silver river), the jurisdiction of the Argentina’s coastguard and river police force. They contend that according to the autopsy subsequently performed on him, the cause of death had been “asphyxiation from submersion, after being knocked unconscious from being beaten and thrown into the water.” </w:t>
      </w:r>
    </w:p>
    <w:p w:rsidR="007C30A9" w:rsidRPr="00254779" w:rsidRDefault="007C30A9" w:rsidP="007C30A9">
      <w:pPr>
        <w:suppressAutoHyphens/>
        <w:ind w:left="720"/>
        <w:jc w:val="both"/>
        <w:rPr>
          <w:rFonts w:asciiTheme="majorHAnsi" w:hAnsiTheme="majorHAnsi"/>
          <w:sz w:val="20"/>
          <w:szCs w:val="20"/>
        </w:rPr>
      </w:pPr>
    </w:p>
    <w:p w:rsidR="007C30A9" w:rsidRPr="00254779" w:rsidRDefault="007C30A9" w:rsidP="007C30A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eastAsia="Times New Roman" w:hAnsiTheme="majorHAnsi"/>
          <w:sz w:val="20"/>
          <w:szCs w:val="20"/>
          <w:bdr w:val="none" w:sz="0" w:space="0" w:color="auto" w:frame="1"/>
          <w:lang w:eastAsia="es-ES_tradnl"/>
        </w:rPr>
        <w:t xml:space="preserve">The petitioners claim that the alleged victim was a First Class Non-Commissioned Officer for 13 years at the Argentine Naval Prefecture. They argue that prior to these events, he began to file the paperwork to wed his partner in December of that year and, in so doing, was to become “the first uniformed man to enter into a same sex marriage in Argentina.” They note that pursuant to the rules in effect at the time, the alleged victim had requested permission to marry. They claim that after making his sexual orientation public at his workplace, the alleged victim was subjected to mockery and harassment. They further contend that based on statements of some of his co-workers, the chiefs of the Prefecture had asked him to not wear the official uniform at the wedding ceremony. In these circumstances, the petitioners contend that there is sufficient evidence to find that Octavio Romero was the victim of an act of violence that caused his death, including perhaps torture, and that these crimes were motivated by his sexual preference. </w:t>
      </w:r>
    </w:p>
    <w:p w:rsidR="007C30A9" w:rsidRPr="00254779" w:rsidRDefault="007C30A9" w:rsidP="007C30A9">
      <w:pPr>
        <w:suppressAutoHyphens/>
        <w:jc w:val="both"/>
        <w:rPr>
          <w:rFonts w:asciiTheme="majorHAnsi" w:hAnsiTheme="majorHAnsi"/>
          <w:sz w:val="20"/>
          <w:szCs w:val="20"/>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frame="1"/>
          <w:lang w:eastAsia="es-ES_tradnl"/>
        </w:rPr>
      </w:pPr>
      <w:r>
        <w:rPr>
          <w:rFonts w:asciiTheme="majorHAnsi" w:eastAsia="Times New Roman" w:hAnsiTheme="majorHAnsi"/>
          <w:color w:val="auto"/>
          <w:sz w:val="20"/>
          <w:szCs w:val="20"/>
          <w:bdr w:val="none" w:sz="0" w:space="0" w:color="auto" w:frame="1"/>
          <w:lang w:eastAsia="es-ES_tradnl"/>
        </w:rPr>
        <w:t xml:space="preserve">Concerning the investigation proceedings, the petitioners claim that on two occasions, September 23, 2011 and May 29, 2012, Gabriel Gersbach filed a motion to become a plaintiff in the case investigation into the murder of Octavio Romero, and that these motions were denied on the grounds that he was considered a suspect in the investigation. They allege that during this period Mr. Gersbach was not allowed access to the case file or to know the reasons why he was considered a suspect in the investigation. According to information confirmed by the State, on July 12, 2012, the National Appeals Chamber for Criminal and Correctional Matters overturned the decision and ruled that Mr. Gersbach is considered a plaintiff. In this regard, the petitioners allege that there was an arbitrary and discriminatory infringement of Gabriel Gersbach’s right to be a plaintiff, to participate and be heard during the first year of the investigation.   </w:t>
      </w:r>
    </w:p>
    <w:p w:rsidR="007C30A9" w:rsidRPr="00254779" w:rsidRDefault="007C30A9" w:rsidP="007C30A9">
      <w:pPr>
        <w:jc w:val="both"/>
        <w:rPr>
          <w:rFonts w:asciiTheme="majorHAnsi" w:eastAsia="Times New Roman" w:hAnsiTheme="majorHAnsi"/>
          <w:sz w:val="20"/>
          <w:szCs w:val="20"/>
          <w:bdr w:val="none" w:sz="0" w:space="0" w:color="auto" w:frame="1"/>
          <w:lang w:eastAsia="es-ES_tradnl"/>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frame="1"/>
          <w:lang w:eastAsia="es-ES_tradnl"/>
        </w:rPr>
      </w:pPr>
      <w:r>
        <w:rPr>
          <w:rFonts w:asciiTheme="majorHAnsi" w:eastAsia="Times New Roman" w:hAnsiTheme="majorHAnsi"/>
          <w:color w:val="auto"/>
          <w:sz w:val="20"/>
          <w:szCs w:val="20"/>
          <w:bdr w:val="none" w:sz="0" w:space="0" w:color="auto" w:frame="1"/>
          <w:lang w:eastAsia="es-ES_tradnl"/>
        </w:rPr>
        <w:t xml:space="preserve">With respect to the investigation, the petitioners also claim that the Office of the Public Prosecutor has not pursued lines of investigation, which take into account that the crime may have been motivated by the sexual orientation of the victim, or the possible participation of members of the Prefecture in the crime. In this regard, they contend that on October 1, 2015, the Public Prosecutor’s Office and a journalist received an anonymous report that contained detailed information about the facts, claiming that the murder was perpetrated by members of the Prefecture to prevent the first same sex marriage of the staff of that security force from taking place. They claim that the report indicates that all information relating to the crime is stored on a hidden disc in one of the buildings of the Prefecture. </w:t>
      </w:r>
    </w:p>
    <w:p w:rsidR="007C30A9" w:rsidRPr="00254779" w:rsidRDefault="007C30A9" w:rsidP="007C30A9">
      <w:pPr>
        <w:jc w:val="both"/>
        <w:rPr>
          <w:rFonts w:asciiTheme="majorHAnsi" w:eastAsia="Times New Roman" w:hAnsiTheme="majorHAnsi"/>
          <w:sz w:val="20"/>
          <w:szCs w:val="20"/>
          <w:bdr w:val="none" w:sz="0" w:space="0" w:color="auto" w:frame="1"/>
          <w:lang w:eastAsia="es-ES_tradnl"/>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frame="1"/>
          <w:lang w:eastAsia="es-ES_tradnl"/>
        </w:rPr>
      </w:pPr>
      <w:r>
        <w:rPr>
          <w:rFonts w:asciiTheme="majorHAnsi" w:eastAsia="Times New Roman" w:hAnsiTheme="majorHAnsi"/>
          <w:color w:val="auto"/>
          <w:sz w:val="20"/>
          <w:szCs w:val="20"/>
          <w:bdr w:val="none" w:sz="0" w:space="0" w:color="auto" w:frame="1"/>
          <w:lang w:eastAsia="es-ES_tradnl"/>
        </w:rPr>
        <w:t xml:space="preserve">The petitioners contend that both the Prosecutor’s Office and the plaintiff requested that a search be conducted in order to find this device, but the Judge overseeing the case denied the request on the grounds that the report lacked credibility. They claim that they filed motions challenging this decision, which were denied, until November 10, 2015, when the Chamber of Appeals for Criminal and Correctional Matters approved the request on the grounds that “the information warrants attention.” According to information corroborated by the State, the search was conducted in December of the same year and no device was found. The petitioners contend that the delay in taking this urgent measure hampered the ability to obtain the evidence and that other evidence gathering steps were not taken to establish the veracity of the information contained in the anonymous report. Based on the foregoing, they allege that the State has not acted with the due diligence required and, therefore, even though the investigation file is formally still open, as of 2016 more than five years had elapsed and no perpetrator of the crime has been identified nor are the circumstances in </w:t>
      </w:r>
      <w:r>
        <w:rPr>
          <w:rFonts w:asciiTheme="majorHAnsi" w:eastAsia="Times New Roman" w:hAnsiTheme="majorHAnsi"/>
          <w:color w:val="auto"/>
          <w:sz w:val="20"/>
          <w:szCs w:val="20"/>
          <w:bdr w:val="none" w:sz="0" w:space="0" w:color="auto" w:frame="1"/>
          <w:lang w:eastAsia="es-ES_tradnl"/>
        </w:rPr>
        <w:lastRenderedPageBreak/>
        <w:t xml:space="preserve">which the events took place known with certainty. They decry that “a discriminatory attitude based on the sexual orientation of the couple consisting of Octavio Romero and Gabriel Gersback” further complicates the foregoing situation. </w:t>
      </w:r>
    </w:p>
    <w:p w:rsidR="007C30A9" w:rsidRPr="00254779" w:rsidRDefault="007C30A9" w:rsidP="007C30A9">
      <w:pPr>
        <w:pStyle w:val="ListParagraph"/>
        <w:jc w:val="both"/>
        <w:rPr>
          <w:rFonts w:asciiTheme="majorHAnsi" w:eastAsia="Times New Roman" w:hAnsiTheme="majorHAnsi"/>
          <w:color w:val="auto"/>
          <w:sz w:val="20"/>
          <w:szCs w:val="20"/>
          <w:bdr w:val="none" w:sz="0" w:space="0" w:color="auto" w:frame="1"/>
          <w:lang w:eastAsia="es-ES_tradnl"/>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frame="1"/>
          <w:lang w:eastAsia="es-ES_tradnl"/>
        </w:rPr>
      </w:pPr>
      <w:r>
        <w:rPr>
          <w:rFonts w:asciiTheme="majorHAnsi" w:eastAsia="Times New Roman" w:hAnsiTheme="majorHAnsi"/>
          <w:color w:val="auto"/>
          <w:sz w:val="20"/>
          <w:szCs w:val="20"/>
          <w:bdr w:val="none" w:sz="0" w:space="0" w:color="auto" w:frame="1"/>
          <w:lang w:eastAsia="es-ES_tradnl"/>
        </w:rPr>
        <w:t>The State, in response, claims that according to the lead Prosecuting Attorney, since the time when the inquiry was opened, all criminal hypothesis have been investigated, not only those relating to the romantic life of Octavio Romero, but also those relating to his workplace, and that every individual who could provide information about the events were called to provide statements</w:t>
      </w:r>
      <w:r w:rsidRPr="00254779">
        <w:rPr>
          <w:rFonts w:asciiTheme="majorHAnsi" w:eastAsia="Times New Roman" w:hAnsiTheme="majorHAnsi"/>
          <w:color w:val="auto"/>
          <w:sz w:val="20"/>
          <w:szCs w:val="20"/>
          <w:bdr w:val="none" w:sz="0" w:space="0" w:color="auto" w:frame="1"/>
          <w:lang w:eastAsia="es-ES_tradnl"/>
        </w:rPr>
        <w:t xml:space="preserve">. </w:t>
      </w:r>
    </w:p>
    <w:p w:rsidR="007C30A9" w:rsidRPr="00254779" w:rsidRDefault="007C30A9" w:rsidP="007C30A9">
      <w:pPr>
        <w:pStyle w:val="ListParagraph"/>
        <w:rPr>
          <w:rFonts w:asciiTheme="majorHAnsi" w:eastAsia="Times New Roman" w:hAnsiTheme="majorHAnsi"/>
          <w:color w:val="auto"/>
          <w:sz w:val="20"/>
          <w:szCs w:val="20"/>
          <w:bdr w:val="none" w:sz="0" w:space="0" w:color="auto" w:frame="1"/>
          <w:lang w:eastAsia="es-ES_tradnl"/>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frame="1"/>
          <w:lang w:eastAsia="es-ES_tradnl"/>
        </w:rPr>
      </w:pPr>
      <w:r>
        <w:rPr>
          <w:rFonts w:asciiTheme="majorHAnsi" w:eastAsia="Times New Roman" w:hAnsiTheme="majorHAnsi"/>
          <w:color w:val="auto"/>
          <w:sz w:val="20"/>
          <w:szCs w:val="20"/>
          <w:bdr w:val="none" w:sz="0" w:space="0" w:color="auto" w:frame="1"/>
          <w:lang w:eastAsia="es-ES_tradnl"/>
        </w:rPr>
        <w:t xml:space="preserve">It further contends that the petition must be found inadmissible. It argues that domestic remedies have not been pursued and exhausted because the homicide of Octavio Romero is in the middle of the investigation stage in the context of which evidence collection measures are being taken.  It claims that Gabriel Gersbach was added as a plaintiff in July 2012, after it was proven that he was not linked to the crime. It asserts that in this capacity, Gersbach has requested several exhibits that have been introduced by the Public Prosecutor’s Office and are in the process of being produced and no discrimination could be detected.  Lastly, it argues that the petitioners’ allegations do not involve any facts that would tend to establish a violation of the rights of the alleged victims, as recognized in the American Convention and that it is clear that the instant case involves an attempt to have the IACHR review the investigations that are currently being conducted by local magistrates. </w:t>
      </w:r>
    </w:p>
    <w:p w:rsidR="007C30A9" w:rsidRPr="00254779" w:rsidRDefault="007C30A9" w:rsidP="007C30A9">
      <w:pPr>
        <w:jc w:val="both"/>
        <w:rPr>
          <w:rFonts w:asciiTheme="majorHAnsi" w:eastAsia="Cambria" w:hAnsiTheme="majorHAnsi" w:cs="Cambria"/>
          <w:b/>
          <w:bCs/>
          <w:color w:val="000000"/>
          <w:sz w:val="20"/>
          <w:szCs w:val="20"/>
          <w:bdr w:val="none" w:sz="0" w:space="0" w:color="auto"/>
          <w:lang w:eastAsia="es-ES"/>
        </w:rPr>
      </w:pPr>
    </w:p>
    <w:p w:rsidR="007C30A9" w:rsidRPr="00254779" w:rsidRDefault="007C30A9" w:rsidP="007C30A9">
      <w:pPr>
        <w:ind w:firstLine="720"/>
        <w:jc w:val="both"/>
        <w:rPr>
          <w:rFonts w:asciiTheme="majorHAnsi" w:eastAsia="Cambria" w:hAnsiTheme="majorHAnsi" w:cs="Cambria"/>
          <w:b/>
          <w:bCs/>
          <w:color w:val="000000"/>
          <w:sz w:val="20"/>
          <w:szCs w:val="20"/>
          <w:lang w:eastAsia="es-ES"/>
        </w:rPr>
      </w:pPr>
      <w:r w:rsidRPr="00254779">
        <w:rPr>
          <w:rFonts w:asciiTheme="majorHAnsi" w:eastAsia="Cambria" w:hAnsiTheme="majorHAnsi" w:cs="Cambria"/>
          <w:b/>
          <w:bCs/>
          <w:color w:val="000000"/>
          <w:sz w:val="20"/>
          <w:szCs w:val="20"/>
          <w:lang w:eastAsia="es-ES"/>
        </w:rPr>
        <w:t>VI.</w:t>
      </w:r>
      <w:r w:rsidRPr="00254779">
        <w:rPr>
          <w:rFonts w:asciiTheme="majorHAnsi" w:eastAsia="Cambria" w:hAnsiTheme="majorHAnsi" w:cs="Cambria"/>
          <w:b/>
          <w:bCs/>
          <w:color w:val="000000"/>
          <w:sz w:val="20"/>
          <w:szCs w:val="20"/>
          <w:lang w:eastAsia="es-ES"/>
        </w:rPr>
        <w:tab/>
      </w:r>
      <w:r>
        <w:rPr>
          <w:rFonts w:asciiTheme="majorHAnsi" w:eastAsia="Cambria" w:hAnsiTheme="majorHAnsi" w:cs="Cambria"/>
          <w:b/>
          <w:bCs/>
          <w:color w:val="000000"/>
          <w:sz w:val="20"/>
          <w:szCs w:val="20"/>
          <w:lang w:eastAsia="es-ES"/>
        </w:rPr>
        <w:t xml:space="preserve">ANALYSIS OF EXHAUSTION OF DOMESTIC REMEDIES AND TIMELINESS OF THE PETITION </w:t>
      </w:r>
    </w:p>
    <w:p w:rsidR="007C30A9" w:rsidRPr="00254779" w:rsidRDefault="007C30A9" w:rsidP="007C30A9">
      <w:pPr>
        <w:jc w:val="both"/>
        <w:rPr>
          <w:rFonts w:asciiTheme="majorHAnsi" w:eastAsia="Cambria" w:hAnsiTheme="majorHAnsi" w:cs="Cambria"/>
          <w:b/>
          <w:bCs/>
          <w:color w:val="000000"/>
          <w:sz w:val="20"/>
          <w:szCs w:val="20"/>
          <w:lang w:eastAsia="es-ES"/>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 petitioners allege that there has been an unwarranted delay in the investigation of the facts by the State and that Mr. Gersbach was prevented from exhausting domestic remedies when he was not accepted as a plaintiff to the case at the start of the investigation proceedings. In response, the State claims that “the petitioners have had and have access to domestic remedies, which were ruled upon and/or will be ruled upon at the proper time by the administrative authorities and impartial and independent tribunals,” but that the remedies have not been exhausted.   </w:t>
      </w:r>
    </w:p>
    <w:p w:rsidR="007C30A9" w:rsidRPr="00254779" w:rsidRDefault="007C30A9" w:rsidP="007C30A9">
      <w:pPr>
        <w:jc w:val="both"/>
        <w:rPr>
          <w:sz w:val="20"/>
          <w:szCs w:val="20"/>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As can be gleaned from the case file, 7 years after the alleged acts took place there are no indications of any progress in the investigation proceedings of the instant case, the circumstances in which the events took place or the persons who may be responsible have not been determined. In view of the foregoing, the Commission concludes that the exception to the exhaustion rule set forth in Article 46.2 of the Convention is applicable, with the proviso that the causes and effects that have prevented exhaustion of domestic remedies in the instant case will be examined, as appropriate, in the report on the merits adopted by the Commission, in order to ascertain whether or not the facts actually constitute violations of the ACHR. The Commission also finds that precluding Mr. Gersbach from becoming a plaintiff during the first year of the investigation is a matter that must be examined in the merits stage. </w:t>
      </w:r>
    </w:p>
    <w:p w:rsidR="007C30A9" w:rsidRPr="00254779" w:rsidRDefault="007C30A9" w:rsidP="007C30A9">
      <w:pPr>
        <w:jc w:val="both"/>
        <w:rPr>
          <w:sz w:val="20"/>
          <w:szCs w:val="20"/>
        </w:rPr>
      </w:pPr>
    </w:p>
    <w:p w:rsidR="007C30A9" w:rsidRPr="00254779" w:rsidRDefault="007C30A9" w:rsidP="007C30A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The Commission notes that the petition was received on June 26, 2012, the facts that are the subject of the claim took place on June 11, 2011, and the effects of the alleged denial of justice would extend to the present time. Therefore, based on the particulars of the instant case, the Commission finds that the petition was lodged within a reasonable period of time and that the requirement of admissibility pertaining to timeliness of the filing has been met. </w:t>
      </w:r>
    </w:p>
    <w:p w:rsidR="007C30A9" w:rsidRPr="00254779" w:rsidRDefault="007C30A9" w:rsidP="007C30A9">
      <w:pPr>
        <w:suppressAutoHyphens/>
        <w:jc w:val="both"/>
        <w:rPr>
          <w:rFonts w:ascii="Cambria" w:hAnsi="Cambria"/>
          <w:sz w:val="20"/>
          <w:szCs w:val="20"/>
        </w:rPr>
      </w:pPr>
    </w:p>
    <w:p w:rsidR="007C30A9" w:rsidRPr="00254779" w:rsidRDefault="007C30A9" w:rsidP="007C30A9">
      <w:pPr>
        <w:pStyle w:val="ListParagraph"/>
        <w:jc w:val="both"/>
        <w:rPr>
          <w:b/>
          <w:bCs/>
          <w:sz w:val="20"/>
          <w:szCs w:val="20"/>
        </w:rPr>
      </w:pPr>
      <w:r w:rsidRPr="00254779">
        <w:rPr>
          <w:b/>
          <w:bCs/>
          <w:sz w:val="20"/>
          <w:szCs w:val="20"/>
        </w:rPr>
        <w:t>VII.</w:t>
      </w:r>
      <w:r w:rsidRPr="00254779">
        <w:rPr>
          <w:b/>
          <w:bCs/>
          <w:sz w:val="20"/>
          <w:szCs w:val="20"/>
        </w:rPr>
        <w:tab/>
      </w:r>
      <w:r>
        <w:rPr>
          <w:b/>
          <w:bCs/>
          <w:sz w:val="20"/>
          <w:szCs w:val="20"/>
        </w:rPr>
        <w:t xml:space="preserve">EXAMINATION OF COLORABLE CLAIM OF THE ALLEGED FACTS </w:t>
      </w:r>
    </w:p>
    <w:p w:rsidR="007C30A9" w:rsidRPr="00254779" w:rsidRDefault="007C30A9" w:rsidP="007C30A9">
      <w:pPr>
        <w:pStyle w:val="ListParagraph"/>
        <w:jc w:val="both"/>
        <w:rPr>
          <w:b/>
          <w:bCs/>
          <w:sz w:val="20"/>
          <w:szCs w:val="20"/>
        </w:rPr>
      </w:pPr>
    </w:p>
    <w:p w:rsidR="007C30A9" w:rsidRPr="00254779" w:rsidRDefault="007C30A9" w:rsidP="007C30A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Based on the elements of fact and law submitted by the parties and the nature of the matter brought before it, the Commission finds that, should the alleged facts be proven as to unwarranted delay and lack of due diligence in the investigation, they could tend to establish violations of Article 4 (life), 5 (humane treatment), 5 (judicial protection), 8 (fair trial rights), 13 (freedom of thought and expression) and 25 (judicial protection) of the American Convention on Human Rights in connection with Article 1.1 thereof (obligation to respect rights), to the detriment of Octavio Romero. Additionally, the facts described and the authorities’ alleged discriminatory attitude toward Gabriel Gersbach in not granting his motion to become a </w:t>
      </w:r>
      <w:r>
        <w:rPr>
          <w:rFonts w:ascii="Cambria" w:hAnsi="Cambria"/>
          <w:sz w:val="20"/>
          <w:szCs w:val="20"/>
        </w:rPr>
        <w:lastRenderedPageBreak/>
        <w:t xml:space="preserve">plaintiff during the first year of the investigation could tend to establish violations of Article 8 (fair trial rights), 24 (equal protection) and 25 (judicial protection) of the American Convention with respect to Gabriel Gersbach.  </w:t>
      </w:r>
    </w:p>
    <w:p w:rsidR="007C30A9" w:rsidRPr="00254779" w:rsidRDefault="007C30A9" w:rsidP="007C30A9">
      <w:pPr>
        <w:suppressAutoHyphens/>
        <w:ind w:left="720"/>
        <w:jc w:val="both"/>
        <w:rPr>
          <w:rFonts w:ascii="Cambria" w:hAnsi="Cambria"/>
          <w:sz w:val="20"/>
          <w:szCs w:val="20"/>
        </w:rPr>
      </w:pPr>
    </w:p>
    <w:p w:rsidR="007C30A9" w:rsidRPr="00254779" w:rsidRDefault="007C30A9" w:rsidP="007C30A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As to the claim of the alleged violation of Article I (life, liberty and personal security), II (equality before the law) and XVIII (fair trial) of the American Declaration of the Rights and Duties of Man, the Commission reiterates that once the American Convention comes into force with relation to a State, the Convention and not the Declaration becomes the primary source of law to be applied by the Commission, provided that in the petition, violations of substantially identical rights enshrined in the two instruments are alleged, as is the case in the instant matter. </w:t>
      </w:r>
    </w:p>
    <w:p w:rsidR="007C30A9" w:rsidRPr="00254779" w:rsidRDefault="007C30A9" w:rsidP="007C30A9">
      <w:pPr>
        <w:suppressAutoHyphens/>
        <w:ind w:left="720"/>
        <w:jc w:val="both"/>
        <w:rPr>
          <w:rFonts w:ascii="Cambria" w:hAnsi="Cambria"/>
          <w:sz w:val="20"/>
          <w:szCs w:val="20"/>
        </w:rPr>
      </w:pPr>
    </w:p>
    <w:p w:rsidR="007C30A9" w:rsidRPr="00254779" w:rsidRDefault="007C30A9" w:rsidP="007C30A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Furthermore, with regard to the International Covenant on Civil and Political Rights and the Universal Declaration of Human Rights, the Commission is not competent to establish violations of  the provisions of said treaties, though it may take them into account in interpreting the provisions of the American Convention during the merits stage of the instant case, as provided for in Article 29 of the Convention. </w:t>
      </w:r>
    </w:p>
    <w:p w:rsidR="007C30A9" w:rsidRPr="00254779" w:rsidRDefault="007C30A9" w:rsidP="007C30A9">
      <w:pPr>
        <w:suppressAutoHyphens/>
        <w:jc w:val="both"/>
        <w:rPr>
          <w:rFonts w:ascii="Cambria" w:hAnsi="Cambria"/>
          <w:sz w:val="20"/>
          <w:szCs w:val="20"/>
        </w:rPr>
      </w:pPr>
    </w:p>
    <w:p w:rsidR="007C30A9" w:rsidRPr="00254779" w:rsidRDefault="007C30A9" w:rsidP="007C30A9">
      <w:pPr>
        <w:pStyle w:val="ListParagraph"/>
        <w:jc w:val="both"/>
        <w:rPr>
          <w:b/>
          <w:bCs/>
          <w:sz w:val="20"/>
          <w:szCs w:val="20"/>
        </w:rPr>
      </w:pPr>
      <w:r>
        <w:rPr>
          <w:b/>
          <w:bCs/>
          <w:sz w:val="20"/>
          <w:szCs w:val="20"/>
        </w:rPr>
        <w:t xml:space="preserve">VIII. </w:t>
      </w:r>
      <w:r>
        <w:rPr>
          <w:b/>
          <w:bCs/>
          <w:sz w:val="20"/>
          <w:szCs w:val="20"/>
        </w:rPr>
        <w:tab/>
        <w:t>DECISIO</w:t>
      </w:r>
      <w:r w:rsidRPr="00254779">
        <w:rPr>
          <w:b/>
          <w:bCs/>
          <w:sz w:val="20"/>
          <w:szCs w:val="20"/>
        </w:rPr>
        <w:t>N</w:t>
      </w:r>
    </w:p>
    <w:p w:rsidR="007C30A9" w:rsidRPr="00254779" w:rsidRDefault="007C30A9" w:rsidP="007C30A9">
      <w:pPr>
        <w:pStyle w:val="ListParagraph"/>
        <w:jc w:val="both"/>
        <w:rPr>
          <w:b/>
          <w:bCs/>
          <w:sz w:val="20"/>
          <w:szCs w:val="20"/>
        </w:rPr>
      </w:pPr>
    </w:p>
    <w:p w:rsidR="007C30A9" w:rsidRPr="00254779" w:rsidRDefault="007C30A9" w:rsidP="007C30A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To declare the instant petition admissible with regard to Articles 4, 5, 8, 13, 24 and 25 of the American Convention, in connection with Article 1.1 thereof; and </w:t>
      </w:r>
    </w:p>
    <w:p w:rsidR="007C30A9" w:rsidRPr="00254779" w:rsidRDefault="007C30A9" w:rsidP="007C30A9">
      <w:pPr>
        <w:rPr>
          <w:rFonts w:ascii="Cambria" w:hAnsi="Cambria"/>
          <w:sz w:val="20"/>
          <w:szCs w:val="20"/>
        </w:rPr>
      </w:pPr>
    </w:p>
    <w:p w:rsidR="007C30A9" w:rsidRDefault="007C30A9" w:rsidP="007C30A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To notify the parties of the instant decision; proceed to the examination of the merits of the matter; and to publish this decision and include it in its Annual Report to the General Assembly of the Organization of American States. </w:t>
      </w:r>
    </w:p>
    <w:p w:rsidR="00541215" w:rsidRPr="00254779" w:rsidRDefault="00541215" w:rsidP="0054121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541215" w:rsidRPr="00365F2F" w:rsidRDefault="004D4988" w:rsidP="00541215">
      <w:pPr>
        <w:suppressAutoHyphens/>
        <w:ind w:firstLine="720"/>
        <w:jc w:val="both"/>
        <w:rPr>
          <w:rFonts w:ascii="Cambria" w:hAnsi="Cambria"/>
          <w:spacing w:val="-2"/>
          <w:sz w:val="20"/>
        </w:rPr>
      </w:pPr>
      <w:r>
        <w:rPr>
          <w:rFonts w:ascii="Cambria" w:hAnsi="Cambria"/>
          <w:spacing w:val="-2"/>
          <w:sz w:val="20"/>
        </w:rPr>
        <w:t>Approved</w:t>
      </w:r>
      <w:r w:rsidR="005D079D">
        <w:rPr>
          <w:rFonts w:ascii="Cambria" w:hAnsi="Cambria"/>
          <w:spacing w:val="-2"/>
          <w:sz w:val="20"/>
        </w:rPr>
        <w:t xml:space="preserve"> by the Inter-American Commission on Human Rights</w:t>
      </w:r>
      <w:r w:rsidR="00541215">
        <w:rPr>
          <w:rFonts w:ascii="Cambria" w:hAnsi="Cambria"/>
          <w:spacing w:val="-2"/>
          <w:sz w:val="20"/>
        </w:rPr>
        <w:t xml:space="preserve"> on the 20</w:t>
      </w:r>
      <w:r w:rsidR="00541215" w:rsidRPr="00541215">
        <w:rPr>
          <w:rFonts w:ascii="Cambria" w:hAnsi="Cambria"/>
          <w:spacing w:val="-2"/>
          <w:sz w:val="20"/>
          <w:vertAlign w:val="superscript"/>
        </w:rPr>
        <w:t>th</w:t>
      </w:r>
      <w:r w:rsidR="00541215">
        <w:rPr>
          <w:rFonts w:ascii="Cambria" w:hAnsi="Cambria"/>
          <w:spacing w:val="-2"/>
          <w:sz w:val="20"/>
        </w:rPr>
        <w:t xml:space="preserve"> </w:t>
      </w:r>
      <w:r w:rsidR="00541215" w:rsidRPr="00365F2F">
        <w:rPr>
          <w:rFonts w:ascii="Cambria" w:hAnsi="Cambria"/>
          <w:spacing w:val="-2"/>
          <w:sz w:val="20"/>
        </w:rPr>
        <w:t xml:space="preserve">day of the month of </w:t>
      </w:r>
      <w:r w:rsidR="00541215">
        <w:rPr>
          <w:rFonts w:ascii="Cambria" w:hAnsi="Cambria"/>
          <w:spacing w:val="-2"/>
          <w:sz w:val="20"/>
        </w:rPr>
        <w:t>November</w:t>
      </w:r>
      <w:r w:rsidR="00541215" w:rsidRPr="00365F2F">
        <w:rPr>
          <w:rFonts w:ascii="Cambria" w:hAnsi="Cambria"/>
          <w:spacing w:val="-2"/>
          <w:sz w:val="20"/>
        </w:rPr>
        <w:t>, 201</w:t>
      </w:r>
      <w:r w:rsidR="00541215">
        <w:rPr>
          <w:rFonts w:ascii="Cambria" w:hAnsi="Cambria"/>
          <w:spacing w:val="-2"/>
          <w:sz w:val="20"/>
        </w:rPr>
        <w:t>8</w:t>
      </w:r>
      <w:r w:rsidR="00541215" w:rsidRPr="00365F2F">
        <w:rPr>
          <w:rFonts w:ascii="Cambria" w:hAnsi="Cambria"/>
          <w:spacing w:val="-2"/>
          <w:sz w:val="20"/>
        </w:rPr>
        <w:t xml:space="preserve">. (Signed):  </w:t>
      </w:r>
      <w:r w:rsidR="00541215" w:rsidRPr="00F368A7">
        <w:rPr>
          <w:rFonts w:ascii="Cambria" w:hAnsi="Cambria"/>
          <w:sz w:val="20"/>
        </w:rPr>
        <w:t xml:space="preserve">Margarette May Macaulay, President; Esmeralda E. Arosemena Bernal de Troitiño, </w:t>
      </w:r>
      <w:r w:rsidR="00541215">
        <w:rPr>
          <w:rFonts w:ascii="Cambria" w:hAnsi="Cambria"/>
          <w:sz w:val="20"/>
        </w:rPr>
        <w:t>First Vice President</w:t>
      </w:r>
      <w:r w:rsidR="00541215" w:rsidRPr="00F368A7">
        <w:rPr>
          <w:rFonts w:ascii="Cambria" w:hAnsi="Cambria"/>
          <w:sz w:val="20"/>
        </w:rPr>
        <w:t>; Luis Ernesto Vargas Silva, Se</w:t>
      </w:r>
      <w:r w:rsidR="00541215">
        <w:rPr>
          <w:rFonts w:ascii="Cambria" w:hAnsi="Cambria"/>
          <w:sz w:val="20"/>
        </w:rPr>
        <w:t>cond Vice President</w:t>
      </w:r>
      <w:r w:rsidR="00541215" w:rsidRPr="00F368A7">
        <w:rPr>
          <w:rFonts w:ascii="Cambria" w:hAnsi="Cambria"/>
          <w:sz w:val="20"/>
        </w:rPr>
        <w:t>; Francisco José Eguiguren Praeli, Joel Herná</w:t>
      </w:r>
      <w:r w:rsidR="00541215">
        <w:rPr>
          <w:rFonts w:ascii="Cambria" w:hAnsi="Cambria"/>
          <w:sz w:val="20"/>
        </w:rPr>
        <w:t>ndez García, Antonia Urrejola, and</w:t>
      </w:r>
      <w:r w:rsidR="00541215" w:rsidRPr="00F368A7">
        <w:rPr>
          <w:rFonts w:ascii="Cambria" w:hAnsi="Cambria"/>
          <w:sz w:val="20"/>
        </w:rPr>
        <w:t xml:space="preserve"> Flávia Piovesan,</w:t>
      </w:r>
      <w:r w:rsidR="00541215">
        <w:rPr>
          <w:rFonts w:ascii="Cambria" w:hAnsi="Cambria" w:cs="Arial"/>
          <w:noProof/>
          <w:spacing w:val="-2"/>
          <w:sz w:val="20"/>
        </w:rPr>
        <w:t xml:space="preserve">  </w:t>
      </w:r>
      <w:r w:rsidR="00541215" w:rsidRPr="00365F2F">
        <w:rPr>
          <w:rFonts w:ascii="Cambria" w:hAnsi="Cambria"/>
          <w:spacing w:val="-2"/>
          <w:sz w:val="20"/>
        </w:rPr>
        <w:t>Commissioners.</w:t>
      </w:r>
    </w:p>
    <w:p w:rsidR="007C30A9" w:rsidRPr="00254779" w:rsidRDefault="007C30A9" w:rsidP="007C30A9">
      <w:pPr>
        <w:pStyle w:val="ListParagraph"/>
        <w:suppressAutoHyphens/>
        <w:spacing w:before="240" w:after="240"/>
        <w:jc w:val="both"/>
        <w:rPr>
          <w:sz w:val="20"/>
          <w:szCs w:val="20"/>
        </w:rPr>
      </w:pPr>
    </w:p>
    <w:p w:rsidR="007C30A9" w:rsidRPr="00254779" w:rsidRDefault="007C30A9" w:rsidP="007C30A9">
      <w:pPr>
        <w:tabs>
          <w:tab w:val="center" w:pos="5400"/>
        </w:tabs>
        <w:suppressAutoHyphens/>
        <w:spacing w:line="276" w:lineRule="auto"/>
        <w:rPr>
          <w:rFonts w:ascii="Cambria" w:hAnsi="Cambria"/>
          <w:sz w:val="20"/>
          <w:szCs w:val="20"/>
        </w:rPr>
      </w:pPr>
    </w:p>
    <w:p w:rsidR="007C30A9" w:rsidRPr="00254779" w:rsidRDefault="007C30A9" w:rsidP="007C30A9">
      <w:pPr>
        <w:tabs>
          <w:tab w:val="center" w:pos="5400"/>
        </w:tabs>
        <w:suppressAutoHyphens/>
        <w:spacing w:line="276" w:lineRule="auto"/>
        <w:rPr>
          <w:rFonts w:ascii="Cambria" w:hAnsi="Cambria"/>
          <w:sz w:val="20"/>
          <w:szCs w:val="20"/>
        </w:rPr>
      </w:pPr>
    </w:p>
    <w:p w:rsidR="007C30A9" w:rsidRPr="00254779" w:rsidRDefault="007C30A9" w:rsidP="007C30A9">
      <w:pPr>
        <w:rPr>
          <w:rFonts w:ascii="Cambria" w:hAnsi="Cambria" w:cs="Calibri"/>
          <w:sz w:val="20"/>
          <w:szCs w:val="20"/>
        </w:rPr>
      </w:pPr>
    </w:p>
    <w:p w:rsidR="007C30A9" w:rsidRPr="00254779" w:rsidRDefault="007C30A9" w:rsidP="007C30A9"/>
    <w:p w:rsidR="00C55560" w:rsidRPr="00145EDC" w:rsidRDefault="00C55560" w:rsidP="007C30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81" w:rsidRDefault="00194981" w:rsidP="00036A8A">
      <w:r>
        <w:separator/>
      </w:r>
    </w:p>
  </w:endnote>
  <w:endnote w:type="continuationSeparator" w:id="0">
    <w:p w:rsidR="00194981" w:rsidRDefault="0019498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3F" w:rsidRDefault="0018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85C3F">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81" w:rsidRPr="00036A8A" w:rsidRDefault="0019498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94981" w:rsidRPr="00036A8A" w:rsidRDefault="00194981" w:rsidP="00036A8A">
      <w:pPr>
        <w:rPr>
          <w:rFonts w:asciiTheme="majorHAnsi" w:hAnsiTheme="majorHAnsi"/>
          <w:sz w:val="16"/>
          <w:szCs w:val="16"/>
        </w:rPr>
      </w:pPr>
      <w:r w:rsidRPr="00036A8A">
        <w:rPr>
          <w:rFonts w:asciiTheme="majorHAnsi" w:hAnsiTheme="majorHAnsi"/>
          <w:sz w:val="16"/>
          <w:szCs w:val="16"/>
        </w:rPr>
        <w:separator/>
      </w:r>
    </w:p>
    <w:p w:rsidR="00194981" w:rsidRPr="00036A8A" w:rsidRDefault="0019498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194981" w:rsidRPr="0093441A" w:rsidRDefault="0019498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C30A9" w:rsidRPr="00AB0E57" w:rsidRDefault="007C30A9" w:rsidP="007C30A9">
      <w:pPr>
        <w:pStyle w:val="FootnoteText"/>
        <w:ind w:firstLine="709"/>
        <w:jc w:val="both"/>
        <w:rPr>
          <w:rFonts w:ascii="Cambria" w:hAnsi="Cambria"/>
          <w:sz w:val="16"/>
          <w:szCs w:val="16"/>
        </w:rPr>
      </w:pPr>
      <w:r w:rsidRPr="00AB0E57">
        <w:rPr>
          <w:rStyle w:val="FootnoteReference"/>
          <w:rFonts w:ascii="Cambria" w:hAnsi="Cambria"/>
          <w:sz w:val="16"/>
          <w:szCs w:val="16"/>
        </w:rPr>
        <w:footnoteRef/>
      </w:r>
      <w:r w:rsidRPr="00AB0E57">
        <w:rPr>
          <w:rFonts w:ascii="Cambria" w:hAnsi="Cambria"/>
          <w:sz w:val="16"/>
          <w:szCs w:val="16"/>
        </w:rPr>
        <w:t xml:space="preserve"> Articles 6, 7 and 14.1 </w:t>
      </w:r>
      <w:r>
        <w:rPr>
          <w:rFonts w:ascii="Cambria" w:hAnsi="Cambria"/>
          <w:sz w:val="16"/>
          <w:szCs w:val="16"/>
        </w:rPr>
        <w:t xml:space="preserve">of the International Covenant on Civil and Political Rights; and Article 3 of the Universal Declaration of Human Rights. </w:t>
      </w:r>
    </w:p>
  </w:footnote>
  <w:footnote w:id="3">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9498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3F" w:rsidRDefault="0018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85C3F"/>
    <w:rsid w:val="00194981"/>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5C01"/>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4988"/>
    <w:rsid w:val="004D6025"/>
    <w:rsid w:val="004D72BC"/>
    <w:rsid w:val="004F6B67"/>
    <w:rsid w:val="00501399"/>
    <w:rsid w:val="00507BC4"/>
    <w:rsid w:val="005128E4"/>
    <w:rsid w:val="00525560"/>
    <w:rsid w:val="005357A6"/>
    <w:rsid w:val="00541215"/>
    <w:rsid w:val="00544C49"/>
    <w:rsid w:val="0057402A"/>
    <w:rsid w:val="005771D0"/>
    <w:rsid w:val="005816E5"/>
    <w:rsid w:val="0059191A"/>
    <w:rsid w:val="005921FF"/>
    <w:rsid w:val="00592718"/>
    <w:rsid w:val="005A6D0E"/>
    <w:rsid w:val="005B222D"/>
    <w:rsid w:val="005B52B0"/>
    <w:rsid w:val="005B6806"/>
    <w:rsid w:val="005C00F9"/>
    <w:rsid w:val="005C4225"/>
    <w:rsid w:val="005D079D"/>
    <w:rsid w:val="005F0F33"/>
    <w:rsid w:val="00600DEB"/>
    <w:rsid w:val="00613027"/>
    <w:rsid w:val="00627C9F"/>
    <w:rsid w:val="006311DA"/>
    <w:rsid w:val="006311E9"/>
    <w:rsid w:val="006318B2"/>
    <w:rsid w:val="00632354"/>
    <w:rsid w:val="00642810"/>
    <w:rsid w:val="00652333"/>
    <w:rsid w:val="00653EA6"/>
    <w:rsid w:val="00662678"/>
    <w:rsid w:val="0068009E"/>
    <w:rsid w:val="006A17D2"/>
    <w:rsid w:val="006A73E6"/>
    <w:rsid w:val="006B2D5C"/>
    <w:rsid w:val="006C4EB1"/>
    <w:rsid w:val="006D4707"/>
    <w:rsid w:val="006E0166"/>
    <w:rsid w:val="006E7B34"/>
    <w:rsid w:val="006F7F77"/>
    <w:rsid w:val="00701B24"/>
    <w:rsid w:val="00706858"/>
    <w:rsid w:val="0071495F"/>
    <w:rsid w:val="0073798E"/>
    <w:rsid w:val="00745899"/>
    <w:rsid w:val="007607C4"/>
    <w:rsid w:val="0076643F"/>
    <w:rsid w:val="00781653"/>
    <w:rsid w:val="007A2F70"/>
    <w:rsid w:val="007C30A9"/>
    <w:rsid w:val="007C3334"/>
    <w:rsid w:val="007C52BB"/>
    <w:rsid w:val="007D2B98"/>
    <w:rsid w:val="00803F1C"/>
    <w:rsid w:val="0080600E"/>
    <w:rsid w:val="00817612"/>
    <w:rsid w:val="00837C45"/>
    <w:rsid w:val="00853419"/>
    <w:rsid w:val="00897E12"/>
    <w:rsid w:val="008D43BA"/>
    <w:rsid w:val="008E3759"/>
    <w:rsid w:val="009041DC"/>
    <w:rsid w:val="009104B4"/>
    <w:rsid w:val="009228DA"/>
    <w:rsid w:val="00925FCD"/>
    <w:rsid w:val="0093441A"/>
    <w:rsid w:val="00954BF7"/>
    <w:rsid w:val="0096706E"/>
    <w:rsid w:val="00981FBA"/>
    <w:rsid w:val="0098783D"/>
    <w:rsid w:val="009B381B"/>
    <w:rsid w:val="009D7611"/>
    <w:rsid w:val="009E53DE"/>
    <w:rsid w:val="009E566A"/>
    <w:rsid w:val="00A12DBC"/>
    <w:rsid w:val="00A43458"/>
    <w:rsid w:val="00A528D1"/>
    <w:rsid w:val="00A66BE5"/>
    <w:rsid w:val="00AA2228"/>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7797F"/>
    <w:rsid w:val="00E850B6"/>
    <w:rsid w:val="00E8789F"/>
    <w:rsid w:val="00E97B71"/>
    <w:rsid w:val="00EB454D"/>
    <w:rsid w:val="00ED0D1B"/>
    <w:rsid w:val="00EE3522"/>
    <w:rsid w:val="00EF5FB8"/>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C30A9"/>
    <w:rPr>
      <w:sz w:val="16"/>
      <w:szCs w:val="16"/>
    </w:rPr>
  </w:style>
  <w:style w:type="paragraph" w:styleId="CommentText">
    <w:name w:val="annotation text"/>
    <w:basedOn w:val="Normal"/>
    <w:link w:val="CommentTextChar"/>
    <w:uiPriority w:val="99"/>
    <w:semiHidden/>
    <w:unhideWhenUsed/>
    <w:rsid w:val="007C30A9"/>
    <w:rPr>
      <w:sz w:val="20"/>
      <w:szCs w:val="20"/>
    </w:rPr>
  </w:style>
  <w:style w:type="character" w:customStyle="1" w:styleId="CommentTextChar">
    <w:name w:val="Comment Text Char"/>
    <w:basedOn w:val="DefaultParagraphFont"/>
    <w:link w:val="CommentText"/>
    <w:uiPriority w:val="99"/>
    <w:semiHidden/>
    <w:rsid w:val="007C30A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9D54C515B341F9820193EC66EFC3DA"/>
        <w:category>
          <w:name w:val="General"/>
          <w:gallery w:val="placeholder"/>
        </w:category>
        <w:types>
          <w:type w:val="bbPlcHdr"/>
        </w:types>
        <w:behaviors>
          <w:behavior w:val="content"/>
        </w:behaviors>
        <w:guid w:val="{E8950364-6339-499E-961C-9920A63FAFAB}"/>
      </w:docPartPr>
      <w:docPartBody>
        <w:p w:rsidR="008C27CA" w:rsidRDefault="007F46DF" w:rsidP="007F46DF">
          <w:pPr>
            <w:pStyle w:val="9D9D54C515B341F9820193EC66EFC3D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95CEE"/>
    <w:rsid w:val="004108B1"/>
    <w:rsid w:val="007F46DF"/>
    <w:rsid w:val="00897182"/>
    <w:rsid w:val="008C27CA"/>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6DF"/>
    <w:rPr>
      <w:color w:val="808080"/>
    </w:rPr>
  </w:style>
  <w:style w:type="paragraph" w:customStyle="1" w:styleId="4DBB5F3FC358F64B9E5EFB773263C7D2">
    <w:name w:val="4DBB5F3FC358F64B9E5EFB773263C7D2"/>
    <w:rsid w:val="00AB44F1"/>
  </w:style>
  <w:style w:type="paragraph" w:customStyle="1" w:styleId="934B0DA414AA4B35A202F099919A6D99">
    <w:name w:val="934B0DA414AA4B35A202F099919A6D99"/>
    <w:rsid w:val="007F46DF"/>
    <w:pPr>
      <w:spacing w:after="160" w:line="259" w:lineRule="auto"/>
    </w:pPr>
    <w:rPr>
      <w:sz w:val="22"/>
      <w:szCs w:val="22"/>
    </w:rPr>
  </w:style>
  <w:style w:type="paragraph" w:customStyle="1" w:styleId="E8278CCACEB54DAFAE16F477CEA2DCF4">
    <w:name w:val="E8278CCACEB54DAFAE16F477CEA2DCF4"/>
    <w:rsid w:val="007F46DF"/>
    <w:pPr>
      <w:spacing w:after="160" w:line="259" w:lineRule="auto"/>
    </w:pPr>
    <w:rPr>
      <w:sz w:val="22"/>
      <w:szCs w:val="22"/>
    </w:rPr>
  </w:style>
  <w:style w:type="paragraph" w:customStyle="1" w:styleId="B9D7C7FE24F344D997232AF2B768F57A">
    <w:name w:val="B9D7C7FE24F344D997232AF2B768F57A"/>
    <w:rsid w:val="007F46DF"/>
    <w:pPr>
      <w:spacing w:after="160" w:line="259" w:lineRule="auto"/>
    </w:pPr>
    <w:rPr>
      <w:sz w:val="22"/>
      <w:szCs w:val="22"/>
    </w:rPr>
  </w:style>
  <w:style w:type="paragraph" w:customStyle="1" w:styleId="02E05642D88C4049B0AB11486FD59166">
    <w:name w:val="02E05642D88C4049B0AB11486FD59166"/>
    <w:rsid w:val="007F46DF"/>
    <w:pPr>
      <w:spacing w:after="160" w:line="259" w:lineRule="auto"/>
    </w:pPr>
    <w:rPr>
      <w:sz w:val="22"/>
      <w:szCs w:val="22"/>
    </w:rPr>
  </w:style>
  <w:style w:type="paragraph" w:customStyle="1" w:styleId="359D2BDDB020406ABCB2CFE37D05644A">
    <w:name w:val="359D2BDDB020406ABCB2CFE37D05644A"/>
    <w:rsid w:val="007F46DF"/>
    <w:pPr>
      <w:spacing w:after="160" w:line="259" w:lineRule="auto"/>
    </w:pPr>
    <w:rPr>
      <w:sz w:val="22"/>
      <w:szCs w:val="22"/>
    </w:rPr>
  </w:style>
  <w:style w:type="paragraph" w:customStyle="1" w:styleId="9D9D54C515B341F9820193EC66EFC3DA">
    <w:name w:val="9D9D54C515B341F9820193EC66EFC3DA"/>
    <w:rsid w:val="007F46D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6783-7F6A-407E-9C51-3263B9F0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132/18</dc:title>
  <dc:creator/>
  <cp:lastModifiedBy/>
  <cp:revision>1</cp:revision>
  <dcterms:created xsi:type="dcterms:W3CDTF">2019-03-08T23:19:00Z</dcterms:created>
  <dcterms:modified xsi:type="dcterms:W3CDTF">2019-03-08T23:19:00Z</dcterms:modified>
</cp:coreProperties>
</file>