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C3A" w:rsidRPr="003C32BC" w:rsidRDefault="006311DA" w:rsidP="00627C9F">
      <w:pPr>
        <w:jc w:val="both"/>
        <w:rPr>
          <w:rFonts w:asciiTheme="majorHAnsi" w:hAnsiTheme="majorHAnsi" w:cs="Univers"/>
          <w:b/>
          <w:bCs/>
          <w:sz w:val="22"/>
          <w:szCs w:val="22"/>
          <w:lang w:val="es-ES_tradnl"/>
        </w:rPr>
      </w:pPr>
      <w:bookmarkStart w:id="0" w:name="_GoBack"/>
      <w:bookmarkEnd w:id="0"/>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B70000D" wp14:editId="22BEDFB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059865"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F9A60E1" wp14:editId="30835DF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9A60E1"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rsidR="00040C3A" w:rsidRPr="003C32BC" w:rsidRDefault="00040C3A" w:rsidP="00040C3A">
      <w:pPr>
        <w:tabs>
          <w:tab w:val="center" w:pos="5400"/>
        </w:tabs>
        <w:suppressAutoHyphens/>
        <w:jc w:val="both"/>
        <w:rPr>
          <w:rFonts w:asciiTheme="majorHAnsi" w:hAnsiTheme="majorHAnsi"/>
          <w:sz w:val="22"/>
          <w:szCs w:val="22"/>
          <w:lang w:val="es-ES"/>
        </w:rPr>
      </w:pPr>
    </w:p>
    <w:p w:rsidR="00040C3A" w:rsidRPr="003C32BC" w:rsidRDefault="00040C3A" w:rsidP="00040C3A">
      <w:pPr>
        <w:tabs>
          <w:tab w:val="center" w:pos="5400"/>
        </w:tabs>
        <w:suppressAutoHyphens/>
        <w:jc w:val="both"/>
        <w:rPr>
          <w:rFonts w:asciiTheme="majorHAnsi" w:hAnsiTheme="majorHAnsi"/>
          <w:sz w:val="22"/>
          <w:szCs w:val="22"/>
          <w:lang w:val="es-ES"/>
        </w:rPr>
      </w:pPr>
    </w:p>
    <w:p w:rsidR="005128E4" w:rsidRPr="003C32BC" w:rsidRDefault="005128E4" w:rsidP="00040C3A">
      <w:pPr>
        <w:tabs>
          <w:tab w:val="center" w:pos="5400"/>
        </w:tabs>
        <w:suppressAutoHyphens/>
        <w:rPr>
          <w:rFonts w:asciiTheme="majorHAnsi" w:hAnsiTheme="majorHAnsi"/>
          <w:sz w:val="22"/>
          <w:szCs w:val="22"/>
          <w:lang w:val="es-ES_tradnl"/>
        </w:rPr>
      </w:pPr>
    </w:p>
    <w:p w:rsidR="005128E4" w:rsidRPr="003C32BC" w:rsidRDefault="005128E4" w:rsidP="00040C3A">
      <w:pPr>
        <w:tabs>
          <w:tab w:val="center" w:pos="5400"/>
        </w:tabs>
        <w:suppressAutoHyphens/>
        <w:rPr>
          <w:rFonts w:asciiTheme="majorHAnsi" w:hAnsiTheme="majorHAnsi"/>
          <w:sz w:val="22"/>
          <w:szCs w:val="22"/>
          <w:lang w:val="es-ES_tradnl"/>
        </w:rPr>
      </w:pPr>
    </w:p>
    <w:p w:rsidR="005128E4" w:rsidRPr="003C32BC" w:rsidRDefault="005128E4" w:rsidP="00040C3A">
      <w:pPr>
        <w:tabs>
          <w:tab w:val="center" w:pos="5400"/>
        </w:tabs>
        <w:suppressAutoHyphens/>
        <w:rPr>
          <w:rFonts w:asciiTheme="majorHAnsi" w:hAnsiTheme="majorHAnsi"/>
          <w:sz w:val="22"/>
          <w:szCs w:val="22"/>
          <w:lang w:val="es-ES_tradnl"/>
        </w:rPr>
      </w:pPr>
    </w:p>
    <w:p w:rsidR="00040C3A" w:rsidRPr="003C32BC" w:rsidRDefault="00040C3A" w:rsidP="005128E4">
      <w:pPr>
        <w:tabs>
          <w:tab w:val="center" w:pos="5400"/>
        </w:tabs>
        <w:suppressAutoHyphens/>
        <w:jc w:val="center"/>
        <w:rPr>
          <w:rFonts w:asciiTheme="majorHAnsi" w:hAnsiTheme="majorHAnsi"/>
          <w:sz w:val="22"/>
          <w:szCs w:val="22"/>
          <w:lang w:val="es-ES_tradnl"/>
        </w:rPr>
      </w:pPr>
    </w:p>
    <w:p w:rsidR="00040C3A" w:rsidRPr="003C32BC" w:rsidRDefault="00040C3A"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DA63D5"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464765A4" wp14:editId="3C131BA5">
                <wp:simplePos x="0" y="0"/>
                <wp:positionH relativeFrom="column">
                  <wp:posOffset>-419100</wp:posOffset>
                </wp:positionH>
                <wp:positionV relativeFrom="paragraph">
                  <wp:posOffset>126365</wp:posOffset>
                </wp:positionV>
                <wp:extent cx="138176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8176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7C9F" w:rsidRPr="00621580" w:rsidRDefault="009E566A" w:rsidP="00DA63D5">
                            <w:pPr>
                              <w:jc w:val="right"/>
                              <w:rPr>
                                <w:rFonts w:asciiTheme="minorHAnsi" w:hAnsiTheme="minorHAnsi"/>
                                <w:color w:val="FFFFFF" w:themeColor="background1"/>
                                <w:sz w:val="22"/>
                                <w:lang w:val="es-US"/>
                              </w:rPr>
                            </w:pPr>
                            <w:r w:rsidRPr="00621580">
                              <w:rPr>
                                <w:rFonts w:asciiTheme="minorHAnsi" w:hAnsiTheme="minorHAnsi"/>
                                <w:color w:val="FFFFFF" w:themeColor="background1"/>
                                <w:sz w:val="22"/>
                                <w:lang w:val="es-US"/>
                              </w:rPr>
                              <w:t>OEA/</w:t>
                            </w:r>
                            <w:proofErr w:type="spellStart"/>
                            <w:r w:rsidRPr="00621580">
                              <w:rPr>
                                <w:rFonts w:asciiTheme="minorHAnsi" w:hAnsiTheme="minorHAnsi"/>
                                <w:color w:val="FFFFFF" w:themeColor="background1"/>
                                <w:sz w:val="22"/>
                                <w:lang w:val="es-US"/>
                              </w:rPr>
                              <w:t>Ser.L</w:t>
                            </w:r>
                            <w:proofErr w:type="spellEnd"/>
                            <w:r w:rsidRPr="00621580">
                              <w:rPr>
                                <w:rFonts w:asciiTheme="minorHAnsi" w:hAnsiTheme="minorHAnsi"/>
                                <w:color w:val="FFFFFF" w:themeColor="background1"/>
                                <w:sz w:val="22"/>
                                <w:lang w:val="es-US"/>
                              </w:rPr>
                              <w:t>/V/II.</w:t>
                            </w:r>
                          </w:p>
                          <w:p w:rsidR="00DA63D5" w:rsidRDefault="00CA6577" w:rsidP="00DA63D5">
                            <w:pPr>
                              <w:jc w:val="right"/>
                              <w:rPr>
                                <w:rFonts w:asciiTheme="minorHAnsi" w:hAnsiTheme="minorHAnsi"/>
                                <w:color w:val="FFFFFF" w:themeColor="background1"/>
                                <w:sz w:val="22"/>
                              </w:rPr>
                            </w:pPr>
                            <w:r w:rsidRPr="00DA63D5">
                              <w:rPr>
                                <w:rFonts w:asciiTheme="minorHAnsi" w:hAnsiTheme="minorHAnsi"/>
                                <w:color w:val="FFFFFF" w:themeColor="background1"/>
                                <w:sz w:val="22"/>
                              </w:rPr>
                              <w:t>Doc</w:t>
                            </w:r>
                            <w:r w:rsidR="00DA63D5" w:rsidRPr="00DA63D5">
                              <w:rPr>
                                <w:rFonts w:asciiTheme="minorHAnsi" w:hAnsiTheme="minorHAnsi"/>
                                <w:color w:val="FFFFFF" w:themeColor="background1"/>
                                <w:sz w:val="22"/>
                              </w:rPr>
                              <w:t xml:space="preserve">. </w:t>
                            </w:r>
                            <w:r w:rsidR="00DA63D5">
                              <w:rPr>
                                <w:rFonts w:asciiTheme="minorHAnsi" w:hAnsiTheme="minorHAnsi"/>
                                <w:color w:val="FFFFFF" w:themeColor="background1"/>
                                <w:sz w:val="22"/>
                              </w:rPr>
                              <w:t>116</w:t>
                            </w:r>
                          </w:p>
                          <w:p w:rsidR="00627C9F" w:rsidRPr="004078BF" w:rsidRDefault="00621580" w:rsidP="00DA63D5">
                            <w:pPr>
                              <w:jc w:val="right"/>
                              <w:rPr>
                                <w:rFonts w:asciiTheme="minorHAnsi" w:hAnsiTheme="minorHAnsi"/>
                                <w:color w:val="FFFFFF" w:themeColor="background1"/>
                                <w:sz w:val="22"/>
                              </w:rPr>
                            </w:pPr>
                            <w:r>
                              <w:rPr>
                                <w:rFonts w:asciiTheme="minorHAnsi" w:hAnsiTheme="minorHAnsi"/>
                                <w:color w:val="FFFFFF" w:themeColor="background1"/>
                                <w:sz w:val="22"/>
                              </w:rPr>
                              <w:t xml:space="preserve">20 </w:t>
                            </w:r>
                            <w:r w:rsidR="00DA63D5">
                              <w:rPr>
                                <w:rFonts w:asciiTheme="minorHAnsi" w:hAnsiTheme="minorHAnsi"/>
                                <w:color w:val="FFFFFF" w:themeColor="background1"/>
                                <w:sz w:val="22"/>
                              </w:rPr>
                              <w:t xml:space="preserve">September </w:t>
                            </w:r>
                            <w:r w:rsidR="00F42B71">
                              <w:rPr>
                                <w:rFonts w:asciiTheme="minorHAnsi" w:hAnsiTheme="minorHAnsi"/>
                                <w:color w:val="FFFFFF" w:themeColor="background1"/>
                                <w:sz w:val="22"/>
                              </w:rPr>
                              <w:t>20</w:t>
                            </w:r>
                            <w:r w:rsidR="004078BF" w:rsidRPr="004078BF">
                              <w:rPr>
                                <w:rFonts w:asciiTheme="minorHAnsi" w:hAnsiTheme="minorHAnsi"/>
                                <w:color w:val="FFFFFF" w:themeColor="background1"/>
                                <w:sz w:val="22"/>
                              </w:rPr>
                              <w:t>18</w:t>
                            </w:r>
                          </w:p>
                          <w:p w:rsidR="00627C9F" w:rsidRPr="004078BF" w:rsidRDefault="00627C9F" w:rsidP="00DA63D5">
                            <w:pPr>
                              <w:jc w:val="right"/>
                              <w:rPr>
                                <w:rFonts w:asciiTheme="minorHAnsi" w:hAnsiTheme="minorHAnsi"/>
                                <w:color w:val="FFFFFF" w:themeColor="background1"/>
                                <w:sz w:val="22"/>
                              </w:rPr>
                            </w:pPr>
                            <w:r w:rsidRPr="004078BF">
                              <w:rPr>
                                <w:rFonts w:asciiTheme="minorHAnsi" w:hAnsiTheme="minorHAnsi"/>
                                <w:color w:val="FFFFFF" w:themeColor="background1"/>
                                <w:sz w:val="22"/>
                              </w:rPr>
                              <w:t>Original:</w:t>
                            </w:r>
                            <w:r w:rsidR="002C1641" w:rsidRPr="004078BF">
                              <w:rPr>
                                <w:rFonts w:asciiTheme="minorHAnsi" w:hAnsiTheme="minorHAnsi"/>
                                <w:color w:val="FFFFFF" w:themeColor="background1"/>
                                <w:sz w:val="22"/>
                              </w:rPr>
                              <w:t xml:space="preserve"> </w:t>
                            </w:r>
                            <w:r w:rsidR="00F42B71" w:rsidRPr="004078BF">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4765A4" id="Text Box 8" o:spid="_x0000_s1027" type="#_x0000_t202" style="position:absolute;left:0;text-align:left;margin-left:-33pt;margin-top:9.95pt;width:108.8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" filled="f" stroked="f" strokeweight=".5pt">
                <v:textbox>
                  <w:txbxContent>
                    <w:p w:rsidR="00627C9F" w:rsidRPr="00621580" w:rsidRDefault="009E566A" w:rsidP="00DA63D5">
                      <w:pPr>
                        <w:jc w:val="right"/>
                        <w:rPr>
                          <w:rFonts w:asciiTheme="minorHAnsi" w:hAnsiTheme="minorHAnsi"/>
                          <w:color w:val="FFFFFF" w:themeColor="background1"/>
                          <w:sz w:val="22"/>
                          <w:lang w:val="es-US"/>
                        </w:rPr>
                      </w:pPr>
                      <w:r w:rsidRPr="00621580">
                        <w:rPr>
                          <w:rFonts w:asciiTheme="minorHAnsi" w:hAnsiTheme="minorHAnsi"/>
                          <w:color w:val="FFFFFF" w:themeColor="background1"/>
                          <w:sz w:val="22"/>
                          <w:lang w:val="es-US"/>
                        </w:rPr>
                        <w:t>OEA/</w:t>
                      </w:r>
                      <w:proofErr w:type="spellStart"/>
                      <w:r w:rsidRPr="00621580">
                        <w:rPr>
                          <w:rFonts w:asciiTheme="minorHAnsi" w:hAnsiTheme="minorHAnsi"/>
                          <w:color w:val="FFFFFF" w:themeColor="background1"/>
                          <w:sz w:val="22"/>
                          <w:lang w:val="es-US"/>
                        </w:rPr>
                        <w:t>Ser.L</w:t>
                      </w:r>
                      <w:proofErr w:type="spellEnd"/>
                      <w:r w:rsidRPr="00621580">
                        <w:rPr>
                          <w:rFonts w:asciiTheme="minorHAnsi" w:hAnsiTheme="minorHAnsi"/>
                          <w:color w:val="FFFFFF" w:themeColor="background1"/>
                          <w:sz w:val="22"/>
                          <w:lang w:val="es-US"/>
                        </w:rPr>
                        <w:t>/V/II.</w:t>
                      </w:r>
                    </w:p>
                    <w:p w:rsidR="00DA63D5" w:rsidRDefault="00CA6577" w:rsidP="00DA63D5">
                      <w:pPr>
                        <w:jc w:val="right"/>
                        <w:rPr>
                          <w:rFonts w:asciiTheme="minorHAnsi" w:hAnsiTheme="minorHAnsi"/>
                          <w:color w:val="FFFFFF" w:themeColor="background1"/>
                          <w:sz w:val="22"/>
                        </w:rPr>
                      </w:pPr>
                      <w:r w:rsidRPr="00DA63D5">
                        <w:rPr>
                          <w:rFonts w:asciiTheme="minorHAnsi" w:hAnsiTheme="minorHAnsi"/>
                          <w:color w:val="FFFFFF" w:themeColor="background1"/>
                          <w:sz w:val="22"/>
                        </w:rPr>
                        <w:t>Doc</w:t>
                      </w:r>
                      <w:r w:rsidR="00DA63D5" w:rsidRPr="00DA63D5">
                        <w:rPr>
                          <w:rFonts w:asciiTheme="minorHAnsi" w:hAnsiTheme="minorHAnsi"/>
                          <w:color w:val="FFFFFF" w:themeColor="background1"/>
                          <w:sz w:val="22"/>
                        </w:rPr>
                        <w:t xml:space="preserve">. </w:t>
                      </w:r>
                      <w:r w:rsidR="00DA63D5">
                        <w:rPr>
                          <w:rFonts w:asciiTheme="minorHAnsi" w:hAnsiTheme="minorHAnsi"/>
                          <w:color w:val="FFFFFF" w:themeColor="background1"/>
                          <w:sz w:val="22"/>
                        </w:rPr>
                        <w:t>116</w:t>
                      </w:r>
                    </w:p>
                    <w:p w:rsidR="00627C9F" w:rsidRPr="004078BF" w:rsidRDefault="00621580" w:rsidP="00DA63D5">
                      <w:pPr>
                        <w:jc w:val="right"/>
                        <w:rPr>
                          <w:rFonts w:asciiTheme="minorHAnsi" w:hAnsiTheme="minorHAnsi"/>
                          <w:color w:val="FFFFFF" w:themeColor="background1"/>
                          <w:sz w:val="22"/>
                        </w:rPr>
                      </w:pPr>
                      <w:r>
                        <w:rPr>
                          <w:rFonts w:asciiTheme="minorHAnsi" w:hAnsiTheme="minorHAnsi"/>
                          <w:color w:val="FFFFFF" w:themeColor="background1"/>
                          <w:sz w:val="22"/>
                        </w:rPr>
                        <w:t xml:space="preserve">20 </w:t>
                      </w:r>
                      <w:r w:rsidR="00DA63D5">
                        <w:rPr>
                          <w:rFonts w:asciiTheme="minorHAnsi" w:hAnsiTheme="minorHAnsi"/>
                          <w:color w:val="FFFFFF" w:themeColor="background1"/>
                          <w:sz w:val="22"/>
                        </w:rPr>
                        <w:t xml:space="preserve">September </w:t>
                      </w:r>
                      <w:r w:rsidR="00F42B71">
                        <w:rPr>
                          <w:rFonts w:asciiTheme="minorHAnsi" w:hAnsiTheme="minorHAnsi"/>
                          <w:color w:val="FFFFFF" w:themeColor="background1"/>
                          <w:sz w:val="22"/>
                        </w:rPr>
                        <w:t>20</w:t>
                      </w:r>
                      <w:r w:rsidR="004078BF" w:rsidRPr="004078BF">
                        <w:rPr>
                          <w:rFonts w:asciiTheme="minorHAnsi" w:hAnsiTheme="minorHAnsi"/>
                          <w:color w:val="FFFFFF" w:themeColor="background1"/>
                          <w:sz w:val="22"/>
                        </w:rPr>
                        <w:t>18</w:t>
                      </w:r>
                    </w:p>
                    <w:p w:rsidR="00627C9F" w:rsidRPr="004078BF" w:rsidRDefault="00627C9F" w:rsidP="00DA63D5">
                      <w:pPr>
                        <w:jc w:val="right"/>
                        <w:rPr>
                          <w:rFonts w:asciiTheme="minorHAnsi" w:hAnsiTheme="minorHAnsi"/>
                          <w:color w:val="FFFFFF" w:themeColor="background1"/>
                          <w:sz w:val="22"/>
                        </w:rPr>
                      </w:pPr>
                      <w:r w:rsidRPr="004078BF">
                        <w:rPr>
                          <w:rFonts w:asciiTheme="minorHAnsi" w:hAnsiTheme="minorHAnsi"/>
                          <w:color w:val="FFFFFF" w:themeColor="background1"/>
                          <w:sz w:val="22"/>
                        </w:rPr>
                        <w:t>Original:</w:t>
                      </w:r>
                      <w:r w:rsidR="002C1641" w:rsidRPr="004078BF">
                        <w:rPr>
                          <w:rFonts w:asciiTheme="minorHAnsi" w:hAnsiTheme="minorHAnsi"/>
                          <w:color w:val="FFFFFF" w:themeColor="background1"/>
                          <w:sz w:val="22"/>
                        </w:rPr>
                        <w:t xml:space="preserve"> </w:t>
                      </w:r>
                      <w:r w:rsidR="00F42B71" w:rsidRPr="004078BF">
                        <w:rPr>
                          <w:rFonts w:asciiTheme="minorHAnsi" w:hAnsiTheme="minorHAnsi"/>
                          <w:color w:val="FFFFFF" w:themeColor="background1"/>
                          <w:sz w:val="22"/>
                        </w:rPr>
                        <w:t>Spanish</w:t>
                      </w:r>
                    </w:p>
                  </w:txbxContent>
                </v:textbox>
              </v:shape>
            </w:pict>
          </mc:Fallback>
        </mc:AlternateContent>
      </w:r>
      <w:r w:rsidR="00E533FF"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23E85924" wp14:editId="23B08768">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A7CBE" w:rsidRPr="00A86EAB" w:rsidRDefault="001A7CBE" w:rsidP="001A7CBE">
                            <w:pPr>
                              <w:spacing w:line="276" w:lineRule="auto"/>
                              <w:rPr>
                                <w:rFonts w:asciiTheme="majorHAnsi" w:hAnsiTheme="majorHAnsi" w:cs="Arial"/>
                                <w:b/>
                                <w:bCs/>
                                <w:color w:val="0D0D0D" w:themeColor="text1" w:themeTint="F2"/>
                                <w:sz w:val="36"/>
                                <w:szCs w:val="22"/>
                                <w:lang w:val="en-GB"/>
                              </w:rPr>
                            </w:pPr>
                            <w:r w:rsidRPr="00A86EAB">
                              <w:rPr>
                                <w:rFonts w:asciiTheme="majorHAnsi" w:hAnsiTheme="majorHAnsi" w:cs="Arial"/>
                                <w:b/>
                                <w:bCs/>
                                <w:color w:val="0D0D0D" w:themeColor="text1" w:themeTint="F2"/>
                                <w:sz w:val="36"/>
                                <w:szCs w:val="22"/>
                                <w:lang w:val="en-GB"/>
                              </w:rPr>
                              <w:t xml:space="preserve">REPORT No. </w:t>
                            </w:r>
                            <w:r w:rsidR="00DA63D5">
                              <w:rPr>
                                <w:rFonts w:asciiTheme="majorHAnsi" w:hAnsiTheme="majorHAnsi" w:cs="Arial"/>
                                <w:b/>
                                <w:bCs/>
                                <w:color w:val="0D0D0D" w:themeColor="text1" w:themeTint="F2"/>
                                <w:sz w:val="36"/>
                                <w:szCs w:val="22"/>
                                <w:lang w:val="en-GB"/>
                              </w:rPr>
                              <w:t>103</w:t>
                            </w:r>
                            <w:r w:rsidRPr="00A86EAB">
                              <w:rPr>
                                <w:rFonts w:asciiTheme="majorHAnsi" w:hAnsiTheme="majorHAnsi" w:cs="Arial"/>
                                <w:b/>
                                <w:bCs/>
                                <w:color w:val="0D0D0D" w:themeColor="text1" w:themeTint="F2"/>
                                <w:sz w:val="36"/>
                                <w:szCs w:val="22"/>
                                <w:lang w:val="en-GB"/>
                              </w:rPr>
                              <w:t>/18</w:t>
                            </w:r>
                          </w:p>
                          <w:p w:rsidR="001A7CBE" w:rsidRPr="00A86EAB" w:rsidRDefault="001A7CBE" w:rsidP="001A7CBE">
                            <w:pPr>
                              <w:spacing w:line="276" w:lineRule="auto"/>
                              <w:rPr>
                                <w:rFonts w:asciiTheme="majorHAnsi" w:hAnsiTheme="majorHAnsi" w:cs="Arial"/>
                                <w:b/>
                                <w:color w:val="0D0D0D" w:themeColor="text1" w:themeTint="F2"/>
                                <w:sz w:val="36"/>
                                <w:szCs w:val="22"/>
                                <w:lang w:val="en-GB"/>
                              </w:rPr>
                            </w:pPr>
                            <w:r w:rsidRPr="00A86EAB">
                              <w:rPr>
                                <w:rFonts w:asciiTheme="majorHAnsi" w:hAnsiTheme="majorHAnsi" w:cs="Arial"/>
                                <w:b/>
                                <w:color w:val="0D0D0D" w:themeColor="text1" w:themeTint="F2"/>
                                <w:sz w:val="36"/>
                                <w:szCs w:val="22"/>
                                <w:lang w:val="en-GB"/>
                              </w:rPr>
                              <w:t>PETITION 703-07</w:t>
                            </w:r>
                          </w:p>
                          <w:p w:rsidR="001A7CBE" w:rsidRPr="00A86EAB" w:rsidRDefault="001A7CBE" w:rsidP="001A7CBE">
                            <w:pPr>
                              <w:spacing w:line="276" w:lineRule="auto"/>
                              <w:rPr>
                                <w:rFonts w:asciiTheme="majorHAnsi" w:hAnsiTheme="majorHAnsi" w:cs="Arial"/>
                                <w:color w:val="0D0D0D" w:themeColor="text1" w:themeTint="F2"/>
                                <w:szCs w:val="22"/>
                                <w:lang w:val="en-GB"/>
                              </w:rPr>
                            </w:pPr>
                            <w:r w:rsidRPr="00A86EAB">
                              <w:rPr>
                                <w:rFonts w:asciiTheme="majorHAnsi" w:hAnsiTheme="majorHAnsi" w:cs="Arial"/>
                                <w:color w:val="0D0D0D" w:themeColor="text1" w:themeTint="F2"/>
                                <w:szCs w:val="22"/>
                                <w:lang w:val="en-GB"/>
                              </w:rPr>
                              <w:t xml:space="preserve">REPORT ON ADMISSIBILITY </w:t>
                            </w:r>
                            <w:bookmarkStart w:id="1" w:name="_ftnref1"/>
                          </w:p>
                          <w:p w:rsidR="001A7CBE" w:rsidRPr="00A86EAB" w:rsidRDefault="001A7CBE" w:rsidP="001A7CBE">
                            <w:pPr>
                              <w:spacing w:line="276" w:lineRule="auto"/>
                              <w:rPr>
                                <w:rFonts w:asciiTheme="majorHAnsi" w:hAnsiTheme="majorHAnsi" w:cs="Arial"/>
                                <w:color w:val="0D0D0D" w:themeColor="text1" w:themeTint="F2"/>
                                <w:szCs w:val="22"/>
                                <w:lang w:val="en-GB"/>
                              </w:rPr>
                            </w:pPr>
                          </w:p>
                          <w:p w:rsidR="001A7CBE" w:rsidRPr="00A41831" w:rsidRDefault="00621580" w:rsidP="001A7CBE">
                            <w:pPr>
                              <w:spacing w:line="276" w:lineRule="auto"/>
                              <w:rPr>
                                <w:rFonts w:asciiTheme="majorHAnsi" w:hAnsiTheme="majorHAnsi" w:cs="Arial"/>
                                <w:color w:val="0D0D0D" w:themeColor="text1" w:themeTint="F2"/>
                                <w:szCs w:val="22"/>
                                <w:lang w:val="en-GB"/>
                              </w:rPr>
                            </w:pPr>
                            <w:r>
                              <w:rPr>
                                <w:rFonts w:asciiTheme="majorHAnsi" w:hAnsiTheme="majorHAnsi" w:cs="Arial"/>
                                <w:color w:val="0D0D0D" w:themeColor="text1" w:themeTint="F2"/>
                                <w:szCs w:val="22"/>
                                <w:lang w:val="en-GB"/>
                              </w:rPr>
                              <w:t>WORKERS OF</w:t>
                            </w:r>
                            <w:r w:rsidRPr="00A41831">
                              <w:rPr>
                                <w:rFonts w:asciiTheme="majorHAnsi" w:hAnsiTheme="majorHAnsi" w:cs="Arial"/>
                                <w:color w:val="0D0D0D" w:themeColor="text1" w:themeTint="F2"/>
                                <w:szCs w:val="22"/>
                                <w:lang w:val="en-GB"/>
                              </w:rPr>
                              <w:t xml:space="preserve"> SINTRAISA, SINTRAISAGEN </w:t>
                            </w:r>
                            <w:r>
                              <w:rPr>
                                <w:rFonts w:asciiTheme="majorHAnsi" w:hAnsiTheme="majorHAnsi" w:cs="Arial"/>
                                <w:color w:val="0D0D0D" w:themeColor="text1" w:themeTint="F2"/>
                                <w:szCs w:val="22"/>
                                <w:lang w:val="en-GB"/>
                              </w:rPr>
                              <w:t>AND</w:t>
                            </w:r>
                            <w:r w:rsidRPr="00A41831">
                              <w:rPr>
                                <w:rFonts w:asciiTheme="majorHAnsi" w:hAnsiTheme="majorHAnsi" w:cs="Arial"/>
                                <w:color w:val="0D0D0D" w:themeColor="text1" w:themeTint="F2"/>
                                <w:szCs w:val="22"/>
                                <w:lang w:val="en-GB"/>
                              </w:rPr>
                              <w:t xml:space="preserve"> SINTRACHIVOR</w:t>
                            </w:r>
                          </w:p>
                          <w:bookmarkEnd w:id="1"/>
                          <w:p w:rsidR="001A7CBE" w:rsidRPr="0010736F" w:rsidRDefault="001A7CBE" w:rsidP="001A7CBE">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rsidR="001A7CBE" w:rsidRPr="00AE5488" w:rsidRDefault="001A7CBE" w:rsidP="001A7CBE">
                            <w:pPr>
                              <w:rPr>
                                <w:color w:val="0D0D0D" w:themeColor="text1" w:themeTint="F2"/>
                                <w:lang w:val="es-ES_tradnl"/>
                              </w:rPr>
                            </w:pPr>
                          </w:p>
                          <w:p w:rsidR="005B52B0" w:rsidRPr="000C4365" w:rsidRDefault="005B52B0" w:rsidP="00F42B71">
                            <w:pPr>
                              <w:spacing w:line="276" w:lineRule="auto"/>
                              <w:rPr>
                                <w:rFonts w:asciiTheme="majorHAnsi" w:hAnsiTheme="majorHAnsi"/>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E85924" id="Text Box 5" o:spid="_x0000_s1028"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BktpUQ&#10;fwIAAGoFAAAOAAAAAAAAAAAAAAAAAC4CAABkcnMvZTJvRG9jLnhtbFBLAQItABQABgAIAAAAIQDq&#10;sof94QAAAAoBAAAPAAAAAAAAAAAAAAAAANkEAABkcnMvZG93bnJldi54bWxQSwUGAAAAAAQABADz&#10;AAAA5wUAAAAA&#10;" filled="f" stroked="f" strokeweight=".5pt">
                <v:textbox>
                  <w:txbxContent>
                    <w:p w:rsidR="001A7CBE" w:rsidRPr="00A86EAB" w:rsidRDefault="001A7CBE" w:rsidP="001A7CBE">
                      <w:pPr>
                        <w:spacing w:line="276" w:lineRule="auto"/>
                        <w:rPr>
                          <w:rFonts w:asciiTheme="majorHAnsi" w:hAnsiTheme="majorHAnsi" w:cs="Arial"/>
                          <w:b/>
                          <w:bCs/>
                          <w:color w:val="0D0D0D" w:themeColor="text1" w:themeTint="F2"/>
                          <w:sz w:val="36"/>
                          <w:szCs w:val="22"/>
                          <w:lang w:val="en-GB"/>
                        </w:rPr>
                      </w:pPr>
                      <w:r w:rsidRPr="00A86EAB">
                        <w:rPr>
                          <w:rFonts w:asciiTheme="majorHAnsi" w:hAnsiTheme="majorHAnsi" w:cs="Arial"/>
                          <w:b/>
                          <w:bCs/>
                          <w:color w:val="0D0D0D" w:themeColor="text1" w:themeTint="F2"/>
                          <w:sz w:val="36"/>
                          <w:szCs w:val="22"/>
                          <w:lang w:val="en-GB"/>
                        </w:rPr>
                        <w:t xml:space="preserve">REPORT No. </w:t>
                      </w:r>
                      <w:r w:rsidR="00DA63D5">
                        <w:rPr>
                          <w:rFonts w:asciiTheme="majorHAnsi" w:hAnsiTheme="majorHAnsi" w:cs="Arial"/>
                          <w:b/>
                          <w:bCs/>
                          <w:color w:val="0D0D0D" w:themeColor="text1" w:themeTint="F2"/>
                          <w:sz w:val="36"/>
                          <w:szCs w:val="22"/>
                          <w:lang w:val="en-GB"/>
                        </w:rPr>
                        <w:t>103</w:t>
                      </w:r>
                      <w:r w:rsidRPr="00A86EAB">
                        <w:rPr>
                          <w:rFonts w:asciiTheme="majorHAnsi" w:hAnsiTheme="majorHAnsi" w:cs="Arial"/>
                          <w:b/>
                          <w:bCs/>
                          <w:color w:val="0D0D0D" w:themeColor="text1" w:themeTint="F2"/>
                          <w:sz w:val="36"/>
                          <w:szCs w:val="22"/>
                          <w:lang w:val="en-GB"/>
                        </w:rPr>
                        <w:t>/18</w:t>
                      </w:r>
                    </w:p>
                    <w:p w:rsidR="001A7CBE" w:rsidRPr="00A86EAB" w:rsidRDefault="001A7CBE" w:rsidP="001A7CBE">
                      <w:pPr>
                        <w:spacing w:line="276" w:lineRule="auto"/>
                        <w:rPr>
                          <w:rFonts w:asciiTheme="majorHAnsi" w:hAnsiTheme="majorHAnsi" w:cs="Arial"/>
                          <w:b/>
                          <w:color w:val="0D0D0D" w:themeColor="text1" w:themeTint="F2"/>
                          <w:sz w:val="36"/>
                          <w:szCs w:val="22"/>
                          <w:lang w:val="en-GB"/>
                        </w:rPr>
                      </w:pPr>
                      <w:r w:rsidRPr="00A86EAB">
                        <w:rPr>
                          <w:rFonts w:asciiTheme="majorHAnsi" w:hAnsiTheme="majorHAnsi" w:cs="Arial"/>
                          <w:b/>
                          <w:color w:val="0D0D0D" w:themeColor="text1" w:themeTint="F2"/>
                          <w:sz w:val="36"/>
                          <w:szCs w:val="22"/>
                          <w:lang w:val="en-GB"/>
                        </w:rPr>
                        <w:t>PETITION 703-07</w:t>
                      </w:r>
                    </w:p>
                    <w:p w:rsidR="001A7CBE" w:rsidRPr="00A86EAB" w:rsidRDefault="001A7CBE" w:rsidP="001A7CBE">
                      <w:pPr>
                        <w:spacing w:line="276" w:lineRule="auto"/>
                        <w:rPr>
                          <w:rFonts w:asciiTheme="majorHAnsi" w:hAnsiTheme="majorHAnsi" w:cs="Arial"/>
                          <w:color w:val="0D0D0D" w:themeColor="text1" w:themeTint="F2"/>
                          <w:szCs w:val="22"/>
                          <w:lang w:val="en-GB"/>
                        </w:rPr>
                      </w:pPr>
                      <w:r w:rsidRPr="00A86EAB">
                        <w:rPr>
                          <w:rFonts w:asciiTheme="majorHAnsi" w:hAnsiTheme="majorHAnsi" w:cs="Arial"/>
                          <w:color w:val="0D0D0D" w:themeColor="text1" w:themeTint="F2"/>
                          <w:szCs w:val="22"/>
                          <w:lang w:val="en-GB"/>
                        </w:rPr>
                        <w:t xml:space="preserve">REPORT ON ADMISSIBILITY </w:t>
                      </w:r>
                      <w:bookmarkStart w:id="2" w:name="_ftnref1"/>
                    </w:p>
                    <w:p w:rsidR="001A7CBE" w:rsidRPr="00A86EAB" w:rsidRDefault="001A7CBE" w:rsidP="001A7CBE">
                      <w:pPr>
                        <w:spacing w:line="276" w:lineRule="auto"/>
                        <w:rPr>
                          <w:rFonts w:asciiTheme="majorHAnsi" w:hAnsiTheme="majorHAnsi" w:cs="Arial"/>
                          <w:color w:val="0D0D0D" w:themeColor="text1" w:themeTint="F2"/>
                          <w:szCs w:val="22"/>
                          <w:lang w:val="en-GB"/>
                        </w:rPr>
                      </w:pPr>
                    </w:p>
                    <w:p w:rsidR="001A7CBE" w:rsidRPr="00A41831" w:rsidRDefault="00621580" w:rsidP="001A7CBE">
                      <w:pPr>
                        <w:spacing w:line="276" w:lineRule="auto"/>
                        <w:rPr>
                          <w:rFonts w:asciiTheme="majorHAnsi" w:hAnsiTheme="majorHAnsi" w:cs="Arial"/>
                          <w:color w:val="0D0D0D" w:themeColor="text1" w:themeTint="F2"/>
                          <w:szCs w:val="22"/>
                          <w:lang w:val="en-GB"/>
                        </w:rPr>
                      </w:pPr>
                      <w:r>
                        <w:rPr>
                          <w:rFonts w:asciiTheme="majorHAnsi" w:hAnsiTheme="majorHAnsi" w:cs="Arial"/>
                          <w:color w:val="0D0D0D" w:themeColor="text1" w:themeTint="F2"/>
                          <w:szCs w:val="22"/>
                          <w:lang w:val="en-GB"/>
                        </w:rPr>
                        <w:t>WORKERS OF</w:t>
                      </w:r>
                      <w:r w:rsidRPr="00A41831">
                        <w:rPr>
                          <w:rFonts w:asciiTheme="majorHAnsi" w:hAnsiTheme="majorHAnsi" w:cs="Arial"/>
                          <w:color w:val="0D0D0D" w:themeColor="text1" w:themeTint="F2"/>
                          <w:szCs w:val="22"/>
                          <w:lang w:val="en-GB"/>
                        </w:rPr>
                        <w:t xml:space="preserve"> SINTRAISA, SINTRAISAGEN </w:t>
                      </w:r>
                      <w:r>
                        <w:rPr>
                          <w:rFonts w:asciiTheme="majorHAnsi" w:hAnsiTheme="majorHAnsi" w:cs="Arial"/>
                          <w:color w:val="0D0D0D" w:themeColor="text1" w:themeTint="F2"/>
                          <w:szCs w:val="22"/>
                          <w:lang w:val="en-GB"/>
                        </w:rPr>
                        <w:t>AND</w:t>
                      </w:r>
                      <w:r w:rsidRPr="00A41831">
                        <w:rPr>
                          <w:rFonts w:asciiTheme="majorHAnsi" w:hAnsiTheme="majorHAnsi" w:cs="Arial"/>
                          <w:color w:val="0D0D0D" w:themeColor="text1" w:themeTint="F2"/>
                          <w:szCs w:val="22"/>
                          <w:lang w:val="en-GB"/>
                        </w:rPr>
                        <w:t xml:space="preserve"> SINTRACHIVOR</w:t>
                      </w:r>
                    </w:p>
                    <w:bookmarkEnd w:id="2"/>
                    <w:p w:rsidR="001A7CBE" w:rsidRPr="0010736F" w:rsidRDefault="001A7CBE" w:rsidP="001A7CBE">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rsidR="001A7CBE" w:rsidRPr="00AE5488" w:rsidRDefault="001A7CBE" w:rsidP="001A7CBE">
                      <w:pPr>
                        <w:rPr>
                          <w:color w:val="0D0D0D" w:themeColor="text1" w:themeTint="F2"/>
                          <w:lang w:val="es-ES_tradnl"/>
                        </w:rPr>
                      </w:pPr>
                    </w:p>
                    <w:p w:rsidR="005B52B0" w:rsidRPr="000C4365" w:rsidRDefault="005B52B0" w:rsidP="00F42B71">
                      <w:pPr>
                        <w:spacing w:line="276" w:lineRule="auto"/>
                        <w:rPr>
                          <w:rFonts w:asciiTheme="majorHAnsi" w:hAnsiTheme="majorHAnsi"/>
                          <w:color w:val="0D0D0D" w:themeColor="text1" w:themeTint="F2"/>
                        </w:rPr>
                      </w:pPr>
                    </w:p>
                  </w:txbxContent>
                </v:textbox>
              </v:shape>
            </w:pict>
          </mc:Fallback>
        </mc:AlternateContent>
      </w: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cs="Arial"/>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C645188" wp14:editId="2F98B73B">
                <wp:simplePos x="0" y="0"/>
                <wp:positionH relativeFrom="column">
                  <wp:posOffset>1207008</wp:posOffset>
                </wp:positionH>
                <wp:positionV relativeFrom="paragraph">
                  <wp:posOffset>68021</wp:posOffset>
                </wp:positionV>
                <wp:extent cx="4595495" cy="504749"/>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5047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 xml:space="preserve">Approved by the Commission </w:t>
                            </w:r>
                            <w:r w:rsidR="00DA63D5">
                              <w:rPr>
                                <w:rFonts w:asciiTheme="majorHAnsi" w:hAnsiTheme="majorHAnsi"/>
                                <w:color w:val="0D0D0D" w:themeColor="text1" w:themeTint="F2"/>
                                <w:sz w:val="18"/>
                                <w:szCs w:val="20"/>
                              </w:rPr>
                              <w:t>electronically</w:t>
                            </w:r>
                            <w:r w:rsidRPr="003C32BC">
                              <w:rPr>
                                <w:rFonts w:asciiTheme="majorHAnsi" w:hAnsiTheme="majorHAnsi"/>
                                <w:color w:val="0D0D0D" w:themeColor="text1" w:themeTint="F2"/>
                                <w:sz w:val="18"/>
                                <w:szCs w:val="20"/>
                              </w:rPr>
                              <w:t xml:space="preserve"> on </w:t>
                            </w:r>
                            <w:r w:rsidR="00DA63D5">
                              <w:rPr>
                                <w:rFonts w:asciiTheme="majorHAnsi" w:hAnsiTheme="majorHAnsi"/>
                                <w:color w:val="0D0D0D" w:themeColor="text1" w:themeTint="F2"/>
                                <w:sz w:val="18"/>
                                <w:szCs w:val="20"/>
                              </w:rPr>
                              <w:t>September 20</w:t>
                            </w:r>
                            <w:r w:rsidR="000C4365">
                              <w:rPr>
                                <w:rFonts w:asciiTheme="majorHAnsi" w:hAnsiTheme="majorHAnsi"/>
                                <w:color w:val="0D0D0D" w:themeColor="text1" w:themeTint="F2"/>
                                <w:sz w:val="18"/>
                                <w:szCs w:val="20"/>
                              </w:rPr>
                              <w:t>, 201</w:t>
                            </w:r>
                            <w:r w:rsidR="004078BF">
                              <w:rPr>
                                <w:rFonts w:asciiTheme="majorHAnsi" w:hAnsiTheme="majorHAnsi"/>
                                <w:color w:val="0D0D0D" w:themeColor="text1" w:themeTint="F2"/>
                                <w:sz w:val="18"/>
                                <w:szCs w:val="20"/>
                              </w:rPr>
                              <w:t>8</w:t>
                            </w:r>
                            <w:r w:rsidR="00621580">
                              <w:rPr>
                                <w:rFonts w:asciiTheme="majorHAnsi" w:hAnsiTheme="majorHAnsi"/>
                                <w:color w:val="0D0D0D" w:themeColor="text1" w:themeTint="F2"/>
                                <w:sz w:val="18"/>
                                <w:szCs w:val="20"/>
                              </w:rPr>
                              <w:t>.</w:t>
                            </w:r>
                            <w:r w:rsidR="004B7EB6" w:rsidRPr="003C32BC">
                              <w:rPr>
                                <w:rFonts w:asciiTheme="majorHAnsi" w:hAnsiTheme="majorHAnsi"/>
                                <w:color w:val="0D0D0D" w:themeColor="text1" w:themeTint="F2"/>
                                <w:sz w:val="18"/>
                                <w:szCs w:val="20"/>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645188" id="Text Box 7" o:spid="_x0000_s1029" type="#_x0000_t202" style="position:absolute;left:0;text-align:left;margin-left:95.05pt;margin-top:5.35pt;width:361.85pt;height:3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" filled="f" stroked="f" strokeweight=".5pt">
                <v:textbox>
                  <w:txbxContent>
                    <w:p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 xml:space="preserve">Approved by the Commission </w:t>
                      </w:r>
                      <w:r w:rsidR="00DA63D5">
                        <w:rPr>
                          <w:rFonts w:asciiTheme="majorHAnsi" w:hAnsiTheme="majorHAnsi"/>
                          <w:color w:val="0D0D0D" w:themeColor="text1" w:themeTint="F2"/>
                          <w:sz w:val="18"/>
                          <w:szCs w:val="20"/>
                        </w:rPr>
                        <w:t>electronically</w:t>
                      </w:r>
                      <w:r w:rsidRPr="003C32BC">
                        <w:rPr>
                          <w:rFonts w:asciiTheme="majorHAnsi" w:hAnsiTheme="majorHAnsi"/>
                          <w:color w:val="0D0D0D" w:themeColor="text1" w:themeTint="F2"/>
                          <w:sz w:val="18"/>
                          <w:szCs w:val="20"/>
                        </w:rPr>
                        <w:t xml:space="preserve"> on </w:t>
                      </w:r>
                      <w:r w:rsidR="00DA63D5">
                        <w:rPr>
                          <w:rFonts w:asciiTheme="majorHAnsi" w:hAnsiTheme="majorHAnsi"/>
                          <w:color w:val="0D0D0D" w:themeColor="text1" w:themeTint="F2"/>
                          <w:sz w:val="18"/>
                          <w:szCs w:val="20"/>
                        </w:rPr>
                        <w:t>September 20</w:t>
                      </w:r>
                      <w:r w:rsidR="000C4365">
                        <w:rPr>
                          <w:rFonts w:asciiTheme="majorHAnsi" w:hAnsiTheme="majorHAnsi"/>
                          <w:color w:val="0D0D0D" w:themeColor="text1" w:themeTint="F2"/>
                          <w:sz w:val="18"/>
                          <w:szCs w:val="20"/>
                        </w:rPr>
                        <w:t>, 201</w:t>
                      </w:r>
                      <w:r w:rsidR="004078BF">
                        <w:rPr>
                          <w:rFonts w:asciiTheme="majorHAnsi" w:hAnsiTheme="majorHAnsi"/>
                          <w:color w:val="0D0D0D" w:themeColor="text1" w:themeTint="F2"/>
                          <w:sz w:val="18"/>
                          <w:szCs w:val="20"/>
                        </w:rPr>
                        <w:t>8</w:t>
                      </w:r>
                      <w:r w:rsidR="00621580">
                        <w:rPr>
                          <w:rFonts w:asciiTheme="majorHAnsi" w:hAnsiTheme="majorHAnsi"/>
                          <w:color w:val="0D0D0D" w:themeColor="text1" w:themeTint="F2"/>
                          <w:sz w:val="18"/>
                          <w:szCs w:val="20"/>
                        </w:rPr>
                        <w:t>.</w:t>
                      </w:r>
                      <w:r w:rsidR="004B7EB6" w:rsidRPr="003C32BC">
                        <w:rPr>
                          <w:rFonts w:asciiTheme="majorHAnsi" w:hAnsiTheme="majorHAnsi"/>
                          <w:color w:val="0D0D0D" w:themeColor="text1" w:themeTint="F2"/>
                          <w:sz w:val="18"/>
                          <w:szCs w:val="20"/>
                        </w:rPr>
                        <w:br/>
                      </w:r>
                    </w:p>
                  </w:txbxContent>
                </v:textbox>
              </v:shape>
            </w:pict>
          </mc:Fallback>
        </mc:AlternateContent>
      </w: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0BA30C6" wp14:editId="51EDC357">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644E6" w:rsidRPr="004078BF" w:rsidRDefault="004078BF" w:rsidP="004078BF">
                            <w:pPr>
                              <w:spacing w:line="276" w:lineRule="auto"/>
                              <w:jc w:val="both"/>
                              <w:rPr>
                                <w:rFonts w:asciiTheme="majorHAnsi" w:hAnsiTheme="majorHAnsi"/>
                                <w:color w:val="595959" w:themeColor="text1" w:themeTint="A6"/>
                                <w:sz w:val="18"/>
                                <w:szCs w:val="18"/>
                                <w:lang w:val="es-ES"/>
                              </w:rPr>
                            </w:pPr>
                            <w:r w:rsidRPr="00A86EAB">
                              <w:rPr>
                                <w:rFonts w:asciiTheme="majorHAnsi" w:hAnsiTheme="majorHAnsi"/>
                                <w:b/>
                                <w:color w:val="595959" w:themeColor="text1" w:themeTint="A6"/>
                                <w:sz w:val="18"/>
                                <w:szCs w:val="18"/>
                                <w:lang w:val="en-GB"/>
                              </w:rPr>
                              <w:t>Cite as:</w:t>
                            </w:r>
                            <w:r w:rsidRPr="00A86EAB">
                              <w:rPr>
                                <w:rFonts w:asciiTheme="majorHAnsi" w:hAnsiTheme="majorHAnsi"/>
                                <w:color w:val="595959" w:themeColor="text1" w:themeTint="A6"/>
                                <w:sz w:val="18"/>
                                <w:szCs w:val="18"/>
                                <w:lang w:val="en-GB"/>
                              </w:rPr>
                              <w:t xml:space="preserve"> IACHR, Report No. </w:t>
                            </w:r>
                            <w:r w:rsidR="00DA63D5">
                              <w:rPr>
                                <w:rFonts w:asciiTheme="majorHAnsi" w:hAnsiTheme="majorHAnsi"/>
                                <w:color w:val="595959" w:themeColor="text1" w:themeTint="A6"/>
                                <w:sz w:val="18"/>
                                <w:szCs w:val="18"/>
                                <w:lang w:val="en-GB"/>
                              </w:rPr>
                              <w:t>103</w:t>
                            </w:r>
                            <w:r w:rsidRPr="00A86EAB">
                              <w:rPr>
                                <w:rFonts w:asciiTheme="majorHAnsi" w:hAnsiTheme="majorHAnsi"/>
                                <w:color w:val="595959" w:themeColor="text1" w:themeTint="A6"/>
                                <w:sz w:val="18"/>
                                <w:szCs w:val="18"/>
                                <w:lang w:val="en-GB"/>
                              </w:rPr>
                              <w:t xml:space="preserve">/18. </w:t>
                            </w:r>
                            <w:r w:rsidR="005529D9">
                              <w:rPr>
                                <w:rFonts w:asciiTheme="majorHAnsi" w:hAnsiTheme="majorHAnsi"/>
                                <w:color w:val="595959" w:themeColor="text1" w:themeTint="A6"/>
                                <w:sz w:val="18"/>
                                <w:szCs w:val="18"/>
                                <w:lang w:val="en-GB"/>
                              </w:rPr>
                              <w:t xml:space="preserve">Petition 703-07. </w:t>
                            </w:r>
                            <w:r w:rsidRPr="00A86EAB">
                              <w:rPr>
                                <w:rFonts w:asciiTheme="majorHAnsi" w:hAnsiTheme="majorHAnsi"/>
                                <w:color w:val="595959" w:themeColor="text1" w:themeTint="A6"/>
                                <w:sz w:val="18"/>
                                <w:szCs w:val="18"/>
                                <w:lang w:val="en-GB"/>
                              </w:rPr>
                              <w:t xml:space="preserve">Admissibility. Workers of SINTRAISA, SINTRAISAGEN, and SINTRACHIVOR. </w:t>
                            </w:r>
                            <w:r w:rsidRPr="00A86EAB">
                              <w:rPr>
                                <w:rFonts w:asciiTheme="majorHAnsi" w:hAnsiTheme="majorHAnsi"/>
                                <w:color w:val="595959" w:themeColor="text1" w:themeTint="A6"/>
                                <w:sz w:val="18"/>
                                <w:szCs w:val="18"/>
                                <w:lang w:val="pt-BR"/>
                              </w:rPr>
                              <w:t xml:space="preserve">Colombia. </w:t>
                            </w:r>
                            <w:r w:rsidR="00DA63D5">
                              <w:rPr>
                                <w:rFonts w:asciiTheme="majorHAnsi" w:hAnsiTheme="majorHAnsi"/>
                                <w:color w:val="595959" w:themeColor="text1" w:themeTint="A6"/>
                                <w:sz w:val="18"/>
                                <w:szCs w:val="18"/>
                                <w:lang w:val="pt-BR"/>
                              </w:rPr>
                              <w:t>September 20, 2018</w:t>
                            </w:r>
                            <w:r w:rsidRPr="00A86EAB">
                              <w:rPr>
                                <w:rFonts w:asciiTheme="majorHAnsi" w:hAnsiTheme="majorHAnsi"/>
                                <w:color w:val="595959" w:themeColor="text1" w:themeTint="A6"/>
                                <w:sz w:val="18"/>
                                <w:szCs w:val="18"/>
                                <w:lang w:val="pt-BR"/>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BA30C6"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rsidR="00F644E6" w:rsidRPr="004078BF" w:rsidRDefault="004078BF" w:rsidP="004078BF">
                      <w:pPr>
                        <w:spacing w:line="276" w:lineRule="auto"/>
                        <w:jc w:val="both"/>
                        <w:rPr>
                          <w:rFonts w:asciiTheme="majorHAnsi" w:hAnsiTheme="majorHAnsi"/>
                          <w:color w:val="595959" w:themeColor="text1" w:themeTint="A6"/>
                          <w:sz w:val="18"/>
                          <w:szCs w:val="18"/>
                          <w:lang w:val="es-ES"/>
                        </w:rPr>
                      </w:pPr>
                      <w:r w:rsidRPr="00A86EAB">
                        <w:rPr>
                          <w:rFonts w:asciiTheme="majorHAnsi" w:hAnsiTheme="majorHAnsi"/>
                          <w:b/>
                          <w:color w:val="595959" w:themeColor="text1" w:themeTint="A6"/>
                          <w:sz w:val="18"/>
                          <w:szCs w:val="18"/>
                          <w:lang w:val="en-GB"/>
                        </w:rPr>
                        <w:t>Cite as:</w:t>
                      </w:r>
                      <w:r w:rsidRPr="00A86EAB">
                        <w:rPr>
                          <w:rFonts w:asciiTheme="majorHAnsi" w:hAnsiTheme="majorHAnsi"/>
                          <w:color w:val="595959" w:themeColor="text1" w:themeTint="A6"/>
                          <w:sz w:val="18"/>
                          <w:szCs w:val="18"/>
                          <w:lang w:val="en-GB"/>
                        </w:rPr>
                        <w:t xml:space="preserve"> IACHR, Report No. </w:t>
                      </w:r>
                      <w:r w:rsidR="00DA63D5">
                        <w:rPr>
                          <w:rFonts w:asciiTheme="majorHAnsi" w:hAnsiTheme="majorHAnsi"/>
                          <w:color w:val="595959" w:themeColor="text1" w:themeTint="A6"/>
                          <w:sz w:val="18"/>
                          <w:szCs w:val="18"/>
                          <w:lang w:val="en-GB"/>
                        </w:rPr>
                        <w:t>103</w:t>
                      </w:r>
                      <w:r w:rsidRPr="00A86EAB">
                        <w:rPr>
                          <w:rFonts w:asciiTheme="majorHAnsi" w:hAnsiTheme="majorHAnsi"/>
                          <w:color w:val="595959" w:themeColor="text1" w:themeTint="A6"/>
                          <w:sz w:val="18"/>
                          <w:szCs w:val="18"/>
                          <w:lang w:val="en-GB"/>
                        </w:rPr>
                        <w:t xml:space="preserve">/18. </w:t>
                      </w:r>
                      <w:r w:rsidR="005529D9">
                        <w:rPr>
                          <w:rFonts w:asciiTheme="majorHAnsi" w:hAnsiTheme="majorHAnsi"/>
                          <w:color w:val="595959" w:themeColor="text1" w:themeTint="A6"/>
                          <w:sz w:val="18"/>
                          <w:szCs w:val="18"/>
                          <w:lang w:val="en-GB"/>
                        </w:rPr>
                        <w:t xml:space="preserve">Petition 703-07. </w:t>
                      </w:r>
                      <w:r w:rsidRPr="00A86EAB">
                        <w:rPr>
                          <w:rFonts w:asciiTheme="majorHAnsi" w:hAnsiTheme="majorHAnsi"/>
                          <w:color w:val="595959" w:themeColor="text1" w:themeTint="A6"/>
                          <w:sz w:val="18"/>
                          <w:szCs w:val="18"/>
                          <w:lang w:val="en-GB"/>
                        </w:rPr>
                        <w:t xml:space="preserve">Admissibility. Workers of SINTRAISA, SINTRAISAGEN, and SINTRACHIVOR. </w:t>
                      </w:r>
                      <w:r w:rsidRPr="00A86EAB">
                        <w:rPr>
                          <w:rFonts w:asciiTheme="majorHAnsi" w:hAnsiTheme="majorHAnsi"/>
                          <w:color w:val="595959" w:themeColor="text1" w:themeTint="A6"/>
                          <w:sz w:val="18"/>
                          <w:szCs w:val="18"/>
                          <w:lang w:val="pt-BR"/>
                        </w:rPr>
                        <w:t xml:space="preserve">Colombia. </w:t>
                      </w:r>
                      <w:r w:rsidR="00DA63D5">
                        <w:rPr>
                          <w:rFonts w:asciiTheme="majorHAnsi" w:hAnsiTheme="majorHAnsi"/>
                          <w:color w:val="595959" w:themeColor="text1" w:themeTint="A6"/>
                          <w:sz w:val="18"/>
                          <w:szCs w:val="18"/>
                          <w:lang w:val="pt-BR"/>
                        </w:rPr>
                        <w:t>September 20, 2018</w:t>
                      </w:r>
                      <w:r w:rsidRPr="00A86EAB">
                        <w:rPr>
                          <w:rFonts w:asciiTheme="majorHAnsi" w:hAnsiTheme="majorHAnsi"/>
                          <w:color w:val="595959" w:themeColor="text1" w:themeTint="A6"/>
                          <w:sz w:val="18"/>
                          <w:szCs w:val="18"/>
                          <w:lang w:val="pt-BR"/>
                        </w:rPr>
                        <w:t>.</w:t>
                      </w:r>
                    </w:p>
                  </w:txbxContent>
                </v:textbox>
              </v:shape>
            </w:pict>
          </mc:Fallback>
        </mc:AlternateContent>
      </w: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3C32BC" w:rsidRPr="003C32BC" w:rsidRDefault="003C32BC" w:rsidP="003C32BC">
      <w:pPr>
        <w:tabs>
          <w:tab w:val="center" w:pos="5400"/>
        </w:tabs>
        <w:suppressAutoHyphens/>
        <w:jc w:val="center"/>
        <w:rPr>
          <w:rFonts w:asciiTheme="majorHAnsi" w:hAnsiTheme="majorHAnsi"/>
          <w:sz w:val="18"/>
          <w:szCs w:val="22"/>
        </w:rPr>
      </w:pPr>
    </w:p>
    <w:p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96BCF47" wp14:editId="27FB9523">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BCF47"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799517FC" wp14:editId="67C60832">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C32BC" w:rsidRDefault="003C32BC">
                            <w:r>
                              <w:rPr>
                                <w:noProof/>
                              </w:rPr>
                              <w:drawing>
                                <wp:inline distT="0" distB="0" distL="0" distR="0" wp14:anchorId="3069B94C" wp14:editId="62F65FB7">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9517FC"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rsidR="003C32BC" w:rsidRDefault="003C32BC">
                      <w:r>
                        <w:rPr>
                          <w:noProof/>
                        </w:rPr>
                        <w:drawing>
                          <wp:inline distT="0" distB="0" distL="0" distR="0" wp14:anchorId="3069B94C" wp14:editId="62F65FB7">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p>
    <w:p w:rsidR="00F621C3" w:rsidRPr="00466D0B" w:rsidRDefault="00F621C3" w:rsidP="00F621C3">
      <w:pPr>
        <w:spacing w:after="240"/>
        <w:ind w:firstLine="720"/>
        <w:jc w:val="both"/>
        <w:rPr>
          <w:rFonts w:asciiTheme="majorHAnsi" w:hAnsiTheme="majorHAnsi"/>
          <w:b/>
          <w:bCs/>
          <w:sz w:val="20"/>
          <w:szCs w:val="20"/>
        </w:rPr>
      </w:pPr>
      <w:r w:rsidRPr="00466D0B">
        <w:rPr>
          <w:rFonts w:asciiTheme="majorHAnsi" w:hAnsiTheme="majorHAnsi"/>
          <w:b/>
          <w:bCs/>
          <w:sz w:val="20"/>
          <w:szCs w:val="20"/>
        </w:rPr>
        <w:lastRenderedPageBreak/>
        <w:t>I.</w:t>
      </w:r>
      <w:r w:rsidRPr="00466D0B">
        <w:rPr>
          <w:rFonts w:asciiTheme="majorHAnsi" w:hAnsiTheme="majorHAnsi"/>
          <w:b/>
          <w:bCs/>
          <w:sz w:val="20"/>
          <w:szCs w:val="20"/>
        </w:rPr>
        <w:tab/>
      </w:r>
      <w:r w:rsidR="00592718" w:rsidRPr="00466D0B">
        <w:rPr>
          <w:rFonts w:asciiTheme="majorHAnsi" w:hAnsiTheme="majorHAnsi"/>
          <w:b/>
          <w:bCs/>
          <w:sz w:val="20"/>
          <w:szCs w:val="20"/>
        </w:rPr>
        <w:t>INFORMATION ABOUT THE PETITION</w:t>
      </w:r>
      <w:r w:rsidRPr="00466D0B">
        <w:rPr>
          <w:rFonts w:asciiTheme="majorHAnsi" w:hAnsiTheme="majorHAnsi"/>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2638D4" w:rsidRPr="00621580" w:rsidTr="002638D4">
        <w:tc>
          <w:tcPr>
            <w:tcW w:w="3690" w:type="dxa"/>
            <w:tcBorders>
              <w:top w:val="single" w:sz="4" w:space="0" w:color="auto"/>
              <w:bottom w:val="single" w:sz="6" w:space="0" w:color="auto"/>
            </w:tcBorders>
            <w:shd w:val="clear" w:color="auto" w:fill="67AE3C"/>
            <w:vAlign w:val="center"/>
          </w:tcPr>
          <w:p w:rsidR="002638D4" w:rsidRPr="000B6B7A" w:rsidRDefault="002638D4" w:rsidP="009163FC">
            <w:pPr>
              <w:jc w:val="center"/>
              <w:rPr>
                <w:rFonts w:ascii="Cambria" w:hAnsi="Cambria"/>
                <w:b/>
                <w:bCs/>
                <w:color w:val="FFFFFF" w:themeColor="background1"/>
                <w:sz w:val="20"/>
                <w:szCs w:val="20"/>
              </w:rPr>
            </w:pPr>
            <w:r>
              <w:rPr>
                <w:rFonts w:ascii="Cambria" w:hAnsi="Cambria"/>
                <w:b/>
                <w:bCs/>
                <w:color w:val="FFFFFF" w:themeColor="background1"/>
                <w:sz w:val="20"/>
                <w:szCs w:val="20"/>
              </w:rPr>
              <w:t>Petitioners</w:t>
            </w:r>
            <w:r w:rsidRPr="000B6B7A">
              <w:rPr>
                <w:rFonts w:ascii="Cambria" w:hAnsi="Cambria"/>
                <w:b/>
                <w:bCs/>
                <w:color w:val="FFFFFF" w:themeColor="background1"/>
                <w:sz w:val="20"/>
                <w:szCs w:val="20"/>
              </w:rPr>
              <w:t>:</w:t>
            </w:r>
          </w:p>
        </w:tc>
        <w:tc>
          <w:tcPr>
            <w:tcW w:w="5670" w:type="dxa"/>
            <w:vAlign w:val="center"/>
          </w:tcPr>
          <w:p w:rsidR="002638D4" w:rsidRPr="00621580" w:rsidRDefault="002638D4" w:rsidP="00553B7D">
            <w:pPr>
              <w:jc w:val="both"/>
              <w:rPr>
                <w:rFonts w:ascii="Cambria" w:hAnsi="Cambria"/>
                <w:bCs/>
                <w:sz w:val="20"/>
                <w:szCs w:val="20"/>
                <w:lang w:val="es-US"/>
              </w:rPr>
            </w:pPr>
            <w:r w:rsidRPr="00621580">
              <w:rPr>
                <w:rFonts w:ascii="Cambria" w:hAnsi="Cambria"/>
                <w:bCs/>
                <w:sz w:val="20"/>
                <w:szCs w:val="20"/>
                <w:lang w:val="es-US"/>
              </w:rPr>
              <w:t xml:space="preserve">Jaime </w:t>
            </w:r>
            <w:proofErr w:type="spellStart"/>
            <w:r w:rsidRPr="00621580">
              <w:rPr>
                <w:rFonts w:ascii="Cambria" w:hAnsi="Cambria"/>
                <w:bCs/>
                <w:sz w:val="20"/>
                <w:szCs w:val="20"/>
                <w:lang w:val="es-US"/>
              </w:rPr>
              <w:t>Aristizábal</w:t>
            </w:r>
            <w:proofErr w:type="spellEnd"/>
            <w:r w:rsidRPr="00621580">
              <w:rPr>
                <w:rFonts w:ascii="Cambria" w:hAnsi="Cambria"/>
                <w:bCs/>
                <w:sz w:val="20"/>
                <w:szCs w:val="20"/>
                <w:lang w:val="es-US"/>
              </w:rPr>
              <w:t xml:space="preserve"> Tobón, Oscar </w:t>
            </w:r>
            <w:proofErr w:type="spellStart"/>
            <w:r w:rsidRPr="00621580">
              <w:rPr>
                <w:rFonts w:ascii="Cambria" w:hAnsi="Cambria"/>
                <w:bCs/>
                <w:sz w:val="20"/>
                <w:szCs w:val="20"/>
                <w:lang w:val="es-US"/>
              </w:rPr>
              <w:t>Alveiro</w:t>
            </w:r>
            <w:proofErr w:type="spellEnd"/>
            <w:r w:rsidRPr="00621580">
              <w:rPr>
                <w:rFonts w:ascii="Cambria" w:hAnsi="Cambria"/>
                <w:bCs/>
                <w:sz w:val="20"/>
                <w:szCs w:val="20"/>
                <w:lang w:val="es-US"/>
              </w:rPr>
              <w:t xml:space="preserve"> Vallejo Giraldo, José Vicente López Acero, Liliana María Uribe Tirado, Manuel Antonio Muñoz Uribe, Ana Isabel Aguilar Rendón, and Flor Ángela Cadavid Bedoya</w:t>
            </w:r>
          </w:p>
        </w:tc>
      </w:tr>
      <w:tr w:rsidR="002638D4" w:rsidRPr="000B6B7A" w:rsidTr="002638D4">
        <w:tc>
          <w:tcPr>
            <w:tcW w:w="3690" w:type="dxa"/>
            <w:tcBorders>
              <w:top w:val="single" w:sz="6" w:space="0" w:color="auto"/>
              <w:bottom w:val="single" w:sz="6" w:space="0" w:color="auto"/>
            </w:tcBorders>
            <w:shd w:val="clear" w:color="auto" w:fill="67AE3C"/>
            <w:vAlign w:val="center"/>
          </w:tcPr>
          <w:p w:rsidR="002638D4" w:rsidRPr="000B6B7A" w:rsidRDefault="002D38D6" w:rsidP="009163FC">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725B2FA0530D4642BCC04AC5E28D5861"/>
                </w:placeholder>
                <w:dropDownList>
                  <w:listItem w:value="Choose an item."/>
                  <w:listItem w:displayText="Alleged victim" w:value="Alleged victim"/>
                  <w:listItem w:displayText="Alleged victims" w:value="Alleged victims"/>
                </w:dropDownList>
              </w:sdtPr>
              <w:sdtEndPr/>
              <w:sdtContent>
                <w:r w:rsidR="002638D4">
                  <w:rPr>
                    <w:rFonts w:ascii="Cambria" w:hAnsi="Cambria"/>
                    <w:b/>
                    <w:bCs/>
                    <w:color w:val="FFFFFF" w:themeColor="background1"/>
                    <w:sz w:val="20"/>
                    <w:szCs w:val="20"/>
                  </w:rPr>
                  <w:t>Alleged victims</w:t>
                </w:r>
              </w:sdtContent>
            </w:sdt>
            <w:r w:rsidR="002638D4" w:rsidRPr="000C4365">
              <w:rPr>
                <w:rFonts w:ascii="Cambria" w:hAnsi="Cambria"/>
                <w:b/>
                <w:bCs/>
                <w:color w:val="FFFFFF" w:themeColor="background1"/>
                <w:sz w:val="20"/>
                <w:szCs w:val="20"/>
              </w:rPr>
              <w:t>:</w:t>
            </w:r>
          </w:p>
        </w:tc>
        <w:tc>
          <w:tcPr>
            <w:tcW w:w="5670" w:type="dxa"/>
            <w:vAlign w:val="center"/>
          </w:tcPr>
          <w:p w:rsidR="002638D4" w:rsidRPr="006301E8" w:rsidRDefault="002638D4" w:rsidP="00553B7D">
            <w:pPr>
              <w:jc w:val="both"/>
              <w:rPr>
                <w:rFonts w:ascii="Cambria" w:hAnsi="Cambria"/>
                <w:bCs/>
                <w:sz w:val="20"/>
                <w:szCs w:val="20"/>
              </w:rPr>
            </w:pPr>
            <w:r w:rsidRPr="006301E8">
              <w:rPr>
                <w:rFonts w:ascii="Cambria" w:hAnsi="Cambria"/>
                <w:bCs/>
                <w:sz w:val="20"/>
                <w:szCs w:val="20"/>
              </w:rPr>
              <w:t xml:space="preserve">Workers of SINTRAISA, SINTRAISAGEN and SINTRACHIVOR </w:t>
            </w:r>
          </w:p>
        </w:tc>
      </w:tr>
      <w:tr w:rsidR="002638D4" w:rsidRPr="000B6B7A" w:rsidTr="002638D4">
        <w:tc>
          <w:tcPr>
            <w:tcW w:w="3690" w:type="dxa"/>
            <w:tcBorders>
              <w:top w:val="single" w:sz="6" w:space="0" w:color="auto"/>
              <w:bottom w:val="single" w:sz="6" w:space="0" w:color="auto"/>
            </w:tcBorders>
            <w:shd w:val="clear" w:color="auto" w:fill="67AE3C"/>
            <w:vAlign w:val="center"/>
          </w:tcPr>
          <w:p w:rsidR="002638D4" w:rsidRPr="000B6B7A" w:rsidRDefault="002638D4" w:rsidP="00926D2F">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Respondent </w:t>
            </w:r>
            <w:r w:rsidRPr="000B6B7A">
              <w:rPr>
                <w:rFonts w:ascii="Cambria" w:hAnsi="Cambria"/>
                <w:b/>
                <w:bCs/>
                <w:color w:val="FFFFFF" w:themeColor="background1"/>
                <w:sz w:val="20"/>
                <w:szCs w:val="20"/>
              </w:rPr>
              <w:t>State:</w:t>
            </w:r>
          </w:p>
        </w:tc>
        <w:tc>
          <w:tcPr>
            <w:tcW w:w="5670" w:type="dxa"/>
            <w:vAlign w:val="center"/>
          </w:tcPr>
          <w:p w:rsidR="002638D4" w:rsidRPr="006301E8" w:rsidRDefault="002638D4" w:rsidP="00553B7D">
            <w:pPr>
              <w:jc w:val="both"/>
              <w:rPr>
                <w:rFonts w:ascii="Cambria" w:hAnsi="Cambria"/>
                <w:bCs/>
                <w:sz w:val="20"/>
                <w:szCs w:val="20"/>
              </w:rPr>
            </w:pPr>
            <w:r w:rsidRPr="006301E8">
              <w:rPr>
                <w:rFonts w:ascii="Cambria" w:hAnsi="Cambria"/>
                <w:bCs/>
                <w:sz w:val="20"/>
                <w:szCs w:val="20"/>
              </w:rPr>
              <w:t>Colombia</w:t>
            </w:r>
            <w:r w:rsidRPr="006301E8">
              <w:rPr>
                <w:rStyle w:val="FootnoteReference"/>
                <w:rFonts w:ascii="Cambria" w:hAnsi="Cambria"/>
                <w:bCs/>
                <w:sz w:val="20"/>
                <w:szCs w:val="20"/>
              </w:rPr>
              <w:footnoteReference w:id="2"/>
            </w:r>
          </w:p>
        </w:tc>
      </w:tr>
      <w:tr w:rsidR="002638D4" w:rsidRPr="000B6B7A" w:rsidTr="002638D4">
        <w:tc>
          <w:tcPr>
            <w:tcW w:w="3690" w:type="dxa"/>
            <w:tcBorders>
              <w:top w:val="single" w:sz="6" w:space="0" w:color="auto"/>
              <w:bottom w:val="single" w:sz="6" w:space="0" w:color="auto"/>
            </w:tcBorders>
            <w:shd w:val="clear" w:color="auto" w:fill="67AE3C"/>
            <w:vAlign w:val="center"/>
          </w:tcPr>
          <w:p w:rsidR="002638D4" w:rsidRPr="000B6B7A" w:rsidRDefault="002638D4" w:rsidP="00E7588C">
            <w:pPr>
              <w:jc w:val="center"/>
              <w:rPr>
                <w:rFonts w:ascii="Cambria" w:hAnsi="Cambria"/>
                <w:b/>
                <w:bCs/>
                <w:color w:val="FFFFFF" w:themeColor="background1"/>
                <w:sz w:val="20"/>
                <w:szCs w:val="20"/>
              </w:rPr>
            </w:pPr>
            <w:r>
              <w:rPr>
                <w:rFonts w:ascii="Cambria" w:hAnsi="Cambria"/>
                <w:b/>
                <w:bCs/>
                <w:color w:val="FFFFFF" w:themeColor="background1"/>
                <w:sz w:val="20"/>
                <w:szCs w:val="20"/>
              </w:rPr>
              <w:t>Rights invoked:</w:t>
            </w:r>
          </w:p>
        </w:tc>
        <w:tc>
          <w:tcPr>
            <w:tcW w:w="5670" w:type="dxa"/>
            <w:vAlign w:val="center"/>
          </w:tcPr>
          <w:p w:rsidR="002638D4" w:rsidRPr="006301E8" w:rsidRDefault="002638D4" w:rsidP="00553B7D">
            <w:pPr>
              <w:jc w:val="both"/>
              <w:rPr>
                <w:rFonts w:ascii="Cambria" w:hAnsi="Cambria"/>
                <w:bCs/>
                <w:sz w:val="20"/>
                <w:szCs w:val="20"/>
              </w:rPr>
            </w:pPr>
            <w:r w:rsidRPr="006301E8">
              <w:rPr>
                <w:rFonts w:ascii="Cambria" w:hAnsi="Cambria"/>
                <w:bCs/>
                <w:sz w:val="20"/>
                <w:szCs w:val="20"/>
              </w:rPr>
              <w:t>Articles 8 (Fair Trial), 16 (Freedom of Association) and 25 (Judicial Protection) of the American Convention on Human Rights,</w:t>
            </w:r>
            <w:r w:rsidRPr="006301E8">
              <w:rPr>
                <w:rStyle w:val="FootnoteReference"/>
                <w:rFonts w:ascii="Cambria" w:hAnsi="Cambria"/>
                <w:bCs/>
                <w:sz w:val="20"/>
                <w:szCs w:val="20"/>
              </w:rPr>
              <w:footnoteReference w:id="3"/>
            </w:r>
            <w:r w:rsidRPr="006301E8">
              <w:rPr>
                <w:rFonts w:ascii="Cambria" w:hAnsi="Cambria"/>
                <w:bCs/>
                <w:sz w:val="20"/>
                <w:szCs w:val="20"/>
              </w:rPr>
              <w:t xml:space="preserve"> in relation to Article 1.1 (Obligation to Respect Rights) thereof; Articles 8 (Trade Union Rights) and 9 (Social Security) of the Additional Protocol to the American Convention on Economic, Social and Cultural Rights;</w:t>
            </w:r>
            <w:r w:rsidRPr="006301E8">
              <w:rPr>
                <w:rStyle w:val="FootnoteReference"/>
                <w:rFonts w:ascii="Cambria" w:hAnsi="Cambria"/>
                <w:sz w:val="20"/>
                <w:szCs w:val="20"/>
              </w:rPr>
              <w:footnoteReference w:id="4"/>
            </w:r>
            <w:r w:rsidRPr="006301E8">
              <w:rPr>
                <w:rFonts w:ascii="Cambria" w:hAnsi="Cambria"/>
                <w:bCs/>
                <w:sz w:val="20"/>
                <w:szCs w:val="20"/>
              </w:rPr>
              <w:t xml:space="preserve"> and Article XXII (Association) of the American Declaration on the Rights and Duties of Man</w:t>
            </w:r>
            <w:r w:rsidRPr="006301E8">
              <w:rPr>
                <w:rStyle w:val="FootnoteReference"/>
                <w:rFonts w:ascii="Cambria" w:hAnsi="Cambria"/>
                <w:bCs/>
                <w:sz w:val="20"/>
                <w:szCs w:val="20"/>
              </w:rPr>
              <w:footnoteReference w:id="5"/>
            </w:r>
          </w:p>
        </w:tc>
      </w:tr>
    </w:tbl>
    <w:p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II.</w:t>
      </w:r>
      <w:r w:rsidRPr="000B6B7A">
        <w:rPr>
          <w:rFonts w:asciiTheme="majorHAnsi" w:hAnsiTheme="majorHAnsi"/>
          <w:b/>
          <w:bCs/>
          <w:sz w:val="20"/>
          <w:szCs w:val="20"/>
        </w:rPr>
        <w:tab/>
        <w:t>PROCEDURE BEFORE THE IACHR</w:t>
      </w:r>
      <w:r w:rsidR="00653EA6" w:rsidRPr="00653EA6">
        <w:rPr>
          <w:rStyle w:val="FootnoteReference"/>
          <w:rFonts w:ascii="Cambria" w:hAnsi="Cambria"/>
          <w:b/>
          <w:sz w:val="20"/>
          <w:szCs w:val="20"/>
        </w:rPr>
        <w:footnoteReference w:id="6"/>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2638D4" w:rsidRPr="000B6B7A" w:rsidTr="002638D4">
        <w:tc>
          <w:tcPr>
            <w:tcW w:w="3690" w:type="dxa"/>
            <w:tcBorders>
              <w:top w:val="single" w:sz="6" w:space="0" w:color="auto"/>
              <w:bottom w:val="single" w:sz="6" w:space="0" w:color="auto"/>
            </w:tcBorders>
            <w:shd w:val="clear" w:color="auto" w:fill="67AE3C"/>
            <w:vAlign w:val="center"/>
          </w:tcPr>
          <w:p w:rsidR="002638D4" w:rsidRPr="000B6B7A" w:rsidRDefault="002638D4" w:rsidP="00B06BB7">
            <w:pPr>
              <w:jc w:val="center"/>
              <w:rPr>
                <w:rFonts w:ascii="Cambria" w:hAnsi="Cambria"/>
                <w:b/>
                <w:bCs/>
                <w:color w:val="FFFFFF" w:themeColor="background1"/>
                <w:sz w:val="20"/>
                <w:szCs w:val="20"/>
              </w:rPr>
            </w:pPr>
            <w:r>
              <w:rPr>
                <w:rFonts w:ascii="Cambria" w:hAnsi="Cambria"/>
                <w:b/>
                <w:bCs/>
                <w:color w:val="FFFFFF" w:themeColor="background1"/>
                <w:sz w:val="20"/>
                <w:szCs w:val="20"/>
              </w:rPr>
              <w:t>Filing of the petition</w:t>
            </w:r>
            <w:r w:rsidRPr="000B6B7A">
              <w:rPr>
                <w:rFonts w:ascii="Cambria" w:hAnsi="Cambria"/>
                <w:b/>
                <w:bCs/>
                <w:color w:val="FFFFFF" w:themeColor="background1"/>
                <w:sz w:val="20"/>
                <w:szCs w:val="20"/>
              </w:rPr>
              <w:t>:</w:t>
            </w:r>
          </w:p>
        </w:tc>
        <w:tc>
          <w:tcPr>
            <w:tcW w:w="5670" w:type="dxa"/>
            <w:vAlign w:val="center"/>
          </w:tcPr>
          <w:p w:rsidR="002638D4" w:rsidRPr="006301E8" w:rsidRDefault="002638D4" w:rsidP="00553B7D">
            <w:pPr>
              <w:jc w:val="both"/>
              <w:rPr>
                <w:rFonts w:ascii="Cambria" w:hAnsi="Cambria"/>
                <w:bCs/>
                <w:sz w:val="20"/>
                <w:szCs w:val="20"/>
              </w:rPr>
            </w:pPr>
            <w:r w:rsidRPr="006301E8">
              <w:rPr>
                <w:rFonts w:ascii="Cambria" w:hAnsi="Cambria"/>
                <w:bCs/>
                <w:sz w:val="20"/>
                <w:szCs w:val="20"/>
              </w:rPr>
              <w:t>June 4, 2007</w:t>
            </w:r>
          </w:p>
        </w:tc>
      </w:tr>
      <w:tr w:rsidR="002638D4" w:rsidRPr="000B6B7A" w:rsidTr="002638D4">
        <w:tc>
          <w:tcPr>
            <w:tcW w:w="3690" w:type="dxa"/>
            <w:tcBorders>
              <w:top w:val="single" w:sz="6" w:space="0" w:color="auto"/>
              <w:bottom w:val="single" w:sz="6" w:space="0" w:color="auto"/>
            </w:tcBorders>
            <w:shd w:val="clear" w:color="auto" w:fill="67AE3C"/>
            <w:vAlign w:val="center"/>
          </w:tcPr>
          <w:p w:rsidR="002638D4" w:rsidRPr="000B6B7A" w:rsidRDefault="002638D4" w:rsidP="003771A3">
            <w:pPr>
              <w:jc w:val="center"/>
              <w:rPr>
                <w:rFonts w:ascii="Cambria" w:hAnsi="Cambria"/>
                <w:b/>
                <w:color w:val="FFFFFF" w:themeColor="background1"/>
                <w:sz w:val="20"/>
                <w:szCs w:val="20"/>
              </w:rPr>
            </w:pPr>
            <w:r w:rsidRPr="000B6B7A">
              <w:rPr>
                <w:rFonts w:ascii="Cambria" w:hAnsi="Cambria"/>
                <w:b/>
                <w:color w:val="FFFFFF" w:themeColor="background1"/>
                <w:sz w:val="20"/>
                <w:szCs w:val="20"/>
              </w:rPr>
              <w:t xml:space="preserve">Additional information received at the </w:t>
            </w:r>
            <w:r>
              <w:rPr>
                <w:rFonts w:ascii="Cambria" w:hAnsi="Cambria"/>
                <w:b/>
                <w:color w:val="FFFFFF" w:themeColor="background1"/>
                <w:sz w:val="20"/>
                <w:szCs w:val="20"/>
              </w:rPr>
              <w:t>s</w:t>
            </w:r>
            <w:r w:rsidRPr="000B6B7A">
              <w:rPr>
                <w:rFonts w:ascii="Cambria" w:hAnsi="Cambria"/>
                <w:b/>
                <w:color w:val="FFFFFF" w:themeColor="background1"/>
                <w:sz w:val="20"/>
                <w:szCs w:val="20"/>
              </w:rPr>
              <w:t>tage</w:t>
            </w:r>
            <w:r>
              <w:rPr>
                <w:rFonts w:ascii="Cambria" w:hAnsi="Cambria"/>
                <w:b/>
                <w:color w:val="FFFFFF" w:themeColor="background1"/>
                <w:sz w:val="20"/>
                <w:szCs w:val="20"/>
              </w:rPr>
              <w:t xml:space="preserve"> of initial review</w:t>
            </w:r>
            <w:r w:rsidRPr="000B6B7A">
              <w:rPr>
                <w:rFonts w:ascii="Cambria" w:hAnsi="Cambria"/>
                <w:b/>
                <w:color w:val="FFFFFF" w:themeColor="background1"/>
                <w:sz w:val="20"/>
                <w:szCs w:val="20"/>
              </w:rPr>
              <w:t>:</w:t>
            </w:r>
          </w:p>
        </w:tc>
        <w:tc>
          <w:tcPr>
            <w:tcW w:w="5670" w:type="dxa"/>
            <w:vAlign w:val="center"/>
          </w:tcPr>
          <w:p w:rsidR="002638D4" w:rsidRPr="006301E8" w:rsidRDefault="002638D4" w:rsidP="00553B7D">
            <w:pPr>
              <w:rPr>
                <w:rFonts w:ascii="Cambria" w:hAnsi="Cambria"/>
                <w:bCs/>
                <w:sz w:val="20"/>
                <w:szCs w:val="20"/>
              </w:rPr>
            </w:pPr>
            <w:r w:rsidRPr="006301E8">
              <w:rPr>
                <w:rFonts w:ascii="Cambria" w:hAnsi="Cambria"/>
                <w:bCs/>
                <w:sz w:val="20"/>
                <w:szCs w:val="20"/>
              </w:rPr>
              <w:t>November 17, 2011</w:t>
            </w:r>
          </w:p>
        </w:tc>
      </w:tr>
      <w:tr w:rsidR="002638D4" w:rsidRPr="000B6B7A" w:rsidTr="002638D4">
        <w:tc>
          <w:tcPr>
            <w:tcW w:w="3690" w:type="dxa"/>
            <w:tcBorders>
              <w:top w:val="single" w:sz="6" w:space="0" w:color="auto"/>
              <w:bottom w:val="single" w:sz="6" w:space="0" w:color="auto"/>
            </w:tcBorders>
            <w:shd w:val="clear" w:color="auto" w:fill="67AE3C"/>
            <w:vAlign w:val="center"/>
          </w:tcPr>
          <w:p w:rsidR="002638D4" w:rsidRPr="000B6B7A" w:rsidRDefault="002638D4" w:rsidP="00B06BB7">
            <w:pPr>
              <w:jc w:val="center"/>
              <w:rPr>
                <w:rFonts w:ascii="Cambria" w:hAnsi="Cambria"/>
                <w:b/>
                <w:bCs/>
                <w:color w:val="FFFFFF" w:themeColor="background1"/>
                <w:sz w:val="20"/>
                <w:szCs w:val="20"/>
              </w:rPr>
            </w:pPr>
            <w:r>
              <w:rPr>
                <w:rFonts w:ascii="Cambria" w:hAnsi="Cambria"/>
                <w:b/>
                <w:color w:val="FFFFFF" w:themeColor="background1"/>
                <w:sz w:val="20"/>
                <w:szCs w:val="20"/>
              </w:rPr>
              <w:t>Notification of the petition to</w:t>
            </w:r>
            <w:r w:rsidRPr="000B6B7A">
              <w:rPr>
                <w:rFonts w:ascii="Cambria" w:hAnsi="Cambria"/>
                <w:b/>
                <w:color w:val="FFFFFF" w:themeColor="background1"/>
                <w:sz w:val="20"/>
                <w:szCs w:val="20"/>
              </w:rPr>
              <w:t xml:space="preserve"> the State:</w:t>
            </w:r>
          </w:p>
        </w:tc>
        <w:tc>
          <w:tcPr>
            <w:tcW w:w="5670" w:type="dxa"/>
            <w:vAlign w:val="center"/>
          </w:tcPr>
          <w:p w:rsidR="002638D4" w:rsidRPr="006301E8" w:rsidRDefault="002638D4" w:rsidP="00553B7D">
            <w:pPr>
              <w:jc w:val="both"/>
              <w:rPr>
                <w:rFonts w:ascii="Cambria" w:hAnsi="Cambria"/>
                <w:bCs/>
                <w:sz w:val="20"/>
                <w:szCs w:val="20"/>
              </w:rPr>
            </w:pPr>
            <w:r w:rsidRPr="006301E8">
              <w:rPr>
                <w:rFonts w:ascii="Cambria" w:hAnsi="Cambria"/>
                <w:bCs/>
                <w:sz w:val="20"/>
                <w:szCs w:val="20"/>
              </w:rPr>
              <w:t>April 2, 2012</w:t>
            </w:r>
          </w:p>
        </w:tc>
      </w:tr>
      <w:tr w:rsidR="002638D4" w:rsidRPr="000B6B7A" w:rsidTr="002638D4">
        <w:trPr>
          <w:trHeight w:val="264"/>
        </w:trPr>
        <w:tc>
          <w:tcPr>
            <w:tcW w:w="3690" w:type="dxa"/>
            <w:tcBorders>
              <w:top w:val="single" w:sz="6" w:space="0" w:color="auto"/>
              <w:bottom w:val="single" w:sz="6" w:space="0" w:color="auto"/>
            </w:tcBorders>
            <w:shd w:val="clear" w:color="auto" w:fill="67AE3C"/>
            <w:vAlign w:val="center"/>
          </w:tcPr>
          <w:p w:rsidR="002638D4" w:rsidRPr="000B6B7A" w:rsidRDefault="002638D4" w:rsidP="009163FC">
            <w:pPr>
              <w:jc w:val="center"/>
              <w:rPr>
                <w:rFonts w:ascii="Cambria" w:hAnsi="Cambria"/>
                <w:b/>
                <w:bCs/>
                <w:color w:val="FFFFFF" w:themeColor="background1"/>
                <w:sz w:val="20"/>
                <w:szCs w:val="20"/>
              </w:rPr>
            </w:pPr>
            <w:r w:rsidRPr="000B6B7A">
              <w:rPr>
                <w:rFonts w:ascii="Cambria" w:hAnsi="Cambria"/>
                <w:b/>
                <w:color w:val="FFFFFF" w:themeColor="background1"/>
                <w:sz w:val="20"/>
                <w:szCs w:val="20"/>
              </w:rPr>
              <w:t>State</w:t>
            </w:r>
            <w:r w:rsidR="000467C6">
              <w:rPr>
                <w:rFonts w:ascii="Cambria" w:hAnsi="Cambria"/>
                <w:b/>
                <w:color w:val="FFFFFF" w:themeColor="background1"/>
                <w:sz w:val="20"/>
                <w:szCs w:val="20"/>
              </w:rPr>
              <w:t>’</w:t>
            </w:r>
            <w:r w:rsidRPr="000B6B7A">
              <w:rPr>
                <w:rFonts w:ascii="Cambria" w:hAnsi="Cambria"/>
                <w:b/>
                <w:color w:val="FFFFFF" w:themeColor="background1"/>
                <w:sz w:val="20"/>
                <w:szCs w:val="20"/>
              </w:rPr>
              <w:t>s first response:</w:t>
            </w:r>
          </w:p>
        </w:tc>
        <w:tc>
          <w:tcPr>
            <w:tcW w:w="5670" w:type="dxa"/>
            <w:vAlign w:val="center"/>
          </w:tcPr>
          <w:p w:rsidR="002638D4" w:rsidRPr="006301E8" w:rsidRDefault="002638D4" w:rsidP="00553B7D">
            <w:pPr>
              <w:jc w:val="both"/>
              <w:rPr>
                <w:rFonts w:ascii="Cambria" w:hAnsi="Cambria"/>
                <w:bCs/>
                <w:sz w:val="20"/>
                <w:szCs w:val="20"/>
              </w:rPr>
            </w:pPr>
            <w:r w:rsidRPr="006301E8">
              <w:rPr>
                <w:rFonts w:ascii="Cambria" w:hAnsi="Cambria"/>
                <w:bCs/>
                <w:sz w:val="20"/>
                <w:szCs w:val="20"/>
              </w:rPr>
              <w:t>October 2, 2012</w:t>
            </w:r>
          </w:p>
        </w:tc>
      </w:tr>
      <w:tr w:rsidR="002638D4" w:rsidRPr="000B6B7A" w:rsidTr="002638D4">
        <w:tc>
          <w:tcPr>
            <w:tcW w:w="3690" w:type="dxa"/>
            <w:tcBorders>
              <w:top w:val="single" w:sz="6" w:space="0" w:color="auto"/>
              <w:bottom w:val="single" w:sz="6" w:space="0" w:color="auto"/>
            </w:tcBorders>
            <w:shd w:val="clear" w:color="auto" w:fill="67AE3C"/>
            <w:vAlign w:val="center"/>
          </w:tcPr>
          <w:p w:rsidR="002638D4" w:rsidRPr="000B6B7A" w:rsidRDefault="002638D4" w:rsidP="0023351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Additional observations from the petition</w:t>
            </w:r>
            <w:r>
              <w:rPr>
                <w:rFonts w:ascii="Cambria" w:hAnsi="Cambria"/>
                <w:b/>
                <w:bCs/>
                <w:color w:val="FFFFFF" w:themeColor="background1"/>
                <w:sz w:val="20"/>
                <w:szCs w:val="20"/>
              </w:rPr>
              <w:t>er</w:t>
            </w:r>
            <w:r w:rsidRPr="000B6B7A">
              <w:rPr>
                <w:rFonts w:ascii="Cambria" w:hAnsi="Cambria"/>
                <w:b/>
                <w:bCs/>
                <w:color w:val="FFFFFF" w:themeColor="background1"/>
                <w:sz w:val="20"/>
                <w:szCs w:val="20"/>
              </w:rPr>
              <w:t>:</w:t>
            </w:r>
          </w:p>
        </w:tc>
        <w:tc>
          <w:tcPr>
            <w:tcW w:w="5670" w:type="dxa"/>
            <w:vAlign w:val="center"/>
          </w:tcPr>
          <w:p w:rsidR="002638D4" w:rsidRPr="006301E8" w:rsidRDefault="002638D4" w:rsidP="00553B7D">
            <w:pPr>
              <w:jc w:val="both"/>
              <w:rPr>
                <w:rFonts w:ascii="Cambria" w:hAnsi="Cambria"/>
                <w:bCs/>
                <w:sz w:val="20"/>
                <w:szCs w:val="20"/>
              </w:rPr>
            </w:pPr>
            <w:r w:rsidRPr="006301E8">
              <w:rPr>
                <w:rFonts w:ascii="Cambria" w:hAnsi="Cambria"/>
                <w:bCs/>
                <w:sz w:val="20"/>
                <w:szCs w:val="20"/>
              </w:rPr>
              <w:t xml:space="preserve">November 9, 2012; March 1, 2013; April 7 and December 5, 2016, and April 18, 2017 </w:t>
            </w:r>
          </w:p>
        </w:tc>
      </w:tr>
      <w:tr w:rsidR="002638D4" w:rsidRPr="000B6B7A" w:rsidTr="002638D4">
        <w:tc>
          <w:tcPr>
            <w:tcW w:w="3690" w:type="dxa"/>
            <w:tcBorders>
              <w:top w:val="single" w:sz="6" w:space="0" w:color="auto"/>
              <w:bottom w:val="single" w:sz="6" w:space="0" w:color="auto"/>
            </w:tcBorders>
            <w:shd w:val="clear" w:color="auto" w:fill="67AE3C"/>
            <w:vAlign w:val="center"/>
          </w:tcPr>
          <w:p w:rsidR="002638D4" w:rsidRPr="000B6B7A" w:rsidRDefault="002638D4" w:rsidP="00653EA6">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Additional observations from the State:</w:t>
            </w:r>
          </w:p>
        </w:tc>
        <w:tc>
          <w:tcPr>
            <w:tcW w:w="5670" w:type="dxa"/>
            <w:vAlign w:val="center"/>
          </w:tcPr>
          <w:p w:rsidR="002638D4" w:rsidRPr="006301E8" w:rsidRDefault="002638D4" w:rsidP="00553B7D">
            <w:pPr>
              <w:jc w:val="both"/>
              <w:rPr>
                <w:rFonts w:ascii="Cambria" w:hAnsi="Cambria"/>
                <w:bCs/>
                <w:sz w:val="20"/>
                <w:szCs w:val="20"/>
              </w:rPr>
            </w:pPr>
            <w:r w:rsidRPr="006301E8">
              <w:rPr>
                <w:rFonts w:ascii="Cambria" w:hAnsi="Cambria"/>
                <w:bCs/>
                <w:sz w:val="20"/>
                <w:szCs w:val="20"/>
              </w:rPr>
              <w:t>December 22, 2012 and February 11, 2014</w:t>
            </w:r>
          </w:p>
        </w:tc>
      </w:tr>
    </w:tbl>
    <w:p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III. </w:t>
      </w:r>
      <w:r w:rsidRPr="000B6B7A">
        <w:rPr>
          <w:rFonts w:asciiTheme="majorHAnsi" w:hAnsiTheme="majorHAnsi"/>
          <w:b/>
          <w:bCs/>
          <w:sz w:val="20"/>
          <w:szCs w:val="20"/>
        </w:rPr>
        <w:tab/>
        <w:t xml:space="preserve">COMPETENCE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2638D4" w:rsidRPr="000B6B7A" w:rsidTr="002638D4">
        <w:trPr>
          <w:cantSplit/>
        </w:trPr>
        <w:tc>
          <w:tcPr>
            <w:tcW w:w="3690" w:type="dxa"/>
            <w:tcBorders>
              <w:top w:val="single" w:sz="4" w:space="0" w:color="auto"/>
              <w:bottom w:val="single" w:sz="6" w:space="0" w:color="auto"/>
            </w:tcBorders>
            <w:shd w:val="clear" w:color="auto" w:fill="67AE3C"/>
            <w:vAlign w:val="center"/>
          </w:tcPr>
          <w:p w:rsidR="002638D4" w:rsidRPr="000B6B7A" w:rsidRDefault="002638D4" w:rsidP="009163FC">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w:t>
            </w:r>
            <w:proofErr w:type="spellStart"/>
            <w:r w:rsidRPr="000B6B7A">
              <w:rPr>
                <w:rFonts w:ascii="Cambria" w:hAnsi="Cambria"/>
                <w:b/>
                <w:bCs/>
                <w:i/>
                <w:color w:val="FFFFFF" w:themeColor="background1"/>
                <w:sz w:val="20"/>
                <w:szCs w:val="20"/>
              </w:rPr>
              <w:t>Ratione</w:t>
            </w:r>
            <w:proofErr w:type="spellEnd"/>
            <w:r w:rsidRPr="000B6B7A">
              <w:rPr>
                <w:rFonts w:ascii="Cambria" w:hAnsi="Cambria"/>
                <w:b/>
                <w:bCs/>
                <w:i/>
                <w:color w:val="FFFFFF" w:themeColor="background1"/>
                <w:sz w:val="20"/>
                <w:szCs w:val="20"/>
              </w:rPr>
              <w:t xml:space="preserve"> personae:</w:t>
            </w:r>
          </w:p>
        </w:tc>
        <w:tc>
          <w:tcPr>
            <w:tcW w:w="5670" w:type="dxa"/>
            <w:vAlign w:val="center"/>
          </w:tcPr>
          <w:p w:rsidR="002638D4" w:rsidRPr="006301E8" w:rsidRDefault="002638D4" w:rsidP="00553B7D">
            <w:pPr>
              <w:rPr>
                <w:rFonts w:ascii="Cambria" w:hAnsi="Cambria"/>
                <w:bCs/>
                <w:sz w:val="20"/>
                <w:szCs w:val="20"/>
              </w:rPr>
            </w:pPr>
            <w:r w:rsidRPr="006301E8">
              <w:rPr>
                <w:rFonts w:ascii="Cambria" w:hAnsi="Cambria"/>
                <w:bCs/>
                <w:sz w:val="20"/>
                <w:szCs w:val="20"/>
              </w:rPr>
              <w:t>Yes</w:t>
            </w:r>
          </w:p>
        </w:tc>
      </w:tr>
      <w:tr w:rsidR="002638D4" w:rsidRPr="000B6B7A" w:rsidTr="002638D4">
        <w:trPr>
          <w:cantSplit/>
        </w:trPr>
        <w:tc>
          <w:tcPr>
            <w:tcW w:w="3690" w:type="dxa"/>
            <w:tcBorders>
              <w:top w:val="single" w:sz="6" w:space="0" w:color="auto"/>
              <w:bottom w:val="single" w:sz="6" w:space="0" w:color="auto"/>
            </w:tcBorders>
            <w:shd w:val="clear" w:color="auto" w:fill="67AE3C"/>
            <w:vAlign w:val="center"/>
          </w:tcPr>
          <w:p w:rsidR="002638D4" w:rsidRPr="000B6B7A" w:rsidRDefault="002638D4"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w:t>
            </w:r>
            <w:proofErr w:type="spellStart"/>
            <w:r w:rsidRPr="000B6B7A">
              <w:rPr>
                <w:rFonts w:ascii="Cambria" w:hAnsi="Cambria"/>
                <w:b/>
                <w:bCs/>
                <w:i/>
                <w:color w:val="FFFFFF" w:themeColor="background1"/>
                <w:sz w:val="20"/>
                <w:szCs w:val="20"/>
              </w:rPr>
              <w:t>Ratione</w:t>
            </w:r>
            <w:proofErr w:type="spellEnd"/>
            <w:r w:rsidRPr="000B6B7A">
              <w:rPr>
                <w:rFonts w:ascii="Cambria" w:hAnsi="Cambria"/>
                <w:b/>
                <w:bCs/>
                <w:i/>
                <w:color w:val="FFFFFF" w:themeColor="background1"/>
                <w:sz w:val="20"/>
                <w:szCs w:val="20"/>
              </w:rPr>
              <w:t xml:space="preserve"> loci</w:t>
            </w:r>
            <w:r w:rsidRPr="000B6B7A">
              <w:rPr>
                <w:rFonts w:ascii="Cambria" w:hAnsi="Cambria"/>
                <w:b/>
                <w:bCs/>
                <w:color w:val="FFFFFF" w:themeColor="background1"/>
                <w:sz w:val="20"/>
                <w:szCs w:val="20"/>
              </w:rPr>
              <w:t>:</w:t>
            </w:r>
          </w:p>
        </w:tc>
        <w:tc>
          <w:tcPr>
            <w:tcW w:w="5670" w:type="dxa"/>
            <w:vAlign w:val="center"/>
          </w:tcPr>
          <w:p w:rsidR="002638D4" w:rsidRPr="006301E8" w:rsidRDefault="002638D4" w:rsidP="00553B7D">
            <w:pPr>
              <w:rPr>
                <w:rFonts w:ascii="Cambria" w:hAnsi="Cambria"/>
                <w:bCs/>
                <w:sz w:val="20"/>
                <w:szCs w:val="20"/>
              </w:rPr>
            </w:pPr>
            <w:r w:rsidRPr="006301E8">
              <w:rPr>
                <w:rFonts w:ascii="Cambria" w:hAnsi="Cambria"/>
                <w:bCs/>
                <w:sz w:val="20"/>
                <w:szCs w:val="20"/>
              </w:rPr>
              <w:t>Yes</w:t>
            </w:r>
          </w:p>
        </w:tc>
      </w:tr>
      <w:tr w:rsidR="002638D4" w:rsidRPr="000B6B7A" w:rsidTr="002638D4">
        <w:trPr>
          <w:cantSplit/>
        </w:trPr>
        <w:tc>
          <w:tcPr>
            <w:tcW w:w="3690" w:type="dxa"/>
            <w:tcBorders>
              <w:top w:val="single" w:sz="6" w:space="0" w:color="auto"/>
              <w:bottom w:val="single" w:sz="6" w:space="0" w:color="auto"/>
            </w:tcBorders>
            <w:shd w:val="clear" w:color="auto" w:fill="67AE3C"/>
            <w:vAlign w:val="center"/>
          </w:tcPr>
          <w:p w:rsidR="002638D4" w:rsidRPr="000B6B7A" w:rsidRDefault="002638D4"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w:t>
            </w:r>
            <w:proofErr w:type="spellStart"/>
            <w:r w:rsidRPr="000B6B7A">
              <w:rPr>
                <w:rFonts w:ascii="Cambria" w:hAnsi="Cambria"/>
                <w:b/>
                <w:bCs/>
                <w:i/>
                <w:color w:val="FFFFFF" w:themeColor="background1"/>
                <w:sz w:val="20"/>
                <w:szCs w:val="20"/>
              </w:rPr>
              <w:t>Ratione</w:t>
            </w:r>
            <w:proofErr w:type="spellEnd"/>
            <w:r w:rsidRPr="000B6B7A">
              <w:rPr>
                <w:rFonts w:ascii="Cambria" w:hAnsi="Cambria"/>
                <w:b/>
                <w:bCs/>
                <w:i/>
                <w:color w:val="FFFFFF" w:themeColor="background1"/>
                <w:sz w:val="20"/>
                <w:szCs w:val="20"/>
              </w:rPr>
              <w:t xml:space="preserve"> </w:t>
            </w:r>
            <w:proofErr w:type="spellStart"/>
            <w:r w:rsidRPr="000B6B7A">
              <w:rPr>
                <w:rFonts w:ascii="Cambria" w:hAnsi="Cambria"/>
                <w:b/>
                <w:bCs/>
                <w:i/>
                <w:color w:val="FFFFFF" w:themeColor="background1"/>
                <w:sz w:val="20"/>
                <w:szCs w:val="20"/>
              </w:rPr>
              <w:t>temporis</w:t>
            </w:r>
            <w:proofErr w:type="spellEnd"/>
            <w:r w:rsidRPr="000B6B7A">
              <w:rPr>
                <w:rFonts w:ascii="Cambria" w:hAnsi="Cambria"/>
                <w:b/>
                <w:bCs/>
                <w:color w:val="FFFFFF" w:themeColor="background1"/>
                <w:sz w:val="20"/>
                <w:szCs w:val="20"/>
              </w:rPr>
              <w:t>:</w:t>
            </w:r>
          </w:p>
        </w:tc>
        <w:tc>
          <w:tcPr>
            <w:tcW w:w="5670" w:type="dxa"/>
            <w:vAlign w:val="center"/>
          </w:tcPr>
          <w:p w:rsidR="002638D4" w:rsidRPr="006301E8" w:rsidRDefault="002638D4" w:rsidP="00553B7D">
            <w:pPr>
              <w:rPr>
                <w:rFonts w:ascii="Cambria" w:hAnsi="Cambria"/>
                <w:bCs/>
                <w:sz w:val="20"/>
                <w:szCs w:val="20"/>
              </w:rPr>
            </w:pPr>
            <w:r w:rsidRPr="006301E8">
              <w:rPr>
                <w:rFonts w:ascii="Cambria" w:hAnsi="Cambria"/>
                <w:bCs/>
                <w:sz w:val="20"/>
                <w:szCs w:val="20"/>
              </w:rPr>
              <w:t>Yes</w:t>
            </w:r>
          </w:p>
        </w:tc>
      </w:tr>
      <w:tr w:rsidR="002638D4" w:rsidRPr="000B6B7A" w:rsidTr="002638D4">
        <w:trPr>
          <w:cantSplit/>
        </w:trPr>
        <w:tc>
          <w:tcPr>
            <w:tcW w:w="3690" w:type="dxa"/>
            <w:tcBorders>
              <w:top w:val="single" w:sz="6" w:space="0" w:color="auto"/>
              <w:bottom w:val="single" w:sz="6" w:space="0" w:color="auto"/>
            </w:tcBorders>
            <w:shd w:val="clear" w:color="auto" w:fill="67AE3C"/>
            <w:vAlign w:val="center"/>
          </w:tcPr>
          <w:p w:rsidR="002638D4" w:rsidRPr="000B6B7A" w:rsidRDefault="002638D4"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w:t>
            </w:r>
            <w:proofErr w:type="spellStart"/>
            <w:r w:rsidRPr="000B6B7A">
              <w:rPr>
                <w:rFonts w:ascii="Cambria" w:hAnsi="Cambria"/>
                <w:b/>
                <w:bCs/>
                <w:i/>
                <w:color w:val="FFFFFF" w:themeColor="background1"/>
                <w:sz w:val="20"/>
                <w:szCs w:val="20"/>
              </w:rPr>
              <w:t>Ratione</w:t>
            </w:r>
            <w:proofErr w:type="spellEnd"/>
            <w:r w:rsidRPr="000B6B7A">
              <w:rPr>
                <w:rFonts w:ascii="Cambria" w:hAnsi="Cambria"/>
                <w:b/>
                <w:bCs/>
                <w:i/>
                <w:color w:val="FFFFFF" w:themeColor="background1"/>
                <w:sz w:val="20"/>
                <w:szCs w:val="20"/>
              </w:rPr>
              <w:t xml:space="preserve"> </w:t>
            </w:r>
            <w:proofErr w:type="spellStart"/>
            <w:r w:rsidRPr="000B6B7A">
              <w:rPr>
                <w:rFonts w:ascii="Cambria" w:hAnsi="Cambria"/>
                <w:b/>
                <w:bCs/>
                <w:i/>
                <w:color w:val="FFFFFF" w:themeColor="background1"/>
                <w:sz w:val="20"/>
                <w:szCs w:val="20"/>
              </w:rPr>
              <w:t>materiae</w:t>
            </w:r>
            <w:proofErr w:type="spellEnd"/>
            <w:r w:rsidRPr="000B6B7A">
              <w:rPr>
                <w:rFonts w:ascii="Cambria" w:hAnsi="Cambria"/>
                <w:b/>
                <w:bCs/>
                <w:color w:val="FFFFFF" w:themeColor="background1"/>
                <w:sz w:val="20"/>
                <w:szCs w:val="20"/>
              </w:rPr>
              <w:t>:</w:t>
            </w:r>
          </w:p>
        </w:tc>
        <w:tc>
          <w:tcPr>
            <w:tcW w:w="5670" w:type="dxa"/>
            <w:vAlign w:val="center"/>
          </w:tcPr>
          <w:p w:rsidR="002638D4" w:rsidRPr="006301E8" w:rsidRDefault="002638D4" w:rsidP="00553B7D">
            <w:pPr>
              <w:jc w:val="both"/>
              <w:rPr>
                <w:rFonts w:ascii="Cambria" w:hAnsi="Cambria"/>
                <w:bCs/>
                <w:sz w:val="20"/>
                <w:szCs w:val="20"/>
              </w:rPr>
            </w:pPr>
            <w:r w:rsidRPr="006301E8">
              <w:rPr>
                <w:rFonts w:ascii="Cambria" w:hAnsi="Cambria"/>
                <w:bCs/>
                <w:sz w:val="20"/>
                <w:szCs w:val="20"/>
              </w:rPr>
              <w:t>Yes, American Convention (deposit of ratification instrument on July 31, 1973) and Protocol of San Salvador (deposit of instrument on December 23, 1997)</w:t>
            </w:r>
          </w:p>
        </w:tc>
      </w:tr>
    </w:tbl>
    <w:p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IV. </w:t>
      </w:r>
      <w:r w:rsidRPr="000B6B7A">
        <w:rPr>
          <w:rFonts w:asciiTheme="majorHAnsi" w:hAnsiTheme="majorHAnsi"/>
          <w:b/>
          <w:bCs/>
          <w:sz w:val="20"/>
          <w:szCs w:val="20"/>
        </w:rPr>
        <w:tab/>
        <w:t xml:space="preserve">DUPLICATION OF PROCEDURES AND INTERNATIONAL </w:t>
      </w:r>
      <w:r w:rsidRPr="000B6B7A">
        <w:rPr>
          <w:rFonts w:asciiTheme="majorHAnsi" w:hAnsiTheme="majorHAnsi"/>
          <w:b/>
          <w:bCs/>
          <w:i/>
          <w:sz w:val="20"/>
          <w:szCs w:val="20"/>
        </w:rPr>
        <w:t>RES JUDICATA</w:t>
      </w:r>
      <w:r w:rsidRPr="000B6B7A">
        <w:rPr>
          <w:rFonts w:asciiTheme="majorHAnsi" w:hAnsiTheme="majorHAnsi"/>
          <w:b/>
          <w:bCs/>
          <w:sz w:val="20"/>
          <w:szCs w:val="20"/>
        </w:rPr>
        <w:t>, COLORABLE CLAIM, EXHAUSTION OF DOMESTIC REMEDIES AND TIMELINESS OF THE PETITION</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2638D4" w:rsidRPr="000B6B7A" w:rsidTr="002638D4">
        <w:trPr>
          <w:cantSplit/>
        </w:trPr>
        <w:tc>
          <w:tcPr>
            <w:tcW w:w="3690" w:type="dxa"/>
            <w:tcBorders>
              <w:top w:val="single" w:sz="4" w:space="0" w:color="auto"/>
              <w:bottom w:val="single" w:sz="6" w:space="0" w:color="auto"/>
            </w:tcBorders>
            <w:shd w:val="clear" w:color="auto" w:fill="67AE3C"/>
            <w:vAlign w:val="center"/>
          </w:tcPr>
          <w:p w:rsidR="002638D4" w:rsidRPr="000B6B7A" w:rsidRDefault="002638D4"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 xml:space="preserve">Duplication of procedures and International </w:t>
            </w:r>
            <w:r w:rsidRPr="000B6B7A">
              <w:rPr>
                <w:rFonts w:ascii="Cambria" w:hAnsi="Cambria"/>
                <w:b/>
                <w:bCs/>
                <w:i/>
                <w:color w:val="FFFFFF" w:themeColor="background1"/>
                <w:sz w:val="20"/>
                <w:szCs w:val="20"/>
              </w:rPr>
              <w:t>res judicata</w:t>
            </w:r>
            <w:r w:rsidRPr="000B6B7A">
              <w:rPr>
                <w:rFonts w:ascii="Cambria" w:hAnsi="Cambria"/>
                <w:b/>
                <w:bCs/>
                <w:color w:val="FFFFFF" w:themeColor="background1"/>
                <w:sz w:val="20"/>
                <w:szCs w:val="20"/>
              </w:rPr>
              <w:t>:</w:t>
            </w:r>
          </w:p>
        </w:tc>
        <w:tc>
          <w:tcPr>
            <w:tcW w:w="5670" w:type="dxa"/>
            <w:vAlign w:val="center"/>
          </w:tcPr>
          <w:p w:rsidR="002638D4" w:rsidRPr="006301E8" w:rsidRDefault="002638D4" w:rsidP="00553B7D">
            <w:pPr>
              <w:jc w:val="both"/>
              <w:rPr>
                <w:rFonts w:ascii="Cambria" w:hAnsi="Cambria"/>
                <w:bCs/>
                <w:sz w:val="20"/>
                <w:szCs w:val="20"/>
              </w:rPr>
            </w:pPr>
            <w:r w:rsidRPr="006301E8">
              <w:rPr>
                <w:rFonts w:ascii="Cambria" w:hAnsi="Cambria"/>
                <w:bCs/>
                <w:sz w:val="20"/>
                <w:szCs w:val="20"/>
              </w:rPr>
              <w:t>No</w:t>
            </w:r>
          </w:p>
        </w:tc>
      </w:tr>
      <w:tr w:rsidR="002638D4" w:rsidRPr="000B6B7A" w:rsidTr="002638D4">
        <w:trPr>
          <w:cantSplit/>
        </w:trPr>
        <w:tc>
          <w:tcPr>
            <w:tcW w:w="3690" w:type="dxa"/>
            <w:tcBorders>
              <w:top w:val="single" w:sz="6" w:space="0" w:color="auto"/>
              <w:bottom w:val="single" w:sz="6" w:space="0" w:color="auto"/>
            </w:tcBorders>
            <w:shd w:val="clear" w:color="auto" w:fill="67AE3C"/>
            <w:vAlign w:val="center"/>
          </w:tcPr>
          <w:p w:rsidR="002638D4" w:rsidRPr="000B6B7A" w:rsidRDefault="002638D4" w:rsidP="009163FC">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lastRenderedPageBreak/>
              <w:t>Rights declared admissible</w:t>
            </w:r>
          </w:p>
        </w:tc>
        <w:tc>
          <w:tcPr>
            <w:tcW w:w="5670" w:type="dxa"/>
            <w:vAlign w:val="center"/>
          </w:tcPr>
          <w:p w:rsidR="002638D4" w:rsidRPr="006301E8" w:rsidRDefault="002638D4" w:rsidP="00553B7D">
            <w:pPr>
              <w:jc w:val="both"/>
              <w:rPr>
                <w:rFonts w:ascii="Cambria" w:hAnsi="Cambria"/>
                <w:bCs/>
                <w:sz w:val="20"/>
                <w:szCs w:val="20"/>
              </w:rPr>
            </w:pPr>
            <w:r w:rsidRPr="006301E8">
              <w:rPr>
                <w:rFonts w:ascii="Cambria" w:hAnsi="Cambria"/>
                <w:bCs/>
                <w:sz w:val="20"/>
                <w:szCs w:val="20"/>
              </w:rPr>
              <w:t>Articles 8 (Fair Trial), 16 (Freedom of Association), 24 (Equal Protection), 25 (Judicial Protection) and 26 (Economic, Social and Cultural Rights) of the Convention, in relation to Article 1.1 (Obligation to Respect Rights) thereof; Article 8 (Trade Union Rights) of the Protocol of San Salvador</w:t>
            </w:r>
          </w:p>
        </w:tc>
      </w:tr>
      <w:tr w:rsidR="002638D4" w:rsidRPr="000B6B7A" w:rsidTr="002638D4">
        <w:trPr>
          <w:cantSplit/>
        </w:trPr>
        <w:tc>
          <w:tcPr>
            <w:tcW w:w="3690" w:type="dxa"/>
            <w:tcBorders>
              <w:top w:val="single" w:sz="6" w:space="0" w:color="auto"/>
              <w:bottom w:val="single" w:sz="6" w:space="0" w:color="auto"/>
            </w:tcBorders>
            <w:shd w:val="clear" w:color="auto" w:fill="67AE3C"/>
            <w:vAlign w:val="center"/>
          </w:tcPr>
          <w:p w:rsidR="002638D4" w:rsidRPr="000B6B7A" w:rsidRDefault="002638D4"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Exhaustion of domestic remedies or applicability of an exception to the rule:</w:t>
            </w:r>
          </w:p>
        </w:tc>
        <w:tc>
          <w:tcPr>
            <w:tcW w:w="5670" w:type="dxa"/>
            <w:vAlign w:val="center"/>
          </w:tcPr>
          <w:p w:rsidR="002638D4" w:rsidRPr="006301E8" w:rsidRDefault="002638D4" w:rsidP="00553B7D">
            <w:pPr>
              <w:rPr>
                <w:rFonts w:ascii="Cambria" w:hAnsi="Cambria"/>
                <w:bCs/>
                <w:sz w:val="20"/>
                <w:szCs w:val="20"/>
              </w:rPr>
            </w:pPr>
            <w:r w:rsidRPr="006301E8">
              <w:rPr>
                <w:rFonts w:ascii="Cambria" w:hAnsi="Cambria"/>
                <w:bCs/>
                <w:sz w:val="20"/>
                <w:szCs w:val="20"/>
              </w:rPr>
              <w:t>Yes, on March 21, 2007</w:t>
            </w:r>
          </w:p>
        </w:tc>
      </w:tr>
      <w:tr w:rsidR="002638D4" w:rsidRPr="000B6B7A" w:rsidTr="002638D4">
        <w:trPr>
          <w:cantSplit/>
        </w:trPr>
        <w:tc>
          <w:tcPr>
            <w:tcW w:w="3690" w:type="dxa"/>
            <w:tcBorders>
              <w:top w:val="single" w:sz="6" w:space="0" w:color="auto"/>
              <w:bottom w:val="single" w:sz="6" w:space="0" w:color="auto"/>
            </w:tcBorders>
            <w:shd w:val="clear" w:color="auto" w:fill="67AE3C"/>
            <w:vAlign w:val="center"/>
          </w:tcPr>
          <w:p w:rsidR="002638D4" w:rsidRPr="000B6B7A" w:rsidRDefault="002638D4"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Timeliness of the petition:</w:t>
            </w:r>
          </w:p>
        </w:tc>
        <w:tc>
          <w:tcPr>
            <w:tcW w:w="5670" w:type="dxa"/>
            <w:vAlign w:val="center"/>
          </w:tcPr>
          <w:p w:rsidR="002638D4" w:rsidRPr="006301E8" w:rsidRDefault="002638D4" w:rsidP="00553B7D">
            <w:pPr>
              <w:rPr>
                <w:rFonts w:asciiTheme="majorHAnsi" w:hAnsiTheme="majorHAnsi"/>
                <w:bCs/>
                <w:sz w:val="20"/>
                <w:szCs w:val="20"/>
              </w:rPr>
            </w:pPr>
            <w:r w:rsidRPr="006301E8">
              <w:rPr>
                <w:rFonts w:asciiTheme="majorHAnsi" w:hAnsiTheme="majorHAnsi"/>
                <w:bCs/>
                <w:sz w:val="20"/>
                <w:szCs w:val="20"/>
              </w:rPr>
              <w:t>Yes, on June 4, 2007</w:t>
            </w:r>
          </w:p>
        </w:tc>
      </w:tr>
    </w:tbl>
    <w:p w:rsidR="00F621C3" w:rsidRPr="000B6B7A" w:rsidRDefault="00F621C3" w:rsidP="00F621C3">
      <w:pPr>
        <w:spacing w:before="240" w:after="240"/>
        <w:ind w:firstLine="720"/>
        <w:jc w:val="both"/>
        <w:rPr>
          <w:rFonts w:asciiTheme="majorHAnsi" w:hAnsiTheme="majorHAnsi"/>
          <w:b/>
          <w:sz w:val="20"/>
          <w:szCs w:val="20"/>
        </w:rPr>
      </w:pPr>
      <w:r w:rsidRPr="000B6B7A">
        <w:rPr>
          <w:rFonts w:asciiTheme="majorHAnsi" w:hAnsiTheme="majorHAnsi"/>
          <w:b/>
          <w:sz w:val="20"/>
          <w:szCs w:val="20"/>
        </w:rPr>
        <w:t xml:space="preserve">V. </w:t>
      </w:r>
      <w:r w:rsidRPr="000B6B7A">
        <w:rPr>
          <w:rFonts w:asciiTheme="majorHAnsi" w:hAnsiTheme="majorHAnsi"/>
          <w:b/>
          <w:sz w:val="20"/>
          <w:szCs w:val="20"/>
        </w:rPr>
        <w:tab/>
        <w:t xml:space="preserve">ALLEGED FACTS </w:t>
      </w:r>
    </w:p>
    <w:p w:rsidR="0025107F" w:rsidRPr="006301E8" w:rsidRDefault="0025107F" w:rsidP="0025107F">
      <w:pPr>
        <w:pStyle w:val="NormalWeb"/>
        <w:numPr>
          <w:ilvl w:val="0"/>
          <w:numId w:val="103"/>
        </w:numPr>
        <w:spacing w:before="0" w:beforeAutospacing="0" w:after="240" w:afterAutospacing="0"/>
        <w:jc w:val="both"/>
        <w:textAlignment w:val="baseline"/>
        <w:rPr>
          <w:rFonts w:ascii="Cambria" w:hAnsi="Cambria" w:cs="Segoe UI"/>
          <w:color w:val="000000"/>
          <w:sz w:val="20"/>
          <w:szCs w:val="20"/>
          <w:shd w:val="clear" w:color="auto" w:fill="FFFFFF"/>
        </w:rPr>
      </w:pPr>
      <w:r w:rsidRPr="006301E8">
        <w:rPr>
          <w:rFonts w:ascii="Cambria" w:hAnsi="Cambria" w:cs="Segoe UI"/>
          <w:color w:val="000000"/>
          <w:sz w:val="20"/>
          <w:szCs w:val="20"/>
        </w:rPr>
        <w:t xml:space="preserve">The instant petition was filed on behalf of the workers of the National Union of Workers of </w:t>
      </w:r>
      <w:proofErr w:type="spellStart"/>
      <w:r w:rsidRPr="006301E8">
        <w:rPr>
          <w:rFonts w:ascii="Cambria" w:hAnsi="Cambria" w:cs="Segoe UI"/>
          <w:color w:val="000000"/>
          <w:sz w:val="20"/>
          <w:szCs w:val="20"/>
        </w:rPr>
        <w:t>Interconexión</w:t>
      </w:r>
      <w:proofErr w:type="spellEnd"/>
      <w:r w:rsidRPr="006301E8">
        <w:rPr>
          <w:rFonts w:ascii="Cambria" w:hAnsi="Cambria" w:cs="Segoe UI"/>
          <w:color w:val="000000"/>
          <w:sz w:val="20"/>
          <w:szCs w:val="20"/>
        </w:rPr>
        <w:t xml:space="preserve"> </w:t>
      </w:r>
      <w:proofErr w:type="spellStart"/>
      <w:r w:rsidRPr="006301E8">
        <w:rPr>
          <w:rFonts w:ascii="Cambria" w:hAnsi="Cambria" w:cs="Segoe UI"/>
          <w:color w:val="000000"/>
          <w:sz w:val="20"/>
          <w:szCs w:val="20"/>
        </w:rPr>
        <w:t>Eléctrica</w:t>
      </w:r>
      <w:proofErr w:type="spellEnd"/>
      <w:r w:rsidRPr="006301E8">
        <w:rPr>
          <w:rFonts w:ascii="Cambria" w:hAnsi="Cambria" w:cs="Segoe UI"/>
          <w:color w:val="000000"/>
          <w:sz w:val="20"/>
          <w:szCs w:val="20"/>
        </w:rPr>
        <w:t xml:space="preserve"> S.A. (hereinafter </w:t>
      </w:r>
      <w:r w:rsidR="000467C6">
        <w:rPr>
          <w:rFonts w:ascii="Cambria" w:hAnsi="Cambria" w:cs="Segoe UI"/>
          <w:color w:val="000000"/>
          <w:sz w:val="20"/>
          <w:szCs w:val="20"/>
        </w:rPr>
        <w:t>“</w:t>
      </w:r>
      <w:r w:rsidRPr="006301E8">
        <w:rPr>
          <w:rFonts w:ascii="Cambria" w:hAnsi="Cambria" w:cs="Segoe UI"/>
          <w:color w:val="000000"/>
          <w:sz w:val="20"/>
          <w:szCs w:val="20"/>
        </w:rPr>
        <w:t>SINTRAISA</w:t>
      </w:r>
      <w:r w:rsidR="000467C6">
        <w:rPr>
          <w:rFonts w:ascii="Cambria" w:hAnsi="Cambria" w:cs="Segoe UI"/>
          <w:color w:val="000000"/>
          <w:sz w:val="20"/>
          <w:szCs w:val="20"/>
        </w:rPr>
        <w:t>”</w:t>
      </w:r>
      <w:r w:rsidRPr="006301E8">
        <w:rPr>
          <w:rFonts w:ascii="Cambria" w:hAnsi="Cambria" w:cs="Segoe UI"/>
          <w:color w:val="000000"/>
          <w:sz w:val="20"/>
          <w:szCs w:val="20"/>
        </w:rPr>
        <w:t xml:space="preserve">), the National Union of Workers of ISAGEN S.A. (hereinafter </w:t>
      </w:r>
      <w:r w:rsidR="000467C6">
        <w:rPr>
          <w:rFonts w:ascii="Cambria" w:hAnsi="Cambria" w:cs="Segoe UI"/>
          <w:color w:val="000000"/>
          <w:sz w:val="20"/>
          <w:szCs w:val="20"/>
        </w:rPr>
        <w:t>“</w:t>
      </w:r>
      <w:r w:rsidRPr="006301E8">
        <w:rPr>
          <w:rFonts w:ascii="Cambria" w:hAnsi="Cambria" w:cs="Segoe UI"/>
          <w:color w:val="000000"/>
          <w:sz w:val="20"/>
          <w:szCs w:val="20"/>
        </w:rPr>
        <w:t>SINTRAISAGEN</w:t>
      </w:r>
      <w:r w:rsidR="000467C6">
        <w:rPr>
          <w:rFonts w:ascii="Cambria" w:hAnsi="Cambria" w:cs="Segoe UI"/>
          <w:color w:val="000000"/>
          <w:sz w:val="20"/>
          <w:szCs w:val="20"/>
        </w:rPr>
        <w:t>”</w:t>
      </w:r>
      <w:r w:rsidRPr="006301E8">
        <w:rPr>
          <w:rFonts w:ascii="Cambria" w:hAnsi="Cambria" w:cs="Segoe UI"/>
          <w:color w:val="000000"/>
          <w:sz w:val="20"/>
          <w:szCs w:val="20"/>
        </w:rPr>
        <w:t xml:space="preserve">) and the National Union of Workers of CHIVOR S.A. (hereinafter </w:t>
      </w:r>
      <w:r w:rsidR="000467C6">
        <w:rPr>
          <w:rFonts w:ascii="Cambria" w:hAnsi="Cambria" w:cs="Segoe UI"/>
          <w:color w:val="000000"/>
          <w:sz w:val="20"/>
          <w:szCs w:val="20"/>
        </w:rPr>
        <w:t>“</w:t>
      </w:r>
      <w:r w:rsidRPr="006301E8">
        <w:rPr>
          <w:rFonts w:ascii="Cambria" w:hAnsi="Cambria" w:cs="Segoe UI"/>
          <w:color w:val="000000"/>
          <w:sz w:val="20"/>
          <w:szCs w:val="20"/>
        </w:rPr>
        <w:t>SINTRACHIVOR</w:t>
      </w:r>
      <w:r w:rsidR="000467C6">
        <w:rPr>
          <w:rFonts w:ascii="Cambria" w:hAnsi="Cambria" w:cs="Segoe UI"/>
          <w:color w:val="000000"/>
          <w:sz w:val="20"/>
          <w:szCs w:val="20"/>
        </w:rPr>
        <w:t>”</w:t>
      </w:r>
      <w:r w:rsidRPr="006301E8">
        <w:rPr>
          <w:rFonts w:ascii="Cambria" w:hAnsi="Cambria" w:cs="Segoe UI"/>
          <w:color w:val="000000"/>
          <w:sz w:val="20"/>
          <w:szCs w:val="20"/>
        </w:rPr>
        <w:t>), mixed economy companies mainly dedicated to power generation, for the alleged international responsi</w:t>
      </w:r>
      <w:r>
        <w:rPr>
          <w:rFonts w:ascii="Cambria" w:hAnsi="Cambria" w:cs="Segoe UI"/>
          <w:color w:val="000000"/>
          <w:sz w:val="20"/>
          <w:szCs w:val="20"/>
        </w:rPr>
        <w:t>bility of the State of Colombia</w:t>
      </w:r>
      <w:r w:rsidRPr="006301E8">
        <w:rPr>
          <w:rFonts w:ascii="Cambria" w:hAnsi="Cambria" w:cs="Segoe UI"/>
          <w:color w:val="000000"/>
          <w:sz w:val="20"/>
          <w:szCs w:val="20"/>
        </w:rPr>
        <w:t xml:space="preserve"> because it </w:t>
      </w:r>
      <w:r>
        <w:rPr>
          <w:rFonts w:ascii="Cambria" w:hAnsi="Cambria" w:cs="Segoe UI"/>
          <w:color w:val="000000"/>
          <w:sz w:val="20"/>
          <w:szCs w:val="20"/>
        </w:rPr>
        <w:t xml:space="preserve">changed the </w:t>
      </w:r>
      <w:r w:rsidRPr="006301E8">
        <w:rPr>
          <w:rFonts w:ascii="Cambria" w:hAnsi="Cambria" w:cs="Segoe UI"/>
          <w:color w:val="000000"/>
          <w:sz w:val="20"/>
          <w:szCs w:val="20"/>
        </w:rPr>
        <w:t>Colombia</w:t>
      </w:r>
      <w:r>
        <w:rPr>
          <w:rFonts w:ascii="Cambria" w:hAnsi="Cambria" w:cs="Segoe UI"/>
          <w:color w:val="000000"/>
          <w:sz w:val="20"/>
          <w:szCs w:val="20"/>
        </w:rPr>
        <w:t>n Constitution</w:t>
      </w:r>
      <w:r w:rsidRPr="006301E8">
        <w:rPr>
          <w:rFonts w:ascii="Cambria" w:hAnsi="Cambria" w:cs="Segoe UI"/>
          <w:color w:val="000000"/>
          <w:sz w:val="20"/>
          <w:szCs w:val="20"/>
        </w:rPr>
        <w:t xml:space="preserve"> by adopting a legislative act that limits the right of free association in that it precludes </w:t>
      </w:r>
      <w:r>
        <w:rPr>
          <w:rFonts w:ascii="Cambria" w:hAnsi="Cambria" w:cs="Segoe UI"/>
          <w:color w:val="000000"/>
          <w:sz w:val="20"/>
          <w:szCs w:val="20"/>
        </w:rPr>
        <w:t xml:space="preserve">the possibility of </w:t>
      </w:r>
      <w:r w:rsidRPr="006301E8">
        <w:rPr>
          <w:rFonts w:ascii="Cambria" w:hAnsi="Cambria" w:cs="Segoe UI"/>
          <w:color w:val="000000"/>
          <w:sz w:val="20"/>
          <w:szCs w:val="20"/>
        </w:rPr>
        <w:t>collective bargaining</w:t>
      </w:r>
      <w:r>
        <w:rPr>
          <w:rFonts w:ascii="Cambria" w:hAnsi="Cambria" w:cs="Segoe UI"/>
          <w:color w:val="000000"/>
          <w:sz w:val="20"/>
          <w:szCs w:val="20"/>
        </w:rPr>
        <w:t xml:space="preserve"> on social security matters</w:t>
      </w:r>
      <w:r w:rsidRPr="006301E8">
        <w:rPr>
          <w:rFonts w:ascii="Cambria" w:hAnsi="Cambria" w:cs="Segoe UI"/>
          <w:color w:val="000000"/>
          <w:sz w:val="20"/>
          <w:szCs w:val="20"/>
        </w:rPr>
        <w:t xml:space="preserve">. The petitioners claim that this has caused a regression of the acquired fundamental rights of labor in Colombia. </w:t>
      </w:r>
    </w:p>
    <w:p w:rsidR="0025107F" w:rsidRPr="001B38F3" w:rsidRDefault="0025107F" w:rsidP="0025107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uppressAutoHyphens/>
        <w:jc w:val="both"/>
        <w:rPr>
          <w:rFonts w:ascii="Cambria" w:hAnsi="Cambria" w:cs="Calibri"/>
          <w:color w:val="000000"/>
          <w:sz w:val="20"/>
          <w:szCs w:val="20"/>
        </w:rPr>
      </w:pPr>
      <w:r w:rsidRPr="001B38F3">
        <w:rPr>
          <w:rFonts w:ascii="Cambria" w:hAnsi="Cambria"/>
          <w:sz w:val="20"/>
          <w:szCs w:val="20"/>
        </w:rPr>
        <w:t>The petitioners allege that the State of Colombia tried to curtail the scope of the human rights embodied in its Constitution by proposing a referendum—Law No. 796 of 2003—to prohibit collective bargaining over workers</w:t>
      </w:r>
      <w:r w:rsidR="000467C6">
        <w:rPr>
          <w:rFonts w:ascii="Cambria" w:hAnsi="Cambria"/>
          <w:sz w:val="20"/>
          <w:szCs w:val="20"/>
        </w:rPr>
        <w:t>’</w:t>
      </w:r>
      <w:r w:rsidRPr="001B38F3">
        <w:rPr>
          <w:rFonts w:ascii="Cambria" w:hAnsi="Cambria"/>
          <w:sz w:val="20"/>
          <w:szCs w:val="20"/>
        </w:rPr>
        <w:t xml:space="preserve"> pension schemes and special social security schemes, except for the pension scheme for Presidents of the Republic and Army officers. This referendum was voted and rejected by the Colombian people. In view of this denial, the government issued Legislative Act 001/2005 in order to modify article 48 of the Constitution, which establishes the non-negotiable right to social security. This reform introduced a ban on collective bargaining over that matter. The petitioners allege that the trade unions had prior agreements relating to pensions, which were affected by this legislation ruling that all collective agreements relating to pensions would lapse on July 31, 2010, with the exception of the special scheme for Presidents and Army officers, limiting the Pensions General System through pension requirements less beneficial than those established in the collective agreements of the trade unions they represent. In this regard, the petitioners submit that the </w:t>
      </w:r>
      <w:r>
        <w:rPr>
          <w:rFonts w:ascii="Cambria" w:hAnsi="Cambria"/>
          <w:sz w:val="20"/>
          <w:szCs w:val="20"/>
        </w:rPr>
        <w:t xml:space="preserve">current </w:t>
      </w:r>
      <w:r w:rsidRPr="001B38F3">
        <w:rPr>
          <w:rFonts w:ascii="Cambria" w:hAnsi="Cambria"/>
          <w:sz w:val="20"/>
          <w:szCs w:val="20"/>
        </w:rPr>
        <w:t xml:space="preserve">maximum budget for pension payments is lower than the one in established through collective bargaining. </w:t>
      </w:r>
    </w:p>
    <w:p w:rsidR="0025107F" w:rsidRDefault="0025107F" w:rsidP="0025107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uppressAutoHyphens/>
        <w:spacing w:before="240" w:after="240"/>
        <w:jc w:val="both"/>
        <w:rPr>
          <w:rFonts w:ascii="Cambria" w:hAnsi="Cambria"/>
          <w:sz w:val="20"/>
          <w:szCs w:val="20"/>
        </w:rPr>
      </w:pPr>
      <w:r w:rsidRPr="0000672C">
        <w:rPr>
          <w:rFonts w:ascii="Cambria" w:hAnsi="Cambria"/>
          <w:sz w:val="20"/>
          <w:szCs w:val="20"/>
        </w:rPr>
        <w:t>On October 6, 2006 the petitioners filed a constitutional complaint before the Constitutional Court, against Legislative Act 001/2005 in view of the violation of the fundamental rights of the workers they represent. In said complaint they alleged that the provisions of the legislative act violated the Constitution and international treaties on human rights</w:t>
      </w:r>
      <w:r w:rsidR="00D37DFB">
        <w:rPr>
          <w:rFonts w:ascii="Cambria" w:hAnsi="Cambria"/>
          <w:sz w:val="20"/>
          <w:szCs w:val="20"/>
        </w:rPr>
        <w:t xml:space="preserve">, </w:t>
      </w:r>
      <w:r w:rsidRPr="0000672C">
        <w:rPr>
          <w:rFonts w:ascii="Cambria" w:hAnsi="Cambria"/>
          <w:sz w:val="20"/>
          <w:szCs w:val="20"/>
        </w:rPr>
        <w:t xml:space="preserve">part of the constitutional provisions </w:t>
      </w:r>
      <w:r w:rsidR="009D661F">
        <w:rPr>
          <w:rFonts w:ascii="Cambria" w:hAnsi="Cambria"/>
          <w:sz w:val="20"/>
          <w:szCs w:val="20"/>
        </w:rPr>
        <w:t>of Colombia</w:t>
      </w:r>
      <w:r w:rsidR="00D37DFB">
        <w:rPr>
          <w:rFonts w:ascii="Cambria" w:hAnsi="Cambria"/>
          <w:sz w:val="20"/>
          <w:szCs w:val="20"/>
        </w:rPr>
        <w:t>,</w:t>
      </w:r>
      <w:r w:rsidRPr="0000672C">
        <w:rPr>
          <w:rFonts w:ascii="Cambria" w:hAnsi="Cambria"/>
          <w:sz w:val="20"/>
          <w:szCs w:val="20"/>
        </w:rPr>
        <w:t xml:space="preserve"> and that Congress had changed the Constitution through the adoption of said legislative act, exceeding its powers. In sentence C-472 of June 14, 2006 the Constitutional Court refrained from ruling on this by claiming lack of competence, because the complainants did not indicate how the adoption of said provisions would change the Constitution. </w:t>
      </w:r>
    </w:p>
    <w:p w:rsidR="0025107F" w:rsidRPr="0000672C" w:rsidRDefault="0025107F" w:rsidP="0025107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uppressAutoHyphens/>
        <w:spacing w:before="240" w:after="240"/>
        <w:jc w:val="both"/>
        <w:rPr>
          <w:rFonts w:ascii="Cambria" w:hAnsi="Cambria"/>
          <w:sz w:val="20"/>
          <w:szCs w:val="20"/>
        </w:rPr>
      </w:pPr>
      <w:r w:rsidRPr="0000672C">
        <w:rPr>
          <w:rFonts w:ascii="Cambria" w:hAnsi="Cambria"/>
          <w:sz w:val="20"/>
          <w:szCs w:val="20"/>
        </w:rPr>
        <w:t xml:space="preserve">The petitioners remark magistrate Jaime Araujo </w:t>
      </w:r>
      <w:proofErr w:type="spellStart"/>
      <w:r w:rsidRPr="0000672C">
        <w:rPr>
          <w:rFonts w:ascii="Cambria" w:hAnsi="Cambria"/>
          <w:sz w:val="20"/>
          <w:szCs w:val="20"/>
        </w:rPr>
        <w:t>Rentaría</w:t>
      </w:r>
      <w:r w:rsidR="000467C6">
        <w:rPr>
          <w:rFonts w:ascii="Cambria" w:hAnsi="Cambria"/>
          <w:sz w:val="20"/>
          <w:szCs w:val="20"/>
        </w:rPr>
        <w:t>’</w:t>
      </w:r>
      <w:r w:rsidRPr="0000672C">
        <w:rPr>
          <w:rFonts w:ascii="Cambria" w:hAnsi="Cambria"/>
          <w:sz w:val="20"/>
          <w:szCs w:val="20"/>
        </w:rPr>
        <w:t>s</w:t>
      </w:r>
      <w:proofErr w:type="spellEnd"/>
      <w:r w:rsidRPr="0000672C">
        <w:rPr>
          <w:rFonts w:ascii="Cambria" w:hAnsi="Cambria"/>
          <w:sz w:val="20"/>
          <w:szCs w:val="20"/>
        </w:rPr>
        <w:t xml:space="preserve"> abstention from voting, who deemed that Legislative Act 001/2005 was unconstitutional considering that (</w:t>
      </w:r>
      <w:proofErr w:type="spellStart"/>
      <w:r w:rsidRPr="0000672C">
        <w:rPr>
          <w:rFonts w:ascii="Cambria" w:hAnsi="Cambria"/>
          <w:sz w:val="20"/>
          <w:szCs w:val="20"/>
        </w:rPr>
        <w:t>i</w:t>
      </w:r>
      <w:proofErr w:type="spellEnd"/>
      <w:r w:rsidRPr="0000672C">
        <w:rPr>
          <w:rFonts w:ascii="Cambria" w:hAnsi="Cambria"/>
          <w:sz w:val="20"/>
          <w:szCs w:val="20"/>
        </w:rPr>
        <w:t xml:space="preserve">) if the impugned norm conformed to the Constitution it would not violate ILO International Conventions; (ii) the legislative act reproduced article 1 of Law 796 of 2003, which called for a referendum, meaning that Congress approved something Colombians had rejected; and (iii) according to the preamble of the legislative act, its objective was </w:t>
      </w:r>
      <w:r w:rsidR="000467C6">
        <w:rPr>
          <w:rFonts w:ascii="Cambria" w:hAnsi="Cambria"/>
          <w:sz w:val="20"/>
          <w:szCs w:val="20"/>
        </w:rPr>
        <w:t>“</w:t>
      </w:r>
      <w:r w:rsidRPr="0000672C">
        <w:rPr>
          <w:rFonts w:ascii="Cambria" w:hAnsi="Cambria"/>
          <w:sz w:val="20"/>
          <w:szCs w:val="20"/>
        </w:rPr>
        <w:t>to ensure that the Colombian pensions system is fair to all Colombians,</w:t>
      </w:r>
      <w:r w:rsidR="000467C6">
        <w:rPr>
          <w:rFonts w:ascii="Cambria" w:hAnsi="Cambria"/>
          <w:sz w:val="20"/>
          <w:szCs w:val="20"/>
        </w:rPr>
        <w:t>”</w:t>
      </w:r>
      <w:r w:rsidRPr="0000672C">
        <w:rPr>
          <w:rFonts w:ascii="Cambria" w:hAnsi="Cambria"/>
          <w:sz w:val="20"/>
          <w:szCs w:val="20"/>
        </w:rPr>
        <w:t xml:space="preserve"> an objective violated by the same as it keeps special pension schemes for members of the Army and the President of the Republic, under subparagraph 7 thereof. </w:t>
      </w:r>
    </w:p>
    <w:p w:rsidR="0025107F" w:rsidRPr="006301E8" w:rsidRDefault="0025107F" w:rsidP="0025107F">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rPr>
      </w:pPr>
      <w:r w:rsidRPr="006301E8">
        <w:rPr>
          <w:sz w:val="20"/>
          <w:szCs w:val="20"/>
        </w:rPr>
        <w:lastRenderedPageBreak/>
        <w:t xml:space="preserve">Said complaint was followed by constitutional complaints </w:t>
      </w:r>
      <w:r>
        <w:rPr>
          <w:sz w:val="20"/>
          <w:szCs w:val="20"/>
        </w:rPr>
        <w:t xml:space="preserve">from </w:t>
      </w:r>
      <w:r w:rsidRPr="006301E8">
        <w:rPr>
          <w:sz w:val="20"/>
          <w:szCs w:val="20"/>
        </w:rPr>
        <w:t>other citizens, which the Constitutional Court resolved through judgments C-337 of May 3, 2006; C-740 of August 30, 2006; C-986 of November 29, 2006; C-178 of 2007; C-180 of 2</w:t>
      </w:r>
      <w:r>
        <w:rPr>
          <w:sz w:val="20"/>
          <w:szCs w:val="20"/>
        </w:rPr>
        <w:t>007 and C-216 of March 21, 2007</w:t>
      </w:r>
      <w:r w:rsidRPr="006301E8">
        <w:rPr>
          <w:sz w:val="20"/>
          <w:szCs w:val="20"/>
        </w:rPr>
        <w:t xml:space="preserve"> by declaring itself </w:t>
      </w:r>
      <w:r>
        <w:rPr>
          <w:sz w:val="20"/>
          <w:szCs w:val="20"/>
        </w:rPr>
        <w:t xml:space="preserve">not </w:t>
      </w:r>
      <w:r w:rsidRPr="006301E8">
        <w:rPr>
          <w:sz w:val="20"/>
          <w:szCs w:val="20"/>
        </w:rPr>
        <w:t>competent. They claim that Constitutional Court</w:t>
      </w:r>
      <w:r w:rsidR="000467C6">
        <w:rPr>
          <w:sz w:val="20"/>
          <w:szCs w:val="20"/>
        </w:rPr>
        <w:t>’</w:t>
      </w:r>
      <w:r>
        <w:rPr>
          <w:sz w:val="20"/>
          <w:szCs w:val="20"/>
        </w:rPr>
        <w:t>s</w:t>
      </w:r>
      <w:r w:rsidRPr="006301E8">
        <w:rPr>
          <w:sz w:val="20"/>
          <w:szCs w:val="20"/>
        </w:rPr>
        <w:t xml:space="preserve"> </w:t>
      </w:r>
      <w:r>
        <w:rPr>
          <w:sz w:val="20"/>
          <w:szCs w:val="20"/>
        </w:rPr>
        <w:t>denial</w:t>
      </w:r>
      <w:r w:rsidRPr="006301E8">
        <w:rPr>
          <w:sz w:val="20"/>
          <w:szCs w:val="20"/>
        </w:rPr>
        <w:t xml:space="preserve"> to </w:t>
      </w:r>
      <w:r>
        <w:rPr>
          <w:sz w:val="20"/>
          <w:szCs w:val="20"/>
        </w:rPr>
        <w:t>examine</w:t>
      </w:r>
      <w:r w:rsidRPr="006301E8">
        <w:rPr>
          <w:sz w:val="20"/>
          <w:szCs w:val="20"/>
        </w:rPr>
        <w:t xml:space="preserve"> the remedies lodged by the petitioners and other citizen</w:t>
      </w:r>
      <w:r>
        <w:rPr>
          <w:sz w:val="20"/>
          <w:szCs w:val="20"/>
        </w:rPr>
        <w:t xml:space="preserve"> made it </w:t>
      </w:r>
      <w:r w:rsidRPr="006301E8">
        <w:rPr>
          <w:sz w:val="20"/>
          <w:szCs w:val="20"/>
        </w:rPr>
        <w:t xml:space="preserve">impossible to have the conflict resolved </w:t>
      </w:r>
      <w:r>
        <w:rPr>
          <w:sz w:val="20"/>
          <w:szCs w:val="20"/>
        </w:rPr>
        <w:t>within</w:t>
      </w:r>
      <w:r w:rsidRPr="006301E8">
        <w:rPr>
          <w:sz w:val="20"/>
          <w:szCs w:val="20"/>
        </w:rPr>
        <w:t xml:space="preserve"> the domestic jurisdiction, hence the need to resort to the international venue </w:t>
      </w:r>
      <w:r>
        <w:rPr>
          <w:sz w:val="20"/>
          <w:szCs w:val="20"/>
        </w:rPr>
        <w:t>to complain on the</w:t>
      </w:r>
      <w:r w:rsidRPr="006301E8">
        <w:rPr>
          <w:sz w:val="20"/>
          <w:szCs w:val="20"/>
        </w:rPr>
        <w:t xml:space="preserve"> lack of judicial protection </w:t>
      </w:r>
      <w:r>
        <w:rPr>
          <w:sz w:val="20"/>
          <w:szCs w:val="20"/>
        </w:rPr>
        <w:t>from</w:t>
      </w:r>
      <w:r w:rsidRPr="006301E8">
        <w:rPr>
          <w:sz w:val="20"/>
          <w:szCs w:val="20"/>
        </w:rPr>
        <w:t xml:space="preserve"> the State. Furthermore, the petitioners claim that on November 5, 2010 the SINTRAISA trade union requested to have a meeting with the </w:t>
      </w:r>
      <w:proofErr w:type="spellStart"/>
      <w:r w:rsidRPr="006301E8">
        <w:rPr>
          <w:sz w:val="20"/>
          <w:szCs w:val="20"/>
        </w:rPr>
        <w:t>Interconexión</w:t>
      </w:r>
      <w:proofErr w:type="spellEnd"/>
      <w:r w:rsidRPr="006301E8">
        <w:rPr>
          <w:sz w:val="20"/>
          <w:szCs w:val="20"/>
        </w:rPr>
        <w:t xml:space="preserve"> </w:t>
      </w:r>
      <w:proofErr w:type="spellStart"/>
      <w:r w:rsidRPr="006301E8">
        <w:rPr>
          <w:sz w:val="20"/>
          <w:szCs w:val="20"/>
        </w:rPr>
        <w:t>Electrica</w:t>
      </w:r>
      <w:proofErr w:type="spellEnd"/>
      <w:r w:rsidRPr="006301E8">
        <w:rPr>
          <w:sz w:val="20"/>
          <w:szCs w:val="20"/>
        </w:rPr>
        <w:t xml:space="preserve"> S.A. company (hereinafter </w:t>
      </w:r>
      <w:r w:rsidR="000467C6">
        <w:rPr>
          <w:sz w:val="20"/>
          <w:szCs w:val="20"/>
        </w:rPr>
        <w:t>“</w:t>
      </w:r>
      <w:r w:rsidRPr="006301E8">
        <w:rPr>
          <w:sz w:val="20"/>
          <w:szCs w:val="20"/>
        </w:rPr>
        <w:t>ISA S.A.</w:t>
      </w:r>
      <w:r w:rsidR="000467C6">
        <w:rPr>
          <w:sz w:val="20"/>
          <w:szCs w:val="20"/>
        </w:rPr>
        <w:t>”</w:t>
      </w:r>
      <w:r w:rsidRPr="006301E8">
        <w:rPr>
          <w:sz w:val="20"/>
          <w:szCs w:val="20"/>
        </w:rPr>
        <w:t xml:space="preserve">) to organize a panel discussion in relation to the scope of Legislative Act 001/2005 on the subject of pension schemes, </w:t>
      </w:r>
      <w:r>
        <w:rPr>
          <w:sz w:val="20"/>
          <w:szCs w:val="20"/>
        </w:rPr>
        <w:t xml:space="preserve">a request </w:t>
      </w:r>
      <w:r w:rsidRPr="006301E8">
        <w:rPr>
          <w:sz w:val="20"/>
          <w:szCs w:val="20"/>
        </w:rPr>
        <w:t xml:space="preserve">turned down by the Head of Gestor </w:t>
      </w:r>
      <w:proofErr w:type="spellStart"/>
      <w:r w:rsidRPr="006301E8">
        <w:rPr>
          <w:sz w:val="20"/>
          <w:szCs w:val="20"/>
        </w:rPr>
        <w:t>Talento</w:t>
      </w:r>
      <w:proofErr w:type="spellEnd"/>
      <w:r w:rsidRPr="006301E8">
        <w:rPr>
          <w:sz w:val="20"/>
          <w:szCs w:val="20"/>
        </w:rPr>
        <w:t xml:space="preserve"> </w:t>
      </w:r>
      <w:proofErr w:type="spellStart"/>
      <w:r w:rsidRPr="006301E8">
        <w:rPr>
          <w:sz w:val="20"/>
          <w:szCs w:val="20"/>
        </w:rPr>
        <w:t>Humano</w:t>
      </w:r>
      <w:proofErr w:type="spellEnd"/>
      <w:r w:rsidRPr="006301E8">
        <w:rPr>
          <w:sz w:val="20"/>
          <w:szCs w:val="20"/>
        </w:rPr>
        <w:t xml:space="preserve"> on November 26, 2010.</w:t>
      </w:r>
      <w:r>
        <w:rPr>
          <w:sz w:val="20"/>
          <w:szCs w:val="20"/>
        </w:rPr>
        <w:t xml:space="preserve"> </w:t>
      </w:r>
    </w:p>
    <w:p w:rsidR="0025107F" w:rsidRPr="006301E8" w:rsidRDefault="0025107F" w:rsidP="0025107F">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rPr>
      </w:pPr>
      <w:r w:rsidRPr="006301E8">
        <w:rPr>
          <w:sz w:val="20"/>
          <w:szCs w:val="20"/>
        </w:rPr>
        <w:t>As for the State</w:t>
      </w:r>
      <w:r w:rsidR="000467C6">
        <w:rPr>
          <w:sz w:val="20"/>
          <w:szCs w:val="20"/>
        </w:rPr>
        <w:t>’</w:t>
      </w:r>
      <w:r w:rsidRPr="006301E8">
        <w:rPr>
          <w:sz w:val="20"/>
          <w:szCs w:val="20"/>
        </w:rPr>
        <w:t>s allegation of a duplication of procedures, the petitioners argue that they filed a complaint before the International Labor Organization (ILO), case no. 2434, with a legal basis other than that of the petition to the IACHR, and their intention is to obtain a recommendation that the State will fulfil in good faith; that</w:t>
      </w:r>
      <w:r>
        <w:rPr>
          <w:sz w:val="20"/>
          <w:szCs w:val="20"/>
        </w:rPr>
        <w:t>,</w:t>
      </w:r>
      <w:r w:rsidRPr="006301E8">
        <w:rPr>
          <w:sz w:val="20"/>
          <w:szCs w:val="20"/>
        </w:rPr>
        <w:t xml:space="preserve"> therefore</w:t>
      </w:r>
      <w:r>
        <w:rPr>
          <w:sz w:val="20"/>
          <w:szCs w:val="20"/>
        </w:rPr>
        <w:t>,</w:t>
      </w:r>
      <w:r w:rsidRPr="006301E8">
        <w:rPr>
          <w:sz w:val="20"/>
          <w:szCs w:val="20"/>
        </w:rPr>
        <w:t xml:space="preserve"> said complaint does not interfere with the </w:t>
      </w:r>
      <w:r>
        <w:rPr>
          <w:sz w:val="20"/>
          <w:szCs w:val="20"/>
        </w:rPr>
        <w:t>powers</w:t>
      </w:r>
      <w:r w:rsidRPr="006301E8">
        <w:rPr>
          <w:sz w:val="20"/>
          <w:szCs w:val="20"/>
        </w:rPr>
        <w:t xml:space="preserve"> of the Commission.</w:t>
      </w:r>
      <w:r>
        <w:rPr>
          <w:sz w:val="20"/>
          <w:szCs w:val="20"/>
        </w:rPr>
        <w:t xml:space="preserve"> </w:t>
      </w:r>
    </w:p>
    <w:p w:rsidR="0025107F" w:rsidRPr="006301E8" w:rsidRDefault="0025107F" w:rsidP="0025107F">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rPr>
      </w:pPr>
      <w:r w:rsidRPr="006301E8">
        <w:rPr>
          <w:sz w:val="20"/>
          <w:szCs w:val="20"/>
        </w:rPr>
        <w:t xml:space="preserve">For its part, the State claims that social security in Colombia is a public service ensured by the State by virtue of the Constitution and not just a right to benefits based on the relationship </w:t>
      </w:r>
      <w:r>
        <w:rPr>
          <w:sz w:val="20"/>
          <w:szCs w:val="20"/>
        </w:rPr>
        <w:t xml:space="preserve">between </w:t>
      </w:r>
      <w:r w:rsidRPr="006301E8">
        <w:rPr>
          <w:sz w:val="20"/>
          <w:szCs w:val="20"/>
        </w:rPr>
        <w:t>employer</w:t>
      </w:r>
      <w:r>
        <w:rPr>
          <w:sz w:val="20"/>
          <w:szCs w:val="20"/>
        </w:rPr>
        <w:t xml:space="preserve">s and </w:t>
      </w:r>
      <w:r w:rsidRPr="006301E8">
        <w:rPr>
          <w:sz w:val="20"/>
          <w:szCs w:val="20"/>
        </w:rPr>
        <w:t>employee</w:t>
      </w:r>
      <w:r>
        <w:rPr>
          <w:sz w:val="20"/>
          <w:szCs w:val="20"/>
        </w:rPr>
        <w:t>s</w:t>
      </w:r>
      <w:r w:rsidRPr="006301E8">
        <w:rPr>
          <w:sz w:val="20"/>
          <w:szCs w:val="20"/>
        </w:rPr>
        <w:t xml:space="preserve">. In regard to the right </w:t>
      </w:r>
      <w:r>
        <w:rPr>
          <w:sz w:val="20"/>
          <w:szCs w:val="20"/>
        </w:rPr>
        <w:t xml:space="preserve">of </w:t>
      </w:r>
      <w:r w:rsidRPr="006301E8">
        <w:rPr>
          <w:sz w:val="20"/>
          <w:szCs w:val="20"/>
        </w:rPr>
        <w:t>association, it indicates that Legisl</w:t>
      </w:r>
      <w:r>
        <w:rPr>
          <w:sz w:val="20"/>
          <w:szCs w:val="20"/>
        </w:rPr>
        <w:t>a</w:t>
      </w:r>
      <w:r w:rsidRPr="006301E8">
        <w:rPr>
          <w:sz w:val="20"/>
          <w:szCs w:val="20"/>
        </w:rPr>
        <w:t xml:space="preserve">tive Act 001/2005 does not </w:t>
      </w:r>
      <w:r>
        <w:rPr>
          <w:sz w:val="20"/>
          <w:szCs w:val="20"/>
        </w:rPr>
        <w:t>prohibit</w:t>
      </w:r>
      <w:r w:rsidRPr="006301E8">
        <w:rPr>
          <w:sz w:val="20"/>
          <w:szCs w:val="20"/>
        </w:rPr>
        <w:t xml:space="preserve"> or </w:t>
      </w:r>
      <w:r>
        <w:rPr>
          <w:sz w:val="20"/>
          <w:szCs w:val="20"/>
        </w:rPr>
        <w:t>limit</w:t>
      </w:r>
      <w:r w:rsidRPr="006301E8">
        <w:rPr>
          <w:sz w:val="20"/>
          <w:szCs w:val="20"/>
        </w:rPr>
        <w:t xml:space="preserve"> said right but that it establishes some limitations on trade unions</w:t>
      </w:r>
      <w:r w:rsidR="000467C6">
        <w:rPr>
          <w:sz w:val="20"/>
          <w:szCs w:val="20"/>
        </w:rPr>
        <w:t>’</w:t>
      </w:r>
      <w:r w:rsidRPr="006301E8">
        <w:rPr>
          <w:sz w:val="20"/>
          <w:szCs w:val="20"/>
        </w:rPr>
        <w:t xml:space="preserve"> requirements o</w:t>
      </w:r>
      <w:r>
        <w:rPr>
          <w:sz w:val="20"/>
          <w:szCs w:val="20"/>
        </w:rPr>
        <w:t>n</w:t>
      </w:r>
      <w:r w:rsidRPr="006301E8">
        <w:rPr>
          <w:sz w:val="20"/>
          <w:szCs w:val="20"/>
        </w:rPr>
        <w:t xml:space="preserve"> pension schemes, regulating the general conditions for accessing the pension system in order to ensure the financial sustainability of the social security system. It considers that these limitations on rights</w:t>
      </w:r>
      <w:r>
        <w:rPr>
          <w:sz w:val="20"/>
          <w:szCs w:val="20"/>
        </w:rPr>
        <w:t xml:space="preserve"> were</w:t>
      </w:r>
      <w:r w:rsidRPr="006301E8">
        <w:rPr>
          <w:sz w:val="20"/>
          <w:szCs w:val="20"/>
        </w:rPr>
        <w:t xml:space="preserve"> applied for the sake of public interest, in accordance with article 30 of the American Convention.</w:t>
      </w:r>
      <w:r>
        <w:rPr>
          <w:sz w:val="20"/>
          <w:szCs w:val="20"/>
        </w:rPr>
        <w:t xml:space="preserve"> </w:t>
      </w:r>
    </w:p>
    <w:p w:rsidR="0025107F" w:rsidRPr="006301E8" w:rsidRDefault="0025107F" w:rsidP="0025107F">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rPr>
      </w:pPr>
      <w:r w:rsidRPr="006301E8">
        <w:rPr>
          <w:sz w:val="20"/>
          <w:szCs w:val="20"/>
        </w:rPr>
        <w:t>As for the requirement of prior exhaustion of domestic remedies, the State claims that in this case the appropriate remedies were a constitutional complaint—which the petitioners exhausted in the domestic jurisdiction but failed to substantiate—and an appeal for legal protection, filed by other trade unions with identical claims. It submits that the latter will be resolved by the Constitutional Court through a unified judgment, which</w:t>
      </w:r>
      <w:r>
        <w:rPr>
          <w:sz w:val="20"/>
          <w:szCs w:val="20"/>
        </w:rPr>
        <w:t xml:space="preserve">, under the Colombian case law, </w:t>
      </w:r>
      <w:r w:rsidRPr="006301E8">
        <w:rPr>
          <w:sz w:val="20"/>
          <w:szCs w:val="20"/>
        </w:rPr>
        <w:t xml:space="preserve">will have an effect on anyone who is in a similar legal situation. </w:t>
      </w:r>
    </w:p>
    <w:p w:rsidR="0025107F" w:rsidRPr="006301E8" w:rsidRDefault="0025107F" w:rsidP="0025107F">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rPr>
      </w:pPr>
      <w:r>
        <w:rPr>
          <w:sz w:val="20"/>
          <w:szCs w:val="20"/>
        </w:rPr>
        <w:t>As for</w:t>
      </w:r>
      <w:r w:rsidRPr="006301E8">
        <w:rPr>
          <w:sz w:val="20"/>
          <w:szCs w:val="20"/>
        </w:rPr>
        <w:t xml:space="preserve"> the constitutional complaints, the State asserts that the Constitutional Court has admitted appeals for review of a legislative act whenever said acts </w:t>
      </w:r>
      <w:r>
        <w:rPr>
          <w:sz w:val="20"/>
          <w:szCs w:val="20"/>
        </w:rPr>
        <w:t>involve a change</w:t>
      </w:r>
      <w:r w:rsidRPr="006301E8">
        <w:rPr>
          <w:sz w:val="20"/>
          <w:szCs w:val="20"/>
        </w:rPr>
        <w:t xml:space="preserve"> </w:t>
      </w:r>
      <w:r>
        <w:rPr>
          <w:sz w:val="20"/>
          <w:szCs w:val="20"/>
        </w:rPr>
        <w:t>in</w:t>
      </w:r>
      <w:r w:rsidRPr="006301E8">
        <w:rPr>
          <w:sz w:val="20"/>
          <w:szCs w:val="20"/>
        </w:rPr>
        <w:t xml:space="preserve"> the Constitution, in view of the case law criterion establishing</w:t>
      </w:r>
      <w:r>
        <w:rPr>
          <w:sz w:val="20"/>
          <w:szCs w:val="20"/>
        </w:rPr>
        <w:t xml:space="preserve"> that</w:t>
      </w:r>
      <w:r w:rsidRPr="006301E8">
        <w:rPr>
          <w:sz w:val="20"/>
          <w:szCs w:val="20"/>
        </w:rPr>
        <w:t xml:space="preserve"> Congress, a derived institution, is not entitled to revoke or replace the Constitution which Congress itself is derived from. However, it indicates that in their complaint, the petitioners did not substantiate the claim that L</w:t>
      </w:r>
      <w:r>
        <w:rPr>
          <w:sz w:val="20"/>
          <w:szCs w:val="20"/>
        </w:rPr>
        <w:t>egislative Act 001/2005 meant a</w:t>
      </w:r>
      <w:r w:rsidRPr="006301E8">
        <w:rPr>
          <w:sz w:val="20"/>
          <w:szCs w:val="20"/>
        </w:rPr>
        <w:t xml:space="preserve"> </w:t>
      </w:r>
      <w:r>
        <w:rPr>
          <w:sz w:val="20"/>
          <w:szCs w:val="20"/>
        </w:rPr>
        <w:t>change in</w:t>
      </w:r>
      <w:r w:rsidRPr="006301E8">
        <w:rPr>
          <w:sz w:val="20"/>
          <w:szCs w:val="20"/>
        </w:rPr>
        <w:t xml:space="preserve"> the Constitution—a claim of this nature needs to be based on clear</w:t>
      </w:r>
      <w:r>
        <w:rPr>
          <w:sz w:val="20"/>
          <w:szCs w:val="20"/>
        </w:rPr>
        <w:t>,</w:t>
      </w:r>
      <w:r w:rsidRPr="006301E8">
        <w:rPr>
          <w:sz w:val="20"/>
          <w:szCs w:val="20"/>
        </w:rPr>
        <w:t xml:space="preserve"> specific and solid arguments for it to be declared admissible. It alleges that the petitioners only expressed their disagreem</w:t>
      </w:r>
      <w:r>
        <w:rPr>
          <w:sz w:val="20"/>
          <w:szCs w:val="20"/>
        </w:rPr>
        <w:t>ent</w:t>
      </w:r>
      <w:r w:rsidRPr="006301E8">
        <w:rPr>
          <w:sz w:val="20"/>
          <w:szCs w:val="20"/>
        </w:rPr>
        <w:t xml:space="preserve"> with the content of the reform.</w:t>
      </w:r>
      <w:r>
        <w:rPr>
          <w:sz w:val="20"/>
          <w:szCs w:val="20"/>
        </w:rPr>
        <w:t xml:space="preserve"> </w:t>
      </w:r>
      <w:r w:rsidRPr="006301E8">
        <w:rPr>
          <w:sz w:val="20"/>
          <w:szCs w:val="20"/>
        </w:rPr>
        <w:t xml:space="preserve">It stresses that under article 241 of the Constitution, the Court is not entitled to assess the lawfulness of a legislative act in view of its material content, but that it is only entitled to </w:t>
      </w:r>
      <w:r>
        <w:rPr>
          <w:sz w:val="20"/>
          <w:szCs w:val="20"/>
        </w:rPr>
        <w:t>examine</w:t>
      </w:r>
      <w:r w:rsidRPr="006301E8">
        <w:rPr>
          <w:sz w:val="20"/>
          <w:szCs w:val="20"/>
        </w:rPr>
        <w:t xml:space="preserve"> its alleged unlawfulness in view of procedural defects in the lawmaking process. </w:t>
      </w:r>
    </w:p>
    <w:p w:rsidR="0025107F" w:rsidRPr="006301E8" w:rsidRDefault="0025107F" w:rsidP="0025107F">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rPr>
      </w:pPr>
      <w:r w:rsidRPr="006301E8">
        <w:rPr>
          <w:sz w:val="20"/>
          <w:szCs w:val="20"/>
        </w:rPr>
        <w:t>Considering the foregoing, the State claims that domestic remedies have not been exhausted because the petit</w:t>
      </w:r>
      <w:r>
        <w:rPr>
          <w:sz w:val="20"/>
          <w:szCs w:val="20"/>
        </w:rPr>
        <w:t>i</w:t>
      </w:r>
      <w:r w:rsidRPr="006301E8">
        <w:rPr>
          <w:sz w:val="20"/>
          <w:szCs w:val="20"/>
        </w:rPr>
        <w:t>oners failed to duly exhaust a constitutional complaint prior to filing a petition to the IACHR. Therefore, it affirms that the instant petition does not fulfil the requirement set forth in Article 46 of the American Convention.</w:t>
      </w:r>
      <w:r>
        <w:rPr>
          <w:sz w:val="20"/>
          <w:szCs w:val="20"/>
        </w:rPr>
        <w:t xml:space="preserve"> </w:t>
      </w:r>
    </w:p>
    <w:p w:rsidR="0025107F" w:rsidRPr="006301E8" w:rsidRDefault="0025107F" w:rsidP="0025107F">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rPr>
      </w:pPr>
      <w:r w:rsidRPr="006301E8">
        <w:rPr>
          <w:sz w:val="20"/>
          <w:szCs w:val="20"/>
        </w:rPr>
        <w:t>Lastly, the State indicates that the petitioners lodged the same complaint before the International Labor Organization, entered under number 2434, and that based on the provisions of Article 47.d of the American Convention, the instant petition must be declared inadmissible on grounds of duplication of international procedures, for the parties, the facts and claims are identical. Finally, it alleges that the Commission is not competent to deal with alleged violations of Article 9 of the Protocol of San Salvador in accordance with Article 19.6 thereof.</w:t>
      </w:r>
      <w:r>
        <w:rPr>
          <w:sz w:val="20"/>
          <w:szCs w:val="20"/>
        </w:rPr>
        <w:t xml:space="preserve"> </w:t>
      </w:r>
    </w:p>
    <w:p w:rsidR="0025107F" w:rsidRPr="006301E8" w:rsidRDefault="0025107F" w:rsidP="0025107F">
      <w:pPr>
        <w:spacing w:before="240" w:after="240"/>
        <w:ind w:firstLine="720"/>
        <w:jc w:val="both"/>
        <w:rPr>
          <w:rFonts w:ascii="Cambria" w:hAnsi="Cambria"/>
          <w:sz w:val="20"/>
          <w:szCs w:val="20"/>
        </w:rPr>
      </w:pPr>
      <w:r w:rsidRPr="006301E8">
        <w:rPr>
          <w:rFonts w:asciiTheme="majorHAnsi" w:eastAsia="Cambria" w:hAnsiTheme="majorHAnsi" w:cs="Cambria"/>
          <w:b/>
          <w:bCs/>
          <w:color w:val="000000"/>
          <w:sz w:val="20"/>
          <w:szCs w:val="20"/>
          <w:u w:color="000000"/>
          <w:lang w:eastAsia="es-ES"/>
        </w:rPr>
        <w:lastRenderedPageBreak/>
        <w:t>VI.</w:t>
      </w:r>
      <w:r w:rsidRPr="006301E8">
        <w:rPr>
          <w:rFonts w:asciiTheme="majorHAnsi" w:eastAsia="Cambria" w:hAnsiTheme="majorHAnsi" w:cs="Cambria"/>
          <w:b/>
          <w:bCs/>
          <w:color w:val="000000"/>
          <w:sz w:val="20"/>
          <w:szCs w:val="20"/>
          <w:u w:color="000000"/>
          <w:lang w:eastAsia="es-ES"/>
        </w:rPr>
        <w:tab/>
      </w:r>
      <w:r w:rsidRPr="006301E8">
        <w:rPr>
          <w:rFonts w:asciiTheme="majorHAnsi" w:hAnsiTheme="majorHAnsi"/>
          <w:b/>
          <w:bCs/>
          <w:sz w:val="20"/>
          <w:szCs w:val="20"/>
        </w:rPr>
        <w:t>ANALYSIS OF EXHAUSTION OF DOMESTIC REMEDIES AND TIMELINESS OF THE PETITION</w:t>
      </w:r>
      <w:r w:rsidRPr="006301E8">
        <w:rPr>
          <w:rFonts w:asciiTheme="majorHAnsi" w:eastAsia="Cambria" w:hAnsiTheme="majorHAnsi" w:cs="Cambria"/>
          <w:b/>
          <w:bCs/>
          <w:color w:val="000000"/>
          <w:sz w:val="20"/>
          <w:szCs w:val="20"/>
          <w:u w:color="000000"/>
          <w:lang w:eastAsia="es-ES"/>
        </w:rPr>
        <w:t xml:space="preserve"> </w:t>
      </w:r>
    </w:p>
    <w:p w:rsidR="0025107F" w:rsidRDefault="0025107F" w:rsidP="0025107F">
      <w:pPr>
        <w:pStyle w:val="NormalWeb"/>
        <w:numPr>
          <w:ilvl w:val="0"/>
          <w:numId w:val="103"/>
        </w:numPr>
        <w:shd w:val="clear" w:color="auto" w:fill="FFFFFF"/>
        <w:spacing w:before="0" w:beforeAutospacing="0" w:after="0" w:afterAutospacing="0"/>
        <w:jc w:val="both"/>
        <w:rPr>
          <w:rFonts w:ascii="Cambria" w:hAnsi="Cambria" w:cs="Calibri"/>
          <w:bCs/>
          <w:color w:val="000000"/>
          <w:sz w:val="20"/>
          <w:szCs w:val="20"/>
        </w:rPr>
      </w:pPr>
      <w:r w:rsidRPr="00526236">
        <w:rPr>
          <w:rFonts w:ascii="Cambria" w:hAnsi="Cambria" w:cs="Calibri"/>
          <w:bCs/>
          <w:color w:val="000000"/>
          <w:sz w:val="20"/>
          <w:szCs w:val="20"/>
        </w:rPr>
        <w:t>Based on the available information, on October 6, 2006 the petitioners filed a constitutional complaint before the Full Chamber of the Constitutional Court so that Legislative Act 001/2005 would be declared unconstitutional due to the modifications of the Colombian Constitution in that it prohibited collective bargaining of pension schemes in collective labor agreements. On June 14, 2006, the Constitutional Court ruled on said complaint by declaring itself not competent to resolve it. Six other constitutional complaints simultaneously filed against the same legislative act were settled in the same way. The last resolution, of case 216 of 2007, was issued by the Constitutional Court on March 21, 2007,</w:t>
      </w:r>
      <w:r>
        <w:rPr>
          <w:rFonts w:ascii="Cambria" w:hAnsi="Cambria" w:cs="Calibri"/>
          <w:bCs/>
          <w:color w:val="000000"/>
          <w:sz w:val="20"/>
          <w:szCs w:val="20"/>
        </w:rPr>
        <w:t xml:space="preserve"> which again</w:t>
      </w:r>
      <w:r w:rsidRPr="00526236">
        <w:rPr>
          <w:rFonts w:ascii="Cambria" w:hAnsi="Cambria" w:cs="Calibri"/>
          <w:bCs/>
          <w:color w:val="000000"/>
          <w:sz w:val="20"/>
          <w:szCs w:val="20"/>
        </w:rPr>
        <w:t xml:space="preserve"> </w:t>
      </w:r>
      <w:r w:rsidR="000467C6">
        <w:rPr>
          <w:rFonts w:ascii="Cambria" w:hAnsi="Cambria" w:cs="Calibri"/>
          <w:bCs/>
          <w:color w:val="000000"/>
          <w:sz w:val="20"/>
          <w:szCs w:val="20"/>
        </w:rPr>
        <w:t>ruled lack of</w:t>
      </w:r>
      <w:r w:rsidRPr="00526236">
        <w:rPr>
          <w:rFonts w:ascii="Cambria" w:hAnsi="Cambria" w:cs="Calibri"/>
          <w:bCs/>
          <w:color w:val="000000"/>
          <w:sz w:val="20"/>
          <w:szCs w:val="20"/>
        </w:rPr>
        <w:t xml:space="preserve"> competen</w:t>
      </w:r>
      <w:r w:rsidR="000467C6">
        <w:rPr>
          <w:rFonts w:ascii="Cambria" w:hAnsi="Cambria" w:cs="Calibri"/>
          <w:bCs/>
          <w:color w:val="000000"/>
          <w:sz w:val="20"/>
          <w:szCs w:val="20"/>
        </w:rPr>
        <w:t>ce</w:t>
      </w:r>
      <w:r w:rsidRPr="00526236">
        <w:rPr>
          <w:rFonts w:ascii="Cambria" w:hAnsi="Cambria" w:cs="Calibri"/>
          <w:bCs/>
          <w:color w:val="000000"/>
          <w:sz w:val="20"/>
          <w:szCs w:val="20"/>
        </w:rPr>
        <w:t xml:space="preserve">. </w:t>
      </w:r>
    </w:p>
    <w:p w:rsidR="0025107F" w:rsidRDefault="0025107F" w:rsidP="0025107F">
      <w:pPr>
        <w:pStyle w:val="NormalWeb"/>
        <w:numPr>
          <w:ilvl w:val="0"/>
          <w:numId w:val="103"/>
        </w:numPr>
        <w:shd w:val="clear" w:color="auto" w:fill="FFFFFF"/>
        <w:spacing w:before="240" w:beforeAutospacing="0" w:after="0" w:afterAutospacing="0"/>
        <w:jc w:val="both"/>
        <w:rPr>
          <w:rFonts w:ascii="Cambria" w:hAnsi="Cambria" w:cs="Calibri"/>
          <w:bCs/>
          <w:color w:val="000000"/>
          <w:sz w:val="20"/>
          <w:szCs w:val="20"/>
        </w:rPr>
      </w:pPr>
      <w:r>
        <w:rPr>
          <w:rFonts w:ascii="Cambria" w:hAnsi="Cambria" w:cs="Calibri"/>
          <w:bCs/>
          <w:color w:val="000000"/>
          <w:sz w:val="20"/>
          <w:szCs w:val="20"/>
        </w:rPr>
        <w:t>Based on that</w:t>
      </w:r>
      <w:r w:rsidRPr="00526236">
        <w:rPr>
          <w:rFonts w:ascii="Cambria" w:hAnsi="Cambria" w:cs="Calibri"/>
          <w:bCs/>
          <w:color w:val="000000"/>
          <w:sz w:val="20"/>
          <w:szCs w:val="20"/>
        </w:rPr>
        <w:t xml:space="preserve"> information and considering that the parties do not controvert that a constitutional complaint is an appropriate remedy, the Inter-American Commission observes that the Constitutional Court</w:t>
      </w:r>
      <w:r w:rsidR="000467C6">
        <w:rPr>
          <w:rFonts w:ascii="Cambria" w:hAnsi="Cambria" w:cs="Calibri"/>
          <w:bCs/>
          <w:color w:val="000000"/>
          <w:sz w:val="20"/>
          <w:szCs w:val="20"/>
        </w:rPr>
        <w:t>’</w:t>
      </w:r>
      <w:r w:rsidRPr="00526236">
        <w:rPr>
          <w:rFonts w:ascii="Cambria" w:hAnsi="Cambria" w:cs="Calibri"/>
          <w:bCs/>
          <w:color w:val="000000"/>
          <w:sz w:val="20"/>
          <w:szCs w:val="20"/>
        </w:rPr>
        <w:t>s decision of March 21, 2007 exhausted all the domestic remedies, thus the instant petition is admissible by virtue of Article 46.1.</w:t>
      </w:r>
      <w:proofErr w:type="spellStart"/>
      <w:r w:rsidRPr="00526236">
        <w:rPr>
          <w:rFonts w:ascii="Cambria" w:hAnsi="Cambria" w:cs="Calibri"/>
          <w:bCs/>
          <w:color w:val="000000"/>
          <w:sz w:val="20"/>
          <w:szCs w:val="20"/>
        </w:rPr>
        <w:t>a</w:t>
      </w:r>
      <w:proofErr w:type="spellEnd"/>
      <w:r w:rsidRPr="00526236">
        <w:rPr>
          <w:rFonts w:ascii="Cambria" w:hAnsi="Cambria" w:cs="Calibri"/>
          <w:bCs/>
          <w:color w:val="000000"/>
          <w:sz w:val="20"/>
          <w:szCs w:val="20"/>
        </w:rPr>
        <w:t xml:space="preserve"> of the American Convention. As for the State</w:t>
      </w:r>
      <w:r w:rsidR="000467C6">
        <w:rPr>
          <w:rFonts w:ascii="Cambria" w:hAnsi="Cambria" w:cs="Calibri"/>
          <w:bCs/>
          <w:color w:val="000000"/>
          <w:sz w:val="20"/>
          <w:szCs w:val="20"/>
        </w:rPr>
        <w:t>’</w:t>
      </w:r>
      <w:r w:rsidRPr="00526236">
        <w:rPr>
          <w:rFonts w:ascii="Cambria" w:hAnsi="Cambria" w:cs="Calibri"/>
          <w:bCs/>
          <w:color w:val="000000"/>
          <w:sz w:val="20"/>
          <w:szCs w:val="20"/>
        </w:rPr>
        <w:t>s allegation that domestic remedies were not duly e</w:t>
      </w:r>
      <w:r>
        <w:rPr>
          <w:rFonts w:ascii="Cambria" w:hAnsi="Cambria" w:cs="Calibri"/>
          <w:bCs/>
          <w:color w:val="000000"/>
          <w:sz w:val="20"/>
          <w:szCs w:val="20"/>
        </w:rPr>
        <w:t>xhausted because of the poor substanti</w:t>
      </w:r>
      <w:r w:rsidRPr="00526236">
        <w:rPr>
          <w:rFonts w:ascii="Cambria" w:hAnsi="Cambria" w:cs="Calibri"/>
          <w:bCs/>
          <w:color w:val="000000"/>
          <w:sz w:val="20"/>
          <w:szCs w:val="20"/>
        </w:rPr>
        <w:t xml:space="preserve">ation of the constitutional complaint </w:t>
      </w:r>
      <w:r>
        <w:rPr>
          <w:rFonts w:ascii="Cambria" w:hAnsi="Cambria" w:cs="Calibri"/>
          <w:bCs/>
          <w:color w:val="000000"/>
          <w:sz w:val="20"/>
          <w:szCs w:val="20"/>
        </w:rPr>
        <w:t>filed by</w:t>
      </w:r>
      <w:r w:rsidRPr="00526236">
        <w:rPr>
          <w:rFonts w:ascii="Cambria" w:hAnsi="Cambria" w:cs="Calibri"/>
          <w:bCs/>
          <w:color w:val="000000"/>
          <w:sz w:val="20"/>
          <w:szCs w:val="20"/>
        </w:rPr>
        <w:t xml:space="preserve"> the petitioners, the submitted information indicates that the petitioners complained before the domestic courts that the legislative act infringed the Constitution and international human rights treaties, which are part of the constitutional rules of Colombia; and that Congress </w:t>
      </w:r>
      <w:r>
        <w:rPr>
          <w:rFonts w:ascii="Cambria" w:hAnsi="Cambria" w:cs="Calibri"/>
          <w:bCs/>
          <w:color w:val="000000"/>
          <w:sz w:val="20"/>
          <w:szCs w:val="20"/>
        </w:rPr>
        <w:t>changed</w:t>
      </w:r>
      <w:r w:rsidRPr="00526236">
        <w:rPr>
          <w:rFonts w:ascii="Cambria" w:hAnsi="Cambria" w:cs="Calibri"/>
          <w:bCs/>
          <w:color w:val="000000"/>
          <w:sz w:val="20"/>
          <w:szCs w:val="20"/>
        </w:rPr>
        <w:t xml:space="preserve"> the Constitution </w:t>
      </w:r>
      <w:r>
        <w:rPr>
          <w:rFonts w:ascii="Cambria" w:hAnsi="Cambria" w:cs="Calibri"/>
          <w:bCs/>
          <w:color w:val="000000"/>
          <w:sz w:val="20"/>
          <w:szCs w:val="20"/>
        </w:rPr>
        <w:t>thus</w:t>
      </w:r>
      <w:r w:rsidRPr="00526236">
        <w:rPr>
          <w:rFonts w:ascii="Cambria" w:hAnsi="Cambria" w:cs="Calibri"/>
          <w:bCs/>
          <w:color w:val="000000"/>
          <w:sz w:val="20"/>
          <w:szCs w:val="20"/>
        </w:rPr>
        <w:t xml:space="preserve"> exceeding its competence. Therefore, it is for the IACHR to analyze, in the merits stage, whether those grounds were sufficient for the Constitutional Court to rule on the merits of the case.</w:t>
      </w:r>
    </w:p>
    <w:p w:rsidR="0025107F" w:rsidRPr="00DD0474" w:rsidRDefault="0025107F" w:rsidP="0025107F">
      <w:pPr>
        <w:pStyle w:val="NormalWeb"/>
        <w:numPr>
          <w:ilvl w:val="0"/>
          <w:numId w:val="103"/>
        </w:numPr>
        <w:shd w:val="clear" w:color="auto" w:fill="FFFFFF"/>
        <w:spacing w:before="240" w:beforeAutospacing="0" w:after="0" w:afterAutospacing="0"/>
        <w:jc w:val="both"/>
        <w:rPr>
          <w:rFonts w:ascii="Cambria" w:hAnsi="Cambria" w:cs="Calibri"/>
          <w:bCs/>
          <w:color w:val="000000"/>
          <w:sz w:val="20"/>
          <w:szCs w:val="20"/>
        </w:rPr>
      </w:pPr>
      <w:r w:rsidRPr="00DD0474">
        <w:rPr>
          <w:rFonts w:ascii="Cambria" w:hAnsi="Cambria"/>
          <w:sz w:val="20"/>
          <w:szCs w:val="20"/>
        </w:rPr>
        <w:t>In regard to the requirement of timeliness, the Commission observes that the petition was presented on June 4, 2007 and that the domestic remedies were finally exhausted on March 21, 2007; consequently, that the instant p</w:t>
      </w:r>
      <w:r>
        <w:rPr>
          <w:rFonts w:ascii="Cambria" w:hAnsi="Cambria"/>
          <w:sz w:val="20"/>
          <w:szCs w:val="20"/>
        </w:rPr>
        <w:t xml:space="preserve">etition fulfils the requirement </w:t>
      </w:r>
      <w:r w:rsidRPr="00DD0474">
        <w:rPr>
          <w:rFonts w:ascii="Cambria" w:hAnsi="Cambria"/>
          <w:sz w:val="20"/>
          <w:szCs w:val="20"/>
        </w:rPr>
        <w:t xml:space="preserve">set forth in Article 46.1.b of the American Convention. For its part, the State did not file allegations on </w:t>
      </w:r>
      <w:r>
        <w:rPr>
          <w:rFonts w:ascii="Cambria" w:hAnsi="Cambria"/>
          <w:sz w:val="20"/>
          <w:szCs w:val="20"/>
        </w:rPr>
        <w:t>the</w:t>
      </w:r>
      <w:r w:rsidRPr="00DD0474">
        <w:rPr>
          <w:rFonts w:ascii="Cambria" w:hAnsi="Cambria"/>
          <w:sz w:val="20"/>
          <w:szCs w:val="20"/>
        </w:rPr>
        <w:t xml:space="preserve"> time </w:t>
      </w:r>
      <w:r>
        <w:rPr>
          <w:rFonts w:ascii="Cambria" w:hAnsi="Cambria"/>
          <w:sz w:val="20"/>
          <w:szCs w:val="20"/>
        </w:rPr>
        <w:t>the petition was filed</w:t>
      </w:r>
      <w:r w:rsidRPr="00DD0474">
        <w:rPr>
          <w:rFonts w:ascii="Cambria" w:hAnsi="Cambria"/>
          <w:sz w:val="20"/>
          <w:szCs w:val="20"/>
        </w:rPr>
        <w:t xml:space="preserve">. </w:t>
      </w:r>
    </w:p>
    <w:p w:rsidR="0025107F" w:rsidRPr="006301E8" w:rsidRDefault="0025107F" w:rsidP="0025107F">
      <w:pPr>
        <w:pStyle w:val="ListParagraph"/>
        <w:spacing w:before="240" w:after="240"/>
        <w:jc w:val="both"/>
        <w:rPr>
          <w:b/>
          <w:sz w:val="20"/>
          <w:szCs w:val="20"/>
        </w:rPr>
      </w:pPr>
      <w:r w:rsidRPr="006301E8">
        <w:rPr>
          <w:b/>
          <w:bCs/>
          <w:sz w:val="20"/>
          <w:szCs w:val="20"/>
        </w:rPr>
        <w:t>VII.</w:t>
      </w:r>
      <w:r w:rsidRPr="006301E8">
        <w:rPr>
          <w:b/>
          <w:bCs/>
          <w:sz w:val="20"/>
          <w:szCs w:val="20"/>
        </w:rPr>
        <w:tab/>
        <w:t>ANALYSIS OF COLORABLE CLAIM</w:t>
      </w:r>
    </w:p>
    <w:p w:rsidR="0025107F" w:rsidRPr="007E5794" w:rsidRDefault="0025107F" w:rsidP="0025107F">
      <w:pPr>
        <w:pStyle w:val="ListParagraph"/>
        <w:numPr>
          <w:ilvl w:val="0"/>
          <w:numId w:val="103"/>
        </w:numPr>
        <w:jc w:val="both"/>
        <w:rPr>
          <w:sz w:val="20"/>
          <w:szCs w:val="20"/>
          <w:lang w:eastAsia="en-US"/>
        </w:rPr>
      </w:pPr>
      <w:r w:rsidRPr="007E5794">
        <w:rPr>
          <w:bCs/>
          <w:sz w:val="20"/>
          <w:szCs w:val="20"/>
        </w:rPr>
        <w:t>The Inter-American Commission observes that the facts denounced by the petitioners—that the Constitution was modified through Legislative Act 001/2005, which prohibits trade unions</w:t>
      </w:r>
      <w:r w:rsidR="000467C6">
        <w:rPr>
          <w:bCs/>
          <w:sz w:val="20"/>
          <w:szCs w:val="20"/>
        </w:rPr>
        <w:t>’</w:t>
      </w:r>
      <w:r w:rsidRPr="007E5794">
        <w:rPr>
          <w:bCs/>
          <w:sz w:val="20"/>
          <w:szCs w:val="20"/>
        </w:rPr>
        <w:t xml:space="preserve"> right to collective bargaining on social security but keeps two special pension schemes—, if proven, may </w:t>
      </w:r>
      <w:r w:rsidRPr="007E5794">
        <w:rPr>
          <w:bCs/>
          <w:i/>
          <w:sz w:val="20"/>
          <w:szCs w:val="20"/>
        </w:rPr>
        <w:t>prima facie</w:t>
      </w:r>
      <w:r w:rsidRPr="007E5794">
        <w:rPr>
          <w:bCs/>
          <w:sz w:val="20"/>
          <w:szCs w:val="20"/>
        </w:rPr>
        <w:t xml:space="preserve"> constitute violations of the rights enshrined in Articles 8 (Fair Trial), 16 (Freedom of Association), 24 (Equal Protection), 25 (Judicial Protection) and 26 (Economic, Social and Cultural Rights) of the American Convention, in relation to Article 1.1 (Obligation to Respect Rights) thereof, and Article 8 (Trade Union Rights) of the Protocol of San Salvador, to the detriment of workers of the SINTRAISA, SINTRAISAGEN and SINTRACHIVOR trade unions. </w:t>
      </w:r>
    </w:p>
    <w:p w:rsidR="0025107F" w:rsidRPr="007E5794" w:rsidRDefault="0025107F" w:rsidP="0025107F">
      <w:pPr>
        <w:pStyle w:val="ListParagraph"/>
        <w:numPr>
          <w:ilvl w:val="0"/>
          <w:numId w:val="103"/>
        </w:numPr>
        <w:spacing w:before="240"/>
        <w:jc w:val="both"/>
        <w:rPr>
          <w:sz w:val="20"/>
          <w:szCs w:val="20"/>
          <w:lang w:eastAsia="en-US"/>
        </w:rPr>
      </w:pPr>
      <w:r w:rsidRPr="007E5794">
        <w:rPr>
          <w:sz w:val="20"/>
          <w:szCs w:val="20"/>
        </w:rPr>
        <w:t xml:space="preserve">With respect to the allegations of violations of Article 9 (Social Security) of the Protocol of San Salvador, the IACHR notes that the </w:t>
      </w:r>
      <w:r>
        <w:rPr>
          <w:sz w:val="20"/>
          <w:szCs w:val="20"/>
        </w:rPr>
        <w:t>power</w:t>
      </w:r>
      <w:r w:rsidRPr="007E5794">
        <w:rPr>
          <w:sz w:val="20"/>
          <w:szCs w:val="20"/>
        </w:rPr>
        <w:t xml:space="preserve"> foreseen in Article 19.6 of said treaty to determine violations in the context of an individual case is limited to Articles 8.a and 13. In regard to the other articles, in accordance with Article 29 of the American Convention, the Commission may take them into account for the purpose of interpreting and enforcing the Convention and other applicable instruments. </w:t>
      </w:r>
    </w:p>
    <w:p w:rsidR="0025107F" w:rsidRPr="006301E8" w:rsidRDefault="0025107F" w:rsidP="0025107F">
      <w:pPr>
        <w:numPr>
          <w:ilvl w:val="0"/>
          <w:numId w:val="103"/>
        </w:numPr>
        <w:spacing w:before="240" w:after="240"/>
        <w:jc w:val="both"/>
        <w:rPr>
          <w:rFonts w:ascii="Cambria" w:hAnsi="Cambria"/>
          <w:sz w:val="20"/>
          <w:szCs w:val="20"/>
        </w:rPr>
      </w:pPr>
      <w:r w:rsidRPr="006301E8">
        <w:rPr>
          <w:rFonts w:ascii="Cambria" w:hAnsi="Cambria"/>
          <w:sz w:val="20"/>
          <w:szCs w:val="20"/>
        </w:rPr>
        <w:t>As for the claim on the violation of article XXII (Association) of the American Declaration, the IACHR has previously established that once the Convention is enforced in a State, it is this instrument and not the Declaration that becomes the primary source of law applicable by the Commission, provided that the petition concerns an alleged violation of substantially identical rights enshrined in both treaties, like in this case. In regard to the instant petition, the Commission has analyzed the rights enshrined in the American Declaration that</w:t>
      </w:r>
      <w:r>
        <w:rPr>
          <w:rFonts w:ascii="Cambria" w:hAnsi="Cambria"/>
          <w:sz w:val="20"/>
          <w:szCs w:val="20"/>
        </w:rPr>
        <w:t xml:space="preserve"> were invoked by the petitioner</w:t>
      </w:r>
      <w:r w:rsidRPr="006301E8">
        <w:rPr>
          <w:rFonts w:ascii="Cambria" w:hAnsi="Cambria"/>
          <w:sz w:val="20"/>
          <w:szCs w:val="20"/>
        </w:rPr>
        <w:t xml:space="preserve"> in the light of the American Convention. </w:t>
      </w:r>
    </w:p>
    <w:p w:rsidR="0025107F" w:rsidRPr="006301E8" w:rsidRDefault="0025107F" w:rsidP="0025107F">
      <w:pPr>
        <w:pStyle w:val="ListParagraph"/>
        <w:numPr>
          <w:ilvl w:val="0"/>
          <w:numId w:val="103"/>
        </w:numPr>
        <w:spacing w:before="240" w:after="240"/>
        <w:jc w:val="both"/>
        <w:rPr>
          <w:sz w:val="20"/>
          <w:szCs w:val="20"/>
        </w:rPr>
      </w:pPr>
      <w:r w:rsidRPr="006301E8">
        <w:rPr>
          <w:bCs/>
          <w:sz w:val="20"/>
          <w:szCs w:val="20"/>
        </w:rPr>
        <w:t>Lastly, in relation to the State</w:t>
      </w:r>
      <w:r w:rsidR="000467C6">
        <w:rPr>
          <w:bCs/>
          <w:sz w:val="20"/>
          <w:szCs w:val="20"/>
        </w:rPr>
        <w:t>’</w:t>
      </w:r>
      <w:r w:rsidRPr="006301E8">
        <w:rPr>
          <w:bCs/>
          <w:sz w:val="20"/>
          <w:szCs w:val="20"/>
        </w:rPr>
        <w:t xml:space="preserve">s </w:t>
      </w:r>
      <w:r>
        <w:rPr>
          <w:bCs/>
          <w:sz w:val="20"/>
          <w:szCs w:val="20"/>
        </w:rPr>
        <w:t>allegation of</w:t>
      </w:r>
      <w:r w:rsidRPr="006301E8">
        <w:rPr>
          <w:bCs/>
          <w:sz w:val="20"/>
          <w:szCs w:val="20"/>
        </w:rPr>
        <w:t xml:space="preserve"> </w:t>
      </w:r>
      <w:r>
        <w:rPr>
          <w:bCs/>
          <w:sz w:val="20"/>
          <w:szCs w:val="20"/>
        </w:rPr>
        <w:t>a</w:t>
      </w:r>
      <w:r w:rsidRPr="006301E8">
        <w:rPr>
          <w:bCs/>
          <w:sz w:val="20"/>
          <w:szCs w:val="20"/>
        </w:rPr>
        <w:t xml:space="preserve"> duplication of international procedures in view of a proceeding before the ILO, the Commission observes that said complaints are different in the subject matter, and reminds that the possibilities of </w:t>
      </w:r>
      <w:r w:rsidR="000467C6">
        <w:rPr>
          <w:bCs/>
          <w:sz w:val="20"/>
          <w:szCs w:val="20"/>
        </w:rPr>
        <w:t>“</w:t>
      </w:r>
      <w:r w:rsidRPr="006301E8">
        <w:rPr>
          <w:bCs/>
          <w:sz w:val="20"/>
          <w:szCs w:val="20"/>
        </w:rPr>
        <w:t>international settlement,</w:t>
      </w:r>
      <w:r w:rsidR="000467C6">
        <w:rPr>
          <w:bCs/>
          <w:sz w:val="20"/>
          <w:szCs w:val="20"/>
        </w:rPr>
        <w:t>”</w:t>
      </w:r>
      <w:r w:rsidRPr="006301E8">
        <w:rPr>
          <w:bCs/>
          <w:sz w:val="20"/>
          <w:szCs w:val="20"/>
        </w:rPr>
        <w:t xml:space="preserve"> referred to in Article 46.1.c of </w:t>
      </w:r>
      <w:r w:rsidRPr="006301E8">
        <w:rPr>
          <w:bCs/>
          <w:sz w:val="20"/>
          <w:szCs w:val="20"/>
        </w:rPr>
        <w:lastRenderedPageBreak/>
        <w:t xml:space="preserve">the Convention, provided by proceedings with the Committee on Freedom of Association, are not equivalent to those provided by the </w:t>
      </w:r>
      <w:r>
        <w:rPr>
          <w:bCs/>
          <w:sz w:val="20"/>
          <w:szCs w:val="20"/>
        </w:rPr>
        <w:t>i</w:t>
      </w:r>
      <w:r w:rsidRPr="006301E8">
        <w:rPr>
          <w:bCs/>
          <w:sz w:val="20"/>
          <w:szCs w:val="20"/>
        </w:rPr>
        <w:t xml:space="preserve">nter-American </w:t>
      </w:r>
      <w:r>
        <w:rPr>
          <w:bCs/>
          <w:sz w:val="20"/>
          <w:szCs w:val="20"/>
        </w:rPr>
        <w:t>s</w:t>
      </w:r>
      <w:r w:rsidRPr="006301E8">
        <w:rPr>
          <w:bCs/>
          <w:sz w:val="20"/>
          <w:szCs w:val="20"/>
        </w:rPr>
        <w:t xml:space="preserve">ystem of </w:t>
      </w:r>
      <w:r>
        <w:rPr>
          <w:bCs/>
          <w:sz w:val="20"/>
          <w:szCs w:val="20"/>
        </w:rPr>
        <w:t>h</w:t>
      </w:r>
      <w:r w:rsidRPr="006301E8">
        <w:rPr>
          <w:bCs/>
          <w:sz w:val="20"/>
          <w:szCs w:val="20"/>
        </w:rPr>
        <w:t xml:space="preserve">uman </w:t>
      </w:r>
      <w:r>
        <w:rPr>
          <w:bCs/>
          <w:sz w:val="20"/>
          <w:szCs w:val="20"/>
        </w:rPr>
        <w:t>r</w:t>
      </w:r>
      <w:r w:rsidRPr="006301E8">
        <w:rPr>
          <w:bCs/>
          <w:sz w:val="20"/>
          <w:szCs w:val="20"/>
        </w:rPr>
        <w:t>ights.</w:t>
      </w:r>
      <w:r w:rsidRPr="006301E8">
        <w:rPr>
          <w:rStyle w:val="FootnoteReference"/>
          <w:bCs/>
          <w:sz w:val="20"/>
          <w:szCs w:val="20"/>
        </w:rPr>
        <w:footnoteReference w:id="7"/>
      </w:r>
      <w:r w:rsidRPr="006301E8">
        <w:rPr>
          <w:bCs/>
          <w:sz w:val="20"/>
          <w:szCs w:val="20"/>
        </w:rPr>
        <w:t xml:space="preserve"> In view of the foregoing, the Commission deems that the exception invoked by the State is out of order.</w:t>
      </w:r>
      <w:r>
        <w:rPr>
          <w:bCs/>
          <w:sz w:val="20"/>
          <w:szCs w:val="20"/>
        </w:rPr>
        <w:t xml:space="preserve"> </w:t>
      </w:r>
    </w:p>
    <w:p w:rsidR="0025107F" w:rsidRPr="006301E8" w:rsidRDefault="0025107F" w:rsidP="0025107F">
      <w:pPr>
        <w:pStyle w:val="ListParagraph"/>
        <w:spacing w:before="240" w:after="240"/>
        <w:jc w:val="both"/>
        <w:rPr>
          <w:rFonts w:asciiTheme="majorHAnsi" w:hAnsiTheme="majorHAnsi"/>
          <w:b/>
          <w:bCs/>
          <w:sz w:val="20"/>
          <w:szCs w:val="20"/>
        </w:rPr>
      </w:pPr>
      <w:r w:rsidRPr="006301E8">
        <w:rPr>
          <w:rFonts w:asciiTheme="majorHAnsi" w:hAnsiTheme="majorHAnsi"/>
          <w:b/>
          <w:bCs/>
          <w:sz w:val="20"/>
          <w:szCs w:val="20"/>
        </w:rPr>
        <w:t xml:space="preserve">VIII. </w:t>
      </w:r>
      <w:r w:rsidRPr="006301E8">
        <w:rPr>
          <w:rFonts w:asciiTheme="majorHAnsi" w:hAnsiTheme="majorHAnsi"/>
          <w:b/>
          <w:bCs/>
          <w:sz w:val="20"/>
          <w:szCs w:val="20"/>
        </w:rPr>
        <w:tab/>
        <w:t>DECISION</w:t>
      </w:r>
    </w:p>
    <w:p w:rsidR="0025107F" w:rsidRPr="006301E8" w:rsidRDefault="0025107F" w:rsidP="0025107F">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6301E8">
        <w:rPr>
          <w:rFonts w:asciiTheme="majorHAnsi" w:hAnsiTheme="majorHAnsi"/>
          <w:sz w:val="20"/>
          <w:szCs w:val="20"/>
        </w:rPr>
        <w:t xml:space="preserve">To find the instant petition admissible in relation to Articles </w:t>
      </w:r>
      <w:r w:rsidR="000F7690">
        <w:rPr>
          <w:rFonts w:asciiTheme="majorHAnsi" w:hAnsiTheme="majorHAnsi"/>
          <w:sz w:val="20"/>
          <w:szCs w:val="20"/>
        </w:rPr>
        <w:t xml:space="preserve">8, </w:t>
      </w:r>
      <w:r w:rsidRPr="006301E8">
        <w:rPr>
          <w:rFonts w:asciiTheme="majorHAnsi" w:hAnsiTheme="majorHAnsi"/>
          <w:sz w:val="20"/>
          <w:szCs w:val="20"/>
        </w:rPr>
        <w:t xml:space="preserve">16, </w:t>
      </w:r>
      <w:r w:rsidR="000F7690">
        <w:rPr>
          <w:rFonts w:asciiTheme="majorHAnsi" w:hAnsiTheme="majorHAnsi"/>
          <w:sz w:val="20"/>
          <w:szCs w:val="20"/>
        </w:rPr>
        <w:t xml:space="preserve">24, </w:t>
      </w:r>
      <w:r w:rsidRPr="006301E8">
        <w:rPr>
          <w:rFonts w:asciiTheme="majorHAnsi" w:hAnsiTheme="majorHAnsi"/>
          <w:sz w:val="20"/>
          <w:szCs w:val="20"/>
        </w:rPr>
        <w:t xml:space="preserve">25 and 26 of the American Convention, in relation to Article 1.1 thereof; and Article 8 of the Protocol of San Salvador; and </w:t>
      </w:r>
    </w:p>
    <w:p w:rsidR="00F621C3" w:rsidRPr="0025107F" w:rsidRDefault="0025107F" w:rsidP="00F621C3">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25107F">
        <w:rPr>
          <w:rFonts w:asciiTheme="majorHAnsi" w:hAnsiTheme="majorHAnsi"/>
          <w:sz w:val="20"/>
          <w:szCs w:val="20"/>
        </w:rPr>
        <w:t>To notify the parties of this decision; to continue with the analysis on the merits; and to publish this decision and include it in its Annual Report to the General Assembly of the Organization of American States</w:t>
      </w:r>
      <w:r w:rsidR="00F621C3" w:rsidRPr="0025107F">
        <w:rPr>
          <w:rFonts w:asciiTheme="majorHAnsi" w:hAnsiTheme="majorHAnsi"/>
          <w:sz w:val="20"/>
          <w:szCs w:val="20"/>
        </w:rPr>
        <w:t>.</w:t>
      </w:r>
      <w:r>
        <w:rPr>
          <w:rFonts w:asciiTheme="majorHAnsi" w:hAnsiTheme="majorHAnsi"/>
          <w:sz w:val="20"/>
          <w:szCs w:val="20"/>
        </w:rPr>
        <w:t xml:space="preserve"> </w:t>
      </w:r>
    </w:p>
    <w:p w:rsidR="00DA63D5" w:rsidRPr="00365F2F" w:rsidRDefault="00621580" w:rsidP="00DA63D5">
      <w:pPr>
        <w:suppressAutoHyphens/>
        <w:ind w:firstLine="720"/>
        <w:jc w:val="both"/>
        <w:rPr>
          <w:rFonts w:ascii="Cambria" w:hAnsi="Cambria"/>
          <w:spacing w:val="-2"/>
          <w:sz w:val="20"/>
        </w:rPr>
      </w:pPr>
      <w:r>
        <w:rPr>
          <w:rFonts w:ascii="Cambria" w:hAnsi="Cambria"/>
          <w:spacing w:val="-2"/>
          <w:sz w:val="20"/>
        </w:rPr>
        <w:t>Approved by the Inter-American Commission on Human Rights on</w:t>
      </w:r>
      <w:r>
        <w:rPr>
          <w:rFonts w:ascii="Cambria" w:hAnsi="Cambria"/>
          <w:spacing w:val="-2"/>
          <w:sz w:val="20"/>
        </w:rPr>
        <w:t xml:space="preserve"> </w:t>
      </w:r>
      <w:r w:rsidR="00DA63D5" w:rsidRPr="00365F2F">
        <w:rPr>
          <w:rFonts w:ascii="Cambria" w:hAnsi="Cambria"/>
          <w:spacing w:val="-2"/>
          <w:sz w:val="20"/>
        </w:rPr>
        <w:t xml:space="preserve">the </w:t>
      </w:r>
      <w:r w:rsidR="00DA63D5">
        <w:rPr>
          <w:rFonts w:ascii="Cambria" w:hAnsi="Cambria"/>
          <w:spacing w:val="-2"/>
          <w:sz w:val="20"/>
        </w:rPr>
        <w:t>20</w:t>
      </w:r>
      <w:r w:rsidR="00DA63D5" w:rsidRPr="00DA63D5">
        <w:rPr>
          <w:rFonts w:ascii="Cambria" w:hAnsi="Cambria"/>
          <w:spacing w:val="-2"/>
          <w:sz w:val="20"/>
          <w:vertAlign w:val="superscript"/>
        </w:rPr>
        <w:t>th</w:t>
      </w:r>
      <w:r w:rsidR="00DA63D5">
        <w:rPr>
          <w:rFonts w:ascii="Cambria" w:hAnsi="Cambria"/>
          <w:spacing w:val="-2"/>
          <w:sz w:val="20"/>
        </w:rPr>
        <w:t xml:space="preserve"> </w:t>
      </w:r>
      <w:r w:rsidR="00DA63D5" w:rsidRPr="00365F2F">
        <w:rPr>
          <w:rFonts w:ascii="Cambria" w:hAnsi="Cambria"/>
          <w:spacing w:val="-2"/>
          <w:sz w:val="20"/>
        </w:rPr>
        <w:t xml:space="preserve">day of the month of </w:t>
      </w:r>
      <w:r w:rsidR="00DA63D5">
        <w:rPr>
          <w:rFonts w:ascii="Cambria" w:hAnsi="Cambria"/>
          <w:spacing w:val="-2"/>
          <w:sz w:val="20"/>
        </w:rPr>
        <w:t>September</w:t>
      </w:r>
      <w:r w:rsidR="00DA63D5" w:rsidRPr="00365F2F">
        <w:rPr>
          <w:rFonts w:ascii="Cambria" w:hAnsi="Cambria"/>
          <w:spacing w:val="-2"/>
          <w:sz w:val="20"/>
        </w:rPr>
        <w:t>, 201</w:t>
      </w:r>
      <w:r w:rsidR="00DA63D5">
        <w:rPr>
          <w:rFonts w:ascii="Cambria" w:hAnsi="Cambria"/>
          <w:spacing w:val="-2"/>
          <w:sz w:val="20"/>
        </w:rPr>
        <w:t>8</w:t>
      </w:r>
      <w:r w:rsidR="00DA63D5" w:rsidRPr="00365F2F">
        <w:rPr>
          <w:rFonts w:ascii="Cambria" w:hAnsi="Cambria"/>
          <w:spacing w:val="-2"/>
          <w:sz w:val="20"/>
        </w:rPr>
        <w:t xml:space="preserve">. (Signed):  </w:t>
      </w:r>
      <w:r w:rsidR="00DA63D5" w:rsidRPr="00F368A7">
        <w:rPr>
          <w:rFonts w:ascii="Cambria" w:hAnsi="Cambria"/>
          <w:sz w:val="20"/>
        </w:rPr>
        <w:t xml:space="preserve">Margarette May Macaulay, President; Esmeralda E. </w:t>
      </w:r>
      <w:proofErr w:type="spellStart"/>
      <w:r w:rsidR="00DA63D5" w:rsidRPr="00F368A7">
        <w:rPr>
          <w:rFonts w:ascii="Cambria" w:hAnsi="Cambria"/>
          <w:sz w:val="20"/>
        </w:rPr>
        <w:t>Arosemena</w:t>
      </w:r>
      <w:proofErr w:type="spellEnd"/>
      <w:r w:rsidR="00DA63D5" w:rsidRPr="00F368A7">
        <w:rPr>
          <w:rFonts w:ascii="Cambria" w:hAnsi="Cambria"/>
          <w:sz w:val="20"/>
        </w:rPr>
        <w:t xml:space="preserve"> Bernal de </w:t>
      </w:r>
      <w:proofErr w:type="spellStart"/>
      <w:r w:rsidR="00DA63D5" w:rsidRPr="00F368A7">
        <w:rPr>
          <w:rFonts w:ascii="Cambria" w:hAnsi="Cambria"/>
          <w:sz w:val="20"/>
        </w:rPr>
        <w:t>Troitiño</w:t>
      </w:r>
      <w:proofErr w:type="spellEnd"/>
      <w:r w:rsidR="00DA63D5" w:rsidRPr="00F368A7">
        <w:rPr>
          <w:rFonts w:ascii="Cambria" w:hAnsi="Cambria"/>
          <w:sz w:val="20"/>
        </w:rPr>
        <w:t xml:space="preserve">, </w:t>
      </w:r>
      <w:r w:rsidR="00DA63D5">
        <w:rPr>
          <w:rFonts w:ascii="Cambria" w:hAnsi="Cambria"/>
          <w:sz w:val="20"/>
        </w:rPr>
        <w:t>First Vice President</w:t>
      </w:r>
      <w:r w:rsidR="00DA63D5" w:rsidRPr="00F368A7">
        <w:rPr>
          <w:rFonts w:ascii="Cambria" w:hAnsi="Cambria"/>
          <w:sz w:val="20"/>
        </w:rPr>
        <w:t>; Francisco José Eguiguren Praeli, Joel Herná</w:t>
      </w:r>
      <w:r w:rsidR="00DA63D5">
        <w:rPr>
          <w:rFonts w:ascii="Cambria" w:hAnsi="Cambria"/>
          <w:sz w:val="20"/>
        </w:rPr>
        <w:t>ndez García, Antonia Urrejola, and</w:t>
      </w:r>
      <w:r w:rsidR="00DA63D5" w:rsidRPr="00F368A7">
        <w:rPr>
          <w:rFonts w:ascii="Cambria" w:hAnsi="Cambria"/>
          <w:sz w:val="20"/>
        </w:rPr>
        <w:t xml:space="preserve"> </w:t>
      </w:r>
      <w:proofErr w:type="spellStart"/>
      <w:r w:rsidR="00DA63D5" w:rsidRPr="00F368A7">
        <w:rPr>
          <w:rFonts w:ascii="Cambria" w:hAnsi="Cambria"/>
          <w:sz w:val="20"/>
        </w:rPr>
        <w:t>Flávia</w:t>
      </w:r>
      <w:proofErr w:type="spellEnd"/>
      <w:r w:rsidR="00DA63D5" w:rsidRPr="00F368A7">
        <w:rPr>
          <w:rFonts w:ascii="Cambria" w:hAnsi="Cambria"/>
          <w:sz w:val="20"/>
        </w:rPr>
        <w:t xml:space="preserve"> </w:t>
      </w:r>
      <w:proofErr w:type="spellStart"/>
      <w:r w:rsidR="00DA63D5" w:rsidRPr="00F368A7">
        <w:rPr>
          <w:rFonts w:ascii="Cambria" w:hAnsi="Cambria"/>
          <w:sz w:val="20"/>
        </w:rPr>
        <w:t>Piovesan</w:t>
      </w:r>
      <w:proofErr w:type="spellEnd"/>
      <w:r w:rsidR="00DA63D5" w:rsidRPr="00F368A7">
        <w:rPr>
          <w:rFonts w:ascii="Cambria" w:hAnsi="Cambria"/>
          <w:sz w:val="20"/>
        </w:rPr>
        <w:t>,</w:t>
      </w:r>
      <w:r w:rsidR="00DA63D5">
        <w:rPr>
          <w:rFonts w:ascii="Cambria" w:hAnsi="Cambria" w:cs="Arial"/>
          <w:noProof/>
          <w:spacing w:val="-2"/>
          <w:sz w:val="20"/>
        </w:rPr>
        <w:t xml:space="preserve">  </w:t>
      </w:r>
      <w:r w:rsidR="00DA63D5" w:rsidRPr="00365F2F">
        <w:rPr>
          <w:rFonts w:ascii="Cambria" w:hAnsi="Cambria"/>
          <w:spacing w:val="-2"/>
          <w:sz w:val="20"/>
        </w:rPr>
        <w:t>Commissioners.</w:t>
      </w:r>
    </w:p>
    <w:p w:rsidR="00F621C3" w:rsidRPr="000B6B7A" w:rsidRDefault="00F621C3" w:rsidP="00F621C3">
      <w:pPr>
        <w:pStyle w:val="ListParagraph"/>
        <w:suppressAutoHyphens/>
        <w:spacing w:before="240" w:after="240"/>
        <w:jc w:val="both"/>
        <w:rPr>
          <w:rFonts w:asciiTheme="majorHAnsi" w:hAnsiTheme="majorHAnsi"/>
          <w:sz w:val="20"/>
          <w:szCs w:val="20"/>
        </w:rPr>
      </w:pPr>
    </w:p>
    <w:p w:rsidR="00F621C3" w:rsidRPr="000B6B7A" w:rsidRDefault="00F621C3" w:rsidP="00F621C3">
      <w:pPr>
        <w:tabs>
          <w:tab w:val="center" w:pos="5400"/>
        </w:tabs>
        <w:suppressAutoHyphens/>
        <w:spacing w:line="276" w:lineRule="auto"/>
        <w:rPr>
          <w:rFonts w:asciiTheme="majorHAnsi" w:hAnsiTheme="majorHAnsi"/>
          <w:sz w:val="20"/>
          <w:szCs w:val="20"/>
        </w:rPr>
      </w:pPr>
    </w:p>
    <w:p w:rsidR="00F621C3" w:rsidRPr="000B6B7A" w:rsidRDefault="00F621C3" w:rsidP="00F621C3">
      <w:pPr>
        <w:tabs>
          <w:tab w:val="center" w:pos="5400"/>
        </w:tabs>
        <w:suppressAutoHyphens/>
        <w:spacing w:line="276" w:lineRule="auto"/>
        <w:rPr>
          <w:rFonts w:asciiTheme="majorHAnsi" w:hAnsiTheme="majorHAnsi"/>
          <w:sz w:val="20"/>
          <w:szCs w:val="20"/>
        </w:rPr>
      </w:pPr>
    </w:p>
    <w:p w:rsidR="00F621C3" w:rsidRPr="000B6B7A" w:rsidRDefault="00F621C3" w:rsidP="00F621C3">
      <w:pPr>
        <w:rPr>
          <w:rFonts w:ascii="Cambria" w:hAnsi="Cambria" w:cs="Calibri"/>
          <w:sz w:val="20"/>
          <w:szCs w:val="20"/>
        </w:rPr>
      </w:pPr>
    </w:p>
    <w:p w:rsidR="00C55560" w:rsidRPr="00145EDC" w:rsidRDefault="00C55560" w:rsidP="00230163">
      <w:pPr>
        <w:tabs>
          <w:tab w:val="left" w:pos="2820"/>
        </w:tabs>
        <w:suppressAutoHyphens/>
        <w:spacing w:line="276" w:lineRule="auto"/>
        <w:rPr>
          <w:rFonts w:asciiTheme="majorHAnsi" w:hAnsiTheme="majorHAnsi"/>
          <w:sz w:val="20"/>
          <w:szCs w:val="20"/>
        </w:rPr>
      </w:pPr>
    </w:p>
    <w:sectPr w:rsidR="00C55560" w:rsidRPr="00145EDC"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38D6" w:rsidRDefault="002D38D6" w:rsidP="00036A8A">
      <w:r>
        <w:separator/>
      </w:r>
    </w:p>
  </w:endnote>
  <w:endnote w:type="continuationSeparator" w:id="0">
    <w:p w:rsidR="002D38D6" w:rsidRDefault="002D38D6"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93B" w:rsidRDefault="005C193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163477"/>
      <w:docPartObj>
        <w:docPartGallery w:val="Page Numbers (Bottom of Page)"/>
        <w:docPartUnique/>
      </w:docPartObj>
    </w:sdtPr>
    <w:sdtEndPr>
      <w:rPr>
        <w:noProof/>
        <w:sz w:val="16"/>
      </w:rPr>
    </w:sdtEndPr>
    <w:sdtContent>
      <w:p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5C193B">
          <w:rPr>
            <w:noProof/>
            <w:sz w:val="16"/>
          </w:rPr>
          <w:t>1</w:t>
        </w:r>
        <w:r w:rsidRPr="006311DA">
          <w:rPr>
            <w:noProof/>
            <w:sz w:val="16"/>
          </w:rPr>
          <w:fldChar w:fldCharType="end"/>
        </w:r>
      </w:p>
    </w:sdtContent>
  </w:sdt>
  <w:p w:rsidR="00F1380F" w:rsidRDefault="00F138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7C4" w:rsidRDefault="007607C4">
    <w:pPr>
      <w:pStyle w:val="Footer"/>
      <w:jc w:val="center"/>
    </w:pPr>
  </w:p>
  <w:p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38D6" w:rsidRPr="00036A8A" w:rsidRDefault="002D38D6"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rsidR="002D38D6" w:rsidRPr="00036A8A" w:rsidRDefault="002D38D6" w:rsidP="00036A8A">
      <w:pPr>
        <w:rPr>
          <w:rFonts w:asciiTheme="majorHAnsi" w:hAnsiTheme="majorHAnsi"/>
          <w:sz w:val="16"/>
          <w:szCs w:val="16"/>
        </w:rPr>
      </w:pPr>
      <w:r w:rsidRPr="00036A8A">
        <w:rPr>
          <w:rFonts w:asciiTheme="majorHAnsi" w:hAnsiTheme="majorHAnsi"/>
          <w:sz w:val="16"/>
          <w:szCs w:val="16"/>
        </w:rPr>
        <w:separator/>
      </w:r>
    </w:p>
    <w:p w:rsidR="002D38D6" w:rsidRPr="00036A8A" w:rsidRDefault="002D38D6"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proofErr w:type="gramStart"/>
      <w:r>
        <w:rPr>
          <w:rFonts w:asciiTheme="majorHAnsi" w:hAnsiTheme="majorHAnsi"/>
          <w:sz w:val="16"/>
          <w:szCs w:val="16"/>
        </w:rPr>
        <w:t>c</w:t>
      </w:r>
      <w:r w:rsidRPr="00036A8A">
        <w:rPr>
          <w:rFonts w:asciiTheme="majorHAnsi" w:hAnsiTheme="majorHAnsi"/>
          <w:sz w:val="16"/>
          <w:szCs w:val="16"/>
        </w:rPr>
        <w:t>ontinuation</w:t>
      </w:r>
      <w:proofErr w:type="gramEnd"/>
      <w:r>
        <w:rPr>
          <w:rFonts w:asciiTheme="majorHAnsi" w:hAnsiTheme="majorHAnsi"/>
          <w:sz w:val="16"/>
          <w:szCs w:val="16"/>
        </w:rPr>
        <w:t>]</w:t>
      </w:r>
    </w:p>
  </w:footnote>
  <w:footnote w:type="continuationNotice" w:id="1">
    <w:p w:rsidR="002D38D6" w:rsidRPr="0093441A" w:rsidRDefault="002D38D6" w:rsidP="005B222D">
      <w:pPr>
        <w:jc w:val="right"/>
        <w:rPr>
          <w:rFonts w:asciiTheme="majorHAnsi" w:hAnsiTheme="majorHAnsi"/>
          <w:sz w:val="16"/>
          <w:szCs w:val="16"/>
          <w:lang w:val="es-ES_tradnl"/>
        </w:rPr>
      </w:pPr>
      <w:r>
        <w:rPr>
          <w:rFonts w:asciiTheme="majorHAnsi" w:hAnsiTheme="majorHAnsi"/>
          <w:sz w:val="16"/>
          <w:szCs w:val="16"/>
        </w:rPr>
        <w:t>[</w:t>
      </w:r>
      <w:proofErr w:type="gramStart"/>
      <w:r w:rsidRPr="0093441A">
        <w:rPr>
          <w:rFonts w:asciiTheme="majorHAnsi" w:hAnsiTheme="majorHAnsi"/>
          <w:sz w:val="16"/>
          <w:szCs w:val="16"/>
        </w:rPr>
        <w:t>contin</w:t>
      </w:r>
      <w:r>
        <w:rPr>
          <w:rFonts w:asciiTheme="majorHAnsi" w:hAnsiTheme="majorHAnsi"/>
          <w:sz w:val="16"/>
          <w:szCs w:val="16"/>
        </w:rPr>
        <w:t>ues</w:t>
      </w:r>
      <w:proofErr w:type="gramEnd"/>
      <w:r>
        <w:rPr>
          <w:rFonts w:asciiTheme="majorHAnsi" w:hAnsiTheme="majorHAnsi"/>
          <w:sz w:val="16"/>
          <w:szCs w:val="16"/>
        </w:rPr>
        <w:t xml:space="preserve"> </w:t>
      </w:r>
      <w:r w:rsidRPr="0093441A">
        <w:rPr>
          <w:rFonts w:asciiTheme="majorHAnsi" w:hAnsiTheme="majorHAnsi"/>
          <w:sz w:val="16"/>
          <w:szCs w:val="16"/>
        </w:rPr>
        <w:t>…</w:t>
      </w:r>
      <w:r>
        <w:rPr>
          <w:rFonts w:asciiTheme="majorHAnsi" w:hAnsiTheme="majorHAnsi"/>
          <w:sz w:val="16"/>
          <w:szCs w:val="16"/>
        </w:rPr>
        <w:t>]</w:t>
      </w:r>
    </w:p>
  </w:footnote>
  <w:footnote w:id="2">
    <w:p w:rsidR="002638D4" w:rsidRPr="0025107F" w:rsidRDefault="002638D4" w:rsidP="00DA69EE">
      <w:pPr>
        <w:pStyle w:val="FootnoteText"/>
        <w:ind w:firstLine="720"/>
        <w:jc w:val="both"/>
        <w:rPr>
          <w:rFonts w:ascii="Cambria" w:hAnsi="Cambria"/>
          <w:sz w:val="16"/>
          <w:szCs w:val="16"/>
        </w:rPr>
      </w:pPr>
      <w:r w:rsidRPr="0025107F">
        <w:rPr>
          <w:rStyle w:val="FootnoteReference"/>
          <w:rFonts w:ascii="Cambria" w:hAnsi="Cambria"/>
          <w:sz w:val="16"/>
          <w:szCs w:val="16"/>
        </w:rPr>
        <w:footnoteRef/>
      </w:r>
      <w:r w:rsidRPr="0025107F">
        <w:rPr>
          <w:rFonts w:ascii="Cambria" w:hAnsi="Cambria"/>
          <w:sz w:val="16"/>
          <w:szCs w:val="16"/>
        </w:rPr>
        <w:t xml:space="preserve"> Pursuant to Article 17.2.</w:t>
      </w:r>
      <w:proofErr w:type="spellStart"/>
      <w:r w:rsidRPr="0025107F">
        <w:rPr>
          <w:rFonts w:ascii="Cambria" w:hAnsi="Cambria"/>
          <w:sz w:val="16"/>
          <w:szCs w:val="16"/>
        </w:rPr>
        <w:t>a</w:t>
      </w:r>
      <w:proofErr w:type="spellEnd"/>
      <w:r w:rsidRPr="0025107F">
        <w:rPr>
          <w:rFonts w:ascii="Cambria" w:hAnsi="Cambria"/>
          <w:sz w:val="16"/>
          <w:szCs w:val="16"/>
        </w:rPr>
        <w:t xml:space="preserve"> of the IACHR Rules of Procedure, Commissioner Luis Ernesto Vargas Silva, a Colombian national, did not partake in the discussion or the decision on this matter.</w:t>
      </w:r>
    </w:p>
  </w:footnote>
  <w:footnote w:id="3">
    <w:p w:rsidR="002638D4" w:rsidRPr="0025107F" w:rsidRDefault="002638D4" w:rsidP="00DA69EE">
      <w:pPr>
        <w:pStyle w:val="FootnoteText"/>
        <w:ind w:firstLine="720"/>
        <w:jc w:val="both"/>
        <w:rPr>
          <w:rFonts w:ascii="Cambria" w:hAnsi="Cambria"/>
          <w:sz w:val="16"/>
          <w:szCs w:val="16"/>
        </w:rPr>
      </w:pPr>
      <w:r w:rsidRPr="0025107F">
        <w:rPr>
          <w:rStyle w:val="FootnoteReference"/>
          <w:rFonts w:ascii="Cambria" w:hAnsi="Cambria"/>
          <w:sz w:val="16"/>
          <w:szCs w:val="16"/>
        </w:rPr>
        <w:footnoteRef/>
      </w:r>
      <w:r w:rsidRPr="0025107F">
        <w:rPr>
          <w:rFonts w:ascii="Cambria" w:hAnsi="Cambria"/>
          <w:sz w:val="16"/>
          <w:szCs w:val="16"/>
        </w:rPr>
        <w:t xml:space="preserve"> Hereinafter </w:t>
      </w:r>
      <w:r w:rsidR="000467C6">
        <w:rPr>
          <w:rFonts w:ascii="Cambria" w:hAnsi="Cambria"/>
          <w:sz w:val="16"/>
          <w:szCs w:val="16"/>
        </w:rPr>
        <w:t>“</w:t>
      </w:r>
      <w:r w:rsidRPr="0025107F">
        <w:rPr>
          <w:rFonts w:ascii="Cambria" w:hAnsi="Cambria"/>
          <w:sz w:val="16"/>
          <w:szCs w:val="16"/>
        </w:rPr>
        <w:t>American Convention</w:t>
      </w:r>
      <w:r w:rsidR="000467C6">
        <w:rPr>
          <w:rFonts w:ascii="Cambria" w:hAnsi="Cambria"/>
          <w:sz w:val="16"/>
          <w:szCs w:val="16"/>
        </w:rPr>
        <w:t>”</w:t>
      </w:r>
      <w:r w:rsidRPr="0025107F">
        <w:rPr>
          <w:rFonts w:ascii="Cambria" w:hAnsi="Cambria"/>
          <w:sz w:val="16"/>
          <w:szCs w:val="16"/>
        </w:rPr>
        <w:t xml:space="preserve"> or </w:t>
      </w:r>
      <w:r w:rsidR="000467C6">
        <w:rPr>
          <w:rFonts w:ascii="Cambria" w:hAnsi="Cambria"/>
          <w:sz w:val="16"/>
          <w:szCs w:val="16"/>
        </w:rPr>
        <w:t>“</w:t>
      </w:r>
      <w:r w:rsidRPr="0025107F">
        <w:rPr>
          <w:rFonts w:ascii="Cambria" w:hAnsi="Cambria"/>
          <w:sz w:val="16"/>
          <w:szCs w:val="16"/>
        </w:rPr>
        <w:t>Convention.</w:t>
      </w:r>
      <w:r w:rsidR="000467C6">
        <w:rPr>
          <w:rFonts w:ascii="Cambria" w:hAnsi="Cambria"/>
          <w:sz w:val="16"/>
          <w:szCs w:val="16"/>
        </w:rPr>
        <w:t>”</w:t>
      </w:r>
    </w:p>
  </w:footnote>
  <w:footnote w:id="4">
    <w:p w:rsidR="002638D4" w:rsidRPr="0025107F" w:rsidRDefault="002638D4" w:rsidP="00DA69EE">
      <w:pPr>
        <w:pStyle w:val="FootnoteText"/>
        <w:ind w:firstLine="720"/>
        <w:jc w:val="both"/>
        <w:rPr>
          <w:rFonts w:ascii="Cambria" w:hAnsi="Cambria"/>
          <w:sz w:val="16"/>
          <w:szCs w:val="16"/>
        </w:rPr>
      </w:pPr>
      <w:r w:rsidRPr="0025107F">
        <w:rPr>
          <w:rStyle w:val="FootnoteReference"/>
          <w:rFonts w:ascii="Cambria" w:hAnsi="Cambria"/>
          <w:sz w:val="16"/>
          <w:szCs w:val="16"/>
        </w:rPr>
        <w:footnoteRef/>
      </w:r>
      <w:r w:rsidRPr="0025107F">
        <w:rPr>
          <w:rFonts w:ascii="Cambria" w:hAnsi="Cambria"/>
          <w:sz w:val="16"/>
          <w:szCs w:val="16"/>
        </w:rPr>
        <w:t xml:space="preserve"> Hereinafter </w:t>
      </w:r>
      <w:r w:rsidR="000467C6">
        <w:rPr>
          <w:rFonts w:ascii="Cambria" w:hAnsi="Cambria"/>
          <w:sz w:val="16"/>
          <w:szCs w:val="16"/>
        </w:rPr>
        <w:t>“</w:t>
      </w:r>
      <w:r w:rsidRPr="0025107F">
        <w:rPr>
          <w:rFonts w:ascii="Cambria" w:hAnsi="Cambria"/>
          <w:sz w:val="16"/>
          <w:szCs w:val="16"/>
        </w:rPr>
        <w:t>Protocol of San Salvador.</w:t>
      </w:r>
      <w:r w:rsidR="000467C6">
        <w:rPr>
          <w:rFonts w:ascii="Cambria" w:hAnsi="Cambria"/>
          <w:sz w:val="16"/>
          <w:szCs w:val="16"/>
        </w:rPr>
        <w:t>”</w:t>
      </w:r>
    </w:p>
  </w:footnote>
  <w:footnote w:id="5">
    <w:p w:rsidR="002638D4" w:rsidRPr="0025107F" w:rsidRDefault="002638D4" w:rsidP="00DA69EE">
      <w:pPr>
        <w:pStyle w:val="FootnoteText"/>
        <w:ind w:firstLine="720"/>
        <w:jc w:val="both"/>
        <w:rPr>
          <w:rFonts w:ascii="Cambria" w:hAnsi="Cambria"/>
          <w:sz w:val="16"/>
          <w:szCs w:val="16"/>
        </w:rPr>
      </w:pPr>
      <w:r w:rsidRPr="0025107F">
        <w:rPr>
          <w:rStyle w:val="FootnoteReference"/>
          <w:rFonts w:ascii="Cambria" w:hAnsi="Cambria"/>
          <w:sz w:val="16"/>
          <w:szCs w:val="16"/>
        </w:rPr>
        <w:footnoteRef/>
      </w:r>
      <w:r w:rsidRPr="0025107F">
        <w:rPr>
          <w:rFonts w:ascii="Cambria" w:hAnsi="Cambria"/>
          <w:sz w:val="16"/>
          <w:szCs w:val="16"/>
        </w:rPr>
        <w:t xml:space="preserve"> Hereinafter </w:t>
      </w:r>
      <w:r w:rsidR="000467C6">
        <w:rPr>
          <w:rFonts w:ascii="Cambria" w:hAnsi="Cambria"/>
          <w:sz w:val="16"/>
          <w:szCs w:val="16"/>
        </w:rPr>
        <w:t>“</w:t>
      </w:r>
      <w:r w:rsidRPr="0025107F">
        <w:rPr>
          <w:rFonts w:ascii="Cambria" w:hAnsi="Cambria"/>
          <w:sz w:val="16"/>
          <w:szCs w:val="16"/>
        </w:rPr>
        <w:t>American Declaration</w:t>
      </w:r>
      <w:r w:rsidR="000467C6">
        <w:rPr>
          <w:rFonts w:ascii="Cambria" w:hAnsi="Cambria"/>
          <w:sz w:val="16"/>
          <w:szCs w:val="16"/>
        </w:rPr>
        <w:t>”</w:t>
      </w:r>
      <w:r w:rsidRPr="0025107F">
        <w:rPr>
          <w:rFonts w:ascii="Cambria" w:hAnsi="Cambria"/>
          <w:sz w:val="16"/>
          <w:szCs w:val="16"/>
        </w:rPr>
        <w:t xml:space="preserve"> or </w:t>
      </w:r>
      <w:r w:rsidR="000467C6">
        <w:rPr>
          <w:rFonts w:ascii="Cambria" w:hAnsi="Cambria"/>
          <w:sz w:val="16"/>
          <w:szCs w:val="16"/>
        </w:rPr>
        <w:t>“</w:t>
      </w:r>
      <w:r w:rsidRPr="0025107F">
        <w:rPr>
          <w:rFonts w:ascii="Cambria" w:hAnsi="Cambria"/>
          <w:sz w:val="16"/>
          <w:szCs w:val="16"/>
        </w:rPr>
        <w:t>Declaration.</w:t>
      </w:r>
      <w:r w:rsidR="000467C6">
        <w:rPr>
          <w:rFonts w:ascii="Cambria" w:hAnsi="Cambria"/>
          <w:sz w:val="16"/>
          <w:szCs w:val="16"/>
        </w:rPr>
        <w:t>”</w:t>
      </w:r>
    </w:p>
  </w:footnote>
  <w:footnote w:id="6">
    <w:p w:rsidR="00653EA6" w:rsidRPr="0025107F" w:rsidRDefault="00653EA6" w:rsidP="00210F4B">
      <w:pPr>
        <w:pStyle w:val="FootnoteText"/>
        <w:ind w:firstLine="720"/>
        <w:jc w:val="both"/>
        <w:rPr>
          <w:rFonts w:ascii="Cambria" w:hAnsi="Cambria"/>
          <w:sz w:val="16"/>
          <w:szCs w:val="16"/>
        </w:rPr>
      </w:pPr>
      <w:r w:rsidRPr="0025107F">
        <w:rPr>
          <w:rStyle w:val="FootnoteReference"/>
          <w:rFonts w:ascii="Cambria" w:hAnsi="Cambria"/>
          <w:sz w:val="16"/>
          <w:szCs w:val="16"/>
        </w:rPr>
        <w:footnoteRef/>
      </w:r>
      <w:r w:rsidRPr="0025107F">
        <w:rPr>
          <w:rFonts w:ascii="Cambria" w:hAnsi="Cambria"/>
          <w:sz w:val="16"/>
          <w:szCs w:val="16"/>
        </w:rPr>
        <w:t xml:space="preserve"> The observations </w:t>
      </w:r>
      <w:r w:rsidR="00926D2F" w:rsidRPr="0025107F">
        <w:rPr>
          <w:rFonts w:ascii="Cambria" w:hAnsi="Cambria"/>
          <w:sz w:val="16"/>
          <w:szCs w:val="16"/>
        </w:rPr>
        <w:t>submitted</w:t>
      </w:r>
      <w:r w:rsidRPr="0025107F">
        <w:rPr>
          <w:rFonts w:ascii="Cambria" w:hAnsi="Cambria"/>
          <w:sz w:val="16"/>
          <w:szCs w:val="16"/>
        </w:rPr>
        <w:t xml:space="preserve"> by each party were duly transmitted to the opposing party.</w:t>
      </w:r>
    </w:p>
  </w:footnote>
  <w:footnote w:id="7">
    <w:p w:rsidR="0025107F" w:rsidRPr="0025107F" w:rsidRDefault="0025107F" w:rsidP="0025107F">
      <w:pPr>
        <w:pStyle w:val="FootnoteText"/>
        <w:ind w:firstLine="720"/>
        <w:jc w:val="both"/>
        <w:rPr>
          <w:rFonts w:ascii="Cambria" w:hAnsi="Cambria"/>
          <w:sz w:val="16"/>
          <w:szCs w:val="16"/>
        </w:rPr>
      </w:pPr>
      <w:r w:rsidRPr="000F7690">
        <w:rPr>
          <w:rStyle w:val="FootnoteReference"/>
          <w:rFonts w:ascii="Cambria" w:hAnsi="Cambria"/>
          <w:sz w:val="16"/>
          <w:szCs w:val="16"/>
        </w:rPr>
        <w:footnoteRef/>
      </w:r>
      <w:r w:rsidRPr="000F7690">
        <w:rPr>
          <w:rStyle w:val="FootnoteReference"/>
          <w:rFonts w:ascii="Cambria" w:hAnsi="Cambria"/>
          <w:sz w:val="16"/>
          <w:szCs w:val="16"/>
        </w:rPr>
        <w:t xml:space="preserve"> </w:t>
      </w:r>
      <w:r w:rsidRPr="0025107F">
        <w:rPr>
          <w:rFonts w:ascii="Cambria" w:hAnsi="Cambria"/>
          <w:sz w:val="16"/>
          <w:szCs w:val="16"/>
        </w:rPr>
        <w:t xml:space="preserve">IACHR, Report No. 41/16, Petition 142-04. Admissibility. </w:t>
      </w:r>
      <w:r w:rsidRPr="00621580">
        <w:rPr>
          <w:rFonts w:ascii="Cambria" w:hAnsi="Cambria"/>
          <w:sz w:val="16"/>
          <w:szCs w:val="16"/>
          <w:lang w:val="es-US"/>
        </w:rPr>
        <w:t xml:space="preserve">José Tomás Tenorio Morales </w:t>
      </w:r>
      <w:r w:rsidRPr="00621580">
        <w:rPr>
          <w:rFonts w:ascii="Cambria" w:hAnsi="Cambria"/>
          <w:i/>
          <w:sz w:val="16"/>
          <w:szCs w:val="16"/>
          <w:lang w:val="es-US"/>
        </w:rPr>
        <w:t>et al.</w:t>
      </w:r>
      <w:r w:rsidRPr="00621580">
        <w:rPr>
          <w:rFonts w:ascii="Cambria" w:hAnsi="Cambria"/>
          <w:sz w:val="16"/>
          <w:szCs w:val="16"/>
          <w:lang w:val="es-US"/>
        </w:rPr>
        <w:t xml:space="preserve"> </w:t>
      </w:r>
      <w:r w:rsidRPr="0025107F">
        <w:rPr>
          <w:rFonts w:ascii="Cambria" w:hAnsi="Cambria"/>
          <w:sz w:val="16"/>
          <w:szCs w:val="16"/>
        </w:rPr>
        <w:t>(</w:t>
      </w:r>
      <w:r w:rsidR="00C90D9D">
        <w:rPr>
          <w:rFonts w:ascii="Cambria" w:hAnsi="Cambria"/>
          <w:sz w:val="16"/>
          <w:szCs w:val="16"/>
        </w:rPr>
        <w:t>“</w:t>
      </w:r>
      <w:r w:rsidRPr="0025107F">
        <w:rPr>
          <w:rFonts w:ascii="Cambria" w:hAnsi="Cambria"/>
          <w:sz w:val="16"/>
          <w:szCs w:val="16"/>
        </w:rPr>
        <w:t xml:space="preserve">Ervin </w:t>
      </w:r>
      <w:proofErr w:type="spellStart"/>
      <w:r w:rsidRPr="0025107F">
        <w:rPr>
          <w:rFonts w:ascii="Cambria" w:hAnsi="Cambria"/>
          <w:sz w:val="16"/>
          <w:szCs w:val="16"/>
        </w:rPr>
        <w:t>Abarca</w:t>
      </w:r>
      <w:proofErr w:type="spellEnd"/>
      <w:r w:rsidRPr="0025107F">
        <w:rPr>
          <w:rFonts w:ascii="Cambria" w:hAnsi="Cambria"/>
          <w:sz w:val="16"/>
          <w:szCs w:val="16"/>
        </w:rPr>
        <w:t xml:space="preserve"> Jiménez</w:t>
      </w:r>
      <w:r w:rsidR="00C90D9D">
        <w:rPr>
          <w:rFonts w:ascii="Cambria" w:hAnsi="Cambria"/>
          <w:sz w:val="16"/>
          <w:szCs w:val="16"/>
        </w:rPr>
        <w:t>”</w:t>
      </w:r>
      <w:r w:rsidRPr="0025107F">
        <w:rPr>
          <w:rFonts w:ascii="Cambria" w:hAnsi="Cambria"/>
          <w:sz w:val="16"/>
          <w:szCs w:val="16"/>
        </w:rPr>
        <w:t xml:space="preserve"> Union for Higher Education Professionals of the National Engineering University). Nicaragua, par. 53.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4185103B" wp14:editId="28CC84CC">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rsidR="00040C3A" w:rsidRPr="00EC7D62" w:rsidRDefault="002D38D6" w:rsidP="002C1641">
    <w:pPr>
      <w:pStyle w:val="Header"/>
      <w:tabs>
        <w:tab w:val="clear" w:pos="4320"/>
        <w:tab w:val="clear" w:pos="8640"/>
      </w:tabs>
      <w:jc w:val="center"/>
      <w:rPr>
        <w:sz w:val="22"/>
        <w:szCs w:val="22"/>
      </w:rPr>
    </w:pPr>
    <w:r>
      <w:rPr>
        <w:sz w:val="22"/>
        <w:szCs w:val="22"/>
      </w:rPr>
      <w:pict w14:anchorId="490F4606">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93B" w:rsidRDefault="005C193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2"/>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6"/>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7"/>
  </w:num>
  <w:num w:numId="8">
    <w:abstractNumId w:val="22"/>
  </w:num>
  <w:num w:numId="9">
    <w:abstractNumId w:val="49"/>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8"/>
  </w:num>
  <w:num w:numId="12">
    <w:abstractNumId w:val="55"/>
  </w:num>
  <w:num w:numId="13">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2"/>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4"/>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39"/>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3"/>
  </w:num>
  <w:num w:numId="53">
    <w:abstractNumId w:val="0"/>
  </w:num>
  <w:num w:numId="54">
    <w:abstractNumId w:val="38"/>
  </w:num>
  <w:num w:numId="55">
    <w:abstractNumId w:val="39"/>
  </w:num>
  <w:num w:numId="56">
    <w:abstractNumId w:val="45"/>
  </w:num>
  <w:num w:numId="57">
    <w:abstractNumId w:val="1"/>
  </w:num>
  <w:num w:numId="58">
    <w:abstractNumId w:val="2"/>
  </w:num>
  <w:num w:numId="59">
    <w:abstractNumId w:val="8"/>
  </w:num>
  <w:num w:numId="60">
    <w:abstractNumId w:val="9"/>
  </w:num>
  <w:num w:numId="61">
    <w:abstractNumId w:val="10"/>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3"/>
  </w:num>
  <w:num w:numId="71">
    <w:abstractNumId w:val="24"/>
  </w:num>
  <w:num w:numId="72">
    <w:abstractNumId w:val="25"/>
  </w:num>
  <w:num w:numId="73">
    <w:abstractNumId w:val="27"/>
  </w:num>
  <w:num w:numId="74">
    <w:abstractNumId w:val="29"/>
  </w:num>
  <w:num w:numId="75">
    <w:abstractNumId w:val="30"/>
  </w:num>
  <w:num w:numId="76">
    <w:abstractNumId w:val="31"/>
  </w:num>
  <w:num w:numId="77">
    <w:abstractNumId w:val="32"/>
  </w:num>
  <w:num w:numId="78">
    <w:abstractNumId w:val="33"/>
  </w:num>
  <w:num w:numId="79">
    <w:abstractNumId w:val="34"/>
  </w:num>
  <w:num w:numId="80">
    <w:abstractNumId w:val="35"/>
  </w:num>
  <w:num w:numId="81">
    <w:abstractNumId w:val="36"/>
  </w:num>
  <w:num w:numId="82">
    <w:abstractNumId w:val="40"/>
  </w:num>
  <w:num w:numId="83">
    <w:abstractNumId w:val="41"/>
  </w:num>
  <w:num w:numId="84">
    <w:abstractNumId w:val="47"/>
  </w:num>
  <w:num w:numId="85">
    <w:abstractNumId w:val="50"/>
  </w:num>
  <w:num w:numId="86">
    <w:abstractNumId w:val="52"/>
  </w:num>
  <w:num w:numId="87">
    <w:abstractNumId w:val="54"/>
  </w:num>
  <w:num w:numId="88">
    <w:abstractNumId w:val="56"/>
  </w:num>
  <w:num w:numId="89">
    <w:abstractNumId w:val="58"/>
  </w:num>
  <w:num w:numId="90">
    <w:abstractNumId w:val="59"/>
  </w:num>
  <w:num w:numId="91">
    <w:abstractNumId w:val="60"/>
  </w:num>
  <w:num w:numId="92">
    <w:abstractNumId w:val="61"/>
  </w:num>
  <w:num w:numId="93">
    <w:abstractNumId w:val="62"/>
  </w:num>
  <w:num w:numId="94">
    <w:abstractNumId w:val="21"/>
  </w:num>
  <w:num w:numId="95">
    <w:abstractNumId w:val="42"/>
  </w:num>
  <w:num w:numId="96">
    <w:abstractNumId w:val="53"/>
  </w:num>
  <w:num w:numId="97">
    <w:abstractNumId w:val="51"/>
  </w:num>
  <w:num w:numId="98">
    <w:abstractNumId w:val="46"/>
  </w:num>
  <w:num w:numId="99">
    <w:abstractNumId w:val="37"/>
  </w:num>
  <w:num w:numId="100">
    <w:abstractNumId w:val="3"/>
  </w:num>
  <w:num w:numId="101">
    <w:abstractNumId w:val="26"/>
  </w:num>
  <w:num w:numId="102">
    <w:abstractNumId w:val="48"/>
  </w:num>
  <w:num w:numId="103">
    <w:abstractNumId w:val="5"/>
  </w:num>
  <w:num w:numId="104">
    <w:abstractNumId w:val="11"/>
  </w:num>
  <w:num w:numId="105">
    <w:abstractNumId w:val="44"/>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70D7"/>
    <w:rsid w:val="000111A8"/>
    <w:rsid w:val="0001788C"/>
    <w:rsid w:val="00022CF5"/>
    <w:rsid w:val="00036A8A"/>
    <w:rsid w:val="00040C3A"/>
    <w:rsid w:val="000438DC"/>
    <w:rsid w:val="000467C6"/>
    <w:rsid w:val="000639C0"/>
    <w:rsid w:val="00070F3A"/>
    <w:rsid w:val="000716C5"/>
    <w:rsid w:val="00075E23"/>
    <w:rsid w:val="00092F32"/>
    <w:rsid w:val="0009344A"/>
    <w:rsid w:val="000A575F"/>
    <w:rsid w:val="000C4365"/>
    <w:rsid w:val="000D0F59"/>
    <w:rsid w:val="000D10DB"/>
    <w:rsid w:val="000E1E17"/>
    <w:rsid w:val="000F7690"/>
    <w:rsid w:val="00124116"/>
    <w:rsid w:val="0013104F"/>
    <w:rsid w:val="00137EBA"/>
    <w:rsid w:val="00145EDC"/>
    <w:rsid w:val="00153084"/>
    <w:rsid w:val="00167A34"/>
    <w:rsid w:val="0017061C"/>
    <w:rsid w:val="001714B4"/>
    <w:rsid w:val="0018037F"/>
    <w:rsid w:val="001A5F27"/>
    <w:rsid w:val="001A65E4"/>
    <w:rsid w:val="001A7870"/>
    <w:rsid w:val="001A7CBE"/>
    <w:rsid w:val="001B064B"/>
    <w:rsid w:val="001C1B41"/>
    <w:rsid w:val="001E366B"/>
    <w:rsid w:val="001F1902"/>
    <w:rsid w:val="00210E0E"/>
    <w:rsid w:val="00210F4B"/>
    <w:rsid w:val="00230163"/>
    <w:rsid w:val="0023351C"/>
    <w:rsid w:val="00247403"/>
    <w:rsid w:val="00247542"/>
    <w:rsid w:val="0025107F"/>
    <w:rsid w:val="00257893"/>
    <w:rsid w:val="002638D4"/>
    <w:rsid w:val="00266092"/>
    <w:rsid w:val="00266B61"/>
    <w:rsid w:val="0026712A"/>
    <w:rsid w:val="002704DB"/>
    <w:rsid w:val="002760CE"/>
    <w:rsid w:val="002B7A85"/>
    <w:rsid w:val="002C1641"/>
    <w:rsid w:val="002D38D6"/>
    <w:rsid w:val="002D7EA2"/>
    <w:rsid w:val="002E15DF"/>
    <w:rsid w:val="002E187C"/>
    <w:rsid w:val="002E6E57"/>
    <w:rsid w:val="00301075"/>
    <w:rsid w:val="00302733"/>
    <w:rsid w:val="00311A4F"/>
    <w:rsid w:val="00314078"/>
    <w:rsid w:val="00322450"/>
    <w:rsid w:val="003246B5"/>
    <w:rsid w:val="0033169F"/>
    <w:rsid w:val="003414AC"/>
    <w:rsid w:val="00356185"/>
    <w:rsid w:val="00360380"/>
    <w:rsid w:val="003771A3"/>
    <w:rsid w:val="00386CF0"/>
    <w:rsid w:val="003A4348"/>
    <w:rsid w:val="003C32BC"/>
    <w:rsid w:val="003E3E03"/>
    <w:rsid w:val="003F1BBF"/>
    <w:rsid w:val="004078BF"/>
    <w:rsid w:val="004162B1"/>
    <w:rsid w:val="004165C2"/>
    <w:rsid w:val="00450A4A"/>
    <w:rsid w:val="004666FB"/>
    <w:rsid w:val="00466D0B"/>
    <w:rsid w:val="00467B7E"/>
    <w:rsid w:val="0049419D"/>
    <w:rsid w:val="004B2762"/>
    <w:rsid w:val="004B7EB6"/>
    <w:rsid w:val="004C41DE"/>
    <w:rsid w:val="004C4B62"/>
    <w:rsid w:val="004D6025"/>
    <w:rsid w:val="004D72BC"/>
    <w:rsid w:val="004F6B67"/>
    <w:rsid w:val="00501399"/>
    <w:rsid w:val="00507BC4"/>
    <w:rsid w:val="005128E4"/>
    <w:rsid w:val="00525560"/>
    <w:rsid w:val="005357A6"/>
    <w:rsid w:val="00544C49"/>
    <w:rsid w:val="005529D9"/>
    <w:rsid w:val="0057402A"/>
    <w:rsid w:val="005771D0"/>
    <w:rsid w:val="0059191A"/>
    <w:rsid w:val="005921FF"/>
    <w:rsid w:val="00592718"/>
    <w:rsid w:val="005A6D0E"/>
    <w:rsid w:val="005B222D"/>
    <w:rsid w:val="005B52B0"/>
    <w:rsid w:val="005B6806"/>
    <w:rsid w:val="005C00F9"/>
    <w:rsid w:val="005C193B"/>
    <w:rsid w:val="005C4225"/>
    <w:rsid w:val="005F0F33"/>
    <w:rsid w:val="00600DEB"/>
    <w:rsid w:val="00613027"/>
    <w:rsid w:val="00621580"/>
    <w:rsid w:val="00627C9F"/>
    <w:rsid w:val="006311DA"/>
    <w:rsid w:val="006311E9"/>
    <w:rsid w:val="006318B2"/>
    <w:rsid w:val="00632354"/>
    <w:rsid w:val="00642810"/>
    <w:rsid w:val="00652333"/>
    <w:rsid w:val="00653EA6"/>
    <w:rsid w:val="0068009E"/>
    <w:rsid w:val="006A17D2"/>
    <w:rsid w:val="006A73E6"/>
    <w:rsid w:val="006B2D5C"/>
    <w:rsid w:val="006C4EB1"/>
    <w:rsid w:val="006D4707"/>
    <w:rsid w:val="006E0166"/>
    <w:rsid w:val="006E7B34"/>
    <w:rsid w:val="00701B24"/>
    <w:rsid w:val="0071495F"/>
    <w:rsid w:val="0073798E"/>
    <w:rsid w:val="00745899"/>
    <w:rsid w:val="007607C4"/>
    <w:rsid w:val="0076643F"/>
    <w:rsid w:val="00781653"/>
    <w:rsid w:val="007A2F70"/>
    <w:rsid w:val="007C3334"/>
    <w:rsid w:val="007C52BB"/>
    <w:rsid w:val="007D2B98"/>
    <w:rsid w:val="00803F1C"/>
    <w:rsid w:val="0080600E"/>
    <w:rsid w:val="00817612"/>
    <w:rsid w:val="00837C45"/>
    <w:rsid w:val="00853419"/>
    <w:rsid w:val="00897E12"/>
    <w:rsid w:val="008D43BA"/>
    <w:rsid w:val="008E3759"/>
    <w:rsid w:val="009041DC"/>
    <w:rsid w:val="009104B4"/>
    <w:rsid w:val="009228DA"/>
    <w:rsid w:val="00925FCD"/>
    <w:rsid w:val="00926D2F"/>
    <w:rsid w:val="0093441A"/>
    <w:rsid w:val="00954BF7"/>
    <w:rsid w:val="0096706E"/>
    <w:rsid w:val="00981FBA"/>
    <w:rsid w:val="009A3DB7"/>
    <w:rsid w:val="009B381B"/>
    <w:rsid w:val="009D661F"/>
    <w:rsid w:val="009D7611"/>
    <w:rsid w:val="009E53DE"/>
    <w:rsid w:val="009E566A"/>
    <w:rsid w:val="00A00121"/>
    <w:rsid w:val="00A12DBC"/>
    <w:rsid w:val="00A43458"/>
    <w:rsid w:val="00A528D1"/>
    <w:rsid w:val="00A66BE5"/>
    <w:rsid w:val="00A70CAB"/>
    <w:rsid w:val="00AD37C1"/>
    <w:rsid w:val="00AE66EC"/>
    <w:rsid w:val="00AE6F91"/>
    <w:rsid w:val="00AF5571"/>
    <w:rsid w:val="00B06BB7"/>
    <w:rsid w:val="00B167E9"/>
    <w:rsid w:val="00B179ED"/>
    <w:rsid w:val="00B314DB"/>
    <w:rsid w:val="00B31EBE"/>
    <w:rsid w:val="00B3718B"/>
    <w:rsid w:val="00B44B23"/>
    <w:rsid w:val="00B4632A"/>
    <w:rsid w:val="00B92E49"/>
    <w:rsid w:val="00BA276C"/>
    <w:rsid w:val="00BB306F"/>
    <w:rsid w:val="00BD232B"/>
    <w:rsid w:val="00BD2E42"/>
    <w:rsid w:val="00BD4B89"/>
    <w:rsid w:val="00C21762"/>
    <w:rsid w:val="00C24543"/>
    <w:rsid w:val="00C256A2"/>
    <w:rsid w:val="00C3492D"/>
    <w:rsid w:val="00C55560"/>
    <w:rsid w:val="00C66B72"/>
    <w:rsid w:val="00C90D9D"/>
    <w:rsid w:val="00C9567A"/>
    <w:rsid w:val="00CA6577"/>
    <w:rsid w:val="00CB2660"/>
    <w:rsid w:val="00CC5E90"/>
    <w:rsid w:val="00CD046C"/>
    <w:rsid w:val="00CE5199"/>
    <w:rsid w:val="00CE66D5"/>
    <w:rsid w:val="00D34786"/>
    <w:rsid w:val="00D37DFB"/>
    <w:rsid w:val="00D40A1E"/>
    <w:rsid w:val="00D533C0"/>
    <w:rsid w:val="00D712D3"/>
    <w:rsid w:val="00D71422"/>
    <w:rsid w:val="00D7145E"/>
    <w:rsid w:val="00D75084"/>
    <w:rsid w:val="00D7558D"/>
    <w:rsid w:val="00D81D92"/>
    <w:rsid w:val="00D93446"/>
    <w:rsid w:val="00DA63D5"/>
    <w:rsid w:val="00DA69EE"/>
    <w:rsid w:val="00DA7B5F"/>
    <w:rsid w:val="00DB6329"/>
    <w:rsid w:val="00DF078B"/>
    <w:rsid w:val="00DF350D"/>
    <w:rsid w:val="00E227C1"/>
    <w:rsid w:val="00E43157"/>
    <w:rsid w:val="00E47F3D"/>
    <w:rsid w:val="00E533FF"/>
    <w:rsid w:val="00E709B3"/>
    <w:rsid w:val="00E7588C"/>
    <w:rsid w:val="00E850B6"/>
    <w:rsid w:val="00E8789F"/>
    <w:rsid w:val="00E97B71"/>
    <w:rsid w:val="00EB454D"/>
    <w:rsid w:val="00ED0D1B"/>
    <w:rsid w:val="00EE3522"/>
    <w:rsid w:val="00EF619B"/>
    <w:rsid w:val="00F00B55"/>
    <w:rsid w:val="00F01D38"/>
    <w:rsid w:val="00F1380F"/>
    <w:rsid w:val="00F14F0E"/>
    <w:rsid w:val="00F15A3B"/>
    <w:rsid w:val="00F24C29"/>
    <w:rsid w:val="00F253CC"/>
    <w:rsid w:val="00F42B71"/>
    <w:rsid w:val="00F56BA5"/>
    <w:rsid w:val="00F621C3"/>
    <w:rsid w:val="00F644E6"/>
    <w:rsid w:val="00F6465C"/>
    <w:rsid w:val="00F9653B"/>
    <w:rsid w:val="00FB62CF"/>
    <w:rsid w:val="00FC3EB4"/>
    <w:rsid w:val="00FC6C58"/>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 w:type="paragraph" w:styleId="NormalWeb">
    <w:name w:val="Normal (Web)"/>
    <w:basedOn w:val="Normal"/>
    <w:uiPriority w:val="99"/>
    <w:unhideWhenUsed/>
    <w:rsid w:val="0025107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25B2FA0530D4642BCC04AC5E28D5861"/>
        <w:category>
          <w:name w:val="General"/>
          <w:gallery w:val="placeholder"/>
        </w:category>
        <w:types>
          <w:type w:val="bbPlcHdr"/>
        </w:types>
        <w:behaviors>
          <w:behavior w:val="content"/>
        </w:behaviors>
        <w:guid w:val="{721EAA00-BD9C-41EC-BDE5-4D1EB1608A1E}"/>
      </w:docPartPr>
      <w:docPartBody>
        <w:p w:rsidR="00845966" w:rsidRDefault="008E3124" w:rsidP="008E3124">
          <w:pPr>
            <w:pStyle w:val="725B2FA0530D4642BCC04AC5E28D58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4F1"/>
    <w:rsid w:val="001748D3"/>
    <w:rsid w:val="003C4BCA"/>
    <w:rsid w:val="004108B1"/>
    <w:rsid w:val="0046713E"/>
    <w:rsid w:val="00592D94"/>
    <w:rsid w:val="005B13FC"/>
    <w:rsid w:val="00845966"/>
    <w:rsid w:val="008E3124"/>
    <w:rsid w:val="0092032A"/>
    <w:rsid w:val="00AB44F1"/>
    <w:rsid w:val="00E715BD"/>
    <w:rsid w:val="00EA0868"/>
    <w:rsid w:val="00EC32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3124"/>
    <w:rPr>
      <w:color w:val="808080"/>
    </w:rPr>
  </w:style>
  <w:style w:type="paragraph" w:customStyle="1" w:styleId="4DBB5F3FC358F64B9E5EFB773263C7D2">
    <w:name w:val="4DBB5F3FC358F64B9E5EFB773263C7D2"/>
    <w:rsid w:val="00AB44F1"/>
  </w:style>
  <w:style w:type="paragraph" w:customStyle="1" w:styleId="1D4169CE4FD5469C9C02338244AFAB7F">
    <w:name w:val="1D4169CE4FD5469C9C02338244AFAB7F"/>
    <w:rsid w:val="008E3124"/>
    <w:pPr>
      <w:spacing w:after="200" w:line="276" w:lineRule="auto"/>
    </w:pPr>
    <w:rPr>
      <w:sz w:val="22"/>
      <w:szCs w:val="22"/>
      <w:lang w:val="en-GB" w:eastAsia="en-GB"/>
    </w:rPr>
  </w:style>
  <w:style w:type="paragraph" w:customStyle="1" w:styleId="F8A111D9AEFC400E89AF944AAAF9F627">
    <w:name w:val="F8A111D9AEFC400E89AF944AAAF9F627"/>
    <w:rsid w:val="008E3124"/>
    <w:pPr>
      <w:spacing w:after="200" w:line="276" w:lineRule="auto"/>
    </w:pPr>
    <w:rPr>
      <w:sz w:val="22"/>
      <w:szCs w:val="22"/>
      <w:lang w:val="en-GB" w:eastAsia="en-GB"/>
    </w:rPr>
  </w:style>
  <w:style w:type="paragraph" w:customStyle="1" w:styleId="725B2FA0530D4642BCC04AC5E28D5861">
    <w:name w:val="725B2FA0530D4642BCC04AC5E28D5861"/>
    <w:rsid w:val="008E3124"/>
    <w:pPr>
      <w:spacing w:after="200" w:line="276" w:lineRule="auto"/>
    </w:pPr>
    <w:rPr>
      <w:sz w:val="22"/>
      <w:szCs w:val="22"/>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8D167B-FADD-4914-8CE9-2AC3ACA05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2389</Words>
  <Characters>13618</Characters>
  <Application>Microsoft Office Word</Application>
  <DocSecurity>0</DocSecurity>
  <Lines>113</Lines>
  <Paragraphs>31</Paragraphs>
  <ScaleCrop>false</ScaleCrop>
  <Company/>
  <LinksUpToDate>false</LinksUpToDate>
  <CharactersWithSpaces>15976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103/18</dc:title>
  <dc:creator/>
  <cp:lastModifiedBy/>
  <cp:revision>1</cp:revision>
  <dcterms:created xsi:type="dcterms:W3CDTF">2019-01-05T11:22:00Z</dcterms:created>
  <dcterms:modified xsi:type="dcterms:W3CDTF">2019-01-05T11:22:00Z</dcterms:modified>
</cp:coreProperties>
</file>