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635FA58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6F75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936604E" w:rsidR="00CB2660" w:rsidRDefault="00BE24E4" w:rsidP="00AE5488">
                            <w:r>
                              <w:rPr>
                                <w:noProof/>
                              </w:rPr>
                              <w:drawing>
                                <wp:inline distT="0" distB="0" distL="0" distR="0" wp14:anchorId="46195DA9" wp14:editId="562B079E">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936604E" w:rsidR="00CB2660" w:rsidRDefault="00BE24E4" w:rsidP="00AE5488">
                      <w:r>
                        <w:rPr>
                          <w:noProof/>
                        </w:rPr>
                        <w:drawing>
                          <wp:inline distT="0" distB="0" distL="0" distR="0" wp14:anchorId="46195DA9" wp14:editId="562B079E">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AE5488">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C6C4062"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8759D3">
                              <w:rPr>
                                <w:rFonts w:asciiTheme="majorHAnsi" w:hAnsiTheme="majorHAnsi"/>
                                <w:b/>
                                <w:bCs/>
                                <w:color w:val="0D0D0D" w:themeColor="text1" w:themeTint="F2"/>
                                <w:sz w:val="36"/>
                              </w:rPr>
                              <w:t>171</w:t>
                            </w:r>
                            <w:r>
                              <w:rPr>
                                <w:rFonts w:asciiTheme="majorHAnsi" w:hAnsiTheme="majorHAnsi"/>
                                <w:b/>
                                <w:bCs/>
                                <w:color w:val="0D0D0D" w:themeColor="text1" w:themeTint="F2"/>
                                <w:sz w:val="36"/>
                              </w:rPr>
                              <w:t>/18</w:t>
                            </w:r>
                          </w:p>
                          <w:p w14:paraId="09C54AB3" w14:textId="49BCA74A" w:rsidR="007B05C4" w:rsidRDefault="00BE24E4"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PETITION 926-08</w:t>
                            </w:r>
                          </w:p>
                          <w:p w14:paraId="70CF6833" w14:textId="40967335"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ADMISSIBILITY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1" w:name="_ftnref1"/>
                          </w:p>
                          <w:bookmarkEnd w:id="1"/>
                          <w:p w14:paraId="28EDB588" w14:textId="5342D642" w:rsidR="00B107CF" w:rsidRPr="00534148" w:rsidRDefault="009B3D18" w:rsidP="00B107CF">
                            <w:pPr>
                              <w:spacing w:line="276" w:lineRule="auto"/>
                              <w:rPr>
                                <w:rFonts w:asciiTheme="majorHAnsi" w:hAnsiTheme="majorHAnsi" w:cs="Arial"/>
                                <w:color w:val="0D0D0D" w:themeColor="text1" w:themeTint="F2"/>
                                <w:szCs w:val="22"/>
                                <w:lang w:val="es-BO"/>
                              </w:rPr>
                            </w:pPr>
                            <w:r w:rsidRPr="00534148">
                              <w:rPr>
                                <w:rFonts w:asciiTheme="majorHAnsi" w:hAnsiTheme="majorHAnsi"/>
                                <w:color w:val="0D0D0D" w:themeColor="text1" w:themeTint="F2"/>
                                <w:szCs w:val="22"/>
                                <w:lang w:val="es-BO"/>
                              </w:rPr>
                              <w:t>LUIS EDUARDO ACOSTA ROMERO AND FAMILY</w:t>
                            </w:r>
                          </w:p>
                          <w:p w14:paraId="4259FCC5" w14:textId="77777777" w:rsidR="00B107CF" w:rsidRPr="00534148" w:rsidRDefault="00B107CF" w:rsidP="00B107CF">
                            <w:pPr>
                              <w:spacing w:line="276" w:lineRule="auto"/>
                              <w:rPr>
                                <w:rFonts w:asciiTheme="majorHAnsi" w:hAnsiTheme="majorHAnsi" w:cs="Arial"/>
                                <w:color w:val="0D0D0D" w:themeColor="text1" w:themeTint="F2"/>
                                <w:szCs w:val="22"/>
                                <w:lang w:val="es-BO"/>
                              </w:rPr>
                            </w:pPr>
                            <w:r w:rsidRPr="00534148">
                              <w:rPr>
                                <w:rFonts w:asciiTheme="majorHAnsi" w:hAnsiTheme="majorHAnsi"/>
                                <w:color w:val="0D0D0D" w:themeColor="text1" w:themeTint="F2"/>
                                <w:szCs w:val="22"/>
                                <w:lang w:val="es-BO"/>
                              </w:rPr>
                              <w:t>COLOMBIA</w:t>
                            </w:r>
                          </w:p>
                          <w:p w14:paraId="575DFD52" w14:textId="77777777" w:rsidR="005B52B0" w:rsidRPr="00534148" w:rsidRDefault="005B52B0" w:rsidP="007A5817">
                            <w:pPr>
                              <w:rPr>
                                <w:color w:val="0D0D0D" w:themeColor="text1" w:themeTint="F2"/>
                                <w:lang w:val="es-B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C6C4062"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bCs/>
                          <w:color w:val="0D0D0D" w:themeColor="text1" w:themeTint="F2"/>
                          <w:sz w:val="36"/>
                        </w:rPr>
                        <w:t xml:space="preserve">REPORT No. </w:t>
                      </w:r>
                      <w:r w:rsidR="008759D3">
                        <w:rPr>
                          <w:rFonts w:asciiTheme="majorHAnsi" w:hAnsiTheme="majorHAnsi"/>
                          <w:b/>
                          <w:bCs/>
                          <w:color w:val="0D0D0D" w:themeColor="text1" w:themeTint="F2"/>
                          <w:sz w:val="36"/>
                        </w:rPr>
                        <w:t>171</w:t>
                      </w:r>
                      <w:r>
                        <w:rPr>
                          <w:rFonts w:asciiTheme="majorHAnsi" w:hAnsiTheme="majorHAnsi"/>
                          <w:b/>
                          <w:bCs/>
                          <w:color w:val="0D0D0D" w:themeColor="text1" w:themeTint="F2"/>
                          <w:sz w:val="36"/>
                        </w:rPr>
                        <w:t>/18</w:t>
                      </w:r>
                    </w:p>
                    <w:p w14:paraId="09C54AB3" w14:textId="49BCA74A" w:rsidR="007B05C4" w:rsidRDefault="00BE24E4"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szCs w:val="22"/>
                        </w:rPr>
                        <w:t>PETITION 926-08</w:t>
                      </w:r>
                    </w:p>
                    <w:p w14:paraId="70CF6833" w14:textId="40967335" w:rsidR="00CD046C" w:rsidRPr="0010736F" w:rsidRDefault="005B52B0"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REPORT ON ADMISSIBILITY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rPr>
                      </w:pPr>
                      <w:bookmarkStart w:id="2" w:name="_ftnref1"/>
                    </w:p>
                    <w:bookmarkEnd w:id="2"/>
                    <w:p w14:paraId="28EDB588" w14:textId="5342D642" w:rsidR="00B107CF" w:rsidRPr="00534148" w:rsidRDefault="009B3D18" w:rsidP="00B107CF">
                      <w:pPr>
                        <w:spacing w:line="276" w:lineRule="auto"/>
                        <w:rPr>
                          <w:rFonts w:asciiTheme="majorHAnsi" w:hAnsiTheme="majorHAnsi" w:cs="Arial"/>
                          <w:color w:val="0D0D0D" w:themeColor="text1" w:themeTint="F2"/>
                          <w:szCs w:val="22"/>
                          <w:lang w:val="es-BO"/>
                        </w:rPr>
                      </w:pPr>
                      <w:r w:rsidRPr="00534148">
                        <w:rPr>
                          <w:rFonts w:asciiTheme="majorHAnsi" w:hAnsiTheme="majorHAnsi"/>
                          <w:color w:val="0D0D0D" w:themeColor="text1" w:themeTint="F2"/>
                          <w:szCs w:val="22"/>
                          <w:lang w:val="es-BO"/>
                        </w:rPr>
                        <w:t>LUIS EDUARDO ACOSTA ROMERO AND FAMILY</w:t>
                      </w:r>
                    </w:p>
                    <w:p w14:paraId="4259FCC5" w14:textId="77777777" w:rsidR="00B107CF" w:rsidRPr="00534148" w:rsidRDefault="00B107CF" w:rsidP="00B107CF">
                      <w:pPr>
                        <w:spacing w:line="276" w:lineRule="auto"/>
                        <w:rPr>
                          <w:rFonts w:asciiTheme="majorHAnsi" w:hAnsiTheme="majorHAnsi" w:cs="Arial"/>
                          <w:color w:val="0D0D0D" w:themeColor="text1" w:themeTint="F2"/>
                          <w:szCs w:val="22"/>
                          <w:lang w:val="es-BO"/>
                        </w:rPr>
                      </w:pPr>
                      <w:r w:rsidRPr="00534148">
                        <w:rPr>
                          <w:rFonts w:asciiTheme="majorHAnsi" w:hAnsiTheme="majorHAnsi"/>
                          <w:color w:val="0D0D0D" w:themeColor="text1" w:themeTint="F2"/>
                          <w:szCs w:val="22"/>
                          <w:lang w:val="es-BO"/>
                        </w:rPr>
                        <w:t>COLOMBIA</w:t>
                      </w:r>
                    </w:p>
                    <w:p w14:paraId="575DFD52" w14:textId="77777777" w:rsidR="005B52B0" w:rsidRPr="00534148" w:rsidRDefault="005B52B0" w:rsidP="007A5817">
                      <w:pPr>
                        <w:rPr>
                          <w:color w:val="0D0D0D" w:themeColor="text1" w:themeTint="F2"/>
                          <w:lang w:val="es-BO"/>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6C8B8DD" w:rsidR="00627C9F" w:rsidRPr="00534148" w:rsidRDefault="00834D49" w:rsidP="007A5817">
                            <w:pPr>
                              <w:spacing w:line="276" w:lineRule="auto"/>
                              <w:jc w:val="right"/>
                              <w:rPr>
                                <w:rFonts w:asciiTheme="minorHAnsi" w:hAnsiTheme="minorHAnsi"/>
                                <w:color w:val="FFFFFF" w:themeColor="background1"/>
                                <w:sz w:val="22"/>
                                <w:lang w:val="pt-BR"/>
                              </w:rPr>
                            </w:pPr>
                            <w:r w:rsidRPr="00534148">
                              <w:rPr>
                                <w:rFonts w:asciiTheme="minorHAnsi" w:hAnsiTheme="minorHAnsi"/>
                                <w:color w:val="FFFFFF" w:themeColor="background1"/>
                                <w:sz w:val="22"/>
                                <w:lang w:val="pt-BR"/>
                              </w:rPr>
                              <w:t>OEA/Ser.L/V/II.</w:t>
                            </w:r>
                          </w:p>
                          <w:p w14:paraId="6A41611B" w14:textId="47E5E422" w:rsidR="00627C9F" w:rsidRPr="008759D3" w:rsidRDefault="00627C9F" w:rsidP="007A5817">
                            <w:pPr>
                              <w:spacing w:line="276" w:lineRule="auto"/>
                              <w:jc w:val="right"/>
                              <w:rPr>
                                <w:rFonts w:asciiTheme="minorHAnsi" w:hAnsiTheme="minorHAnsi"/>
                                <w:color w:val="FFFFFF" w:themeColor="background1"/>
                                <w:sz w:val="22"/>
                              </w:rPr>
                            </w:pPr>
                            <w:r w:rsidRPr="008759D3">
                              <w:rPr>
                                <w:rFonts w:asciiTheme="minorHAnsi" w:hAnsiTheme="minorHAnsi"/>
                                <w:color w:val="FFFFFF" w:themeColor="background1"/>
                                <w:sz w:val="22"/>
                              </w:rPr>
                              <w:t xml:space="preserve">Doc. </w:t>
                            </w:r>
                            <w:r w:rsidR="008759D3">
                              <w:rPr>
                                <w:rFonts w:asciiTheme="minorHAnsi" w:hAnsiTheme="minorHAnsi"/>
                                <w:color w:val="FFFFFF" w:themeColor="background1"/>
                                <w:sz w:val="22"/>
                              </w:rPr>
                              <w:t>196</w:t>
                            </w:r>
                          </w:p>
                          <w:p w14:paraId="69373ED2" w14:textId="5B782A5D" w:rsidR="00627C9F" w:rsidRPr="004E2649" w:rsidRDefault="00483A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008759D3">
                              <w:rPr>
                                <w:rFonts w:asciiTheme="minorHAnsi" w:hAnsiTheme="minorHAnsi"/>
                                <w:color w:val="FFFFFF" w:themeColor="background1"/>
                                <w:sz w:val="22"/>
                              </w:rPr>
                              <w:t>December</w:t>
                            </w:r>
                            <w:r>
                              <w:rPr>
                                <w:rFonts w:asciiTheme="minorHAnsi" w:hAnsiTheme="minorHAnsi"/>
                                <w:color w:val="FFFFFF" w:themeColor="background1"/>
                                <w:sz w:val="22"/>
                              </w:rPr>
                              <w:t xml:space="preserve"> </w:t>
                            </w:r>
                            <w:r w:rsidR="00627C9F">
                              <w:rPr>
                                <w:rFonts w:asciiTheme="minorHAnsi" w:hAnsiTheme="minorHAnsi"/>
                                <w:color w:val="FFFFFF" w:themeColor="background1"/>
                                <w:sz w:val="22"/>
                              </w:rPr>
                              <w:t>2018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6C8B8DD" w:rsidR="00627C9F" w:rsidRPr="00534148" w:rsidRDefault="00834D49" w:rsidP="007A5817">
                      <w:pPr>
                        <w:spacing w:line="276" w:lineRule="auto"/>
                        <w:jc w:val="right"/>
                        <w:rPr>
                          <w:rFonts w:asciiTheme="minorHAnsi" w:hAnsiTheme="minorHAnsi"/>
                          <w:color w:val="FFFFFF" w:themeColor="background1"/>
                          <w:sz w:val="22"/>
                          <w:lang w:val="pt-BR"/>
                        </w:rPr>
                      </w:pPr>
                      <w:r w:rsidRPr="00534148">
                        <w:rPr>
                          <w:rFonts w:asciiTheme="minorHAnsi" w:hAnsiTheme="minorHAnsi"/>
                          <w:color w:val="FFFFFF" w:themeColor="background1"/>
                          <w:sz w:val="22"/>
                          <w:lang w:val="pt-BR"/>
                        </w:rPr>
                        <w:t>OEA/Ser.L/V/II.</w:t>
                      </w:r>
                    </w:p>
                    <w:p w14:paraId="6A41611B" w14:textId="47E5E422" w:rsidR="00627C9F" w:rsidRPr="008759D3" w:rsidRDefault="00627C9F" w:rsidP="007A5817">
                      <w:pPr>
                        <w:spacing w:line="276" w:lineRule="auto"/>
                        <w:jc w:val="right"/>
                        <w:rPr>
                          <w:rFonts w:asciiTheme="minorHAnsi" w:hAnsiTheme="minorHAnsi"/>
                          <w:color w:val="FFFFFF" w:themeColor="background1"/>
                          <w:sz w:val="22"/>
                        </w:rPr>
                      </w:pPr>
                      <w:r w:rsidRPr="008759D3">
                        <w:rPr>
                          <w:rFonts w:asciiTheme="minorHAnsi" w:hAnsiTheme="minorHAnsi"/>
                          <w:color w:val="FFFFFF" w:themeColor="background1"/>
                          <w:sz w:val="22"/>
                        </w:rPr>
                        <w:t xml:space="preserve">Doc. </w:t>
                      </w:r>
                      <w:r w:rsidR="008759D3">
                        <w:rPr>
                          <w:rFonts w:asciiTheme="minorHAnsi" w:hAnsiTheme="minorHAnsi"/>
                          <w:color w:val="FFFFFF" w:themeColor="background1"/>
                          <w:sz w:val="22"/>
                        </w:rPr>
                        <w:t>196</w:t>
                      </w:r>
                    </w:p>
                    <w:p w14:paraId="69373ED2" w14:textId="5B782A5D" w:rsidR="00627C9F" w:rsidRPr="004E2649" w:rsidRDefault="00483A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21 </w:t>
                      </w:r>
                      <w:r w:rsidR="008759D3">
                        <w:rPr>
                          <w:rFonts w:asciiTheme="minorHAnsi" w:hAnsiTheme="minorHAnsi"/>
                          <w:color w:val="FFFFFF" w:themeColor="background1"/>
                          <w:sz w:val="22"/>
                        </w:rPr>
                        <w:t>December</w:t>
                      </w:r>
                      <w:r>
                        <w:rPr>
                          <w:rFonts w:asciiTheme="minorHAnsi" w:hAnsiTheme="minorHAnsi"/>
                          <w:color w:val="FFFFFF" w:themeColor="background1"/>
                          <w:sz w:val="22"/>
                        </w:rPr>
                        <w:t xml:space="preserve"> </w:t>
                      </w:r>
                      <w:r w:rsidR="00627C9F">
                        <w:rPr>
                          <w:rFonts w:asciiTheme="minorHAnsi" w:hAnsiTheme="minorHAnsi"/>
                          <w:color w:val="FFFFFF" w:themeColor="background1"/>
                          <w:sz w:val="22"/>
                        </w:rPr>
                        <w:t>2018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17EE48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Electronically approved by the Commission on </w:t>
                            </w:r>
                            <w:r w:rsidR="008759D3">
                              <w:rPr>
                                <w:rFonts w:asciiTheme="majorHAnsi" w:hAnsiTheme="majorHAnsi"/>
                                <w:color w:val="0D0D0D" w:themeColor="text1" w:themeTint="F2"/>
                                <w:sz w:val="18"/>
                                <w:szCs w:val="22"/>
                              </w:rPr>
                              <w:t>December 21</w:t>
                            </w:r>
                            <w:r>
                              <w:rPr>
                                <w:rFonts w:asciiTheme="majorHAnsi" w:hAnsiTheme="majorHAnsi"/>
                                <w:color w:val="0D0D0D" w:themeColor="text1" w:themeTint="F2"/>
                                <w:sz w:val="18"/>
                                <w:szCs w:val="22"/>
                              </w:rPr>
                              <w:t>, 2018</w:t>
                            </w:r>
                            <w:r w:rsidR="00E02795">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rPr>
                                <w:rFonts w:ascii="Calibri" w:hAnsi="Calibri"/>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17EE48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Electronically approved by the Commission on </w:t>
                      </w:r>
                      <w:r w:rsidR="008759D3">
                        <w:rPr>
                          <w:rFonts w:asciiTheme="majorHAnsi" w:hAnsiTheme="majorHAnsi"/>
                          <w:color w:val="0D0D0D" w:themeColor="text1" w:themeTint="F2"/>
                          <w:sz w:val="18"/>
                          <w:szCs w:val="22"/>
                        </w:rPr>
                        <w:t>December 21</w:t>
                      </w:r>
                      <w:r>
                        <w:rPr>
                          <w:rFonts w:asciiTheme="majorHAnsi" w:hAnsiTheme="majorHAnsi"/>
                          <w:color w:val="0D0D0D" w:themeColor="text1" w:themeTint="F2"/>
                          <w:sz w:val="18"/>
                          <w:szCs w:val="22"/>
                        </w:rPr>
                        <w:t>, 2018</w:t>
                      </w:r>
                      <w:r w:rsidR="00E02795">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rPr>
                          <w:rFonts w:ascii="Calibri" w:hAnsi="Calibri"/>
                          <w:color w:val="FFFFFF" w:themeColor="background1"/>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6541B65"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8759D3">
                              <w:rPr>
                                <w:rFonts w:asciiTheme="majorHAnsi" w:hAnsiTheme="majorHAnsi"/>
                                <w:color w:val="595959" w:themeColor="text1" w:themeTint="A6"/>
                                <w:sz w:val="18"/>
                                <w:szCs w:val="18"/>
                              </w:rPr>
                              <w:t>171/18</w:t>
                            </w:r>
                            <w:r>
                              <w:rPr>
                                <w:rFonts w:asciiTheme="majorHAnsi" w:hAnsiTheme="majorHAnsi"/>
                                <w:color w:val="595959" w:themeColor="text1" w:themeTint="A6"/>
                                <w:sz w:val="18"/>
                                <w:szCs w:val="18"/>
                              </w:rPr>
                              <w:t xml:space="preserve">. </w:t>
                            </w:r>
                            <w:r w:rsidRPr="008759D3">
                              <w:rPr>
                                <w:rFonts w:asciiTheme="majorHAnsi" w:hAnsiTheme="majorHAnsi"/>
                                <w:color w:val="595959" w:themeColor="text1" w:themeTint="A6"/>
                                <w:sz w:val="18"/>
                                <w:szCs w:val="18"/>
                                <w:lang w:val="pt-BR"/>
                              </w:rPr>
                              <w:t xml:space="preserve">Petition 926-08. Admissibility. Luis Eduardo Acosta Romero. </w:t>
                            </w:r>
                            <w:r w:rsidRPr="0053257F">
                              <w:rPr>
                                <w:rFonts w:asciiTheme="majorHAnsi" w:hAnsiTheme="majorHAnsi"/>
                                <w:color w:val="595959" w:themeColor="text1" w:themeTint="A6"/>
                                <w:sz w:val="18"/>
                                <w:szCs w:val="18"/>
                                <w:lang w:val="es-US"/>
                              </w:rPr>
                              <w:t xml:space="preserve">Colombia. </w:t>
                            </w:r>
                            <w:r w:rsidR="008759D3">
                              <w:rPr>
                                <w:rFonts w:asciiTheme="majorHAnsi" w:hAnsiTheme="majorHAnsi"/>
                                <w:color w:val="595959" w:themeColor="text1" w:themeTint="A6"/>
                                <w:sz w:val="18"/>
                                <w:szCs w:val="18"/>
                              </w:rPr>
                              <w:t>December 21, 2018</w:t>
                            </w:r>
                            <w:r>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6541B65"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Pr>
                          <w:rFonts w:asciiTheme="majorHAnsi" w:hAnsiTheme="majorHAnsi"/>
                          <w:color w:val="595959" w:themeColor="text1" w:themeTint="A6"/>
                          <w:sz w:val="18"/>
                          <w:szCs w:val="18"/>
                        </w:rPr>
                        <w:t xml:space="preserve"> IACHR, Report No. </w:t>
                      </w:r>
                      <w:r w:rsidR="008759D3">
                        <w:rPr>
                          <w:rFonts w:asciiTheme="majorHAnsi" w:hAnsiTheme="majorHAnsi"/>
                          <w:color w:val="595959" w:themeColor="text1" w:themeTint="A6"/>
                          <w:sz w:val="18"/>
                          <w:szCs w:val="18"/>
                        </w:rPr>
                        <w:t>171/18</w:t>
                      </w:r>
                      <w:r>
                        <w:rPr>
                          <w:rFonts w:asciiTheme="majorHAnsi" w:hAnsiTheme="majorHAnsi"/>
                          <w:color w:val="595959" w:themeColor="text1" w:themeTint="A6"/>
                          <w:sz w:val="18"/>
                          <w:szCs w:val="18"/>
                        </w:rPr>
                        <w:t xml:space="preserve">. </w:t>
                      </w:r>
                      <w:r w:rsidRPr="008759D3">
                        <w:rPr>
                          <w:rFonts w:asciiTheme="majorHAnsi" w:hAnsiTheme="majorHAnsi"/>
                          <w:color w:val="595959" w:themeColor="text1" w:themeTint="A6"/>
                          <w:sz w:val="18"/>
                          <w:szCs w:val="18"/>
                          <w:lang w:val="pt-BR"/>
                        </w:rPr>
                        <w:t xml:space="preserve">Petition 926-08. Admissibility. Luis Eduardo Acosta Romero. </w:t>
                      </w:r>
                      <w:r w:rsidRPr="0053257F">
                        <w:rPr>
                          <w:rFonts w:asciiTheme="majorHAnsi" w:hAnsiTheme="majorHAnsi"/>
                          <w:color w:val="595959" w:themeColor="text1" w:themeTint="A6"/>
                          <w:sz w:val="18"/>
                          <w:szCs w:val="18"/>
                          <w:lang w:val="es-US"/>
                        </w:rPr>
                        <w:t xml:space="preserve">Colombia. </w:t>
                      </w:r>
                      <w:r w:rsidR="008759D3">
                        <w:rPr>
                          <w:rFonts w:asciiTheme="majorHAnsi" w:hAnsiTheme="majorHAnsi"/>
                          <w:color w:val="595959" w:themeColor="text1" w:themeTint="A6"/>
                          <w:sz w:val="18"/>
                          <w:szCs w:val="18"/>
                        </w:rPr>
                        <w:t>December 21, 2018</w:t>
                      </w:r>
                      <w:r>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A28C6BE" w:rsidR="00D72DC6" w:rsidRPr="00D72DC6" w:rsidRDefault="00BE24E4" w:rsidP="00F02AD1">
                            <w:pPr>
                              <w:rPr>
                                <w:color w:val="FFFFFF" w:themeColor="background1"/>
                                <w14:textFill>
                                  <w14:noFill/>
                                </w14:textFill>
                              </w:rPr>
                            </w:pPr>
                            <w:r>
                              <w:rPr>
                                <w:noProof/>
                              </w:rPr>
                              <w:drawing>
                                <wp:inline distT="0" distB="0" distL="0" distR="0" wp14:anchorId="295D3985" wp14:editId="78747CA1">
                                  <wp:extent cx="1123950" cy="378416"/>
                                  <wp:effectExtent l="0" t="0" r="0" b="3175"/>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A28C6BE" w:rsidR="00D72DC6" w:rsidRPr="00D72DC6" w:rsidRDefault="00BE24E4" w:rsidP="00F02AD1">
                      <w:pPr>
                        <w:rPr>
                          <w:color w:val="FFFFFF" w:themeColor="background1"/>
                          <w14:textFill>
                            <w14:noFill/>
                          </w14:textFill>
                        </w:rPr>
                      </w:pPr>
                      <w:r>
                        <w:rPr>
                          <w:noProof/>
                        </w:rPr>
                        <w:drawing>
                          <wp:inline distT="0" distB="0" distL="0" distR="0" wp14:anchorId="295D3985" wp14:editId="78747CA1">
                            <wp:extent cx="1123950" cy="378416"/>
                            <wp:effectExtent l="0" t="0" r="0" b="3175"/>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rPr>
        <w:tab/>
      </w:r>
    </w:p>
    <w:p w14:paraId="376DDC8B" w14:textId="77777777" w:rsidR="003239B8" w:rsidRPr="000419AD" w:rsidRDefault="003239B8" w:rsidP="004A6A54">
      <w:pPr>
        <w:spacing w:after="240"/>
        <w:ind w:firstLine="720"/>
        <w:jc w:val="both"/>
        <w:rPr>
          <w:rFonts w:asciiTheme="majorHAnsi" w:hAnsiTheme="majorHAnsi"/>
          <w:b/>
          <w:bCs/>
          <w:sz w:val="20"/>
          <w:szCs w:val="20"/>
        </w:rPr>
      </w:pPr>
      <w:r>
        <w:rPr>
          <w:rFonts w:asciiTheme="majorHAnsi" w:hAnsiTheme="majorHAnsi"/>
          <w:b/>
          <w:bCs/>
          <w:sz w:val="20"/>
          <w:szCs w:val="20"/>
        </w:rPr>
        <w:lastRenderedPageBreak/>
        <w:t>I.</w:t>
      </w:r>
      <w:r>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3257F" w14:paraId="5A79D1F7" w14:textId="77777777" w:rsidTr="00BE24E4">
        <w:tc>
          <w:tcPr>
            <w:tcW w:w="3600" w:type="dxa"/>
            <w:tcBorders>
              <w:top w:val="single" w:sz="4" w:space="0" w:color="auto"/>
              <w:bottom w:val="single" w:sz="6" w:space="0" w:color="auto"/>
            </w:tcBorders>
            <w:shd w:val="clear" w:color="auto" w:fill="67AE3C"/>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760" w:type="dxa"/>
            <w:vAlign w:val="center"/>
          </w:tcPr>
          <w:p w14:paraId="3C5315D8" w14:textId="3CEF0BD7" w:rsidR="003239B8" w:rsidRPr="00534148" w:rsidRDefault="007B2E35" w:rsidP="008D2290">
            <w:pPr>
              <w:jc w:val="both"/>
              <w:rPr>
                <w:rFonts w:ascii="Cambria" w:hAnsi="Cambria"/>
                <w:bCs/>
                <w:sz w:val="20"/>
                <w:szCs w:val="20"/>
                <w:lang w:val="pt-BR"/>
              </w:rPr>
            </w:pPr>
            <w:r w:rsidRPr="00534148">
              <w:rPr>
                <w:rFonts w:ascii="Cambria" w:hAnsi="Cambria"/>
                <w:bCs/>
                <w:sz w:val="20"/>
                <w:szCs w:val="20"/>
                <w:lang w:val="pt-BR"/>
              </w:rPr>
              <w:t>Josefa Maria Rumbo de Acosta</w:t>
            </w:r>
          </w:p>
        </w:tc>
      </w:tr>
      <w:tr w:rsidR="003239B8" w:rsidRPr="0053257F" w14:paraId="593A7E45" w14:textId="77777777" w:rsidTr="00BE24E4">
        <w:tc>
          <w:tcPr>
            <w:tcW w:w="3600" w:type="dxa"/>
            <w:tcBorders>
              <w:top w:val="single" w:sz="6" w:space="0" w:color="auto"/>
              <w:bottom w:val="single" w:sz="6" w:space="0" w:color="auto"/>
            </w:tcBorders>
            <w:shd w:val="clear" w:color="auto" w:fill="67AE3C"/>
            <w:vAlign w:val="center"/>
          </w:tcPr>
          <w:p w14:paraId="0E78CA0C" w14:textId="77777777" w:rsidR="003239B8" w:rsidRPr="000D05CB" w:rsidRDefault="0000669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40396C">
                  <w:rPr>
                    <w:rFonts w:ascii="Cambria" w:hAnsi="Cambria"/>
                    <w:b/>
                    <w:bCs/>
                    <w:color w:val="FFFFFF" w:themeColor="background1"/>
                    <w:sz w:val="20"/>
                    <w:szCs w:val="20"/>
                  </w:rPr>
                  <w:t>Alleged victim</w:t>
                </w:r>
              </w:sdtContent>
            </w:sdt>
            <w:r w:rsidR="0040396C">
              <w:rPr>
                <w:rFonts w:ascii="Cambria" w:hAnsi="Cambria"/>
                <w:b/>
                <w:bCs/>
                <w:color w:val="FFFFFF" w:themeColor="background1"/>
                <w:sz w:val="20"/>
                <w:szCs w:val="20"/>
              </w:rPr>
              <w:t>:</w:t>
            </w:r>
          </w:p>
        </w:tc>
        <w:tc>
          <w:tcPr>
            <w:tcW w:w="5760" w:type="dxa"/>
            <w:vAlign w:val="center"/>
          </w:tcPr>
          <w:p w14:paraId="4AEBF59E" w14:textId="7568DF13" w:rsidR="003239B8" w:rsidRPr="008759D3" w:rsidRDefault="007B2E35" w:rsidP="008D2290">
            <w:pPr>
              <w:jc w:val="both"/>
              <w:rPr>
                <w:rFonts w:ascii="Cambria" w:hAnsi="Cambria"/>
                <w:bCs/>
                <w:sz w:val="20"/>
                <w:szCs w:val="20"/>
                <w:lang w:val="pt-BR"/>
              </w:rPr>
            </w:pPr>
            <w:r w:rsidRPr="008759D3">
              <w:rPr>
                <w:rFonts w:ascii="Cambria" w:hAnsi="Cambria"/>
                <w:bCs/>
                <w:sz w:val="20"/>
                <w:szCs w:val="20"/>
                <w:lang w:val="pt-BR"/>
              </w:rPr>
              <w:t>Luis Eduardo Acosta Romero and family</w:t>
            </w:r>
          </w:p>
        </w:tc>
      </w:tr>
      <w:tr w:rsidR="003239B8" w14:paraId="3E62E1D3" w14:textId="77777777" w:rsidTr="00BE24E4">
        <w:tc>
          <w:tcPr>
            <w:tcW w:w="3600" w:type="dxa"/>
            <w:tcBorders>
              <w:top w:val="single" w:sz="6" w:space="0" w:color="auto"/>
              <w:bottom w:val="single" w:sz="6" w:space="0" w:color="auto"/>
            </w:tcBorders>
            <w:shd w:val="clear" w:color="auto" w:fill="67AE3C"/>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p>
        </w:tc>
        <w:tc>
          <w:tcPr>
            <w:tcW w:w="5760" w:type="dxa"/>
            <w:vAlign w:val="center"/>
          </w:tcPr>
          <w:p w14:paraId="274C8A50" w14:textId="72F59B9D" w:rsidR="003239B8" w:rsidRPr="000D05CB" w:rsidRDefault="007B2E35"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14:paraId="632511BC" w14:textId="77777777" w:rsidTr="00BE24E4">
        <w:tc>
          <w:tcPr>
            <w:tcW w:w="3600" w:type="dxa"/>
            <w:tcBorders>
              <w:top w:val="single" w:sz="6" w:space="0" w:color="auto"/>
              <w:bottom w:val="single" w:sz="6" w:space="0" w:color="auto"/>
            </w:tcBorders>
            <w:shd w:val="clear" w:color="auto" w:fill="67AE3C"/>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760" w:type="dxa"/>
            <w:vAlign w:val="center"/>
          </w:tcPr>
          <w:p w14:paraId="6DEE1EEB" w14:textId="12909F71" w:rsidR="00223A29" w:rsidRPr="000D05CB" w:rsidRDefault="005C14E0" w:rsidP="008D2290">
            <w:pPr>
              <w:jc w:val="both"/>
              <w:rPr>
                <w:rFonts w:ascii="Cambria" w:hAnsi="Cambria"/>
                <w:bCs/>
                <w:sz w:val="20"/>
                <w:szCs w:val="20"/>
              </w:rPr>
            </w:pPr>
            <w:r>
              <w:rPr>
                <w:rFonts w:ascii="Cambria" w:hAnsi="Cambria"/>
                <w:bCs/>
                <w:sz w:val="20"/>
                <w:szCs w:val="20"/>
              </w:rPr>
              <w:t>No alleged articles are specified</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r>
      <w:r>
        <w:rPr>
          <w:b/>
          <w:sz w:val="20"/>
          <w:szCs w:val="20"/>
        </w:rPr>
        <w:t>PROCEDURE BEFORE THE IACHR</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107CF" w:rsidRPr="004A6A54" w14:paraId="306EFCB0" w14:textId="77777777" w:rsidTr="00BE24E4">
        <w:tc>
          <w:tcPr>
            <w:tcW w:w="3600" w:type="dxa"/>
            <w:tcBorders>
              <w:top w:val="single" w:sz="6" w:space="0" w:color="auto"/>
              <w:bottom w:val="single" w:sz="6" w:space="0" w:color="auto"/>
            </w:tcBorders>
            <w:shd w:val="clear" w:color="auto" w:fill="67AE3C"/>
            <w:vAlign w:val="center"/>
          </w:tcPr>
          <w:p w14:paraId="7508D16F" w14:textId="653461D7" w:rsidR="00B107CF" w:rsidRPr="003239B8" w:rsidRDefault="00B107CF"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p>
        </w:tc>
        <w:tc>
          <w:tcPr>
            <w:tcW w:w="5760" w:type="dxa"/>
            <w:vAlign w:val="center"/>
          </w:tcPr>
          <w:p w14:paraId="6E579153" w14:textId="2A3183B7" w:rsidR="00B107CF" w:rsidRPr="003239B8" w:rsidRDefault="00B107CF" w:rsidP="002625EA">
            <w:pPr>
              <w:jc w:val="both"/>
              <w:rPr>
                <w:rFonts w:ascii="Cambria" w:hAnsi="Cambria"/>
                <w:bCs/>
                <w:sz w:val="20"/>
                <w:szCs w:val="20"/>
              </w:rPr>
            </w:pPr>
            <w:r>
              <w:rPr>
                <w:rFonts w:ascii="Cambria" w:hAnsi="Cambria"/>
                <w:bCs/>
                <w:sz w:val="20"/>
                <w:szCs w:val="20"/>
              </w:rPr>
              <w:t>August 10, 2008</w:t>
            </w:r>
          </w:p>
        </w:tc>
      </w:tr>
      <w:tr w:rsidR="00B107CF" w:rsidRPr="007B2E35" w14:paraId="5D96B7DC" w14:textId="77777777" w:rsidTr="00BE24E4">
        <w:tc>
          <w:tcPr>
            <w:tcW w:w="3600" w:type="dxa"/>
            <w:tcBorders>
              <w:top w:val="single" w:sz="6" w:space="0" w:color="auto"/>
              <w:bottom w:val="single" w:sz="6" w:space="0" w:color="auto"/>
            </w:tcBorders>
            <w:shd w:val="clear" w:color="auto" w:fill="67AE3C"/>
            <w:vAlign w:val="center"/>
          </w:tcPr>
          <w:p w14:paraId="2CE0B631" w14:textId="77777777" w:rsidR="00B107CF" w:rsidRPr="001E49E7" w:rsidRDefault="00B107CF" w:rsidP="001E49E7">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information received at the stage of initial review:</w:t>
            </w:r>
          </w:p>
        </w:tc>
        <w:tc>
          <w:tcPr>
            <w:tcW w:w="5760" w:type="dxa"/>
            <w:vAlign w:val="center"/>
          </w:tcPr>
          <w:p w14:paraId="43BA4FDD" w14:textId="39F9E022" w:rsidR="00B107CF" w:rsidRPr="001E49E7" w:rsidRDefault="00B107CF" w:rsidP="00A70208">
            <w:pPr>
              <w:rPr>
                <w:rFonts w:ascii="Cambria" w:hAnsi="Cambria"/>
                <w:b/>
                <w:bCs/>
                <w:color w:val="FFFFFF" w:themeColor="background1"/>
                <w:sz w:val="20"/>
                <w:szCs w:val="20"/>
              </w:rPr>
            </w:pPr>
            <w:r>
              <w:rPr>
                <w:rFonts w:ascii="Cambria" w:hAnsi="Cambria"/>
                <w:bCs/>
                <w:sz w:val="20"/>
                <w:szCs w:val="20"/>
              </w:rPr>
              <w:t>April 12 and August 17, 2012; October 12, 2013</w:t>
            </w:r>
          </w:p>
        </w:tc>
      </w:tr>
      <w:tr w:rsidR="00B107CF" w:rsidRPr="007B2E35" w14:paraId="1BDCD5C6" w14:textId="77777777" w:rsidTr="00BE24E4">
        <w:tc>
          <w:tcPr>
            <w:tcW w:w="3600" w:type="dxa"/>
            <w:tcBorders>
              <w:top w:val="single" w:sz="6" w:space="0" w:color="auto"/>
              <w:bottom w:val="single" w:sz="6" w:space="0" w:color="auto"/>
            </w:tcBorders>
            <w:shd w:val="clear" w:color="auto" w:fill="67AE3C"/>
            <w:vAlign w:val="center"/>
          </w:tcPr>
          <w:p w14:paraId="7A18664F" w14:textId="73FE510C" w:rsidR="00B107CF" w:rsidRPr="003239B8" w:rsidRDefault="00B107CF"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 the State:</w:t>
            </w:r>
          </w:p>
        </w:tc>
        <w:tc>
          <w:tcPr>
            <w:tcW w:w="5760" w:type="dxa"/>
            <w:vAlign w:val="center"/>
          </w:tcPr>
          <w:p w14:paraId="1519DA6A" w14:textId="571555C2" w:rsidR="00B107CF" w:rsidRPr="003239B8" w:rsidRDefault="00B107CF" w:rsidP="008D2290">
            <w:pPr>
              <w:jc w:val="both"/>
              <w:rPr>
                <w:rFonts w:ascii="Cambria" w:hAnsi="Cambria"/>
                <w:bCs/>
                <w:sz w:val="20"/>
                <w:szCs w:val="20"/>
              </w:rPr>
            </w:pPr>
            <w:r>
              <w:rPr>
                <w:rFonts w:ascii="Cambria" w:hAnsi="Cambria"/>
                <w:bCs/>
                <w:sz w:val="20"/>
                <w:szCs w:val="20"/>
              </w:rPr>
              <w:t>February 14, 2017</w:t>
            </w:r>
          </w:p>
        </w:tc>
      </w:tr>
      <w:tr w:rsidR="00B107CF" w:rsidRPr="004A6A54" w14:paraId="6147A8D5" w14:textId="77777777" w:rsidTr="00BE24E4">
        <w:tc>
          <w:tcPr>
            <w:tcW w:w="3600" w:type="dxa"/>
            <w:tcBorders>
              <w:top w:val="single" w:sz="6" w:space="0" w:color="auto"/>
              <w:bottom w:val="single" w:sz="6" w:space="0" w:color="auto"/>
            </w:tcBorders>
            <w:shd w:val="clear" w:color="auto" w:fill="67AE3C"/>
            <w:vAlign w:val="center"/>
          </w:tcPr>
          <w:p w14:paraId="0201C86D" w14:textId="4A5EC6F9" w:rsidR="00B107CF" w:rsidRPr="003239B8" w:rsidRDefault="00B107CF" w:rsidP="004A6A54">
            <w:pPr>
              <w:jc w:val="center"/>
              <w:rPr>
                <w:rFonts w:ascii="Cambria" w:hAnsi="Cambria"/>
                <w:b/>
                <w:bCs/>
                <w:color w:val="FFFFFF" w:themeColor="background1"/>
                <w:sz w:val="20"/>
                <w:szCs w:val="20"/>
              </w:rPr>
            </w:pPr>
            <w:r>
              <w:rPr>
                <w:rFonts w:ascii="Cambria" w:hAnsi="Cambria"/>
                <w:b/>
                <w:color w:val="FFFFFF" w:themeColor="background1"/>
                <w:sz w:val="20"/>
                <w:szCs w:val="20"/>
              </w:rPr>
              <w:t>State’s first response:</w:t>
            </w:r>
          </w:p>
        </w:tc>
        <w:tc>
          <w:tcPr>
            <w:tcW w:w="5760" w:type="dxa"/>
            <w:vAlign w:val="center"/>
          </w:tcPr>
          <w:p w14:paraId="1972B99E" w14:textId="250020FB" w:rsidR="00B107CF" w:rsidRPr="003239B8" w:rsidRDefault="00B107CF" w:rsidP="008D2290">
            <w:pPr>
              <w:jc w:val="both"/>
              <w:rPr>
                <w:rFonts w:ascii="Cambria" w:hAnsi="Cambria"/>
                <w:bCs/>
                <w:sz w:val="20"/>
                <w:szCs w:val="20"/>
              </w:rPr>
            </w:pPr>
            <w:r>
              <w:rPr>
                <w:rFonts w:ascii="Cambria" w:hAnsi="Cambria"/>
                <w:bCs/>
                <w:sz w:val="20"/>
                <w:szCs w:val="20"/>
              </w:rPr>
              <w:t>January 18, 2018</w:t>
            </w:r>
          </w:p>
        </w:tc>
      </w:tr>
      <w:tr w:rsidR="002757FE" w:rsidRPr="003239B8" w14:paraId="1FEFACB2" w14:textId="77777777" w:rsidTr="00BE24E4">
        <w:tc>
          <w:tcPr>
            <w:tcW w:w="3600" w:type="dxa"/>
            <w:tcBorders>
              <w:top w:val="single" w:sz="6" w:space="0" w:color="auto"/>
              <w:bottom w:val="single" w:sz="6" w:space="0" w:color="auto"/>
            </w:tcBorders>
            <w:shd w:val="clear" w:color="auto" w:fill="67AE3C"/>
            <w:vAlign w:val="center"/>
          </w:tcPr>
          <w:p w14:paraId="36271EC9" w14:textId="1ABF08BB" w:rsidR="002757FE" w:rsidRPr="003239B8" w:rsidRDefault="002757FE" w:rsidP="003A44BD">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p>
        </w:tc>
        <w:tc>
          <w:tcPr>
            <w:tcW w:w="5760" w:type="dxa"/>
            <w:vAlign w:val="center"/>
          </w:tcPr>
          <w:p w14:paraId="15D4CE01" w14:textId="2DBEA8FB" w:rsidR="002757FE" w:rsidRPr="003239B8" w:rsidRDefault="002757FE" w:rsidP="003A44BD">
            <w:pPr>
              <w:jc w:val="both"/>
              <w:rPr>
                <w:rFonts w:ascii="Cambria" w:hAnsi="Cambria"/>
                <w:bCs/>
                <w:sz w:val="20"/>
                <w:szCs w:val="20"/>
              </w:rPr>
            </w:pPr>
            <w:r>
              <w:rPr>
                <w:rFonts w:ascii="Cambria" w:hAnsi="Cambria"/>
                <w:bCs/>
                <w:sz w:val="20"/>
                <w:szCs w:val="20"/>
              </w:rPr>
              <w:t>August 17,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BE24E4">
        <w:trPr>
          <w:cantSplit/>
        </w:trPr>
        <w:tc>
          <w:tcPr>
            <w:tcW w:w="3600" w:type="dxa"/>
            <w:tcBorders>
              <w:top w:val="single" w:sz="4" w:space="0" w:color="auto"/>
              <w:bottom w:val="single" w:sz="6" w:space="0" w:color="auto"/>
            </w:tcBorders>
            <w:shd w:val="clear" w:color="auto" w:fill="67AE3C"/>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Competence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r>
              <w:rPr>
                <w:rFonts w:ascii="Cambria" w:hAnsi="Cambria"/>
                <w:b/>
                <w:bCs/>
                <w:color w:val="FFFFFF" w:themeColor="background1"/>
                <w:sz w:val="20"/>
                <w:szCs w:val="20"/>
              </w:rPr>
              <w:t>:</w:t>
            </w:r>
          </w:p>
        </w:tc>
        <w:tc>
          <w:tcPr>
            <w:tcW w:w="5760" w:type="dxa"/>
            <w:vAlign w:val="center"/>
          </w:tcPr>
          <w:p w14:paraId="7707F3E9" w14:textId="365AE44E" w:rsidR="003239B8" w:rsidRPr="00B3745F" w:rsidRDefault="007B2E35" w:rsidP="008D2290">
            <w:pPr>
              <w:rPr>
                <w:rFonts w:ascii="Cambria" w:hAnsi="Cambria"/>
                <w:bCs/>
                <w:sz w:val="20"/>
                <w:szCs w:val="20"/>
              </w:rPr>
            </w:pPr>
            <w:r>
              <w:rPr>
                <w:rFonts w:ascii="Cambria" w:hAnsi="Cambria"/>
                <w:bCs/>
                <w:sz w:val="20"/>
                <w:szCs w:val="20"/>
              </w:rPr>
              <w:t>Yes</w:t>
            </w:r>
          </w:p>
        </w:tc>
      </w:tr>
      <w:tr w:rsidR="003239B8" w:rsidRPr="00540F17" w14:paraId="4B8802DA" w14:textId="77777777" w:rsidTr="00BE24E4">
        <w:trPr>
          <w:cantSplit/>
        </w:trPr>
        <w:tc>
          <w:tcPr>
            <w:tcW w:w="3600" w:type="dxa"/>
            <w:tcBorders>
              <w:top w:val="single" w:sz="6" w:space="0" w:color="auto"/>
              <w:bottom w:val="single" w:sz="6" w:space="0" w:color="auto"/>
            </w:tcBorders>
            <w:shd w:val="clear" w:color="auto" w:fill="67AE3C"/>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loci</w:t>
            </w:r>
            <w:r>
              <w:rPr>
                <w:rFonts w:ascii="Cambria" w:hAnsi="Cambria"/>
                <w:b/>
                <w:bCs/>
                <w:color w:val="FFFFFF" w:themeColor="background1"/>
                <w:sz w:val="20"/>
                <w:szCs w:val="20"/>
              </w:rPr>
              <w:t>:</w:t>
            </w:r>
          </w:p>
        </w:tc>
        <w:tc>
          <w:tcPr>
            <w:tcW w:w="5760" w:type="dxa"/>
            <w:vAlign w:val="center"/>
          </w:tcPr>
          <w:p w14:paraId="12C931CB" w14:textId="250820D6" w:rsidR="003239B8" w:rsidRPr="00B3745F" w:rsidRDefault="007B2E35" w:rsidP="008D2290">
            <w:pPr>
              <w:rPr>
                <w:rFonts w:ascii="Cambria" w:hAnsi="Cambria"/>
                <w:bCs/>
                <w:sz w:val="20"/>
                <w:szCs w:val="20"/>
              </w:rPr>
            </w:pPr>
            <w:r>
              <w:rPr>
                <w:rFonts w:ascii="Cambria" w:hAnsi="Cambria"/>
                <w:bCs/>
                <w:sz w:val="20"/>
                <w:szCs w:val="20"/>
              </w:rPr>
              <w:t xml:space="preserve">Yes </w:t>
            </w:r>
          </w:p>
        </w:tc>
      </w:tr>
      <w:tr w:rsidR="003239B8" w:rsidRPr="00540F17" w14:paraId="4362FDF3" w14:textId="77777777" w:rsidTr="00BE24E4">
        <w:trPr>
          <w:cantSplit/>
        </w:trPr>
        <w:tc>
          <w:tcPr>
            <w:tcW w:w="3600" w:type="dxa"/>
            <w:tcBorders>
              <w:top w:val="single" w:sz="6" w:space="0" w:color="auto"/>
              <w:bottom w:val="single" w:sz="6" w:space="0" w:color="auto"/>
            </w:tcBorders>
            <w:shd w:val="clear" w:color="auto" w:fill="67AE3C"/>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temporis</w:t>
            </w:r>
            <w:proofErr w:type="spellEnd"/>
            <w:r>
              <w:rPr>
                <w:rFonts w:ascii="Cambria" w:hAnsi="Cambria"/>
                <w:b/>
                <w:bCs/>
                <w:color w:val="FFFFFF" w:themeColor="background1"/>
                <w:sz w:val="20"/>
                <w:szCs w:val="20"/>
              </w:rPr>
              <w:t>:</w:t>
            </w:r>
          </w:p>
        </w:tc>
        <w:tc>
          <w:tcPr>
            <w:tcW w:w="5760" w:type="dxa"/>
            <w:vAlign w:val="center"/>
          </w:tcPr>
          <w:p w14:paraId="6F8B059B" w14:textId="169A18D9" w:rsidR="003239B8" w:rsidRPr="00B3745F" w:rsidRDefault="007B2E35" w:rsidP="008D2290">
            <w:pPr>
              <w:rPr>
                <w:rFonts w:ascii="Cambria" w:hAnsi="Cambria"/>
                <w:bCs/>
                <w:sz w:val="20"/>
                <w:szCs w:val="20"/>
              </w:rPr>
            </w:pPr>
            <w:r>
              <w:rPr>
                <w:rFonts w:ascii="Cambria" w:hAnsi="Cambria"/>
                <w:bCs/>
                <w:sz w:val="20"/>
                <w:szCs w:val="20"/>
              </w:rPr>
              <w:t>Yes</w:t>
            </w:r>
          </w:p>
        </w:tc>
      </w:tr>
      <w:tr w:rsidR="003239B8" w:rsidRPr="006B4A23" w14:paraId="30ABEC3E" w14:textId="77777777" w:rsidTr="00BE24E4">
        <w:trPr>
          <w:cantSplit/>
        </w:trPr>
        <w:tc>
          <w:tcPr>
            <w:tcW w:w="3600" w:type="dxa"/>
            <w:tcBorders>
              <w:top w:val="single" w:sz="6" w:space="0" w:color="auto"/>
              <w:bottom w:val="single" w:sz="6" w:space="0" w:color="auto"/>
            </w:tcBorders>
            <w:shd w:val="clear" w:color="auto" w:fill="67AE3C"/>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materiae</w:t>
            </w:r>
            <w:proofErr w:type="spellEnd"/>
            <w:r>
              <w:rPr>
                <w:rFonts w:ascii="Cambria" w:hAnsi="Cambria"/>
                <w:b/>
                <w:bCs/>
                <w:color w:val="FFFFFF" w:themeColor="background1"/>
                <w:sz w:val="20"/>
                <w:szCs w:val="20"/>
              </w:rPr>
              <w:t>:</w:t>
            </w:r>
          </w:p>
        </w:tc>
        <w:tc>
          <w:tcPr>
            <w:tcW w:w="5760" w:type="dxa"/>
            <w:vAlign w:val="center"/>
          </w:tcPr>
          <w:p w14:paraId="0C122F44" w14:textId="4E5AB481" w:rsidR="003239B8" w:rsidRPr="00B3745F" w:rsidRDefault="007B2E35" w:rsidP="008D2290">
            <w:pPr>
              <w:jc w:val="both"/>
              <w:rPr>
                <w:rFonts w:ascii="Cambria" w:hAnsi="Cambria"/>
                <w:bCs/>
                <w:sz w:val="20"/>
                <w:szCs w:val="20"/>
              </w:rPr>
            </w:pPr>
            <w:r>
              <w:rPr>
                <w:rFonts w:ascii="Cambria" w:hAnsi="Cambria"/>
                <w:bCs/>
                <w:sz w:val="20"/>
                <w:szCs w:val="20"/>
              </w:rPr>
              <w:t>Yes, American Convention on Human Rights</w:t>
            </w:r>
            <w:r w:rsidR="009E3847">
              <w:rPr>
                <w:rStyle w:val="FootnoteReference"/>
                <w:rFonts w:ascii="Cambria" w:hAnsi="Cambria"/>
                <w:bCs/>
                <w:sz w:val="20"/>
                <w:szCs w:val="20"/>
                <w:lang w:val="es-ES"/>
              </w:rPr>
              <w:footnoteReference w:id="4"/>
            </w:r>
            <w:r>
              <w:rPr>
                <w:rFonts w:ascii="Cambria" w:hAnsi="Cambria"/>
                <w:bCs/>
                <w:sz w:val="20"/>
                <w:szCs w:val="20"/>
              </w:rPr>
              <w:t xml:space="preserve"> (deposit of instrument made on July 31, 1973)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r>
      <w:r>
        <w:rPr>
          <w:rFonts w:asciiTheme="majorHAnsi" w:hAnsiTheme="majorHAnsi"/>
          <w:b/>
          <w:sz w:val="20"/>
          <w:szCs w:val="20"/>
        </w:rPr>
        <w:t>ANALYSIS OF 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B2E35" w14:paraId="1231C988" w14:textId="77777777" w:rsidTr="00BE24E4">
        <w:trPr>
          <w:cantSplit/>
        </w:trPr>
        <w:tc>
          <w:tcPr>
            <w:tcW w:w="3600" w:type="dxa"/>
            <w:tcBorders>
              <w:top w:val="single" w:sz="4" w:space="0" w:color="auto"/>
              <w:bottom w:val="single" w:sz="6" w:space="0" w:color="auto"/>
            </w:tcBorders>
            <w:shd w:val="clear" w:color="auto" w:fill="67AE3C"/>
            <w:vAlign w:val="center"/>
          </w:tcPr>
          <w:p w14:paraId="6F8031F4" w14:textId="77777777" w:rsidR="00EE00E9" w:rsidRPr="00DC24E3" w:rsidRDefault="00EE00E9"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Duplication of procedures and International </w:t>
            </w:r>
            <w:r>
              <w:rPr>
                <w:rFonts w:ascii="Cambria" w:hAnsi="Cambria"/>
                <w:b/>
                <w:bCs/>
                <w:i/>
                <w:color w:val="FFFFFF" w:themeColor="background1"/>
                <w:sz w:val="20"/>
                <w:szCs w:val="20"/>
              </w:rPr>
              <w:t>res judicata</w:t>
            </w:r>
            <w:r>
              <w:rPr>
                <w:rFonts w:ascii="Cambria" w:hAnsi="Cambria"/>
                <w:b/>
                <w:bCs/>
                <w:color w:val="FFFFFF" w:themeColor="background1"/>
                <w:sz w:val="20"/>
                <w:szCs w:val="20"/>
              </w:rPr>
              <w:t>:</w:t>
            </w:r>
          </w:p>
        </w:tc>
        <w:tc>
          <w:tcPr>
            <w:tcW w:w="5760" w:type="dxa"/>
            <w:vAlign w:val="center"/>
          </w:tcPr>
          <w:p w14:paraId="240941E6" w14:textId="7E8A7BB0" w:rsidR="00EE00E9" w:rsidRPr="00DC24E3" w:rsidRDefault="00B173FC" w:rsidP="008D2290">
            <w:pPr>
              <w:jc w:val="both"/>
              <w:rPr>
                <w:rFonts w:ascii="Cambria" w:hAnsi="Cambria"/>
                <w:bCs/>
                <w:sz w:val="20"/>
                <w:szCs w:val="20"/>
              </w:rPr>
            </w:pPr>
            <w:r>
              <w:rPr>
                <w:rFonts w:ascii="Cambria" w:hAnsi="Cambria"/>
                <w:bCs/>
                <w:sz w:val="20"/>
                <w:szCs w:val="20"/>
              </w:rPr>
              <w:t>No</w:t>
            </w:r>
          </w:p>
        </w:tc>
      </w:tr>
      <w:tr w:rsidR="003239B8" w:rsidRPr="006B4A23" w14:paraId="15FAA7D1" w14:textId="77777777" w:rsidTr="00BE24E4">
        <w:trPr>
          <w:cantSplit/>
        </w:trPr>
        <w:tc>
          <w:tcPr>
            <w:tcW w:w="3600" w:type="dxa"/>
            <w:tcBorders>
              <w:top w:val="single" w:sz="4" w:space="0" w:color="auto"/>
              <w:bottom w:val="single" w:sz="6" w:space="0" w:color="auto"/>
            </w:tcBorders>
            <w:shd w:val="clear" w:color="auto" w:fill="67AE3C"/>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p>
        </w:tc>
        <w:tc>
          <w:tcPr>
            <w:tcW w:w="5760" w:type="dxa"/>
            <w:vAlign w:val="center"/>
          </w:tcPr>
          <w:p w14:paraId="6310C8F7" w14:textId="524F72F8" w:rsidR="003239B8" w:rsidRPr="007E2426" w:rsidRDefault="000206B2" w:rsidP="008D2290">
            <w:pPr>
              <w:jc w:val="both"/>
              <w:rPr>
                <w:rFonts w:ascii="Cambria" w:hAnsi="Cambria"/>
                <w:bCs/>
                <w:sz w:val="20"/>
                <w:szCs w:val="20"/>
              </w:rPr>
            </w:pPr>
            <w:r>
              <w:rPr>
                <w:rFonts w:asciiTheme="majorHAnsi" w:hAnsiTheme="majorHAnsi"/>
                <w:sz w:val="20"/>
                <w:szCs w:val="20"/>
              </w:rPr>
              <w:t>Articles 4 (life), 5 (personal integrity), 8 (judicial guarantees), 23 (political rights) and 25 (judicial protection) of the American Convention in relation to its Articles 1.1 (obligation to respect rights) and 2 (duty to adopt provisions of domestic law)</w:t>
            </w:r>
          </w:p>
        </w:tc>
      </w:tr>
      <w:tr w:rsidR="003239B8" w:rsidRPr="006B4A23" w14:paraId="4EFD141E" w14:textId="77777777" w:rsidTr="00BE24E4">
        <w:trPr>
          <w:cantSplit/>
        </w:trPr>
        <w:tc>
          <w:tcPr>
            <w:tcW w:w="3600" w:type="dxa"/>
            <w:tcBorders>
              <w:top w:val="single" w:sz="6" w:space="0" w:color="auto"/>
              <w:bottom w:val="single" w:sz="6" w:space="0" w:color="auto"/>
            </w:tcBorders>
            <w:shd w:val="clear" w:color="auto" w:fill="67AE3C"/>
            <w:vAlign w:val="center"/>
          </w:tcPr>
          <w:p w14:paraId="4C04A89C" w14:textId="77777777" w:rsidR="003239B8" w:rsidRPr="00DC24E3"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 or applicability of an exception to the rule:</w:t>
            </w:r>
          </w:p>
        </w:tc>
        <w:tc>
          <w:tcPr>
            <w:tcW w:w="5760" w:type="dxa"/>
            <w:vAlign w:val="center"/>
          </w:tcPr>
          <w:p w14:paraId="69C53E8A" w14:textId="7CD1E95A" w:rsidR="003239B8" w:rsidRPr="00DC24E3" w:rsidRDefault="00B173FC" w:rsidP="00B173FC">
            <w:pPr>
              <w:rPr>
                <w:rFonts w:ascii="Cambria" w:hAnsi="Cambria"/>
                <w:bCs/>
                <w:sz w:val="20"/>
                <w:szCs w:val="20"/>
              </w:rPr>
            </w:pPr>
            <w:r>
              <w:rPr>
                <w:rFonts w:ascii="Cambria" w:hAnsi="Cambria"/>
                <w:bCs/>
                <w:sz w:val="20"/>
                <w:szCs w:val="20"/>
              </w:rPr>
              <w:t>Yes, exception under Article 46.2.c of the Convention applies</w:t>
            </w:r>
          </w:p>
        </w:tc>
      </w:tr>
      <w:tr w:rsidR="003239B8" w:rsidRPr="006B4A23" w14:paraId="52B5BA17" w14:textId="77777777" w:rsidTr="00BE24E4">
        <w:trPr>
          <w:cantSplit/>
        </w:trPr>
        <w:tc>
          <w:tcPr>
            <w:tcW w:w="3600" w:type="dxa"/>
            <w:tcBorders>
              <w:top w:val="single" w:sz="6" w:space="0" w:color="auto"/>
              <w:bottom w:val="single" w:sz="6" w:space="0" w:color="auto"/>
            </w:tcBorders>
            <w:shd w:val="clear" w:color="auto" w:fill="67AE3C"/>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submission:</w:t>
            </w:r>
          </w:p>
        </w:tc>
        <w:tc>
          <w:tcPr>
            <w:tcW w:w="5760" w:type="dxa"/>
            <w:vAlign w:val="center"/>
          </w:tcPr>
          <w:p w14:paraId="4A2A4569" w14:textId="560B614A" w:rsidR="003239B8" w:rsidRPr="00B173FC" w:rsidRDefault="00B173FC" w:rsidP="00B173FC">
            <w:pPr>
              <w:rPr>
                <w:rFonts w:ascii="Cambria" w:hAnsi="Cambria"/>
                <w:bCs/>
                <w:sz w:val="20"/>
                <w:szCs w:val="20"/>
              </w:rPr>
            </w:pPr>
            <w:r>
              <w:rPr>
                <w:rFonts w:ascii="Cambria" w:hAnsi="Cambria"/>
                <w:bCs/>
                <w:sz w:val="20"/>
                <w:szCs w:val="20"/>
              </w:rPr>
              <w:t>Yes, under the terms of Section VII</w:t>
            </w:r>
          </w:p>
        </w:tc>
      </w:tr>
    </w:tbl>
    <w:p w14:paraId="18E6423B" w14:textId="77777777" w:rsidR="003239B8" w:rsidRDefault="00223A29" w:rsidP="003239B8">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 xml:space="preserve">FACTS ALLEGED </w:t>
      </w:r>
    </w:p>
    <w:p w14:paraId="2AA07431" w14:textId="30C3B769" w:rsidR="000206B2" w:rsidRDefault="000206B2" w:rsidP="007B2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petitioner, the alleged victim’s widow, reports the murder of Mr. Luis Eduardo Acosta Romero (hereinafter “the alleged victim”) committed by members of “</w:t>
      </w:r>
      <w:proofErr w:type="spellStart"/>
      <w:r>
        <w:rPr>
          <w:rFonts w:asciiTheme="majorHAnsi" w:hAnsiTheme="majorHAnsi"/>
          <w:sz w:val="20"/>
          <w:szCs w:val="20"/>
        </w:rPr>
        <w:t>Bloque</w:t>
      </w:r>
      <w:proofErr w:type="spellEnd"/>
      <w:r>
        <w:rPr>
          <w:rFonts w:asciiTheme="majorHAnsi" w:hAnsiTheme="majorHAnsi"/>
          <w:sz w:val="20"/>
          <w:szCs w:val="20"/>
        </w:rPr>
        <w:t xml:space="preserve"> Norte de las </w:t>
      </w:r>
      <w:proofErr w:type="spellStart"/>
      <w:r>
        <w:rPr>
          <w:rFonts w:asciiTheme="majorHAnsi" w:hAnsiTheme="majorHAnsi"/>
          <w:sz w:val="20"/>
          <w:szCs w:val="20"/>
        </w:rPr>
        <w:t>Autodefensas</w:t>
      </w:r>
      <w:proofErr w:type="spellEnd"/>
      <w:r>
        <w:rPr>
          <w:rFonts w:asciiTheme="majorHAnsi" w:hAnsiTheme="majorHAnsi"/>
          <w:sz w:val="20"/>
          <w:szCs w:val="20"/>
        </w:rPr>
        <w:t xml:space="preserve"> </w:t>
      </w:r>
      <w:proofErr w:type="spellStart"/>
      <w:r>
        <w:rPr>
          <w:rFonts w:asciiTheme="majorHAnsi" w:hAnsiTheme="majorHAnsi"/>
          <w:sz w:val="20"/>
          <w:szCs w:val="20"/>
        </w:rPr>
        <w:t>Unidas</w:t>
      </w:r>
      <w:proofErr w:type="spellEnd"/>
      <w:r>
        <w:rPr>
          <w:rFonts w:asciiTheme="majorHAnsi" w:hAnsiTheme="majorHAnsi"/>
          <w:sz w:val="20"/>
          <w:szCs w:val="20"/>
        </w:rPr>
        <w:t xml:space="preserve"> de Colombia” (hereinafter “AUC”) who operated in La Guajira Department, under the permissive conduct of the State, which has also insured the facts’ impunity.  </w:t>
      </w:r>
    </w:p>
    <w:p w14:paraId="7E9AEB75" w14:textId="6516B042" w:rsidR="007B2E35" w:rsidRPr="007B2E35" w:rsidRDefault="007B2E35" w:rsidP="007B2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 xml:space="preserve">The petitioner indicates that on December 3, 2003, Mr. Luis Eduardo Acosta Romero, who was Councilor of </w:t>
      </w:r>
      <w:proofErr w:type="spellStart"/>
      <w:r>
        <w:rPr>
          <w:rFonts w:asciiTheme="majorHAnsi" w:hAnsiTheme="majorHAnsi"/>
          <w:sz w:val="20"/>
          <w:szCs w:val="20"/>
        </w:rPr>
        <w:t>Urumita</w:t>
      </w:r>
      <w:proofErr w:type="spellEnd"/>
      <w:r>
        <w:rPr>
          <w:rFonts w:asciiTheme="majorHAnsi" w:hAnsiTheme="majorHAnsi"/>
          <w:sz w:val="20"/>
          <w:szCs w:val="20"/>
        </w:rPr>
        <w:t xml:space="preserve"> Municipality in La Guajira Department, was</w:t>
      </w:r>
      <w:r w:rsidR="00D5748C">
        <w:rPr>
          <w:rFonts w:asciiTheme="majorHAnsi" w:hAnsiTheme="majorHAnsi"/>
          <w:sz w:val="20"/>
          <w:szCs w:val="20"/>
        </w:rPr>
        <w:t xml:space="preserve"> murdered while he was at</w:t>
      </w:r>
      <w:r>
        <w:rPr>
          <w:rFonts w:asciiTheme="majorHAnsi" w:hAnsiTheme="majorHAnsi"/>
          <w:sz w:val="20"/>
          <w:szCs w:val="20"/>
        </w:rPr>
        <w:t xml:space="preserve"> his house’s terrace with his grandson and a friend. She indicates that on that day, two unidentified men followed the alleged victim from the City Hall to his house, and that one of them approached him and shot him in the head and chest with a 9 mm gun, which instantly killed him.</w:t>
      </w:r>
    </w:p>
    <w:p w14:paraId="1847F293" w14:textId="23B1FEC2" w:rsidR="007B2E35" w:rsidRPr="007B2E35" w:rsidRDefault="007B2E35" w:rsidP="009E38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She adds that an </w:t>
      </w:r>
      <w:r w:rsidR="00D5748C">
        <w:rPr>
          <w:rFonts w:asciiTheme="majorHAnsi" w:hAnsiTheme="majorHAnsi"/>
          <w:sz w:val="20"/>
          <w:szCs w:val="20"/>
        </w:rPr>
        <w:t xml:space="preserve">own-initiative </w:t>
      </w:r>
      <w:r>
        <w:rPr>
          <w:rFonts w:asciiTheme="majorHAnsi" w:hAnsiTheme="majorHAnsi"/>
          <w:sz w:val="20"/>
          <w:szCs w:val="20"/>
        </w:rPr>
        <w:t xml:space="preserve">investigation was conducted by the public prosecutor's office of Villanueva Municipality due to the murder of December 2003, and the Technical Investigation Unit was commissioned for the clearing up of the facts and the perpetrators’ identification. She says that </w:t>
      </w:r>
      <w:r w:rsidR="00D5748C">
        <w:rPr>
          <w:rFonts w:asciiTheme="majorHAnsi" w:hAnsiTheme="majorHAnsi"/>
          <w:sz w:val="20"/>
          <w:szCs w:val="20"/>
        </w:rPr>
        <w:t>this unit</w:t>
      </w:r>
      <w:r>
        <w:rPr>
          <w:rFonts w:asciiTheme="majorHAnsi" w:hAnsiTheme="majorHAnsi"/>
          <w:sz w:val="20"/>
          <w:szCs w:val="20"/>
        </w:rPr>
        <w:t xml:space="preserve"> issued reports on December 15, 2003 and March 9, 2004, which identified AUC’s “</w:t>
      </w:r>
      <w:proofErr w:type="spellStart"/>
      <w:r>
        <w:rPr>
          <w:rFonts w:asciiTheme="majorHAnsi" w:hAnsiTheme="majorHAnsi"/>
          <w:sz w:val="20"/>
          <w:szCs w:val="20"/>
        </w:rPr>
        <w:t>Bloque</w:t>
      </w:r>
      <w:proofErr w:type="spellEnd"/>
      <w:r>
        <w:rPr>
          <w:rFonts w:asciiTheme="majorHAnsi" w:hAnsiTheme="majorHAnsi"/>
          <w:sz w:val="20"/>
          <w:szCs w:val="20"/>
        </w:rPr>
        <w:t xml:space="preserve"> Norte” members as </w:t>
      </w:r>
      <w:r w:rsidR="00D5748C">
        <w:rPr>
          <w:rFonts w:asciiTheme="majorHAnsi" w:hAnsiTheme="majorHAnsi"/>
          <w:sz w:val="20"/>
          <w:szCs w:val="20"/>
        </w:rPr>
        <w:t xml:space="preserve">being the </w:t>
      </w:r>
      <w:r>
        <w:rPr>
          <w:rFonts w:asciiTheme="majorHAnsi" w:hAnsiTheme="majorHAnsi"/>
          <w:sz w:val="20"/>
          <w:szCs w:val="20"/>
        </w:rPr>
        <w:t>perpetrators.</w:t>
      </w:r>
    </w:p>
    <w:p w14:paraId="1B31A9AD" w14:textId="162365A4" w:rsidR="007B2E35" w:rsidRPr="007B2E35" w:rsidRDefault="007B2E35" w:rsidP="008134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 </w:t>
      </w:r>
      <w:r w:rsidR="00F4157A">
        <w:rPr>
          <w:rFonts w:asciiTheme="majorHAnsi" w:hAnsiTheme="majorHAnsi"/>
          <w:sz w:val="20"/>
          <w:szCs w:val="20"/>
        </w:rPr>
        <w:t>states</w:t>
      </w:r>
      <w:r>
        <w:rPr>
          <w:rFonts w:asciiTheme="majorHAnsi" w:hAnsiTheme="majorHAnsi"/>
          <w:sz w:val="20"/>
          <w:szCs w:val="20"/>
        </w:rPr>
        <w:t xml:space="preserve"> that on August 30, 2004, the Twelfth Public Prosecutor’s Office concluded the proceeding before the Mixed Jurisdiction Judges of San Juan del César Circuit by means of a resolution of dismissal, based on the fact that there was no flagrancy or sufficient evidence so as to involve the alleged perpetrators. She adds that on November 22, 2007, she filed a complaint before the National Prosecutors' Unit for Justice and Peace, reporting the facts before the Procurator-General of the Nation, the Prosecutor General, and the President of the National Commission for Reparation and Reconciliation. She says that the cri</w:t>
      </w:r>
      <w:r w:rsidR="00786F6E">
        <w:rPr>
          <w:rFonts w:asciiTheme="majorHAnsi" w:hAnsiTheme="majorHAnsi"/>
          <w:sz w:val="20"/>
          <w:szCs w:val="20"/>
        </w:rPr>
        <w:t>minal investigation concluded with</w:t>
      </w:r>
      <w:r>
        <w:rPr>
          <w:rFonts w:asciiTheme="majorHAnsi" w:hAnsiTheme="majorHAnsi"/>
          <w:sz w:val="20"/>
          <w:szCs w:val="20"/>
        </w:rPr>
        <w:t xml:space="preserve"> a resolution of dismissal on August 30, 2008 and that the facts are still unclarified, and the perpetrators have not been punished.</w:t>
      </w:r>
    </w:p>
    <w:p w14:paraId="54878D86" w14:textId="6C90FBD9" w:rsidR="00A11E44" w:rsidRPr="007B2E35" w:rsidRDefault="007B2E35" w:rsidP="007B2E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State expresses that domestic remedies have not been exhausted, since the criminal proceeding is still in progress. It indicates that according to Act 975 of 2005, on October 7, 2009, within an ac</w:t>
      </w:r>
      <w:r w:rsidR="00F44E88">
        <w:rPr>
          <w:rFonts w:asciiTheme="majorHAnsi" w:hAnsiTheme="majorHAnsi"/>
          <w:sz w:val="20"/>
          <w:szCs w:val="20"/>
        </w:rPr>
        <w:t>tion compiling free versions of</w:t>
      </w:r>
      <w:r>
        <w:rPr>
          <w:rFonts w:asciiTheme="majorHAnsi" w:hAnsiTheme="majorHAnsi"/>
          <w:sz w:val="20"/>
          <w:szCs w:val="20"/>
        </w:rPr>
        <w:t xml:space="preserve"> postulates, the facts were confessed by an AUC’s member. The State says that once the authorities became aware of the facts, while complying with the duties of investigation, prosecution, and punishment, they advanced a proceeding that has shown progress in the framework of transitional justice</w:t>
      </w:r>
      <w:r w:rsidR="00F44E88">
        <w:rPr>
          <w:rFonts w:asciiTheme="majorHAnsi" w:hAnsiTheme="majorHAnsi"/>
          <w:sz w:val="20"/>
          <w:szCs w:val="20"/>
        </w:rPr>
        <w:t xml:space="preserve"> and within a reasonable term. </w:t>
      </w:r>
      <w:r>
        <w:rPr>
          <w:rFonts w:asciiTheme="majorHAnsi" w:hAnsiTheme="majorHAnsi"/>
          <w:sz w:val="20"/>
          <w:szCs w:val="20"/>
        </w:rPr>
        <w:t>It alleges that the case is complex due to the political and social situation ruling the place and time of the facts. Finally, it considers that the facts reported cannot be directly attributed to the State because they were carried out by the AUC and not by its officials.</w:t>
      </w:r>
    </w:p>
    <w:p w14:paraId="6F4D4171" w14:textId="61F41104" w:rsidR="003239B8" w:rsidRPr="00354070" w:rsidRDefault="003239B8" w:rsidP="003239B8">
      <w:pPr>
        <w:spacing w:before="240" w:after="240"/>
        <w:ind w:firstLine="720"/>
        <w:jc w:val="both"/>
        <w:rPr>
          <w:rFonts w:ascii="Cambria" w:hAnsi="Cambria"/>
          <w:sz w:val="20"/>
          <w:szCs w:val="20"/>
        </w:rPr>
      </w:pPr>
      <w:r>
        <w:rPr>
          <w:rFonts w:asciiTheme="majorHAnsi" w:hAnsiTheme="majorHAnsi"/>
          <w:b/>
          <w:bCs/>
          <w:color w:val="000000"/>
          <w:sz w:val="20"/>
          <w:szCs w:val="20"/>
          <w:u w:color="000000"/>
        </w:rPr>
        <w:t>VI.</w:t>
      </w:r>
      <w:r>
        <w:rPr>
          <w:rFonts w:asciiTheme="majorHAnsi" w:hAnsiTheme="majorHAnsi"/>
          <w:b/>
          <w:bCs/>
          <w:color w:val="000000"/>
          <w:sz w:val="20"/>
          <w:szCs w:val="20"/>
          <w:u w:color="000000"/>
        </w:rPr>
        <w:tab/>
      </w:r>
      <w:r>
        <w:rPr>
          <w:rFonts w:asciiTheme="majorHAnsi" w:hAnsiTheme="majorHAnsi"/>
          <w:b/>
          <w:sz w:val="20"/>
          <w:szCs w:val="20"/>
        </w:rPr>
        <w:t>ANALYSIS OF EXHAUSTION OF DOMESTIC REMEDIES AND TIMELINESS OF THE PETITION</w:t>
      </w:r>
      <w:r>
        <w:rPr>
          <w:rFonts w:asciiTheme="majorHAnsi" w:hAnsiTheme="majorHAnsi"/>
          <w:b/>
          <w:bCs/>
          <w:color w:val="000000"/>
          <w:sz w:val="20"/>
          <w:szCs w:val="20"/>
          <w:u w:color="000000"/>
        </w:rPr>
        <w:t xml:space="preserve"> </w:t>
      </w:r>
    </w:p>
    <w:p w14:paraId="0ADC1BDF" w14:textId="4762BB7C" w:rsidR="007B2E35" w:rsidRPr="007B2E35" w:rsidRDefault="006A10EA" w:rsidP="007B2E35">
      <w:pPr>
        <w:pStyle w:val="ListParagraph"/>
        <w:numPr>
          <w:ilvl w:val="0"/>
          <w:numId w:val="103"/>
        </w:numPr>
        <w:spacing w:before="240" w:after="240"/>
        <w:jc w:val="both"/>
        <w:rPr>
          <w:rFonts w:asciiTheme="majorHAnsi" w:hAnsiTheme="majorHAnsi"/>
          <w:bCs/>
          <w:sz w:val="20"/>
          <w:szCs w:val="20"/>
        </w:rPr>
      </w:pPr>
      <w:r>
        <w:rPr>
          <w:rFonts w:asciiTheme="majorHAnsi" w:hAnsiTheme="majorHAnsi"/>
          <w:bCs/>
          <w:sz w:val="20"/>
          <w:szCs w:val="20"/>
        </w:rPr>
        <w:t xml:space="preserve">The petitioner indicates that the criminal investigation concluded on August 30, 2008 and that, so far, the facts are still </w:t>
      </w:r>
      <w:r w:rsidR="00F44E88">
        <w:rPr>
          <w:rFonts w:asciiTheme="majorHAnsi" w:hAnsiTheme="majorHAnsi"/>
          <w:bCs/>
          <w:sz w:val="20"/>
          <w:szCs w:val="20"/>
        </w:rPr>
        <w:t xml:space="preserve">uninvestigated and unpunished. </w:t>
      </w:r>
      <w:r>
        <w:rPr>
          <w:rFonts w:asciiTheme="majorHAnsi" w:hAnsiTheme="majorHAnsi"/>
          <w:bCs/>
          <w:sz w:val="20"/>
          <w:szCs w:val="20"/>
        </w:rPr>
        <w:t xml:space="preserve">The State indicates that adequate and effective domestic remedies have not been exhausted, since the 2009 criminal proceeding is still underway and that due to the matter’s complexity, the exception under Article 46.2 of the Convention does not apply. </w:t>
      </w:r>
    </w:p>
    <w:p w14:paraId="10AC288B" w14:textId="0C86373A" w:rsidR="00D570D7" w:rsidRDefault="0077112B" w:rsidP="00D570D7">
      <w:pPr>
        <w:pStyle w:val="ListParagraph"/>
        <w:numPr>
          <w:ilvl w:val="0"/>
          <w:numId w:val="103"/>
        </w:numPr>
        <w:spacing w:before="240" w:after="240"/>
        <w:jc w:val="both"/>
        <w:rPr>
          <w:rFonts w:asciiTheme="majorHAnsi" w:hAnsiTheme="majorHAnsi"/>
          <w:sz w:val="20"/>
          <w:szCs w:val="20"/>
        </w:rPr>
      </w:pPr>
      <w:r>
        <w:rPr>
          <w:rFonts w:asciiTheme="majorHAnsi" w:hAnsiTheme="majorHAnsi"/>
          <w:sz w:val="20"/>
          <w:szCs w:val="20"/>
        </w:rPr>
        <w:t>The Commission reiterates that, in situations related to potential violations of the right to life, the domestic remedies to consider regarding the effects of the petition’s admissibility are the crimes related to the perpetrators’ investigation and pu</w:t>
      </w:r>
      <w:r w:rsidR="00786F6E">
        <w:rPr>
          <w:rFonts w:asciiTheme="majorHAnsi" w:hAnsiTheme="majorHAnsi"/>
          <w:sz w:val="20"/>
          <w:szCs w:val="20"/>
        </w:rPr>
        <w:t>nishment, which are translated in</w:t>
      </w:r>
      <w:r>
        <w:rPr>
          <w:rFonts w:asciiTheme="majorHAnsi" w:hAnsiTheme="majorHAnsi"/>
          <w:sz w:val="20"/>
          <w:szCs w:val="20"/>
        </w:rPr>
        <w:t xml:space="preserve"> domestic legislation as crimes subject to ex officio prosecution. In this case, according to the information provided, the Commission observes that after the alleged victim’s death, a criminal investigation was conducted in December, 2003, which concluded in a dismissal decision issued on August 26, 2007 and another one on November 22, 2007 which also concluded in a dismissal resolution On August 30, 2008. Afterward, in the framework of the proceedings initiated in Justice and Peace, the public prosecutor’s office re-conducted an investigation about the alleged victim’s death, which is still in progress.</w:t>
      </w:r>
    </w:p>
    <w:p w14:paraId="3DFB7AB5" w14:textId="77777777" w:rsidR="002E1BC4" w:rsidRPr="00F44E88" w:rsidRDefault="00D570D7" w:rsidP="003239B8">
      <w:pPr>
        <w:pStyle w:val="ListParagraph"/>
        <w:numPr>
          <w:ilvl w:val="0"/>
          <w:numId w:val="103"/>
        </w:numPr>
        <w:spacing w:before="240" w:after="240"/>
        <w:jc w:val="both"/>
        <w:rPr>
          <w:rFonts w:asciiTheme="majorHAnsi" w:hAnsiTheme="majorHAnsi"/>
          <w:b/>
          <w:sz w:val="20"/>
          <w:szCs w:val="20"/>
        </w:rPr>
      </w:pPr>
      <w:r>
        <w:rPr>
          <w:rFonts w:asciiTheme="majorHAnsi" w:hAnsiTheme="majorHAnsi"/>
          <w:sz w:val="20"/>
          <w:szCs w:val="20"/>
        </w:rPr>
        <w:t>Therefore, due to this case’s characteristics, the Commission considers that the exception of domestic remedies under Article 46.2.c of the American Convention applies. Furthermore, the IACHR indicates that the petition was submitted within a reasonable period of time and that the admissibility requirement shall be deemed as complied with regarding timeliness.</w:t>
      </w:r>
      <w:r>
        <w:rPr>
          <w:rFonts w:asciiTheme="majorHAnsi" w:hAnsiTheme="majorHAnsi"/>
          <w:sz w:val="20"/>
          <w:szCs w:val="20"/>
        </w:rPr>
        <w:cr/>
      </w:r>
    </w:p>
    <w:p w14:paraId="4719EC89" w14:textId="77777777" w:rsidR="00F44E88" w:rsidRPr="002E1BC4" w:rsidRDefault="00F44E88" w:rsidP="00F44E88">
      <w:pPr>
        <w:pStyle w:val="ListParagraph"/>
        <w:spacing w:before="240" w:after="240"/>
        <w:jc w:val="both"/>
        <w:rPr>
          <w:rFonts w:asciiTheme="majorHAnsi" w:hAnsiTheme="majorHAnsi"/>
          <w:b/>
          <w:sz w:val="20"/>
          <w:szCs w:val="20"/>
        </w:rPr>
      </w:pPr>
    </w:p>
    <w:p w14:paraId="4FFBE378" w14:textId="739F4C0A" w:rsidR="003239B8" w:rsidRPr="00654C75" w:rsidRDefault="003239B8" w:rsidP="002E1BC4">
      <w:pPr>
        <w:pStyle w:val="ListParagraph"/>
        <w:spacing w:before="240" w:after="240"/>
        <w:jc w:val="both"/>
        <w:rPr>
          <w:rFonts w:asciiTheme="majorHAnsi" w:hAnsiTheme="majorHAnsi"/>
          <w:b/>
          <w:sz w:val="20"/>
          <w:szCs w:val="20"/>
        </w:rPr>
      </w:pPr>
      <w:r w:rsidRPr="00654C75">
        <w:rPr>
          <w:rFonts w:asciiTheme="majorHAnsi" w:hAnsiTheme="majorHAnsi"/>
          <w:b/>
          <w:bCs/>
          <w:sz w:val="20"/>
          <w:szCs w:val="20"/>
        </w:rPr>
        <w:lastRenderedPageBreak/>
        <w:t>VII.</w:t>
      </w:r>
      <w:r w:rsidRPr="00654C75">
        <w:rPr>
          <w:rFonts w:asciiTheme="majorHAnsi" w:hAnsiTheme="majorHAnsi"/>
          <w:b/>
          <w:bCs/>
          <w:sz w:val="20"/>
          <w:szCs w:val="20"/>
        </w:rPr>
        <w:tab/>
        <w:t>ANALYSIS OF COLORABLE CLAIM</w:t>
      </w:r>
    </w:p>
    <w:p w14:paraId="0D524F5C" w14:textId="012F2E8B" w:rsidR="00A11E44" w:rsidRPr="00654C75" w:rsidRDefault="00B21C9A" w:rsidP="005341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4C75">
        <w:rPr>
          <w:rFonts w:asciiTheme="majorHAnsi" w:hAnsiTheme="majorHAnsi"/>
          <w:sz w:val="20"/>
          <w:szCs w:val="20"/>
        </w:rPr>
        <w:t xml:space="preserve">In view of the elements of fact and law presented by the parties and the nature of the matter brought to its attention, the Commission believes that, if proved, the responsibility for the omission of state officials in the alleged victim’s death, as well as the lack of investigation of said claims, might all represent potential violations of the rights enshrined in Articles 4 (life), 5 (personal integrity), 8 (judicial guarantees), and 23 (political rights) to the detriment of the alleged victim, as well as Articles 5 (personal integrity) and 25 (judicial protection) of the Convention, to the detriment of his family, all </w:t>
      </w:r>
      <w:r w:rsidR="00534148" w:rsidRPr="00534148">
        <w:rPr>
          <w:rFonts w:asciiTheme="majorHAnsi" w:hAnsiTheme="majorHAnsi"/>
          <w:sz w:val="20"/>
          <w:szCs w:val="20"/>
        </w:rPr>
        <w:t>in connection with Articles 1.1 and 2 thereof</w:t>
      </w:r>
      <w:r w:rsidRPr="00654C75">
        <w:rPr>
          <w:rFonts w:asciiTheme="majorHAnsi" w:hAnsiTheme="majorHAnsi"/>
          <w:sz w:val="20"/>
          <w:szCs w:val="20"/>
        </w:rPr>
        <w:t xml:space="preserve">.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DECISION</w:t>
      </w:r>
    </w:p>
    <w:p w14:paraId="0FDE1D10" w14:textId="7443DE9B"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find the instant petition admissible in relation to Articles 4, 5, 8, 23</w:t>
      </w:r>
      <w:r w:rsidR="00B913FD">
        <w:rPr>
          <w:rFonts w:asciiTheme="majorHAnsi" w:hAnsiTheme="majorHAnsi"/>
          <w:sz w:val="20"/>
          <w:szCs w:val="20"/>
        </w:rPr>
        <w:t>,</w:t>
      </w:r>
      <w:r>
        <w:rPr>
          <w:rFonts w:asciiTheme="majorHAnsi" w:hAnsiTheme="majorHAnsi"/>
          <w:sz w:val="20"/>
          <w:szCs w:val="20"/>
        </w:rPr>
        <w:t xml:space="preserve"> and 25 of the American Convention in relation to its Articles 1.1 and 2;</w:t>
      </w:r>
    </w:p>
    <w:p w14:paraId="12A7002C" w14:textId="5E8D8178"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notify the parties of the present decision; to continue analyzing the matter, and to publish this decision and include it in its Annual Report to the General Assembly of the Organization of American States.</w:t>
      </w:r>
    </w:p>
    <w:p w14:paraId="75ACC649" w14:textId="6EA8764F" w:rsidR="008759D3" w:rsidRPr="009B7794" w:rsidRDefault="008759D3" w:rsidP="008759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8759D3">
        <w:rPr>
          <w:rFonts w:asciiTheme="majorHAnsi" w:hAnsiTheme="majorHAnsi"/>
          <w:sz w:val="20"/>
          <w:szCs w:val="20"/>
        </w:rPr>
        <w:t xml:space="preserve">Approved by the Inter-American Commission on Human Rights on the </w:t>
      </w:r>
      <w:r>
        <w:rPr>
          <w:rFonts w:asciiTheme="majorHAnsi" w:hAnsiTheme="majorHAnsi"/>
          <w:sz w:val="20"/>
          <w:szCs w:val="20"/>
        </w:rPr>
        <w:t>21</w:t>
      </w:r>
      <w:r w:rsidRPr="008759D3">
        <w:rPr>
          <w:rFonts w:asciiTheme="majorHAnsi" w:hAnsiTheme="majorHAnsi"/>
          <w:sz w:val="20"/>
          <w:szCs w:val="20"/>
          <w:vertAlign w:val="superscript"/>
        </w:rPr>
        <w:t>st</w:t>
      </w:r>
      <w:r>
        <w:rPr>
          <w:rFonts w:asciiTheme="majorHAnsi" w:hAnsiTheme="majorHAnsi"/>
          <w:sz w:val="20"/>
          <w:szCs w:val="20"/>
        </w:rPr>
        <w:t xml:space="preserve"> </w:t>
      </w:r>
      <w:r w:rsidRPr="008759D3">
        <w:rPr>
          <w:rFonts w:asciiTheme="majorHAnsi" w:hAnsiTheme="majorHAnsi"/>
          <w:sz w:val="20"/>
          <w:szCs w:val="20"/>
        </w:rPr>
        <w:t xml:space="preserve">day of the month of </w:t>
      </w:r>
      <w:r>
        <w:rPr>
          <w:rFonts w:asciiTheme="majorHAnsi" w:hAnsiTheme="majorHAnsi"/>
          <w:sz w:val="20"/>
          <w:szCs w:val="20"/>
        </w:rPr>
        <w:t>December</w:t>
      </w:r>
      <w:r w:rsidRPr="008759D3">
        <w:rPr>
          <w:rFonts w:asciiTheme="majorHAnsi" w:hAnsiTheme="majorHAnsi"/>
          <w:sz w:val="20"/>
          <w:szCs w:val="20"/>
        </w:rPr>
        <w:t xml:space="preserve">, 2018. (Signed):  Margarette May Macaulay, President; Esmeralda E. </w:t>
      </w:r>
      <w:proofErr w:type="spellStart"/>
      <w:r w:rsidRPr="008759D3">
        <w:rPr>
          <w:rFonts w:asciiTheme="majorHAnsi" w:hAnsiTheme="majorHAnsi"/>
          <w:sz w:val="20"/>
          <w:szCs w:val="20"/>
        </w:rPr>
        <w:t>Arosemena</w:t>
      </w:r>
      <w:proofErr w:type="spellEnd"/>
      <w:r w:rsidRPr="008759D3">
        <w:rPr>
          <w:rFonts w:asciiTheme="majorHAnsi" w:hAnsiTheme="majorHAnsi"/>
          <w:sz w:val="20"/>
          <w:szCs w:val="20"/>
        </w:rPr>
        <w:t xml:space="preserve"> Bernal de </w:t>
      </w:r>
      <w:proofErr w:type="spellStart"/>
      <w:r w:rsidRPr="008759D3">
        <w:rPr>
          <w:rFonts w:asciiTheme="majorHAnsi" w:hAnsiTheme="majorHAnsi"/>
          <w:sz w:val="20"/>
          <w:szCs w:val="20"/>
        </w:rPr>
        <w:t>Troitiño</w:t>
      </w:r>
      <w:proofErr w:type="spellEnd"/>
      <w:r w:rsidRPr="008759D3">
        <w:rPr>
          <w:rFonts w:asciiTheme="majorHAnsi" w:hAnsiTheme="majorHAnsi"/>
          <w:sz w:val="20"/>
          <w:szCs w:val="20"/>
        </w:rPr>
        <w:t xml:space="preserve">, First Vice President; Francisco José Eguiguren Praeli, Joel Hernández García, Antonia Urrejola, and </w:t>
      </w:r>
      <w:proofErr w:type="spellStart"/>
      <w:r w:rsidRPr="008759D3">
        <w:rPr>
          <w:rFonts w:asciiTheme="majorHAnsi" w:hAnsiTheme="majorHAnsi"/>
          <w:sz w:val="20"/>
          <w:szCs w:val="20"/>
        </w:rPr>
        <w:t>Flávia</w:t>
      </w:r>
      <w:proofErr w:type="spellEnd"/>
      <w:r w:rsidRPr="008759D3">
        <w:rPr>
          <w:rFonts w:asciiTheme="majorHAnsi" w:hAnsiTheme="majorHAnsi"/>
          <w:sz w:val="20"/>
          <w:szCs w:val="20"/>
        </w:rPr>
        <w:t xml:space="preserve"> </w:t>
      </w:r>
      <w:proofErr w:type="spellStart"/>
      <w:r w:rsidRPr="008759D3">
        <w:rPr>
          <w:rFonts w:asciiTheme="majorHAnsi" w:hAnsiTheme="majorHAnsi"/>
          <w:sz w:val="20"/>
          <w:szCs w:val="20"/>
        </w:rPr>
        <w:t>Piovesan</w:t>
      </w:r>
      <w:proofErr w:type="spellEnd"/>
      <w:r w:rsidRPr="008759D3">
        <w:rPr>
          <w:rFonts w:asciiTheme="majorHAnsi" w:hAnsiTheme="majorHAnsi"/>
          <w:sz w:val="20"/>
          <w:szCs w:val="20"/>
        </w:rPr>
        <w:t>, Commissioners.</w:t>
      </w:r>
    </w:p>
    <w:p w14:paraId="7CD4DFBD" w14:textId="77777777" w:rsidR="003239B8" w:rsidRPr="00534148" w:rsidRDefault="003239B8" w:rsidP="003239B8">
      <w:pPr>
        <w:pStyle w:val="ListParagraph"/>
        <w:suppressAutoHyphens/>
        <w:spacing w:before="240" w:after="240"/>
        <w:jc w:val="both"/>
        <w:rPr>
          <w:rFonts w:asciiTheme="majorHAnsi" w:hAnsiTheme="majorHAnsi"/>
          <w:sz w:val="20"/>
          <w:szCs w:val="20"/>
        </w:rPr>
      </w:pPr>
    </w:p>
    <w:p w14:paraId="0D98495A" w14:textId="77777777" w:rsidR="008D768D" w:rsidRPr="00534148" w:rsidRDefault="008D768D" w:rsidP="001D65EF">
      <w:pPr>
        <w:tabs>
          <w:tab w:val="center" w:pos="5400"/>
        </w:tabs>
        <w:suppressAutoHyphens/>
        <w:spacing w:line="276" w:lineRule="auto"/>
        <w:rPr>
          <w:rFonts w:asciiTheme="majorHAnsi" w:hAnsiTheme="majorHAnsi"/>
          <w:sz w:val="20"/>
          <w:szCs w:val="20"/>
        </w:rPr>
      </w:pPr>
    </w:p>
    <w:p w14:paraId="2642C68E" w14:textId="77777777" w:rsidR="008D768D" w:rsidRPr="00534148" w:rsidRDefault="008D768D" w:rsidP="001D65EF">
      <w:pPr>
        <w:tabs>
          <w:tab w:val="center" w:pos="5400"/>
        </w:tabs>
        <w:suppressAutoHyphens/>
        <w:spacing w:line="276" w:lineRule="auto"/>
        <w:rPr>
          <w:rFonts w:asciiTheme="majorHAnsi" w:hAnsiTheme="majorHAnsi"/>
          <w:sz w:val="20"/>
          <w:szCs w:val="20"/>
        </w:rPr>
      </w:pPr>
    </w:p>
    <w:p w14:paraId="6AC80CA6" w14:textId="77777777" w:rsidR="00722C9F" w:rsidRPr="00534148" w:rsidRDefault="00722C9F" w:rsidP="00974491">
      <w:pPr>
        <w:rPr>
          <w:rFonts w:ascii="Cambria" w:hAnsi="Cambria" w:cs="Calibri"/>
          <w:sz w:val="20"/>
          <w:szCs w:val="20"/>
        </w:rPr>
      </w:pPr>
    </w:p>
    <w:sectPr w:rsidR="00722C9F" w:rsidRPr="0053414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169C3" w14:textId="77777777" w:rsidR="00006696" w:rsidRDefault="00006696">
      <w:r>
        <w:separator/>
      </w:r>
    </w:p>
  </w:endnote>
  <w:endnote w:type="continuationSeparator" w:id="0">
    <w:p w14:paraId="7FBB5D59" w14:textId="77777777" w:rsidR="00006696" w:rsidRDefault="0000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956F" w14:textId="77777777" w:rsidR="0053257F" w:rsidRDefault="00532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3257F">
          <w:rPr>
            <w:noProof/>
            <w:sz w:val="16"/>
            <w:szCs w:val="22"/>
          </w:rPr>
          <w:t>1</w:t>
        </w:r>
        <w:r w:rsidRPr="00934A2C">
          <w:rPr>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117B4" w14:textId="77777777" w:rsidR="00006696" w:rsidRPr="000F35ED" w:rsidRDefault="000066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CA2A57" w14:textId="77777777" w:rsidR="00006696" w:rsidRPr="000F35ED" w:rsidRDefault="00006696" w:rsidP="000F35ED">
      <w:pPr>
        <w:rPr>
          <w:rFonts w:asciiTheme="majorHAnsi" w:hAnsiTheme="majorHAnsi"/>
          <w:sz w:val="16"/>
          <w:szCs w:val="16"/>
        </w:rPr>
      </w:pPr>
      <w:r w:rsidRPr="000F35ED">
        <w:rPr>
          <w:rFonts w:asciiTheme="majorHAnsi" w:hAnsiTheme="majorHAnsi"/>
          <w:sz w:val="16"/>
          <w:szCs w:val="16"/>
        </w:rPr>
        <w:separator/>
      </w:r>
    </w:p>
    <w:p w14:paraId="3BC72BBD" w14:textId="77777777" w:rsidR="00006696" w:rsidRPr="000F35ED" w:rsidRDefault="0000669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4FEDC33" w14:textId="77777777" w:rsidR="00006696" w:rsidRPr="000F35ED" w:rsidRDefault="0000669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CE8CBD0" w:rsidR="004A6A54" w:rsidRPr="004A6A54" w:rsidRDefault="004A6A54" w:rsidP="00B173FC">
      <w:pPr>
        <w:pStyle w:val="FootnoteText"/>
        <w:ind w:firstLine="720"/>
      </w:pPr>
      <w:r w:rsidRPr="00F44E88">
        <w:rPr>
          <w:rStyle w:val="FootnoteReference"/>
          <w:sz w:val="16"/>
        </w:rPr>
        <w:footnoteRef/>
      </w:r>
      <w:r>
        <w:t xml:space="preserve"> </w:t>
      </w:r>
      <w:r>
        <w:rPr>
          <w:rFonts w:ascii="Cambria" w:hAnsi="Cambria"/>
          <w:sz w:val="16"/>
          <w:szCs w:val="16"/>
        </w:rPr>
        <w:t>Pursuant to Article 17.2 of the Commission’s Rules of Procedure, Commissioner Luis Ernesto Vargas Silva, of Colombian nationality, did not participate in the debate or the present case’s decision.</w:t>
      </w:r>
    </w:p>
  </w:footnote>
  <w:footnote w:id="3">
    <w:p w14:paraId="79F07139" w14:textId="77777777" w:rsidR="008E3BFE" w:rsidRPr="0066627F" w:rsidRDefault="008E3BFE" w:rsidP="0066627F">
      <w:pPr>
        <w:pStyle w:val="FootnoteText"/>
        <w:spacing w:before="120"/>
        <w:ind w:firstLine="720"/>
        <w:jc w:val="both"/>
        <w:rPr>
          <w:rFonts w:asciiTheme="majorHAnsi" w:hAnsiTheme="majorHAnsi"/>
          <w:sz w:val="16"/>
          <w:szCs w:val="16"/>
        </w:rPr>
      </w:pPr>
      <w:r w:rsidRPr="0066627F">
        <w:rPr>
          <w:rStyle w:val="FootnoteReference"/>
          <w:rFonts w:asciiTheme="majorHAnsi" w:hAnsiTheme="majorHAnsi"/>
          <w:sz w:val="16"/>
          <w:szCs w:val="16"/>
        </w:rPr>
        <w:footnoteRef/>
      </w:r>
      <w:r>
        <w:rPr>
          <w:rFonts w:asciiTheme="majorHAnsi" w:hAnsiTheme="majorHAnsi"/>
          <w:sz w:val="16"/>
          <w:szCs w:val="16"/>
        </w:rPr>
        <w:t xml:space="preserve"> The observations presented by each party were duly forwarded to the opposing party.</w:t>
      </w:r>
    </w:p>
  </w:footnote>
  <w:footnote w:id="4">
    <w:p w14:paraId="08CB8645" w14:textId="79D7A8A9" w:rsidR="009E3847" w:rsidRPr="007E2426" w:rsidRDefault="009E3847" w:rsidP="0066627F">
      <w:pPr>
        <w:pStyle w:val="FootnoteText"/>
        <w:spacing w:before="120"/>
        <w:ind w:firstLine="720"/>
        <w:jc w:val="both"/>
      </w:pPr>
      <w:r w:rsidRPr="0066627F">
        <w:rPr>
          <w:rStyle w:val="FootnoteReference"/>
          <w:rFonts w:asciiTheme="majorHAnsi" w:hAnsiTheme="majorHAnsi"/>
          <w:sz w:val="16"/>
          <w:szCs w:val="16"/>
        </w:rPr>
        <w:footnoteRef/>
      </w:r>
      <w:r>
        <w:rPr>
          <w:rFonts w:asciiTheme="majorHAnsi" w:hAnsiTheme="majorHAnsi"/>
          <w:sz w:val="16"/>
          <w:szCs w:val="16"/>
        </w:rPr>
        <w:t xml:space="preserve"> Hereinafter, “the Convention” or “the American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44ED0EFF" w:rsidR="00A50FCF" w:rsidRDefault="00BE24E4" w:rsidP="00A50FCF">
    <w:pPr>
      <w:pStyle w:val="Header"/>
      <w:tabs>
        <w:tab w:val="clear" w:pos="4320"/>
        <w:tab w:val="clear" w:pos="8640"/>
      </w:tabs>
      <w:jc w:val="center"/>
      <w:rPr>
        <w:sz w:val="22"/>
        <w:szCs w:val="22"/>
      </w:rPr>
    </w:pPr>
    <w:r>
      <w:rPr>
        <w:noProof/>
        <w:sz w:val="22"/>
        <w:szCs w:val="22"/>
      </w:rPr>
      <w:drawing>
        <wp:inline distT="0" distB="0" distL="0" distR="0" wp14:anchorId="55653563" wp14:editId="26BDEE4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00669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C79C" w14:textId="77777777" w:rsidR="0053257F" w:rsidRDefault="00532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48C7AF0"/>
    <w:lvl w:ilvl="0" w:tplc="D3D4EB7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696"/>
    <w:rsid w:val="00006E1F"/>
    <w:rsid w:val="000070D7"/>
    <w:rsid w:val="0001788C"/>
    <w:rsid w:val="000206B2"/>
    <w:rsid w:val="000337EF"/>
    <w:rsid w:val="00040C3A"/>
    <w:rsid w:val="000419AD"/>
    <w:rsid w:val="000433C9"/>
    <w:rsid w:val="00055910"/>
    <w:rsid w:val="000716C5"/>
    <w:rsid w:val="00075E23"/>
    <w:rsid w:val="0009344A"/>
    <w:rsid w:val="000A392E"/>
    <w:rsid w:val="000A575F"/>
    <w:rsid w:val="000D05CB"/>
    <w:rsid w:val="000D10DB"/>
    <w:rsid w:val="000E5EB5"/>
    <w:rsid w:val="000F35ED"/>
    <w:rsid w:val="001045EF"/>
    <w:rsid w:val="00107131"/>
    <w:rsid w:val="0010736F"/>
    <w:rsid w:val="00113F73"/>
    <w:rsid w:val="00121CC2"/>
    <w:rsid w:val="00133EE5"/>
    <w:rsid w:val="00167A34"/>
    <w:rsid w:val="00170103"/>
    <w:rsid w:val="00190B9C"/>
    <w:rsid w:val="001A7870"/>
    <w:rsid w:val="001B3A00"/>
    <w:rsid w:val="001C1B41"/>
    <w:rsid w:val="001D65EF"/>
    <w:rsid w:val="001E49E7"/>
    <w:rsid w:val="001F7201"/>
    <w:rsid w:val="0021538C"/>
    <w:rsid w:val="00223A29"/>
    <w:rsid w:val="002250A3"/>
    <w:rsid w:val="00235217"/>
    <w:rsid w:val="00237089"/>
    <w:rsid w:val="00246D1F"/>
    <w:rsid w:val="00247403"/>
    <w:rsid w:val="00247542"/>
    <w:rsid w:val="00266B61"/>
    <w:rsid w:val="0026712A"/>
    <w:rsid w:val="002704DB"/>
    <w:rsid w:val="002757FE"/>
    <w:rsid w:val="002A0AAE"/>
    <w:rsid w:val="002A5820"/>
    <w:rsid w:val="002D0CD5"/>
    <w:rsid w:val="002D2B26"/>
    <w:rsid w:val="002D7EA2"/>
    <w:rsid w:val="002E187C"/>
    <w:rsid w:val="002E1BC4"/>
    <w:rsid w:val="00302733"/>
    <w:rsid w:val="00314078"/>
    <w:rsid w:val="0031535D"/>
    <w:rsid w:val="003239B8"/>
    <w:rsid w:val="0033169F"/>
    <w:rsid w:val="00344977"/>
    <w:rsid w:val="00346C95"/>
    <w:rsid w:val="00356185"/>
    <w:rsid w:val="00360380"/>
    <w:rsid w:val="0037519E"/>
    <w:rsid w:val="00381DCF"/>
    <w:rsid w:val="00386CF0"/>
    <w:rsid w:val="003B70FB"/>
    <w:rsid w:val="003C676B"/>
    <w:rsid w:val="003C6BD7"/>
    <w:rsid w:val="003D3BC2"/>
    <w:rsid w:val="003E6CA1"/>
    <w:rsid w:val="0040396C"/>
    <w:rsid w:val="004065A8"/>
    <w:rsid w:val="004165C2"/>
    <w:rsid w:val="00441ECB"/>
    <w:rsid w:val="00445193"/>
    <w:rsid w:val="00450839"/>
    <w:rsid w:val="00462C1B"/>
    <w:rsid w:val="00467B7E"/>
    <w:rsid w:val="00473BB4"/>
    <w:rsid w:val="00477592"/>
    <w:rsid w:val="00483A6F"/>
    <w:rsid w:val="00486F1C"/>
    <w:rsid w:val="0049419D"/>
    <w:rsid w:val="004A6A54"/>
    <w:rsid w:val="004C20D2"/>
    <w:rsid w:val="004C2312"/>
    <w:rsid w:val="004C4B62"/>
    <w:rsid w:val="004C54C9"/>
    <w:rsid w:val="004D4ABA"/>
    <w:rsid w:val="004D6025"/>
    <w:rsid w:val="004D6174"/>
    <w:rsid w:val="004E2649"/>
    <w:rsid w:val="004E340C"/>
    <w:rsid w:val="004F2D1C"/>
    <w:rsid w:val="00501399"/>
    <w:rsid w:val="0050633D"/>
    <w:rsid w:val="005068DC"/>
    <w:rsid w:val="00507BC4"/>
    <w:rsid w:val="005128E4"/>
    <w:rsid w:val="005133DB"/>
    <w:rsid w:val="00524912"/>
    <w:rsid w:val="00525560"/>
    <w:rsid w:val="0053257F"/>
    <w:rsid w:val="00534148"/>
    <w:rsid w:val="00544C49"/>
    <w:rsid w:val="005516A1"/>
    <w:rsid w:val="00563557"/>
    <w:rsid w:val="0057402A"/>
    <w:rsid w:val="005771D0"/>
    <w:rsid w:val="00580A3A"/>
    <w:rsid w:val="0059191A"/>
    <w:rsid w:val="005921FF"/>
    <w:rsid w:val="005A24ED"/>
    <w:rsid w:val="005A6D0E"/>
    <w:rsid w:val="005B4957"/>
    <w:rsid w:val="005B52B0"/>
    <w:rsid w:val="005B6806"/>
    <w:rsid w:val="005C14E0"/>
    <w:rsid w:val="005C4225"/>
    <w:rsid w:val="005F0DAD"/>
    <w:rsid w:val="005F0F33"/>
    <w:rsid w:val="00600DEB"/>
    <w:rsid w:val="00627C9F"/>
    <w:rsid w:val="006311E9"/>
    <w:rsid w:val="00632354"/>
    <w:rsid w:val="00642810"/>
    <w:rsid w:val="00652333"/>
    <w:rsid w:val="00654C75"/>
    <w:rsid w:val="006552B7"/>
    <w:rsid w:val="0066627F"/>
    <w:rsid w:val="00667BA7"/>
    <w:rsid w:val="0068009E"/>
    <w:rsid w:val="00692219"/>
    <w:rsid w:val="006A10EA"/>
    <w:rsid w:val="006A17D2"/>
    <w:rsid w:val="006A3BF4"/>
    <w:rsid w:val="006A73E6"/>
    <w:rsid w:val="006B2D5C"/>
    <w:rsid w:val="006B4A23"/>
    <w:rsid w:val="006C4EB1"/>
    <w:rsid w:val="006E0166"/>
    <w:rsid w:val="006E2FFB"/>
    <w:rsid w:val="006E7B34"/>
    <w:rsid w:val="0070697F"/>
    <w:rsid w:val="0072199C"/>
    <w:rsid w:val="00722C9F"/>
    <w:rsid w:val="007253B8"/>
    <w:rsid w:val="0073741F"/>
    <w:rsid w:val="007541F0"/>
    <w:rsid w:val="007547EA"/>
    <w:rsid w:val="0076643F"/>
    <w:rsid w:val="0077112B"/>
    <w:rsid w:val="00777F63"/>
    <w:rsid w:val="00780121"/>
    <w:rsid w:val="00786F6E"/>
    <w:rsid w:val="007A5817"/>
    <w:rsid w:val="007B05C4"/>
    <w:rsid w:val="007B2E35"/>
    <w:rsid w:val="007B60E9"/>
    <w:rsid w:val="007B6CC3"/>
    <w:rsid w:val="007B76D3"/>
    <w:rsid w:val="007C3334"/>
    <w:rsid w:val="007D2B98"/>
    <w:rsid w:val="007E21BC"/>
    <w:rsid w:val="007E2426"/>
    <w:rsid w:val="007E7C82"/>
    <w:rsid w:val="007F588D"/>
    <w:rsid w:val="0080271E"/>
    <w:rsid w:val="00803F1C"/>
    <w:rsid w:val="0080600E"/>
    <w:rsid w:val="00813411"/>
    <w:rsid w:val="00817612"/>
    <w:rsid w:val="008338A4"/>
    <w:rsid w:val="00834D49"/>
    <w:rsid w:val="00837C45"/>
    <w:rsid w:val="00844730"/>
    <w:rsid w:val="008457C2"/>
    <w:rsid w:val="00857A82"/>
    <w:rsid w:val="00873836"/>
    <w:rsid w:val="008759D3"/>
    <w:rsid w:val="00885737"/>
    <w:rsid w:val="00890650"/>
    <w:rsid w:val="00897E12"/>
    <w:rsid w:val="008A7E0F"/>
    <w:rsid w:val="008B12F5"/>
    <w:rsid w:val="008C510A"/>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B3D18"/>
    <w:rsid w:val="009C42E9"/>
    <w:rsid w:val="009D1753"/>
    <w:rsid w:val="009D7611"/>
    <w:rsid w:val="009E0B61"/>
    <w:rsid w:val="009E3847"/>
    <w:rsid w:val="009E53DE"/>
    <w:rsid w:val="00A01FDB"/>
    <w:rsid w:val="00A11212"/>
    <w:rsid w:val="00A11E44"/>
    <w:rsid w:val="00A328B3"/>
    <w:rsid w:val="00A50FCF"/>
    <w:rsid w:val="00A528D1"/>
    <w:rsid w:val="00A610CD"/>
    <w:rsid w:val="00A70208"/>
    <w:rsid w:val="00A709E2"/>
    <w:rsid w:val="00A731DD"/>
    <w:rsid w:val="00A758AA"/>
    <w:rsid w:val="00A92798"/>
    <w:rsid w:val="00AA09A2"/>
    <w:rsid w:val="00AA7996"/>
    <w:rsid w:val="00AC19CB"/>
    <w:rsid w:val="00AE5488"/>
    <w:rsid w:val="00AE5FD8"/>
    <w:rsid w:val="00AE6F91"/>
    <w:rsid w:val="00AF1BF7"/>
    <w:rsid w:val="00AF5571"/>
    <w:rsid w:val="00B07341"/>
    <w:rsid w:val="00B107CF"/>
    <w:rsid w:val="00B173FC"/>
    <w:rsid w:val="00B21C9A"/>
    <w:rsid w:val="00B30539"/>
    <w:rsid w:val="00B314DB"/>
    <w:rsid w:val="00B361F2"/>
    <w:rsid w:val="00B3718B"/>
    <w:rsid w:val="00B3745F"/>
    <w:rsid w:val="00B4632A"/>
    <w:rsid w:val="00B50F79"/>
    <w:rsid w:val="00B530F1"/>
    <w:rsid w:val="00B913FD"/>
    <w:rsid w:val="00BA276C"/>
    <w:rsid w:val="00BB306F"/>
    <w:rsid w:val="00BD4B89"/>
    <w:rsid w:val="00BD5922"/>
    <w:rsid w:val="00BE24E4"/>
    <w:rsid w:val="00BF02CB"/>
    <w:rsid w:val="00BF6FD8"/>
    <w:rsid w:val="00C03680"/>
    <w:rsid w:val="00C054DF"/>
    <w:rsid w:val="00C21762"/>
    <w:rsid w:val="00C21FEF"/>
    <w:rsid w:val="00C24543"/>
    <w:rsid w:val="00C256A2"/>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570D7"/>
    <w:rsid w:val="00D5748C"/>
    <w:rsid w:val="00D712D3"/>
    <w:rsid w:val="00D71422"/>
    <w:rsid w:val="00D72DC6"/>
    <w:rsid w:val="00D7558D"/>
    <w:rsid w:val="00D81D92"/>
    <w:rsid w:val="00D876F9"/>
    <w:rsid w:val="00DA7B5F"/>
    <w:rsid w:val="00DB354A"/>
    <w:rsid w:val="00DC11E7"/>
    <w:rsid w:val="00DC24E3"/>
    <w:rsid w:val="00DC7023"/>
    <w:rsid w:val="00DC769A"/>
    <w:rsid w:val="00DD3D86"/>
    <w:rsid w:val="00DD4AD2"/>
    <w:rsid w:val="00DE0A36"/>
    <w:rsid w:val="00DF1EC4"/>
    <w:rsid w:val="00E02795"/>
    <w:rsid w:val="00E0340B"/>
    <w:rsid w:val="00E04A90"/>
    <w:rsid w:val="00E0551F"/>
    <w:rsid w:val="00E219C7"/>
    <w:rsid w:val="00E4118C"/>
    <w:rsid w:val="00E43157"/>
    <w:rsid w:val="00E461CE"/>
    <w:rsid w:val="00E720CA"/>
    <w:rsid w:val="00E84EB5"/>
    <w:rsid w:val="00E85662"/>
    <w:rsid w:val="00E8789F"/>
    <w:rsid w:val="00E87CB2"/>
    <w:rsid w:val="00E97B71"/>
    <w:rsid w:val="00EA3D34"/>
    <w:rsid w:val="00EB454D"/>
    <w:rsid w:val="00ED549D"/>
    <w:rsid w:val="00ED5534"/>
    <w:rsid w:val="00ED76BE"/>
    <w:rsid w:val="00EE00E9"/>
    <w:rsid w:val="00EF619B"/>
    <w:rsid w:val="00F00B55"/>
    <w:rsid w:val="00F02AD1"/>
    <w:rsid w:val="00F253CC"/>
    <w:rsid w:val="00F37106"/>
    <w:rsid w:val="00F4157A"/>
    <w:rsid w:val="00F44E88"/>
    <w:rsid w:val="00F519CF"/>
    <w:rsid w:val="00F56BA5"/>
    <w:rsid w:val="00F60E22"/>
    <w:rsid w:val="00F81395"/>
    <w:rsid w:val="00F81BB8"/>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3FC"/>
    <w:rPr>
      <w:sz w:val="16"/>
      <w:szCs w:val="16"/>
    </w:rPr>
  </w:style>
  <w:style w:type="paragraph" w:styleId="CommentText">
    <w:name w:val="annotation text"/>
    <w:basedOn w:val="Normal"/>
    <w:link w:val="CommentTextChar"/>
    <w:uiPriority w:val="99"/>
    <w:semiHidden/>
    <w:unhideWhenUsed/>
    <w:rsid w:val="00B173FC"/>
    <w:rPr>
      <w:sz w:val="20"/>
      <w:szCs w:val="20"/>
    </w:rPr>
  </w:style>
  <w:style w:type="character" w:customStyle="1" w:styleId="CommentTextChar">
    <w:name w:val="Comment Text Char"/>
    <w:basedOn w:val="DefaultParagraphFont"/>
    <w:link w:val="CommentText"/>
    <w:uiPriority w:val="99"/>
    <w:semiHidden/>
    <w:rsid w:val="00B173FC"/>
    <w:rPr>
      <w:lang w:val="en-US" w:eastAsia="en-US"/>
    </w:rPr>
  </w:style>
  <w:style w:type="paragraph" w:styleId="CommentSubject">
    <w:name w:val="annotation subject"/>
    <w:basedOn w:val="CommentText"/>
    <w:next w:val="CommentText"/>
    <w:link w:val="CommentSubjectChar"/>
    <w:uiPriority w:val="99"/>
    <w:semiHidden/>
    <w:unhideWhenUsed/>
    <w:rsid w:val="00B173FC"/>
    <w:rPr>
      <w:b/>
      <w:bCs/>
    </w:rPr>
  </w:style>
  <w:style w:type="character" w:customStyle="1" w:styleId="CommentSubjectChar">
    <w:name w:val="Comment Subject Char"/>
    <w:basedOn w:val="CommentTextChar"/>
    <w:link w:val="CommentSubject"/>
    <w:uiPriority w:val="99"/>
    <w:semiHidden/>
    <w:rsid w:val="00B173F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B0066"/>
    <w:rsid w:val="00200821"/>
    <w:rsid w:val="002252F8"/>
    <w:rsid w:val="002C582E"/>
    <w:rsid w:val="00394049"/>
    <w:rsid w:val="004B0739"/>
    <w:rsid w:val="004F2DF8"/>
    <w:rsid w:val="00607AB9"/>
    <w:rsid w:val="008332C9"/>
    <w:rsid w:val="009A261B"/>
    <w:rsid w:val="00A425DD"/>
    <w:rsid w:val="00A42DE8"/>
    <w:rsid w:val="00AC15A4"/>
    <w:rsid w:val="00B0336C"/>
    <w:rsid w:val="00CE4CD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60F0-1A50-4739-BCCA-19A6D54F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171/18</dc:title>
  <dc:creator/>
  <cp:lastModifiedBy/>
  <cp:revision>1</cp:revision>
  <dcterms:created xsi:type="dcterms:W3CDTF">2019-03-12T20:31:00Z</dcterms:created>
  <dcterms:modified xsi:type="dcterms:W3CDTF">2019-03-12T20:31:00Z</dcterms:modified>
</cp:coreProperties>
</file>