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43FA6"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30A" w:rsidRPr="009629F9" w:rsidRDefault="00DB130A" w:rsidP="00DB130A">
                            <w:pPr>
                              <w:spacing w:line="276" w:lineRule="auto"/>
                              <w:rPr>
                                <w:rFonts w:asciiTheme="majorHAnsi" w:hAnsiTheme="majorHAnsi" w:cs="Arial"/>
                                <w:b/>
                                <w:bCs/>
                                <w:color w:val="0D0D0D" w:themeColor="text1" w:themeTint="F2"/>
                                <w:sz w:val="36"/>
                                <w:szCs w:val="22"/>
                                <w:lang w:val="en-GB"/>
                              </w:rPr>
                            </w:pPr>
                            <w:r w:rsidRPr="009629F9">
                              <w:rPr>
                                <w:rFonts w:asciiTheme="majorHAnsi" w:hAnsiTheme="majorHAnsi" w:cs="Arial"/>
                                <w:b/>
                                <w:bCs/>
                                <w:color w:val="0D0D0D" w:themeColor="text1" w:themeTint="F2"/>
                                <w:sz w:val="36"/>
                                <w:szCs w:val="22"/>
                                <w:lang w:val="en-GB"/>
                              </w:rPr>
                              <w:t xml:space="preserve">REPORT No. </w:t>
                            </w:r>
                            <w:r w:rsidR="0054700A">
                              <w:rPr>
                                <w:rFonts w:asciiTheme="majorHAnsi" w:hAnsiTheme="majorHAnsi" w:cs="Arial"/>
                                <w:b/>
                                <w:bCs/>
                                <w:color w:val="0D0D0D" w:themeColor="text1" w:themeTint="F2"/>
                                <w:sz w:val="36"/>
                                <w:szCs w:val="22"/>
                                <w:lang w:val="en-GB"/>
                              </w:rPr>
                              <w:t>165</w:t>
                            </w:r>
                            <w:r w:rsidRPr="009629F9">
                              <w:rPr>
                                <w:rFonts w:asciiTheme="majorHAnsi" w:hAnsiTheme="majorHAnsi" w:cs="Arial"/>
                                <w:b/>
                                <w:bCs/>
                                <w:color w:val="0D0D0D" w:themeColor="text1" w:themeTint="F2"/>
                                <w:sz w:val="36"/>
                                <w:szCs w:val="22"/>
                                <w:lang w:val="en-GB"/>
                              </w:rPr>
                              <w:t>/18</w:t>
                            </w:r>
                          </w:p>
                          <w:p w:rsidR="00DB130A" w:rsidRPr="009629F9" w:rsidRDefault="00DB130A" w:rsidP="00DB130A">
                            <w:pPr>
                              <w:spacing w:line="276" w:lineRule="auto"/>
                              <w:rPr>
                                <w:rFonts w:asciiTheme="majorHAnsi" w:hAnsiTheme="majorHAnsi" w:cs="Arial"/>
                                <w:b/>
                                <w:color w:val="0D0D0D" w:themeColor="text1" w:themeTint="F2"/>
                                <w:sz w:val="36"/>
                                <w:szCs w:val="22"/>
                                <w:lang w:val="en-GB"/>
                              </w:rPr>
                            </w:pPr>
                            <w:r w:rsidRPr="009629F9">
                              <w:rPr>
                                <w:rFonts w:asciiTheme="majorHAnsi" w:hAnsiTheme="majorHAnsi" w:cs="Arial"/>
                                <w:b/>
                                <w:color w:val="0D0D0D" w:themeColor="text1" w:themeTint="F2"/>
                                <w:sz w:val="36"/>
                                <w:szCs w:val="22"/>
                                <w:lang w:val="en-GB"/>
                              </w:rPr>
                              <w:t xml:space="preserve">PETITION 995-07 </w:t>
                            </w:r>
                          </w:p>
                          <w:p w:rsidR="00DB130A" w:rsidRPr="009629F9" w:rsidRDefault="00DB130A" w:rsidP="00DB130A">
                            <w:pPr>
                              <w:spacing w:line="276" w:lineRule="auto"/>
                              <w:rPr>
                                <w:rFonts w:asciiTheme="majorHAnsi" w:hAnsiTheme="majorHAnsi" w:cs="Arial"/>
                                <w:color w:val="0D0D0D" w:themeColor="text1" w:themeTint="F2"/>
                                <w:szCs w:val="22"/>
                                <w:lang w:val="en-GB"/>
                              </w:rPr>
                            </w:pPr>
                            <w:r w:rsidRPr="009629F9">
                              <w:rPr>
                                <w:rFonts w:asciiTheme="majorHAnsi" w:hAnsiTheme="majorHAnsi" w:cs="Arial"/>
                                <w:color w:val="0D0D0D" w:themeColor="text1" w:themeTint="F2"/>
                                <w:szCs w:val="22"/>
                                <w:lang w:val="en-GB"/>
                              </w:rPr>
                              <w:t>REPORT ON ADMISSIBILITY</w:t>
                            </w:r>
                          </w:p>
                          <w:p w:rsidR="00DB130A" w:rsidRPr="009629F9" w:rsidRDefault="00DB130A" w:rsidP="00DB130A">
                            <w:pPr>
                              <w:spacing w:line="276" w:lineRule="auto"/>
                              <w:rPr>
                                <w:rFonts w:asciiTheme="majorHAnsi" w:hAnsiTheme="majorHAnsi" w:cs="Arial"/>
                                <w:color w:val="0D0D0D" w:themeColor="text1" w:themeTint="F2"/>
                                <w:szCs w:val="22"/>
                                <w:lang w:val="en-GB"/>
                              </w:rPr>
                            </w:pPr>
                            <w:bookmarkStart w:id="1" w:name="_ftnref1"/>
                          </w:p>
                          <w:p w:rsidR="00DB130A" w:rsidRPr="0010736F" w:rsidRDefault="00DB130A" w:rsidP="00DB130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JULIÁN ALBERTO TORO ORTIZ AND FAMILY </w:t>
                            </w:r>
                          </w:p>
                          <w:bookmarkEnd w:id="1"/>
                          <w:p w:rsidR="00DB130A" w:rsidRPr="0010736F" w:rsidRDefault="00DB130A" w:rsidP="00DB130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B130A" w:rsidRPr="00AE5488" w:rsidRDefault="00DB130A" w:rsidP="00DB130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DB130A" w:rsidRPr="009629F9" w:rsidRDefault="00DB130A" w:rsidP="00DB130A">
                      <w:pPr>
                        <w:spacing w:line="276" w:lineRule="auto"/>
                        <w:rPr>
                          <w:rFonts w:asciiTheme="majorHAnsi" w:hAnsiTheme="majorHAnsi" w:cs="Arial"/>
                          <w:b/>
                          <w:bCs/>
                          <w:color w:val="0D0D0D" w:themeColor="text1" w:themeTint="F2"/>
                          <w:sz w:val="36"/>
                          <w:szCs w:val="22"/>
                          <w:lang w:val="en-GB"/>
                        </w:rPr>
                      </w:pPr>
                      <w:r w:rsidRPr="009629F9">
                        <w:rPr>
                          <w:rFonts w:asciiTheme="majorHAnsi" w:hAnsiTheme="majorHAnsi" w:cs="Arial"/>
                          <w:b/>
                          <w:bCs/>
                          <w:color w:val="0D0D0D" w:themeColor="text1" w:themeTint="F2"/>
                          <w:sz w:val="36"/>
                          <w:szCs w:val="22"/>
                          <w:lang w:val="en-GB"/>
                        </w:rPr>
                        <w:t xml:space="preserve">REPORT No. </w:t>
                      </w:r>
                      <w:r w:rsidR="0054700A">
                        <w:rPr>
                          <w:rFonts w:asciiTheme="majorHAnsi" w:hAnsiTheme="majorHAnsi" w:cs="Arial"/>
                          <w:b/>
                          <w:bCs/>
                          <w:color w:val="0D0D0D" w:themeColor="text1" w:themeTint="F2"/>
                          <w:sz w:val="36"/>
                          <w:szCs w:val="22"/>
                          <w:lang w:val="en-GB"/>
                        </w:rPr>
                        <w:t>165</w:t>
                      </w:r>
                      <w:r w:rsidRPr="009629F9">
                        <w:rPr>
                          <w:rFonts w:asciiTheme="majorHAnsi" w:hAnsiTheme="majorHAnsi" w:cs="Arial"/>
                          <w:b/>
                          <w:bCs/>
                          <w:color w:val="0D0D0D" w:themeColor="text1" w:themeTint="F2"/>
                          <w:sz w:val="36"/>
                          <w:szCs w:val="22"/>
                          <w:lang w:val="en-GB"/>
                        </w:rPr>
                        <w:t>/18</w:t>
                      </w:r>
                    </w:p>
                    <w:p w:rsidR="00DB130A" w:rsidRPr="009629F9" w:rsidRDefault="00DB130A" w:rsidP="00DB130A">
                      <w:pPr>
                        <w:spacing w:line="276" w:lineRule="auto"/>
                        <w:rPr>
                          <w:rFonts w:asciiTheme="majorHAnsi" w:hAnsiTheme="majorHAnsi" w:cs="Arial"/>
                          <w:b/>
                          <w:color w:val="0D0D0D" w:themeColor="text1" w:themeTint="F2"/>
                          <w:sz w:val="36"/>
                          <w:szCs w:val="22"/>
                          <w:lang w:val="en-GB"/>
                        </w:rPr>
                      </w:pPr>
                      <w:r w:rsidRPr="009629F9">
                        <w:rPr>
                          <w:rFonts w:asciiTheme="majorHAnsi" w:hAnsiTheme="majorHAnsi" w:cs="Arial"/>
                          <w:b/>
                          <w:color w:val="0D0D0D" w:themeColor="text1" w:themeTint="F2"/>
                          <w:sz w:val="36"/>
                          <w:szCs w:val="22"/>
                          <w:lang w:val="en-GB"/>
                        </w:rPr>
                        <w:t xml:space="preserve">PETITION 995-07 </w:t>
                      </w:r>
                    </w:p>
                    <w:p w:rsidR="00DB130A" w:rsidRPr="009629F9" w:rsidRDefault="00DB130A" w:rsidP="00DB130A">
                      <w:pPr>
                        <w:spacing w:line="276" w:lineRule="auto"/>
                        <w:rPr>
                          <w:rFonts w:asciiTheme="majorHAnsi" w:hAnsiTheme="majorHAnsi" w:cs="Arial"/>
                          <w:color w:val="0D0D0D" w:themeColor="text1" w:themeTint="F2"/>
                          <w:szCs w:val="22"/>
                          <w:lang w:val="en-GB"/>
                        </w:rPr>
                      </w:pPr>
                      <w:r w:rsidRPr="009629F9">
                        <w:rPr>
                          <w:rFonts w:asciiTheme="majorHAnsi" w:hAnsiTheme="majorHAnsi" w:cs="Arial"/>
                          <w:color w:val="0D0D0D" w:themeColor="text1" w:themeTint="F2"/>
                          <w:szCs w:val="22"/>
                          <w:lang w:val="en-GB"/>
                        </w:rPr>
                        <w:t>REPORT ON ADMISSIBILITY</w:t>
                      </w:r>
                    </w:p>
                    <w:p w:rsidR="00DB130A" w:rsidRPr="009629F9" w:rsidRDefault="00DB130A" w:rsidP="00DB130A">
                      <w:pPr>
                        <w:spacing w:line="276" w:lineRule="auto"/>
                        <w:rPr>
                          <w:rFonts w:asciiTheme="majorHAnsi" w:hAnsiTheme="majorHAnsi" w:cs="Arial"/>
                          <w:color w:val="0D0D0D" w:themeColor="text1" w:themeTint="F2"/>
                          <w:szCs w:val="22"/>
                          <w:lang w:val="en-GB"/>
                        </w:rPr>
                      </w:pPr>
                      <w:bookmarkStart w:id="2" w:name="_ftnref1"/>
                    </w:p>
                    <w:p w:rsidR="00DB130A" w:rsidRPr="0010736F" w:rsidRDefault="00DB130A" w:rsidP="00DB130A">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JULIÁN ALBERTO TORO ORTIZ AND FAMILY </w:t>
                      </w:r>
                    </w:p>
                    <w:bookmarkEnd w:id="2"/>
                    <w:p w:rsidR="00DB130A" w:rsidRPr="0010736F" w:rsidRDefault="00DB130A" w:rsidP="00DB130A">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rsidR="00DB130A" w:rsidRPr="00AE5488" w:rsidRDefault="00DB130A" w:rsidP="00DB130A">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54700A" w:rsidRDefault="00CA6577" w:rsidP="009E566A">
                            <w:pPr>
                              <w:jc w:val="right"/>
                              <w:rPr>
                                <w:rFonts w:asciiTheme="minorHAnsi" w:hAnsiTheme="minorHAnsi"/>
                                <w:color w:val="FFFFFF" w:themeColor="background1"/>
                                <w:sz w:val="22"/>
                              </w:rPr>
                            </w:pPr>
                            <w:r w:rsidRPr="0054700A">
                              <w:rPr>
                                <w:rFonts w:asciiTheme="minorHAnsi" w:hAnsiTheme="minorHAnsi"/>
                                <w:color w:val="FFFFFF" w:themeColor="background1"/>
                                <w:sz w:val="22"/>
                              </w:rPr>
                              <w:t>Doc</w:t>
                            </w:r>
                            <w:r w:rsidR="0054700A">
                              <w:rPr>
                                <w:rFonts w:asciiTheme="minorHAnsi" w:hAnsiTheme="minorHAnsi"/>
                                <w:color w:val="FFFFFF" w:themeColor="background1"/>
                                <w:sz w:val="22"/>
                              </w:rPr>
                              <w:t>. 189</w:t>
                            </w:r>
                          </w:p>
                          <w:p w:rsidR="00627C9F" w:rsidRPr="00C405E4" w:rsidRDefault="00022CF5" w:rsidP="009E566A">
                            <w:pPr>
                              <w:jc w:val="right"/>
                              <w:rPr>
                                <w:rFonts w:asciiTheme="minorHAnsi" w:hAnsiTheme="minorHAnsi"/>
                                <w:color w:val="FFFFFF" w:themeColor="background1"/>
                                <w:sz w:val="22"/>
                              </w:rPr>
                            </w:pPr>
                            <w:r w:rsidRPr="0054700A">
                              <w:rPr>
                                <w:rFonts w:asciiTheme="minorHAnsi" w:hAnsiTheme="minorHAnsi"/>
                                <w:color w:val="FFFFFF" w:themeColor="background1"/>
                                <w:sz w:val="22"/>
                              </w:rPr>
                              <w:t xml:space="preserve"> </w:t>
                            </w:r>
                            <w:r w:rsidR="00F85A9A">
                              <w:rPr>
                                <w:rFonts w:asciiTheme="minorHAnsi" w:hAnsiTheme="minorHAnsi"/>
                                <w:color w:val="FFFFFF" w:themeColor="background1"/>
                                <w:sz w:val="22"/>
                              </w:rPr>
                              <w:t xml:space="preserve">9 </w:t>
                            </w:r>
                            <w:r w:rsidR="0054700A">
                              <w:rPr>
                                <w:rFonts w:asciiTheme="minorHAnsi" w:hAnsiTheme="minorHAnsi"/>
                                <w:color w:val="FFFFFF" w:themeColor="background1"/>
                                <w:sz w:val="22"/>
                              </w:rPr>
                              <w:t xml:space="preserve">December </w:t>
                            </w:r>
                            <w:r w:rsidR="00F42B71">
                              <w:rPr>
                                <w:rFonts w:asciiTheme="minorHAnsi" w:hAnsiTheme="minorHAnsi"/>
                                <w:color w:val="FFFFFF" w:themeColor="background1"/>
                                <w:sz w:val="22"/>
                              </w:rPr>
                              <w:t>20</w:t>
                            </w:r>
                            <w:r w:rsidR="00C405E4" w:rsidRPr="00C405E4">
                              <w:rPr>
                                <w:rFonts w:asciiTheme="minorHAnsi" w:hAnsiTheme="minorHAnsi"/>
                                <w:color w:val="FFFFFF" w:themeColor="background1"/>
                                <w:sz w:val="22"/>
                              </w:rPr>
                              <w:t>18</w:t>
                            </w:r>
                          </w:p>
                          <w:p w:rsidR="00627C9F" w:rsidRPr="00C405E4" w:rsidRDefault="00627C9F" w:rsidP="009E566A">
                            <w:pPr>
                              <w:jc w:val="right"/>
                              <w:rPr>
                                <w:rFonts w:asciiTheme="minorHAnsi" w:hAnsiTheme="minorHAnsi"/>
                                <w:color w:val="FFFFFF" w:themeColor="background1"/>
                                <w:sz w:val="22"/>
                              </w:rPr>
                            </w:pPr>
                            <w:r w:rsidRPr="00C405E4">
                              <w:rPr>
                                <w:rFonts w:asciiTheme="minorHAnsi" w:hAnsiTheme="minorHAnsi"/>
                                <w:color w:val="FFFFFF" w:themeColor="background1"/>
                                <w:sz w:val="22"/>
                              </w:rPr>
                              <w:t>Original:</w:t>
                            </w:r>
                            <w:r w:rsidR="002C1641" w:rsidRPr="00C405E4">
                              <w:rPr>
                                <w:rFonts w:asciiTheme="minorHAnsi" w:hAnsiTheme="minorHAnsi"/>
                                <w:color w:val="FFFFFF" w:themeColor="background1"/>
                                <w:sz w:val="22"/>
                              </w:rPr>
                              <w:t xml:space="preserve"> </w:t>
                            </w:r>
                            <w:r w:rsidR="00F42B71" w:rsidRPr="00C405E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rsidR="00627C9F" w:rsidRPr="0054700A" w:rsidRDefault="00CA6577" w:rsidP="009E566A">
                      <w:pPr>
                        <w:jc w:val="right"/>
                        <w:rPr>
                          <w:rFonts w:asciiTheme="minorHAnsi" w:hAnsiTheme="minorHAnsi"/>
                          <w:color w:val="FFFFFF" w:themeColor="background1"/>
                          <w:sz w:val="22"/>
                        </w:rPr>
                      </w:pPr>
                      <w:r w:rsidRPr="0054700A">
                        <w:rPr>
                          <w:rFonts w:asciiTheme="minorHAnsi" w:hAnsiTheme="minorHAnsi"/>
                          <w:color w:val="FFFFFF" w:themeColor="background1"/>
                          <w:sz w:val="22"/>
                        </w:rPr>
                        <w:t>Doc</w:t>
                      </w:r>
                      <w:r w:rsidR="0054700A">
                        <w:rPr>
                          <w:rFonts w:asciiTheme="minorHAnsi" w:hAnsiTheme="minorHAnsi"/>
                          <w:color w:val="FFFFFF" w:themeColor="background1"/>
                          <w:sz w:val="22"/>
                        </w:rPr>
                        <w:t>. 189</w:t>
                      </w:r>
                    </w:p>
                    <w:p w:rsidR="00627C9F" w:rsidRPr="00C405E4" w:rsidRDefault="00022CF5" w:rsidP="009E566A">
                      <w:pPr>
                        <w:jc w:val="right"/>
                        <w:rPr>
                          <w:rFonts w:asciiTheme="minorHAnsi" w:hAnsiTheme="minorHAnsi"/>
                          <w:color w:val="FFFFFF" w:themeColor="background1"/>
                          <w:sz w:val="22"/>
                        </w:rPr>
                      </w:pPr>
                      <w:r w:rsidRPr="0054700A">
                        <w:rPr>
                          <w:rFonts w:asciiTheme="minorHAnsi" w:hAnsiTheme="minorHAnsi"/>
                          <w:color w:val="FFFFFF" w:themeColor="background1"/>
                          <w:sz w:val="22"/>
                        </w:rPr>
                        <w:t xml:space="preserve"> </w:t>
                      </w:r>
                      <w:r w:rsidR="00F85A9A">
                        <w:rPr>
                          <w:rFonts w:asciiTheme="minorHAnsi" w:hAnsiTheme="minorHAnsi"/>
                          <w:color w:val="FFFFFF" w:themeColor="background1"/>
                          <w:sz w:val="22"/>
                        </w:rPr>
                        <w:t xml:space="preserve">9 </w:t>
                      </w:r>
                      <w:r w:rsidR="0054700A">
                        <w:rPr>
                          <w:rFonts w:asciiTheme="minorHAnsi" w:hAnsiTheme="minorHAnsi"/>
                          <w:color w:val="FFFFFF" w:themeColor="background1"/>
                          <w:sz w:val="22"/>
                        </w:rPr>
                        <w:t xml:space="preserve">December </w:t>
                      </w:r>
                      <w:r w:rsidR="00F42B71">
                        <w:rPr>
                          <w:rFonts w:asciiTheme="minorHAnsi" w:hAnsiTheme="minorHAnsi"/>
                          <w:color w:val="FFFFFF" w:themeColor="background1"/>
                          <w:sz w:val="22"/>
                        </w:rPr>
                        <w:t>20</w:t>
                      </w:r>
                      <w:r w:rsidR="00C405E4" w:rsidRPr="00C405E4">
                        <w:rPr>
                          <w:rFonts w:asciiTheme="minorHAnsi" w:hAnsiTheme="minorHAnsi"/>
                          <w:color w:val="FFFFFF" w:themeColor="background1"/>
                          <w:sz w:val="22"/>
                        </w:rPr>
                        <w:t>18</w:t>
                      </w:r>
                    </w:p>
                    <w:p w:rsidR="00627C9F" w:rsidRPr="00C405E4" w:rsidRDefault="00627C9F" w:rsidP="009E566A">
                      <w:pPr>
                        <w:jc w:val="right"/>
                        <w:rPr>
                          <w:rFonts w:asciiTheme="minorHAnsi" w:hAnsiTheme="minorHAnsi"/>
                          <w:color w:val="FFFFFF" w:themeColor="background1"/>
                          <w:sz w:val="22"/>
                        </w:rPr>
                      </w:pPr>
                      <w:r w:rsidRPr="00C405E4">
                        <w:rPr>
                          <w:rFonts w:asciiTheme="minorHAnsi" w:hAnsiTheme="minorHAnsi"/>
                          <w:color w:val="FFFFFF" w:themeColor="background1"/>
                          <w:sz w:val="22"/>
                        </w:rPr>
                        <w:t>Original:</w:t>
                      </w:r>
                      <w:r w:rsidR="002C1641" w:rsidRPr="00C405E4">
                        <w:rPr>
                          <w:rFonts w:asciiTheme="minorHAnsi" w:hAnsiTheme="minorHAnsi"/>
                          <w:color w:val="FFFFFF" w:themeColor="background1"/>
                          <w:sz w:val="22"/>
                        </w:rPr>
                        <w:t xml:space="preserve"> </w:t>
                      </w:r>
                      <w:r w:rsidR="00F42B71" w:rsidRPr="00C405E4">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C405E4"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4345296" wp14:editId="065111E6">
                <wp:simplePos x="0" y="0"/>
                <wp:positionH relativeFrom="column">
                  <wp:posOffset>1206500</wp:posOffset>
                </wp:positionH>
                <wp:positionV relativeFrom="paragraph">
                  <wp:posOffset>114300</wp:posOffset>
                </wp:positionV>
                <wp:extent cx="4595495" cy="5886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595495" cy="588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05E4" w:rsidRPr="009629F9" w:rsidRDefault="00EF556D" w:rsidP="00C405E4">
                            <w:pPr>
                              <w:tabs>
                                <w:tab w:val="center" w:pos="5400"/>
                              </w:tabs>
                              <w:suppressAutoHyphens/>
                              <w:spacing w:before="60"/>
                              <w:rPr>
                                <w:rFonts w:asciiTheme="majorHAnsi" w:hAnsiTheme="majorHAnsi"/>
                                <w:color w:val="0D0D0D" w:themeColor="text1" w:themeTint="F2"/>
                                <w:sz w:val="18"/>
                                <w:szCs w:val="22"/>
                                <w:lang w:val="en-GB"/>
                              </w:rPr>
                            </w:pPr>
                            <w:r w:rsidRPr="003C32BC">
                              <w:rPr>
                                <w:rFonts w:asciiTheme="majorHAnsi" w:hAnsiTheme="majorHAnsi"/>
                                <w:color w:val="0D0D0D" w:themeColor="text1" w:themeTint="F2"/>
                                <w:sz w:val="18"/>
                                <w:szCs w:val="22"/>
                              </w:rPr>
                              <w:t>Approved electronically by the Commission on</w:t>
                            </w:r>
                            <w:r w:rsidR="00C405E4" w:rsidRPr="009629F9">
                              <w:rPr>
                                <w:rFonts w:asciiTheme="majorHAnsi" w:hAnsiTheme="majorHAnsi"/>
                                <w:color w:val="0D0D0D" w:themeColor="text1" w:themeTint="F2"/>
                                <w:sz w:val="18"/>
                                <w:szCs w:val="22"/>
                                <w:lang w:val="en-GB"/>
                              </w:rPr>
                              <w:t xml:space="preserve"> </w:t>
                            </w:r>
                            <w:r w:rsidR="0054700A">
                              <w:rPr>
                                <w:rFonts w:asciiTheme="majorHAnsi" w:hAnsiTheme="majorHAnsi"/>
                                <w:color w:val="0D0D0D" w:themeColor="text1" w:themeTint="F2"/>
                                <w:sz w:val="18"/>
                                <w:szCs w:val="22"/>
                                <w:lang w:val="en-GB"/>
                              </w:rPr>
                              <w:t>December 9</w:t>
                            </w:r>
                            <w:r w:rsidR="00C405E4" w:rsidRPr="009629F9">
                              <w:rPr>
                                <w:rFonts w:asciiTheme="majorHAnsi" w:hAnsiTheme="majorHAnsi"/>
                                <w:color w:val="0D0D0D" w:themeColor="text1" w:themeTint="F2"/>
                                <w:sz w:val="18"/>
                                <w:szCs w:val="22"/>
                                <w:lang w:val="en-GB"/>
                              </w:rPr>
                              <w:t>, 2018</w:t>
                            </w:r>
                            <w:r>
                              <w:rPr>
                                <w:rFonts w:asciiTheme="majorHAnsi" w:hAnsiTheme="majorHAnsi"/>
                                <w:color w:val="0D0D0D" w:themeColor="text1" w:themeTint="F2"/>
                                <w:sz w:val="18"/>
                                <w:szCs w:val="22"/>
                                <w:lang w:val="en-GB"/>
                              </w:rPr>
                              <w:t>.</w:t>
                            </w:r>
                          </w:p>
                          <w:p w:rsidR="00C405E4" w:rsidRPr="009629F9" w:rsidRDefault="00C405E4" w:rsidP="00C405E4">
                            <w:pPr>
                              <w:tabs>
                                <w:tab w:val="center" w:pos="5400"/>
                              </w:tabs>
                              <w:suppressAutoHyphens/>
                              <w:spacing w:before="60"/>
                              <w:rPr>
                                <w:rFonts w:asciiTheme="minorHAnsi" w:hAnsiTheme="minorHAnsi" w:cs="Univers"/>
                                <w:color w:val="0D0D0D" w:themeColor="text1" w:themeTint="F2"/>
                                <w:sz w:val="20"/>
                                <w:szCs w:val="20"/>
                                <w:lang w:val="en-GB"/>
                              </w:rPr>
                            </w:pPr>
                          </w:p>
                          <w:p w:rsidR="00C405E4" w:rsidRPr="009629F9" w:rsidRDefault="00C405E4" w:rsidP="00C405E4">
                            <w:pPr>
                              <w:tabs>
                                <w:tab w:val="center" w:pos="5400"/>
                              </w:tabs>
                              <w:suppressAutoHyphens/>
                              <w:spacing w:before="60"/>
                              <w:rPr>
                                <w:rFonts w:ascii="Calibri" w:hAnsi="Calibri"/>
                                <w:color w:val="FFFFFF" w:themeColor="background1"/>
                                <w:spacing w:val="-2"/>
                                <w:sz w:val="16"/>
                                <w:lang w:val="en-GB"/>
                              </w:rPr>
                            </w:pPr>
                          </w:p>
                          <w:p w:rsidR="00092F32" w:rsidRPr="00C405E4"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5296" id="Text Box 7" o:spid="_x0000_s1029" type="#_x0000_t202" style="position:absolute;left:0;text-align:left;margin-left:95pt;margin-top:9pt;width:361.85pt;height:4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" filled="f" stroked="f" strokeweight=".5pt">
                <v:textbox>
                  <w:txbxContent>
                    <w:p w:rsidR="00C405E4" w:rsidRPr="009629F9" w:rsidRDefault="00EF556D" w:rsidP="00C405E4">
                      <w:pPr>
                        <w:tabs>
                          <w:tab w:val="center" w:pos="5400"/>
                        </w:tabs>
                        <w:suppressAutoHyphens/>
                        <w:spacing w:before="60"/>
                        <w:rPr>
                          <w:rFonts w:asciiTheme="majorHAnsi" w:hAnsiTheme="majorHAnsi"/>
                          <w:color w:val="0D0D0D" w:themeColor="text1" w:themeTint="F2"/>
                          <w:sz w:val="18"/>
                          <w:szCs w:val="22"/>
                          <w:lang w:val="en-GB"/>
                        </w:rPr>
                      </w:pPr>
                      <w:r w:rsidRPr="003C32BC">
                        <w:rPr>
                          <w:rFonts w:asciiTheme="majorHAnsi" w:hAnsiTheme="majorHAnsi"/>
                          <w:color w:val="0D0D0D" w:themeColor="text1" w:themeTint="F2"/>
                          <w:sz w:val="18"/>
                          <w:szCs w:val="22"/>
                        </w:rPr>
                        <w:t>Approved electronically by the Commission on</w:t>
                      </w:r>
                      <w:r w:rsidR="00C405E4" w:rsidRPr="009629F9">
                        <w:rPr>
                          <w:rFonts w:asciiTheme="majorHAnsi" w:hAnsiTheme="majorHAnsi"/>
                          <w:color w:val="0D0D0D" w:themeColor="text1" w:themeTint="F2"/>
                          <w:sz w:val="18"/>
                          <w:szCs w:val="22"/>
                          <w:lang w:val="en-GB"/>
                        </w:rPr>
                        <w:t xml:space="preserve"> </w:t>
                      </w:r>
                      <w:r w:rsidR="0054700A">
                        <w:rPr>
                          <w:rFonts w:asciiTheme="majorHAnsi" w:hAnsiTheme="majorHAnsi"/>
                          <w:color w:val="0D0D0D" w:themeColor="text1" w:themeTint="F2"/>
                          <w:sz w:val="18"/>
                          <w:szCs w:val="22"/>
                          <w:lang w:val="en-GB"/>
                        </w:rPr>
                        <w:t>December 9</w:t>
                      </w:r>
                      <w:r w:rsidR="00C405E4" w:rsidRPr="009629F9">
                        <w:rPr>
                          <w:rFonts w:asciiTheme="majorHAnsi" w:hAnsiTheme="majorHAnsi"/>
                          <w:color w:val="0D0D0D" w:themeColor="text1" w:themeTint="F2"/>
                          <w:sz w:val="18"/>
                          <w:szCs w:val="22"/>
                          <w:lang w:val="en-GB"/>
                        </w:rPr>
                        <w:t>, 2018</w:t>
                      </w:r>
                      <w:r>
                        <w:rPr>
                          <w:rFonts w:asciiTheme="majorHAnsi" w:hAnsiTheme="majorHAnsi"/>
                          <w:color w:val="0D0D0D" w:themeColor="text1" w:themeTint="F2"/>
                          <w:sz w:val="18"/>
                          <w:szCs w:val="22"/>
                          <w:lang w:val="en-GB"/>
                        </w:rPr>
                        <w:t>.</w:t>
                      </w:r>
                    </w:p>
                    <w:p w:rsidR="00C405E4" w:rsidRPr="009629F9" w:rsidRDefault="00C405E4" w:rsidP="00C405E4">
                      <w:pPr>
                        <w:tabs>
                          <w:tab w:val="center" w:pos="5400"/>
                        </w:tabs>
                        <w:suppressAutoHyphens/>
                        <w:spacing w:before="60"/>
                        <w:rPr>
                          <w:rFonts w:asciiTheme="minorHAnsi" w:hAnsiTheme="minorHAnsi" w:cs="Univers"/>
                          <w:color w:val="0D0D0D" w:themeColor="text1" w:themeTint="F2"/>
                          <w:sz w:val="20"/>
                          <w:szCs w:val="20"/>
                          <w:lang w:val="en-GB"/>
                        </w:rPr>
                      </w:pPr>
                    </w:p>
                    <w:p w:rsidR="00C405E4" w:rsidRPr="009629F9" w:rsidRDefault="00C405E4" w:rsidP="00C405E4">
                      <w:pPr>
                        <w:tabs>
                          <w:tab w:val="center" w:pos="5400"/>
                        </w:tabs>
                        <w:suppressAutoHyphens/>
                        <w:spacing w:before="60"/>
                        <w:rPr>
                          <w:rFonts w:ascii="Calibri" w:hAnsi="Calibri"/>
                          <w:color w:val="FFFFFF" w:themeColor="background1"/>
                          <w:spacing w:val="-2"/>
                          <w:sz w:val="16"/>
                          <w:lang w:val="en-GB"/>
                        </w:rPr>
                      </w:pPr>
                    </w:p>
                    <w:p w:rsidR="00092F32" w:rsidRPr="00C405E4"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CE4273" w:rsidRDefault="00F644E6" w:rsidP="0050040A">
                            <w:pPr>
                              <w:spacing w:line="276" w:lineRule="auto"/>
                              <w:jc w:val="both"/>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0050040A" w:rsidRPr="00F356F3">
                              <w:rPr>
                                <w:rFonts w:asciiTheme="majorHAnsi" w:hAnsiTheme="majorHAnsi"/>
                                <w:color w:val="595959" w:themeColor="text1" w:themeTint="A6"/>
                                <w:sz w:val="18"/>
                                <w:szCs w:val="18"/>
                                <w:lang w:val="en-GB"/>
                              </w:rPr>
                              <w:t xml:space="preserve">IACHR, Report No. </w:t>
                            </w:r>
                            <w:r w:rsidR="0054700A">
                              <w:rPr>
                                <w:rFonts w:asciiTheme="majorHAnsi" w:hAnsiTheme="majorHAnsi"/>
                                <w:color w:val="595959" w:themeColor="text1" w:themeTint="A6"/>
                                <w:sz w:val="18"/>
                                <w:szCs w:val="18"/>
                                <w:lang w:val="en-GB"/>
                              </w:rPr>
                              <w:t>165</w:t>
                            </w:r>
                            <w:r w:rsidR="0050040A" w:rsidRPr="00F356F3">
                              <w:rPr>
                                <w:rFonts w:asciiTheme="majorHAnsi" w:hAnsiTheme="majorHAnsi"/>
                                <w:color w:val="595959" w:themeColor="text1" w:themeTint="A6"/>
                                <w:sz w:val="18"/>
                                <w:szCs w:val="18"/>
                                <w:lang w:val="en-GB"/>
                              </w:rPr>
                              <w:t xml:space="preserve">/18, Petition 955-07. Admissibility. Julián Alberto Toro Ortiz and Family. </w:t>
                            </w:r>
                            <w:r w:rsidR="0050040A" w:rsidRPr="00CE4273">
                              <w:rPr>
                                <w:rFonts w:asciiTheme="majorHAnsi" w:hAnsiTheme="majorHAnsi"/>
                                <w:color w:val="595959" w:themeColor="text1" w:themeTint="A6"/>
                                <w:sz w:val="18"/>
                                <w:szCs w:val="18"/>
                              </w:rPr>
                              <w:t xml:space="preserve">Colombia. </w:t>
                            </w:r>
                            <w:r w:rsidR="0054700A">
                              <w:rPr>
                                <w:rFonts w:asciiTheme="majorHAnsi" w:hAnsiTheme="majorHAnsi"/>
                                <w:color w:val="595959" w:themeColor="text1" w:themeTint="A6"/>
                                <w:sz w:val="18"/>
                                <w:szCs w:val="18"/>
                              </w:rPr>
                              <w:t>December 9, 2018</w:t>
                            </w:r>
                            <w:r w:rsidR="0050040A" w:rsidRPr="00CE4273">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CE4273" w:rsidRDefault="00F644E6" w:rsidP="0050040A">
                      <w:pPr>
                        <w:spacing w:line="276" w:lineRule="auto"/>
                        <w:jc w:val="both"/>
                        <w:rPr>
                          <w:rFonts w:asciiTheme="majorHAnsi" w:hAnsiTheme="majorHAnsi"/>
                          <w:color w:val="595959" w:themeColor="text1" w:themeTint="A6"/>
                          <w:sz w:val="18"/>
                          <w:szCs w:val="18"/>
                        </w:rPr>
                      </w:pPr>
                      <w:r w:rsidRPr="003C32BC">
                        <w:rPr>
                          <w:rFonts w:asciiTheme="majorHAnsi" w:hAnsiTheme="majorHAnsi"/>
                          <w:b/>
                          <w:color w:val="595959" w:themeColor="text1" w:themeTint="A6"/>
                          <w:sz w:val="18"/>
                        </w:rPr>
                        <w:t xml:space="preserve">Cite as: </w:t>
                      </w:r>
                      <w:r w:rsidR="0050040A" w:rsidRPr="00F356F3">
                        <w:rPr>
                          <w:rFonts w:asciiTheme="majorHAnsi" w:hAnsiTheme="majorHAnsi"/>
                          <w:color w:val="595959" w:themeColor="text1" w:themeTint="A6"/>
                          <w:sz w:val="18"/>
                          <w:szCs w:val="18"/>
                          <w:lang w:val="en-GB"/>
                        </w:rPr>
                        <w:t xml:space="preserve">IACHR, Report No. </w:t>
                      </w:r>
                      <w:r w:rsidR="0054700A">
                        <w:rPr>
                          <w:rFonts w:asciiTheme="majorHAnsi" w:hAnsiTheme="majorHAnsi"/>
                          <w:color w:val="595959" w:themeColor="text1" w:themeTint="A6"/>
                          <w:sz w:val="18"/>
                          <w:szCs w:val="18"/>
                          <w:lang w:val="en-GB"/>
                        </w:rPr>
                        <w:t>165</w:t>
                      </w:r>
                      <w:r w:rsidR="0050040A" w:rsidRPr="00F356F3">
                        <w:rPr>
                          <w:rFonts w:asciiTheme="majorHAnsi" w:hAnsiTheme="majorHAnsi"/>
                          <w:color w:val="595959" w:themeColor="text1" w:themeTint="A6"/>
                          <w:sz w:val="18"/>
                          <w:szCs w:val="18"/>
                          <w:lang w:val="en-GB"/>
                        </w:rPr>
                        <w:t xml:space="preserve">/18, Petition 955-07. Admissibility. Julián Alberto Toro Ortiz and Family. </w:t>
                      </w:r>
                      <w:r w:rsidR="0050040A" w:rsidRPr="00CE4273">
                        <w:rPr>
                          <w:rFonts w:asciiTheme="majorHAnsi" w:hAnsiTheme="majorHAnsi"/>
                          <w:color w:val="595959" w:themeColor="text1" w:themeTint="A6"/>
                          <w:sz w:val="18"/>
                          <w:szCs w:val="18"/>
                        </w:rPr>
                        <w:t xml:space="preserve">Colombia. </w:t>
                      </w:r>
                      <w:r w:rsidR="0054700A">
                        <w:rPr>
                          <w:rFonts w:asciiTheme="majorHAnsi" w:hAnsiTheme="majorHAnsi"/>
                          <w:color w:val="595959" w:themeColor="text1" w:themeTint="A6"/>
                          <w:sz w:val="18"/>
                          <w:szCs w:val="18"/>
                        </w:rPr>
                        <w:t>December 9, 2018</w:t>
                      </w:r>
                      <w:r w:rsidR="0050040A" w:rsidRPr="00CE4273">
                        <w:rPr>
                          <w:rFonts w:asciiTheme="majorHAnsi" w:hAnsiTheme="majorHAnsi"/>
                          <w:color w:val="595959" w:themeColor="text1" w:themeTint="A6"/>
                          <w:sz w:val="18"/>
                          <w:szCs w:val="18"/>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8620B3" w:rsidRDefault="00F621C3" w:rsidP="00F621C3">
      <w:pPr>
        <w:spacing w:after="240"/>
        <w:ind w:firstLine="720"/>
        <w:jc w:val="both"/>
        <w:rPr>
          <w:rFonts w:asciiTheme="majorHAnsi" w:hAnsiTheme="majorHAnsi"/>
          <w:b/>
          <w:bCs/>
          <w:sz w:val="19"/>
          <w:szCs w:val="19"/>
        </w:rPr>
      </w:pPr>
      <w:r w:rsidRPr="008620B3">
        <w:rPr>
          <w:rFonts w:asciiTheme="majorHAnsi" w:hAnsiTheme="majorHAnsi"/>
          <w:b/>
          <w:bCs/>
          <w:sz w:val="19"/>
          <w:szCs w:val="19"/>
        </w:rPr>
        <w:lastRenderedPageBreak/>
        <w:t>I.</w:t>
      </w:r>
      <w:r w:rsidRPr="008620B3">
        <w:rPr>
          <w:rFonts w:asciiTheme="majorHAnsi" w:hAnsiTheme="majorHAnsi"/>
          <w:b/>
          <w:bCs/>
          <w:sz w:val="19"/>
          <w:szCs w:val="19"/>
        </w:rPr>
        <w:tab/>
      </w:r>
      <w:r w:rsidR="00592718" w:rsidRPr="008620B3">
        <w:rPr>
          <w:rFonts w:asciiTheme="majorHAnsi" w:hAnsiTheme="majorHAnsi"/>
          <w:b/>
          <w:bCs/>
          <w:sz w:val="19"/>
          <w:szCs w:val="19"/>
        </w:rPr>
        <w:t>INFORMATION ABOUT THE PETITION</w:t>
      </w:r>
      <w:r w:rsidRPr="008620B3">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72B0F" w:rsidRPr="008620B3" w:rsidTr="00472B0F">
        <w:tc>
          <w:tcPr>
            <w:tcW w:w="3690" w:type="dxa"/>
            <w:tcBorders>
              <w:top w:val="single" w:sz="4" w:space="0" w:color="auto"/>
              <w:bottom w:val="single" w:sz="6" w:space="0" w:color="auto"/>
            </w:tcBorders>
            <w:shd w:val="clear" w:color="auto" w:fill="67AE3C"/>
            <w:vAlign w:val="center"/>
          </w:tcPr>
          <w:p w:rsidR="00472B0F" w:rsidRPr="008620B3" w:rsidRDefault="00472B0F"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Petitioner:</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 xml:space="preserve">Julián Alberto Toro Ortiz </w:t>
            </w:r>
          </w:p>
        </w:tc>
      </w:tr>
      <w:tr w:rsidR="00472B0F" w:rsidRPr="00B502E2" w:rsidTr="00472B0F">
        <w:tc>
          <w:tcPr>
            <w:tcW w:w="3690" w:type="dxa"/>
            <w:tcBorders>
              <w:top w:val="single" w:sz="6" w:space="0" w:color="auto"/>
              <w:bottom w:val="single" w:sz="6" w:space="0" w:color="auto"/>
            </w:tcBorders>
            <w:shd w:val="clear" w:color="auto" w:fill="67AE3C"/>
            <w:vAlign w:val="center"/>
          </w:tcPr>
          <w:p w:rsidR="00472B0F" w:rsidRPr="008620B3" w:rsidRDefault="00984F17" w:rsidP="009163FC">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1F8001439B2F449E83CF421314991F3D"/>
                </w:placeholder>
                <w:dropDownList>
                  <w:listItem w:value="Choose an item."/>
                  <w:listItem w:displayText="Alleged victim" w:value="Alleged victim"/>
                  <w:listItem w:displayText="Alleged victims" w:value="Alleged victims"/>
                </w:dropDownList>
              </w:sdtPr>
              <w:sdtEndPr/>
              <w:sdtContent>
                <w:r w:rsidR="00472B0F" w:rsidRPr="008620B3">
                  <w:rPr>
                    <w:rFonts w:ascii="Cambria" w:hAnsi="Cambria"/>
                    <w:b/>
                    <w:bCs/>
                    <w:color w:val="FFFFFF" w:themeColor="background1"/>
                    <w:sz w:val="19"/>
                    <w:szCs w:val="19"/>
                  </w:rPr>
                  <w:t>Alleged victims</w:t>
                </w:r>
              </w:sdtContent>
            </w:sdt>
            <w:r w:rsidR="00472B0F" w:rsidRPr="008620B3">
              <w:rPr>
                <w:rFonts w:ascii="Cambria" w:hAnsi="Cambria"/>
                <w:b/>
                <w:bCs/>
                <w:color w:val="FFFFFF" w:themeColor="background1"/>
                <w:sz w:val="19"/>
                <w:szCs w:val="19"/>
              </w:rPr>
              <w:t>:</w:t>
            </w:r>
          </w:p>
        </w:tc>
        <w:tc>
          <w:tcPr>
            <w:tcW w:w="5670" w:type="dxa"/>
            <w:vAlign w:val="center"/>
          </w:tcPr>
          <w:p w:rsidR="00472B0F" w:rsidRPr="008620B3" w:rsidRDefault="00472B0F" w:rsidP="003B5B62">
            <w:pPr>
              <w:jc w:val="both"/>
              <w:rPr>
                <w:rFonts w:asciiTheme="majorHAnsi" w:hAnsiTheme="majorHAnsi"/>
                <w:bCs/>
                <w:sz w:val="19"/>
                <w:szCs w:val="19"/>
                <w:lang w:val="es-ES"/>
              </w:rPr>
            </w:pPr>
            <w:r w:rsidRPr="008620B3">
              <w:rPr>
                <w:rFonts w:asciiTheme="majorHAnsi" w:hAnsiTheme="majorHAnsi"/>
                <w:bCs/>
                <w:sz w:val="19"/>
                <w:szCs w:val="19"/>
                <w:lang w:val="es-ES"/>
              </w:rPr>
              <w:t xml:space="preserve">Julián Alberto Toro Ortiz and </w:t>
            </w:r>
            <w:proofErr w:type="spellStart"/>
            <w:r w:rsidRPr="008620B3">
              <w:rPr>
                <w:rFonts w:asciiTheme="majorHAnsi" w:hAnsiTheme="majorHAnsi"/>
                <w:bCs/>
                <w:sz w:val="19"/>
                <w:szCs w:val="19"/>
                <w:lang w:val="es-ES"/>
              </w:rPr>
              <w:t>family</w:t>
            </w:r>
            <w:proofErr w:type="spellEnd"/>
            <w:r w:rsidRPr="008620B3">
              <w:rPr>
                <w:rStyle w:val="FootnoteReference"/>
                <w:rFonts w:asciiTheme="majorHAnsi" w:hAnsiTheme="majorHAnsi"/>
                <w:bCs/>
                <w:sz w:val="19"/>
                <w:szCs w:val="19"/>
              </w:rPr>
              <w:footnoteReference w:id="2"/>
            </w:r>
          </w:p>
        </w:tc>
      </w:tr>
      <w:tr w:rsidR="00472B0F" w:rsidRPr="008620B3" w:rsidTr="00472B0F">
        <w:tc>
          <w:tcPr>
            <w:tcW w:w="3690" w:type="dxa"/>
            <w:tcBorders>
              <w:top w:val="single" w:sz="6" w:space="0" w:color="auto"/>
              <w:bottom w:val="single" w:sz="6" w:space="0" w:color="auto"/>
            </w:tcBorders>
            <w:shd w:val="clear" w:color="auto" w:fill="67AE3C"/>
            <w:vAlign w:val="center"/>
          </w:tcPr>
          <w:p w:rsidR="00472B0F" w:rsidRPr="008620B3" w:rsidRDefault="00472B0F" w:rsidP="00926D2F">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Respondent State:</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Colombia</w:t>
            </w:r>
            <w:r w:rsidRPr="008620B3">
              <w:rPr>
                <w:rStyle w:val="FootnoteReference"/>
                <w:rFonts w:asciiTheme="majorHAnsi" w:hAnsiTheme="majorHAnsi"/>
                <w:bCs/>
                <w:sz w:val="19"/>
                <w:szCs w:val="19"/>
              </w:rPr>
              <w:footnoteReference w:id="3"/>
            </w:r>
          </w:p>
        </w:tc>
      </w:tr>
      <w:tr w:rsidR="00472B0F" w:rsidRPr="008620B3" w:rsidTr="00472B0F">
        <w:tc>
          <w:tcPr>
            <w:tcW w:w="3690" w:type="dxa"/>
            <w:tcBorders>
              <w:top w:val="single" w:sz="6" w:space="0" w:color="auto"/>
              <w:bottom w:val="single" w:sz="6" w:space="0" w:color="auto"/>
            </w:tcBorders>
            <w:shd w:val="clear" w:color="auto" w:fill="67AE3C"/>
            <w:vAlign w:val="center"/>
          </w:tcPr>
          <w:p w:rsidR="00472B0F" w:rsidRPr="008620B3" w:rsidRDefault="00472B0F" w:rsidP="00E7588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Rights invoked:</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 xml:space="preserve">Articles 3 </w:t>
            </w:r>
            <w:r w:rsidR="00CE4273" w:rsidRPr="008620B3">
              <w:rPr>
                <w:rFonts w:asciiTheme="majorHAnsi" w:hAnsiTheme="majorHAnsi"/>
                <w:bCs/>
                <w:sz w:val="19"/>
                <w:szCs w:val="19"/>
              </w:rPr>
              <w:t xml:space="preserve">(juridical personality), 4 (life), 5 (humane treatment), 6 (freedom from slavery), 7 (personal liberty), 8 (fair trial), 9 (freedom from </w:t>
            </w:r>
            <w:r w:rsidR="00CE4273" w:rsidRPr="008620B3">
              <w:rPr>
                <w:rFonts w:asciiTheme="majorHAnsi" w:hAnsiTheme="majorHAnsi"/>
                <w:bCs/>
                <w:i/>
                <w:sz w:val="19"/>
                <w:szCs w:val="19"/>
              </w:rPr>
              <w:t>ex post facto</w:t>
            </w:r>
            <w:r w:rsidR="00CE4273" w:rsidRPr="008620B3">
              <w:rPr>
                <w:rFonts w:asciiTheme="majorHAnsi" w:hAnsiTheme="majorHAnsi"/>
                <w:bCs/>
                <w:sz w:val="19"/>
                <w:szCs w:val="19"/>
              </w:rPr>
              <w:t xml:space="preserve"> laws), 10 (compensation), 11 (privacy), 12 (freedom of conscience and religion), 14 (reply), 18 (name), 19 (rights of the child), 20 (nationality), 21 (property), 22 (movement and residence), 23 (participation in government), 24 (equal treatment) and 25 (judicial protection)</w:t>
            </w:r>
            <w:r w:rsidRPr="008620B3">
              <w:rPr>
                <w:rFonts w:asciiTheme="majorHAnsi" w:hAnsiTheme="majorHAnsi"/>
                <w:bCs/>
                <w:sz w:val="19"/>
                <w:szCs w:val="19"/>
              </w:rPr>
              <w:t xml:space="preserve"> of the American Convention on Human Rights</w:t>
            </w:r>
            <w:r w:rsidRPr="008620B3">
              <w:rPr>
                <w:rStyle w:val="FootnoteReference"/>
                <w:rFonts w:asciiTheme="majorHAnsi" w:hAnsiTheme="majorHAnsi"/>
                <w:bCs/>
                <w:sz w:val="19"/>
                <w:szCs w:val="19"/>
                <w:lang w:eastAsia="ko-KR"/>
              </w:rPr>
              <w:footnoteReference w:id="4"/>
            </w:r>
          </w:p>
        </w:tc>
      </w:tr>
    </w:tbl>
    <w:p w:rsidR="00F621C3" w:rsidRPr="008620B3" w:rsidRDefault="00F621C3" w:rsidP="00F621C3">
      <w:pPr>
        <w:spacing w:before="240" w:after="240"/>
        <w:ind w:firstLine="720"/>
        <w:jc w:val="both"/>
        <w:rPr>
          <w:rFonts w:asciiTheme="majorHAnsi" w:hAnsiTheme="majorHAnsi"/>
          <w:b/>
          <w:bCs/>
          <w:sz w:val="19"/>
          <w:szCs w:val="19"/>
        </w:rPr>
      </w:pPr>
      <w:r w:rsidRPr="008620B3">
        <w:rPr>
          <w:rFonts w:asciiTheme="majorHAnsi" w:hAnsiTheme="majorHAnsi"/>
          <w:b/>
          <w:bCs/>
          <w:sz w:val="19"/>
          <w:szCs w:val="19"/>
        </w:rPr>
        <w:t>II.</w:t>
      </w:r>
      <w:r w:rsidRPr="008620B3">
        <w:rPr>
          <w:rFonts w:asciiTheme="majorHAnsi" w:hAnsiTheme="majorHAnsi"/>
          <w:b/>
          <w:bCs/>
          <w:sz w:val="19"/>
          <w:szCs w:val="19"/>
        </w:rPr>
        <w:tab/>
        <w:t>PROCEDURE BEFORE THE IACHR</w:t>
      </w:r>
      <w:r w:rsidR="00653EA6" w:rsidRPr="008620B3">
        <w:rPr>
          <w:rStyle w:val="FootnoteReference"/>
          <w:rFonts w:ascii="Cambria" w:hAnsi="Cambria"/>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72B0F" w:rsidRPr="008620B3" w:rsidTr="00472B0F">
        <w:tc>
          <w:tcPr>
            <w:tcW w:w="3690" w:type="dxa"/>
            <w:tcBorders>
              <w:top w:val="single" w:sz="6" w:space="0" w:color="auto"/>
              <w:bottom w:val="single" w:sz="6" w:space="0" w:color="auto"/>
            </w:tcBorders>
            <w:shd w:val="clear" w:color="auto" w:fill="67AE3C"/>
            <w:vAlign w:val="center"/>
          </w:tcPr>
          <w:p w:rsidR="00472B0F" w:rsidRPr="008620B3" w:rsidRDefault="00472B0F" w:rsidP="00B06BB7">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Filing of the petition:</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July 12, 2007</w:t>
            </w:r>
          </w:p>
        </w:tc>
      </w:tr>
      <w:tr w:rsidR="00472B0F" w:rsidRPr="008620B3" w:rsidTr="00472B0F">
        <w:tc>
          <w:tcPr>
            <w:tcW w:w="3690" w:type="dxa"/>
            <w:tcBorders>
              <w:top w:val="single" w:sz="6" w:space="0" w:color="auto"/>
              <w:bottom w:val="single" w:sz="6" w:space="0" w:color="auto"/>
            </w:tcBorders>
            <w:shd w:val="clear" w:color="auto" w:fill="67AE3C"/>
            <w:vAlign w:val="center"/>
          </w:tcPr>
          <w:p w:rsidR="00472B0F" w:rsidRPr="008620B3" w:rsidRDefault="00472B0F" w:rsidP="003771A3">
            <w:pPr>
              <w:jc w:val="center"/>
              <w:rPr>
                <w:rFonts w:ascii="Cambria" w:hAnsi="Cambria"/>
                <w:b/>
                <w:color w:val="FFFFFF" w:themeColor="background1"/>
                <w:sz w:val="19"/>
                <w:szCs w:val="19"/>
              </w:rPr>
            </w:pPr>
            <w:r w:rsidRPr="008620B3">
              <w:rPr>
                <w:rFonts w:ascii="Cambria" w:hAnsi="Cambria"/>
                <w:b/>
                <w:color w:val="FFFFFF" w:themeColor="background1"/>
                <w:sz w:val="19"/>
                <w:szCs w:val="19"/>
              </w:rPr>
              <w:t>Additional information received at the stage of initial review:</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August 1 and 3, November 8, 2007; June 11, 2008; December 1, 2011; September 27, 2012; August 6, 2013 and August 10, 2014</w:t>
            </w:r>
          </w:p>
        </w:tc>
      </w:tr>
      <w:tr w:rsidR="00472B0F" w:rsidRPr="008620B3" w:rsidTr="00472B0F">
        <w:tc>
          <w:tcPr>
            <w:tcW w:w="3690" w:type="dxa"/>
            <w:tcBorders>
              <w:top w:val="single" w:sz="6" w:space="0" w:color="auto"/>
              <w:bottom w:val="single" w:sz="6" w:space="0" w:color="auto"/>
            </w:tcBorders>
            <w:shd w:val="clear" w:color="auto" w:fill="67AE3C"/>
            <w:vAlign w:val="center"/>
          </w:tcPr>
          <w:p w:rsidR="00472B0F" w:rsidRPr="008620B3" w:rsidRDefault="00472B0F" w:rsidP="00B06BB7">
            <w:pPr>
              <w:jc w:val="center"/>
              <w:rPr>
                <w:rFonts w:ascii="Cambria" w:hAnsi="Cambria"/>
                <w:b/>
                <w:bCs/>
                <w:color w:val="FFFFFF" w:themeColor="background1"/>
                <w:sz w:val="19"/>
                <w:szCs w:val="19"/>
              </w:rPr>
            </w:pPr>
            <w:r w:rsidRPr="008620B3">
              <w:rPr>
                <w:rFonts w:ascii="Cambria" w:hAnsi="Cambria"/>
                <w:b/>
                <w:color w:val="FFFFFF" w:themeColor="background1"/>
                <w:sz w:val="19"/>
                <w:szCs w:val="19"/>
              </w:rPr>
              <w:t>Notification of the petition to the State:</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April 6, 2016</w:t>
            </w:r>
          </w:p>
        </w:tc>
      </w:tr>
      <w:tr w:rsidR="00472B0F" w:rsidRPr="008620B3" w:rsidTr="00472B0F">
        <w:trPr>
          <w:trHeight w:val="264"/>
        </w:trPr>
        <w:tc>
          <w:tcPr>
            <w:tcW w:w="3690" w:type="dxa"/>
            <w:tcBorders>
              <w:top w:val="single" w:sz="6" w:space="0" w:color="auto"/>
              <w:bottom w:val="single" w:sz="6" w:space="0" w:color="auto"/>
            </w:tcBorders>
            <w:shd w:val="clear" w:color="auto" w:fill="67AE3C"/>
            <w:vAlign w:val="center"/>
          </w:tcPr>
          <w:p w:rsidR="00472B0F" w:rsidRPr="008620B3" w:rsidRDefault="00472B0F" w:rsidP="009163FC">
            <w:pPr>
              <w:jc w:val="center"/>
              <w:rPr>
                <w:rFonts w:ascii="Cambria" w:hAnsi="Cambria"/>
                <w:b/>
                <w:bCs/>
                <w:color w:val="FFFFFF" w:themeColor="background1"/>
                <w:sz w:val="19"/>
                <w:szCs w:val="19"/>
              </w:rPr>
            </w:pPr>
            <w:r w:rsidRPr="008620B3">
              <w:rPr>
                <w:rFonts w:ascii="Cambria" w:hAnsi="Cambria"/>
                <w:b/>
                <w:color w:val="FFFFFF" w:themeColor="background1"/>
                <w:sz w:val="19"/>
                <w:szCs w:val="19"/>
              </w:rPr>
              <w:t>State</w:t>
            </w:r>
            <w:r w:rsidR="00673F6C" w:rsidRPr="008620B3">
              <w:rPr>
                <w:rFonts w:ascii="Cambria" w:hAnsi="Cambria"/>
                <w:b/>
                <w:color w:val="FFFFFF" w:themeColor="background1"/>
                <w:sz w:val="19"/>
                <w:szCs w:val="19"/>
              </w:rPr>
              <w:t>’</w:t>
            </w:r>
            <w:r w:rsidRPr="008620B3">
              <w:rPr>
                <w:rFonts w:ascii="Cambria" w:hAnsi="Cambria"/>
                <w:b/>
                <w:color w:val="FFFFFF" w:themeColor="background1"/>
                <w:sz w:val="19"/>
                <w:szCs w:val="19"/>
              </w:rPr>
              <w:t>s first response:</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December 14, 2016</w:t>
            </w:r>
          </w:p>
        </w:tc>
      </w:tr>
    </w:tbl>
    <w:p w:rsidR="00F621C3" w:rsidRPr="008620B3" w:rsidRDefault="00F621C3" w:rsidP="00F621C3">
      <w:pPr>
        <w:spacing w:before="240" w:after="240"/>
        <w:ind w:firstLine="720"/>
        <w:jc w:val="both"/>
        <w:rPr>
          <w:rFonts w:asciiTheme="majorHAnsi" w:hAnsiTheme="majorHAnsi"/>
          <w:b/>
          <w:bCs/>
          <w:sz w:val="19"/>
          <w:szCs w:val="19"/>
        </w:rPr>
      </w:pPr>
      <w:r w:rsidRPr="008620B3">
        <w:rPr>
          <w:rFonts w:asciiTheme="majorHAnsi" w:hAnsiTheme="majorHAnsi"/>
          <w:b/>
          <w:bCs/>
          <w:sz w:val="19"/>
          <w:szCs w:val="19"/>
        </w:rPr>
        <w:t xml:space="preserve">III. </w:t>
      </w:r>
      <w:r w:rsidRPr="008620B3">
        <w:rPr>
          <w:rFonts w:asciiTheme="majorHAnsi" w:hAnsiTheme="majorHAnsi"/>
          <w:b/>
          <w:bCs/>
          <w:sz w:val="19"/>
          <w:szCs w:val="19"/>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472B0F" w:rsidRPr="008620B3" w:rsidTr="00472B0F">
        <w:trPr>
          <w:cantSplit/>
        </w:trPr>
        <w:tc>
          <w:tcPr>
            <w:tcW w:w="3690" w:type="dxa"/>
            <w:tcBorders>
              <w:top w:val="single" w:sz="4" w:space="0" w:color="auto"/>
              <w:bottom w:val="single" w:sz="6" w:space="0" w:color="auto"/>
            </w:tcBorders>
            <w:shd w:val="clear" w:color="auto" w:fill="67AE3C"/>
            <w:vAlign w:val="center"/>
          </w:tcPr>
          <w:p w:rsidR="00472B0F" w:rsidRPr="008620B3" w:rsidRDefault="00472B0F" w:rsidP="009163FC">
            <w:pPr>
              <w:jc w:val="center"/>
              <w:rPr>
                <w:rFonts w:ascii="Cambria" w:hAnsi="Cambria"/>
                <w:b/>
                <w:bCs/>
                <w:i/>
                <w:color w:val="FFFFFF" w:themeColor="background1"/>
                <w:sz w:val="19"/>
                <w:szCs w:val="19"/>
              </w:rPr>
            </w:pPr>
            <w:r w:rsidRPr="008620B3">
              <w:rPr>
                <w:rFonts w:ascii="Cambria" w:hAnsi="Cambria"/>
                <w:b/>
                <w:bCs/>
                <w:color w:val="FFFFFF" w:themeColor="background1"/>
                <w:sz w:val="19"/>
                <w:szCs w:val="19"/>
              </w:rPr>
              <w:t>Competence</w:t>
            </w:r>
            <w:r w:rsidRPr="008620B3">
              <w:rPr>
                <w:rFonts w:ascii="Cambria" w:hAnsi="Cambria"/>
                <w:b/>
                <w:bCs/>
                <w:i/>
                <w:color w:val="FFFFFF" w:themeColor="background1"/>
                <w:sz w:val="19"/>
                <w:szCs w:val="19"/>
              </w:rPr>
              <w:t xml:space="preserve"> Ratione personae:</w:t>
            </w:r>
          </w:p>
        </w:tc>
        <w:tc>
          <w:tcPr>
            <w:tcW w:w="5670" w:type="dxa"/>
            <w:vAlign w:val="center"/>
          </w:tcPr>
          <w:p w:rsidR="00472B0F" w:rsidRPr="008620B3" w:rsidRDefault="00472B0F" w:rsidP="003B5B62">
            <w:pPr>
              <w:rPr>
                <w:rFonts w:asciiTheme="majorHAnsi" w:hAnsiTheme="majorHAnsi"/>
                <w:bCs/>
                <w:sz w:val="19"/>
                <w:szCs w:val="19"/>
              </w:rPr>
            </w:pPr>
            <w:r w:rsidRPr="008620B3">
              <w:rPr>
                <w:rFonts w:asciiTheme="majorHAnsi" w:hAnsiTheme="majorHAnsi"/>
                <w:bCs/>
                <w:sz w:val="19"/>
                <w:szCs w:val="19"/>
              </w:rPr>
              <w:t>Yes</w:t>
            </w:r>
          </w:p>
        </w:tc>
      </w:tr>
      <w:tr w:rsidR="00472B0F" w:rsidRPr="008620B3" w:rsidTr="00472B0F">
        <w:trPr>
          <w:cantSplit/>
        </w:trPr>
        <w:tc>
          <w:tcPr>
            <w:tcW w:w="3690" w:type="dxa"/>
            <w:tcBorders>
              <w:top w:val="single" w:sz="6" w:space="0" w:color="auto"/>
              <w:bottom w:val="single" w:sz="6" w:space="0" w:color="auto"/>
            </w:tcBorders>
            <w:shd w:val="clear" w:color="auto" w:fill="67AE3C"/>
            <w:vAlign w:val="center"/>
          </w:tcPr>
          <w:p w:rsidR="00472B0F" w:rsidRPr="008620B3" w:rsidRDefault="00472B0F"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Competence</w:t>
            </w:r>
            <w:r w:rsidRPr="008620B3">
              <w:rPr>
                <w:rFonts w:ascii="Cambria" w:hAnsi="Cambria"/>
                <w:b/>
                <w:bCs/>
                <w:i/>
                <w:color w:val="FFFFFF" w:themeColor="background1"/>
                <w:sz w:val="19"/>
                <w:szCs w:val="19"/>
              </w:rPr>
              <w:t xml:space="preserve"> Ratione loci</w:t>
            </w:r>
            <w:r w:rsidRPr="008620B3">
              <w:rPr>
                <w:rFonts w:ascii="Cambria" w:hAnsi="Cambria"/>
                <w:b/>
                <w:bCs/>
                <w:color w:val="FFFFFF" w:themeColor="background1"/>
                <w:sz w:val="19"/>
                <w:szCs w:val="19"/>
              </w:rPr>
              <w:t>:</w:t>
            </w:r>
          </w:p>
        </w:tc>
        <w:tc>
          <w:tcPr>
            <w:tcW w:w="5670" w:type="dxa"/>
            <w:vAlign w:val="center"/>
          </w:tcPr>
          <w:p w:rsidR="00472B0F" w:rsidRPr="008620B3" w:rsidRDefault="00472B0F" w:rsidP="003B5B62">
            <w:pPr>
              <w:rPr>
                <w:rFonts w:asciiTheme="majorHAnsi" w:hAnsiTheme="majorHAnsi"/>
                <w:bCs/>
                <w:sz w:val="19"/>
                <w:szCs w:val="19"/>
              </w:rPr>
            </w:pPr>
            <w:r w:rsidRPr="008620B3">
              <w:rPr>
                <w:rFonts w:asciiTheme="majorHAnsi" w:hAnsiTheme="majorHAnsi"/>
                <w:bCs/>
                <w:sz w:val="19"/>
                <w:szCs w:val="19"/>
              </w:rPr>
              <w:t>Yes</w:t>
            </w:r>
          </w:p>
        </w:tc>
      </w:tr>
      <w:tr w:rsidR="00472B0F" w:rsidRPr="008620B3" w:rsidTr="00472B0F">
        <w:trPr>
          <w:cantSplit/>
        </w:trPr>
        <w:tc>
          <w:tcPr>
            <w:tcW w:w="3690" w:type="dxa"/>
            <w:tcBorders>
              <w:top w:val="single" w:sz="6" w:space="0" w:color="auto"/>
              <w:bottom w:val="single" w:sz="6" w:space="0" w:color="auto"/>
            </w:tcBorders>
            <w:shd w:val="clear" w:color="auto" w:fill="67AE3C"/>
            <w:vAlign w:val="center"/>
          </w:tcPr>
          <w:p w:rsidR="00472B0F" w:rsidRPr="008620B3" w:rsidRDefault="00472B0F"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Competence</w:t>
            </w:r>
            <w:r w:rsidRPr="008620B3">
              <w:rPr>
                <w:rFonts w:ascii="Cambria" w:hAnsi="Cambria"/>
                <w:b/>
                <w:bCs/>
                <w:i/>
                <w:color w:val="FFFFFF" w:themeColor="background1"/>
                <w:sz w:val="19"/>
                <w:szCs w:val="19"/>
              </w:rPr>
              <w:t xml:space="preserve"> Ratione temporis</w:t>
            </w:r>
            <w:r w:rsidRPr="008620B3">
              <w:rPr>
                <w:rFonts w:ascii="Cambria" w:hAnsi="Cambria"/>
                <w:b/>
                <w:bCs/>
                <w:color w:val="FFFFFF" w:themeColor="background1"/>
                <w:sz w:val="19"/>
                <w:szCs w:val="19"/>
              </w:rPr>
              <w:t>:</w:t>
            </w:r>
          </w:p>
        </w:tc>
        <w:tc>
          <w:tcPr>
            <w:tcW w:w="5670" w:type="dxa"/>
            <w:vAlign w:val="center"/>
          </w:tcPr>
          <w:p w:rsidR="00472B0F" w:rsidRPr="008620B3" w:rsidRDefault="00472B0F" w:rsidP="003B5B62">
            <w:pPr>
              <w:rPr>
                <w:rFonts w:asciiTheme="majorHAnsi" w:hAnsiTheme="majorHAnsi"/>
                <w:bCs/>
                <w:sz w:val="19"/>
                <w:szCs w:val="19"/>
              </w:rPr>
            </w:pPr>
            <w:r w:rsidRPr="008620B3">
              <w:rPr>
                <w:rFonts w:asciiTheme="majorHAnsi" w:hAnsiTheme="majorHAnsi"/>
                <w:bCs/>
                <w:sz w:val="19"/>
                <w:szCs w:val="19"/>
              </w:rPr>
              <w:t>Yes</w:t>
            </w:r>
          </w:p>
        </w:tc>
      </w:tr>
      <w:tr w:rsidR="00472B0F" w:rsidRPr="008620B3" w:rsidTr="00472B0F">
        <w:trPr>
          <w:cantSplit/>
        </w:trPr>
        <w:tc>
          <w:tcPr>
            <w:tcW w:w="3690" w:type="dxa"/>
            <w:tcBorders>
              <w:top w:val="single" w:sz="6" w:space="0" w:color="auto"/>
              <w:bottom w:val="single" w:sz="6" w:space="0" w:color="auto"/>
            </w:tcBorders>
            <w:shd w:val="clear" w:color="auto" w:fill="67AE3C"/>
            <w:vAlign w:val="center"/>
          </w:tcPr>
          <w:p w:rsidR="00472B0F" w:rsidRPr="008620B3" w:rsidRDefault="00472B0F"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Competence</w:t>
            </w:r>
            <w:r w:rsidRPr="008620B3">
              <w:rPr>
                <w:rFonts w:ascii="Cambria" w:hAnsi="Cambria"/>
                <w:b/>
                <w:bCs/>
                <w:i/>
                <w:color w:val="FFFFFF" w:themeColor="background1"/>
                <w:sz w:val="19"/>
                <w:szCs w:val="19"/>
              </w:rPr>
              <w:t xml:space="preserve"> Ratione materiae</w:t>
            </w:r>
            <w:r w:rsidRPr="008620B3">
              <w:rPr>
                <w:rFonts w:ascii="Cambria" w:hAnsi="Cambria"/>
                <w:b/>
                <w:bCs/>
                <w:color w:val="FFFFFF" w:themeColor="background1"/>
                <w:sz w:val="19"/>
                <w:szCs w:val="19"/>
              </w:rPr>
              <w:t>:</w:t>
            </w:r>
          </w:p>
        </w:tc>
        <w:tc>
          <w:tcPr>
            <w:tcW w:w="5670" w:type="dxa"/>
            <w:vAlign w:val="center"/>
          </w:tcPr>
          <w:p w:rsidR="00472B0F" w:rsidRPr="008620B3" w:rsidRDefault="00472B0F" w:rsidP="003B5B62">
            <w:pPr>
              <w:jc w:val="both"/>
              <w:rPr>
                <w:rFonts w:asciiTheme="majorHAnsi" w:hAnsiTheme="majorHAnsi"/>
                <w:bCs/>
                <w:sz w:val="19"/>
                <w:szCs w:val="19"/>
              </w:rPr>
            </w:pPr>
            <w:r w:rsidRPr="008620B3">
              <w:rPr>
                <w:rFonts w:asciiTheme="majorHAnsi" w:hAnsiTheme="majorHAnsi"/>
                <w:bCs/>
                <w:sz w:val="19"/>
                <w:szCs w:val="19"/>
              </w:rPr>
              <w:t>Yes, American Convention (deposit of ratification instrument on July 31, 1973)</w:t>
            </w:r>
          </w:p>
        </w:tc>
      </w:tr>
    </w:tbl>
    <w:p w:rsidR="00F621C3" w:rsidRPr="008620B3" w:rsidRDefault="00F621C3" w:rsidP="00F621C3">
      <w:pPr>
        <w:spacing w:before="240" w:after="240"/>
        <w:ind w:firstLine="720"/>
        <w:jc w:val="both"/>
        <w:rPr>
          <w:rFonts w:asciiTheme="majorHAnsi" w:hAnsiTheme="majorHAnsi"/>
          <w:b/>
          <w:bCs/>
          <w:sz w:val="19"/>
          <w:szCs w:val="19"/>
        </w:rPr>
      </w:pPr>
      <w:r w:rsidRPr="008620B3">
        <w:rPr>
          <w:rFonts w:asciiTheme="majorHAnsi" w:hAnsiTheme="majorHAnsi"/>
          <w:b/>
          <w:bCs/>
          <w:sz w:val="19"/>
          <w:szCs w:val="19"/>
        </w:rPr>
        <w:t xml:space="preserve">IV. </w:t>
      </w:r>
      <w:r w:rsidRPr="008620B3">
        <w:rPr>
          <w:rFonts w:asciiTheme="majorHAnsi" w:hAnsiTheme="majorHAnsi"/>
          <w:b/>
          <w:bCs/>
          <w:sz w:val="19"/>
          <w:szCs w:val="19"/>
        </w:rPr>
        <w:tab/>
        <w:t xml:space="preserve">DUPLICATION OF PROCEDURES AND INTERNATIONAL </w:t>
      </w:r>
      <w:r w:rsidRPr="008620B3">
        <w:rPr>
          <w:rFonts w:asciiTheme="majorHAnsi" w:hAnsiTheme="majorHAnsi"/>
          <w:b/>
          <w:bCs/>
          <w:i/>
          <w:sz w:val="19"/>
          <w:szCs w:val="19"/>
        </w:rPr>
        <w:t>RES JUDICATA</w:t>
      </w:r>
      <w:r w:rsidRPr="008620B3">
        <w:rPr>
          <w:rFonts w:asciiTheme="majorHAnsi" w:hAnsiTheme="majorHAnsi"/>
          <w:b/>
          <w:bCs/>
          <w:sz w:val="19"/>
          <w:szCs w:val="19"/>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673F6C" w:rsidRPr="008620B3" w:rsidTr="00673F6C">
        <w:trPr>
          <w:cantSplit/>
        </w:trPr>
        <w:tc>
          <w:tcPr>
            <w:tcW w:w="3690" w:type="dxa"/>
            <w:tcBorders>
              <w:top w:val="single" w:sz="4" w:space="0" w:color="auto"/>
              <w:bottom w:val="single" w:sz="6" w:space="0" w:color="auto"/>
            </w:tcBorders>
            <w:shd w:val="clear" w:color="auto" w:fill="67AE3C"/>
            <w:vAlign w:val="center"/>
          </w:tcPr>
          <w:p w:rsidR="00673F6C" w:rsidRPr="008620B3" w:rsidRDefault="00673F6C"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 xml:space="preserve">Duplication of procedures and International </w:t>
            </w:r>
            <w:r w:rsidRPr="008620B3">
              <w:rPr>
                <w:rFonts w:ascii="Cambria" w:hAnsi="Cambria"/>
                <w:b/>
                <w:bCs/>
                <w:i/>
                <w:color w:val="FFFFFF" w:themeColor="background1"/>
                <w:sz w:val="19"/>
                <w:szCs w:val="19"/>
              </w:rPr>
              <w:t>res judicata</w:t>
            </w:r>
            <w:r w:rsidRPr="008620B3">
              <w:rPr>
                <w:rFonts w:ascii="Cambria" w:hAnsi="Cambria"/>
                <w:b/>
                <w:bCs/>
                <w:color w:val="FFFFFF" w:themeColor="background1"/>
                <w:sz w:val="19"/>
                <w:szCs w:val="19"/>
              </w:rPr>
              <w:t>:</w:t>
            </w:r>
          </w:p>
        </w:tc>
        <w:tc>
          <w:tcPr>
            <w:tcW w:w="5670" w:type="dxa"/>
            <w:vAlign w:val="center"/>
          </w:tcPr>
          <w:p w:rsidR="00673F6C" w:rsidRPr="008620B3" w:rsidRDefault="00673F6C" w:rsidP="003B5B62">
            <w:pPr>
              <w:jc w:val="both"/>
              <w:rPr>
                <w:rFonts w:asciiTheme="majorHAnsi" w:hAnsiTheme="majorHAnsi"/>
                <w:bCs/>
                <w:sz w:val="19"/>
                <w:szCs w:val="19"/>
              </w:rPr>
            </w:pPr>
            <w:r w:rsidRPr="008620B3">
              <w:rPr>
                <w:rFonts w:asciiTheme="majorHAnsi" w:hAnsiTheme="majorHAnsi"/>
                <w:bCs/>
                <w:sz w:val="19"/>
                <w:szCs w:val="19"/>
              </w:rPr>
              <w:t>No</w:t>
            </w:r>
          </w:p>
        </w:tc>
      </w:tr>
      <w:tr w:rsidR="00673F6C" w:rsidRPr="008620B3" w:rsidTr="00673F6C">
        <w:trPr>
          <w:cantSplit/>
        </w:trPr>
        <w:tc>
          <w:tcPr>
            <w:tcW w:w="3690" w:type="dxa"/>
            <w:tcBorders>
              <w:top w:val="single" w:sz="6" w:space="0" w:color="auto"/>
              <w:bottom w:val="single" w:sz="6" w:space="0" w:color="auto"/>
            </w:tcBorders>
            <w:shd w:val="clear" w:color="auto" w:fill="67AE3C"/>
            <w:vAlign w:val="center"/>
          </w:tcPr>
          <w:p w:rsidR="00673F6C" w:rsidRPr="008620B3" w:rsidRDefault="00673F6C" w:rsidP="009163FC">
            <w:pPr>
              <w:jc w:val="center"/>
              <w:rPr>
                <w:rFonts w:ascii="Cambria" w:hAnsi="Cambria"/>
                <w:b/>
                <w:bCs/>
                <w:i/>
                <w:color w:val="FFFFFF" w:themeColor="background1"/>
                <w:sz w:val="19"/>
                <w:szCs w:val="19"/>
              </w:rPr>
            </w:pPr>
            <w:r w:rsidRPr="008620B3">
              <w:rPr>
                <w:rFonts w:ascii="Cambria" w:hAnsi="Cambria"/>
                <w:b/>
                <w:bCs/>
                <w:color w:val="FFFFFF" w:themeColor="background1"/>
                <w:sz w:val="19"/>
                <w:szCs w:val="19"/>
              </w:rPr>
              <w:t>Rights declared admissible</w:t>
            </w:r>
          </w:p>
        </w:tc>
        <w:tc>
          <w:tcPr>
            <w:tcW w:w="5670" w:type="dxa"/>
            <w:vAlign w:val="center"/>
          </w:tcPr>
          <w:p w:rsidR="00673F6C" w:rsidRPr="008620B3" w:rsidRDefault="00673F6C" w:rsidP="003B5B62">
            <w:pPr>
              <w:jc w:val="both"/>
              <w:rPr>
                <w:rFonts w:asciiTheme="majorHAnsi" w:hAnsiTheme="majorHAnsi"/>
                <w:bCs/>
                <w:sz w:val="19"/>
                <w:szCs w:val="19"/>
              </w:rPr>
            </w:pPr>
            <w:r w:rsidRPr="008620B3">
              <w:rPr>
                <w:rFonts w:asciiTheme="majorHAnsi" w:hAnsiTheme="majorHAnsi"/>
                <w:bCs/>
                <w:sz w:val="19"/>
                <w:szCs w:val="19"/>
              </w:rPr>
              <w:t>Articles 4 (</w:t>
            </w:r>
            <w:r w:rsidR="00D707BD" w:rsidRPr="008620B3">
              <w:rPr>
                <w:rFonts w:asciiTheme="majorHAnsi" w:hAnsiTheme="majorHAnsi"/>
                <w:bCs/>
                <w:sz w:val="19"/>
                <w:szCs w:val="19"/>
              </w:rPr>
              <w:t xml:space="preserve">life), 5 (humane treatment), 8 (fair trial), 21 (property), 22 (movement and residence), 25 (judicial protection) and 26 (economic, social and cultural rights) </w:t>
            </w:r>
            <w:r w:rsidRPr="008620B3">
              <w:rPr>
                <w:rFonts w:asciiTheme="majorHAnsi" w:hAnsiTheme="majorHAnsi"/>
                <w:bCs/>
                <w:sz w:val="19"/>
                <w:szCs w:val="19"/>
              </w:rPr>
              <w:t>of the Convention, in relation to Article 1.1 (Obligation to Respect Rights) thereof</w:t>
            </w:r>
          </w:p>
        </w:tc>
      </w:tr>
      <w:tr w:rsidR="00673F6C" w:rsidRPr="008620B3" w:rsidTr="00673F6C">
        <w:trPr>
          <w:cantSplit/>
        </w:trPr>
        <w:tc>
          <w:tcPr>
            <w:tcW w:w="3690" w:type="dxa"/>
            <w:tcBorders>
              <w:top w:val="single" w:sz="6" w:space="0" w:color="auto"/>
              <w:bottom w:val="single" w:sz="6" w:space="0" w:color="auto"/>
            </w:tcBorders>
            <w:shd w:val="clear" w:color="auto" w:fill="67AE3C"/>
            <w:vAlign w:val="center"/>
          </w:tcPr>
          <w:p w:rsidR="00673F6C" w:rsidRPr="008620B3" w:rsidRDefault="00673F6C"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Exhaustion of domestic remedies or applicability of an exception to the rule:</w:t>
            </w:r>
          </w:p>
        </w:tc>
        <w:tc>
          <w:tcPr>
            <w:tcW w:w="5670" w:type="dxa"/>
            <w:vAlign w:val="center"/>
          </w:tcPr>
          <w:p w:rsidR="00673F6C" w:rsidRPr="008620B3" w:rsidRDefault="00673F6C" w:rsidP="003B5B62">
            <w:pPr>
              <w:rPr>
                <w:rFonts w:asciiTheme="majorHAnsi" w:hAnsiTheme="majorHAnsi"/>
                <w:bCs/>
                <w:sz w:val="19"/>
                <w:szCs w:val="19"/>
              </w:rPr>
            </w:pPr>
            <w:r w:rsidRPr="008620B3">
              <w:rPr>
                <w:rFonts w:asciiTheme="majorHAnsi" w:hAnsiTheme="majorHAnsi"/>
                <w:bCs/>
                <w:sz w:val="19"/>
                <w:szCs w:val="19"/>
              </w:rPr>
              <w:t>Yes, under the terms of Section VI</w:t>
            </w:r>
          </w:p>
        </w:tc>
      </w:tr>
      <w:tr w:rsidR="00673F6C" w:rsidRPr="008620B3" w:rsidTr="00673F6C">
        <w:trPr>
          <w:cantSplit/>
        </w:trPr>
        <w:tc>
          <w:tcPr>
            <w:tcW w:w="3690" w:type="dxa"/>
            <w:tcBorders>
              <w:top w:val="single" w:sz="6" w:space="0" w:color="auto"/>
              <w:bottom w:val="single" w:sz="6" w:space="0" w:color="auto"/>
            </w:tcBorders>
            <w:shd w:val="clear" w:color="auto" w:fill="67AE3C"/>
            <w:vAlign w:val="center"/>
          </w:tcPr>
          <w:p w:rsidR="00673F6C" w:rsidRPr="008620B3" w:rsidRDefault="00673F6C" w:rsidP="009163FC">
            <w:pPr>
              <w:jc w:val="center"/>
              <w:rPr>
                <w:rFonts w:ascii="Cambria" w:hAnsi="Cambria"/>
                <w:b/>
                <w:bCs/>
                <w:color w:val="FFFFFF" w:themeColor="background1"/>
                <w:sz w:val="19"/>
                <w:szCs w:val="19"/>
              </w:rPr>
            </w:pPr>
            <w:r w:rsidRPr="008620B3">
              <w:rPr>
                <w:rFonts w:ascii="Cambria" w:hAnsi="Cambria"/>
                <w:b/>
                <w:bCs/>
                <w:color w:val="FFFFFF" w:themeColor="background1"/>
                <w:sz w:val="19"/>
                <w:szCs w:val="19"/>
              </w:rPr>
              <w:t>Timeliness of the petition:</w:t>
            </w:r>
          </w:p>
        </w:tc>
        <w:tc>
          <w:tcPr>
            <w:tcW w:w="5670" w:type="dxa"/>
            <w:vAlign w:val="center"/>
          </w:tcPr>
          <w:p w:rsidR="00673F6C" w:rsidRPr="008620B3" w:rsidRDefault="00673F6C" w:rsidP="003B5B62">
            <w:pPr>
              <w:rPr>
                <w:rFonts w:asciiTheme="majorHAnsi" w:hAnsiTheme="majorHAnsi"/>
                <w:bCs/>
                <w:sz w:val="19"/>
                <w:szCs w:val="19"/>
              </w:rPr>
            </w:pPr>
            <w:r w:rsidRPr="008620B3">
              <w:rPr>
                <w:rFonts w:asciiTheme="majorHAnsi" w:hAnsiTheme="majorHAnsi"/>
                <w:bCs/>
                <w:sz w:val="19"/>
                <w:szCs w:val="19"/>
              </w:rPr>
              <w:t>Yes, under the terms of Section VI</w:t>
            </w:r>
          </w:p>
        </w:tc>
      </w:tr>
    </w:tbl>
    <w:p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rsidR="00DB130A" w:rsidRPr="00FF4D6A" w:rsidRDefault="006318B2" w:rsidP="00DB130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sz w:val="20"/>
          <w:szCs w:val="20"/>
        </w:rPr>
        <w:t xml:space="preserve"> </w:t>
      </w:r>
      <w:r w:rsidR="00DB130A" w:rsidRPr="00FF4D6A">
        <w:rPr>
          <w:rFonts w:asciiTheme="majorHAnsi" w:eastAsia="Arial Unicode MS" w:hAnsiTheme="majorHAnsi" w:cs="Times New Roman"/>
          <w:color w:val="auto"/>
          <w:sz w:val="20"/>
          <w:szCs w:val="20"/>
          <w:lang w:eastAsia="en-US"/>
        </w:rPr>
        <w:t xml:space="preserve">Mr. Julián Alberto Toro Ortiz (hereinafter </w:t>
      </w:r>
      <w:r w:rsidR="00673F6C">
        <w:rPr>
          <w:rFonts w:asciiTheme="majorHAnsi" w:eastAsia="Arial Unicode MS" w:hAnsiTheme="majorHAnsi" w:cs="Times New Roman"/>
          <w:color w:val="auto"/>
          <w:sz w:val="20"/>
          <w:szCs w:val="20"/>
          <w:lang w:eastAsia="en-US"/>
        </w:rPr>
        <w:t>“</w:t>
      </w:r>
      <w:r w:rsidR="00DB130A" w:rsidRPr="00FF4D6A">
        <w:rPr>
          <w:rFonts w:asciiTheme="majorHAnsi" w:eastAsia="Arial Unicode MS" w:hAnsiTheme="majorHAnsi" w:cs="Times New Roman"/>
          <w:color w:val="auto"/>
          <w:sz w:val="20"/>
          <w:szCs w:val="20"/>
          <w:lang w:eastAsia="en-US"/>
        </w:rPr>
        <w:t>Mr. Toro</w:t>
      </w:r>
      <w:r w:rsidR="00673F6C">
        <w:rPr>
          <w:rFonts w:asciiTheme="majorHAnsi" w:eastAsia="Arial Unicode MS" w:hAnsiTheme="majorHAnsi" w:cs="Times New Roman"/>
          <w:color w:val="auto"/>
          <w:sz w:val="20"/>
          <w:szCs w:val="20"/>
          <w:lang w:eastAsia="en-US"/>
        </w:rPr>
        <w:t>”</w:t>
      </w:r>
      <w:r w:rsidR="00DB130A" w:rsidRPr="00FF4D6A">
        <w:rPr>
          <w:rFonts w:asciiTheme="majorHAnsi" w:eastAsia="Arial Unicode MS" w:hAnsiTheme="majorHAnsi" w:cs="Times New Roman"/>
          <w:color w:val="auto"/>
          <w:sz w:val="20"/>
          <w:szCs w:val="20"/>
          <w:lang w:eastAsia="en-US"/>
        </w:rPr>
        <w:t xml:space="preserve"> or </w:t>
      </w:r>
      <w:r w:rsidR="00673F6C">
        <w:rPr>
          <w:rFonts w:asciiTheme="majorHAnsi" w:eastAsia="Arial Unicode MS" w:hAnsiTheme="majorHAnsi" w:cs="Times New Roman"/>
          <w:color w:val="auto"/>
          <w:sz w:val="20"/>
          <w:szCs w:val="20"/>
          <w:lang w:eastAsia="en-US"/>
        </w:rPr>
        <w:t>“</w:t>
      </w:r>
      <w:r w:rsidR="00DB130A" w:rsidRPr="00FF4D6A">
        <w:rPr>
          <w:rFonts w:asciiTheme="majorHAnsi" w:eastAsia="Arial Unicode MS" w:hAnsiTheme="majorHAnsi" w:cs="Times New Roman"/>
          <w:color w:val="auto"/>
          <w:sz w:val="20"/>
          <w:szCs w:val="20"/>
          <w:lang w:eastAsia="en-US"/>
        </w:rPr>
        <w:t>the petitioner</w:t>
      </w:r>
      <w:r w:rsidR="00673F6C">
        <w:rPr>
          <w:rFonts w:asciiTheme="majorHAnsi" w:eastAsia="Arial Unicode MS" w:hAnsiTheme="majorHAnsi" w:cs="Times New Roman"/>
          <w:color w:val="auto"/>
          <w:sz w:val="20"/>
          <w:szCs w:val="20"/>
          <w:lang w:eastAsia="en-US"/>
        </w:rPr>
        <w:t>”</w:t>
      </w:r>
      <w:r w:rsidR="00DB130A" w:rsidRPr="00FF4D6A">
        <w:rPr>
          <w:rFonts w:asciiTheme="majorHAnsi" w:eastAsia="Arial Unicode MS" w:hAnsiTheme="majorHAnsi" w:cs="Times New Roman"/>
          <w:color w:val="auto"/>
          <w:sz w:val="20"/>
          <w:szCs w:val="20"/>
          <w:lang w:eastAsia="en-US"/>
        </w:rPr>
        <w:t xml:space="preserve">) alleges that between 1982 and 2006 his father, Luis Gerardo Toro Jiménez, his brother, José Davison Toro Ortiz, and his two cousins, Robinson de </w:t>
      </w:r>
      <w:proofErr w:type="spellStart"/>
      <w:r w:rsidR="00DB130A" w:rsidRPr="00FF4D6A">
        <w:rPr>
          <w:rFonts w:asciiTheme="majorHAnsi" w:eastAsia="Arial Unicode MS" w:hAnsiTheme="majorHAnsi" w:cs="Times New Roman"/>
          <w:color w:val="auto"/>
          <w:sz w:val="20"/>
          <w:szCs w:val="20"/>
          <w:lang w:eastAsia="en-US"/>
        </w:rPr>
        <w:t>Jesús</w:t>
      </w:r>
      <w:proofErr w:type="spellEnd"/>
      <w:r w:rsidR="00DB130A" w:rsidRPr="00FF4D6A">
        <w:rPr>
          <w:rFonts w:asciiTheme="majorHAnsi" w:eastAsia="Arial Unicode MS" w:hAnsiTheme="majorHAnsi" w:cs="Times New Roman"/>
          <w:color w:val="auto"/>
          <w:sz w:val="20"/>
          <w:szCs w:val="20"/>
          <w:lang w:eastAsia="en-US"/>
        </w:rPr>
        <w:t xml:space="preserve"> </w:t>
      </w:r>
      <w:proofErr w:type="spellStart"/>
      <w:r w:rsidR="00DB130A" w:rsidRPr="00FF4D6A">
        <w:rPr>
          <w:rFonts w:asciiTheme="majorHAnsi" w:eastAsia="Arial Unicode MS" w:hAnsiTheme="majorHAnsi" w:cs="Times New Roman"/>
          <w:color w:val="auto"/>
          <w:sz w:val="20"/>
          <w:szCs w:val="20"/>
          <w:lang w:eastAsia="en-US"/>
        </w:rPr>
        <w:t>Agudelo</w:t>
      </w:r>
      <w:proofErr w:type="spellEnd"/>
      <w:r w:rsidR="00DB130A" w:rsidRPr="00FF4D6A">
        <w:rPr>
          <w:rFonts w:asciiTheme="majorHAnsi" w:eastAsia="Arial Unicode MS" w:hAnsiTheme="majorHAnsi" w:cs="Times New Roman"/>
          <w:color w:val="auto"/>
          <w:sz w:val="20"/>
          <w:szCs w:val="20"/>
          <w:lang w:eastAsia="en-US"/>
        </w:rPr>
        <w:t xml:space="preserve"> Toro and Luis Gonzaga Toro </w:t>
      </w:r>
      <w:proofErr w:type="spellStart"/>
      <w:r w:rsidR="00DB130A" w:rsidRPr="00FF4D6A">
        <w:rPr>
          <w:rFonts w:asciiTheme="majorHAnsi" w:eastAsia="Arial Unicode MS" w:hAnsiTheme="majorHAnsi" w:cs="Times New Roman"/>
          <w:color w:val="auto"/>
          <w:sz w:val="20"/>
          <w:szCs w:val="20"/>
          <w:lang w:eastAsia="en-US"/>
        </w:rPr>
        <w:t>Arcila</w:t>
      </w:r>
      <w:proofErr w:type="spellEnd"/>
      <w:r w:rsidR="00DB130A" w:rsidRPr="00FF4D6A">
        <w:rPr>
          <w:rFonts w:asciiTheme="majorHAnsi" w:eastAsia="Arial Unicode MS" w:hAnsiTheme="majorHAnsi" w:cs="Times New Roman"/>
          <w:color w:val="auto"/>
          <w:sz w:val="20"/>
          <w:szCs w:val="20"/>
          <w:lang w:eastAsia="en-US"/>
        </w:rPr>
        <w:t xml:space="preserve">, were violently </w:t>
      </w:r>
      <w:r w:rsidR="00F22742">
        <w:rPr>
          <w:rFonts w:asciiTheme="majorHAnsi" w:eastAsia="Arial Unicode MS" w:hAnsiTheme="majorHAnsi" w:cs="Times New Roman"/>
          <w:color w:val="auto"/>
          <w:sz w:val="20"/>
          <w:szCs w:val="20"/>
          <w:lang w:eastAsia="en-US"/>
        </w:rPr>
        <w:t>killed</w:t>
      </w:r>
      <w:r w:rsidR="00DB130A" w:rsidRPr="00FF4D6A">
        <w:rPr>
          <w:rFonts w:asciiTheme="majorHAnsi" w:eastAsia="Arial Unicode MS" w:hAnsiTheme="majorHAnsi" w:cs="Times New Roman"/>
          <w:color w:val="auto"/>
          <w:sz w:val="20"/>
          <w:szCs w:val="20"/>
          <w:lang w:eastAsia="en-US"/>
        </w:rPr>
        <w:t xml:space="preserve">. The </w:t>
      </w:r>
      <w:r w:rsidR="00DB130A" w:rsidRPr="00FF4D6A">
        <w:rPr>
          <w:rFonts w:asciiTheme="majorHAnsi" w:eastAsia="Arial Unicode MS" w:hAnsiTheme="majorHAnsi" w:cs="Times New Roman"/>
          <w:color w:val="auto"/>
          <w:sz w:val="20"/>
          <w:szCs w:val="20"/>
          <w:lang w:eastAsia="en-US"/>
        </w:rPr>
        <w:lastRenderedPageBreak/>
        <w:t xml:space="preserve">petitioner adds that he and his next of kin have been continuously threatened, that the State has </w:t>
      </w:r>
      <w:r w:rsidR="00DB130A">
        <w:rPr>
          <w:rFonts w:asciiTheme="majorHAnsi" w:eastAsia="Arial Unicode MS" w:hAnsiTheme="majorHAnsi" w:cs="Times New Roman"/>
          <w:color w:val="auto"/>
          <w:sz w:val="20"/>
          <w:szCs w:val="20"/>
          <w:lang w:eastAsia="en-US"/>
        </w:rPr>
        <w:t>failed to pro</w:t>
      </w:r>
      <w:r w:rsidR="00F22742">
        <w:rPr>
          <w:rFonts w:asciiTheme="majorHAnsi" w:eastAsia="Arial Unicode MS" w:hAnsiTheme="majorHAnsi" w:cs="Times New Roman"/>
          <w:color w:val="auto"/>
          <w:sz w:val="20"/>
          <w:szCs w:val="20"/>
          <w:lang w:eastAsia="en-US"/>
        </w:rPr>
        <w:t>tect</w:t>
      </w:r>
      <w:r w:rsidR="00DB130A" w:rsidRPr="00FF4D6A">
        <w:rPr>
          <w:rFonts w:asciiTheme="majorHAnsi" w:eastAsia="Arial Unicode MS" w:hAnsiTheme="majorHAnsi" w:cs="Times New Roman"/>
          <w:color w:val="auto"/>
          <w:sz w:val="20"/>
          <w:szCs w:val="20"/>
          <w:lang w:eastAsia="en-US"/>
        </w:rPr>
        <w:t xml:space="preserve"> them and that they have had to move out of town several times accordingly. He indicates that, as a result, they have lived in a constant situation of uncertainty and their economic and social development has been rendered impossible. </w:t>
      </w:r>
    </w:p>
    <w:p w:rsidR="00DB130A" w:rsidRPr="00FF4D6A" w:rsidRDefault="00DB130A" w:rsidP="00D707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F4D6A">
        <w:rPr>
          <w:rFonts w:asciiTheme="majorHAnsi" w:hAnsiTheme="majorHAnsi"/>
          <w:sz w:val="20"/>
          <w:szCs w:val="20"/>
        </w:rPr>
        <w:t xml:space="preserve">The petitioner submits that his father was killed on July 21, 1982 </w:t>
      </w:r>
      <w:r>
        <w:rPr>
          <w:rFonts w:asciiTheme="majorHAnsi" w:hAnsiTheme="majorHAnsi"/>
          <w:sz w:val="20"/>
          <w:szCs w:val="20"/>
        </w:rPr>
        <w:t>when he was</w:t>
      </w:r>
      <w:r w:rsidRPr="00FF4D6A">
        <w:rPr>
          <w:rFonts w:asciiTheme="majorHAnsi" w:hAnsiTheme="majorHAnsi"/>
          <w:sz w:val="20"/>
          <w:szCs w:val="20"/>
        </w:rPr>
        <w:t xml:space="preserve"> working as a municipal guard in the city of </w:t>
      </w:r>
      <w:proofErr w:type="spellStart"/>
      <w:r w:rsidRPr="00FF4D6A">
        <w:rPr>
          <w:rFonts w:asciiTheme="majorHAnsi" w:hAnsiTheme="majorHAnsi"/>
          <w:sz w:val="20"/>
          <w:szCs w:val="20"/>
        </w:rPr>
        <w:t>Ansermanuevo</w:t>
      </w:r>
      <w:proofErr w:type="spellEnd"/>
      <w:r w:rsidRPr="00FF4D6A">
        <w:rPr>
          <w:rFonts w:asciiTheme="majorHAnsi" w:hAnsiTheme="majorHAnsi"/>
          <w:sz w:val="20"/>
          <w:szCs w:val="20"/>
        </w:rPr>
        <w:t xml:space="preserve">, Valle del Cauca. He </w:t>
      </w:r>
      <w:r>
        <w:rPr>
          <w:rFonts w:asciiTheme="majorHAnsi" w:hAnsiTheme="majorHAnsi"/>
          <w:sz w:val="20"/>
          <w:szCs w:val="20"/>
        </w:rPr>
        <w:t>claims</w:t>
      </w:r>
      <w:r w:rsidRPr="00FF4D6A">
        <w:rPr>
          <w:rFonts w:asciiTheme="majorHAnsi" w:hAnsiTheme="majorHAnsi"/>
          <w:sz w:val="20"/>
          <w:szCs w:val="20"/>
        </w:rPr>
        <w:t xml:space="preserve"> that his father was </w:t>
      </w:r>
      <w:r>
        <w:rPr>
          <w:rFonts w:asciiTheme="majorHAnsi" w:hAnsiTheme="majorHAnsi"/>
          <w:sz w:val="20"/>
          <w:szCs w:val="20"/>
        </w:rPr>
        <w:t>murder</w:t>
      </w:r>
      <w:r w:rsidRPr="00FF4D6A">
        <w:rPr>
          <w:rFonts w:asciiTheme="majorHAnsi" w:hAnsiTheme="majorHAnsi"/>
          <w:sz w:val="20"/>
          <w:szCs w:val="20"/>
        </w:rPr>
        <w:t xml:space="preserve">ed by two </w:t>
      </w:r>
      <w:r w:rsidR="00D707BD" w:rsidRPr="00D707BD">
        <w:rPr>
          <w:rFonts w:asciiTheme="majorHAnsi" w:hAnsiTheme="majorHAnsi"/>
          <w:sz w:val="20"/>
          <w:szCs w:val="20"/>
        </w:rPr>
        <w:t>United Self-</w:t>
      </w:r>
      <w:r w:rsidR="00A12292" w:rsidRPr="00D707BD">
        <w:rPr>
          <w:rFonts w:asciiTheme="majorHAnsi" w:hAnsiTheme="majorHAnsi"/>
          <w:sz w:val="20"/>
          <w:szCs w:val="20"/>
        </w:rPr>
        <w:t>Defense</w:t>
      </w:r>
      <w:r w:rsidR="00D707BD" w:rsidRPr="00D707BD">
        <w:rPr>
          <w:rFonts w:asciiTheme="majorHAnsi" w:hAnsiTheme="majorHAnsi"/>
          <w:sz w:val="20"/>
          <w:szCs w:val="20"/>
        </w:rPr>
        <w:t xml:space="preserve"> Forces of Colombia </w:t>
      </w:r>
      <w:r w:rsidR="00D707BD">
        <w:rPr>
          <w:rFonts w:asciiTheme="majorHAnsi" w:hAnsiTheme="majorHAnsi"/>
          <w:sz w:val="20"/>
          <w:szCs w:val="20"/>
        </w:rPr>
        <w:t>(</w:t>
      </w:r>
      <w:r w:rsidR="00D707BD" w:rsidRPr="00D707BD">
        <w:rPr>
          <w:rFonts w:asciiTheme="majorHAnsi" w:hAnsiTheme="majorHAnsi"/>
          <w:sz w:val="20"/>
          <w:szCs w:val="20"/>
        </w:rPr>
        <w:t>AUC</w:t>
      </w:r>
      <w:r w:rsidR="00D707BD">
        <w:rPr>
          <w:rFonts w:asciiTheme="majorHAnsi" w:hAnsiTheme="majorHAnsi"/>
          <w:sz w:val="20"/>
          <w:szCs w:val="20"/>
        </w:rPr>
        <w:t>,</w:t>
      </w:r>
      <w:r w:rsidR="00D707BD" w:rsidRPr="00D707BD">
        <w:rPr>
          <w:rFonts w:asciiTheme="majorHAnsi" w:hAnsiTheme="majorHAnsi"/>
          <w:sz w:val="20"/>
          <w:szCs w:val="20"/>
        </w:rPr>
        <w:t xml:space="preserve"> </w:t>
      </w:r>
      <w:r w:rsidR="00D707BD">
        <w:rPr>
          <w:rFonts w:asciiTheme="majorHAnsi" w:hAnsiTheme="majorHAnsi"/>
          <w:sz w:val="20"/>
          <w:szCs w:val="20"/>
        </w:rPr>
        <w:t xml:space="preserve">by the Spanish acronym) </w:t>
      </w:r>
      <w:r w:rsidRPr="00FF4D6A">
        <w:rPr>
          <w:rFonts w:asciiTheme="majorHAnsi" w:hAnsiTheme="majorHAnsi"/>
          <w:sz w:val="20"/>
          <w:szCs w:val="20"/>
        </w:rPr>
        <w:t xml:space="preserve">members and that his death certificate reads that he died of gunshot wounds. </w:t>
      </w:r>
      <w:r>
        <w:rPr>
          <w:rFonts w:asciiTheme="majorHAnsi" w:hAnsiTheme="majorHAnsi"/>
          <w:sz w:val="20"/>
          <w:szCs w:val="20"/>
        </w:rPr>
        <w:t>Several threats have led</w:t>
      </w:r>
      <w:r w:rsidRPr="00FF4D6A">
        <w:rPr>
          <w:rFonts w:asciiTheme="majorHAnsi" w:hAnsiTheme="majorHAnsi"/>
          <w:sz w:val="20"/>
          <w:szCs w:val="20"/>
        </w:rPr>
        <w:t xml:space="preserve"> the family</w:t>
      </w:r>
      <w:r>
        <w:rPr>
          <w:rFonts w:asciiTheme="majorHAnsi" w:hAnsiTheme="majorHAnsi"/>
          <w:sz w:val="20"/>
          <w:szCs w:val="20"/>
        </w:rPr>
        <w:t xml:space="preserve"> to move</w:t>
      </w:r>
      <w:r w:rsidRPr="00FF4D6A">
        <w:rPr>
          <w:rFonts w:asciiTheme="majorHAnsi" w:hAnsiTheme="majorHAnsi"/>
          <w:sz w:val="20"/>
          <w:szCs w:val="20"/>
        </w:rPr>
        <w:t xml:space="preserve"> out </w:t>
      </w:r>
      <w:r>
        <w:rPr>
          <w:rFonts w:asciiTheme="majorHAnsi" w:hAnsiTheme="majorHAnsi"/>
          <w:sz w:val="20"/>
          <w:szCs w:val="20"/>
        </w:rPr>
        <w:t>of town</w:t>
      </w:r>
      <w:r w:rsidRPr="00FF4D6A">
        <w:rPr>
          <w:rFonts w:asciiTheme="majorHAnsi" w:hAnsiTheme="majorHAnsi"/>
          <w:sz w:val="20"/>
          <w:szCs w:val="20"/>
        </w:rPr>
        <w:t>; and on October 11, 2002 the petitioner</w:t>
      </w:r>
      <w:r w:rsidR="00673F6C">
        <w:rPr>
          <w:rFonts w:asciiTheme="majorHAnsi" w:hAnsiTheme="majorHAnsi"/>
          <w:sz w:val="20"/>
          <w:szCs w:val="20"/>
        </w:rPr>
        <w:t>’</w:t>
      </w:r>
      <w:r w:rsidRPr="00FF4D6A">
        <w:rPr>
          <w:rFonts w:asciiTheme="majorHAnsi" w:hAnsiTheme="majorHAnsi"/>
          <w:sz w:val="20"/>
          <w:szCs w:val="20"/>
        </w:rPr>
        <w:t xml:space="preserve">s cousin, Robinson de </w:t>
      </w:r>
      <w:proofErr w:type="spellStart"/>
      <w:r w:rsidRPr="00FF4D6A">
        <w:rPr>
          <w:rFonts w:asciiTheme="majorHAnsi" w:hAnsiTheme="majorHAnsi"/>
          <w:sz w:val="20"/>
          <w:szCs w:val="20"/>
        </w:rPr>
        <w:t>Jes</w:t>
      </w:r>
      <w:r>
        <w:rPr>
          <w:rFonts w:asciiTheme="majorHAnsi" w:hAnsiTheme="majorHAnsi"/>
          <w:sz w:val="20"/>
          <w:szCs w:val="20"/>
        </w:rPr>
        <w:t>ú</w:t>
      </w:r>
      <w:r w:rsidRPr="00FF4D6A">
        <w:rPr>
          <w:rFonts w:asciiTheme="majorHAnsi" w:hAnsiTheme="majorHAnsi"/>
          <w:sz w:val="20"/>
          <w:szCs w:val="20"/>
        </w:rPr>
        <w:t>s</w:t>
      </w:r>
      <w:proofErr w:type="spellEnd"/>
      <w:r w:rsidRPr="00FF4D6A">
        <w:rPr>
          <w:rFonts w:asciiTheme="majorHAnsi" w:hAnsiTheme="majorHAnsi"/>
          <w:sz w:val="20"/>
          <w:szCs w:val="20"/>
        </w:rPr>
        <w:t xml:space="preserve"> </w:t>
      </w:r>
      <w:proofErr w:type="spellStart"/>
      <w:r w:rsidRPr="00FF4D6A">
        <w:rPr>
          <w:rFonts w:asciiTheme="majorHAnsi" w:hAnsiTheme="majorHAnsi"/>
          <w:sz w:val="20"/>
          <w:szCs w:val="20"/>
        </w:rPr>
        <w:t>Agudelo</w:t>
      </w:r>
      <w:proofErr w:type="spellEnd"/>
      <w:r w:rsidRPr="00FF4D6A">
        <w:rPr>
          <w:rFonts w:asciiTheme="majorHAnsi" w:hAnsiTheme="majorHAnsi"/>
          <w:sz w:val="20"/>
          <w:szCs w:val="20"/>
        </w:rPr>
        <w:t xml:space="preserve"> Toro, was killed in the context of a massacre attributed to the AUC in the </w:t>
      </w:r>
      <w:r>
        <w:rPr>
          <w:rFonts w:asciiTheme="majorHAnsi" w:hAnsiTheme="majorHAnsi"/>
          <w:sz w:val="20"/>
          <w:szCs w:val="20"/>
        </w:rPr>
        <w:t>village</w:t>
      </w:r>
      <w:r w:rsidRPr="00FF4D6A">
        <w:rPr>
          <w:rFonts w:asciiTheme="majorHAnsi" w:hAnsiTheme="majorHAnsi"/>
          <w:sz w:val="20"/>
          <w:szCs w:val="20"/>
        </w:rPr>
        <w:t xml:space="preserve"> of A</w:t>
      </w:r>
      <w:r>
        <w:rPr>
          <w:rFonts w:asciiTheme="majorHAnsi" w:hAnsiTheme="majorHAnsi"/>
          <w:sz w:val="20"/>
          <w:szCs w:val="20"/>
        </w:rPr>
        <w:t>l</w:t>
      </w:r>
      <w:r w:rsidRPr="00FF4D6A">
        <w:rPr>
          <w:rFonts w:asciiTheme="majorHAnsi" w:hAnsiTheme="majorHAnsi"/>
          <w:sz w:val="20"/>
          <w:szCs w:val="20"/>
        </w:rPr>
        <w:t>b</w:t>
      </w:r>
      <w:r>
        <w:rPr>
          <w:rFonts w:asciiTheme="majorHAnsi" w:hAnsiTheme="majorHAnsi"/>
          <w:sz w:val="20"/>
          <w:szCs w:val="20"/>
        </w:rPr>
        <w:t>á</w:t>
      </w:r>
      <w:r w:rsidRPr="00FF4D6A">
        <w:rPr>
          <w:rFonts w:asciiTheme="majorHAnsi" w:hAnsiTheme="majorHAnsi"/>
          <w:sz w:val="20"/>
          <w:szCs w:val="20"/>
        </w:rPr>
        <w:t>n, municipality of El Cairo. Later, the AUC</w:t>
      </w:r>
      <w:r w:rsidR="00D707BD" w:rsidRPr="00D707BD">
        <w:t xml:space="preserve"> </w:t>
      </w:r>
      <w:r w:rsidRPr="00FF4D6A">
        <w:rPr>
          <w:rFonts w:asciiTheme="majorHAnsi" w:hAnsiTheme="majorHAnsi"/>
          <w:sz w:val="20"/>
          <w:szCs w:val="20"/>
        </w:rPr>
        <w:t>allegedly gave the order to kill the petitioner</w:t>
      </w:r>
      <w:r w:rsidR="00673F6C">
        <w:rPr>
          <w:rFonts w:asciiTheme="majorHAnsi" w:hAnsiTheme="majorHAnsi"/>
          <w:sz w:val="20"/>
          <w:szCs w:val="20"/>
        </w:rPr>
        <w:t>’</w:t>
      </w:r>
      <w:r w:rsidRPr="00FF4D6A">
        <w:rPr>
          <w:rFonts w:asciiTheme="majorHAnsi" w:hAnsiTheme="majorHAnsi"/>
          <w:sz w:val="20"/>
          <w:szCs w:val="20"/>
        </w:rPr>
        <w:t xml:space="preserve">s </w:t>
      </w:r>
      <w:r>
        <w:rPr>
          <w:rFonts w:asciiTheme="majorHAnsi" w:hAnsiTheme="majorHAnsi"/>
          <w:sz w:val="20"/>
          <w:szCs w:val="20"/>
        </w:rPr>
        <w:t>brother</w:t>
      </w:r>
      <w:r w:rsidRPr="00FF4D6A">
        <w:rPr>
          <w:rFonts w:asciiTheme="majorHAnsi" w:hAnsiTheme="majorHAnsi"/>
          <w:sz w:val="20"/>
          <w:szCs w:val="20"/>
        </w:rPr>
        <w:t xml:space="preserve">, who was found dead on November 10, 2002 at the Club </w:t>
      </w:r>
      <w:proofErr w:type="spellStart"/>
      <w:r w:rsidRPr="00FF4D6A">
        <w:rPr>
          <w:rFonts w:asciiTheme="majorHAnsi" w:hAnsiTheme="majorHAnsi"/>
          <w:sz w:val="20"/>
          <w:szCs w:val="20"/>
        </w:rPr>
        <w:t>Náutico</w:t>
      </w:r>
      <w:proofErr w:type="spellEnd"/>
      <w:r w:rsidRPr="00FF4D6A">
        <w:rPr>
          <w:rFonts w:asciiTheme="majorHAnsi" w:hAnsiTheme="majorHAnsi"/>
          <w:sz w:val="20"/>
          <w:szCs w:val="20"/>
        </w:rPr>
        <w:t xml:space="preserve"> of </w:t>
      </w:r>
      <w:proofErr w:type="spellStart"/>
      <w:r w:rsidRPr="00FF4D6A">
        <w:rPr>
          <w:rFonts w:asciiTheme="majorHAnsi" w:hAnsiTheme="majorHAnsi"/>
          <w:sz w:val="20"/>
          <w:szCs w:val="20"/>
        </w:rPr>
        <w:t>Anacaro</w:t>
      </w:r>
      <w:proofErr w:type="spellEnd"/>
      <w:r w:rsidRPr="00FF4D6A">
        <w:rPr>
          <w:rFonts w:asciiTheme="majorHAnsi" w:hAnsiTheme="majorHAnsi"/>
          <w:sz w:val="20"/>
          <w:szCs w:val="20"/>
        </w:rPr>
        <w:t xml:space="preserve">. On April 26, 2006 the dead body of his cousin, Luis Gonzaga Toro </w:t>
      </w:r>
      <w:proofErr w:type="spellStart"/>
      <w:r w:rsidRPr="00FF4D6A">
        <w:rPr>
          <w:rFonts w:asciiTheme="majorHAnsi" w:hAnsiTheme="majorHAnsi"/>
          <w:sz w:val="20"/>
          <w:szCs w:val="20"/>
        </w:rPr>
        <w:t>Arcila</w:t>
      </w:r>
      <w:proofErr w:type="spellEnd"/>
      <w:r w:rsidRPr="00FF4D6A">
        <w:rPr>
          <w:rFonts w:asciiTheme="majorHAnsi" w:hAnsiTheme="majorHAnsi"/>
          <w:sz w:val="20"/>
          <w:szCs w:val="20"/>
        </w:rPr>
        <w:t xml:space="preserve">, was found in the </w:t>
      </w:r>
      <w:r>
        <w:rPr>
          <w:rFonts w:asciiTheme="majorHAnsi" w:hAnsiTheme="majorHAnsi"/>
          <w:sz w:val="20"/>
          <w:szCs w:val="20"/>
        </w:rPr>
        <w:t>area</w:t>
      </w:r>
      <w:r w:rsidRPr="00FF4D6A">
        <w:rPr>
          <w:rFonts w:asciiTheme="majorHAnsi" w:hAnsiTheme="majorHAnsi"/>
          <w:sz w:val="20"/>
          <w:szCs w:val="20"/>
        </w:rPr>
        <w:t xml:space="preserve"> </w:t>
      </w:r>
      <w:r>
        <w:rPr>
          <w:rFonts w:asciiTheme="majorHAnsi" w:hAnsiTheme="majorHAnsi"/>
          <w:sz w:val="20"/>
          <w:szCs w:val="20"/>
        </w:rPr>
        <w:t>around</w:t>
      </w:r>
      <w:r w:rsidRPr="00FF4D6A">
        <w:rPr>
          <w:rFonts w:asciiTheme="majorHAnsi" w:hAnsiTheme="majorHAnsi"/>
          <w:sz w:val="20"/>
          <w:szCs w:val="20"/>
        </w:rPr>
        <w:t xml:space="preserve"> the town of </w:t>
      </w:r>
      <w:proofErr w:type="spellStart"/>
      <w:r w:rsidRPr="00FF4D6A">
        <w:rPr>
          <w:rFonts w:asciiTheme="majorHAnsi" w:hAnsiTheme="majorHAnsi"/>
          <w:sz w:val="20"/>
          <w:szCs w:val="20"/>
        </w:rPr>
        <w:t>Marsella</w:t>
      </w:r>
      <w:proofErr w:type="spellEnd"/>
      <w:r>
        <w:rPr>
          <w:rFonts w:asciiTheme="majorHAnsi" w:hAnsiTheme="majorHAnsi"/>
          <w:sz w:val="20"/>
          <w:szCs w:val="20"/>
        </w:rPr>
        <w:t>, in</w:t>
      </w:r>
      <w:r w:rsidRPr="00FF4D6A">
        <w:rPr>
          <w:rFonts w:asciiTheme="majorHAnsi" w:hAnsiTheme="majorHAnsi"/>
          <w:sz w:val="20"/>
          <w:szCs w:val="20"/>
        </w:rPr>
        <w:t xml:space="preserve"> Risaralda. The petitioner argues that all these </w:t>
      </w:r>
      <w:r w:rsidR="00D77C54">
        <w:rPr>
          <w:rFonts w:asciiTheme="majorHAnsi" w:hAnsiTheme="majorHAnsi"/>
          <w:sz w:val="20"/>
          <w:szCs w:val="20"/>
        </w:rPr>
        <w:t>incidents</w:t>
      </w:r>
      <w:r w:rsidRPr="00FF4D6A">
        <w:rPr>
          <w:rFonts w:asciiTheme="majorHAnsi" w:hAnsiTheme="majorHAnsi"/>
          <w:sz w:val="20"/>
          <w:szCs w:val="20"/>
        </w:rPr>
        <w:t xml:space="preserve"> were reported to the Public Prosecutor</w:t>
      </w:r>
      <w:r w:rsidR="00673F6C">
        <w:rPr>
          <w:rFonts w:asciiTheme="majorHAnsi" w:hAnsiTheme="majorHAnsi"/>
          <w:sz w:val="20"/>
          <w:szCs w:val="20"/>
        </w:rPr>
        <w:t>’</w:t>
      </w:r>
      <w:r w:rsidRPr="00FF4D6A">
        <w:rPr>
          <w:rFonts w:asciiTheme="majorHAnsi" w:hAnsiTheme="majorHAnsi"/>
          <w:sz w:val="20"/>
          <w:szCs w:val="20"/>
        </w:rPr>
        <w:t>s Office, the Ministry of Interior, and the National Commission for Reparation and Reconciliation.</w:t>
      </w:r>
      <w:r>
        <w:rPr>
          <w:rFonts w:asciiTheme="majorHAnsi" w:hAnsiTheme="majorHAnsi"/>
          <w:sz w:val="20"/>
          <w:szCs w:val="20"/>
        </w:rPr>
        <w:t xml:space="preserve"> </w:t>
      </w:r>
    </w:p>
    <w:p w:rsidR="00DB130A" w:rsidRPr="00F356F3" w:rsidRDefault="00DB130A" w:rsidP="00D707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He affirms</w:t>
      </w:r>
      <w:r w:rsidR="00482BEE">
        <w:rPr>
          <w:rFonts w:asciiTheme="majorHAnsi" w:hAnsiTheme="majorHAnsi"/>
          <w:sz w:val="20"/>
          <w:szCs w:val="20"/>
        </w:rPr>
        <w:t>—</w:t>
      </w:r>
      <w:r w:rsidRPr="00F356F3">
        <w:rPr>
          <w:rFonts w:asciiTheme="majorHAnsi" w:hAnsiTheme="majorHAnsi"/>
          <w:sz w:val="20"/>
          <w:szCs w:val="20"/>
        </w:rPr>
        <w:t xml:space="preserve">particularly </w:t>
      </w:r>
      <w:r w:rsidR="00D77C54">
        <w:rPr>
          <w:rFonts w:asciiTheme="majorHAnsi" w:hAnsiTheme="majorHAnsi"/>
          <w:sz w:val="20"/>
          <w:szCs w:val="20"/>
        </w:rPr>
        <w:t>regarding</w:t>
      </w:r>
      <w:r>
        <w:rPr>
          <w:rFonts w:asciiTheme="majorHAnsi" w:hAnsiTheme="majorHAnsi"/>
          <w:sz w:val="20"/>
          <w:szCs w:val="20"/>
        </w:rPr>
        <w:t xml:space="preserve"> his father</w:t>
      </w:r>
      <w:r w:rsidR="00673F6C">
        <w:rPr>
          <w:rFonts w:asciiTheme="majorHAnsi" w:hAnsiTheme="majorHAnsi"/>
          <w:sz w:val="20"/>
          <w:szCs w:val="20"/>
        </w:rPr>
        <w:t>’</w:t>
      </w:r>
      <w:r w:rsidR="0032631F">
        <w:rPr>
          <w:rFonts w:asciiTheme="majorHAnsi" w:hAnsiTheme="majorHAnsi"/>
          <w:sz w:val="20"/>
          <w:szCs w:val="20"/>
        </w:rPr>
        <w:t>s death</w:t>
      </w:r>
      <w:r w:rsidR="00482BEE">
        <w:rPr>
          <w:rFonts w:asciiTheme="majorHAnsi" w:hAnsiTheme="majorHAnsi"/>
          <w:sz w:val="20"/>
          <w:szCs w:val="20"/>
        </w:rPr>
        <w:t>—</w:t>
      </w:r>
      <w:r>
        <w:rPr>
          <w:rFonts w:asciiTheme="majorHAnsi" w:hAnsiTheme="majorHAnsi"/>
          <w:sz w:val="20"/>
          <w:szCs w:val="20"/>
        </w:rPr>
        <w:t xml:space="preserve">that the family </w:t>
      </w:r>
      <w:r w:rsidR="00D77C54">
        <w:rPr>
          <w:rFonts w:asciiTheme="majorHAnsi" w:hAnsiTheme="majorHAnsi"/>
          <w:sz w:val="20"/>
          <w:szCs w:val="20"/>
        </w:rPr>
        <w:t>has</w:t>
      </w:r>
      <w:r w:rsidRPr="00F356F3">
        <w:rPr>
          <w:rFonts w:asciiTheme="majorHAnsi" w:hAnsiTheme="majorHAnsi"/>
          <w:sz w:val="20"/>
          <w:szCs w:val="20"/>
        </w:rPr>
        <w:t xml:space="preserve"> been unable to access justice due to the context of violence and the fact that the legal actions they pursued were unsuccessful; that some of the alleged perpetrators have been extradited and others</w:t>
      </w:r>
      <w:r w:rsidR="00A16F71">
        <w:rPr>
          <w:rFonts w:asciiTheme="majorHAnsi" w:hAnsiTheme="majorHAnsi"/>
          <w:sz w:val="20"/>
          <w:szCs w:val="20"/>
        </w:rPr>
        <w:t xml:space="preserve"> have</w:t>
      </w:r>
      <w:r w:rsidRPr="00F356F3">
        <w:rPr>
          <w:rFonts w:asciiTheme="majorHAnsi" w:hAnsiTheme="majorHAnsi"/>
          <w:sz w:val="20"/>
          <w:szCs w:val="20"/>
        </w:rPr>
        <w:t xml:space="preserve"> died. He adds that on October 12, 2002 he reported the </w:t>
      </w:r>
      <w:r w:rsidR="00DF5A18">
        <w:rPr>
          <w:rFonts w:asciiTheme="majorHAnsi" w:hAnsiTheme="majorHAnsi"/>
          <w:sz w:val="20"/>
          <w:szCs w:val="20"/>
        </w:rPr>
        <w:t>death</w:t>
      </w:r>
      <w:r w:rsidRPr="00F356F3">
        <w:rPr>
          <w:rFonts w:asciiTheme="majorHAnsi" w:hAnsiTheme="majorHAnsi"/>
          <w:sz w:val="20"/>
          <w:szCs w:val="20"/>
        </w:rPr>
        <w:t xml:space="preserve"> of Robinson </w:t>
      </w:r>
      <w:proofErr w:type="spellStart"/>
      <w:r w:rsidRPr="00F356F3">
        <w:rPr>
          <w:rFonts w:asciiTheme="majorHAnsi" w:hAnsiTheme="majorHAnsi"/>
          <w:sz w:val="20"/>
          <w:szCs w:val="20"/>
        </w:rPr>
        <w:t>Agudelo</w:t>
      </w:r>
      <w:proofErr w:type="spellEnd"/>
      <w:r w:rsidRPr="00F356F3">
        <w:rPr>
          <w:rFonts w:asciiTheme="majorHAnsi" w:hAnsiTheme="majorHAnsi"/>
          <w:sz w:val="20"/>
          <w:szCs w:val="20"/>
        </w:rPr>
        <w:t xml:space="preserve"> Toro </w:t>
      </w:r>
      <w:r w:rsidR="006E2DCC">
        <w:rPr>
          <w:rFonts w:asciiTheme="majorHAnsi" w:hAnsiTheme="majorHAnsi"/>
          <w:sz w:val="20"/>
          <w:szCs w:val="20"/>
        </w:rPr>
        <w:t>to</w:t>
      </w:r>
      <w:r w:rsidRPr="00F356F3">
        <w:rPr>
          <w:rFonts w:asciiTheme="majorHAnsi" w:hAnsiTheme="majorHAnsi"/>
          <w:sz w:val="20"/>
          <w:szCs w:val="20"/>
        </w:rPr>
        <w:t xml:space="preserve"> the 17th Public Prosecutor</w:t>
      </w:r>
      <w:r w:rsidR="00673F6C">
        <w:rPr>
          <w:rFonts w:asciiTheme="majorHAnsi" w:hAnsiTheme="majorHAnsi"/>
          <w:sz w:val="20"/>
          <w:szCs w:val="20"/>
        </w:rPr>
        <w:t>’</w:t>
      </w:r>
      <w:r w:rsidRPr="00F356F3">
        <w:rPr>
          <w:rFonts w:asciiTheme="majorHAnsi" w:hAnsiTheme="majorHAnsi"/>
          <w:sz w:val="20"/>
          <w:szCs w:val="20"/>
        </w:rPr>
        <w:t>s Office of Cartago</w:t>
      </w:r>
      <w:r>
        <w:rPr>
          <w:rFonts w:asciiTheme="majorHAnsi" w:hAnsiTheme="majorHAnsi"/>
          <w:sz w:val="20"/>
          <w:szCs w:val="20"/>
        </w:rPr>
        <w:t xml:space="preserve"> (case file 68686) and that on November 10, 2002 he reported the murder of José Toro Ortiz </w:t>
      </w:r>
      <w:r w:rsidR="006E2DCC">
        <w:rPr>
          <w:rFonts w:asciiTheme="majorHAnsi" w:hAnsiTheme="majorHAnsi"/>
          <w:sz w:val="20"/>
          <w:szCs w:val="20"/>
        </w:rPr>
        <w:t>to</w:t>
      </w:r>
      <w:r>
        <w:rPr>
          <w:rFonts w:asciiTheme="majorHAnsi" w:hAnsiTheme="majorHAnsi"/>
          <w:sz w:val="20"/>
          <w:szCs w:val="20"/>
        </w:rPr>
        <w:t xml:space="preserve"> the 16</w:t>
      </w:r>
      <w:r w:rsidRPr="00E41535">
        <w:rPr>
          <w:rFonts w:asciiTheme="majorHAnsi" w:hAnsiTheme="majorHAnsi"/>
          <w:sz w:val="20"/>
          <w:szCs w:val="20"/>
          <w:vertAlign w:val="superscript"/>
        </w:rPr>
        <w:t>th</w:t>
      </w:r>
      <w:r>
        <w:rPr>
          <w:rFonts w:asciiTheme="majorHAnsi" w:hAnsiTheme="majorHAnsi"/>
          <w:sz w:val="20"/>
          <w:szCs w:val="20"/>
        </w:rPr>
        <w:t xml:space="preserve"> Prosecutor</w:t>
      </w:r>
      <w:r w:rsidR="00673F6C">
        <w:rPr>
          <w:rFonts w:asciiTheme="majorHAnsi" w:hAnsiTheme="majorHAnsi"/>
          <w:sz w:val="20"/>
          <w:szCs w:val="20"/>
        </w:rPr>
        <w:t>’</w:t>
      </w:r>
      <w:r>
        <w:rPr>
          <w:rFonts w:asciiTheme="majorHAnsi" w:hAnsiTheme="majorHAnsi"/>
          <w:sz w:val="20"/>
          <w:szCs w:val="20"/>
        </w:rPr>
        <w:t>s Office of Cartago</w:t>
      </w:r>
      <w:r w:rsidRPr="00F356F3">
        <w:rPr>
          <w:rFonts w:asciiTheme="majorHAnsi" w:hAnsiTheme="majorHAnsi"/>
          <w:sz w:val="20"/>
          <w:szCs w:val="20"/>
        </w:rPr>
        <w:t xml:space="preserve"> (case file 71680). He </w:t>
      </w:r>
      <w:r>
        <w:rPr>
          <w:rFonts w:asciiTheme="majorHAnsi" w:hAnsiTheme="majorHAnsi"/>
          <w:sz w:val="20"/>
          <w:szCs w:val="20"/>
        </w:rPr>
        <w:t>also</w:t>
      </w:r>
      <w:r w:rsidRPr="00F356F3">
        <w:rPr>
          <w:rFonts w:asciiTheme="majorHAnsi" w:hAnsiTheme="majorHAnsi"/>
          <w:sz w:val="20"/>
          <w:szCs w:val="20"/>
        </w:rPr>
        <w:t xml:space="preserve"> indicates that despite continuous threats, he and his next of kin filed complaints before the Prosecutor</w:t>
      </w:r>
      <w:r w:rsidR="00673F6C">
        <w:rPr>
          <w:rFonts w:asciiTheme="majorHAnsi" w:hAnsiTheme="majorHAnsi"/>
          <w:sz w:val="20"/>
          <w:szCs w:val="20"/>
        </w:rPr>
        <w:t>’</w:t>
      </w:r>
      <w:r w:rsidRPr="00F356F3">
        <w:rPr>
          <w:rFonts w:asciiTheme="majorHAnsi" w:hAnsiTheme="majorHAnsi"/>
          <w:sz w:val="20"/>
          <w:szCs w:val="20"/>
        </w:rPr>
        <w:t xml:space="preserve">s Office in charge of Justice and Peace </w:t>
      </w:r>
      <w:r>
        <w:rPr>
          <w:rFonts w:asciiTheme="majorHAnsi" w:hAnsiTheme="majorHAnsi"/>
          <w:sz w:val="20"/>
          <w:szCs w:val="20"/>
        </w:rPr>
        <w:t>L</w:t>
      </w:r>
      <w:r w:rsidRPr="00F356F3">
        <w:rPr>
          <w:rFonts w:asciiTheme="majorHAnsi" w:hAnsiTheme="majorHAnsi"/>
          <w:sz w:val="20"/>
          <w:szCs w:val="20"/>
        </w:rPr>
        <w:t xml:space="preserve">aw cases and the Police, in addition to </w:t>
      </w:r>
      <w:r>
        <w:rPr>
          <w:rFonts w:asciiTheme="majorHAnsi" w:hAnsiTheme="majorHAnsi"/>
          <w:sz w:val="20"/>
          <w:szCs w:val="20"/>
        </w:rPr>
        <w:t>having resorted</w:t>
      </w:r>
      <w:r w:rsidRPr="00F356F3">
        <w:rPr>
          <w:rFonts w:asciiTheme="majorHAnsi" w:hAnsiTheme="majorHAnsi"/>
          <w:sz w:val="20"/>
          <w:szCs w:val="20"/>
        </w:rPr>
        <w:t xml:space="preserve"> </w:t>
      </w:r>
      <w:r>
        <w:rPr>
          <w:rFonts w:asciiTheme="majorHAnsi" w:hAnsiTheme="majorHAnsi"/>
          <w:sz w:val="20"/>
          <w:szCs w:val="20"/>
        </w:rPr>
        <w:t xml:space="preserve">to </w:t>
      </w:r>
      <w:r w:rsidRPr="00F356F3">
        <w:rPr>
          <w:rFonts w:asciiTheme="majorHAnsi" w:hAnsiTheme="majorHAnsi"/>
          <w:sz w:val="20"/>
          <w:szCs w:val="20"/>
        </w:rPr>
        <w:t>several state bodies such as the Ombudsman</w:t>
      </w:r>
      <w:r w:rsidR="00673F6C">
        <w:rPr>
          <w:rFonts w:asciiTheme="majorHAnsi" w:hAnsiTheme="majorHAnsi"/>
          <w:sz w:val="20"/>
          <w:szCs w:val="20"/>
        </w:rPr>
        <w:t>’</w:t>
      </w:r>
      <w:r w:rsidRPr="00F356F3">
        <w:rPr>
          <w:rFonts w:asciiTheme="majorHAnsi" w:hAnsiTheme="majorHAnsi"/>
          <w:sz w:val="20"/>
          <w:szCs w:val="20"/>
        </w:rPr>
        <w:t xml:space="preserve">s Office of </w:t>
      </w:r>
      <w:proofErr w:type="spellStart"/>
      <w:r w:rsidRPr="00F356F3">
        <w:rPr>
          <w:rFonts w:asciiTheme="majorHAnsi" w:hAnsiTheme="majorHAnsi"/>
          <w:sz w:val="20"/>
          <w:szCs w:val="20"/>
        </w:rPr>
        <w:t>Zarzal</w:t>
      </w:r>
      <w:proofErr w:type="spellEnd"/>
      <w:r w:rsidRPr="00F356F3">
        <w:rPr>
          <w:rFonts w:asciiTheme="majorHAnsi" w:hAnsiTheme="majorHAnsi"/>
          <w:sz w:val="20"/>
          <w:szCs w:val="20"/>
        </w:rPr>
        <w:t>, the Ombudsman</w:t>
      </w:r>
      <w:r w:rsidR="00673F6C">
        <w:rPr>
          <w:rFonts w:asciiTheme="majorHAnsi" w:hAnsiTheme="majorHAnsi"/>
          <w:sz w:val="20"/>
          <w:szCs w:val="20"/>
        </w:rPr>
        <w:t>’</w:t>
      </w:r>
      <w:r w:rsidRPr="00F356F3">
        <w:rPr>
          <w:rFonts w:asciiTheme="majorHAnsi" w:hAnsiTheme="majorHAnsi"/>
          <w:sz w:val="20"/>
          <w:szCs w:val="20"/>
        </w:rPr>
        <w:t xml:space="preserve">s Office of </w:t>
      </w:r>
      <w:proofErr w:type="spellStart"/>
      <w:r w:rsidRPr="00F356F3">
        <w:rPr>
          <w:rFonts w:asciiTheme="majorHAnsi" w:hAnsiTheme="majorHAnsi"/>
          <w:sz w:val="20"/>
          <w:szCs w:val="20"/>
        </w:rPr>
        <w:t>Ansermanuevo</w:t>
      </w:r>
      <w:proofErr w:type="spellEnd"/>
      <w:r w:rsidRPr="00F356F3">
        <w:rPr>
          <w:rFonts w:asciiTheme="majorHAnsi" w:hAnsiTheme="majorHAnsi"/>
          <w:sz w:val="20"/>
          <w:szCs w:val="20"/>
        </w:rPr>
        <w:t xml:space="preserve"> and the Ombudsman</w:t>
      </w:r>
      <w:r w:rsidR="00673F6C">
        <w:rPr>
          <w:rFonts w:asciiTheme="majorHAnsi" w:hAnsiTheme="majorHAnsi"/>
          <w:sz w:val="20"/>
          <w:szCs w:val="20"/>
        </w:rPr>
        <w:t>’</w:t>
      </w:r>
      <w:r w:rsidRPr="00F356F3">
        <w:rPr>
          <w:rFonts w:asciiTheme="majorHAnsi" w:hAnsiTheme="majorHAnsi"/>
          <w:sz w:val="20"/>
          <w:szCs w:val="20"/>
        </w:rPr>
        <w:t xml:space="preserve">s Office of Cali. He alleges that </w:t>
      </w:r>
      <w:r>
        <w:rPr>
          <w:rFonts w:asciiTheme="majorHAnsi" w:hAnsiTheme="majorHAnsi"/>
          <w:sz w:val="20"/>
          <w:szCs w:val="20"/>
        </w:rPr>
        <w:t>in spite of</w:t>
      </w:r>
      <w:r w:rsidRPr="00F356F3">
        <w:rPr>
          <w:rFonts w:asciiTheme="majorHAnsi" w:hAnsiTheme="majorHAnsi"/>
          <w:sz w:val="20"/>
          <w:szCs w:val="20"/>
        </w:rPr>
        <w:t xml:space="preserve"> </w:t>
      </w:r>
      <w:r>
        <w:rPr>
          <w:rFonts w:asciiTheme="majorHAnsi" w:hAnsiTheme="majorHAnsi"/>
          <w:sz w:val="20"/>
          <w:szCs w:val="20"/>
        </w:rPr>
        <w:t>their</w:t>
      </w:r>
      <w:r w:rsidRPr="00F356F3">
        <w:rPr>
          <w:rFonts w:asciiTheme="majorHAnsi" w:hAnsiTheme="majorHAnsi"/>
          <w:sz w:val="20"/>
          <w:szCs w:val="20"/>
        </w:rPr>
        <w:t xml:space="preserve"> </w:t>
      </w:r>
      <w:r w:rsidR="003D1D24">
        <w:rPr>
          <w:rFonts w:asciiTheme="majorHAnsi" w:hAnsiTheme="majorHAnsi"/>
          <w:sz w:val="20"/>
          <w:szCs w:val="20"/>
        </w:rPr>
        <w:t xml:space="preserve">having </w:t>
      </w:r>
      <w:r w:rsidRPr="00F356F3">
        <w:rPr>
          <w:rFonts w:asciiTheme="majorHAnsi" w:hAnsiTheme="majorHAnsi"/>
          <w:sz w:val="20"/>
          <w:szCs w:val="20"/>
        </w:rPr>
        <w:t>expos</w:t>
      </w:r>
      <w:r w:rsidR="003D1D24">
        <w:rPr>
          <w:rFonts w:asciiTheme="majorHAnsi" w:hAnsiTheme="majorHAnsi"/>
          <w:sz w:val="20"/>
          <w:szCs w:val="20"/>
        </w:rPr>
        <w:t>ed themselves</w:t>
      </w:r>
      <w:r w:rsidRPr="00F356F3">
        <w:rPr>
          <w:rFonts w:asciiTheme="majorHAnsi" w:hAnsiTheme="majorHAnsi"/>
          <w:sz w:val="20"/>
          <w:szCs w:val="20"/>
        </w:rPr>
        <w:t xml:space="preserve"> to higher risk, he and his next of kin</w:t>
      </w:r>
      <w:r w:rsidR="003D1D24">
        <w:rPr>
          <w:rFonts w:asciiTheme="majorHAnsi" w:hAnsiTheme="majorHAnsi"/>
          <w:sz w:val="20"/>
          <w:szCs w:val="20"/>
        </w:rPr>
        <w:t xml:space="preserve"> have not been given any answer or</w:t>
      </w:r>
      <w:r w:rsidRPr="00F356F3">
        <w:rPr>
          <w:rFonts w:asciiTheme="majorHAnsi" w:hAnsiTheme="majorHAnsi"/>
          <w:sz w:val="20"/>
          <w:szCs w:val="20"/>
        </w:rPr>
        <w:t xml:space="preserve"> protection or reparation </w:t>
      </w:r>
      <w:r w:rsidR="003D1D24" w:rsidRPr="00F356F3">
        <w:rPr>
          <w:rFonts w:asciiTheme="majorHAnsi" w:hAnsiTheme="majorHAnsi"/>
          <w:sz w:val="20"/>
          <w:szCs w:val="20"/>
        </w:rPr>
        <w:t>measures</w:t>
      </w:r>
      <w:r w:rsidRPr="00F356F3">
        <w:rPr>
          <w:rFonts w:asciiTheme="majorHAnsi" w:hAnsiTheme="majorHAnsi"/>
          <w:sz w:val="20"/>
          <w:szCs w:val="20"/>
        </w:rPr>
        <w:t xml:space="preserve">. He claims that the State has failed to resolve </w:t>
      </w:r>
      <w:r>
        <w:rPr>
          <w:rFonts w:asciiTheme="majorHAnsi" w:hAnsiTheme="majorHAnsi"/>
          <w:sz w:val="20"/>
          <w:szCs w:val="20"/>
        </w:rPr>
        <w:t>his</w:t>
      </w:r>
      <w:r w:rsidRPr="00F356F3">
        <w:rPr>
          <w:rFonts w:asciiTheme="majorHAnsi" w:hAnsiTheme="majorHAnsi"/>
          <w:sz w:val="20"/>
          <w:szCs w:val="20"/>
        </w:rPr>
        <w:t xml:space="preserve"> numerous requests for help with their social </w:t>
      </w:r>
      <w:r>
        <w:rPr>
          <w:rFonts w:asciiTheme="majorHAnsi" w:hAnsiTheme="majorHAnsi"/>
          <w:sz w:val="20"/>
          <w:szCs w:val="20"/>
        </w:rPr>
        <w:t>re</w:t>
      </w:r>
      <w:r w:rsidR="00D707BD">
        <w:rPr>
          <w:rFonts w:asciiTheme="majorHAnsi" w:hAnsiTheme="majorHAnsi"/>
          <w:sz w:val="20"/>
          <w:szCs w:val="20"/>
        </w:rPr>
        <w:t>integration and prevention</w:t>
      </w:r>
      <w:r w:rsidRPr="00F356F3">
        <w:rPr>
          <w:rFonts w:asciiTheme="majorHAnsi" w:hAnsiTheme="majorHAnsi"/>
          <w:sz w:val="20"/>
          <w:szCs w:val="20"/>
        </w:rPr>
        <w:t xml:space="preserve"> from displacement, and that it </w:t>
      </w:r>
      <w:r>
        <w:rPr>
          <w:rFonts w:asciiTheme="majorHAnsi" w:hAnsiTheme="majorHAnsi"/>
          <w:sz w:val="20"/>
          <w:szCs w:val="20"/>
        </w:rPr>
        <w:t xml:space="preserve">has </w:t>
      </w:r>
      <w:r w:rsidRPr="00F356F3">
        <w:rPr>
          <w:rFonts w:asciiTheme="majorHAnsi" w:hAnsiTheme="majorHAnsi"/>
          <w:sz w:val="20"/>
          <w:szCs w:val="20"/>
        </w:rPr>
        <w:t xml:space="preserve">only made them sign up </w:t>
      </w:r>
      <w:r w:rsidR="00D707BD">
        <w:rPr>
          <w:rFonts w:asciiTheme="majorHAnsi" w:hAnsiTheme="majorHAnsi"/>
          <w:sz w:val="20"/>
          <w:szCs w:val="20"/>
        </w:rPr>
        <w:t xml:space="preserve">the processing </w:t>
      </w:r>
      <w:r w:rsidR="00D707BD" w:rsidRPr="00D707BD">
        <w:rPr>
          <w:rFonts w:asciiTheme="majorHAnsi" w:hAnsiTheme="majorHAnsi"/>
          <w:sz w:val="20"/>
          <w:szCs w:val="20"/>
        </w:rPr>
        <w:t>for</w:t>
      </w:r>
      <w:r w:rsidRPr="00F356F3">
        <w:rPr>
          <w:rFonts w:asciiTheme="majorHAnsi" w:hAnsiTheme="majorHAnsi"/>
          <w:sz w:val="20"/>
          <w:szCs w:val="20"/>
        </w:rPr>
        <w:t xml:space="preserve"> state support, which they believe is not an actual form of reparation. </w:t>
      </w:r>
    </w:p>
    <w:p w:rsidR="00DB130A" w:rsidRPr="00F356F3" w:rsidRDefault="00DB130A" w:rsidP="00D707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 xml:space="preserve">For its part, the State argues that those </w:t>
      </w:r>
      <w:r w:rsidR="00D707BD">
        <w:rPr>
          <w:rFonts w:asciiTheme="majorHAnsi" w:hAnsiTheme="majorHAnsi"/>
          <w:sz w:val="20"/>
          <w:szCs w:val="20"/>
        </w:rPr>
        <w:t>facts</w:t>
      </w:r>
      <w:r w:rsidRPr="00F356F3">
        <w:rPr>
          <w:rFonts w:asciiTheme="majorHAnsi" w:hAnsiTheme="majorHAnsi"/>
          <w:sz w:val="20"/>
          <w:szCs w:val="20"/>
        </w:rPr>
        <w:t xml:space="preserve"> do not constitute human rights violations because they are not attributable to the State but to third parties. It indicates that</w:t>
      </w:r>
      <w:r>
        <w:rPr>
          <w:rFonts w:asciiTheme="majorHAnsi" w:hAnsiTheme="majorHAnsi"/>
          <w:sz w:val="20"/>
          <w:szCs w:val="20"/>
        </w:rPr>
        <w:t xml:space="preserve"> prior to the reported killings</w:t>
      </w:r>
      <w:r w:rsidRPr="00F356F3">
        <w:rPr>
          <w:rFonts w:asciiTheme="majorHAnsi" w:hAnsiTheme="majorHAnsi"/>
          <w:sz w:val="20"/>
          <w:szCs w:val="20"/>
        </w:rPr>
        <w:t xml:space="preserve"> the alleged victims did not report the situation of risk</w:t>
      </w:r>
      <w:r>
        <w:rPr>
          <w:rFonts w:asciiTheme="majorHAnsi" w:hAnsiTheme="majorHAnsi"/>
          <w:sz w:val="20"/>
          <w:szCs w:val="20"/>
        </w:rPr>
        <w:t xml:space="preserve"> before</w:t>
      </w:r>
      <w:r w:rsidRPr="00F356F3">
        <w:rPr>
          <w:rFonts w:asciiTheme="majorHAnsi" w:hAnsiTheme="majorHAnsi"/>
          <w:sz w:val="20"/>
          <w:szCs w:val="20"/>
        </w:rPr>
        <w:t xml:space="preserve"> the authorities; that, consequently, the State was not obligated to adopt measures aimed at protecting the</w:t>
      </w:r>
      <w:r>
        <w:rPr>
          <w:rFonts w:asciiTheme="majorHAnsi" w:hAnsiTheme="majorHAnsi"/>
          <w:sz w:val="20"/>
          <w:szCs w:val="20"/>
        </w:rPr>
        <w:t>ir</w:t>
      </w:r>
      <w:r w:rsidRPr="00F356F3">
        <w:rPr>
          <w:rFonts w:asciiTheme="majorHAnsi" w:hAnsiTheme="majorHAnsi"/>
          <w:sz w:val="20"/>
          <w:szCs w:val="20"/>
        </w:rPr>
        <w:t xml:space="preserve"> rights to life and integrity. It also </w:t>
      </w:r>
      <w:r>
        <w:rPr>
          <w:rFonts w:asciiTheme="majorHAnsi" w:hAnsiTheme="majorHAnsi"/>
          <w:sz w:val="20"/>
          <w:szCs w:val="20"/>
        </w:rPr>
        <w:t xml:space="preserve">submits that once the State was informed of </w:t>
      </w:r>
      <w:r w:rsidR="00190B7C">
        <w:rPr>
          <w:rFonts w:asciiTheme="majorHAnsi" w:hAnsiTheme="majorHAnsi"/>
          <w:sz w:val="20"/>
          <w:szCs w:val="20"/>
        </w:rPr>
        <w:t>such</w:t>
      </w:r>
      <w:r w:rsidRPr="00F356F3">
        <w:rPr>
          <w:rFonts w:asciiTheme="majorHAnsi" w:hAnsiTheme="majorHAnsi"/>
          <w:sz w:val="20"/>
          <w:szCs w:val="20"/>
        </w:rPr>
        <w:t xml:space="preserve"> deaths and the subsequent displacement of the family, it decided to include the</w:t>
      </w:r>
      <w:r w:rsidR="00883FA4">
        <w:rPr>
          <w:rFonts w:asciiTheme="majorHAnsi" w:hAnsiTheme="majorHAnsi"/>
          <w:sz w:val="20"/>
          <w:szCs w:val="20"/>
        </w:rPr>
        <w:t>se</w:t>
      </w:r>
      <w:r w:rsidRPr="00F356F3">
        <w:rPr>
          <w:rFonts w:asciiTheme="majorHAnsi" w:hAnsiTheme="majorHAnsi"/>
          <w:sz w:val="20"/>
          <w:szCs w:val="20"/>
        </w:rPr>
        <w:t xml:space="preserve"> in the </w:t>
      </w:r>
      <w:r w:rsidR="00D707BD" w:rsidRPr="00D707BD">
        <w:rPr>
          <w:rFonts w:asciiTheme="majorHAnsi" w:hAnsiTheme="majorHAnsi"/>
          <w:sz w:val="20"/>
          <w:szCs w:val="20"/>
        </w:rPr>
        <w:t xml:space="preserve">Central Register of Victims </w:t>
      </w:r>
      <w:r w:rsidRPr="00F356F3">
        <w:rPr>
          <w:rFonts w:asciiTheme="majorHAnsi" w:hAnsiTheme="majorHAnsi"/>
          <w:sz w:val="20"/>
          <w:szCs w:val="20"/>
        </w:rPr>
        <w:t xml:space="preserve">so that they would receive administrative reparation, and that </w:t>
      </w:r>
      <w:r>
        <w:rPr>
          <w:rFonts w:asciiTheme="majorHAnsi" w:hAnsiTheme="majorHAnsi"/>
          <w:sz w:val="20"/>
          <w:szCs w:val="20"/>
        </w:rPr>
        <w:t>administrative remedies were available</w:t>
      </w:r>
      <w:r w:rsidRPr="00F356F3">
        <w:rPr>
          <w:rFonts w:asciiTheme="majorHAnsi" w:hAnsiTheme="majorHAnsi"/>
          <w:sz w:val="20"/>
          <w:szCs w:val="20"/>
        </w:rPr>
        <w:t>, which they did not exhaust. Therefore, the State requests that the instant petition be declared inadmissible.</w:t>
      </w:r>
      <w:r>
        <w:rPr>
          <w:rFonts w:asciiTheme="majorHAnsi" w:hAnsiTheme="majorHAnsi"/>
          <w:sz w:val="20"/>
          <w:szCs w:val="20"/>
        </w:rPr>
        <w:t xml:space="preserve"> </w:t>
      </w:r>
    </w:p>
    <w:p w:rsidR="00DB130A" w:rsidRPr="00F356F3" w:rsidRDefault="00DB130A" w:rsidP="00DB1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The State claims that judicial authorities adopted all the measures available to clarify the facts and punish the persons responsible. In this regard, it indicates that the petitioner failed to timely institute criminal proceedings aimed at clarifying the death of Luis Toro Jiménez, and that the investigation into the death of R</w:t>
      </w:r>
      <w:r>
        <w:rPr>
          <w:rFonts w:asciiTheme="majorHAnsi" w:hAnsiTheme="majorHAnsi"/>
          <w:sz w:val="20"/>
          <w:szCs w:val="20"/>
        </w:rPr>
        <w:t xml:space="preserve">obinson </w:t>
      </w:r>
      <w:proofErr w:type="spellStart"/>
      <w:r>
        <w:rPr>
          <w:rFonts w:asciiTheme="majorHAnsi" w:hAnsiTheme="majorHAnsi"/>
          <w:sz w:val="20"/>
          <w:szCs w:val="20"/>
        </w:rPr>
        <w:t>Agudelo</w:t>
      </w:r>
      <w:proofErr w:type="spellEnd"/>
      <w:r>
        <w:rPr>
          <w:rFonts w:asciiTheme="majorHAnsi" w:hAnsiTheme="majorHAnsi"/>
          <w:sz w:val="20"/>
          <w:szCs w:val="20"/>
        </w:rPr>
        <w:t xml:space="preserve"> Toro is open and </w:t>
      </w:r>
      <w:r w:rsidRPr="00F356F3">
        <w:rPr>
          <w:rFonts w:asciiTheme="majorHAnsi" w:hAnsiTheme="majorHAnsi"/>
          <w:sz w:val="20"/>
          <w:szCs w:val="20"/>
        </w:rPr>
        <w:t>in the stage of investigative proceedings before the Fifth Special Prosecutor</w:t>
      </w:r>
      <w:r w:rsidR="00673F6C">
        <w:rPr>
          <w:rFonts w:asciiTheme="majorHAnsi" w:hAnsiTheme="majorHAnsi"/>
          <w:sz w:val="20"/>
          <w:szCs w:val="20"/>
        </w:rPr>
        <w:t>’</w:t>
      </w:r>
      <w:r w:rsidRPr="00F356F3">
        <w:rPr>
          <w:rFonts w:asciiTheme="majorHAnsi" w:hAnsiTheme="majorHAnsi"/>
          <w:sz w:val="20"/>
          <w:szCs w:val="20"/>
        </w:rPr>
        <w:t xml:space="preserve">s Office of </w:t>
      </w:r>
      <w:proofErr w:type="spellStart"/>
      <w:r w:rsidRPr="00F356F3">
        <w:rPr>
          <w:rFonts w:asciiTheme="majorHAnsi" w:hAnsiTheme="majorHAnsi"/>
          <w:sz w:val="20"/>
          <w:szCs w:val="20"/>
        </w:rPr>
        <w:t>Buga</w:t>
      </w:r>
      <w:proofErr w:type="spellEnd"/>
      <w:r w:rsidRPr="00F356F3">
        <w:rPr>
          <w:rFonts w:asciiTheme="majorHAnsi" w:hAnsiTheme="majorHAnsi"/>
          <w:sz w:val="20"/>
          <w:szCs w:val="20"/>
        </w:rPr>
        <w:t>; hence, it requests that the instant petit</w:t>
      </w:r>
      <w:r>
        <w:rPr>
          <w:rFonts w:asciiTheme="majorHAnsi" w:hAnsiTheme="majorHAnsi"/>
          <w:sz w:val="20"/>
          <w:szCs w:val="20"/>
        </w:rPr>
        <w:t>i</w:t>
      </w:r>
      <w:r w:rsidRPr="00F356F3">
        <w:rPr>
          <w:rFonts w:asciiTheme="majorHAnsi" w:hAnsiTheme="majorHAnsi"/>
          <w:sz w:val="20"/>
          <w:szCs w:val="20"/>
        </w:rPr>
        <w:t xml:space="preserve">on be declared inadmissible on grounds of lack of prior exhaustion of domestic remedies. As for the </w:t>
      </w:r>
      <w:r w:rsidR="00C0687C">
        <w:rPr>
          <w:rFonts w:asciiTheme="majorHAnsi" w:hAnsiTheme="majorHAnsi"/>
          <w:sz w:val="20"/>
          <w:szCs w:val="20"/>
        </w:rPr>
        <w:t>murder</w:t>
      </w:r>
      <w:r w:rsidRPr="00F356F3">
        <w:rPr>
          <w:rFonts w:asciiTheme="majorHAnsi" w:hAnsiTheme="majorHAnsi"/>
          <w:sz w:val="20"/>
          <w:szCs w:val="20"/>
        </w:rPr>
        <w:t xml:space="preserve"> of José Toro Ortiz, the State informs that on August 21, 2012 authorities ruled the preclusion of the matter given the lack of evidence. It claims that </w:t>
      </w:r>
      <w:r w:rsidR="00C50E7F">
        <w:rPr>
          <w:rFonts w:asciiTheme="majorHAnsi" w:hAnsiTheme="majorHAnsi"/>
          <w:sz w:val="20"/>
          <w:szCs w:val="20"/>
        </w:rPr>
        <w:t>if</w:t>
      </w:r>
      <w:r>
        <w:rPr>
          <w:rFonts w:asciiTheme="majorHAnsi" w:hAnsiTheme="majorHAnsi"/>
          <w:sz w:val="20"/>
          <w:szCs w:val="20"/>
        </w:rPr>
        <w:t xml:space="preserve"> IACHR </w:t>
      </w:r>
      <w:r w:rsidR="00C50E7F">
        <w:rPr>
          <w:rFonts w:asciiTheme="majorHAnsi" w:hAnsiTheme="majorHAnsi"/>
          <w:sz w:val="20"/>
          <w:szCs w:val="20"/>
        </w:rPr>
        <w:t>examines</w:t>
      </w:r>
      <w:r>
        <w:rPr>
          <w:rFonts w:asciiTheme="majorHAnsi" w:hAnsiTheme="majorHAnsi"/>
          <w:sz w:val="20"/>
          <w:szCs w:val="20"/>
        </w:rPr>
        <w:t xml:space="preserve"> th</w:t>
      </w:r>
      <w:r w:rsidR="00740419">
        <w:rPr>
          <w:rFonts w:asciiTheme="majorHAnsi" w:hAnsiTheme="majorHAnsi"/>
          <w:sz w:val="20"/>
          <w:szCs w:val="20"/>
        </w:rPr>
        <w:t>is</w:t>
      </w:r>
      <w:r w:rsidRPr="00F356F3">
        <w:rPr>
          <w:rFonts w:asciiTheme="majorHAnsi" w:hAnsiTheme="majorHAnsi"/>
          <w:sz w:val="20"/>
          <w:szCs w:val="20"/>
        </w:rPr>
        <w:t xml:space="preserve"> </w:t>
      </w:r>
      <w:r w:rsidR="00740419">
        <w:rPr>
          <w:rFonts w:asciiTheme="majorHAnsi" w:hAnsiTheme="majorHAnsi"/>
          <w:sz w:val="20"/>
          <w:szCs w:val="20"/>
        </w:rPr>
        <w:t>aspect</w:t>
      </w:r>
      <w:r>
        <w:rPr>
          <w:rFonts w:asciiTheme="majorHAnsi" w:hAnsiTheme="majorHAnsi"/>
          <w:sz w:val="20"/>
          <w:szCs w:val="20"/>
        </w:rPr>
        <w:t xml:space="preserve"> of the petition </w:t>
      </w:r>
      <w:r w:rsidR="00C50E7F">
        <w:rPr>
          <w:rFonts w:asciiTheme="majorHAnsi" w:hAnsiTheme="majorHAnsi"/>
          <w:sz w:val="20"/>
          <w:szCs w:val="20"/>
        </w:rPr>
        <w:t>it would work</w:t>
      </w:r>
      <w:r w:rsidRPr="00F356F3">
        <w:rPr>
          <w:rFonts w:asciiTheme="majorHAnsi" w:hAnsiTheme="majorHAnsi"/>
          <w:sz w:val="20"/>
          <w:szCs w:val="20"/>
        </w:rPr>
        <w:t xml:space="preserve"> as a court of fourth instance</w:t>
      </w:r>
      <w:r w:rsidR="00C50E7F">
        <w:rPr>
          <w:rFonts w:asciiTheme="majorHAnsi" w:hAnsiTheme="majorHAnsi"/>
          <w:sz w:val="20"/>
          <w:szCs w:val="20"/>
        </w:rPr>
        <w:t>.</w:t>
      </w:r>
      <w:r w:rsidRPr="00F356F3">
        <w:rPr>
          <w:rFonts w:asciiTheme="majorHAnsi" w:hAnsiTheme="majorHAnsi"/>
          <w:sz w:val="20"/>
          <w:szCs w:val="20"/>
        </w:rPr>
        <w:t xml:space="preserve"> </w:t>
      </w:r>
      <w:r w:rsidR="00C50E7F">
        <w:rPr>
          <w:rFonts w:asciiTheme="majorHAnsi" w:hAnsiTheme="majorHAnsi"/>
          <w:sz w:val="20"/>
          <w:szCs w:val="20"/>
        </w:rPr>
        <w:t>I</w:t>
      </w:r>
      <w:r w:rsidRPr="00F356F3">
        <w:rPr>
          <w:rFonts w:asciiTheme="majorHAnsi" w:hAnsiTheme="majorHAnsi"/>
          <w:sz w:val="20"/>
          <w:szCs w:val="20"/>
        </w:rPr>
        <w:t xml:space="preserve">t emphasizes that in the domestic jurisdiction the petitioner did not appeal the preclusion of the case. </w:t>
      </w:r>
    </w:p>
    <w:p w:rsidR="00DB130A" w:rsidRPr="00F356F3" w:rsidRDefault="00DB130A" w:rsidP="00DB13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firstLine="720"/>
        <w:jc w:val="both"/>
        <w:rPr>
          <w:rFonts w:asciiTheme="majorHAnsi" w:hAnsiTheme="majorHAnsi"/>
          <w:sz w:val="20"/>
          <w:szCs w:val="20"/>
        </w:rPr>
      </w:pPr>
      <w:r w:rsidRPr="00F356F3">
        <w:rPr>
          <w:rFonts w:asciiTheme="majorHAnsi" w:eastAsia="Cambria" w:hAnsiTheme="majorHAnsi" w:cs="Cambria"/>
          <w:b/>
          <w:bCs/>
          <w:color w:val="000000"/>
          <w:sz w:val="20"/>
          <w:szCs w:val="20"/>
          <w:u w:color="000000"/>
          <w:lang w:eastAsia="es-ES"/>
        </w:rPr>
        <w:t>VI.</w:t>
      </w:r>
      <w:r w:rsidRPr="00F356F3">
        <w:rPr>
          <w:rFonts w:asciiTheme="majorHAnsi" w:eastAsia="Cambria" w:hAnsiTheme="majorHAnsi" w:cs="Cambria"/>
          <w:b/>
          <w:bCs/>
          <w:color w:val="000000"/>
          <w:sz w:val="20"/>
          <w:szCs w:val="20"/>
          <w:u w:color="000000"/>
          <w:lang w:eastAsia="es-ES"/>
        </w:rPr>
        <w:tab/>
      </w:r>
      <w:r w:rsidRPr="00F356F3">
        <w:rPr>
          <w:rFonts w:asciiTheme="majorHAnsi" w:hAnsiTheme="majorHAnsi"/>
          <w:b/>
          <w:bCs/>
          <w:sz w:val="20"/>
          <w:szCs w:val="20"/>
        </w:rPr>
        <w:t>ANALYSIS OF EXHAUSTION OF DOMESTIC REMEDIES AND TIMELINESS OF THE PETITION</w:t>
      </w:r>
      <w:r w:rsidRPr="00F356F3">
        <w:rPr>
          <w:rFonts w:asciiTheme="majorHAnsi" w:eastAsia="Cambria" w:hAnsiTheme="majorHAnsi" w:cs="Cambria"/>
          <w:b/>
          <w:bCs/>
          <w:color w:val="000000"/>
          <w:sz w:val="20"/>
          <w:szCs w:val="20"/>
          <w:u w:color="000000"/>
          <w:lang w:eastAsia="es-ES"/>
        </w:rPr>
        <w:t xml:space="preserve"> </w:t>
      </w:r>
    </w:p>
    <w:p w:rsidR="00DB130A" w:rsidRPr="00F356F3" w:rsidRDefault="00DB130A" w:rsidP="00DB1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 xml:space="preserve">The petitioner asserts that </w:t>
      </w:r>
      <w:r w:rsidR="00F417F6">
        <w:rPr>
          <w:rFonts w:asciiTheme="majorHAnsi" w:hAnsiTheme="majorHAnsi"/>
          <w:sz w:val="20"/>
          <w:szCs w:val="20"/>
        </w:rPr>
        <w:t>although</w:t>
      </w:r>
      <w:r w:rsidRPr="00F356F3">
        <w:rPr>
          <w:rFonts w:asciiTheme="majorHAnsi" w:hAnsiTheme="majorHAnsi"/>
          <w:sz w:val="20"/>
          <w:szCs w:val="20"/>
        </w:rPr>
        <w:t xml:space="preserve"> decades</w:t>
      </w:r>
      <w:r w:rsidR="00F417F6">
        <w:rPr>
          <w:rFonts w:asciiTheme="majorHAnsi" w:hAnsiTheme="majorHAnsi"/>
          <w:sz w:val="20"/>
          <w:szCs w:val="20"/>
        </w:rPr>
        <w:t xml:space="preserve"> have passed</w:t>
      </w:r>
      <w:r w:rsidRPr="00F356F3">
        <w:rPr>
          <w:rFonts w:asciiTheme="majorHAnsi" w:hAnsiTheme="majorHAnsi"/>
          <w:sz w:val="20"/>
          <w:szCs w:val="20"/>
        </w:rPr>
        <w:t xml:space="preserve"> since the </w:t>
      </w:r>
      <w:r w:rsidR="00F417F6">
        <w:rPr>
          <w:rFonts w:asciiTheme="majorHAnsi" w:hAnsiTheme="majorHAnsi"/>
          <w:sz w:val="20"/>
          <w:szCs w:val="20"/>
        </w:rPr>
        <w:t>incidents</w:t>
      </w:r>
      <w:r w:rsidR="006433C1">
        <w:rPr>
          <w:rFonts w:asciiTheme="majorHAnsi" w:hAnsiTheme="majorHAnsi"/>
          <w:sz w:val="20"/>
          <w:szCs w:val="20"/>
        </w:rPr>
        <w:t xml:space="preserve"> occurred</w:t>
      </w:r>
      <w:r w:rsidR="00F417F6">
        <w:rPr>
          <w:rFonts w:asciiTheme="majorHAnsi" w:hAnsiTheme="majorHAnsi"/>
          <w:sz w:val="20"/>
          <w:szCs w:val="20"/>
        </w:rPr>
        <w:t>,</w:t>
      </w:r>
      <w:r w:rsidRPr="00F356F3">
        <w:rPr>
          <w:rFonts w:asciiTheme="majorHAnsi" w:hAnsiTheme="majorHAnsi"/>
          <w:sz w:val="20"/>
          <w:szCs w:val="20"/>
        </w:rPr>
        <w:t xml:space="preserve"> not all the persons responsible for the violations of the alleged victims</w:t>
      </w:r>
      <w:r w:rsidR="00673F6C">
        <w:rPr>
          <w:rFonts w:asciiTheme="majorHAnsi" w:hAnsiTheme="majorHAnsi"/>
          <w:sz w:val="20"/>
          <w:szCs w:val="20"/>
        </w:rPr>
        <w:t>’</w:t>
      </w:r>
      <w:r w:rsidRPr="00F356F3">
        <w:rPr>
          <w:rFonts w:asciiTheme="majorHAnsi" w:hAnsiTheme="majorHAnsi"/>
          <w:sz w:val="20"/>
          <w:szCs w:val="20"/>
        </w:rPr>
        <w:t xml:space="preserve"> human rights have been identified, </w:t>
      </w:r>
      <w:r w:rsidRPr="00F356F3">
        <w:rPr>
          <w:rFonts w:asciiTheme="majorHAnsi" w:hAnsiTheme="majorHAnsi"/>
          <w:sz w:val="20"/>
          <w:szCs w:val="20"/>
        </w:rPr>
        <w:lastRenderedPageBreak/>
        <w:t>individualized, investigated and punished nor have the latter been granted full r</w:t>
      </w:r>
      <w:r>
        <w:rPr>
          <w:rFonts w:asciiTheme="majorHAnsi" w:hAnsiTheme="majorHAnsi"/>
          <w:sz w:val="20"/>
          <w:szCs w:val="20"/>
        </w:rPr>
        <w:t>eparation. The State alleges</w:t>
      </w:r>
      <w:r w:rsidRPr="00F356F3">
        <w:rPr>
          <w:rFonts w:asciiTheme="majorHAnsi" w:hAnsiTheme="majorHAnsi"/>
          <w:sz w:val="20"/>
          <w:szCs w:val="20"/>
        </w:rPr>
        <w:t xml:space="preserve"> </w:t>
      </w:r>
      <w:r>
        <w:rPr>
          <w:rFonts w:asciiTheme="majorHAnsi" w:hAnsiTheme="majorHAnsi"/>
          <w:sz w:val="20"/>
          <w:szCs w:val="20"/>
        </w:rPr>
        <w:t xml:space="preserve">that </w:t>
      </w:r>
      <w:r w:rsidRPr="00F356F3">
        <w:rPr>
          <w:rFonts w:asciiTheme="majorHAnsi" w:hAnsiTheme="majorHAnsi"/>
          <w:sz w:val="20"/>
          <w:szCs w:val="20"/>
        </w:rPr>
        <w:t xml:space="preserve">domestic remedies </w:t>
      </w:r>
      <w:r>
        <w:rPr>
          <w:rFonts w:asciiTheme="majorHAnsi" w:hAnsiTheme="majorHAnsi"/>
          <w:sz w:val="20"/>
          <w:szCs w:val="20"/>
        </w:rPr>
        <w:t>concerning</w:t>
      </w:r>
      <w:r w:rsidRPr="00F356F3">
        <w:rPr>
          <w:rFonts w:asciiTheme="majorHAnsi" w:hAnsiTheme="majorHAnsi"/>
          <w:sz w:val="20"/>
          <w:szCs w:val="20"/>
        </w:rPr>
        <w:t xml:space="preserve"> the purported </w:t>
      </w:r>
      <w:r>
        <w:rPr>
          <w:rFonts w:asciiTheme="majorHAnsi" w:hAnsiTheme="majorHAnsi"/>
          <w:sz w:val="20"/>
          <w:szCs w:val="20"/>
        </w:rPr>
        <w:t>homicides were not exhausted</w:t>
      </w:r>
      <w:r w:rsidRPr="00F356F3">
        <w:rPr>
          <w:rFonts w:asciiTheme="majorHAnsi" w:hAnsiTheme="majorHAnsi"/>
          <w:sz w:val="20"/>
          <w:szCs w:val="20"/>
        </w:rPr>
        <w:t xml:space="preserve">, some of which allegedly were </w:t>
      </w:r>
      <w:r>
        <w:rPr>
          <w:rFonts w:asciiTheme="majorHAnsi" w:hAnsiTheme="majorHAnsi"/>
          <w:sz w:val="20"/>
          <w:szCs w:val="20"/>
        </w:rPr>
        <w:t>not reported to the authorities,</w:t>
      </w:r>
      <w:r w:rsidRPr="00F356F3">
        <w:rPr>
          <w:rFonts w:asciiTheme="majorHAnsi" w:hAnsiTheme="majorHAnsi"/>
          <w:sz w:val="20"/>
          <w:szCs w:val="20"/>
        </w:rPr>
        <w:t xml:space="preserve"> and that the criminal investigation </w:t>
      </w:r>
      <w:r>
        <w:rPr>
          <w:rFonts w:asciiTheme="majorHAnsi" w:hAnsiTheme="majorHAnsi"/>
          <w:sz w:val="20"/>
          <w:szCs w:val="20"/>
        </w:rPr>
        <w:t xml:space="preserve">into </w:t>
      </w:r>
      <w:r w:rsidRPr="00F356F3">
        <w:rPr>
          <w:rFonts w:asciiTheme="majorHAnsi" w:hAnsiTheme="majorHAnsi"/>
          <w:sz w:val="20"/>
          <w:szCs w:val="20"/>
        </w:rPr>
        <w:t xml:space="preserve">Robinson </w:t>
      </w:r>
      <w:proofErr w:type="spellStart"/>
      <w:r w:rsidRPr="00F356F3">
        <w:rPr>
          <w:rFonts w:asciiTheme="majorHAnsi" w:hAnsiTheme="majorHAnsi"/>
          <w:sz w:val="20"/>
          <w:szCs w:val="20"/>
        </w:rPr>
        <w:t>Agudelo</w:t>
      </w:r>
      <w:proofErr w:type="spellEnd"/>
      <w:r w:rsidRPr="00F356F3">
        <w:rPr>
          <w:rFonts w:asciiTheme="majorHAnsi" w:hAnsiTheme="majorHAnsi"/>
          <w:sz w:val="20"/>
          <w:szCs w:val="20"/>
        </w:rPr>
        <w:t xml:space="preserve"> Toro</w:t>
      </w:r>
      <w:r w:rsidR="00673F6C">
        <w:rPr>
          <w:rFonts w:asciiTheme="majorHAnsi" w:hAnsiTheme="majorHAnsi"/>
          <w:sz w:val="20"/>
          <w:szCs w:val="20"/>
        </w:rPr>
        <w:t>’</w:t>
      </w:r>
      <w:r>
        <w:rPr>
          <w:rFonts w:asciiTheme="majorHAnsi" w:hAnsiTheme="majorHAnsi"/>
          <w:sz w:val="20"/>
          <w:szCs w:val="20"/>
        </w:rPr>
        <w:t>s death</w:t>
      </w:r>
      <w:r w:rsidRPr="00F356F3">
        <w:rPr>
          <w:rFonts w:asciiTheme="majorHAnsi" w:hAnsiTheme="majorHAnsi"/>
          <w:sz w:val="20"/>
          <w:szCs w:val="20"/>
        </w:rPr>
        <w:t xml:space="preserve"> is open. Finally, it affirms that the alleged victims</w:t>
      </w:r>
      <w:r w:rsidR="00673F6C">
        <w:rPr>
          <w:rFonts w:asciiTheme="majorHAnsi" w:hAnsiTheme="majorHAnsi"/>
          <w:sz w:val="20"/>
          <w:szCs w:val="20"/>
        </w:rPr>
        <w:t>’</w:t>
      </w:r>
      <w:r w:rsidRPr="00F356F3">
        <w:rPr>
          <w:rFonts w:asciiTheme="majorHAnsi" w:hAnsiTheme="majorHAnsi"/>
          <w:sz w:val="20"/>
          <w:szCs w:val="20"/>
        </w:rPr>
        <w:t xml:space="preserve"> next of kin failed to timely present a claim for damages before the administrative jurisdiction. </w:t>
      </w:r>
    </w:p>
    <w:p w:rsidR="00DB130A" w:rsidRPr="00F356F3" w:rsidRDefault="00DB130A" w:rsidP="007D21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 xml:space="preserve">Regarding complaints that include violations of the rights </w:t>
      </w:r>
      <w:r w:rsidR="007D2150">
        <w:rPr>
          <w:rFonts w:asciiTheme="majorHAnsi" w:hAnsiTheme="majorHAnsi"/>
          <w:sz w:val="20"/>
          <w:szCs w:val="20"/>
        </w:rPr>
        <w:t>to life and personal integrity</w:t>
      </w:r>
      <w:r w:rsidR="007D2150" w:rsidRPr="007D2150">
        <w:t xml:space="preserve"> </w:t>
      </w:r>
      <w:r w:rsidR="007D2150" w:rsidRPr="007D2150">
        <w:rPr>
          <w:rFonts w:asciiTheme="majorHAnsi" w:hAnsiTheme="majorHAnsi"/>
          <w:sz w:val="20"/>
          <w:szCs w:val="20"/>
        </w:rPr>
        <w:t>like the instant petition, the remedies that must be taken into account for the purposes of the admissibility of the petitions are those related to the criminal investigation and punishment of the perpetrators</w:t>
      </w:r>
      <w:r w:rsidRPr="00F356F3">
        <w:rPr>
          <w:rFonts w:asciiTheme="majorHAnsi" w:hAnsiTheme="majorHAnsi"/>
          <w:sz w:val="20"/>
          <w:szCs w:val="20"/>
        </w:rPr>
        <w:t xml:space="preserve">, which in domestic laws translate into offenses liable to prosecution ex officio. In this regard, the Commission notes that, with respect to the alleged </w:t>
      </w:r>
      <w:r w:rsidR="00C0687C">
        <w:rPr>
          <w:rFonts w:asciiTheme="majorHAnsi" w:hAnsiTheme="majorHAnsi"/>
          <w:sz w:val="20"/>
          <w:szCs w:val="20"/>
        </w:rPr>
        <w:t>murder</w:t>
      </w:r>
      <w:r w:rsidRPr="00F356F3">
        <w:rPr>
          <w:rFonts w:asciiTheme="majorHAnsi" w:hAnsiTheme="majorHAnsi"/>
          <w:sz w:val="20"/>
          <w:szCs w:val="20"/>
        </w:rPr>
        <w:t xml:space="preserve"> of Luis Toro Jiménez and Luis Toro </w:t>
      </w:r>
      <w:proofErr w:type="spellStart"/>
      <w:r w:rsidRPr="00F356F3">
        <w:rPr>
          <w:rFonts w:asciiTheme="majorHAnsi" w:hAnsiTheme="majorHAnsi"/>
          <w:sz w:val="20"/>
          <w:szCs w:val="20"/>
        </w:rPr>
        <w:t>Arcila</w:t>
      </w:r>
      <w:proofErr w:type="spellEnd"/>
      <w:r w:rsidRPr="00F356F3">
        <w:rPr>
          <w:rFonts w:asciiTheme="majorHAnsi" w:hAnsiTheme="majorHAnsi"/>
          <w:sz w:val="20"/>
          <w:szCs w:val="20"/>
        </w:rPr>
        <w:t>, nothing indicate</w:t>
      </w:r>
      <w:r>
        <w:rPr>
          <w:rFonts w:asciiTheme="majorHAnsi" w:hAnsiTheme="majorHAnsi"/>
          <w:sz w:val="20"/>
          <w:szCs w:val="20"/>
        </w:rPr>
        <w:t>s</w:t>
      </w:r>
      <w:r w:rsidRPr="00F356F3">
        <w:rPr>
          <w:rFonts w:asciiTheme="majorHAnsi" w:hAnsiTheme="majorHAnsi"/>
          <w:sz w:val="20"/>
          <w:szCs w:val="20"/>
        </w:rPr>
        <w:t xml:space="preserve"> that criminal investigations have been filed even though the facts were reported to the Prosecutor</w:t>
      </w:r>
      <w:r w:rsidR="00673F6C">
        <w:rPr>
          <w:rFonts w:asciiTheme="majorHAnsi" w:hAnsiTheme="majorHAnsi"/>
          <w:sz w:val="20"/>
          <w:szCs w:val="20"/>
        </w:rPr>
        <w:t>’</w:t>
      </w:r>
      <w:r w:rsidRPr="00F356F3">
        <w:rPr>
          <w:rFonts w:asciiTheme="majorHAnsi" w:hAnsiTheme="majorHAnsi"/>
          <w:sz w:val="20"/>
          <w:szCs w:val="20"/>
        </w:rPr>
        <w:t>s Office and the National Commission for Reparation and Reconciliation, whereas the investigation into the death of Jos</w:t>
      </w:r>
      <w:r>
        <w:rPr>
          <w:rFonts w:asciiTheme="majorHAnsi" w:hAnsiTheme="majorHAnsi"/>
          <w:sz w:val="20"/>
          <w:szCs w:val="20"/>
        </w:rPr>
        <w:t>é</w:t>
      </w:r>
      <w:r w:rsidRPr="00F356F3">
        <w:rPr>
          <w:rFonts w:asciiTheme="majorHAnsi" w:hAnsiTheme="majorHAnsi"/>
          <w:sz w:val="20"/>
          <w:szCs w:val="20"/>
        </w:rPr>
        <w:t xml:space="preserve"> Toro Ortiz was closed without attributing responsibilities and the investigation into the death of Robinson </w:t>
      </w:r>
      <w:proofErr w:type="spellStart"/>
      <w:r w:rsidRPr="00F356F3">
        <w:rPr>
          <w:rFonts w:asciiTheme="majorHAnsi" w:hAnsiTheme="majorHAnsi"/>
          <w:sz w:val="20"/>
          <w:szCs w:val="20"/>
        </w:rPr>
        <w:t>Agudelo</w:t>
      </w:r>
      <w:proofErr w:type="spellEnd"/>
      <w:r w:rsidRPr="00F356F3">
        <w:rPr>
          <w:rFonts w:asciiTheme="majorHAnsi" w:hAnsiTheme="majorHAnsi"/>
          <w:sz w:val="20"/>
          <w:szCs w:val="20"/>
        </w:rPr>
        <w:t xml:space="preserve"> Toro remains open. </w:t>
      </w:r>
      <w:r>
        <w:rPr>
          <w:rFonts w:asciiTheme="majorHAnsi" w:hAnsiTheme="majorHAnsi"/>
          <w:sz w:val="20"/>
          <w:szCs w:val="20"/>
        </w:rPr>
        <w:t>A</w:t>
      </w:r>
      <w:r w:rsidRPr="00F356F3">
        <w:rPr>
          <w:rFonts w:asciiTheme="majorHAnsi" w:hAnsiTheme="majorHAnsi"/>
          <w:sz w:val="20"/>
          <w:szCs w:val="20"/>
        </w:rPr>
        <w:t>ddition</w:t>
      </w:r>
      <w:r>
        <w:rPr>
          <w:rFonts w:asciiTheme="majorHAnsi" w:hAnsiTheme="majorHAnsi"/>
          <w:sz w:val="20"/>
          <w:szCs w:val="20"/>
        </w:rPr>
        <w:t>ally</w:t>
      </w:r>
      <w:r w:rsidRPr="00F356F3">
        <w:rPr>
          <w:rFonts w:asciiTheme="majorHAnsi" w:hAnsiTheme="majorHAnsi"/>
          <w:sz w:val="20"/>
          <w:szCs w:val="20"/>
        </w:rPr>
        <w:t xml:space="preserve">, as for the death threats reported </w:t>
      </w:r>
      <w:r w:rsidR="006E2DCC">
        <w:rPr>
          <w:rFonts w:asciiTheme="majorHAnsi" w:hAnsiTheme="majorHAnsi"/>
          <w:sz w:val="20"/>
          <w:szCs w:val="20"/>
        </w:rPr>
        <w:t>to</w:t>
      </w:r>
      <w:r w:rsidRPr="00F356F3">
        <w:rPr>
          <w:rFonts w:asciiTheme="majorHAnsi" w:hAnsiTheme="majorHAnsi"/>
          <w:sz w:val="20"/>
          <w:szCs w:val="20"/>
        </w:rPr>
        <w:t xml:space="preserve"> several authorities of the Public Prosecutor</w:t>
      </w:r>
      <w:r w:rsidR="00673F6C">
        <w:rPr>
          <w:rFonts w:asciiTheme="majorHAnsi" w:hAnsiTheme="majorHAnsi"/>
          <w:sz w:val="20"/>
          <w:szCs w:val="20"/>
        </w:rPr>
        <w:t>’</w:t>
      </w:r>
      <w:r w:rsidRPr="00F356F3">
        <w:rPr>
          <w:rFonts w:asciiTheme="majorHAnsi" w:hAnsiTheme="majorHAnsi"/>
          <w:sz w:val="20"/>
          <w:szCs w:val="20"/>
        </w:rPr>
        <w:t>s Office and the Police, nothing indicate</w:t>
      </w:r>
      <w:r>
        <w:rPr>
          <w:rFonts w:asciiTheme="majorHAnsi" w:hAnsiTheme="majorHAnsi"/>
          <w:sz w:val="20"/>
          <w:szCs w:val="20"/>
        </w:rPr>
        <w:t>s</w:t>
      </w:r>
      <w:r w:rsidRPr="00F356F3">
        <w:rPr>
          <w:rFonts w:asciiTheme="majorHAnsi" w:hAnsiTheme="majorHAnsi"/>
          <w:sz w:val="20"/>
          <w:szCs w:val="20"/>
        </w:rPr>
        <w:t xml:space="preserve"> that investigations </w:t>
      </w:r>
      <w:r>
        <w:rPr>
          <w:rFonts w:asciiTheme="majorHAnsi" w:hAnsiTheme="majorHAnsi"/>
          <w:sz w:val="20"/>
          <w:szCs w:val="20"/>
        </w:rPr>
        <w:t>have been</w:t>
      </w:r>
      <w:r w:rsidRPr="00F356F3">
        <w:rPr>
          <w:rFonts w:asciiTheme="majorHAnsi" w:hAnsiTheme="majorHAnsi"/>
          <w:sz w:val="20"/>
          <w:szCs w:val="20"/>
        </w:rPr>
        <w:t xml:space="preserve"> </w:t>
      </w:r>
      <w:r>
        <w:rPr>
          <w:rFonts w:asciiTheme="majorHAnsi" w:hAnsiTheme="majorHAnsi"/>
          <w:sz w:val="20"/>
          <w:szCs w:val="20"/>
        </w:rPr>
        <w:t>filed</w:t>
      </w:r>
      <w:r w:rsidRPr="00F356F3">
        <w:rPr>
          <w:rFonts w:asciiTheme="majorHAnsi" w:hAnsiTheme="majorHAnsi"/>
          <w:sz w:val="20"/>
          <w:szCs w:val="20"/>
        </w:rPr>
        <w:t xml:space="preserve">. </w:t>
      </w:r>
      <w:r>
        <w:rPr>
          <w:rFonts w:asciiTheme="majorHAnsi" w:hAnsiTheme="majorHAnsi"/>
          <w:sz w:val="20"/>
          <w:szCs w:val="20"/>
        </w:rPr>
        <w:t>Therefore</w:t>
      </w:r>
      <w:r w:rsidRPr="00F356F3">
        <w:rPr>
          <w:rFonts w:asciiTheme="majorHAnsi" w:hAnsiTheme="majorHAnsi"/>
          <w:sz w:val="20"/>
          <w:szCs w:val="20"/>
        </w:rPr>
        <w:t>, the Commission resolves that the exception to the requirement of prior exhaustion of domestic remedies foreseen in Article 46.2.c of the Convention</w:t>
      </w:r>
      <w:r>
        <w:rPr>
          <w:rFonts w:asciiTheme="majorHAnsi" w:hAnsiTheme="majorHAnsi"/>
          <w:sz w:val="20"/>
          <w:szCs w:val="20"/>
        </w:rPr>
        <w:t xml:space="preserve"> applies to the present case</w:t>
      </w:r>
      <w:r w:rsidRPr="00F356F3">
        <w:rPr>
          <w:rFonts w:asciiTheme="majorHAnsi" w:hAnsiTheme="majorHAnsi"/>
          <w:sz w:val="20"/>
          <w:szCs w:val="20"/>
        </w:rPr>
        <w:t xml:space="preserve">, although the causes and </w:t>
      </w:r>
      <w:r>
        <w:rPr>
          <w:rFonts w:asciiTheme="majorHAnsi" w:hAnsiTheme="majorHAnsi"/>
          <w:sz w:val="20"/>
          <w:szCs w:val="20"/>
        </w:rPr>
        <w:t>effect</w:t>
      </w:r>
      <w:r w:rsidRPr="00F356F3">
        <w:rPr>
          <w:rFonts w:asciiTheme="majorHAnsi" w:hAnsiTheme="majorHAnsi"/>
          <w:sz w:val="20"/>
          <w:szCs w:val="20"/>
        </w:rPr>
        <w:t>s that have prevented the exhaustion of domestic remedies in this case will be analyzed, as applicable, in the Commission</w:t>
      </w:r>
      <w:r w:rsidR="00673F6C">
        <w:rPr>
          <w:rFonts w:asciiTheme="majorHAnsi" w:hAnsiTheme="majorHAnsi"/>
          <w:sz w:val="20"/>
          <w:szCs w:val="20"/>
        </w:rPr>
        <w:t>’</w:t>
      </w:r>
      <w:r>
        <w:rPr>
          <w:rFonts w:asciiTheme="majorHAnsi" w:hAnsiTheme="majorHAnsi"/>
          <w:sz w:val="20"/>
          <w:szCs w:val="20"/>
        </w:rPr>
        <w:t xml:space="preserve">s report on </w:t>
      </w:r>
      <w:r w:rsidRPr="00F356F3">
        <w:rPr>
          <w:rFonts w:asciiTheme="majorHAnsi" w:hAnsiTheme="majorHAnsi"/>
          <w:sz w:val="20"/>
          <w:szCs w:val="20"/>
        </w:rPr>
        <w:t>the merits of the case in order to verify whether these actually establish violations of the Convention.</w:t>
      </w:r>
      <w:r w:rsidRPr="00F356F3">
        <w:t xml:space="preserve"> </w:t>
      </w:r>
    </w:p>
    <w:p w:rsidR="00DB130A" w:rsidRPr="00F356F3" w:rsidRDefault="00DB130A" w:rsidP="00DB1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The IACHR recalls that, in the decision on the admissibility of a petition, a claim for damages is neither appropriate nor necessary because it does not provide full redress or justice to the alleged victims</w:t>
      </w:r>
      <w:r w:rsidR="00673F6C">
        <w:rPr>
          <w:rFonts w:asciiTheme="majorHAnsi" w:hAnsiTheme="majorHAnsi"/>
          <w:sz w:val="20"/>
          <w:szCs w:val="20"/>
        </w:rPr>
        <w:t>’</w:t>
      </w:r>
      <w:r w:rsidRPr="00F356F3">
        <w:rPr>
          <w:rFonts w:asciiTheme="majorHAnsi" w:hAnsiTheme="majorHAnsi"/>
          <w:sz w:val="20"/>
          <w:szCs w:val="20"/>
        </w:rPr>
        <w:t xml:space="preserve"> famil</w:t>
      </w:r>
      <w:r>
        <w:rPr>
          <w:rFonts w:asciiTheme="majorHAnsi" w:hAnsiTheme="majorHAnsi"/>
          <w:sz w:val="20"/>
          <w:szCs w:val="20"/>
        </w:rPr>
        <w:t>y</w:t>
      </w:r>
      <w:r w:rsidRPr="00F356F3">
        <w:rPr>
          <w:rFonts w:asciiTheme="majorHAnsi" w:hAnsiTheme="majorHAnsi"/>
          <w:sz w:val="20"/>
          <w:szCs w:val="20"/>
        </w:rPr>
        <w:t xml:space="preserve">. </w:t>
      </w:r>
      <w:r>
        <w:rPr>
          <w:rFonts w:asciiTheme="majorHAnsi" w:hAnsiTheme="majorHAnsi"/>
          <w:sz w:val="20"/>
          <w:szCs w:val="20"/>
        </w:rPr>
        <w:t>Moreover</w:t>
      </w:r>
      <w:r w:rsidRPr="00F356F3">
        <w:rPr>
          <w:rFonts w:asciiTheme="majorHAnsi" w:hAnsiTheme="majorHAnsi"/>
          <w:sz w:val="20"/>
          <w:szCs w:val="20"/>
        </w:rPr>
        <w:t xml:space="preserve">, the IACHR has consistently established that the determination of reparation, whether judicially or administratively (without the two jurisdictions being mutually exclusive), does not exempt the State of its obligations related to the component of justice for the violations caused. </w:t>
      </w:r>
    </w:p>
    <w:p w:rsidR="00DB130A" w:rsidRPr="00F356F3" w:rsidRDefault="00DB130A" w:rsidP="00DB1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 xml:space="preserve">As for the requirement of timely presentation, the Commission </w:t>
      </w:r>
      <w:r>
        <w:rPr>
          <w:rFonts w:asciiTheme="majorHAnsi" w:hAnsiTheme="majorHAnsi"/>
          <w:sz w:val="20"/>
          <w:szCs w:val="20"/>
        </w:rPr>
        <w:t>concludes</w:t>
      </w:r>
      <w:r w:rsidRPr="00F356F3">
        <w:rPr>
          <w:rFonts w:asciiTheme="majorHAnsi" w:hAnsiTheme="majorHAnsi"/>
          <w:sz w:val="20"/>
          <w:szCs w:val="20"/>
        </w:rPr>
        <w:t xml:space="preserve"> that</w:t>
      </w:r>
      <w:r>
        <w:rPr>
          <w:rFonts w:asciiTheme="majorHAnsi" w:hAnsiTheme="majorHAnsi"/>
          <w:sz w:val="20"/>
          <w:szCs w:val="20"/>
        </w:rPr>
        <w:t>, considering the</w:t>
      </w:r>
      <w:r w:rsidRPr="00F356F3">
        <w:rPr>
          <w:rFonts w:asciiTheme="majorHAnsi" w:hAnsiTheme="majorHAnsi"/>
          <w:sz w:val="20"/>
          <w:szCs w:val="20"/>
        </w:rPr>
        <w:t xml:space="preserve"> application of the exception set forth in Article 46.2.c of the Convention, the petition has been filed within a reasonable time </w:t>
      </w:r>
      <w:r>
        <w:rPr>
          <w:rFonts w:asciiTheme="majorHAnsi" w:hAnsiTheme="majorHAnsi"/>
          <w:sz w:val="20"/>
          <w:szCs w:val="20"/>
        </w:rPr>
        <w:t>according to</w:t>
      </w:r>
      <w:r w:rsidRPr="00F356F3">
        <w:rPr>
          <w:rFonts w:asciiTheme="majorHAnsi" w:hAnsiTheme="majorHAnsi"/>
          <w:sz w:val="20"/>
          <w:szCs w:val="20"/>
        </w:rPr>
        <w:t xml:space="preserve"> Article 32.2 of its Rules of Procedure. This decision is based on the fact that although the </w:t>
      </w:r>
      <w:r>
        <w:rPr>
          <w:rFonts w:asciiTheme="majorHAnsi" w:hAnsiTheme="majorHAnsi"/>
          <w:sz w:val="20"/>
          <w:szCs w:val="20"/>
        </w:rPr>
        <w:t xml:space="preserve">abovementioned </w:t>
      </w:r>
      <w:r w:rsidRPr="00F356F3">
        <w:rPr>
          <w:rFonts w:asciiTheme="majorHAnsi" w:hAnsiTheme="majorHAnsi"/>
          <w:sz w:val="20"/>
          <w:szCs w:val="20"/>
        </w:rPr>
        <w:t>events date from July 21, 1982 and the petition was received on August 3, 2007, some of the effects of th</w:t>
      </w:r>
      <w:r>
        <w:rPr>
          <w:rFonts w:asciiTheme="majorHAnsi" w:hAnsiTheme="majorHAnsi"/>
          <w:sz w:val="20"/>
          <w:szCs w:val="20"/>
        </w:rPr>
        <w:t xml:space="preserve">e </w:t>
      </w:r>
      <w:r w:rsidRPr="00F356F3">
        <w:rPr>
          <w:rFonts w:asciiTheme="majorHAnsi" w:hAnsiTheme="majorHAnsi"/>
          <w:sz w:val="20"/>
          <w:szCs w:val="20"/>
        </w:rPr>
        <w:t xml:space="preserve">facts alleged apparently persist to date, such as the lack of identification and punishment of the persons responsible and the lack of reparation for the victims. </w:t>
      </w:r>
    </w:p>
    <w:p w:rsidR="00DB130A" w:rsidRPr="00F356F3" w:rsidRDefault="00DB130A" w:rsidP="00DB130A">
      <w:pPr>
        <w:pStyle w:val="ListParagraph"/>
        <w:spacing w:before="240" w:after="240"/>
        <w:jc w:val="both"/>
        <w:rPr>
          <w:rFonts w:asciiTheme="majorHAnsi" w:hAnsiTheme="majorHAnsi"/>
          <w:b/>
          <w:bCs/>
          <w:sz w:val="20"/>
          <w:szCs w:val="20"/>
        </w:rPr>
      </w:pPr>
      <w:r w:rsidRPr="00F356F3">
        <w:rPr>
          <w:rFonts w:asciiTheme="majorHAnsi" w:hAnsiTheme="majorHAnsi"/>
          <w:b/>
          <w:bCs/>
          <w:sz w:val="20"/>
          <w:szCs w:val="20"/>
        </w:rPr>
        <w:t>VII.</w:t>
      </w:r>
      <w:r w:rsidRPr="00F356F3">
        <w:rPr>
          <w:rFonts w:asciiTheme="majorHAnsi" w:hAnsiTheme="majorHAnsi"/>
          <w:b/>
          <w:bCs/>
          <w:sz w:val="20"/>
          <w:szCs w:val="20"/>
        </w:rPr>
        <w:tab/>
        <w:t>ANALYSIS OF COLORABLE CLAIM</w:t>
      </w:r>
    </w:p>
    <w:p w:rsidR="00DB130A" w:rsidRPr="007F6697" w:rsidRDefault="00DB130A" w:rsidP="00DB130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F6697">
        <w:rPr>
          <w:rFonts w:asciiTheme="majorHAnsi" w:eastAsia="Arial Unicode MS" w:hAnsiTheme="majorHAnsi" w:cs="Times New Roman"/>
          <w:color w:val="auto"/>
          <w:sz w:val="20"/>
          <w:szCs w:val="20"/>
          <w:lang w:eastAsia="en-US"/>
        </w:rPr>
        <w:t xml:space="preserve">In view of the legal and factual elements presented by the parties, and the nature and context of the matter brought to its attention, the IACHR deems that, if proven, the alleged violations of the rights to life and physical integrity of Luis Gerardo Toro Jiménez, Robinson </w:t>
      </w:r>
      <w:proofErr w:type="spellStart"/>
      <w:r w:rsidRPr="007F6697">
        <w:rPr>
          <w:rFonts w:asciiTheme="majorHAnsi" w:eastAsia="Arial Unicode MS" w:hAnsiTheme="majorHAnsi" w:cs="Times New Roman"/>
          <w:color w:val="auto"/>
          <w:sz w:val="20"/>
          <w:szCs w:val="20"/>
          <w:lang w:eastAsia="en-US"/>
        </w:rPr>
        <w:t>Agudelo</w:t>
      </w:r>
      <w:proofErr w:type="spellEnd"/>
      <w:r w:rsidRPr="007F6697">
        <w:rPr>
          <w:rFonts w:asciiTheme="majorHAnsi" w:eastAsia="Arial Unicode MS" w:hAnsiTheme="majorHAnsi" w:cs="Times New Roman"/>
          <w:color w:val="auto"/>
          <w:sz w:val="20"/>
          <w:szCs w:val="20"/>
          <w:lang w:eastAsia="en-US"/>
        </w:rPr>
        <w:t xml:space="preserve"> Toro, José </w:t>
      </w:r>
      <w:proofErr w:type="spellStart"/>
      <w:r w:rsidRPr="007F6697">
        <w:rPr>
          <w:rFonts w:asciiTheme="majorHAnsi" w:eastAsia="Arial Unicode MS" w:hAnsiTheme="majorHAnsi" w:cs="Times New Roman"/>
          <w:color w:val="auto"/>
          <w:sz w:val="20"/>
          <w:szCs w:val="20"/>
          <w:lang w:eastAsia="en-US"/>
        </w:rPr>
        <w:t>Davinson</w:t>
      </w:r>
      <w:proofErr w:type="spellEnd"/>
      <w:r w:rsidRPr="007F6697">
        <w:rPr>
          <w:rFonts w:asciiTheme="majorHAnsi" w:eastAsia="Arial Unicode MS" w:hAnsiTheme="majorHAnsi" w:cs="Times New Roman"/>
          <w:color w:val="auto"/>
          <w:sz w:val="20"/>
          <w:szCs w:val="20"/>
          <w:lang w:eastAsia="en-US"/>
        </w:rPr>
        <w:t xml:space="preserve"> Toro Ortiz and Luis Toro </w:t>
      </w:r>
      <w:proofErr w:type="spellStart"/>
      <w:r w:rsidRPr="007F6697">
        <w:rPr>
          <w:rFonts w:asciiTheme="majorHAnsi" w:eastAsia="Arial Unicode MS" w:hAnsiTheme="majorHAnsi" w:cs="Times New Roman"/>
          <w:color w:val="auto"/>
          <w:sz w:val="20"/>
          <w:szCs w:val="20"/>
          <w:lang w:eastAsia="en-US"/>
        </w:rPr>
        <w:t>Arcila</w:t>
      </w:r>
      <w:proofErr w:type="spellEnd"/>
      <w:r w:rsidRPr="007F6697">
        <w:rPr>
          <w:rFonts w:asciiTheme="majorHAnsi" w:eastAsia="Arial Unicode MS" w:hAnsiTheme="majorHAnsi" w:cs="Times New Roman"/>
          <w:color w:val="auto"/>
          <w:sz w:val="20"/>
          <w:szCs w:val="20"/>
          <w:lang w:eastAsia="en-US"/>
        </w:rPr>
        <w:t xml:space="preserve"> with the acquiescence of the State; the lack of state protection from the continuous threats to their family, the family</w:t>
      </w:r>
      <w:r w:rsidR="00673F6C">
        <w:rPr>
          <w:rFonts w:asciiTheme="majorHAnsi" w:eastAsia="Arial Unicode MS" w:hAnsiTheme="majorHAnsi" w:cs="Times New Roman"/>
          <w:color w:val="auto"/>
          <w:sz w:val="20"/>
          <w:szCs w:val="20"/>
          <w:lang w:eastAsia="en-US"/>
        </w:rPr>
        <w:t>’</w:t>
      </w:r>
      <w:r w:rsidRPr="007F6697">
        <w:rPr>
          <w:rFonts w:asciiTheme="majorHAnsi" w:eastAsia="Arial Unicode MS" w:hAnsiTheme="majorHAnsi" w:cs="Times New Roman"/>
          <w:color w:val="auto"/>
          <w:sz w:val="20"/>
          <w:szCs w:val="20"/>
          <w:lang w:eastAsia="en-US"/>
        </w:rPr>
        <w:t>s forced displacement, the lack of investigation and punishment of the perpetrators and the lack of reparation for the family all could establish violations of the rights protected through Articles 4 (</w:t>
      </w:r>
      <w:r w:rsidR="007D2150" w:rsidRPr="007F6697">
        <w:rPr>
          <w:rFonts w:asciiTheme="majorHAnsi" w:eastAsia="Arial Unicode MS" w:hAnsiTheme="majorHAnsi" w:cs="Times New Roman"/>
          <w:color w:val="auto"/>
          <w:sz w:val="20"/>
          <w:szCs w:val="20"/>
          <w:lang w:eastAsia="en-US"/>
        </w:rPr>
        <w:t xml:space="preserve">life), 5 (humane treatment), 8 (fair trial), 21 (property), 22 (movement and residence), 25 (judicial protection) and 26 (economic, social and cultural rights) </w:t>
      </w:r>
      <w:r w:rsidRPr="007F6697">
        <w:rPr>
          <w:rFonts w:asciiTheme="majorHAnsi" w:eastAsia="Arial Unicode MS" w:hAnsiTheme="majorHAnsi" w:cs="Times New Roman"/>
          <w:color w:val="auto"/>
          <w:sz w:val="20"/>
          <w:szCs w:val="20"/>
          <w:lang w:eastAsia="en-US"/>
        </w:rPr>
        <w:t>of the American Convention, in connection with Article 1.1 (</w:t>
      </w:r>
      <w:r w:rsidR="007D2150" w:rsidRPr="007F6697">
        <w:rPr>
          <w:rFonts w:asciiTheme="majorHAnsi" w:eastAsia="Arial Unicode MS" w:hAnsiTheme="majorHAnsi" w:cs="Times New Roman"/>
          <w:color w:val="auto"/>
          <w:sz w:val="20"/>
          <w:szCs w:val="20"/>
          <w:lang w:eastAsia="en-US"/>
        </w:rPr>
        <w:t>obligation to respect rights</w:t>
      </w:r>
      <w:r w:rsidRPr="007F6697">
        <w:rPr>
          <w:rFonts w:asciiTheme="majorHAnsi" w:eastAsia="Arial Unicode MS" w:hAnsiTheme="majorHAnsi" w:cs="Times New Roman"/>
          <w:color w:val="auto"/>
          <w:sz w:val="20"/>
          <w:szCs w:val="20"/>
          <w:lang w:eastAsia="en-US"/>
        </w:rPr>
        <w:t xml:space="preserve">) thereof. </w:t>
      </w:r>
    </w:p>
    <w:p w:rsidR="00DB130A" w:rsidRPr="007F6697" w:rsidRDefault="00DB130A" w:rsidP="00DB130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7F6697">
        <w:rPr>
          <w:rFonts w:asciiTheme="majorHAnsi" w:hAnsiTheme="majorHAnsi"/>
          <w:sz w:val="20"/>
          <w:szCs w:val="20"/>
        </w:rPr>
        <w:t>With respect to the petitioner</w:t>
      </w:r>
      <w:r w:rsidR="00673F6C">
        <w:rPr>
          <w:rFonts w:asciiTheme="majorHAnsi" w:hAnsiTheme="majorHAnsi"/>
          <w:sz w:val="20"/>
          <w:szCs w:val="20"/>
        </w:rPr>
        <w:t>’</w:t>
      </w:r>
      <w:r w:rsidRPr="007F6697">
        <w:rPr>
          <w:rFonts w:asciiTheme="majorHAnsi" w:hAnsiTheme="majorHAnsi"/>
          <w:sz w:val="20"/>
          <w:szCs w:val="20"/>
        </w:rPr>
        <w:t>s claim on the purported violation of Article 10 (</w:t>
      </w:r>
      <w:r w:rsidR="007D2150" w:rsidRPr="007F6697">
        <w:rPr>
          <w:rFonts w:asciiTheme="majorHAnsi" w:hAnsiTheme="majorHAnsi"/>
          <w:sz w:val="20"/>
          <w:szCs w:val="20"/>
        </w:rPr>
        <w:t>compensation</w:t>
      </w:r>
      <w:r w:rsidRPr="007F6697">
        <w:rPr>
          <w:rFonts w:asciiTheme="majorHAnsi" w:hAnsiTheme="majorHAnsi"/>
          <w:sz w:val="20"/>
          <w:szCs w:val="20"/>
        </w:rPr>
        <w:t xml:space="preserve">) of the Convention, </w:t>
      </w:r>
      <w:r>
        <w:rPr>
          <w:rFonts w:asciiTheme="majorHAnsi" w:hAnsiTheme="majorHAnsi"/>
          <w:sz w:val="20"/>
          <w:szCs w:val="20"/>
        </w:rPr>
        <w:t>given that</w:t>
      </w:r>
      <w:r w:rsidRPr="007F6697">
        <w:rPr>
          <w:rFonts w:asciiTheme="majorHAnsi" w:hAnsiTheme="majorHAnsi"/>
          <w:sz w:val="20"/>
          <w:szCs w:val="20"/>
        </w:rPr>
        <w:t xml:space="preserve"> </w:t>
      </w:r>
      <w:r>
        <w:rPr>
          <w:rFonts w:asciiTheme="majorHAnsi" w:hAnsiTheme="majorHAnsi"/>
          <w:sz w:val="20"/>
          <w:szCs w:val="20"/>
        </w:rPr>
        <w:t>this</w:t>
      </w:r>
      <w:r w:rsidRPr="007F6697">
        <w:rPr>
          <w:rFonts w:asciiTheme="majorHAnsi" w:hAnsiTheme="majorHAnsi"/>
          <w:sz w:val="20"/>
          <w:szCs w:val="20"/>
        </w:rPr>
        <w:t xml:space="preserve"> provision concerns the right to compensation when a person has been sentenced by a final judgment through a miscarriage of justice, the Commission considers that it is not appropriate to declare this claim admissible. As for the petitioner</w:t>
      </w:r>
      <w:r w:rsidR="00673F6C">
        <w:rPr>
          <w:rFonts w:asciiTheme="majorHAnsi" w:hAnsiTheme="majorHAnsi"/>
          <w:sz w:val="20"/>
          <w:szCs w:val="20"/>
        </w:rPr>
        <w:t>’</w:t>
      </w:r>
      <w:r w:rsidRPr="007F6697">
        <w:rPr>
          <w:rFonts w:asciiTheme="majorHAnsi" w:hAnsiTheme="majorHAnsi"/>
          <w:sz w:val="20"/>
          <w:szCs w:val="20"/>
        </w:rPr>
        <w:t xml:space="preserve">s </w:t>
      </w:r>
      <w:r>
        <w:rPr>
          <w:rFonts w:asciiTheme="majorHAnsi" w:hAnsiTheme="majorHAnsi"/>
          <w:sz w:val="20"/>
          <w:szCs w:val="20"/>
        </w:rPr>
        <w:t>claim</w:t>
      </w:r>
      <w:r w:rsidRPr="007F6697">
        <w:rPr>
          <w:rFonts w:asciiTheme="majorHAnsi" w:hAnsiTheme="majorHAnsi"/>
          <w:sz w:val="20"/>
          <w:szCs w:val="20"/>
        </w:rPr>
        <w:t xml:space="preserve"> </w:t>
      </w:r>
      <w:r>
        <w:rPr>
          <w:rFonts w:asciiTheme="majorHAnsi" w:hAnsiTheme="majorHAnsi"/>
          <w:sz w:val="20"/>
          <w:szCs w:val="20"/>
        </w:rPr>
        <w:t>about</w:t>
      </w:r>
      <w:r w:rsidRPr="007F6697">
        <w:rPr>
          <w:rFonts w:asciiTheme="majorHAnsi" w:hAnsiTheme="majorHAnsi"/>
          <w:sz w:val="20"/>
          <w:szCs w:val="20"/>
        </w:rPr>
        <w:t xml:space="preserve"> the violation of the rights enshrined in Articles 3 (</w:t>
      </w:r>
      <w:r w:rsidR="007D2150" w:rsidRPr="007F6697">
        <w:rPr>
          <w:rFonts w:asciiTheme="majorHAnsi" w:hAnsiTheme="majorHAnsi"/>
          <w:sz w:val="20"/>
          <w:szCs w:val="20"/>
        </w:rPr>
        <w:t xml:space="preserve">juridical personality), 6 (freedom from slavery), 7 (personal liberty), 9 (freedom from </w:t>
      </w:r>
      <w:r w:rsidR="007D2150" w:rsidRPr="004A0430">
        <w:rPr>
          <w:rFonts w:asciiTheme="majorHAnsi" w:hAnsiTheme="majorHAnsi"/>
          <w:i/>
          <w:sz w:val="20"/>
          <w:szCs w:val="20"/>
        </w:rPr>
        <w:t>ex post facto</w:t>
      </w:r>
      <w:r w:rsidR="007D2150" w:rsidRPr="007F6697">
        <w:rPr>
          <w:rFonts w:asciiTheme="majorHAnsi" w:hAnsiTheme="majorHAnsi"/>
          <w:sz w:val="20"/>
          <w:szCs w:val="20"/>
        </w:rPr>
        <w:t xml:space="preserve"> laws), 11 (privacy), 12 (freedom of conscience and religion), 14 (reply), 18 (name), 19 (rights of the child), 20 (nationality), 23 (participation in government) and 24 (equal treatment), </w:t>
      </w:r>
      <w:r w:rsidRPr="007F6697">
        <w:rPr>
          <w:rFonts w:asciiTheme="majorHAnsi" w:hAnsiTheme="majorHAnsi"/>
          <w:sz w:val="20"/>
          <w:szCs w:val="20"/>
        </w:rPr>
        <w:lastRenderedPageBreak/>
        <w:t>the Commission observes that the petitioner does not present enough evidence that allow</w:t>
      </w:r>
      <w:r>
        <w:rPr>
          <w:rFonts w:asciiTheme="majorHAnsi" w:hAnsiTheme="majorHAnsi"/>
          <w:sz w:val="20"/>
          <w:szCs w:val="20"/>
        </w:rPr>
        <w:t>s</w:t>
      </w:r>
      <w:r w:rsidRPr="007F6697">
        <w:rPr>
          <w:rFonts w:asciiTheme="majorHAnsi" w:hAnsiTheme="majorHAnsi"/>
          <w:sz w:val="20"/>
          <w:szCs w:val="20"/>
        </w:rPr>
        <w:t xml:space="preserve"> the Commission to consider prima facie a possible violation of these.</w:t>
      </w:r>
      <w:r>
        <w:rPr>
          <w:rFonts w:asciiTheme="majorHAnsi" w:hAnsiTheme="majorHAnsi"/>
          <w:sz w:val="20"/>
          <w:szCs w:val="20"/>
        </w:rPr>
        <w:t xml:space="preserve"> </w:t>
      </w:r>
    </w:p>
    <w:p w:rsidR="00DB130A" w:rsidRPr="00F356F3" w:rsidRDefault="00DB130A" w:rsidP="00DB13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eastAsia="Times New Roman" w:hAnsiTheme="majorHAnsi"/>
          <w:sz w:val="20"/>
          <w:szCs w:val="20"/>
          <w:bdr w:val="none" w:sz="0" w:space="0" w:color="auto"/>
        </w:rPr>
        <w:t>Lastly, as for the State</w:t>
      </w:r>
      <w:r w:rsidR="00673F6C">
        <w:rPr>
          <w:rFonts w:asciiTheme="majorHAnsi" w:eastAsia="Times New Roman" w:hAnsiTheme="majorHAnsi"/>
          <w:sz w:val="20"/>
          <w:szCs w:val="20"/>
          <w:bdr w:val="none" w:sz="0" w:space="0" w:color="auto"/>
        </w:rPr>
        <w:t>’</w:t>
      </w:r>
      <w:r w:rsidRPr="00F356F3">
        <w:rPr>
          <w:rFonts w:asciiTheme="majorHAnsi" w:eastAsia="Times New Roman" w:hAnsiTheme="majorHAnsi"/>
          <w:sz w:val="20"/>
          <w:szCs w:val="20"/>
          <w:bdr w:val="none" w:sz="0" w:space="0" w:color="auto"/>
        </w:rPr>
        <w:t>s claim about the establishment of a court of fourth instance, the Commission observes that in declaring this petition admissible it does not seek to overstep the authority of domestic courts. In the merits stage, the Commission will analyze whether the domestic proceedings conformed to the guarantees of due process and judicial protection in accordance with the rights protected by the American Convention.</w:t>
      </w:r>
      <w:r>
        <w:rPr>
          <w:rFonts w:asciiTheme="majorHAnsi" w:eastAsia="Times New Roman" w:hAnsiTheme="majorHAnsi"/>
          <w:sz w:val="20"/>
          <w:szCs w:val="20"/>
          <w:bdr w:val="none" w:sz="0" w:space="0" w:color="auto"/>
        </w:rPr>
        <w:t xml:space="preserve"> </w:t>
      </w:r>
    </w:p>
    <w:p w:rsidR="00DB130A" w:rsidRPr="00F356F3" w:rsidRDefault="00DB130A" w:rsidP="00DB130A">
      <w:pPr>
        <w:pStyle w:val="ListParagraph"/>
        <w:spacing w:before="240" w:after="240"/>
        <w:jc w:val="both"/>
        <w:rPr>
          <w:rFonts w:asciiTheme="majorHAnsi" w:hAnsiTheme="majorHAnsi"/>
          <w:b/>
          <w:bCs/>
          <w:sz w:val="20"/>
          <w:szCs w:val="20"/>
        </w:rPr>
      </w:pPr>
      <w:r w:rsidRPr="00F356F3">
        <w:rPr>
          <w:rFonts w:asciiTheme="majorHAnsi" w:hAnsiTheme="majorHAnsi"/>
          <w:b/>
          <w:bCs/>
          <w:sz w:val="20"/>
          <w:szCs w:val="20"/>
        </w:rPr>
        <w:t xml:space="preserve">VIII. </w:t>
      </w:r>
      <w:r w:rsidRPr="00F356F3">
        <w:rPr>
          <w:rFonts w:asciiTheme="majorHAnsi" w:hAnsiTheme="majorHAnsi"/>
          <w:b/>
          <w:bCs/>
          <w:sz w:val="20"/>
          <w:szCs w:val="20"/>
        </w:rPr>
        <w:tab/>
        <w:t>DECISION</w:t>
      </w:r>
    </w:p>
    <w:p w:rsidR="00DB130A" w:rsidRPr="00F356F3" w:rsidRDefault="00DB130A" w:rsidP="00DB130A">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F356F3">
        <w:rPr>
          <w:rFonts w:asciiTheme="majorHAnsi" w:hAnsiTheme="majorHAnsi"/>
          <w:sz w:val="20"/>
          <w:szCs w:val="20"/>
        </w:rPr>
        <w:t>To find the instant petition admissible in relation to Articles 4, 5, 8, 21, 22, 25 and 26 of the American Convention, in connection with Article 1.1 of said treaty;</w:t>
      </w:r>
      <w:r>
        <w:rPr>
          <w:rFonts w:asciiTheme="majorHAnsi" w:hAnsiTheme="majorHAnsi"/>
          <w:sz w:val="20"/>
          <w:szCs w:val="20"/>
        </w:rPr>
        <w:t xml:space="preserve"> </w:t>
      </w:r>
    </w:p>
    <w:p w:rsidR="00DB130A" w:rsidRPr="00E877E1" w:rsidRDefault="00DB130A" w:rsidP="00DB130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877E1">
        <w:rPr>
          <w:rFonts w:asciiTheme="majorHAnsi" w:eastAsia="Arial Unicode MS" w:hAnsiTheme="majorHAnsi" w:cs="Times New Roman"/>
          <w:color w:val="auto"/>
          <w:sz w:val="20"/>
          <w:szCs w:val="20"/>
          <w:lang w:eastAsia="en-US"/>
        </w:rPr>
        <w:t xml:space="preserve">To find the instant petition inadmissible in relation to Articles 3, 6, 7, 9, 10, 11, 12, 14, 18, 19, 20, 23 and 24 of the Convention; and </w:t>
      </w:r>
    </w:p>
    <w:p w:rsidR="00DB130A" w:rsidRPr="00E877E1" w:rsidRDefault="00DB130A" w:rsidP="00DB130A">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E877E1">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r>
        <w:rPr>
          <w:rFonts w:asciiTheme="majorHAnsi" w:hAnsiTheme="majorHAnsi"/>
          <w:sz w:val="20"/>
          <w:szCs w:val="20"/>
        </w:rPr>
        <w:t xml:space="preserve"> </w:t>
      </w:r>
    </w:p>
    <w:p w:rsidR="00DB130A" w:rsidRPr="00F356F3" w:rsidRDefault="0054700A" w:rsidP="0054700A">
      <w:pPr>
        <w:pStyle w:val="ListParagraph"/>
        <w:suppressAutoHyphens/>
        <w:spacing w:before="240" w:after="240"/>
        <w:ind w:left="0" w:firstLine="720"/>
        <w:jc w:val="both"/>
        <w:rPr>
          <w:rFonts w:asciiTheme="majorHAnsi" w:hAnsiTheme="majorHAnsi"/>
          <w:sz w:val="20"/>
          <w:szCs w:val="20"/>
        </w:rPr>
      </w:pPr>
      <w:r w:rsidRPr="0054700A">
        <w:rPr>
          <w:rFonts w:asciiTheme="majorHAnsi" w:hAnsiTheme="majorHAnsi"/>
          <w:sz w:val="20"/>
          <w:szCs w:val="20"/>
        </w:rPr>
        <w:t xml:space="preserve">Approved by the Inter-American Commission on Human Rights on the </w:t>
      </w:r>
      <w:r>
        <w:rPr>
          <w:rFonts w:asciiTheme="majorHAnsi" w:hAnsiTheme="majorHAnsi"/>
          <w:sz w:val="20"/>
          <w:szCs w:val="20"/>
        </w:rPr>
        <w:t>9</w:t>
      </w:r>
      <w:r w:rsidRPr="0054700A">
        <w:rPr>
          <w:rFonts w:asciiTheme="majorHAnsi" w:hAnsiTheme="majorHAnsi"/>
          <w:sz w:val="20"/>
          <w:szCs w:val="20"/>
          <w:vertAlign w:val="superscript"/>
        </w:rPr>
        <w:t>th</w:t>
      </w:r>
      <w:r>
        <w:rPr>
          <w:rFonts w:asciiTheme="majorHAnsi" w:hAnsiTheme="majorHAnsi"/>
          <w:sz w:val="20"/>
          <w:szCs w:val="20"/>
        </w:rPr>
        <w:t xml:space="preserve"> </w:t>
      </w:r>
      <w:r w:rsidRPr="0054700A">
        <w:rPr>
          <w:rFonts w:asciiTheme="majorHAnsi" w:hAnsiTheme="majorHAnsi"/>
          <w:sz w:val="20"/>
          <w:szCs w:val="20"/>
        </w:rPr>
        <w:t xml:space="preserve">day of the month of </w:t>
      </w:r>
      <w:r>
        <w:rPr>
          <w:rFonts w:asciiTheme="majorHAnsi" w:hAnsiTheme="majorHAnsi"/>
          <w:sz w:val="20"/>
          <w:szCs w:val="20"/>
        </w:rPr>
        <w:t>December</w:t>
      </w:r>
      <w:r w:rsidRPr="0054700A">
        <w:rPr>
          <w:rFonts w:asciiTheme="majorHAnsi" w:hAnsiTheme="majorHAnsi"/>
          <w:sz w:val="20"/>
          <w:szCs w:val="20"/>
        </w:rPr>
        <w:t xml:space="preserve">, 2018. (Signed):  Margarette May Macaulay, President; Esmeralda E. </w:t>
      </w:r>
      <w:proofErr w:type="spellStart"/>
      <w:r w:rsidRPr="0054700A">
        <w:rPr>
          <w:rFonts w:asciiTheme="majorHAnsi" w:hAnsiTheme="majorHAnsi"/>
          <w:sz w:val="20"/>
          <w:szCs w:val="20"/>
        </w:rPr>
        <w:t>Arosemena</w:t>
      </w:r>
      <w:proofErr w:type="spellEnd"/>
      <w:r w:rsidRPr="0054700A">
        <w:rPr>
          <w:rFonts w:asciiTheme="majorHAnsi" w:hAnsiTheme="majorHAnsi"/>
          <w:sz w:val="20"/>
          <w:szCs w:val="20"/>
        </w:rPr>
        <w:t xml:space="preserve"> Bernal de </w:t>
      </w:r>
      <w:proofErr w:type="spellStart"/>
      <w:r w:rsidRPr="0054700A">
        <w:rPr>
          <w:rFonts w:asciiTheme="majorHAnsi" w:hAnsiTheme="majorHAnsi"/>
          <w:sz w:val="20"/>
          <w:szCs w:val="20"/>
        </w:rPr>
        <w:t>Troitiño</w:t>
      </w:r>
      <w:proofErr w:type="spellEnd"/>
      <w:r w:rsidRPr="0054700A">
        <w:rPr>
          <w:rFonts w:asciiTheme="majorHAnsi" w:hAnsiTheme="majorHAnsi"/>
          <w:sz w:val="20"/>
          <w:szCs w:val="20"/>
        </w:rPr>
        <w:t xml:space="preserve">, First Vice President; Francisco José Eguiguren Praeli, Joel Hernández García, Antonia Urrejola, and </w:t>
      </w:r>
      <w:r w:rsidRPr="00B502E2">
        <w:rPr>
          <w:sz w:val="20"/>
          <w:szCs w:val="20"/>
        </w:rPr>
        <w:t>Flávia</w:t>
      </w:r>
      <w:r w:rsidRPr="0054700A">
        <w:rPr>
          <w:rFonts w:asciiTheme="majorHAnsi" w:hAnsiTheme="majorHAnsi"/>
          <w:sz w:val="20"/>
          <w:szCs w:val="20"/>
        </w:rPr>
        <w:t xml:space="preserve"> </w:t>
      </w:r>
      <w:proofErr w:type="spellStart"/>
      <w:r w:rsidRPr="0054700A">
        <w:rPr>
          <w:rFonts w:asciiTheme="majorHAnsi" w:hAnsiTheme="majorHAnsi"/>
          <w:sz w:val="20"/>
          <w:szCs w:val="20"/>
        </w:rPr>
        <w:t>Piovesan</w:t>
      </w:r>
      <w:proofErr w:type="spellEnd"/>
      <w:r w:rsidRPr="0054700A">
        <w:rPr>
          <w:rFonts w:asciiTheme="majorHAnsi" w:hAnsiTheme="majorHAnsi"/>
          <w:sz w:val="20"/>
          <w:szCs w:val="20"/>
        </w:rPr>
        <w:t>, Commissioners.</w:t>
      </w:r>
    </w:p>
    <w:p w:rsidR="00DB130A" w:rsidRPr="00F356F3" w:rsidRDefault="00DB130A" w:rsidP="00DB130A">
      <w:pPr>
        <w:tabs>
          <w:tab w:val="center" w:pos="5400"/>
        </w:tabs>
        <w:suppressAutoHyphens/>
        <w:spacing w:line="276" w:lineRule="auto"/>
        <w:rPr>
          <w:rFonts w:asciiTheme="majorHAnsi" w:hAnsiTheme="majorHAnsi"/>
          <w:sz w:val="20"/>
          <w:szCs w:val="20"/>
        </w:rPr>
      </w:pPr>
    </w:p>
    <w:p w:rsidR="00DB130A" w:rsidRPr="00F356F3" w:rsidRDefault="00DB130A" w:rsidP="00DB130A">
      <w:pPr>
        <w:tabs>
          <w:tab w:val="center" w:pos="5400"/>
        </w:tabs>
        <w:suppressAutoHyphens/>
        <w:spacing w:line="276" w:lineRule="auto"/>
        <w:rPr>
          <w:rFonts w:asciiTheme="majorHAnsi" w:hAnsiTheme="majorHAnsi"/>
          <w:sz w:val="20"/>
          <w:szCs w:val="20"/>
        </w:rPr>
      </w:pPr>
    </w:p>
    <w:p w:rsidR="00DB130A" w:rsidRPr="00F356F3" w:rsidRDefault="00DB130A" w:rsidP="00DB130A">
      <w:pPr>
        <w:rPr>
          <w:rFonts w:asciiTheme="majorHAnsi" w:hAnsiTheme="majorHAnsi" w:cs="Calibri"/>
          <w:sz w:val="20"/>
          <w:szCs w:val="20"/>
        </w:rPr>
      </w:pPr>
      <w:r w:rsidRPr="00F356F3">
        <w:rPr>
          <w:rFonts w:asciiTheme="majorHAnsi" w:hAnsiTheme="majorHAnsi" w:cs="Calibri"/>
          <w:sz w:val="20"/>
          <w:szCs w:val="20"/>
        </w:rPr>
        <w:br w:type="page"/>
      </w:r>
    </w:p>
    <w:p w:rsidR="00DB130A" w:rsidRPr="00F356F3" w:rsidRDefault="00DB130A" w:rsidP="00DB130A">
      <w:pPr>
        <w:pStyle w:val="FootnoteText"/>
        <w:jc w:val="center"/>
        <w:rPr>
          <w:rFonts w:asciiTheme="majorHAnsi" w:hAnsiTheme="majorHAnsi"/>
          <w:b/>
        </w:rPr>
      </w:pPr>
      <w:r w:rsidRPr="00F356F3">
        <w:rPr>
          <w:rFonts w:asciiTheme="majorHAnsi" w:hAnsiTheme="majorHAnsi"/>
          <w:b/>
        </w:rPr>
        <w:lastRenderedPageBreak/>
        <w:t xml:space="preserve">Appendix </w:t>
      </w:r>
    </w:p>
    <w:p w:rsidR="00DB130A" w:rsidRPr="00F356F3" w:rsidRDefault="00DB130A" w:rsidP="00DB130A">
      <w:pPr>
        <w:pStyle w:val="FootnoteText"/>
        <w:jc w:val="center"/>
        <w:rPr>
          <w:rFonts w:asciiTheme="majorHAnsi" w:hAnsiTheme="majorHAnsi"/>
          <w:b/>
        </w:rPr>
      </w:pPr>
      <w:r w:rsidRPr="00F356F3">
        <w:rPr>
          <w:rFonts w:asciiTheme="majorHAnsi" w:hAnsiTheme="majorHAnsi"/>
          <w:b/>
        </w:rPr>
        <w:t>List of alleged victims</w:t>
      </w:r>
    </w:p>
    <w:p w:rsidR="00DB130A" w:rsidRPr="00F356F3" w:rsidRDefault="00DB130A" w:rsidP="00DB130A">
      <w:pPr>
        <w:pStyle w:val="FootnoteText"/>
        <w:jc w:val="center"/>
        <w:rPr>
          <w:rFonts w:asciiTheme="majorHAnsi" w:hAnsiTheme="majorHAnsi"/>
          <w:b/>
        </w:rPr>
      </w:pPr>
    </w:p>
    <w:p w:rsidR="00DB130A" w:rsidRPr="00F356F3" w:rsidRDefault="00DB130A" w:rsidP="00DB130A">
      <w:pPr>
        <w:pStyle w:val="FootnoteText"/>
        <w:jc w:val="both"/>
        <w:rPr>
          <w:rFonts w:asciiTheme="majorHAnsi" w:hAnsiTheme="majorHAnsi"/>
          <w:b/>
        </w:rPr>
      </w:pP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Julián Alberto Toro Ortiz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Luis Gerardo Toro Jiménez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 xml:space="preserve">Robinson de </w:t>
      </w:r>
      <w:proofErr w:type="spellStart"/>
      <w:r w:rsidRPr="00F356F3">
        <w:rPr>
          <w:rFonts w:asciiTheme="majorHAnsi" w:hAnsiTheme="majorHAnsi" w:cs="Calibri"/>
          <w:sz w:val="20"/>
          <w:szCs w:val="20"/>
        </w:rPr>
        <w:t>Jesús</w:t>
      </w:r>
      <w:proofErr w:type="spellEnd"/>
      <w:r w:rsidRPr="00F356F3">
        <w:rPr>
          <w:rFonts w:asciiTheme="majorHAnsi" w:hAnsiTheme="majorHAnsi" w:cs="Calibri"/>
          <w:sz w:val="20"/>
          <w:szCs w:val="20"/>
        </w:rPr>
        <w:t xml:space="preserve"> </w:t>
      </w:r>
      <w:proofErr w:type="spellStart"/>
      <w:r w:rsidRPr="00F356F3">
        <w:rPr>
          <w:rFonts w:asciiTheme="majorHAnsi" w:hAnsiTheme="majorHAnsi" w:cs="Calibri"/>
          <w:sz w:val="20"/>
          <w:szCs w:val="20"/>
        </w:rPr>
        <w:t>Agudelo</w:t>
      </w:r>
      <w:proofErr w:type="spellEnd"/>
      <w:r w:rsidRPr="00F356F3">
        <w:rPr>
          <w:rFonts w:asciiTheme="majorHAnsi" w:hAnsiTheme="majorHAnsi" w:cs="Calibri"/>
          <w:sz w:val="20"/>
          <w:szCs w:val="20"/>
        </w:rPr>
        <w:t xml:space="preserve"> Toro</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 xml:space="preserve">Jose </w:t>
      </w:r>
      <w:proofErr w:type="spellStart"/>
      <w:r w:rsidRPr="00F356F3">
        <w:rPr>
          <w:rFonts w:asciiTheme="majorHAnsi" w:hAnsiTheme="majorHAnsi" w:cs="Calibri"/>
          <w:sz w:val="20"/>
          <w:szCs w:val="20"/>
        </w:rPr>
        <w:t>Davinson</w:t>
      </w:r>
      <w:proofErr w:type="spellEnd"/>
      <w:r w:rsidRPr="00F356F3">
        <w:rPr>
          <w:rFonts w:asciiTheme="majorHAnsi" w:hAnsiTheme="majorHAnsi" w:cs="Calibri"/>
          <w:sz w:val="20"/>
          <w:szCs w:val="20"/>
        </w:rPr>
        <w:t xml:space="preserve"> Toro Ortiz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 xml:space="preserve">Luis Gonzaga Toro </w:t>
      </w:r>
      <w:proofErr w:type="spellStart"/>
      <w:r w:rsidRPr="00F356F3">
        <w:rPr>
          <w:rFonts w:asciiTheme="majorHAnsi" w:hAnsiTheme="majorHAnsi" w:cs="Calibri"/>
          <w:sz w:val="20"/>
          <w:szCs w:val="20"/>
        </w:rPr>
        <w:t>Arcila</w:t>
      </w:r>
      <w:proofErr w:type="spellEnd"/>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Mariela Ortiz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Gerardo Toro Ortiz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Nelson Fernando Toro Ortiz</w:t>
      </w:r>
    </w:p>
    <w:p w:rsidR="00DB130A" w:rsidRPr="00F356F3" w:rsidRDefault="00DB130A" w:rsidP="00DB130A">
      <w:pPr>
        <w:pStyle w:val="ListParagraph"/>
        <w:numPr>
          <w:ilvl w:val="0"/>
          <w:numId w:val="106"/>
        </w:numPr>
        <w:rPr>
          <w:rFonts w:asciiTheme="majorHAnsi" w:hAnsiTheme="majorHAnsi" w:cs="Calibri"/>
          <w:sz w:val="20"/>
          <w:szCs w:val="20"/>
        </w:rPr>
      </w:pPr>
      <w:r w:rsidRPr="00F356F3">
        <w:rPr>
          <w:rFonts w:asciiTheme="majorHAnsi" w:hAnsiTheme="majorHAnsi" w:cs="Calibri"/>
          <w:sz w:val="20"/>
          <w:szCs w:val="20"/>
        </w:rPr>
        <w:t>Ana Judith Toro Jiménez</w:t>
      </w:r>
    </w:p>
    <w:p w:rsidR="00C55560" w:rsidRDefault="00C55560" w:rsidP="00DB13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Cambria" w:hAnsiTheme="majorHAnsi" w:cs="Calibri"/>
          <w:color w:val="000000"/>
          <w:sz w:val="20"/>
          <w:szCs w:val="20"/>
          <w:u w:color="000000"/>
          <w:lang w:eastAsia="es-ES"/>
        </w:rPr>
      </w:pPr>
    </w:p>
    <w:p w:rsidR="00DB130A" w:rsidRPr="00145EDC" w:rsidRDefault="00DB130A" w:rsidP="00DB13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DB130A"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F17" w:rsidRDefault="00984F17" w:rsidP="00036A8A">
      <w:r>
        <w:separator/>
      </w:r>
    </w:p>
  </w:endnote>
  <w:endnote w:type="continuationSeparator" w:id="0">
    <w:p w:rsidR="00984F17" w:rsidRDefault="00984F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E2" w:rsidRDefault="00B50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502E2">
          <w:rPr>
            <w:noProof/>
            <w:sz w:val="16"/>
          </w:rPr>
          <w:t>3</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F17" w:rsidRPr="00036A8A" w:rsidRDefault="00984F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84F17" w:rsidRPr="00036A8A" w:rsidRDefault="00984F17" w:rsidP="00036A8A">
      <w:pPr>
        <w:rPr>
          <w:rFonts w:asciiTheme="majorHAnsi" w:hAnsiTheme="majorHAnsi"/>
          <w:sz w:val="16"/>
          <w:szCs w:val="16"/>
        </w:rPr>
      </w:pPr>
      <w:r w:rsidRPr="00036A8A">
        <w:rPr>
          <w:rFonts w:asciiTheme="majorHAnsi" w:hAnsiTheme="majorHAnsi"/>
          <w:sz w:val="16"/>
          <w:szCs w:val="16"/>
        </w:rPr>
        <w:separator/>
      </w:r>
    </w:p>
    <w:p w:rsidR="00984F17" w:rsidRPr="00036A8A" w:rsidRDefault="00984F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984F17" w:rsidRPr="0093441A" w:rsidRDefault="00984F17"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472B0F" w:rsidRPr="002D4C80" w:rsidRDefault="00472B0F" w:rsidP="0050040A">
      <w:pPr>
        <w:pStyle w:val="FootnoteText"/>
        <w:ind w:firstLine="720"/>
        <w:jc w:val="both"/>
        <w:rPr>
          <w:rFonts w:ascii="Cambria" w:hAnsi="Cambria"/>
          <w:sz w:val="16"/>
          <w:szCs w:val="16"/>
        </w:rPr>
      </w:pPr>
      <w:r w:rsidRPr="002D4C80">
        <w:rPr>
          <w:rFonts w:ascii="Cambria" w:hAnsi="Cambria"/>
          <w:sz w:val="16"/>
          <w:szCs w:val="16"/>
          <w:vertAlign w:val="superscript"/>
        </w:rPr>
        <w:footnoteRef/>
      </w:r>
      <w:r w:rsidRPr="002D4C80">
        <w:rPr>
          <w:rFonts w:ascii="Cambria" w:hAnsi="Cambria"/>
          <w:sz w:val="16"/>
          <w:szCs w:val="16"/>
          <w:vertAlign w:val="superscript"/>
        </w:rPr>
        <w:t xml:space="preserve"> </w:t>
      </w:r>
      <w:r w:rsidRPr="002D4C80">
        <w:rPr>
          <w:rFonts w:asciiTheme="majorHAnsi" w:hAnsiTheme="majorHAnsi"/>
          <w:sz w:val="16"/>
          <w:szCs w:val="16"/>
        </w:rPr>
        <w:t xml:space="preserve">The petition was lodged in favor of Julián Alberto Toro Ortiz and eight of his next of kin, who are individualized in the appendix hereto. The petitioner does not submit information that in some way indicates the age of the alleged victims. </w:t>
      </w:r>
    </w:p>
  </w:footnote>
  <w:footnote w:id="3">
    <w:p w:rsidR="00472B0F" w:rsidRPr="002D4C80" w:rsidRDefault="00472B0F" w:rsidP="0050040A">
      <w:pPr>
        <w:pStyle w:val="FootnoteText"/>
        <w:ind w:firstLine="720"/>
        <w:jc w:val="both"/>
        <w:rPr>
          <w:sz w:val="16"/>
          <w:szCs w:val="16"/>
        </w:rPr>
      </w:pPr>
      <w:r w:rsidRPr="002D4C80">
        <w:rPr>
          <w:rStyle w:val="FootnoteReference"/>
          <w:sz w:val="16"/>
          <w:szCs w:val="16"/>
        </w:rPr>
        <w:footnoteRef/>
      </w:r>
      <w:r w:rsidRPr="002D4C80">
        <w:rPr>
          <w:sz w:val="16"/>
          <w:szCs w:val="16"/>
        </w:rPr>
        <w:t xml:space="preserve"> </w:t>
      </w:r>
      <w:r w:rsidRPr="002D4C80">
        <w:rPr>
          <w:rFonts w:ascii="Cambria" w:hAnsi="Cambria"/>
          <w:sz w:val="16"/>
          <w:szCs w:val="16"/>
        </w:rPr>
        <w:t>Pursuant to Article 17.2.a of the IACHR Rules of Procedure, Commissioner Luis Ernesto Vargas Silva, a Colombian national, did not take part in the discussion or the decision on the present matter.</w:t>
      </w:r>
    </w:p>
  </w:footnote>
  <w:footnote w:id="4">
    <w:p w:rsidR="00472B0F" w:rsidRPr="002D4C80" w:rsidRDefault="00472B0F" w:rsidP="0050040A">
      <w:pPr>
        <w:pStyle w:val="FootnoteText"/>
        <w:ind w:firstLine="720"/>
      </w:pPr>
      <w:r w:rsidRPr="002D4C80">
        <w:rPr>
          <w:rStyle w:val="FootnoteReference"/>
        </w:rPr>
        <w:footnoteRef/>
      </w:r>
      <w:r w:rsidRPr="002D4C80">
        <w:t xml:space="preserve"> </w:t>
      </w:r>
      <w:r w:rsidRPr="002D4C80">
        <w:rPr>
          <w:rFonts w:ascii="Cambria" w:hAnsi="Cambria"/>
          <w:sz w:val="16"/>
          <w:szCs w:val="16"/>
        </w:rPr>
        <w:t xml:space="preserve">Hereinafter </w:t>
      </w:r>
      <w:r w:rsidR="00673F6C">
        <w:rPr>
          <w:rFonts w:ascii="Cambria" w:hAnsi="Cambria"/>
          <w:sz w:val="16"/>
          <w:szCs w:val="16"/>
        </w:rPr>
        <w:t>“</w:t>
      </w:r>
      <w:r w:rsidRPr="002D4C80">
        <w:rPr>
          <w:rFonts w:ascii="Cambria" w:hAnsi="Cambria"/>
          <w:sz w:val="16"/>
          <w:szCs w:val="16"/>
        </w:rPr>
        <w:t>Convention</w:t>
      </w:r>
      <w:r w:rsidR="00673F6C">
        <w:rPr>
          <w:rFonts w:ascii="Cambria" w:hAnsi="Cambria"/>
          <w:sz w:val="16"/>
          <w:szCs w:val="16"/>
        </w:rPr>
        <w:t>”</w:t>
      </w:r>
      <w:r w:rsidRPr="002D4C80">
        <w:rPr>
          <w:rFonts w:ascii="Cambria" w:hAnsi="Cambria"/>
          <w:sz w:val="16"/>
          <w:szCs w:val="16"/>
        </w:rPr>
        <w:t xml:space="preserve"> or </w:t>
      </w:r>
      <w:r w:rsidR="00673F6C">
        <w:rPr>
          <w:rFonts w:ascii="Cambria" w:hAnsi="Cambria"/>
          <w:sz w:val="16"/>
          <w:szCs w:val="16"/>
        </w:rPr>
        <w:t>“</w:t>
      </w:r>
      <w:r w:rsidRPr="002D4C80">
        <w:rPr>
          <w:rFonts w:ascii="Cambria" w:hAnsi="Cambria"/>
          <w:sz w:val="16"/>
          <w:szCs w:val="16"/>
        </w:rPr>
        <w:t>American Convention.</w:t>
      </w:r>
      <w:r w:rsidR="00673F6C">
        <w:rPr>
          <w:rFonts w:ascii="Cambria" w:hAnsi="Cambria"/>
          <w:sz w:val="16"/>
          <w:szCs w:val="16"/>
        </w:rPr>
        <w:t>”</w:t>
      </w:r>
    </w:p>
  </w:footnote>
  <w:footnote w:id="5">
    <w:p w:rsidR="00653EA6" w:rsidRPr="000B6B7A" w:rsidRDefault="00653EA6"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926D2F">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984F17"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E2" w:rsidRDefault="00B50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5167B4F"/>
    <w:multiLevelType w:val="hybridMultilevel"/>
    <w:tmpl w:val="CFDCD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438DC"/>
    <w:rsid w:val="000639C0"/>
    <w:rsid w:val="00070F3A"/>
    <w:rsid w:val="000716C5"/>
    <w:rsid w:val="00075E23"/>
    <w:rsid w:val="00092F32"/>
    <w:rsid w:val="0009344A"/>
    <w:rsid w:val="000A575F"/>
    <w:rsid w:val="000C4365"/>
    <w:rsid w:val="000D0F59"/>
    <w:rsid w:val="000D10DB"/>
    <w:rsid w:val="00124116"/>
    <w:rsid w:val="0013104F"/>
    <w:rsid w:val="00137EBA"/>
    <w:rsid w:val="00145EDC"/>
    <w:rsid w:val="00153084"/>
    <w:rsid w:val="00167A34"/>
    <w:rsid w:val="001714B4"/>
    <w:rsid w:val="0018037F"/>
    <w:rsid w:val="00190B7C"/>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2631F"/>
    <w:rsid w:val="0033169F"/>
    <w:rsid w:val="003414AC"/>
    <w:rsid w:val="00356185"/>
    <w:rsid w:val="00360380"/>
    <w:rsid w:val="003771A3"/>
    <w:rsid w:val="00386CF0"/>
    <w:rsid w:val="003A4348"/>
    <w:rsid w:val="003A71EC"/>
    <w:rsid w:val="003C32BC"/>
    <w:rsid w:val="003D1D24"/>
    <w:rsid w:val="003E3E03"/>
    <w:rsid w:val="003F1BBF"/>
    <w:rsid w:val="004162B1"/>
    <w:rsid w:val="004165C2"/>
    <w:rsid w:val="00420B9A"/>
    <w:rsid w:val="00450A4A"/>
    <w:rsid w:val="004666FB"/>
    <w:rsid w:val="00466D0B"/>
    <w:rsid w:val="00467B7E"/>
    <w:rsid w:val="00472B0F"/>
    <w:rsid w:val="00482BEE"/>
    <w:rsid w:val="0049419D"/>
    <w:rsid w:val="004B2762"/>
    <w:rsid w:val="004B7EB6"/>
    <w:rsid w:val="004C41DE"/>
    <w:rsid w:val="004C4B62"/>
    <w:rsid w:val="004D6025"/>
    <w:rsid w:val="004D72BC"/>
    <w:rsid w:val="004F6B67"/>
    <w:rsid w:val="0050040A"/>
    <w:rsid w:val="00501399"/>
    <w:rsid w:val="00507BC4"/>
    <w:rsid w:val="005102E9"/>
    <w:rsid w:val="00511424"/>
    <w:rsid w:val="005128E4"/>
    <w:rsid w:val="00525560"/>
    <w:rsid w:val="005357A6"/>
    <w:rsid w:val="00544C49"/>
    <w:rsid w:val="0054700A"/>
    <w:rsid w:val="0057402A"/>
    <w:rsid w:val="005771D0"/>
    <w:rsid w:val="0059191A"/>
    <w:rsid w:val="005921FF"/>
    <w:rsid w:val="00592718"/>
    <w:rsid w:val="005A6D0E"/>
    <w:rsid w:val="005B222D"/>
    <w:rsid w:val="005B52B0"/>
    <w:rsid w:val="005B6806"/>
    <w:rsid w:val="005C00F9"/>
    <w:rsid w:val="005C4225"/>
    <w:rsid w:val="005F0F33"/>
    <w:rsid w:val="00600DEB"/>
    <w:rsid w:val="00612271"/>
    <w:rsid w:val="00613027"/>
    <w:rsid w:val="00627C9F"/>
    <w:rsid w:val="006311DA"/>
    <w:rsid w:val="006311E9"/>
    <w:rsid w:val="006318B2"/>
    <w:rsid w:val="00632354"/>
    <w:rsid w:val="00642810"/>
    <w:rsid w:val="006433C1"/>
    <w:rsid w:val="00652333"/>
    <w:rsid w:val="00653EA6"/>
    <w:rsid w:val="00673F6C"/>
    <w:rsid w:val="0068009E"/>
    <w:rsid w:val="006A17D2"/>
    <w:rsid w:val="006A73E6"/>
    <w:rsid w:val="006B2D5C"/>
    <w:rsid w:val="006C4EB1"/>
    <w:rsid w:val="006D4707"/>
    <w:rsid w:val="006E0166"/>
    <w:rsid w:val="006E2DCC"/>
    <w:rsid w:val="006E7B34"/>
    <w:rsid w:val="00701B24"/>
    <w:rsid w:val="0071495F"/>
    <w:rsid w:val="00725E8C"/>
    <w:rsid w:val="0073798E"/>
    <w:rsid w:val="00740419"/>
    <w:rsid w:val="00745899"/>
    <w:rsid w:val="007607C4"/>
    <w:rsid w:val="0076643F"/>
    <w:rsid w:val="00781653"/>
    <w:rsid w:val="007A2F70"/>
    <w:rsid w:val="007C3334"/>
    <w:rsid w:val="007C52BB"/>
    <w:rsid w:val="007D2150"/>
    <w:rsid w:val="007D2B98"/>
    <w:rsid w:val="00803F1C"/>
    <w:rsid w:val="0080600E"/>
    <w:rsid w:val="00817612"/>
    <w:rsid w:val="00837C45"/>
    <w:rsid w:val="00853419"/>
    <w:rsid w:val="008620B3"/>
    <w:rsid w:val="00883FA4"/>
    <w:rsid w:val="00897E12"/>
    <w:rsid w:val="008D0F79"/>
    <w:rsid w:val="008D43BA"/>
    <w:rsid w:val="008E3759"/>
    <w:rsid w:val="009041DC"/>
    <w:rsid w:val="009104B4"/>
    <w:rsid w:val="009228DA"/>
    <w:rsid w:val="00925FCD"/>
    <w:rsid w:val="00926D2F"/>
    <w:rsid w:val="0093441A"/>
    <w:rsid w:val="00954BF7"/>
    <w:rsid w:val="0096706E"/>
    <w:rsid w:val="00981FBA"/>
    <w:rsid w:val="00984F17"/>
    <w:rsid w:val="009A71B3"/>
    <w:rsid w:val="009B381B"/>
    <w:rsid w:val="009D7611"/>
    <w:rsid w:val="009E53DE"/>
    <w:rsid w:val="009E566A"/>
    <w:rsid w:val="00A00121"/>
    <w:rsid w:val="00A12292"/>
    <w:rsid w:val="00A12DBC"/>
    <w:rsid w:val="00A16F71"/>
    <w:rsid w:val="00A43458"/>
    <w:rsid w:val="00A528D1"/>
    <w:rsid w:val="00A66BE5"/>
    <w:rsid w:val="00A70CAB"/>
    <w:rsid w:val="00AD37C1"/>
    <w:rsid w:val="00AE66EC"/>
    <w:rsid w:val="00AE6F91"/>
    <w:rsid w:val="00AF5571"/>
    <w:rsid w:val="00B06BB7"/>
    <w:rsid w:val="00B167E9"/>
    <w:rsid w:val="00B179ED"/>
    <w:rsid w:val="00B314DB"/>
    <w:rsid w:val="00B31EBE"/>
    <w:rsid w:val="00B3718B"/>
    <w:rsid w:val="00B44B23"/>
    <w:rsid w:val="00B4632A"/>
    <w:rsid w:val="00B502E2"/>
    <w:rsid w:val="00B92E49"/>
    <w:rsid w:val="00BA276C"/>
    <w:rsid w:val="00BB306F"/>
    <w:rsid w:val="00BD232B"/>
    <w:rsid w:val="00BD2E42"/>
    <w:rsid w:val="00BD4B89"/>
    <w:rsid w:val="00C0687C"/>
    <w:rsid w:val="00C21762"/>
    <w:rsid w:val="00C24543"/>
    <w:rsid w:val="00C256A2"/>
    <w:rsid w:val="00C3492D"/>
    <w:rsid w:val="00C405E4"/>
    <w:rsid w:val="00C50E7F"/>
    <w:rsid w:val="00C55560"/>
    <w:rsid w:val="00C63ED0"/>
    <w:rsid w:val="00C66B72"/>
    <w:rsid w:val="00C9567A"/>
    <w:rsid w:val="00CA6577"/>
    <w:rsid w:val="00CB2660"/>
    <w:rsid w:val="00CC5E90"/>
    <w:rsid w:val="00CD046C"/>
    <w:rsid w:val="00CE4273"/>
    <w:rsid w:val="00CE5199"/>
    <w:rsid w:val="00CE66D5"/>
    <w:rsid w:val="00D34786"/>
    <w:rsid w:val="00D40A1E"/>
    <w:rsid w:val="00D533C0"/>
    <w:rsid w:val="00D707BD"/>
    <w:rsid w:val="00D712D3"/>
    <w:rsid w:val="00D71422"/>
    <w:rsid w:val="00D7145E"/>
    <w:rsid w:val="00D75084"/>
    <w:rsid w:val="00D7558D"/>
    <w:rsid w:val="00D77C54"/>
    <w:rsid w:val="00D81D92"/>
    <w:rsid w:val="00D93446"/>
    <w:rsid w:val="00D96FFA"/>
    <w:rsid w:val="00DA7B5F"/>
    <w:rsid w:val="00DB130A"/>
    <w:rsid w:val="00DF078B"/>
    <w:rsid w:val="00DF350D"/>
    <w:rsid w:val="00DF5A18"/>
    <w:rsid w:val="00E227C1"/>
    <w:rsid w:val="00E43157"/>
    <w:rsid w:val="00E47F3D"/>
    <w:rsid w:val="00E533FF"/>
    <w:rsid w:val="00E603D8"/>
    <w:rsid w:val="00E709B3"/>
    <w:rsid w:val="00E7588C"/>
    <w:rsid w:val="00E850B6"/>
    <w:rsid w:val="00E8789F"/>
    <w:rsid w:val="00E97B71"/>
    <w:rsid w:val="00EB454D"/>
    <w:rsid w:val="00ED0D1B"/>
    <w:rsid w:val="00EE3522"/>
    <w:rsid w:val="00EF556D"/>
    <w:rsid w:val="00EF619B"/>
    <w:rsid w:val="00F00B55"/>
    <w:rsid w:val="00F01D38"/>
    <w:rsid w:val="00F1380F"/>
    <w:rsid w:val="00F14F0E"/>
    <w:rsid w:val="00F15A3B"/>
    <w:rsid w:val="00F22742"/>
    <w:rsid w:val="00F24C29"/>
    <w:rsid w:val="00F253CC"/>
    <w:rsid w:val="00F417F6"/>
    <w:rsid w:val="00F42B71"/>
    <w:rsid w:val="00F56BA5"/>
    <w:rsid w:val="00F621C3"/>
    <w:rsid w:val="00F644E6"/>
    <w:rsid w:val="00F85A9A"/>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8001439B2F449E83CF421314991F3D"/>
        <w:category>
          <w:name w:val="General"/>
          <w:gallery w:val="placeholder"/>
        </w:category>
        <w:types>
          <w:type w:val="bbPlcHdr"/>
        </w:types>
        <w:behaviors>
          <w:behavior w:val="content"/>
        </w:behaviors>
        <w:guid w:val="{32428644-4AA1-4E0A-84D4-393EE8BB56D6}"/>
      </w:docPartPr>
      <w:docPartBody>
        <w:p w:rsidR="00651BF0" w:rsidRDefault="00D15798" w:rsidP="00D15798">
          <w:pPr>
            <w:pStyle w:val="1F8001439B2F449E83CF421314991F3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748D3"/>
    <w:rsid w:val="004108B1"/>
    <w:rsid w:val="00651BF0"/>
    <w:rsid w:val="00655568"/>
    <w:rsid w:val="0092032A"/>
    <w:rsid w:val="00AB44F1"/>
    <w:rsid w:val="00C0641D"/>
    <w:rsid w:val="00D15798"/>
    <w:rsid w:val="00D26FD1"/>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5798"/>
    <w:rPr>
      <w:color w:val="808080"/>
    </w:rPr>
  </w:style>
  <w:style w:type="paragraph" w:customStyle="1" w:styleId="4DBB5F3FC358F64B9E5EFB773263C7D2">
    <w:name w:val="4DBB5F3FC358F64B9E5EFB773263C7D2"/>
    <w:rsid w:val="00AB44F1"/>
  </w:style>
  <w:style w:type="paragraph" w:customStyle="1" w:styleId="578627122D1E47D584165B0DB39E330A">
    <w:name w:val="578627122D1E47D584165B0DB39E330A"/>
    <w:rsid w:val="00D15798"/>
    <w:pPr>
      <w:spacing w:after="200" w:line="276" w:lineRule="auto"/>
    </w:pPr>
    <w:rPr>
      <w:sz w:val="22"/>
      <w:szCs w:val="22"/>
      <w:lang w:val="en-GB" w:eastAsia="en-GB"/>
    </w:rPr>
  </w:style>
  <w:style w:type="paragraph" w:customStyle="1" w:styleId="7EE2D761F3A34CD09433E68222F65DC6">
    <w:name w:val="7EE2D761F3A34CD09433E68222F65DC6"/>
    <w:rsid w:val="00D15798"/>
    <w:pPr>
      <w:spacing w:after="200" w:line="276" w:lineRule="auto"/>
    </w:pPr>
    <w:rPr>
      <w:sz w:val="22"/>
      <w:szCs w:val="22"/>
      <w:lang w:val="en-GB" w:eastAsia="en-GB"/>
    </w:rPr>
  </w:style>
  <w:style w:type="paragraph" w:customStyle="1" w:styleId="1F8001439B2F449E83CF421314991F3D">
    <w:name w:val="1F8001439B2F449E83CF421314991F3D"/>
    <w:rsid w:val="00D15798"/>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7E15-891E-4B6A-BE34-EBC4FE3A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2030</Words>
  <Characters>11574</Characters>
  <Application>Microsoft Office Word</Application>
  <DocSecurity>0</DocSecurity>
  <Lines>96</Lines>
  <Paragraphs>27</Paragraphs>
  <ScaleCrop>false</ScaleCrop>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165/18</dc:title>
  <dc:creator/>
  <cp:lastModifiedBy/>
  <cp:revision>1</cp:revision>
  <dcterms:created xsi:type="dcterms:W3CDTF">2019-03-12T20:33:00Z</dcterms:created>
  <dcterms:modified xsi:type="dcterms:W3CDTF">2019-03-12T20:33:00Z</dcterms:modified>
</cp:coreProperties>
</file>