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294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F5F" w:rsidRPr="00CC0827" w:rsidRDefault="00FC5F5F" w:rsidP="00FC5F5F">
                            <w:pPr>
                              <w:spacing w:line="276" w:lineRule="auto"/>
                              <w:rPr>
                                <w:rFonts w:asciiTheme="majorHAnsi" w:hAnsiTheme="majorHAnsi" w:cs="Arial"/>
                                <w:b/>
                                <w:bCs/>
                                <w:color w:val="0D0D0D" w:themeColor="text1" w:themeTint="F2"/>
                                <w:sz w:val="36"/>
                                <w:szCs w:val="22"/>
                              </w:rPr>
                            </w:pPr>
                            <w:r w:rsidRPr="00CC0827">
                              <w:rPr>
                                <w:rFonts w:asciiTheme="majorHAnsi" w:hAnsiTheme="majorHAnsi" w:cs="Arial"/>
                                <w:b/>
                                <w:bCs/>
                                <w:color w:val="0D0D0D" w:themeColor="text1" w:themeTint="F2"/>
                                <w:sz w:val="36"/>
                                <w:szCs w:val="22"/>
                              </w:rPr>
                              <w:t xml:space="preserve">REPORT NO. </w:t>
                            </w:r>
                            <w:r w:rsidR="00C812F1">
                              <w:rPr>
                                <w:rFonts w:asciiTheme="majorHAnsi" w:hAnsiTheme="majorHAnsi" w:cs="Arial"/>
                                <w:b/>
                                <w:bCs/>
                                <w:color w:val="0D0D0D" w:themeColor="text1" w:themeTint="F2"/>
                                <w:sz w:val="36"/>
                                <w:szCs w:val="22"/>
                              </w:rPr>
                              <w:t>39</w:t>
                            </w:r>
                            <w:r w:rsidRPr="00CC0827">
                              <w:rPr>
                                <w:rFonts w:asciiTheme="majorHAnsi" w:hAnsiTheme="majorHAnsi" w:cs="Arial"/>
                                <w:b/>
                                <w:bCs/>
                                <w:color w:val="0D0D0D" w:themeColor="text1" w:themeTint="F2"/>
                                <w:sz w:val="36"/>
                                <w:szCs w:val="22"/>
                              </w:rPr>
                              <w:t>/19</w:t>
                            </w:r>
                          </w:p>
                          <w:p w:rsidR="00FC5F5F" w:rsidRPr="00CC0827" w:rsidRDefault="00FC5F5F" w:rsidP="00FC5F5F">
                            <w:pPr>
                              <w:spacing w:line="276" w:lineRule="auto"/>
                              <w:rPr>
                                <w:rFonts w:asciiTheme="majorHAnsi" w:hAnsiTheme="majorHAnsi" w:cs="Arial"/>
                                <w:b/>
                                <w:color w:val="0D0D0D" w:themeColor="text1" w:themeTint="F2"/>
                                <w:sz w:val="36"/>
                                <w:szCs w:val="22"/>
                              </w:rPr>
                            </w:pPr>
                            <w:r w:rsidRPr="00CC0827">
                              <w:rPr>
                                <w:rFonts w:asciiTheme="majorHAnsi" w:hAnsiTheme="majorHAnsi" w:cs="Arial"/>
                                <w:b/>
                                <w:color w:val="0D0D0D" w:themeColor="text1" w:themeTint="F2"/>
                                <w:sz w:val="36"/>
                                <w:szCs w:val="22"/>
                              </w:rPr>
                              <w:t xml:space="preserve">PETITION 2000-13 </w:t>
                            </w:r>
                          </w:p>
                          <w:p w:rsidR="00FC5F5F" w:rsidRPr="00CC0827" w:rsidRDefault="00FC5F5F" w:rsidP="00FC5F5F">
                            <w:pPr>
                              <w:spacing w:line="276" w:lineRule="auto"/>
                              <w:rPr>
                                <w:rFonts w:asciiTheme="majorHAnsi" w:hAnsiTheme="majorHAnsi" w:cs="Arial"/>
                                <w:color w:val="0D0D0D" w:themeColor="text1" w:themeTint="F2"/>
                                <w:szCs w:val="22"/>
                              </w:rPr>
                            </w:pPr>
                            <w:r w:rsidRPr="00CC0827">
                              <w:rPr>
                                <w:rFonts w:asciiTheme="majorHAnsi" w:hAnsiTheme="majorHAnsi" w:cs="Arial"/>
                                <w:color w:val="0D0D0D" w:themeColor="text1" w:themeTint="F2"/>
                                <w:szCs w:val="22"/>
                              </w:rPr>
                              <w:t xml:space="preserve">REPORT ON INADMISSIBILITY </w:t>
                            </w:r>
                          </w:p>
                          <w:p w:rsidR="00FC5F5F" w:rsidRPr="00CC0827" w:rsidRDefault="00FC5F5F" w:rsidP="00FC5F5F">
                            <w:pPr>
                              <w:spacing w:line="276" w:lineRule="auto"/>
                              <w:rPr>
                                <w:rFonts w:asciiTheme="majorHAnsi" w:hAnsiTheme="majorHAnsi" w:cs="Arial"/>
                                <w:color w:val="0D0D0D" w:themeColor="text1" w:themeTint="F2"/>
                                <w:szCs w:val="22"/>
                              </w:rPr>
                            </w:pPr>
                            <w:bookmarkStart w:id="1" w:name="_ftnref1"/>
                          </w:p>
                          <w:p w:rsidR="00FC5F5F" w:rsidRPr="0010736F" w:rsidRDefault="00FC5F5F" w:rsidP="00FC5F5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BOLÍVAR EDMUNDO GUERRERO ARMIJOS AND FAMILY</w:t>
                            </w:r>
                          </w:p>
                          <w:bookmarkEnd w:id="1"/>
                          <w:p w:rsidR="00FC5F5F" w:rsidRPr="0010736F" w:rsidRDefault="00FC5F5F" w:rsidP="00FC5F5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FC5F5F" w:rsidRPr="00AE5488" w:rsidRDefault="00FC5F5F" w:rsidP="00FC5F5F">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FC5F5F" w:rsidRPr="00CC0827" w:rsidRDefault="00FC5F5F" w:rsidP="00FC5F5F">
                      <w:pPr>
                        <w:spacing w:line="276" w:lineRule="auto"/>
                        <w:rPr>
                          <w:rFonts w:asciiTheme="majorHAnsi" w:hAnsiTheme="majorHAnsi" w:cs="Arial"/>
                          <w:b/>
                          <w:bCs/>
                          <w:color w:val="0D0D0D" w:themeColor="text1" w:themeTint="F2"/>
                          <w:sz w:val="36"/>
                          <w:szCs w:val="22"/>
                        </w:rPr>
                      </w:pPr>
                      <w:r w:rsidRPr="00CC0827">
                        <w:rPr>
                          <w:rFonts w:asciiTheme="majorHAnsi" w:hAnsiTheme="majorHAnsi" w:cs="Arial"/>
                          <w:b/>
                          <w:bCs/>
                          <w:color w:val="0D0D0D" w:themeColor="text1" w:themeTint="F2"/>
                          <w:sz w:val="36"/>
                          <w:szCs w:val="22"/>
                        </w:rPr>
                        <w:t xml:space="preserve">REPORT NO. </w:t>
                      </w:r>
                      <w:r w:rsidR="00C812F1">
                        <w:rPr>
                          <w:rFonts w:asciiTheme="majorHAnsi" w:hAnsiTheme="majorHAnsi" w:cs="Arial"/>
                          <w:b/>
                          <w:bCs/>
                          <w:color w:val="0D0D0D" w:themeColor="text1" w:themeTint="F2"/>
                          <w:sz w:val="36"/>
                          <w:szCs w:val="22"/>
                        </w:rPr>
                        <w:t>39</w:t>
                      </w:r>
                      <w:r w:rsidRPr="00CC0827">
                        <w:rPr>
                          <w:rFonts w:asciiTheme="majorHAnsi" w:hAnsiTheme="majorHAnsi" w:cs="Arial"/>
                          <w:b/>
                          <w:bCs/>
                          <w:color w:val="0D0D0D" w:themeColor="text1" w:themeTint="F2"/>
                          <w:sz w:val="36"/>
                          <w:szCs w:val="22"/>
                        </w:rPr>
                        <w:t>/19</w:t>
                      </w:r>
                    </w:p>
                    <w:p w:rsidR="00FC5F5F" w:rsidRPr="00CC0827" w:rsidRDefault="00FC5F5F" w:rsidP="00FC5F5F">
                      <w:pPr>
                        <w:spacing w:line="276" w:lineRule="auto"/>
                        <w:rPr>
                          <w:rFonts w:asciiTheme="majorHAnsi" w:hAnsiTheme="majorHAnsi" w:cs="Arial"/>
                          <w:b/>
                          <w:color w:val="0D0D0D" w:themeColor="text1" w:themeTint="F2"/>
                          <w:sz w:val="36"/>
                          <w:szCs w:val="22"/>
                        </w:rPr>
                      </w:pPr>
                      <w:r w:rsidRPr="00CC0827">
                        <w:rPr>
                          <w:rFonts w:asciiTheme="majorHAnsi" w:hAnsiTheme="majorHAnsi" w:cs="Arial"/>
                          <w:b/>
                          <w:color w:val="0D0D0D" w:themeColor="text1" w:themeTint="F2"/>
                          <w:sz w:val="36"/>
                          <w:szCs w:val="22"/>
                        </w:rPr>
                        <w:t xml:space="preserve">PETITION 2000-13 </w:t>
                      </w:r>
                    </w:p>
                    <w:p w:rsidR="00FC5F5F" w:rsidRPr="00CC0827" w:rsidRDefault="00FC5F5F" w:rsidP="00FC5F5F">
                      <w:pPr>
                        <w:spacing w:line="276" w:lineRule="auto"/>
                        <w:rPr>
                          <w:rFonts w:asciiTheme="majorHAnsi" w:hAnsiTheme="majorHAnsi" w:cs="Arial"/>
                          <w:color w:val="0D0D0D" w:themeColor="text1" w:themeTint="F2"/>
                          <w:szCs w:val="22"/>
                        </w:rPr>
                      </w:pPr>
                      <w:r w:rsidRPr="00CC0827">
                        <w:rPr>
                          <w:rFonts w:asciiTheme="majorHAnsi" w:hAnsiTheme="majorHAnsi" w:cs="Arial"/>
                          <w:color w:val="0D0D0D" w:themeColor="text1" w:themeTint="F2"/>
                          <w:szCs w:val="22"/>
                        </w:rPr>
                        <w:t xml:space="preserve">REPORT ON INADMISSIBILITY </w:t>
                      </w:r>
                    </w:p>
                    <w:p w:rsidR="00FC5F5F" w:rsidRPr="00CC0827" w:rsidRDefault="00FC5F5F" w:rsidP="00FC5F5F">
                      <w:pPr>
                        <w:spacing w:line="276" w:lineRule="auto"/>
                        <w:rPr>
                          <w:rFonts w:asciiTheme="majorHAnsi" w:hAnsiTheme="majorHAnsi" w:cs="Arial"/>
                          <w:color w:val="0D0D0D" w:themeColor="text1" w:themeTint="F2"/>
                          <w:szCs w:val="22"/>
                        </w:rPr>
                      </w:pPr>
                      <w:bookmarkStart w:id="2" w:name="_ftnref1"/>
                    </w:p>
                    <w:p w:rsidR="00FC5F5F" w:rsidRPr="0010736F" w:rsidRDefault="00FC5F5F" w:rsidP="00FC5F5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BOLÍVAR EDMUNDO GUERRERO ARMIJOS AND FAMILY</w:t>
                      </w:r>
                    </w:p>
                    <w:bookmarkEnd w:id="2"/>
                    <w:p w:rsidR="00FC5F5F" w:rsidRPr="0010736F" w:rsidRDefault="00FC5F5F" w:rsidP="00FC5F5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FC5F5F" w:rsidRPr="00AE5488" w:rsidRDefault="00FC5F5F" w:rsidP="00FC5F5F">
                      <w:pPr>
                        <w:rPr>
                          <w:color w:val="0D0D0D" w:themeColor="text1" w:themeTint="F2"/>
                          <w:lang w:val="es-ES_tradnl"/>
                        </w:rPr>
                      </w:pP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C812F1" w:rsidRDefault="009E566A" w:rsidP="009E566A">
                            <w:pPr>
                              <w:jc w:val="right"/>
                              <w:rPr>
                                <w:rFonts w:asciiTheme="minorHAnsi" w:hAnsiTheme="minorHAnsi"/>
                                <w:color w:val="FFFFFF" w:themeColor="background1"/>
                                <w:sz w:val="22"/>
                              </w:rPr>
                            </w:pPr>
                            <w:r w:rsidRPr="00C812F1">
                              <w:rPr>
                                <w:rFonts w:asciiTheme="minorHAnsi" w:hAnsiTheme="minorHAnsi"/>
                                <w:color w:val="FFFFFF" w:themeColor="background1"/>
                                <w:sz w:val="22"/>
                              </w:rPr>
                              <w:t>OEA/</w:t>
                            </w:r>
                            <w:proofErr w:type="spellStart"/>
                            <w:r w:rsidRPr="00C812F1">
                              <w:rPr>
                                <w:rFonts w:asciiTheme="minorHAnsi" w:hAnsiTheme="minorHAnsi"/>
                                <w:color w:val="FFFFFF" w:themeColor="background1"/>
                                <w:sz w:val="22"/>
                              </w:rPr>
                              <w:t>Ser.L</w:t>
                            </w:r>
                            <w:proofErr w:type="spellEnd"/>
                            <w:r w:rsidRPr="00C812F1">
                              <w:rPr>
                                <w:rFonts w:asciiTheme="minorHAnsi" w:hAnsiTheme="minorHAnsi"/>
                                <w:color w:val="FFFFFF" w:themeColor="background1"/>
                                <w:sz w:val="22"/>
                              </w:rPr>
                              <w:t>/V/II.</w:t>
                            </w:r>
                          </w:p>
                          <w:p w:rsidR="00627C9F" w:rsidRPr="00C812F1" w:rsidRDefault="00CA6577" w:rsidP="009E566A">
                            <w:pPr>
                              <w:jc w:val="right"/>
                              <w:rPr>
                                <w:rFonts w:asciiTheme="minorHAnsi" w:hAnsiTheme="minorHAnsi"/>
                                <w:color w:val="FFFFFF" w:themeColor="background1"/>
                                <w:sz w:val="22"/>
                              </w:rPr>
                            </w:pPr>
                            <w:r w:rsidRPr="00C812F1">
                              <w:rPr>
                                <w:rFonts w:asciiTheme="minorHAnsi" w:hAnsiTheme="minorHAnsi"/>
                                <w:color w:val="FFFFFF" w:themeColor="background1"/>
                                <w:sz w:val="22"/>
                              </w:rPr>
                              <w:t>Doc</w:t>
                            </w:r>
                            <w:r w:rsidR="00C812F1" w:rsidRPr="00C812F1">
                              <w:rPr>
                                <w:rFonts w:asciiTheme="minorHAnsi" w:hAnsiTheme="minorHAnsi"/>
                                <w:color w:val="FFFFFF" w:themeColor="background1"/>
                                <w:sz w:val="22"/>
                              </w:rPr>
                              <w:t xml:space="preserve">. </w:t>
                            </w:r>
                            <w:r w:rsidR="00C812F1">
                              <w:rPr>
                                <w:rFonts w:asciiTheme="minorHAnsi" w:hAnsiTheme="minorHAnsi"/>
                                <w:color w:val="FFFFFF" w:themeColor="background1"/>
                                <w:sz w:val="22"/>
                              </w:rPr>
                              <w:t>44</w:t>
                            </w:r>
                            <w:r w:rsidRPr="00C812F1">
                              <w:rPr>
                                <w:rFonts w:asciiTheme="minorHAnsi" w:hAnsiTheme="minorHAnsi"/>
                                <w:color w:val="FFFFFF" w:themeColor="background1"/>
                                <w:sz w:val="22"/>
                              </w:rPr>
                              <w:t xml:space="preserve"> </w:t>
                            </w:r>
                          </w:p>
                          <w:p w:rsidR="00627C9F" w:rsidRPr="004B7EB6" w:rsidRDefault="00C812F1"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18 April </w:t>
                            </w:r>
                            <w:r w:rsidR="00F42B71" w:rsidRPr="00F33802">
                              <w:rPr>
                                <w:rFonts w:asciiTheme="minorHAnsi" w:hAnsiTheme="minorHAnsi"/>
                                <w:color w:val="FFFFFF" w:themeColor="background1"/>
                                <w:sz w:val="22"/>
                              </w:rPr>
                              <w:t>20</w:t>
                            </w:r>
                            <w:r w:rsidR="00FC5F5F" w:rsidRPr="00F33802">
                              <w:rPr>
                                <w:rFonts w:asciiTheme="minorHAnsi" w:hAnsiTheme="minorHAnsi"/>
                                <w:color w:val="FFFFFF" w:themeColor="background1"/>
                                <w:sz w:val="22"/>
                              </w:rPr>
                              <w:t>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F3380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C812F1" w:rsidRDefault="009E566A" w:rsidP="009E566A">
                      <w:pPr>
                        <w:jc w:val="right"/>
                        <w:rPr>
                          <w:rFonts w:asciiTheme="minorHAnsi" w:hAnsiTheme="minorHAnsi"/>
                          <w:color w:val="FFFFFF" w:themeColor="background1"/>
                          <w:sz w:val="22"/>
                        </w:rPr>
                      </w:pPr>
                      <w:r w:rsidRPr="00C812F1">
                        <w:rPr>
                          <w:rFonts w:asciiTheme="minorHAnsi" w:hAnsiTheme="minorHAnsi"/>
                          <w:color w:val="FFFFFF" w:themeColor="background1"/>
                          <w:sz w:val="22"/>
                        </w:rPr>
                        <w:t>OEA/</w:t>
                      </w:r>
                      <w:proofErr w:type="spellStart"/>
                      <w:r w:rsidRPr="00C812F1">
                        <w:rPr>
                          <w:rFonts w:asciiTheme="minorHAnsi" w:hAnsiTheme="minorHAnsi"/>
                          <w:color w:val="FFFFFF" w:themeColor="background1"/>
                          <w:sz w:val="22"/>
                        </w:rPr>
                        <w:t>Ser.L</w:t>
                      </w:r>
                      <w:proofErr w:type="spellEnd"/>
                      <w:r w:rsidRPr="00C812F1">
                        <w:rPr>
                          <w:rFonts w:asciiTheme="minorHAnsi" w:hAnsiTheme="minorHAnsi"/>
                          <w:color w:val="FFFFFF" w:themeColor="background1"/>
                          <w:sz w:val="22"/>
                        </w:rPr>
                        <w:t>/V/II.</w:t>
                      </w:r>
                    </w:p>
                    <w:p w:rsidR="00627C9F" w:rsidRPr="00C812F1" w:rsidRDefault="00CA6577" w:rsidP="009E566A">
                      <w:pPr>
                        <w:jc w:val="right"/>
                        <w:rPr>
                          <w:rFonts w:asciiTheme="minorHAnsi" w:hAnsiTheme="minorHAnsi"/>
                          <w:color w:val="FFFFFF" w:themeColor="background1"/>
                          <w:sz w:val="22"/>
                        </w:rPr>
                      </w:pPr>
                      <w:r w:rsidRPr="00C812F1">
                        <w:rPr>
                          <w:rFonts w:asciiTheme="minorHAnsi" w:hAnsiTheme="minorHAnsi"/>
                          <w:color w:val="FFFFFF" w:themeColor="background1"/>
                          <w:sz w:val="22"/>
                        </w:rPr>
                        <w:t>Doc</w:t>
                      </w:r>
                      <w:r w:rsidR="00C812F1" w:rsidRPr="00C812F1">
                        <w:rPr>
                          <w:rFonts w:asciiTheme="minorHAnsi" w:hAnsiTheme="minorHAnsi"/>
                          <w:color w:val="FFFFFF" w:themeColor="background1"/>
                          <w:sz w:val="22"/>
                        </w:rPr>
                        <w:t xml:space="preserve">. </w:t>
                      </w:r>
                      <w:r w:rsidR="00C812F1">
                        <w:rPr>
                          <w:rFonts w:asciiTheme="minorHAnsi" w:hAnsiTheme="minorHAnsi"/>
                          <w:color w:val="FFFFFF" w:themeColor="background1"/>
                          <w:sz w:val="22"/>
                        </w:rPr>
                        <w:t>44</w:t>
                      </w:r>
                      <w:r w:rsidRPr="00C812F1">
                        <w:rPr>
                          <w:rFonts w:asciiTheme="minorHAnsi" w:hAnsiTheme="minorHAnsi"/>
                          <w:color w:val="FFFFFF" w:themeColor="background1"/>
                          <w:sz w:val="22"/>
                        </w:rPr>
                        <w:t xml:space="preserve"> </w:t>
                      </w:r>
                    </w:p>
                    <w:p w:rsidR="00627C9F" w:rsidRPr="004B7EB6" w:rsidRDefault="00C812F1"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18 April </w:t>
                      </w:r>
                      <w:r w:rsidR="00F42B71" w:rsidRPr="00F33802">
                        <w:rPr>
                          <w:rFonts w:asciiTheme="minorHAnsi" w:hAnsiTheme="minorHAnsi"/>
                          <w:color w:val="FFFFFF" w:themeColor="background1"/>
                          <w:sz w:val="22"/>
                        </w:rPr>
                        <w:t>20</w:t>
                      </w:r>
                      <w:r w:rsidR="00FC5F5F" w:rsidRPr="00F33802">
                        <w:rPr>
                          <w:rFonts w:asciiTheme="minorHAnsi" w:hAnsiTheme="minorHAnsi"/>
                          <w:color w:val="FFFFFF" w:themeColor="background1"/>
                          <w:sz w:val="22"/>
                        </w:rPr>
                        <w:t>19</w:t>
                      </w:r>
                    </w:p>
                    <w:p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F42B71" w:rsidRPr="00F33802">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1209675</wp:posOffset>
                </wp:positionH>
                <wp:positionV relativeFrom="paragraph">
                  <wp:posOffset>16510</wp:posOffset>
                </wp:positionV>
                <wp:extent cx="4595495" cy="55181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59549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F5F" w:rsidRPr="00CC0827" w:rsidRDefault="00FC5F5F" w:rsidP="00FC5F5F">
                            <w:pPr>
                              <w:tabs>
                                <w:tab w:val="center" w:pos="5400"/>
                              </w:tabs>
                              <w:suppressAutoHyphens/>
                              <w:spacing w:before="60"/>
                              <w:rPr>
                                <w:rFonts w:asciiTheme="majorHAnsi" w:hAnsiTheme="majorHAnsi"/>
                                <w:color w:val="0D0D0D" w:themeColor="text1" w:themeTint="F2"/>
                                <w:sz w:val="18"/>
                                <w:szCs w:val="22"/>
                              </w:rPr>
                            </w:pPr>
                            <w:r w:rsidRPr="00CC0827">
                              <w:rPr>
                                <w:rFonts w:asciiTheme="majorHAnsi" w:hAnsiTheme="majorHAnsi"/>
                                <w:color w:val="0D0D0D" w:themeColor="text1" w:themeTint="F2"/>
                                <w:sz w:val="18"/>
                                <w:szCs w:val="22"/>
                              </w:rPr>
                              <w:t xml:space="preserve">Electronically approved by the Commission on </w:t>
                            </w:r>
                            <w:r w:rsidR="00C812F1">
                              <w:rPr>
                                <w:rFonts w:asciiTheme="majorHAnsi" w:hAnsiTheme="majorHAnsi"/>
                                <w:color w:val="0D0D0D" w:themeColor="text1" w:themeTint="F2"/>
                                <w:sz w:val="18"/>
                                <w:szCs w:val="22"/>
                              </w:rPr>
                              <w:t>April 18</w:t>
                            </w:r>
                            <w:r w:rsidRPr="00CC0827">
                              <w:rPr>
                                <w:rFonts w:asciiTheme="majorHAnsi" w:hAnsiTheme="majorHAnsi"/>
                                <w:color w:val="0D0D0D" w:themeColor="text1" w:themeTint="F2"/>
                                <w:sz w:val="18"/>
                                <w:szCs w:val="22"/>
                              </w:rPr>
                              <w:t>, 2019</w:t>
                            </w:r>
                            <w:r w:rsidR="00BD5AC3">
                              <w:rPr>
                                <w:rFonts w:asciiTheme="majorHAnsi" w:hAnsiTheme="majorHAnsi"/>
                                <w:color w:val="0D0D0D" w:themeColor="text1" w:themeTint="F2"/>
                                <w:sz w:val="18"/>
                                <w:szCs w:val="22"/>
                              </w:rPr>
                              <w:t>.</w:t>
                            </w:r>
                          </w:p>
                          <w:p w:rsidR="00FC5F5F" w:rsidRPr="00CC0827" w:rsidRDefault="00FC5F5F" w:rsidP="00FC5F5F">
                            <w:pPr>
                              <w:tabs>
                                <w:tab w:val="center" w:pos="5400"/>
                              </w:tabs>
                              <w:suppressAutoHyphens/>
                              <w:spacing w:before="60"/>
                              <w:rPr>
                                <w:rFonts w:asciiTheme="minorHAnsi" w:hAnsiTheme="minorHAnsi" w:cs="Univers"/>
                                <w:color w:val="0D0D0D" w:themeColor="text1" w:themeTint="F2"/>
                                <w:sz w:val="20"/>
                                <w:szCs w:val="20"/>
                              </w:rPr>
                            </w:pPr>
                          </w:p>
                          <w:p w:rsidR="00FC5F5F" w:rsidRPr="00CC0827" w:rsidRDefault="00FC5F5F" w:rsidP="00FC5F5F">
                            <w:pPr>
                              <w:tabs>
                                <w:tab w:val="center" w:pos="5400"/>
                              </w:tabs>
                              <w:suppressAutoHyphens/>
                              <w:spacing w:before="60"/>
                              <w:rPr>
                                <w:rFonts w:ascii="Calibri" w:hAnsi="Calibri"/>
                                <w:color w:val="FFFFFF" w:themeColor="background1"/>
                                <w:spacing w:val="-2"/>
                                <w:sz w:val="16"/>
                              </w:rPr>
                            </w:pP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25pt;margin-top:1.3pt;width:361.85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" filled="f" stroked="f" strokeweight=".5pt">
                <v:textbox>
                  <w:txbxContent>
                    <w:p w:rsidR="00FC5F5F" w:rsidRPr="00CC0827" w:rsidRDefault="00FC5F5F" w:rsidP="00FC5F5F">
                      <w:pPr>
                        <w:tabs>
                          <w:tab w:val="center" w:pos="5400"/>
                        </w:tabs>
                        <w:suppressAutoHyphens/>
                        <w:spacing w:before="60"/>
                        <w:rPr>
                          <w:rFonts w:asciiTheme="majorHAnsi" w:hAnsiTheme="majorHAnsi"/>
                          <w:color w:val="0D0D0D" w:themeColor="text1" w:themeTint="F2"/>
                          <w:sz w:val="18"/>
                          <w:szCs w:val="22"/>
                        </w:rPr>
                      </w:pPr>
                      <w:r w:rsidRPr="00CC0827">
                        <w:rPr>
                          <w:rFonts w:asciiTheme="majorHAnsi" w:hAnsiTheme="majorHAnsi"/>
                          <w:color w:val="0D0D0D" w:themeColor="text1" w:themeTint="F2"/>
                          <w:sz w:val="18"/>
                          <w:szCs w:val="22"/>
                        </w:rPr>
                        <w:t xml:space="preserve">Electronically approved by the Commission on </w:t>
                      </w:r>
                      <w:r w:rsidR="00C812F1">
                        <w:rPr>
                          <w:rFonts w:asciiTheme="majorHAnsi" w:hAnsiTheme="majorHAnsi"/>
                          <w:color w:val="0D0D0D" w:themeColor="text1" w:themeTint="F2"/>
                          <w:sz w:val="18"/>
                          <w:szCs w:val="22"/>
                        </w:rPr>
                        <w:t>April 18</w:t>
                      </w:r>
                      <w:r w:rsidRPr="00CC0827">
                        <w:rPr>
                          <w:rFonts w:asciiTheme="majorHAnsi" w:hAnsiTheme="majorHAnsi"/>
                          <w:color w:val="0D0D0D" w:themeColor="text1" w:themeTint="F2"/>
                          <w:sz w:val="18"/>
                          <w:szCs w:val="22"/>
                        </w:rPr>
                        <w:t>, 2019</w:t>
                      </w:r>
                      <w:r w:rsidR="00BD5AC3">
                        <w:rPr>
                          <w:rFonts w:asciiTheme="majorHAnsi" w:hAnsiTheme="majorHAnsi"/>
                          <w:color w:val="0D0D0D" w:themeColor="text1" w:themeTint="F2"/>
                          <w:sz w:val="18"/>
                          <w:szCs w:val="22"/>
                        </w:rPr>
                        <w:t>.</w:t>
                      </w:r>
                    </w:p>
                    <w:p w:rsidR="00FC5F5F" w:rsidRPr="00CC0827" w:rsidRDefault="00FC5F5F" w:rsidP="00FC5F5F">
                      <w:pPr>
                        <w:tabs>
                          <w:tab w:val="center" w:pos="5400"/>
                        </w:tabs>
                        <w:suppressAutoHyphens/>
                        <w:spacing w:before="60"/>
                        <w:rPr>
                          <w:rFonts w:asciiTheme="minorHAnsi" w:hAnsiTheme="minorHAnsi" w:cs="Univers"/>
                          <w:color w:val="0D0D0D" w:themeColor="text1" w:themeTint="F2"/>
                          <w:sz w:val="20"/>
                          <w:szCs w:val="20"/>
                        </w:rPr>
                      </w:pPr>
                    </w:p>
                    <w:p w:rsidR="00FC5F5F" w:rsidRPr="00CC0827" w:rsidRDefault="00FC5F5F" w:rsidP="00FC5F5F">
                      <w:pPr>
                        <w:tabs>
                          <w:tab w:val="center" w:pos="5400"/>
                        </w:tabs>
                        <w:suppressAutoHyphens/>
                        <w:spacing w:before="60"/>
                        <w:rPr>
                          <w:rFonts w:ascii="Calibri" w:hAnsi="Calibri"/>
                          <w:color w:val="FFFFFF" w:themeColor="background1"/>
                          <w:spacing w:val="-2"/>
                          <w:sz w:val="16"/>
                        </w:rPr>
                      </w:pP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C812F1" w:rsidRDefault="00FC5F5F" w:rsidP="00FC5F5F">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Cite as:</w:t>
                            </w:r>
                            <w:r w:rsidRPr="00FC5F5F">
                              <w:rPr>
                                <w:rFonts w:asciiTheme="majorHAnsi" w:hAnsiTheme="majorHAnsi"/>
                                <w:color w:val="595959" w:themeColor="text1" w:themeTint="A6"/>
                                <w:sz w:val="18"/>
                                <w:szCs w:val="18"/>
                                <w:lang w:val="pt-BR"/>
                              </w:rPr>
                              <w:t xml:space="preserve"> IACHR, Report </w:t>
                            </w:r>
                            <w:r w:rsidR="00C812F1">
                              <w:rPr>
                                <w:rFonts w:asciiTheme="majorHAnsi" w:hAnsiTheme="majorHAnsi"/>
                                <w:color w:val="595959" w:themeColor="text1" w:themeTint="A6"/>
                                <w:sz w:val="18"/>
                                <w:szCs w:val="18"/>
                                <w:lang w:val="pt-BR"/>
                              </w:rPr>
                              <w:t>39</w:t>
                            </w:r>
                            <w:r w:rsidRPr="00FC5F5F">
                              <w:rPr>
                                <w:rFonts w:asciiTheme="majorHAnsi" w:hAnsiTheme="majorHAnsi"/>
                                <w:color w:val="595959" w:themeColor="text1" w:themeTint="A6"/>
                                <w:sz w:val="18"/>
                                <w:szCs w:val="18"/>
                                <w:lang w:val="pt-BR"/>
                              </w:rPr>
                              <w:t>/</w:t>
                            </w:r>
                            <w:r w:rsidR="00C812F1">
                              <w:rPr>
                                <w:rFonts w:asciiTheme="majorHAnsi" w:hAnsiTheme="majorHAnsi"/>
                                <w:color w:val="595959" w:themeColor="text1" w:themeTint="A6"/>
                                <w:sz w:val="18"/>
                                <w:szCs w:val="18"/>
                                <w:lang w:val="pt-BR"/>
                              </w:rPr>
                              <w:t>19</w:t>
                            </w:r>
                            <w:r w:rsidRPr="00FC5F5F">
                              <w:rPr>
                                <w:rFonts w:asciiTheme="majorHAnsi" w:hAnsiTheme="majorHAnsi"/>
                                <w:color w:val="595959" w:themeColor="text1" w:themeTint="A6"/>
                                <w:sz w:val="18"/>
                                <w:szCs w:val="18"/>
                                <w:lang w:val="pt-BR"/>
                              </w:rPr>
                              <w:t>. Inadmissibility.</w:t>
                            </w:r>
                            <w:r w:rsidR="00C812F1">
                              <w:rPr>
                                <w:rFonts w:asciiTheme="majorHAnsi" w:hAnsiTheme="majorHAnsi"/>
                                <w:color w:val="595959" w:themeColor="text1" w:themeTint="A6"/>
                                <w:sz w:val="18"/>
                                <w:szCs w:val="18"/>
                                <w:lang w:val="pt-BR"/>
                              </w:rPr>
                              <w:t xml:space="preserve"> Petition 2000-13.</w:t>
                            </w:r>
                            <w:r w:rsidRPr="00FC5F5F">
                              <w:rPr>
                                <w:rFonts w:asciiTheme="majorHAnsi" w:hAnsiTheme="majorHAnsi"/>
                                <w:color w:val="595959" w:themeColor="text1" w:themeTint="A6"/>
                                <w:sz w:val="18"/>
                                <w:szCs w:val="18"/>
                                <w:lang w:val="pt-BR"/>
                              </w:rPr>
                              <w:t xml:space="preserve"> Bol</w:t>
                            </w:r>
                            <w:r w:rsidR="00850640">
                              <w:rPr>
                                <w:rFonts w:asciiTheme="majorHAnsi" w:hAnsiTheme="majorHAnsi"/>
                                <w:color w:val="595959" w:themeColor="text1" w:themeTint="A6"/>
                                <w:sz w:val="18"/>
                                <w:szCs w:val="18"/>
                                <w:lang w:val="pt-BR"/>
                              </w:rPr>
                              <w:t>í</w:t>
                            </w:r>
                            <w:r w:rsidRPr="00FC5F5F">
                              <w:rPr>
                                <w:rFonts w:asciiTheme="majorHAnsi" w:hAnsiTheme="majorHAnsi"/>
                                <w:color w:val="595959" w:themeColor="text1" w:themeTint="A6"/>
                                <w:sz w:val="18"/>
                                <w:szCs w:val="18"/>
                                <w:lang w:val="pt-BR"/>
                              </w:rPr>
                              <w:t xml:space="preserve">var Edmundo Guerrero </w:t>
                            </w:r>
                            <w:r w:rsidR="00BD5AC3">
                              <w:rPr>
                                <w:rFonts w:asciiTheme="majorHAnsi" w:hAnsiTheme="majorHAnsi"/>
                                <w:color w:val="595959" w:themeColor="text1" w:themeTint="A6"/>
                                <w:sz w:val="18"/>
                                <w:szCs w:val="18"/>
                                <w:lang w:val="pt-BR"/>
                              </w:rPr>
                              <w:t xml:space="preserve">Armijos. </w:t>
                            </w:r>
                            <w:r w:rsidR="00BD5AC3">
                              <w:rPr>
                                <w:rFonts w:asciiTheme="majorHAnsi" w:hAnsiTheme="majorHAnsi"/>
                                <w:color w:val="595959" w:themeColor="text1" w:themeTint="A6"/>
                                <w:sz w:val="18"/>
                                <w:szCs w:val="18"/>
                                <w:lang w:val="pt-BR"/>
                              </w:rPr>
                              <w:t xml:space="preserve">Ecuador. </w:t>
                            </w:r>
                            <w:r w:rsidR="00BD5AC3">
                              <w:rPr>
                                <w:rFonts w:asciiTheme="majorHAnsi" w:hAnsiTheme="majorHAnsi"/>
                                <w:color w:val="595959" w:themeColor="text1" w:themeTint="A6"/>
                                <w:sz w:val="18"/>
                                <w:szCs w:val="18"/>
                                <w:lang w:val="pt-BR"/>
                              </w:rPr>
                              <w:t>April 18, 2019</w:t>
                            </w:r>
                            <w:r w:rsidRPr="00FC5F5F">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C812F1" w:rsidRDefault="00FC5F5F" w:rsidP="00FC5F5F">
                      <w:pPr>
                        <w:spacing w:line="276" w:lineRule="auto"/>
                        <w:jc w:val="both"/>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Cite as:</w:t>
                      </w:r>
                      <w:r w:rsidRPr="00FC5F5F">
                        <w:rPr>
                          <w:rFonts w:asciiTheme="majorHAnsi" w:hAnsiTheme="majorHAnsi"/>
                          <w:color w:val="595959" w:themeColor="text1" w:themeTint="A6"/>
                          <w:sz w:val="18"/>
                          <w:szCs w:val="18"/>
                          <w:lang w:val="pt-BR"/>
                        </w:rPr>
                        <w:t xml:space="preserve"> IACHR, Report </w:t>
                      </w:r>
                      <w:r w:rsidR="00C812F1">
                        <w:rPr>
                          <w:rFonts w:asciiTheme="majorHAnsi" w:hAnsiTheme="majorHAnsi"/>
                          <w:color w:val="595959" w:themeColor="text1" w:themeTint="A6"/>
                          <w:sz w:val="18"/>
                          <w:szCs w:val="18"/>
                          <w:lang w:val="pt-BR"/>
                        </w:rPr>
                        <w:t>39</w:t>
                      </w:r>
                      <w:r w:rsidRPr="00FC5F5F">
                        <w:rPr>
                          <w:rFonts w:asciiTheme="majorHAnsi" w:hAnsiTheme="majorHAnsi"/>
                          <w:color w:val="595959" w:themeColor="text1" w:themeTint="A6"/>
                          <w:sz w:val="18"/>
                          <w:szCs w:val="18"/>
                          <w:lang w:val="pt-BR"/>
                        </w:rPr>
                        <w:t>/</w:t>
                      </w:r>
                      <w:r w:rsidR="00C812F1">
                        <w:rPr>
                          <w:rFonts w:asciiTheme="majorHAnsi" w:hAnsiTheme="majorHAnsi"/>
                          <w:color w:val="595959" w:themeColor="text1" w:themeTint="A6"/>
                          <w:sz w:val="18"/>
                          <w:szCs w:val="18"/>
                          <w:lang w:val="pt-BR"/>
                        </w:rPr>
                        <w:t>19</w:t>
                      </w:r>
                      <w:r w:rsidRPr="00FC5F5F">
                        <w:rPr>
                          <w:rFonts w:asciiTheme="majorHAnsi" w:hAnsiTheme="majorHAnsi"/>
                          <w:color w:val="595959" w:themeColor="text1" w:themeTint="A6"/>
                          <w:sz w:val="18"/>
                          <w:szCs w:val="18"/>
                          <w:lang w:val="pt-BR"/>
                        </w:rPr>
                        <w:t>. Inadmissibility.</w:t>
                      </w:r>
                      <w:r w:rsidR="00C812F1">
                        <w:rPr>
                          <w:rFonts w:asciiTheme="majorHAnsi" w:hAnsiTheme="majorHAnsi"/>
                          <w:color w:val="595959" w:themeColor="text1" w:themeTint="A6"/>
                          <w:sz w:val="18"/>
                          <w:szCs w:val="18"/>
                          <w:lang w:val="pt-BR"/>
                        </w:rPr>
                        <w:t xml:space="preserve"> Petition 2000-13.</w:t>
                      </w:r>
                      <w:r w:rsidRPr="00FC5F5F">
                        <w:rPr>
                          <w:rFonts w:asciiTheme="majorHAnsi" w:hAnsiTheme="majorHAnsi"/>
                          <w:color w:val="595959" w:themeColor="text1" w:themeTint="A6"/>
                          <w:sz w:val="18"/>
                          <w:szCs w:val="18"/>
                          <w:lang w:val="pt-BR"/>
                        </w:rPr>
                        <w:t xml:space="preserve"> Bol</w:t>
                      </w:r>
                      <w:r w:rsidR="00850640">
                        <w:rPr>
                          <w:rFonts w:asciiTheme="majorHAnsi" w:hAnsiTheme="majorHAnsi"/>
                          <w:color w:val="595959" w:themeColor="text1" w:themeTint="A6"/>
                          <w:sz w:val="18"/>
                          <w:szCs w:val="18"/>
                          <w:lang w:val="pt-BR"/>
                        </w:rPr>
                        <w:t>í</w:t>
                      </w:r>
                      <w:r w:rsidRPr="00FC5F5F">
                        <w:rPr>
                          <w:rFonts w:asciiTheme="majorHAnsi" w:hAnsiTheme="majorHAnsi"/>
                          <w:color w:val="595959" w:themeColor="text1" w:themeTint="A6"/>
                          <w:sz w:val="18"/>
                          <w:szCs w:val="18"/>
                          <w:lang w:val="pt-BR"/>
                        </w:rPr>
                        <w:t xml:space="preserve">var Edmundo Guerrero </w:t>
                      </w:r>
                      <w:r w:rsidR="00BD5AC3">
                        <w:rPr>
                          <w:rFonts w:asciiTheme="majorHAnsi" w:hAnsiTheme="majorHAnsi"/>
                          <w:color w:val="595959" w:themeColor="text1" w:themeTint="A6"/>
                          <w:sz w:val="18"/>
                          <w:szCs w:val="18"/>
                          <w:lang w:val="pt-BR"/>
                        </w:rPr>
                        <w:t xml:space="preserve">Armijos. </w:t>
                      </w:r>
                      <w:r w:rsidR="00BD5AC3">
                        <w:rPr>
                          <w:rFonts w:asciiTheme="majorHAnsi" w:hAnsiTheme="majorHAnsi"/>
                          <w:color w:val="595959" w:themeColor="text1" w:themeTint="A6"/>
                          <w:sz w:val="18"/>
                          <w:szCs w:val="18"/>
                          <w:lang w:val="pt-BR"/>
                        </w:rPr>
                        <w:t xml:space="preserve">Ecuador. </w:t>
                      </w:r>
                      <w:r w:rsidR="00BD5AC3">
                        <w:rPr>
                          <w:rFonts w:asciiTheme="majorHAnsi" w:hAnsiTheme="majorHAnsi"/>
                          <w:color w:val="595959" w:themeColor="text1" w:themeTint="A6"/>
                          <w:sz w:val="18"/>
                          <w:szCs w:val="18"/>
                          <w:lang w:val="pt-BR"/>
                        </w:rPr>
                        <w:t>April 18, 2019</w:t>
                      </w:r>
                      <w:r w:rsidRPr="00FC5F5F">
                        <w:rPr>
                          <w:rFonts w:asciiTheme="majorHAnsi" w:hAnsiTheme="majorHAnsi"/>
                          <w:color w:val="595959" w:themeColor="text1" w:themeTint="A6"/>
                          <w:sz w:val="18"/>
                          <w:szCs w:val="18"/>
                          <w:lang w:val="pt-BR"/>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D5AC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D5AC3">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090EF1" w:rsidRDefault="00F621C3" w:rsidP="00F621C3">
      <w:pPr>
        <w:spacing w:after="240"/>
        <w:ind w:firstLine="720"/>
        <w:jc w:val="both"/>
        <w:rPr>
          <w:rFonts w:asciiTheme="majorHAnsi" w:hAnsiTheme="majorHAnsi"/>
          <w:b/>
          <w:bCs/>
          <w:sz w:val="19"/>
          <w:szCs w:val="19"/>
        </w:rPr>
      </w:pPr>
      <w:r w:rsidRPr="00090EF1">
        <w:rPr>
          <w:rFonts w:asciiTheme="majorHAnsi" w:hAnsiTheme="majorHAnsi"/>
          <w:b/>
          <w:bCs/>
          <w:sz w:val="19"/>
          <w:szCs w:val="19"/>
        </w:rPr>
        <w:lastRenderedPageBreak/>
        <w:t>I.</w:t>
      </w:r>
      <w:r w:rsidRPr="00090EF1">
        <w:rPr>
          <w:rFonts w:asciiTheme="majorHAnsi" w:hAnsiTheme="majorHAnsi"/>
          <w:b/>
          <w:bCs/>
          <w:sz w:val="19"/>
          <w:szCs w:val="19"/>
        </w:rPr>
        <w:tab/>
      </w:r>
      <w:r w:rsidR="00592718" w:rsidRPr="00090EF1">
        <w:rPr>
          <w:rFonts w:asciiTheme="majorHAnsi" w:hAnsiTheme="majorHAnsi"/>
          <w:b/>
          <w:bCs/>
          <w:sz w:val="19"/>
          <w:szCs w:val="19"/>
        </w:rPr>
        <w:t>INFORMATION ABOUT THE PETITION</w:t>
      </w:r>
      <w:r w:rsidRPr="00090EF1">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5F5F" w:rsidRPr="00090EF1" w:rsidTr="00FC5F5F">
        <w:tc>
          <w:tcPr>
            <w:tcW w:w="3690" w:type="dxa"/>
            <w:tcBorders>
              <w:top w:val="single" w:sz="4"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Petitioner:</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Bolívar Edmundo Guerrero Armijos and Claudia Guadalupe Guerrero</w:t>
            </w:r>
          </w:p>
        </w:tc>
      </w:tr>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0C46D8" w:rsidP="00FC5F5F">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FDEFEFFE160642148C459A941E676E34"/>
                </w:placeholder>
                <w:dropDownList>
                  <w:listItem w:value="Choose an item."/>
                  <w:listItem w:displayText="Alleged victim" w:value="Alleged victim"/>
                  <w:listItem w:displayText="Alleged victims" w:value="Alleged victims"/>
                </w:dropDownList>
              </w:sdtPr>
              <w:sdtEndPr/>
              <w:sdtContent>
                <w:r w:rsidR="00FC5F5F" w:rsidRPr="00090EF1">
                  <w:rPr>
                    <w:rFonts w:asciiTheme="majorHAnsi" w:hAnsiTheme="majorHAnsi"/>
                    <w:b/>
                    <w:bCs/>
                    <w:color w:val="FFFFFF" w:themeColor="background1"/>
                    <w:sz w:val="19"/>
                    <w:szCs w:val="19"/>
                  </w:rPr>
                  <w:t>Alleged victim</w:t>
                </w:r>
              </w:sdtContent>
            </w:sdt>
            <w:r w:rsidR="00FC5F5F" w:rsidRPr="00090EF1">
              <w:rPr>
                <w:rFonts w:asciiTheme="majorHAnsi" w:hAnsiTheme="majorHAnsi"/>
                <w:b/>
                <w:bCs/>
                <w:color w:val="FFFFFF" w:themeColor="background1"/>
                <w:sz w:val="19"/>
                <w:szCs w:val="19"/>
              </w:rPr>
              <w:t>:</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Bolívar Edmundo Guerrero Armijos and family</w:t>
            </w:r>
          </w:p>
        </w:tc>
      </w:tr>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Respondent State:</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Ecuador</w:t>
            </w:r>
          </w:p>
        </w:tc>
      </w:tr>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Rights invoked:</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 xml:space="preserve">Articles 8 (fair trial), 9 (freedom from </w:t>
            </w:r>
            <w:r w:rsidRPr="00090EF1">
              <w:rPr>
                <w:rFonts w:asciiTheme="majorHAnsi" w:hAnsiTheme="majorHAnsi"/>
                <w:bCs/>
                <w:i/>
                <w:sz w:val="19"/>
                <w:szCs w:val="19"/>
              </w:rPr>
              <w:t>ex post facto</w:t>
            </w:r>
            <w:r w:rsidRPr="00090EF1">
              <w:rPr>
                <w:rFonts w:asciiTheme="majorHAnsi" w:hAnsiTheme="majorHAnsi"/>
                <w:bCs/>
                <w:sz w:val="19"/>
                <w:szCs w:val="19"/>
              </w:rPr>
              <w:t xml:space="preserve"> laws), and 25 (judicial protection) of the American Convention on Human Rights</w:t>
            </w:r>
            <w:r w:rsidRPr="00090EF1">
              <w:rPr>
                <w:rStyle w:val="FootnoteReference"/>
                <w:rFonts w:asciiTheme="majorHAnsi" w:hAnsiTheme="majorHAnsi"/>
                <w:bCs/>
                <w:sz w:val="19"/>
                <w:szCs w:val="19"/>
              </w:rPr>
              <w:footnoteReference w:id="2"/>
            </w:r>
          </w:p>
        </w:tc>
      </w:tr>
    </w:tbl>
    <w:p w:rsidR="00F621C3" w:rsidRPr="00090EF1" w:rsidRDefault="00F621C3" w:rsidP="00F621C3">
      <w:pPr>
        <w:spacing w:before="240" w:after="240"/>
        <w:ind w:firstLine="720"/>
        <w:jc w:val="both"/>
        <w:rPr>
          <w:rFonts w:asciiTheme="majorHAnsi" w:hAnsiTheme="majorHAnsi"/>
          <w:b/>
          <w:bCs/>
          <w:sz w:val="19"/>
          <w:szCs w:val="19"/>
        </w:rPr>
      </w:pPr>
      <w:r w:rsidRPr="00090EF1">
        <w:rPr>
          <w:rFonts w:asciiTheme="majorHAnsi" w:hAnsiTheme="majorHAnsi"/>
          <w:b/>
          <w:bCs/>
          <w:sz w:val="19"/>
          <w:szCs w:val="19"/>
        </w:rPr>
        <w:t>II.</w:t>
      </w:r>
      <w:r w:rsidRPr="00090EF1">
        <w:rPr>
          <w:rFonts w:asciiTheme="majorHAnsi" w:hAnsiTheme="majorHAnsi"/>
          <w:b/>
          <w:bCs/>
          <w:sz w:val="19"/>
          <w:szCs w:val="19"/>
        </w:rPr>
        <w:tab/>
        <w:t>PROCEDURE BEFORE THE IACHR</w:t>
      </w:r>
      <w:r w:rsidR="00653EA6" w:rsidRPr="00090EF1">
        <w:rPr>
          <w:rStyle w:val="FootnoteReference"/>
          <w:rFonts w:asciiTheme="majorHAnsi" w:hAnsiTheme="majorHAnsi"/>
          <w:b/>
          <w:sz w:val="19"/>
          <w:szCs w:val="19"/>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Filing of the petition:</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November 26, 2013</w:t>
            </w:r>
          </w:p>
        </w:tc>
      </w:tr>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color w:val="FFFFFF" w:themeColor="background1"/>
                <w:sz w:val="19"/>
                <w:szCs w:val="19"/>
              </w:rPr>
              <w:t>Notification of the petition to the State:</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January 22, 2015</w:t>
            </w:r>
          </w:p>
        </w:tc>
      </w:tr>
      <w:tr w:rsidR="00FC5F5F" w:rsidRPr="00090EF1" w:rsidTr="00FC5F5F">
        <w:trPr>
          <w:trHeight w:val="264"/>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color w:val="FFFFFF" w:themeColor="background1"/>
                <w:sz w:val="19"/>
                <w:szCs w:val="19"/>
              </w:rPr>
              <w:t>State</w:t>
            </w:r>
            <w:r w:rsidR="00750C85" w:rsidRPr="00090EF1">
              <w:rPr>
                <w:rFonts w:asciiTheme="majorHAnsi" w:hAnsiTheme="majorHAnsi"/>
                <w:b/>
                <w:color w:val="FFFFFF" w:themeColor="background1"/>
                <w:sz w:val="19"/>
                <w:szCs w:val="19"/>
              </w:rPr>
              <w:t>’</w:t>
            </w:r>
            <w:r w:rsidRPr="00090EF1">
              <w:rPr>
                <w:rFonts w:asciiTheme="majorHAnsi" w:hAnsiTheme="majorHAnsi"/>
                <w:b/>
                <w:color w:val="FFFFFF" w:themeColor="background1"/>
                <w:sz w:val="19"/>
                <w:szCs w:val="19"/>
              </w:rPr>
              <w:t>s first response:</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 xml:space="preserve">May 20, 2015 </w:t>
            </w:r>
          </w:p>
        </w:tc>
      </w:tr>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Additional observations from the petitioner:</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April 13 and May 11, 2016</w:t>
            </w:r>
          </w:p>
        </w:tc>
      </w:tr>
      <w:tr w:rsidR="00FC5F5F" w:rsidRPr="00090EF1" w:rsidTr="00FC5F5F">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Additional observations from the State:</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December 27, 2016 and December 5, 2017</w:t>
            </w:r>
          </w:p>
        </w:tc>
      </w:tr>
    </w:tbl>
    <w:p w:rsidR="00F621C3" w:rsidRPr="00090EF1" w:rsidRDefault="00F621C3" w:rsidP="00F621C3">
      <w:pPr>
        <w:spacing w:before="240" w:after="240"/>
        <w:ind w:firstLine="720"/>
        <w:jc w:val="both"/>
        <w:rPr>
          <w:rFonts w:asciiTheme="majorHAnsi" w:hAnsiTheme="majorHAnsi"/>
          <w:b/>
          <w:bCs/>
          <w:sz w:val="19"/>
          <w:szCs w:val="19"/>
        </w:rPr>
      </w:pPr>
      <w:r w:rsidRPr="00090EF1">
        <w:rPr>
          <w:rFonts w:asciiTheme="majorHAnsi" w:hAnsiTheme="majorHAnsi"/>
          <w:b/>
          <w:bCs/>
          <w:sz w:val="19"/>
          <w:szCs w:val="19"/>
        </w:rPr>
        <w:t xml:space="preserve">III. </w:t>
      </w:r>
      <w:r w:rsidRPr="00090EF1">
        <w:rPr>
          <w:rFonts w:asciiTheme="majorHAnsi" w:hAnsiTheme="majorHAnsi"/>
          <w:b/>
          <w:bCs/>
          <w:sz w:val="19"/>
          <w:szCs w:val="19"/>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5F5F" w:rsidRPr="00090EF1" w:rsidTr="00FC5F5F">
        <w:trPr>
          <w:cantSplit/>
        </w:trPr>
        <w:tc>
          <w:tcPr>
            <w:tcW w:w="3690" w:type="dxa"/>
            <w:tcBorders>
              <w:top w:val="single" w:sz="4"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i/>
                <w:color w:val="FFFFFF" w:themeColor="background1"/>
                <w:sz w:val="19"/>
                <w:szCs w:val="19"/>
              </w:rPr>
            </w:pPr>
            <w:r w:rsidRPr="00090EF1">
              <w:rPr>
                <w:rFonts w:asciiTheme="majorHAnsi" w:hAnsiTheme="majorHAnsi"/>
                <w:b/>
                <w:bCs/>
                <w:color w:val="FFFFFF" w:themeColor="background1"/>
                <w:sz w:val="19"/>
                <w:szCs w:val="19"/>
              </w:rPr>
              <w:t>Competence</w:t>
            </w:r>
            <w:r w:rsidRPr="00090EF1">
              <w:rPr>
                <w:rFonts w:asciiTheme="majorHAnsi" w:hAnsiTheme="majorHAnsi"/>
                <w:b/>
                <w:bCs/>
                <w:i/>
                <w:color w:val="FFFFFF" w:themeColor="background1"/>
                <w:sz w:val="19"/>
                <w:szCs w:val="19"/>
              </w:rPr>
              <w:t xml:space="preserve"> Ratione personae:</w:t>
            </w:r>
          </w:p>
        </w:tc>
        <w:tc>
          <w:tcPr>
            <w:tcW w:w="5670" w:type="dxa"/>
            <w:vAlign w:val="center"/>
          </w:tcPr>
          <w:p w:rsidR="00FC5F5F" w:rsidRPr="00090EF1" w:rsidRDefault="00FC5F5F" w:rsidP="00FC5F5F">
            <w:pPr>
              <w:rPr>
                <w:rFonts w:asciiTheme="majorHAnsi" w:hAnsiTheme="majorHAnsi"/>
                <w:bCs/>
                <w:sz w:val="19"/>
                <w:szCs w:val="19"/>
              </w:rPr>
            </w:pPr>
            <w:r w:rsidRPr="00090EF1">
              <w:rPr>
                <w:rFonts w:asciiTheme="majorHAnsi" w:hAnsiTheme="majorHAnsi"/>
                <w:bCs/>
                <w:sz w:val="19"/>
                <w:szCs w:val="19"/>
              </w:rPr>
              <w:t>Yes</w:t>
            </w:r>
          </w:p>
        </w:tc>
      </w:tr>
      <w:tr w:rsidR="00FC5F5F" w:rsidRPr="00090EF1" w:rsidTr="00FC5F5F">
        <w:trPr>
          <w:cantSplit/>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Competence</w:t>
            </w:r>
            <w:r w:rsidRPr="00090EF1">
              <w:rPr>
                <w:rFonts w:asciiTheme="majorHAnsi" w:hAnsiTheme="majorHAnsi"/>
                <w:b/>
                <w:bCs/>
                <w:i/>
                <w:color w:val="FFFFFF" w:themeColor="background1"/>
                <w:sz w:val="19"/>
                <w:szCs w:val="19"/>
              </w:rPr>
              <w:t xml:space="preserve"> Ratione loci</w:t>
            </w:r>
            <w:r w:rsidRPr="00090EF1">
              <w:rPr>
                <w:rFonts w:asciiTheme="majorHAnsi" w:hAnsiTheme="majorHAnsi"/>
                <w:b/>
                <w:bCs/>
                <w:color w:val="FFFFFF" w:themeColor="background1"/>
                <w:sz w:val="19"/>
                <w:szCs w:val="19"/>
              </w:rPr>
              <w:t>:</w:t>
            </w:r>
          </w:p>
        </w:tc>
        <w:tc>
          <w:tcPr>
            <w:tcW w:w="5670" w:type="dxa"/>
            <w:vAlign w:val="center"/>
          </w:tcPr>
          <w:p w:rsidR="00FC5F5F" w:rsidRPr="00090EF1" w:rsidRDefault="00FC5F5F" w:rsidP="00FC5F5F">
            <w:pPr>
              <w:rPr>
                <w:rFonts w:asciiTheme="majorHAnsi" w:hAnsiTheme="majorHAnsi"/>
                <w:bCs/>
                <w:sz w:val="19"/>
                <w:szCs w:val="19"/>
              </w:rPr>
            </w:pPr>
            <w:r w:rsidRPr="00090EF1">
              <w:rPr>
                <w:rFonts w:asciiTheme="majorHAnsi" w:hAnsiTheme="majorHAnsi"/>
                <w:bCs/>
                <w:sz w:val="19"/>
                <w:szCs w:val="19"/>
              </w:rPr>
              <w:t>Yes</w:t>
            </w:r>
          </w:p>
        </w:tc>
      </w:tr>
      <w:tr w:rsidR="00FC5F5F" w:rsidRPr="00090EF1" w:rsidTr="00FC5F5F">
        <w:trPr>
          <w:cantSplit/>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Competence</w:t>
            </w:r>
            <w:r w:rsidRPr="00090EF1">
              <w:rPr>
                <w:rFonts w:asciiTheme="majorHAnsi" w:hAnsiTheme="majorHAnsi"/>
                <w:b/>
                <w:bCs/>
                <w:i/>
                <w:color w:val="FFFFFF" w:themeColor="background1"/>
                <w:sz w:val="19"/>
                <w:szCs w:val="19"/>
              </w:rPr>
              <w:t xml:space="preserve"> Ratione temporis</w:t>
            </w:r>
            <w:r w:rsidRPr="00090EF1">
              <w:rPr>
                <w:rFonts w:asciiTheme="majorHAnsi" w:hAnsiTheme="majorHAnsi"/>
                <w:b/>
                <w:bCs/>
                <w:color w:val="FFFFFF" w:themeColor="background1"/>
                <w:sz w:val="19"/>
                <w:szCs w:val="19"/>
              </w:rPr>
              <w:t>:</w:t>
            </w:r>
          </w:p>
        </w:tc>
        <w:tc>
          <w:tcPr>
            <w:tcW w:w="5670" w:type="dxa"/>
            <w:vAlign w:val="center"/>
          </w:tcPr>
          <w:p w:rsidR="00FC5F5F" w:rsidRPr="00090EF1" w:rsidRDefault="00FC5F5F" w:rsidP="00FC5F5F">
            <w:pPr>
              <w:rPr>
                <w:rFonts w:asciiTheme="majorHAnsi" w:hAnsiTheme="majorHAnsi"/>
                <w:bCs/>
                <w:sz w:val="19"/>
                <w:szCs w:val="19"/>
              </w:rPr>
            </w:pPr>
            <w:r w:rsidRPr="00090EF1">
              <w:rPr>
                <w:rFonts w:asciiTheme="majorHAnsi" w:hAnsiTheme="majorHAnsi"/>
                <w:bCs/>
                <w:sz w:val="19"/>
                <w:szCs w:val="19"/>
              </w:rPr>
              <w:t>Yes</w:t>
            </w:r>
          </w:p>
        </w:tc>
      </w:tr>
      <w:tr w:rsidR="00FC5F5F" w:rsidRPr="00090EF1" w:rsidTr="00FC5F5F">
        <w:trPr>
          <w:cantSplit/>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Competence</w:t>
            </w:r>
            <w:r w:rsidRPr="00090EF1">
              <w:rPr>
                <w:rFonts w:asciiTheme="majorHAnsi" w:hAnsiTheme="majorHAnsi"/>
                <w:b/>
                <w:bCs/>
                <w:i/>
                <w:color w:val="FFFFFF" w:themeColor="background1"/>
                <w:sz w:val="19"/>
                <w:szCs w:val="19"/>
              </w:rPr>
              <w:t xml:space="preserve"> Ratione materiae</w:t>
            </w:r>
            <w:r w:rsidRPr="00090EF1">
              <w:rPr>
                <w:rFonts w:asciiTheme="majorHAnsi" w:hAnsiTheme="majorHAnsi"/>
                <w:b/>
                <w:bCs/>
                <w:color w:val="FFFFFF" w:themeColor="background1"/>
                <w:sz w:val="19"/>
                <w:szCs w:val="19"/>
              </w:rPr>
              <w:t>:</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Yes, American Convention (deposit of ratification instrument on December 28, 1977)</w:t>
            </w:r>
          </w:p>
        </w:tc>
      </w:tr>
    </w:tbl>
    <w:p w:rsidR="00F621C3" w:rsidRPr="00090EF1" w:rsidRDefault="00F621C3" w:rsidP="00F621C3">
      <w:pPr>
        <w:spacing w:before="240" w:after="240"/>
        <w:ind w:firstLine="720"/>
        <w:jc w:val="both"/>
        <w:rPr>
          <w:rFonts w:asciiTheme="majorHAnsi" w:hAnsiTheme="majorHAnsi"/>
          <w:b/>
          <w:bCs/>
          <w:sz w:val="19"/>
          <w:szCs w:val="19"/>
        </w:rPr>
      </w:pPr>
      <w:r w:rsidRPr="00090EF1">
        <w:rPr>
          <w:rFonts w:asciiTheme="majorHAnsi" w:hAnsiTheme="majorHAnsi"/>
          <w:b/>
          <w:bCs/>
          <w:sz w:val="19"/>
          <w:szCs w:val="19"/>
        </w:rPr>
        <w:t xml:space="preserve">IV. </w:t>
      </w:r>
      <w:r w:rsidRPr="00090EF1">
        <w:rPr>
          <w:rFonts w:asciiTheme="majorHAnsi" w:hAnsiTheme="majorHAnsi"/>
          <w:b/>
          <w:bCs/>
          <w:sz w:val="19"/>
          <w:szCs w:val="19"/>
        </w:rPr>
        <w:tab/>
        <w:t xml:space="preserve">DUPLICATION OF PROCEDURES AND INTERNATIONAL </w:t>
      </w:r>
      <w:r w:rsidRPr="00090EF1">
        <w:rPr>
          <w:rFonts w:asciiTheme="majorHAnsi" w:hAnsiTheme="majorHAnsi"/>
          <w:b/>
          <w:bCs/>
          <w:i/>
          <w:sz w:val="19"/>
          <w:szCs w:val="19"/>
        </w:rPr>
        <w:t>RES JUDICATA</w:t>
      </w:r>
      <w:r w:rsidRPr="00090EF1">
        <w:rPr>
          <w:rFonts w:asciiTheme="majorHAnsi" w:hAnsiTheme="majorHAnsi"/>
          <w:b/>
          <w:bCs/>
          <w:sz w:val="19"/>
          <w:szCs w:val="19"/>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C5F5F" w:rsidRPr="00090EF1" w:rsidTr="00FC5F5F">
        <w:trPr>
          <w:cantSplit/>
        </w:trPr>
        <w:tc>
          <w:tcPr>
            <w:tcW w:w="3690" w:type="dxa"/>
            <w:tcBorders>
              <w:top w:val="single" w:sz="4"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 xml:space="preserve">Duplication of procedures and International </w:t>
            </w:r>
            <w:r w:rsidRPr="00090EF1">
              <w:rPr>
                <w:rFonts w:asciiTheme="majorHAnsi" w:hAnsiTheme="majorHAnsi"/>
                <w:b/>
                <w:bCs/>
                <w:i/>
                <w:color w:val="FFFFFF" w:themeColor="background1"/>
                <w:sz w:val="19"/>
                <w:szCs w:val="19"/>
              </w:rPr>
              <w:t>res judicata</w:t>
            </w:r>
            <w:r w:rsidRPr="00090EF1">
              <w:rPr>
                <w:rFonts w:asciiTheme="majorHAnsi" w:hAnsiTheme="majorHAnsi"/>
                <w:b/>
                <w:bCs/>
                <w:color w:val="FFFFFF" w:themeColor="background1"/>
                <w:sz w:val="19"/>
                <w:szCs w:val="19"/>
              </w:rPr>
              <w:t>:</w:t>
            </w:r>
          </w:p>
        </w:tc>
        <w:tc>
          <w:tcPr>
            <w:tcW w:w="5670" w:type="dxa"/>
            <w:vAlign w:val="center"/>
          </w:tcPr>
          <w:p w:rsidR="00FC5F5F" w:rsidRPr="00090EF1" w:rsidRDefault="00FC5F5F" w:rsidP="00FC5F5F">
            <w:pPr>
              <w:jc w:val="both"/>
              <w:rPr>
                <w:rFonts w:asciiTheme="majorHAnsi" w:hAnsiTheme="majorHAnsi"/>
                <w:bCs/>
                <w:sz w:val="19"/>
                <w:szCs w:val="19"/>
                <w:lang w:val="es-ES"/>
              </w:rPr>
            </w:pPr>
            <w:r w:rsidRPr="00090EF1">
              <w:rPr>
                <w:rFonts w:asciiTheme="majorHAnsi" w:hAnsiTheme="majorHAnsi"/>
                <w:bCs/>
                <w:sz w:val="19"/>
                <w:szCs w:val="19"/>
                <w:lang w:val="es-ES"/>
              </w:rPr>
              <w:t>No</w:t>
            </w:r>
          </w:p>
        </w:tc>
      </w:tr>
      <w:tr w:rsidR="00FC5F5F" w:rsidRPr="00090EF1" w:rsidTr="00FC5F5F">
        <w:trPr>
          <w:cantSplit/>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i/>
                <w:color w:val="FFFFFF" w:themeColor="background1"/>
                <w:sz w:val="19"/>
                <w:szCs w:val="19"/>
              </w:rPr>
            </w:pPr>
            <w:r w:rsidRPr="00090EF1">
              <w:rPr>
                <w:rFonts w:asciiTheme="majorHAnsi" w:hAnsiTheme="majorHAnsi"/>
                <w:b/>
                <w:bCs/>
                <w:color w:val="FFFFFF" w:themeColor="background1"/>
                <w:sz w:val="19"/>
                <w:szCs w:val="19"/>
              </w:rPr>
              <w:t>Rights declared admissible</w:t>
            </w:r>
          </w:p>
        </w:tc>
        <w:tc>
          <w:tcPr>
            <w:tcW w:w="5670" w:type="dxa"/>
            <w:vAlign w:val="center"/>
          </w:tcPr>
          <w:p w:rsidR="00FC5F5F" w:rsidRPr="00090EF1" w:rsidRDefault="00FC5F5F" w:rsidP="00FC5F5F">
            <w:pPr>
              <w:jc w:val="both"/>
              <w:rPr>
                <w:rFonts w:asciiTheme="majorHAnsi" w:hAnsiTheme="majorHAnsi"/>
                <w:bCs/>
                <w:sz w:val="19"/>
                <w:szCs w:val="19"/>
              </w:rPr>
            </w:pPr>
            <w:r w:rsidRPr="00090EF1">
              <w:rPr>
                <w:rFonts w:asciiTheme="majorHAnsi" w:hAnsiTheme="majorHAnsi"/>
                <w:bCs/>
                <w:sz w:val="19"/>
                <w:szCs w:val="19"/>
              </w:rPr>
              <w:t>None</w:t>
            </w:r>
          </w:p>
        </w:tc>
      </w:tr>
      <w:tr w:rsidR="00FC5F5F" w:rsidRPr="00090EF1" w:rsidTr="00FC5F5F">
        <w:trPr>
          <w:cantSplit/>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Exhaustion of domestic remedies or applicability of an exception to the rule:</w:t>
            </w:r>
          </w:p>
        </w:tc>
        <w:tc>
          <w:tcPr>
            <w:tcW w:w="5670" w:type="dxa"/>
            <w:vAlign w:val="center"/>
          </w:tcPr>
          <w:p w:rsidR="00FC5F5F" w:rsidRPr="00090EF1" w:rsidRDefault="00FC5F5F" w:rsidP="00FC5F5F">
            <w:pPr>
              <w:rPr>
                <w:rFonts w:asciiTheme="majorHAnsi" w:hAnsiTheme="majorHAnsi"/>
                <w:bCs/>
                <w:sz w:val="19"/>
                <w:szCs w:val="19"/>
              </w:rPr>
            </w:pPr>
            <w:r w:rsidRPr="00090EF1">
              <w:rPr>
                <w:rFonts w:asciiTheme="majorHAnsi" w:hAnsiTheme="majorHAnsi"/>
                <w:bCs/>
                <w:sz w:val="19"/>
                <w:szCs w:val="19"/>
              </w:rPr>
              <w:t>Yes, the exception established in Article 46, paragraph 2.a of the Convention applies</w:t>
            </w:r>
          </w:p>
        </w:tc>
      </w:tr>
      <w:tr w:rsidR="00FC5F5F" w:rsidRPr="00090EF1" w:rsidTr="00FC5F5F">
        <w:trPr>
          <w:cantSplit/>
        </w:trPr>
        <w:tc>
          <w:tcPr>
            <w:tcW w:w="3690" w:type="dxa"/>
            <w:tcBorders>
              <w:top w:val="single" w:sz="6" w:space="0" w:color="auto"/>
              <w:bottom w:val="single" w:sz="6" w:space="0" w:color="auto"/>
            </w:tcBorders>
            <w:shd w:val="clear" w:color="auto" w:fill="67AE3C"/>
            <w:vAlign w:val="center"/>
          </w:tcPr>
          <w:p w:rsidR="00FC5F5F" w:rsidRPr="00090EF1" w:rsidRDefault="00FC5F5F" w:rsidP="00FC5F5F">
            <w:pPr>
              <w:jc w:val="center"/>
              <w:rPr>
                <w:rFonts w:asciiTheme="majorHAnsi" w:hAnsiTheme="majorHAnsi"/>
                <w:b/>
                <w:bCs/>
                <w:color w:val="FFFFFF" w:themeColor="background1"/>
                <w:sz w:val="19"/>
                <w:szCs w:val="19"/>
              </w:rPr>
            </w:pPr>
            <w:r w:rsidRPr="00090EF1">
              <w:rPr>
                <w:rFonts w:asciiTheme="majorHAnsi" w:hAnsiTheme="majorHAnsi"/>
                <w:b/>
                <w:bCs/>
                <w:color w:val="FFFFFF" w:themeColor="background1"/>
                <w:sz w:val="19"/>
                <w:szCs w:val="19"/>
              </w:rPr>
              <w:t>Timeliness of the petition:</w:t>
            </w:r>
          </w:p>
        </w:tc>
        <w:tc>
          <w:tcPr>
            <w:tcW w:w="5670" w:type="dxa"/>
            <w:vAlign w:val="center"/>
          </w:tcPr>
          <w:p w:rsidR="00FC5F5F" w:rsidRPr="00090EF1" w:rsidRDefault="00FC5F5F" w:rsidP="00FC5F5F">
            <w:pPr>
              <w:rPr>
                <w:rFonts w:asciiTheme="majorHAnsi" w:hAnsiTheme="majorHAnsi"/>
                <w:bCs/>
                <w:sz w:val="19"/>
                <w:szCs w:val="19"/>
              </w:rPr>
            </w:pPr>
            <w:r w:rsidRPr="00090EF1">
              <w:rPr>
                <w:rFonts w:asciiTheme="majorHAnsi" w:hAnsiTheme="majorHAnsi"/>
                <w:bCs/>
                <w:sz w:val="19"/>
                <w:szCs w:val="19"/>
              </w:rPr>
              <w:t>No</w:t>
            </w:r>
          </w:p>
        </w:tc>
      </w:tr>
    </w:tbl>
    <w:p w:rsidR="00090EF1" w:rsidRDefault="00090EF1" w:rsidP="00090EF1">
      <w:pPr>
        <w:rPr>
          <w:rFonts w:asciiTheme="majorHAnsi" w:hAnsiTheme="majorHAnsi"/>
          <w:b/>
          <w:sz w:val="20"/>
          <w:szCs w:val="20"/>
        </w:rPr>
      </w:pPr>
    </w:p>
    <w:p w:rsidR="00F621C3" w:rsidRPr="000B6B7A" w:rsidRDefault="00F621C3" w:rsidP="00090EF1">
      <w:pPr>
        <w:ind w:firstLine="720"/>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rsidR="00090EF1" w:rsidRPr="00090EF1" w:rsidRDefault="00090EF1" w:rsidP="00090EF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bCs/>
          <w:sz w:val="20"/>
          <w:szCs w:val="20"/>
        </w:rPr>
        <w:t>The petitioners, Claudia Guadalupe Guerrero and her father, Bolívar Edmundo Guerrero Armijos, claim that on October 2, 1997</w:t>
      </w:r>
      <w:r w:rsidR="002035A9">
        <w:rPr>
          <w:rFonts w:ascii="Cambria" w:hAnsi="Cambria"/>
          <w:bCs/>
          <w:sz w:val="20"/>
          <w:szCs w:val="20"/>
        </w:rPr>
        <w:t>,</w:t>
      </w:r>
      <w:r w:rsidRPr="00CC0827">
        <w:rPr>
          <w:rFonts w:ascii="Cambria" w:hAnsi="Cambria"/>
          <w:bCs/>
          <w:sz w:val="20"/>
          <w:szCs w:val="20"/>
        </w:rPr>
        <w:t xml:space="preserve"> the Ecuadorian National Congress appointed Mr. Guerrero as a justice of the Supreme Court of Justice, pursuant to the rules</w:t>
      </w:r>
      <w:r w:rsidR="007E316E">
        <w:rPr>
          <w:rFonts w:ascii="Cambria" w:hAnsi="Cambria"/>
          <w:bCs/>
          <w:sz w:val="20"/>
          <w:szCs w:val="20"/>
        </w:rPr>
        <w:t xml:space="preserve"> then</w:t>
      </w:r>
      <w:r w:rsidRPr="00CC0827">
        <w:rPr>
          <w:rFonts w:ascii="Cambria" w:hAnsi="Cambria"/>
          <w:bCs/>
          <w:sz w:val="20"/>
          <w:szCs w:val="20"/>
        </w:rPr>
        <w:t xml:space="preserve"> in force. They indicate that on December 8, 2004</w:t>
      </w:r>
      <w:r>
        <w:rPr>
          <w:rFonts w:ascii="Cambria" w:hAnsi="Cambria"/>
          <w:bCs/>
          <w:sz w:val="20"/>
          <w:szCs w:val="20"/>
        </w:rPr>
        <w:t>,</w:t>
      </w:r>
      <w:r w:rsidRPr="00CC0827">
        <w:rPr>
          <w:rFonts w:ascii="Cambria" w:hAnsi="Cambria"/>
          <w:bCs/>
          <w:sz w:val="20"/>
          <w:szCs w:val="20"/>
        </w:rPr>
        <w:t xml:space="preserve"> </w:t>
      </w:r>
      <w:r>
        <w:rPr>
          <w:rFonts w:ascii="Cambria" w:hAnsi="Cambria"/>
          <w:bCs/>
          <w:sz w:val="20"/>
          <w:szCs w:val="20"/>
        </w:rPr>
        <w:t>Congress ruled to dismiss</w:t>
      </w:r>
      <w:r w:rsidRPr="00CC0827">
        <w:rPr>
          <w:rFonts w:ascii="Cambria" w:hAnsi="Cambria"/>
          <w:bCs/>
          <w:sz w:val="20"/>
          <w:szCs w:val="20"/>
        </w:rPr>
        <w:t xml:space="preserve"> all the justices of the Supreme Court. They allege that the decision was arbitrary and wrongful because justices had life-term appointments and Congress was not competent to terminate justices. They also argue that the removals were based on summary proceedings that disregarded due process and the right to defense.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bCs/>
          <w:sz w:val="20"/>
          <w:szCs w:val="20"/>
        </w:rPr>
        <w:t xml:space="preserve">They claim that on the same day, December 8, 2004, Congress appointed four of the 31 wrongfully dismissed justices, including the alleged victim, as justices of the Supreme Court. They indicate that the other 27 dismissed justices </w:t>
      </w:r>
      <w:r>
        <w:rPr>
          <w:rFonts w:ascii="Cambria" w:hAnsi="Cambria"/>
          <w:bCs/>
          <w:sz w:val="20"/>
          <w:szCs w:val="20"/>
        </w:rPr>
        <w:t>resorted</w:t>
      </w:r>
      <w:r w:rsidRPr="00CC0827">
        <w:rPr>
          <w:rFonts w:ascii="Cambria" w:hAnsi="Cambria"/>
          <w:bCs/>
          <w:sz w:val="20"/>
          <w:szCs w:val="20"/>
        </w:rPr>
        <w:t xml:space="preserve"> to the inter-American system and obtained a favorable </w:t>
      </w:r>
      <w:r w:rsidRPr="00CC0827">
        <w:rPr>
          <w:rFonts w:ascii="Cambria" w:hAnsi="Cambria"/>
          <w:bCs/>
          <w:sz w:val="20"/>
          <w:szCs w:val="20"/>
        </w:rPr>
        <w:lastRenderedPageBreak/>
        <w:t>decision.</w:t>
      </w:r>
      <w:r>
        <w:rPr>
          <w:rStyle w:val="FootnoteReference"/>
          <w:rFonts w:ascii="Cambria" w:hAnsi="Cambria"/>
          <w:sz w:val="20"/>
          <w:szCs w:val="20"/>
          <w:lang w:val="es-PA"/>
        </w:rPr>
        <w:footnoteReference w:id="4"/>
      </w:r>
      <w:r w:rsidRPr="00CC0827">
        <w:rPr>
          <w:rFonts w:ascii="Cambria" w:hAnsi="Cambria"/>
          <w:bCs/>
          <w:sz w:val="20"/>
          <w:szCs w:val="20"/>
        </w:rPr>
        <w:t xml:space="preserve"> The petitioners moreover submit that the new appointment was not connected with Mr. Guerrero</w:t>
      </w:r>
      <w:r w:rsidR="00750C85">
        <w:rPr>
          <w:rFonts w:ascii="Cambria" w:hAnsi="Cambria"/>
          <w:bCs/>
          <w:sz w:val="20"/>
          <w:szCs w:val="20"/>
        </w:rPr>
        <w:t>’</w:t>
      </w:r>
      <w:r w:rsidRPr="00CC0827">
        <w:rPr>
          <w:rFonts w:ascii="Cambria" w:hAnsi="Cambria"/>
          <w:bCs/>
          <w:sz w:val="20"/>
          <w:szCs w:val="20"/>
        </w:rPr>
        <w:t xml:space="preserve">s previous wrongful dismissal and that in April 2005, </w:t>
      </w:r>
      <w:r>
        <w:rPr>
          <w:rFonts w:ascii="Cambria" w:hAnsi="Cambria"/>
          <w:bCs/>
          <w:sz w:val="20"/>
          <w:szCs w:val="20"/>
        </w:rPr>
        <w:t xml:space="preserve">Congress </w:t>
      </w:r>
      <w:r w:rsidRPr="00CC0827">
        <w:rPr>
          <w:rFonts w:ascii="Cambria" w:hAnsi="Cambria"/>
          <w:bCs/>
          <w:sz w:val="20"/>
          <w:szCs w:val="20"/>
        </w:rPr>
        <w:t xml:space="preserve">wrongfully dismissed </w:t>
      </w:r>
      <w:r>
        <w:rPr>
          <w:rFonts w:ascii="Cambria" w:hAnsi="Cambria"/>
          <w:bCs/>
          <w:sz w:val="20"/>
          <w:szCs w:val="20"/>
        </w:rPr>
        <w:t xml:space="preserve">the alleged victim </w:t>
      </w:r>
      <w:r w:rsidRPr="00CC0827">
        <w:rPr>
          <w:rFonts w:ascii="Cambria" w:hAnsi="Cambria"/>
          <w:bCs/>
          <w:sz w:val="20"/>
          <w:szCs w:val="20"/>
        </w:rPr>
        <w:t>again. The petitioners claim that this has</w:t>
      </w:r>
      <w:r>
        <w:rPr>
          <w:rFonts w:ascii="Cambria" w:hAnsi="Cambria"/>
          <w:bCs/>
          <w:sz w:val="20"/>
          <w:szCs w:val="20"/>
        </w:rPr>
        <w:t xml:space="preserve"> </w:t>
      </w:r>
      <w:r w:rsidRPr="00CC0827">
        <w:rPr>
          <w:rFonts w:ascii="Cambria" w:hAnsi="Cambria"/>
          <w:bCs/>
          <w:sz w:val="20"/>
          <w:szCs w:val="20"/>
        </w:rPr>
        <w:t>negatively affected Mr. Guerrero</w:t>
      </w:r>
      <w:r w:rsidR="00750C85">
        <w:rPr>
          <w:rFonts w:ascii="Cambria" w:hAnsi="Cambria"/>
          <w:bCs/>
          <w:sz w:val="20"/>
          <w:szCs w:val="20"/>
        </w:rPr>
        <w:t>’</w:t>
      </w:r>
      <w:r w:rsidRPr="00CC0827">
        <w:rPr>
          <w:rFonts w:ascii="Cambria" w:hAnsi="Cambria"/>
          <w:bCs/>
          <w:sz w:val="20"/>
          <w:szCs w:val="20"/>
        </w:rPr>
        <w:t xml:space="preserve">s health and damaged his immediate family members.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CC0827">
        <w:rPr>
          <w:rFonts w:ascii="Cambria" w:hAnsi="Cambria"/>
          <w:sz w:val="20"/>
          <w:szCs w:val="20"/>
        </w:rPr>
        <w:t>As for the exhaustion of domestic remedies, the petitioners indicate that the</w:t>
      </w:r>
      <w:r>
        <w:rPr>
          <w:rFonts w:ascii="Cambria" w:hAnsi="Cambria"/>
          <w:sz w:val="20"/>
          <w:szCs w:val="20"/>
        </w:rPr>
        <w:t xml:space="preserve">se </w:t>
      </w:r>
      <w:r w:rsidRPr="00CC0827">
        <w:rPr>
          <w:rFonts w:ascii="Cambria" w:hAnsi="Cambria"/>
          <w:sz w:val="20"/>
          <w:szCs w:val="20"/>
        </w:rPr>
        <w:t xml:space="preserve">were inadequate, so their exhaustion was unnecessary. They submit that the State has not demonstrated the adequacy of administrative proceedings to challenge violations of constitutional rights. They add that, in any case, the </w:t>
      </w:r>
      <w:r>
        <w:rPr>
          <w:rFonts w:ascii="Cambria" w:hAnsi="Cambria"/>
          <w:sz w:val="20"/>
          <w:szCs w:val="20"/>
        </w:rPr>
        <w:t xml:space="preserve">members of the </w:t>
      </w:r>
      <w:r w:rsidRPr="00CC0827">
        <w:rPr>
          <w:rFonts w:ascii="Cambria" w:hAnsi="Cambria"/>
          <w:sz w:val="20"/>
          <w:szCs w:val="20"/>
        </w:rPr>
        <w:t xml:space="preserve">Supreme Court of Justice that would have eventually heard </w:t>
      </w:r>
      <w:r>
        <w:rPr>
          <w:rFonts w:ascii="Cambria" w:hAnsi="Cambria"/>
          <w:sz w:val="20"/>
          <w:szCs w:val="20"/>
        </w:rPr>
        <w:t xml:space="preserve">the case </w:t>
      </w:r>
      <w:r w:rsidRPr="00CC0827">
        <w:rPr>
          <w:rFonts w:ascii="Cambria" w:hAnsi="Cambria"/>
          <w:sz w:val="20"/>
          <w:szCs w:val="20"/>
        </w:rPr>
        <w:t xml:space="preserve">would </w:t>
      </w:r>
      <w:r>
        <w:rPr>
          <w:rFonts w:ascii="Cambria" w:hAnsi="Cambria"/>
          <w:sz w:val="20"/>
          <w:szCs w:val="20"/>
        </w:rPr>
        <w:t xml:space="preserve">not </w:t>
      </w:r>
      <w:r w:rsidRPr="00CC0827">
        <w:rPr>
          <w:rFonts w:ascii="Cambria" w:hAnsi="Cambria"/>
          <w:sz w:val="20"/>
          <w:szCs w:val="20"/>
        </w:rPr>
        <w:t xml:space="preserve">have been </w:t>
      </w:r>
      <w:r w:rsidRPr="00020BED">
        <w:rPr>
          <w:rFonts w:ascii="Cambria" w:hAnsi="Cambria"/>
          <w:sz w:val="20"/>
          <w:szCs w:val="20"/>
        </w:rPr>
        <w:t>impartial</w:t>
      </w:r>
      <w:r w:rsidRPr="00CC0827">
        <w:rPr>
          <w:rFonts w:ascii="Cambria" w:hAnsi="Cambria"/>
          <w:sz w:val="20"/>
          <w:szCs w:val="20"/>
        </w:rPr>
        <w:t xml:space="preserve"> or independent. Regarding constitutional amparo</w:t>
      </w:r>
      <w:r>
        <w:rPr>
          <w:rFonts w:ascii="Cambria" w:hAnsi="Cambria"/>
          <w:sz w:val="20"/>
          <w:szCs w:val="20"/>
        </w:rPr>
        <w:t xml:space="preserve"> proceedings</w:t>
      </w:r>
      <w:r w:rsidRPr="00CC0827">
        <w:rPr>
          <w:rFonts w:ascii="Cambria" w:hAnsi="Cambria"/>
          <w:sz w:val="20"/>
          <w:szCs w:val="20"/>
        </w:rPr>
        <w:t xml:space="preserve">, they indicate that it was impossible to file </w:t>
      </w:r>
      <w:r>
        <w:rPr>
          <w:rFonts w:ascii="Cambria" w:hAnsi="Cambria"/>
          <w:sz w:val="20"/>
          <w:szCs w:val="20"/>
        </w:rPr>
        <w:t xml:space="preserve">this remedy </w:t>
      </w:r>
      <w:r w:rsidRPr="00CC0827">
        <w:rPr>
          <w:rFonts w:ascii="Cambria" w:hAnsi="Cambria"/>
          <w:sz w:val="20"/>
          <w:szCs w:val="20"/>
        </w:rPr>
        <w:t>because</w:t>
      </w:r>
      <w:r w:rsidR="002035A9">
        <w:rPr>
          <w:rFonts w:ascii="Cambria" w:hAnsi="Cambria"/>
          <w:sz w:val="20"/>
          <w:szCs w:val="20"/>
        </w:rPr>
        <w:t>,</w:t>
      </w:r>
      <w:r w:rsidRPr="00CC0827">
        <w:rPr>
          <w:rFonts w:ascii="Cambria" w:hAnsi="Cambria"/>
          <w:sz w:val="20"/>
          <w:szCs w:val="20"/>
        </w:rPr>
        <w:t xml:space="preserve"> on December 2, 2004</w:t>
      </w:r>
      <w:r>
        <w:rPr>
          <w:rFonts w:ascii="Cambria" w:hAnsi="Cambria"/>
          <w:sz w:val="20"/>
          <w:szCs w:val="20"/>
        </w:rPr>
        <w:t>,</w:t>
      </w:r>
      <w:r w:rsidRPr="00CC0827">
        <w:rPr>
          <w:rFonts w:ascii="Cambria" w:hAnsi="Cambria"/>
          <w:sz w:val="20"/>
          <w:szCs w:val="20"/>
        </w:rPr>
        <w:t xml:space="preserve"> a resolution by the Constitutional Court established that the only remedy admissible </w:t>
      </w:r>
      <w:r>
        <w:rPr>
          <w:rFonts w:ascii="Cambria" w:hAnsi="Cambria"/>
          <w:sz w:val="20"/>
          <w:szCs w:val="20"/>
        </w:rPr>
        <w:t>regarding</w:t>
      </w:r>
      <w:r w:rsidRPr="00CC0827">
        <w:rPr>
          <w:rFonts w:ascii="Cambria" w:hAnsi="Cambria"/>
          <w:sz w:val="20"/>
          <w:szCs w:val="20"/>
        </w:rPr>
        <w:t xml:space="preserve"> congressional resolutions</w:t>
      </w:r>
      <w:r w:rsidR="000F05C0">
        <w:rPr>
          <w:rFonts w:ascii="Cambria" w:hAnsi="Cambria"/>
          <w:sz w:val="20"/>
          <w:szCs w:val="20"/>
        </w:rPr>
        <w:t xml:space="preserve"> would be the unconstitutionality action</w:t>
      </w:r>
      <w:r w:rsidRPr="00CC0827">
        <w:rPr>
          <w:rFonts w:ascii="Cambria" w:hAnsi="Cambria"/>
          <w:sz w:val="20"/>
          <w:szCs w:val="20"/>
        </w:rPr>
        <w:t>. They argue that a</w:t>
      </w:r>
      <w:r w:rsidR="000F05C0">
        <w:rPr>
          <w:rFonts w:ascii="Cambria" w:hAnsi="Cambria"/>
          <w:sz w:val="20"/>
          <w:szCs w:val="20"/>
        </w:rPr>
        <w:t>n unconstitutionality action</w:t>
      </w:r>
      <w:r w:rsidRPr="00CC0827">
        <w:rPr>
          <w:rFonts w:ascii="Cambria" w:hAnsi="Cambria"/>
          <w:sz w:val="20"/>
          <w:szCs w:val="20"/>
        </w:rPr>
        <w:t xml:space="preserve"> was neither adequate nor effective since alleged victims c</w:t>
      </w:r>
      <w:r>
        <w:rPr>
          <w:rFonts w:ascii="Cambria" w:hAnsi="Cambria"/>
          <w:sz w:val="20"/>
          <w:szCs w:val="20"/>
        </w:rPr>
        <w:t>annot</w:t>
      </w:r>
      <w:r w:rsidRPr="00CC0827">
        <w:rPr>
          <w:rFonts w:ascii="Cambria" w:hAnsi="Cambria"/>
          <w:sz w:val="20"/>
          <w:szCs w:val="20"/>
        </w:rPr>
        <w:t xml:space="preserve"> file it by themselves, for it requires the signatures of one thousand citizens or the approval of the Ombudsman</w:t>
      </w:r>
      <w:r w:rsidR="00750C85">
        <w:rPr>
          <w:rFonts w:ascii="Cambria" w:hAnsi="Cambria"/>
          <w:sz w:val="20"/>
          <w:szCs w:val="20"/>
        </w:rPr>
        <w:t>’</w:t>
      </w:r>
      <w:r w:rsidRPr="00CC0827">
        <w:rPr>
          <w:rFonts w:ascii="Cambria" w:hAnsi="Cambria"/>
          <w:sz w:val="20"/>
          <w:szCs w:val="20"/>
        </w:rPr>
        <w:t xml:space="preserve">s Office. </w:t>
      </w:r>
      <w:r>
        <w:rPr>
          <w:rFonts w:ascii="Cambria" w:hAnsi="Cambria"/>
          <w:sz w:val="20"/>
          <w:szCs w:val="20"/>
        </w:rPr>
        <w:t>I</w:t>
      </w:r>
      <w:r w:rsidRPr="00CC0827">
        <w:rPr>
          <w:rFonts w:ascii="Cambria" w:hAnsi="Cambria"/>
          <w:sz w:val="20"/>
          <w:szCs w:val="20"/>
        </w:rPr>
        <w:t>n addition</w:t>
      </w:r>
      <w:r>
        <w:rPr>
          <w:rFonts w:ascii="Cambria" w:hAnsi="Cambria"/>
          <w:sz w:val="20"/>
          <w:szCs w:val="20"/>
        </w:rPr>
        <w:t>,</w:t>
      </w:r>
      <w:r w:rsidRPr="00CC0827">
        <w:rPr>
          <w:rFonts w:ascii="Cambria" w:hAnsi="Cambria"/>
          <w:sz w:val="20"/>
          <w:szCs w:val="20"/>
        </w:rPr>
        <w:t xml:space="preserve"> the Constitution does not entitle the Constitutional Court to grant reparations. They consider that because of the lack of adequate domestic remedies, the requirements of exhaustion of domestic remedies and timeliness set forth in the Convention do not apply to their petition.</w:t>
      </w:r>
      <w:r>
        <w:rPr>
          <w:rFonts w:ascii="Cambria" w:hAnsi="Cambria"/>
          <w:sz w:val="20"/>
          <w:szCs w:val="20"/>
        </w:rPr>
        <w:t xml:space="preserve">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CC0827">
        <w:rPr>
          <w:rFonts w:ascii="Cambria" w:hAnsi="Cambria"/>
          <w:sz w:val="20"/>
          <w:szCs w:val="20"/>
        </w:rPr>
        <w:t xml:space="preserve">For its part, the State requests that the instant petition is </w:t>
      </w:r>
      <w:r>
        <w:rPr>
          <w:rFonts w:ascii="Cambria" w:hAnsi="Cambria"/>
          <w:sz w:val="20"/>
          <w:szCs w:val="20"/>
        </w:rPr>
        <w:t>ruled</w:t>
      </w:r>
      <w:r w:rsidRPr="00CC0827">
        <w:rPr>
          <w:rFonts w:ascii="Cambria" w:hAnsi="Cambria"/>
          <w:sz w:val="20"/>
          <w:szCs w:val="20"/>
        </w:rPr>
        <w:t xml:space="preserve"> inadmissible based on Articles 46, paragraph 1.b</w:t>
      </w:r>
      <w:r>
        <w:rPr>
          <w:rFonts w:ascii="Cambria" w:hAnsi="Cambria"/>
          <w:sz w:val="20"/>
          <w:szCs w:val="20"/>
        </w:rPr>
        <w:t>,</w:t>
      </w:r>
      <w:r w:rsidRPr="00CC0827">
        <w:rPr>
          <w:rFonts w:ascii="Cambria" w:hAnsi="Cambria"/>
          <w:sz w:val="20"/>
          <w:szCs w:val="20"/>
        </w:rPr>
        <w:t xml:space="preserve"> and 47, paragraphs b and c of the American Convention. It deems that the petition does not meet the requirements of Article 46, paragraph 1.b as the petitioners filed it nine years after Congress</w:t>
      </w:r>
      <w:r w:rsidR="005224D1">
        <w:rPr>
          <w:rFonts w:ascii="Cambria" w:hAnsi="Cambria"/>
          <w:sz w:val="20"/>
          <w:szCs w:val="20"/>
        </w:rPr>
        <w:t xml:space="preserve"> issued the decision allegedly final decision resulting in </w:t>
      </w:r>
      <w:r w:rsidR="00090EF1">
        <w:rPr>
          <w:rFonts w:ascii="Cambria" w:hAnsi="Cambria"/>
          <w:sz w:val="20"/>
          <w:szCs w:val="20"/>
        </w:rPr>
        <w:t>the</w:t>
      </w:r>
      <w:r w:rsidR="00090EF1" w:rsidRPr="00CC0827">
        <w:rPr>
          <w:rFonts w:ascii="Cambria" w:hAnsi="Cambria"/>
          <w:sz w:val="20"/>
          <w:szCs w:val="20"/>
        </w:rPr>
        <w:t xml:space="preserve"> dismis</w:t>
      </w:r>
      <w:r w:rsidR="00090EF1">
        <w:rPr>
          <w:rFonts w:ascii="Cambria" w:hAnsi="Cambria"/>
          <w:sz w:val="20"/>
          <w:szCs w:val="20"/>
        </w:rPr>
        <w:t>sal</w:t>
      </w:r>
      <w:r w:rsidR="005224D1">
        <w:rPr>
          <w:rFonts w:ascii="Cambria" w:hAnsi="Cambria"/>
          <w:sz w:val="20"/>
          <w:szCs w:val="20"/>
        </w:rPr>
        <w:t xml:space="preserve"> of </w:t>
      </w:r>
      <w:r w:rsidRPr="00CC0827">
        <w:rPr>
          <w:rFonts w:ascii="Cambria" w:hAnsi="Cambria"/>
          <w:sz w:val="20"/>
          <w:szCs w:val="20"/>
        </w:rPr>
        <w:t>the alleged victim. It also claims that the facts alleged by the petitioner do not violat</w:t>
      </w:r>
      <w:r>
        <w:rPr>
          <w:rFonts w:ascii="Cambria" w:hAnsi="Cambria"/>
          <w:sz w:val="20"/>
          <w:szCs w:val="20"/>
        </w:rPr>
        <w:t>e</w:t>
      </w:r>
      <w:r w:rsidRPr="00CC0827">
        <w:rPr>
          <w:rFonts w:ascii="Cambria" w:hAnsi="Cambria"/>
          <w:sz w:val="20"/>
          <w:szCs w:val="20"/>
        </w:rPr>
        <w:t xml:space="preserve"> the Convention, as Mr. Guerrero</w:t>
      </w:r>
      <w:r w:rsidR="00750C85">
        <w:rPr>
          <w:rFonts w:ascii="Cambria" w:hAnsi="Cambria"/>
          <w:sz w:val="20"/>
          <w:szCs w:val="20"/>
        </w:rPr>
        <w:t>’</w:t>
      </w:r>
      <w:r w:rsidRPr="00CC0827">
        <w:rPr>
          <w:rFonts w:ascii="Cambria" w:hAnsi="Cambria"/>
          <w:sz w:val="20"/>
          <w:szCs w:val="20"/>
        </w:rPr>
        <w:t xml:space="preserve">s </w:t>
      </w:r>
      <w:r w:rsidR="003302AF">
        <w:rPr>
          <w:rFonts w:ascii="Cambria" w:hAnsi="Cambria"/>
          <w:sz w:val="20"/>
          <w:szCs w:val="20"/>
        </w:rPr>
        <w:t xml:space="preserve">was reinstated </w:t>
      </w:r>
      <w:r w:rsidRPr="00CC0827">
        <w:rPr>
          <w:rFonts w:ascii="Cambria" w:hAnsi="Cambria"/>
          <w:sz w:val="20"/>
          <w:szCs w:val="20"/>
        </w:rPr>
        <w:t xml:space="preserve">to the Supreme Court on December 8, 2004. Therefore, his </w:t>
      </w:r>
      <w:r>
        <w:rPr>
          <w:rFonts w:ascii="Cambria" w:hAnsi="Cambria"/>
          <w:sz w:val="20"/>
          <w:szCs w:val="20"/>
        </w:rPr>
        <w:t>legal</w:t>
      </w:r>
      <w:r w:rsidRPr="00CC0827">
        <w:rPr>
          <w:rFonts w:ascii="Cambria" w:hAnsi="Cambria"/>
          <w:sz w:val="20"/>
          <w:szCs w:val="20"/>
        </w:rPr>
        <w:t xml:space="preserve"> situation differs from th</w:t>
      </w:r>
      <w:r>
        <w:rPr>
          <w:rFonts w:ascii="Cambria" w:hAnsi="Cambria"/>
          <w:sz w:val="20"/>
          <w:szCs w:val="20"/>
        </w:rPr>
        <w:t>at of the</w:t>
      </w:r>
      <w:r w:rsidRPr="00CC0827">
        <w:rPr>
          <w:rFonts w:ascii="Cambria" w:hAnsi="Cambria"/>
          <w:sz w:val="20"/>
          <w:szCs w:val="20"/>
        </w:rPr>
        <w:t xml:space="preserve"> justices recognized as victims in the Inter-American Court</w:t>
      </w:r>
      <w:r w:rsidR="00750C85">
        <w:rPr>
          <w:rFonts w:ascii="Cambria" w:hAnsi="Cambria"/>
          <w:sz w:val="20"/>
          <w:szCs w:val="20"/>
        </w:rPr>
        <w:t>’</w:t>
      </w:r>
      <w:r w:rsidRPr="00CC0827">
        <w:rPr>
          <w:rFonts w:ascii="Cambria" w:hAnsi="Cambria"/>
          <w:sz w:val="20"/>
          <w:szCs w:val="20"/>
        </w:rPr>
        <w:t xml:space="preserve">s judgment of August 23, 2013, as these were not reinstated. The State indicates that the effects of the </w:t>
      </w:r>
      <w:r w:rsidR="003302AF">
        <w:rPr>
          <w:rFonts w:ascii="Cambria" w:hAnsi="Cambria"/>
          <w:sz w:val="20"/>
          <w:szCs w:val="20"/>
        </w:rPr>
        <w:t xml:space="preserve">findings of violation of </w:t>
      </w:r>
      <w:r w:rsidR="00090EF1">
        <w:rPr>
          <w:rFonts w:ascii="Cambria" w:hAnsi="Cambria"/>
          <w:sz w:val="20"/>
          <w:szCs w:val="20"/>
        </w:rPr>
        <w:t>rights</w:t>
      </w:r>
      <w:r w:rsidR="00090EF1" w:rsidRPr="00CC0827">
        <w:rPr>
          <w:rFonts w:ascii="Cambria" w:hAnsi="Cambria"/>
          <w:sz w:val="20"/>
          <w:szCs w:val="20"/>
        </w:rPr>
        <w:t xml:space="preserve"> in</w:t>
      </w:r>
      <w:r w:rsidRPr="00CC0827">
        <w:rPr>
          <w:rFonts w:ascii="Cambria" w:hAnsi="Cambria"/>
          <w:sz w:val="20"/>
          <w:szCs w:val="20"/>
        </w:rPr>
        <w:t xml:space="preserve"> the said judgment only apply to the 27 justices that </w:t>
      </w:r>
      <w:proofErr w:type="gramStart"/>
      <w:r w:rsidRPr="00CC0827">
        <w:rPr>
          <w:rFonts w:ascii="Cambria" w:hAnsi="Cambria"/>
          <w:sz w:val="20"/>
          <w:szCs w:val="20"/>
        </w:rPr>
        <w:t>the I</w:t>
      </w:r>
      <w:proofErr w:type="gramEnd"/>
      <w:r>
        <w:rPr>
          <w:rFonts w:ascii="Cambria" w:hAnsi="Cambria"/>
          <w:sz w:val="20"/>
          <w:szCs w:val="20"/>
        </w:rPr>
        <w:t>/</w:t>
      </w:r>
      <w:r w:rsidRPr="00CC0827">
        <w:rPr>
          <w:rFonts w:ascii="Cambria" w:hAnsi="Cambria"/>
          <w:sz w:val="20"/>
          <w:szCs w:val="20"/>
        </w:rPr>
        <w:t>A Court recognized as victims. It considers that the petitioner</w:t>
      </w:r>
      <w:r w:rsidR="00750C85">
        <w:rPr>
          <w:rFonts w:ascii="Cambria" w:hAnsi="Cambria"/>
          <w:sz w:val="20"/>
          <w:szCs w:val="20"/>
        </w:rPr>
        <w:t>’</w:t>
      </w:r>
      <w:r w:rsidRPr="00CC0827">
        <w:rPr>
          <w:rFonts w:ascii="Cambria" w:hAnsi="Cambria"/>
          <w:sz w:val="20"/>
          <w:szCs w:val="20"/>
        </w:rPr>
        <w:t xml:space="preserve">s claim is contrary to the principle of res </w:t>
      </w:r>
      <w:r>
        <w:rPr>
          <w:rFonts w:ascii="Cambria" w:hAnsi="Cambria"/>
          <w:sz w:val="20"/>
          <w:szCs w:val="20"/>
        </w:rPr>
        <w:t>judicata</w:t>
      </w:r>
      <w:r w:rsidRPr="00CC0827">
        <w:rPr>
          <w:rFonts w:ascii="Cambria" w:hAnsi="Cambria"/>
          <w:sz w:val="20"/>
          <w:szCs w:val="20"/>
        </w:rPr>
        <w:t xml:space="preserve"> and</w:t>
      </w:r>
      <w:r>
        <w:rPr>
          <w:rFonts w:ascii="Cambria" w:hAnsi="Cambria"/>
          <w:sz w:val="20"/>
          <w:szCs w:val="20"/>
        </w:rPr>
        <w:t xml:space="preserve"> that</w:t>
      </w:r>
      <w:r w:rsidRPr="00CC0827">
        <w:rPr>
          <w:rFonts w:ascii="Cambria" w:hAnsi="Cambria"/>
          <w:sz w:val="20"/>
          <w:szCs w:val="20"/>
        </w:rPr>
        <w:t xml:space="preserve"> </w:t>
      </w:r>
      <w:r>
        <w:rPr>
          <w:rFonts w:ascii="Cambria" w:hAnsi="Cambria"/>
          <w:sz w:val="20"/>
          <w:szCs w:val="20"/>
        </w:rPr>
        <w:t>a</w:t>
      </w:r>
      <w:r w:rsidRPr="00CC0827">
        <w:rPr>
          <w:rFonts w:ascii="Cambria" w:hAnsi="Cambria"/>
          <w:sz w:val="20"/>
          <w:szCs w:val="20"/>
        </w:rPr>
        <w:t xml:space="preserve"> claim based on the principle of equal protection or due process </w:t>
      </w:r>
      <w:r>
        <w:rPr>
          <w:rFonts w:ascii="Cambria" w:hAnsi="Cambria"/>
          <w:sz w:val="20"/>
          <w:szCs w:val="20"/>
        </w:rPr>
        <w:t>is</w:t>
      </w:r>
      <w:r w:rsidRPr="00CC0827">
        <w:rPr>
          <w:rFonts w:ascii="Cambria" w:hAnsi="Cambria"/>
          <w:sz w:val="20"/>
          <w:szCs w:val="20"/>
        </w:rPr>
        <w:t xml:space="preserve"> inadequate to seek the application of the effects of the Inter-American Court</w:t>
      </w:r>
      <w:r w:rsidR="00750C85">
        <w:rPr>
          <w:rFonts w:ascii="Cambria" w:hAnsi="Cambria"/>
          <w:sz w:val="20"/>
          <w:szCs w:val="20"/>
        </w:rPr>
        <w:t>’</w:t>
      </w:r>
      <w:r w:rsidRPr="00CC0827">
        <w:rPr>
          <w:rFonts w:ascii="Cambria" w:hAnsi="Cambria"/>
          <w:sz w:val="20"/>
          <w:szCs w:val="20"/>
        </w:rPr>
        <w:t>s decision to Mr. Guerrero.</w:t>
      </w:r>
      <w:r>
        <w:rPr>
          <w:rFonts w:ascii="Cambria" w:hAnsi="Cambria"/>
          <w:sz w:val="20"/>
          <w:szCs w:val="20"/>
        </w:rPr>
        <w:t xml:space="preserve"> </w:t>
      </w:r>
    </w:p>
    <w:p w:rsidR="00FC5F5F" w:rsidRPr="00CC0827" w:rsidRDefault="00FC5F5F" w:rsidP="00FC5F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rPr>
      </w:pPr>
      <w:r w:rsidRPr="00CC0827">
        <w:rPr>
          <w:rFonts w:asciiTheme="majorHAnsi" w:eastAsia="Cambria" w:hAnsiTheme="majorHAnsi" w:cs="Cambria"/>
          <w:b/>
          <w:bCs/>
          <w:color w:val="000000"/>
          <w:sz w:val="20"/>
          <w:szCs w:val="20"/>
          <w:u w:color="000000"/>
          <w:lang w:eastAsia="es-ES"/>
        </w:rPr>
        <w:t>VI.</w:t>
      </w:r>
      <w:r w:rsidRPr="00CC0827">
        <w:rPr>
          <w:rFonts w:asciiTheme="majorHAnsi" w:eastAsia="Cambria" w:hAnsiTheme="majorHAnsi" w:cs="Cambria"/>
          <w:b/>
          <w:bCs/>
          <w:color w:val="000000"/>
          <w:sz w:val="20"/>
          <w:szCs w:val="20"/>
          <w:u w:color="000000"/>
          <w:lang w:eastAsia="es-ES"/>
        </w:rPr>
        <w:tab/>
      </w:r>
      <w:r w:rsidRPr="00CC0827">
        <w:rPr>
          <w:rFonts w:asciiTheme="majorHAnsi" w:hAnsiTheme="majorHAnsi"/>
          <w:b/>
          <w:bCs/>
          <w:sz w:val="20"/>
          <w:szCs w:val="20"/>
        </w:rPr>
        <w:t>ANALYSIS OF EXHAUSTION OF DOMESTIC REMEDIES AND TIMELINESS OF THE PETITION</w:t>
      </w:r>
      <w:r w:rsidRPr="00CC0827">
        <w:rPr>
          <w:rFonts w:asciiTheme="majorHAnsi" w:eastAsia="Cambria" w:hAnsiTheme="majorHAnsi" w:cs="Cambria"/>
          <w:b/>
          <w:bCs/>
          <w:color w:val="000000"/>
          <w:sz w:val="20"/>
          <w:szCs w:val="20"/>
          <w:u w:color="000000"/>
          <w:lang w:eastAsia="es-ES"/>
        </w:rPr>
        <w:t xml:space="preserve">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sz w:val="20"/>
          <w:szCs w:val="20"/>
        </w:rPr>
        <w:t xml:space="preserve">The petitioners believe that the factual and </w:t>
      </w:r>
      <w:r>
        <w:rPr>
          <w:rFonts w:ascii="Cambria" w:hAnsi="Cambria"/>
          <w:sz w:val="20"/>
          <w:szCs w:val="20"/>
        </w:rPr>
        <w:t>legal</w:t>
      </w:r>
      <w:r w:rsidRPr="00CC0827">
        <w:rPr>
          <w:rFonts w:ascii="Cambria" w:hAnsi="Cambria"/>
          <w:sz w:val="20"/>
          <w:szCs w:val="20"/>
        </w:rPr>
        <w:t xml:space="preserve"> situation of Mr. Guerrero is identical to that of the 27 justices that the I</w:t>
      </w:r>
      <w:r>
        <w:rPr>
          <w:rFonts w:ascii="Cambria" w:hAnsi="Cambria"/>
          <w:sz w:val="20"/>
          <w:szCs w:val="20"/>
        </w:rPr>
        <w:t>/A</w:t>
      </w:r>
      <w:r w:rsidRPr="00CC0827">
        <w:rPr>
          <w:rFonts w:ascii="Cambria" w:hAnsi="Cambria"/>
          <w:sz w:val="20"/>
          <w:szCs w:val="20"/>
        </w:rPr>
        <w:t xml:space="preserve"> Court recognized as victims in </w:t>
      </w:r>
      <w:r>
        <w:rPr>
          <w:rFonts w:ascii="Cambria" w:hAnsi="Cambria"/>
          <w:sz w:val="20"/>
          <w:szCs w:val="20"/>
        </w:rPr>
        <w:t>its</w:t>
      </w:r>
      <w:r w:rsidRPr="00CC0827">
        <w:rPr>
          <w:rFonts w:ascii="Cambria" w:hAnsi="Cambria"/>
          <w:sz w:val="20"/>
          <w:szCs w:val="20"/>
        </w:rPr>
        <w:t xml:space="preserve"> judgment of August 23, 2013. Therefore, they seek that the resolutions and effects of th</w:t>
      </w:r>
      <w:r>
        <w:rPr>
          <w:rFonts w:ascii="Cambria" w:hAnsi="Cambria"/>
          <w:sz w:val="20"/>
          <w:szCs w:val="20"/>
        </w:rPr>
        <w:t xml:space="preserve">at </w:t>
      </w:r>
      <w:r w:rsidRPr="00CC0827">
        <w:rPr>
          <w:rFonts w:ascii="Cambria" w:hAnsi="Cambria"/>
          <w:sz w:val="20"/>
          <w:szCs w:val="20"/>
        </w:rPr>
        <w:t>judgment are found applicable to hi</w:t>
      </w:r>
      <w:r>
        <w:rPr>
          <w:rFonts w:ascii="Cambria" w:hAnsi="Cambria"/>
          <w:sz w:val="20"/>
          <w:szCs w:val="20"/>
        </w:rPr>
        <w:t>s situation</w:t>
      </w:r>
      <w:r w:rsidRPr="00CC0827">
        <w:rPr>
          <w:rFonts w:ascii="Cambria" w:hAnsi="Cambria"/>
          <w:sz w:val="20"/>
          <w:szCs w:val="20"/>
        </w:rPr>
        <w:t>. However,</w:t>
      </w:r>
      <w:r w:rsidR="000A6ABD">
        <w:rPr>
          <w:rFonts w:ascii="Cambria" w:hAnsi="Cambria"/>
          <w:sz w:val="20"/>
          <w:szCs w:val="20"/>
        </w:rPr>
        <w:t xml:space="preserve"> the analysis required of the Commission</w:t>
      </w:r>
      <w:r w:rsidRPr="00CC0827">
        <w:rPr>
          <w:rFonts w:ascii="Cambria" w:hAnsi="Cambria"/>
          <w:sz w:val="20"/>
          <w:szCs w:val="20"/>
        </w:rPr>
        <w:t xml:space="preserve"> in the admissibility stage,</w:t>
      </w:r>
      <w:r w:rsidR="000A6ABD">
        <w:rPr>
          <w:rFonts w:ascii="Cambria" w:hAnsi="Cambria"/>
          <w:sz w:val="20"/>
          <w:szCs w:val="20"/>
        </w:rPr>
        <w:t xml:space="preserve"> must be performed independently and unavoidably for each petition</w:t>
      </w:r>
      <w:r w:rsidR="00090EF1">
        <w:rPr>
          <w:rFonts w:ascii="Cambria" w:hAnsi="Cambria"/>
          <w:sz w:val="20"/>
          <w:szCs w:val="20"/>
        </w:rPr>
        <w:t xml:space="preserve">. </w:t>
      </w:r>
      <w:r w:rsidRPr="00CC0827">
        <w:rPr>
          <w:rFonts w:ascii="Cambria" w:hAnsi="Cambria"/>
          <w:sz w:val="20"/>
          <w:szCs w:val="20"/>
        </w:rPr>
        <w:t>The petitioners do not indicate the filing of any domestic remed</w:t>
      </w:r>
      <w:r w:rsidR="000A6ABD">
        <w:rPr>
          <w:rFonts w:ascii="Cambria" w:hAnsi="Cambria"/>
          <w:sz w:val="20"/>
          <w:szCs w:val="20"/>
        </w:rPr>
        <w:t>ies</w:t>
      </w:r>
      <w:r w:rsidRPr="00CC0827">
        <w:rPr>
          <w:rFonts w:ascii="Cambria" w:hAnsi="Cambria"/>
          <w:sz w:val="20"/>
          <w:szCs w:val="20"/>
        </w:rPr>
        <w:t>, but only that they attempted to enter a friendly settlement agreement with the authorities. However, they allege the lack of adequate domestic remedies to address the violations referred</w:t>
      </w:r>
      <w:r w:rsidR="00090EF1">
        <w:rPr>
          <w:rFonts w:ascii="Cambria" w:hAnsi="Cambria"/>
          <w:sz w:val="20"/>
          <w:szCs w:val="20"/>
        </w:rPr>
        <w:t xml:space="preserve"> </w:t>
      </w:r>
      <w:r w:rsidRPr="00CC0827">
        <w:rPr>
          <w:rFonts w:ascii="Cambria" w:hAnsi="Cambria"/>
          <w:sz w:val="20"/>
          <w:szCs w:val="20"/>
        </w:rPr>
        <w:t xml:space="preserve">to.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sz w:val="20"/>
          <w:szCs w:val="20"/>
        </w:rPr>
        <w:t xml:space="preserve">The Commission reiterates that in its report on admissibility </w:t>
      </w:r>
      <w:r>
        <w:rPr>
          <w:rFonts w:ascii="Cambria" w:hAnsi="Cambria"/>
          <w:sz w:val="20"/>
          <w:szCs w:val="20"/>
        </w:rPr>
        <w:t>0</w:t>
      </w:r>
      <w:r w:rsidRPr="00CC0827">
        <w:rPr>
          <w:rFonts w:ascii="Cambria" w:hAnsi="Cambria"/>
          <w:sz w:val="20"/>
          <w:szCs w:val="20"/>
        </w:rPr>
        <w:t xml:space="preserve">8/07 </w:t>
      </w:r>
      <w:r>
        <w:rPr>
          <w:rFonts w:ascii="Cambria" w:hAnsi="Cambria"/>
          <w:sz w:val="20"/>
          <w:szCs w:val="20"/>
        </w:rPr>
        <w:t>concerning</w:t>
      </w:r>
      <w:r w:rsidRPr="00CC0827">
        <w:rPr>
          <w:rFonts w:ascii="Cambria" w:hAnsi="Cambria"/>
          <w:sz w:val="20"/>
          <w:szCs w:val="20"/>
        </w:rPr>
        <w:t xml:space="preserve"> the petition filed by 27 </w:t>
      </w:r>
      <w:r>
        <w:rPr>
          <w:rFonts w:ascii="Cambria" w:hAnsi="Cambria"/>
          <w:sz w:val="20"/>
          <w:szCs w:val="20"/>
        </w:rPr>
        <w:t xml:space="preserve">of the </w:t>
      </w:r>
      <w:r w:rsidRPr="00CC0827">
        <w:rPr>
          <w:rFonts w:ascii="Cambria" w:hAnsi="Cambria"/>
          <w:sz w:val="20"/>
          <w:szCs w:val="20"/>
        </w:rPr>
        <w:t xml:space="preserve">justices wrongfully dismissed by </w:t>
      </w:r>
      <w:r>
        <w:rPr>
          <w:rFonts w:ascii="Cambria" w:hAnsi="Cambria"/>
          <w:sz w:val="20"/>
          <w:szCs w:val="20"/>
        </w:rPr>
        <w:t xml:space="preserve">a </w:t>
      </w:r>
      <w:r w:rsidRPr="00CC0827">
        <w:rPr>
          <w:rFonts w:ascii="Cambria" w:hAnsi="Cambria"/>
          <w:sz w:val="20"/>
          <w:szCs w:val="20"/>
        </w:rPr>
        <w:t>congress</w:t>
      </w:r>
      <w:r>
        <w:rPr>
          <w:rFonts w:ascii="Cambria" w:hAnsi="Cambria"/>
          <w:sz w:val="20"/>
          <w:szCs w:val="20"/>
        </w:rPr>
        <w:t>ional</w:t>
      </w:r>
      <w:r w:rsidRPr="00CC0827">
        <w:rPr>
          <w:rFonts w:ascii="Cambria" w:hAnsi="Cambria"/>
          <w:sz w:val="20"/>
          <w:szCs w:val="20"/>
        </w:rPr>
        <w:t xml:space="preserve"> resolution of December 8, 2004, it found </w:t>
      </w:r>
      <w:r w:rsidRPr="00CC0827">
        <w:rPr>
          <w:rFonts w:ascii="Cambria" w:hAnsi="Cambria"/>
          <w:sz w:val="20"/>
          <w:szCs w:val="20"/>
        </w:rPr>
        <w:lastRenderedPageBreak/>
        <w:t>the exception to the requirement of prior exhaustion of domestic remedies established in Article 46, paragraph 2.a of the American Convention applicable because of the following: 1) the Constitutional Court</w:t>
      </w:r>
      <w:r w:rsidR="00750C85">
        <w:rPr>
          <w:rFonts w:ascii="Cambria" w:hAnsi="Cambria"/>
          <w:sz w:val="20"/>
          <w:szCs w:val="20"/>
        </w:rPr>
        <w:t>’</w:t>
      </w:r>
      <w:r>
        <w:rPr>
          <w:rFonts w:ascii="Cambria" w:hAnsi="Cambria"/>
          <w:sz w:val="20"/>
          <w:szCs w:val="20"/>
        </w:rPr>
        <w:t xml:space="preserve">s </w:t>
      </w:r>
      <w:r w:rsidRPr="00CC0827">
        <w:rPr>
          <w:rFonts w:ascii="Cambria" w:hAnsi="Cambria"/>
          <w:sz w:val="20"/>
          <w:szCs w:val="20"/>
        </w:rPr>
        <w:t xml:space="preserve">resolution prevented the filing of amparo </w:t>
      </w:r>
      <w:r>
        <w:rPr>
          <w:rFonts w:ascii="Cambria" w:hAnsi="Cambria"/>
          <w:sz w:val="20"/>
          <w:szCs w:val="20"/>
        </w:rPr>
        <w:t>proceedings</w:t>
      </w:r>
      <w:r w:rsidRPr="00CC0827">
        <w:rPr>
          <w:rFonts w:ascii="Cambria" w:hAnsi="Cambria"/>
          <w:sz w:val="20"/>
          <w:szCs w:val="20"/>
        </w:rPr>
        <w:t xml:space="preserve"> regarding congress</w:t>
      </w:r>
      <w:r>
        <w:rPr>
          <w:rFonts w:ascii="Cambria" w:hAnsi="Cambria"/>
          <w:sz w:val="20"/>
          <w:szCs w:val="20"/>
        </w:rPr>
        <w:t>ional</w:t>
      </w:r>
      <w:r w:rsidRPr="00CC0827">
        <w:rPr>
          <w:rFonts w:ascii="Cambria" w:hAnsi="Cambria"/>
          <w:sz w:val="20"/>
          <w:szCs w:val="20"/>
        </w:rPr>
        <w:t xml:space="preserve"> resolutions; 2) the requirements to file a</w:t>
      </w:r>
      <w:r w:rsidR="000A6ABD">
        <w:rPr>
          <w:rFonts w:ascii="Cambria" w:hAnsi="Cambria"/>
          <w:sz w:val="20"/>
          <w:szCs w:val="20"/>
        </w:rPr>
        <w:t>n unconstitutionality action</w:t>
      </w:r>
      <w:r w:rsidRPr="00CC0827">
        <w:rPr>
          <w:rFonts w:ascii="Cambria" w:hAnsi="Cambria"/>
          <w:sz w:val="20"/>
          <w:szCs w:val="20"/>
        </w:rPr>
        <w:t xml:space="preserve"> (that is, collecting the signatures of one thousand citizens or the approval of the Ombudsman</w:t>
      </w:r>
      <w:r w:rsidR="00750C85">
        <w:rPr>
          <w:rFonts w:ascii="Cambria" w:hAnsi="Cambria"/>
          <w:sz w:val="20"/>
          <w:szCs w:val="20"/>
        </w:rPr>
        <w:t>’</w:t>
      </w:r>
      <w:r w:rsidRPr="00CC0827">
        <w:rPr>
          <w:rFonts w:ascii="Cambria" w:hAnsi="Cambria"/>
          <w:sz w:val="20"/>
          <w:szCs w:val="20"/>
        </w:rPr>
        <w:t>s Office) were excessive; and 3) administrative proceedings were ineffective, because the case would have been decided in the last instance by the Supreme Court whose members replaced the alleged victims.</w:t>
      </w:r>
      <w:r>
        <w:rPr>
          <w:rStyle w:val="FootnoteReference"/>
          <w:rFonts w:ascii="Cambria" w:hAnsi="Cambria"/>
          <w:sz w:val="20"/>
          <w:szCs w:val="20"/>
          <w:lang w:val="es-ES"/>
        </w:rPr>
        <w:footnoteReference w:id="5"/>
      </w:r>
      <w:r>
        <w:rPr>
          <w:rFonts w:ascii="Cambria" w:hAnsi="Cambria"/>
          <w:sz w:val="20"/>
          <w:szCs w:val="20"/>
        </w:rPr>
        <w:t xml:space="preserve">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sz w:val="20"/>
          <w:szCs w:val="20"/>
        </w:rPr>
        <w:t>The Commission notes that the instant petition, unlike that giving rise to report 08/07, not only concerns the purported wrongful dismissal of the alleged victim through the congress</w:t>
      </w:r>
      <w:r>
        <w:rPr>
          <w:rFonts w:ascii="Cambria" w:hAnsi="Cambria"/>
          <w:sz w:val="20"/>
          <w:szCs w:val="20"/>
        </w:rPr>
        <w:t>ional</w:t>
      </w:r>
      <w:r w:rsidRPr="00CC0827">
        <w:rPr>
          <w:rFonts w:ascii="Cambria" w:hAnsi="Cambria"/>
          <w:sz w:val="20"/>
          <w:szCs w:val="20"/>
        </w:rPr>
        <w:t xml:space="preserve"> resolution of December 8, 2004, but also reports a purportedly second wrongful dismissal of the alleged victim </w:t>
      </w:r>
      <w:r>
        <w:rPr>
          <w:rFonts w:ascii="Cambria" w:hAnsi="Cambria"/>
          <w:sz w:val="20"/>
          <w:szCs w:val="20"/>
        </w:rPr>
        <w:t>in</w:t>
      </w:r>
      <w:r w:rsidRPr="00CC0827">
        <w:rPr>
          <w:rFonts w:ascii="Cambria" w:hAnsi="Cambria"/>
          <w:sz w:val="20"/>
          <w:szCs w:val="20"/>
        </w:rPr>
        <w:t xml:space="preserve"> April 2005, first ruled by an executive decree and then by the National Congress. </w:t>
      </w:r>
      <w:r>
        <w:rPr>
          <w:rFonts w:ascii="Cambria" w:hAnsi="Cambria"/>
          <w:sz w:val="20"/>
          <w:szCs w:val="20"/>
        </w:rPr>
        <w:t>Still</w:t>
      </w:r>
      <w:r w:rsidRPr="00CC0827">
        <w:rPr>
          <w:rFonts w:ascii="Cambria" w:hAnsi="Cambria"/>
          <w:sz w:val="20"/>
          <w:szCs w:val="20"/>
        </w:rPr>
        <w:t xml:space="preserve">, the Commission deems that the </w:t>
      </w:r>
      <w:r w:rsidR="0049635E">
        <w:rPr>
          <w:rFonts w:ascii="Cambria" w:hAnsi="Cambria"/>
          <w:sz w:val="20"/>
          <w:szCs w:val="20"/>
        </w:rPr>
        <w:t>findings of</w:t>
      </w:r>
      <w:r w:rsidR="00090EF1">
        <w:rPr>
          <w:rFonts w:ascii="Cambria" w:hAnsi="Cambria"/>
          <w:sz w:val="20"/>
          <w:szCs w:val="20"/>
        </w:rPr>
        <w:t xml:space="preserve"> </w:t>
      </w:r>
      <w:r w:rsidRPr="00CC0827">
        <w:rPr>
          <w:rFonts w:ascii="Cambria" w:hAnsi="Cambria"/>
          <w:sz w:val="20"/>
          <w:szCs w:val="20"/>
        </w:rPr>
        <w:t>report 08/07 apply to both abovementioned situations. Therefore, it considers that the exception to the requirement of prior exhaustion of domestic remedies set forth in Article 46, paragraph 2.a of the American Convention applies to the instant petition.</w:t>
      </w:r>
      <w:r>
        <w:rPr>
          <w:rFonts w:ascii="Cambria" w:hAnsi="Cambria"/>
          <w:sz w:val="20"/>
          <w:szCs w:val="20"/>
        </w:rPr>
        <w:t xml:space="preserve"> </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sz w:val="20"/>
          <w:szCs w:val="20"/>
        </w:rPr>
        <w:t xml:space="preserve">The State requests that the Commission finds the instant petition inadmissible </w:t>
      </w:r>
      <w:r>
        <w:rPr>
          <w:rFonts w:ascii="Cambria" w:hAnsi="Cambria"/>
          <w:sz w:val="20"/>
          <w:szCs w:val="20"/>
        </w:rPr>
        <w:t xml:space="preserve">as it does </w:t>
      </w:r>
      <w:r w:rsidRPr="00CC0827">
        <w:rPr>
          <w:rFonts w:ascii="Cambria" w:hAnsi="Cambria"/>
          <w:sz w:val="20"/>
          <w:szCs w:val="20"/>
        </w:rPr>
        <w:t>not meet</w:t>
      </w:r>
      <w:r>
        <w:rPr>
          <w:rFonts w:ascii="Cambria" w:hAnsi="Cambria"/>
          <w:sz w:val="20"/>
          <w:szCs w:val="20"/>
        </w:rPr>
        <w:t xml:space="preserve"> </w:t>
      </w:r>
      <w:r w:rsidRPr="00CC0827">
        <w:rPr>
          <w:rFonts w:ascii="Cambria" w:hAnsi="Cambria"/>
          <w:sz w:val="20"/>
          <w:szCs w:val="20"/>
        </w:rPr>
        <w:t xml:space="preserve">the requirement of timeliness established in Article 46, paragraph 1.b of the American Convention. Nevertheless, under Article 46, paragraph 2 of the Convention, </w:t>
      </w:r>
      <w:r>
        <w:rPr>
          <w:rFonts w:ascii="Cambria" w:hAnsi="Cambria"/>
          <w:sz w:val="20"/>
          <w:szCs w:val="20"/>
        </w:rPr>
        <w:t>the</w:t>
      </w:r>
      <w:r w:rsidRPr="00CC0827">
        <w:rPr>
          <w:rFonts w:ascii="Cambria" w:hAnsi="Cambria"/>
          <w:sz w:val="20"/>
          <w:szCs w:val="20"/>
        </w:rPr>
        <w:t xml:space="preserve"> six months period does not apply when an exception to the requirement of exhaustion of domestic remedies is found applicable. In such cases,</w:t>
      </w:r>
      <w:r>
        <w:rPr>
          <w:rFonts w:ascii="Cambria" w:hAnsi="Cambria"/>
          <w:sz w:val="20"/>
          <w:szCs w:val="20"/>
        </w:rPr>
        <w:t xml:space="preserve"> </w:t>
      </w:r>
      <w:r w:rsidRPr="00CC0827">
        <w:rPr>
          <w:rFonts w:ascii="Cambria" w:hAnsi="Cambria"/>
          <w:sz w:val="20"/>
          <w:szCs w:val="20"/>
        </w:rPr>
        <w:t xml:space="preserve">the Commission must analyze if the petition was filed within a reasonable time </w:t>
      </w:r>
      <w:r>
        <w:rPr>
          <w:rFonts w:ascii="Cambria" w:hAnsi="Cambria"/>
          <w:sz w:val="20"/>
          <w:szCs w:val="20"/>
        </w:rPr>
        <w:t>considering</w:t>
      </w:r>
      <w:r w:rsidRPr="00CC0827">
        <w:rPr>
          <w:rFonts w:ascii="Cambria" w:hAnsi="Cambria"/>
          <w:sz w:val="20"/>
          <w:szCs w:val="20"/>
        </w:rPr>
        <w:t xml:space="preserve"> the date of the alleged violation and the circumstances of each case</w:t>
      </w:r>
      <w:r>
        <w:rPr>
          <w:rFonts w:ascii="Cambria" w:hAnsi="Cambria"/>
          <w:sz w:val="20"/>
          <w:szCs w:val="20"/>
        </w:rPr>
        <w:t>,</w:t>
      </w:r>
      <w:r w:rsidRPr="00D91FA9">
        <w:rPr>
          <w:rFonts w:ascii="Cambria" w:hAnsi="Cambria"/>
          <w:sz w:val="20"/>
          <w:szCs w:val="20"/>
        </w:rPr>
        <w:t xml:space="preserve"> </w:t>
      </w:r>
      <w:r>
        <w:rPr>
          <w:rFonts w:ascii="Cambria" w:hAnsi="Cambria"/>
          <w:sz w:val="20"/>
          <w:szCs w:val="20"/>
        </w:rPr>
        <w:t>under Article 32, paragraph 2 of the IACHR Rules</w:t>
      </w:r>
      <w:r w:rsidRPr="00CC0827">
        <w:rPr>
          <w:rFonts w:ascii="Cambria" w:hAnsi="Cambria"/>
          <w:sz w:val="20"/>
          <w:szCs w:val="20"/>
        </w:rPr>
        <w:t xml:space="preserve">. </w:t>
      </w:r>
    </w:p>
    <w:p w:rsidR="00FC5F5F" w:rsidRPr="00CC0827" w:rsidRDefault="0049635E"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Theme="majorHAnsi" w:hAnsiTheme="majorHAnsi" w:cs="Calibri"/>
          <w:sz w:val="20"/>
          <w:szCs w:val="20"/>
        </w:rPr>
        <w:t>Not disregarding the aforementioned</w:t>
      </w:r>
      <w:r w:rsidR="00090EF1">
        <w:rPr>
          <w:rFonts w:asciiTheme="majorHAnsi" w:hAnsiTheme="majorHAnsi" w:cs="Calibri"/>
          <w:sz w:val="20"/>
          <w:szCs w:val="20"/>
        </w:rPr>
        <w:t xml:space="preserve"> </w:t>
      </w:r>
      <w:r w:rsidR="00FC5F5F" w:rsidRPr="00CC0827">
        <w:rPr>
          <w:rFonts w:asciiTheme="majorHAnsi" w:hAnsiTheme="majorHAnsi" w:cs="Calibri"/>
          <w:sz w:val="20"/>
          <w:szCs w:val="20"/>
        </w:rPr>
        <w:t xml:space="preserve">difficulties in exhausting possible domestic remedies, the Commission observes that the petitioners have turned to the system of individual petitions eight and nine years after the facts reported in the petition. According to the Rules, in cases in which it has not been possible to exhaust domestic remedies, the petitioners must file their petitions in a time which, </w:t>
      </w:r>
      <w:r w:rsidR="002035A9" w:rsidRPr="00CC0827">
        <w:rPr>
          <w:rFonts w:asciiTheme="majorHAnsi" w:hAnsiTheme="majorHAnsi" w:cs="Calibri"/>
          <w:sz w:val="20"/>
          <w:szCs w:val="20"/>
        </w:rPr>
        <w:t>considering</w:t>
      </w:r>
      <w:r w:rsidR="00FC5F5F" w:rsidRPr="00CC0827">
        <w:rPr>
          <w:rFonts w:asciiTheme="majorHAnsi" w:hAnsiTheme="majorHAnsi" w:cs="Calibri"/>
          <w:sz w:val="20"/>
          <w:szCs w:val="20"/>
        </w:rPr>
        <w:t xml:space="preserve"> the circumstances, is reasonable. The petitioners have not presented the Commission any arguments that explain or justify the lapse between these relevant events and the submission of the petition under study.</w:t>
      </w:r>
      <w:r w:rsidR="00FC5F5F" w:rsidRPr="00EB2C47">
        <w:rPr>
          <w:rStyle w:val="FootnoteReference"/>
          <w:rFonts w:asciiTheme="majorHAnsi" w:hAnsiTheme="majorHAnsi" w:cs="Calibri"/>
          <w:sz w:val="20"/>
          <w:szCs w:val="20"/>
          <w:lang w:val="es-ES"/>
        </w:rPr>
        <w:footnoteReference w:id="6"/>
      </w:r>
      <w:r w:rsidR="00FC5F5F" w:rsidRPr="00CC0827">
        <w:rPr>
          <w:rFonts w:asciiTheme="majorHAnsi" w:hAnsiTheme="majorHAnsi" w:cs="Calibri"/>
          <w:sz w:val="20"/>
          <w:szCs w:val="20"/>
        </w:rPr>
        <w:t xml:space="preserve"> Thus, the Commission deems that the instant petition does not meet the requirement of timeliness established in Article 32, paragraph 2 of its Rules.</w:t>
      </w:r>
      <w:r w:rsidR="00FC5F5F" w:rsidRPr="00CC0827">
        <w:rPr>
          <w:rFonts w:ascii="Cambria" w:hAnsi="Cambria"/>
          <w:sz w:val="20"/>
          <w:szCs w:val="20"/>
        </w:rPr>
        <w:t xml:space="preserve"> </w:t>
      </w:r>
    </w:p>
    <w:p w:rsidR="00FC5F5F" w:rsidRPr="00E719B9" w:rsidRDefault="00FC5F5F" w:rsidP="00FC5F5F">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Pr="00151C27">
        <w:rPr>
          <w:rFonts w:asciiTheme="majorHAnsi" w:hAnsiTheme="majorHAnsi"/>
          <w:b/>
          <w:bCs/>
          <w:sz w:val="20"/>
          <w:szCs w:val="20"/>
          <w:lang w:val="es-ES_tradnl"/>
        </w:rPr>
        <w:t>ANALYSIS OF COLORABLE CLAIM</w:t>
      </w:r>
    </w:p>
    <w:p w:rsidR="00FC5F5F" w:rsidRPr="00CC0827" w:rsidRDefault="00FC5F5F" w:rsidP="00FC5F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C0827">
        <w:rPr>
          <w:rFonts w:ascii="Cambria" w:hAnsi="Cambria"/>
          <w:sz w:val="20"/>
          <w:szCs w:val="20"/>
        </w:rPr>
        <w:t xml:space="preserve">In view of the considerations mentioned in Section VI, the Commission will not rule on </w:t>
      </w:r>
      <w:r w:rsidR="0049635E">
        <w:rPr>
          <w:rFonts w:ascii="Cambria" w:hAnsi="Cambria"/>
          <w:sz w:val="20"/>
          <w:szCs w:val="20"/>
        </w:rPr>
        <w:t xml:space="preserve">whether </w:t>
      </w:r>
      <w:r w:rsidRPr="00CC0827">
        <w:rPr>
          <w:rFonts w:ascii="Cambria" w:hAnsi="Cambria"/>
          <w:sz w:val="20"/>
          <w:szCs w:val="20"/>
        </w:rPr>
        <w:t>alleged facts</w:t>
      </w:r>
      <w:r w:rsidR="0049635E">
        <w:rPr>
          <w:rFonts w:ascii="Cambria" w:hAnsi="Cambria"/>
          <w:sz w:val="20"/>
          <w:szCs w:val="20"/>
        </w:rPr>
        <w:t xml:space="preserve"> </w:t>
      </w:r>
      <w:r w:rsidR="00942628">
        <w:rPr>
          <w:rFonts w:ascii="Cambria" w:hAnsi="Cambria"/>
          <w:sz w:val="20"/>
          <w:szCs w:val="20"/>
        </w:rPr>
        <w:t xml:space="preserve">constitute </w:t>
      </w:r>
      <w:r w:rsidR="00090EF1">
        <w:rPr>
          <w:rFonts w:ascii="Cambria" w:hAnsi="Cambria"/>
          <w:sz w:val="20"/>
          <w:szCs w:val="20"/>
        </w:rPr>
        <w:t>a colorable</w:t>
      </w:r>
      <w:r w:rsidR="00942628">
        <w:rPr>
          <w:rFonts w:ascii="Cambria" w:hAnsi="Cambria"/>
          <w:sz w:val="20"/>
          <w:szCs w:val="20"/>
        </w:rPr>
        <w:t xml:space="preserve"> claim</w:t>
      </w:r>
      <w:r w:rsidRPr="00CC0827">
        <w:rPr>
          <w:rFonts w:ascii="Cambria" w:hAnsi="Cambria"/>
          <w:sz w:val="20"/>
          <w:szCs w:val="20"/>
        </w:rPr>
        <w:t>.</w:t>
      </w:r>
    </w:p>
    <w:p w:rsidR="00FC5F5F" w:rsidRPr="0078770A" w:rsidRDefault="00FC5F5F" w:rsidP="00FC5F5F">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DECISION</w:t>
      </w:r>
    </w:p>
    <w:p w:rsidR="006A5A25" w:rsidRPr="006A5A25" w:rsidRDefault="00FC5F5F" w:rsidP="00205B7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A5A25">
        <w:rPr>
          <w:rFonts w:eastAsia="Arial Unicode MS" w:cs="Times New Roman"/>
          <w:color w:val="auto"/>
          <w:sz w:val="20"/>
          <w:szCs w:val="20"/>
          <w:lang w:eastAsia="en-US"/>
        </w:rPr>
        <w:t xml:space="preserve">To find the instant petition inadmissible; and </w:t>
      </w:r>
    </w:p>
    <w:p w:rsidR="00F621C3" w:rsidRPr="006A5A25" w:rsidRDefault="00FC5F5F" w:rsidP="00205B76">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6A5A25">
        <w:rPr>
          <w:rFonts w:asciiTheme="majorHAnsi" w:hAnsiTheme="majorHAnsi"/>
          <w:sz w:val="20"/>
          <w:szCs w:val="20"/>
        </w:rPr>
        <w:t>To notify the parties of this decision; and to publish this decision and include it in its Annual Report to the General Assembly of the Organization of American States</w:t>
      </w:r>
      <w:r w:rsidR="00F621C3" w:rsidRPr="006A5A25">
        <w:rPr>
          <w:rFonts w:asciiTheme="majorHAnsi" w:hAnsiTheme="majorHAnsi"/>
          <w:sz w:val="20"/>
          <w:szCs w:val="20"/>
        </w:rPr>
        <w:t>.</w:t>
      </w:r>
    </w:p>
    <w:p w:rsidR="00C55560" w:rsidRPr="00145EDC" w:rsidRDefault="00C812F1" w:rsidP="00BD5AC3">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rPr>
      </w:pPr>
      <w:r w:rsidRPr="009D7EFE">
        <w:rPr>
          <w:rFonts w:ascii="Cambria" w:hAnsi="Cambria"/>
          <w:sz w:val="20"/>
          <w:szCs w:val="20"/>
        </w:rPr>
        <w:t xml:space="preserve">Approved by the Inter-American Commission on Human Rights on the </w:t>
      </w:r>
      <w:r>
        <w:rPr>
          <w:rFonts w:ascii="Cambria" w:hAnsi="Cambria"/>
          <w:sz w:val="20"/>
          <w:szCs w:val="20"/>
        </w:rPr>
        <w:t>18</w:t>
      </w:r>
      <w:r w:rsidRPr="009D7EFE">
        <w:rPr>
          <w:rFonts w:ascii="Cambria" w:hAnsi="Cambria"/>
          <w:sz w:val="20"/>
          <w:szCs w:val="20"/>
          <w:vertAlign w:val="superscript"/>
        </w:rPr>
        <w:t>th</w:t>
      </w:r>
      <w:r>
        <w:rPr>
          <w:rFonts w:ascii="Cambria" w:hAnsi="Cambria"/>
          <w:sz w:val="20"/>
          <w:szCs w:val="20"/>
        </w:rPr>
        <w:t xml:space="preserve"> </w:t>
      </w:r>
      <w:r w:rsidRPr="009D7EFE">
        <w:rPr>
          <w:rFonts w:ascii="Cambria" w:hAnsi="Cambria"/>
          <w:sz w:val="20"/>
          <w:szCs w:val="20"/>
        </w:rPr>
        <w:t xml:space="preserve">day of the month of </w:t>
      </w:r>
      <w:r>
        <w:rPr>
          <w:rFonts w:ascii="Cambria" w:hAnsi="Cambria"/>
          <w:sz w:val="20"/>
          <w:szCs w:val="20"/>
        </w:rPr>
        <w:t>April</w:t>
      </w:r>
      <w:r w:rsidRPr="009D7EFE">
        <w:rPr>
          <w:rFonts w:ascii="Cambria" w:hAnsi="Cambria"/>
          <w:sz w:val="20"/>
          <w:szCs w:val="20"/>
        </w:rPr>
        <w:t>, 2019. (Signed):  Esmeralda E. Arosemena Bernal de Troitiño, President;</w:t>
      </w:r>
      <w:r>
        <w:rPr>
          <w:rFonts w:ascii="Cambria" w:hAnsi="Cambria"/>
          <w:sz w:val="20"/>
          <w:szCs w:val="20"/>
        </w:rPr>
        <w:t xml:space="preserve"> </w:t>
      </w:r>
      <w:r w:rsidRPr="009D7EFE">
        <w:rPr>
          <w:rFonts w:ascii="Cambria" w:hAnsi="Cambria"/>
          <w:sz w:val="20"/>
          <w:szCs w:val="20"/>
        </w:rPr>
        <w:t xml:space="preserve">Joel Hernández García, First Vice President; Antonia Urrejola, Second Vice President; </w:t>
      </w:r>
      <w:r>
        <w:rPr>
          <w:rFonts w:ascii="Cambria" w:hAnsi="Cambria"/>
          <w:sz w:val="20"/>
          <w:szCs w:val="20"/>
        </w:rPr>
        <w:t xml:space="preserve">Margarette May Macaulay, </w:t>
      </w:r>
      <w:r w:rsidRPr="009D7EFE">
        <w:rPr>
          <w:rFonts w:ascii="Cambria" w:hAnsi="Cambria"/>
          <w:sz w:val="20"/>
          <w:szCs w:val="20"/>
        </w:rPr>
        <w:t>Francisco José Eguiguren Praeli, Luis Ernesto Vargas Silva, and Flávia Piovesan, 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D8" w:rsidRDefault="000C46D8" w:rsidP="00036A8A">
      <w:r>
        <w:separator/>
      </w:r>
    </w:p>
  </w:endnote>
  <w:endnote w:type="continuationSeparator" w:id="0">
    <w:p w:rsidR="000C46D8" w:rsidRDefault="000C46D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C" w:rsidRDefault="00F64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6423C">
          <w:rPr>
            <w:noProof/>
            <w:sz w:val="16"/>
          </w:rPr>
          <w:t>1</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D8" w:rsidRPr="00036A8A" w:rsidRDefault="000C46D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C46D8" w:rsidRPr="00036A8A" w:rsidRDefault="000C46D8" w:rsidP="00036A8A">
      <w:pPr>
        <w:rPr>
          <w:rFonts w:asciiTheme="majorHAnsi" w:hAnsiTheme="majorHAnsi"/>
          <w:sz w:val="16"/>
          <w:szCs w:val="16"/>
        </w:rPr>
      </w:pPr>
      <w:r w:rsidRPr="00036A8A">
        <w:rPr>
          <w:rFonts w:asciiTheme="majorHAnsi" w:hAnsiTheme="majorHAnsi"/>
          <w:sz w:val="16"/>
          <w:szCs w:val="16"/>
        </w:rPr>
        <w:separator/>
      </w:r>
    </w:p>
    <w:p w:rsidR="000C46D8" w:rsidRPr="00036A8A" w:rsidRDefault="000C46D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C46D8" w:rsidRPr="0093441A" w:rsidRDefault="000C46D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FC5F5F" w:rsidRPr="00CC0827" w:rsidRDefault="00FC5F5F" w:rsidP="00FC5F5F">
      <w:pPr>
        <w:pStyle w:val="FootnoteText"/>
        <w:ind w:firstLine="720"/>
        <w:jc w:val="both"/>
        <w:rPr>
          <w:rFonts w:asciiTheme="majorHAnsi" w:hAnsiTheme="majorHAnsi"/>
          <w:sz w:val="16"/>
          <w:szCs w:val="16"/>
        </w:rPr>
      </w:pPr>
      <w:r w:rsidRPr="009D60F4">
        <w:rPr>
          <w:rStyle w:val="FootnoteReference"/>
          <w:rFonts w:asciiTheme="majorHAnsi" w:hAnsiTheme="majorHAnsi"/>
          <w:sz w:val="16"/>
          <w:szCs w:val="16"/>
        </w:rPr>
        <w:footnoteRef/>
      </w:r>
      <w:r w:rsidRPr="00CC0827">
        <w:rPr>
          <w:rFonts w:asciiTheme="majorHAnsi" w:hAnsiTheme="majorHAnsi"/>
          <w:sz w:val="16"/>
          <w:szCs w:val="16"/>
        </w:rPr>
        <w:t xml:space="preserve"> Hereinafter the </w:t>
      </w:r>
      <w:r w:rsidR="00750C85">
        <w:rPr>
          <w:rFonts w:asciiTheme="majorHAnsi" w:hAnsiTheme="majorHAnsi"/>
          <w:sz w:val="16"/>
          <w:szCs w:val="16"/>
        </w:rPr>
        <w:t>“</w:t>
      </w:r>
      <w:r w:rsidRPr="00CC0827">
        <w:rPr>
          <w:rFonts w:asciiTheme="majorHAnsi" w:hAnsiTheme="majorHAnsi"/>
          <w:sz w:val="16"/>
          <w:szCs w:val="16"/>
        </w:rPr>
        <w:t>American Convention.</w:t>
      </w:r>
      <w:r w:rsidR="00750C85">
        <w:rPr>
          <w:rFonts w:asciiTheme="majorHAnsi" w:hAnsiTheme="majorHAnsi"/>
          <w:sz w:val="16"/>
          <w:szCs w:val="16"/>
        </w:rPr>
        <w:t>”</w:t>
      </w:r>
    </w:p>
  </w:footnote>
  <w:footnote w:id="3">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4">
    <w:p w:rsidR="00FC5F5F" w:rsidRPr="00CC0827" w:rsidRDefault="00FC5F5F" w:rsidP="00FC5F5F">
      <w:pPr>
        <w:pStyle w:val="FootnoteText"/>
        <w:ind w:firstLine="720"/>
        <w:jc w:val="both"/>
        <w:rPr>
          <w:rFonts w:asciiTheme="majorHAnsi" w:hAnsiTheme="majorHAnsi"/>
          <w:sz w:val="16"/>
          <w:szCs w:val="16"/>
        </w:rPr>
      </w:pPr>
      <w:r w:rsidRPr="00D92B1C">
        <w:rPr>
          <w:rStyle w:val="FootnoteReference"/>
          <w:rFonts w:asciiTheme="majorHAnsi" w:hAnsiTheme="majorHAnsi"/>
          <w:sz w:val="16"/>
          <w:szCs w:val="16"/>
        </w:rPr>
        <w:footnoteRef/>
      </w:r>
      <w:r w:rsidRPr="00CC0827">
        <w:rPr>
          <w:rFonts w:asciiTheme="majorHAnsi" w:hAnsiTheme="majorHAnsi"/>
          <w:sz w:val="16"/>
          <w:szCs w:val="16"/>
        </w:rPr>
        <w:t xml:space="preserve"> </w:t>
      </w:r>
      <w:r w:rsidRPr="00CC0827">
        <w:rPr>
          <w:rFonts w:ascii="Cambria" w:hAnsi="Cambria"/>
          <w:sz w:val="16"/>
          <w:szCs w:val="16"/>
        </w:rPr>
        <w:t xml:space="preserve">The petitioning party claims that 27 of the justices dismissed on December 8, 2004, filed a petition before the inter-American system, as result of which, on August 23, 2013, the Inter-American Court found the State responsible for human rights violations regarding the 27 justices, ordering the payment of compensation in favor of these. (I/A Court H.R. Case of the Supreme Court of Justice (Quintana Coello </w:t>
      </w:r>
      <w:r w:rsidRPr="00750C85">
        <w:rPr>
          <w:rFonts w:ascii="Cambria" w:hAnsi="Cambria"/>
          <w:i/>
          <w:sz w:val="16"/>
          <w:szCs w:val="16"/>
        </w:rPr>
        <w:t>et al.</w:t>
      </w:r>
      <w:r w:rsidRPr="00CC0827">
        <w:rPr>
          <w:rFonts w:ascii="Cambria" w:hAnsi="Cambria"/>
          <w:sz w:val="16"/>
          <w:szCs w:val="16"/>
        </w:rPr>
        <w:t xml:space="preserve">) v. Ecuador). The petitioners indicate that although the alleged victim and three of his colleagues did not sign the petition, it is clear that the judgment by the Inter-American Court </w:t>
      </w:r>
      <w:r w:rsidR="00750C85">
        <w:rPr>
          <w:rFonts w:ascii="Cambria" w:hAnsi="Cambria"/>
          <w:sz w:val="16"/>
          <w:szCs w:val="16"/>
        </w:rPr>
        <w:t>“</w:t>
      </w:r>
      <w:r w:rsidRPr="00CC0827">
        <w:rPr>
          <w:rFonts w:ascii="Cambria" w:hAnsi="Cambria"/>
          <w:sz w:val="16"/>
          <w:szCs w:val="16"/>
        </w:rPr>
        <w:t>placed them in the same factual situation of the 27 petitioning justices.</w:t>
      </w:r>
      <w:r w:rsidR="00750C85">
        <w:rPr>
          <w:rFonts w:ascii="Cambria" w:hAnsi="Cambria"/>
          <w:sz w:val="16"/>
          <w:szCs w:val="16"/>
        </w:rPr>
        <w:t>”</w:t>
      </w:r>
      <w:r w:rsidRPr="00CC0827">
        <w:rPr>
          <w:rFonts w:ascii="Cambria" w:hAnsi="Cambria"/>
          <w:sz w:val="16"/>
          <w:szCs w:val="16"/>
        </w:rPr>
        <w:t xml:space="preserve"> They allege that under both the Ecuadorian laws and the Inter-American System rules, judgments can be accorded </w:t>
      </w:r>
      <w:r w:rsidRPr="008E0806">
        <w:rPr>
          <w:rFonts w:ascii="Cambria" w:hAnsi="Cambria"/>
          <w:i/>
          <w:sz w:val="16"/>
          <w:szCs w:val="16"/>
        </w:rPr>
        <w:t>inter comunis</w:t>
      </w:r>
      <w:r w:rsidRPr="00CC0827">
        <w:rPr>
          <w:rFonts w:ascii="Cambria" w:hAnsi="Cambria"/>
          <w:sz w:val="16"/>
          <w:szCs w:val="16"/>
        </w:rPr>
        <w:t xml:space="preserve"> effect to protect the rights of people who, despite not being part of the proceedings, were in the same situation of the petitioners. Therefore, they deem that the effects of the judgment of August 23, 2013 apply not only to the 27 initial petitioners but also to all the persons wrongfully dismissed on December 8, 2004</w:t>
      </w:r>
      <w:r w:rsidR="007E316E">
        <w:rPr>
          <w:rFonts w:ascii="Cambria" w:hAnsi="Cambria"/>
          <w:sz w:val="16"/>
          <w:szCs w:val="16"/>
        </w:rPr>
        <w:t xml:space="preserve"> even though</w:t>
      </w:r>
      <w:r w:rsidRPr="00CC0827">
        <w:rPr>
          <w:rFonts w:ascii="Cambria" w:hAnsi="Cambria"/>
          <w:sz w:val="16"/>
          <w:szCs w:val="16"/>
        </w:rPr>
        <w:t xml:space="preserve"> not all </w:t>
      </w:r>
      <w:proofErr w:type="gramStart"/>
      <w:r w:rsidRPr="00CC0827">
        <w:rPr>
          <w:rFonts w:ascii="Cambria" w:hAnsi="Cambria"/>
          <w:sz w:val="16"/>
          <w:szCs w:val="16"/>
        </w:rPr>
        <w:t>them</w:t>
      </w:r>
      <w:proofErr w:type="gramEnd"/>
      <w:r w:rsidRPr="00CC0827">
        <w:rPr>
          <w:rFonts w:ascii="Cambria" w:hAnsi="Cambria"/>
          <w:sz w:val="16"/>
          <w:szCs w:val="16"/>
        </w:rPr>
        <w:t xml:space="preserve"> signed the petition filed before the Inter-American System. They argue that depriving the alleged victim of the same protection that the inter-American system granted in favor of the 27 justices, would violate the principle of equal protection.</w:t>
      </w:r>
    </w:p>
  </w:footnote>
  <w:footnote w:id="5">
    <w:p w:rsidR="00FC5F5F" w:rsidRPr="00EB2C47" w:rsidRDefault="00FC5F5F" w:rsidP="00FC5F5F">
      <w:pPr>
        <w:pStyle w:val="FootnoteText"/>
        <w:ind w:firstLine="720"/>
        <w:jc w:val="both"/>
        <w:rPr>
          <w:rFonts w:asciiTheme="majorHAnsi" w:hAnsiTheme="majorHAnsi"/>
          <w:sz w:val="16"/>
          <w:szCs w:val="16"/>
          <w:lang w:val="es-PA"/>
        </w:rPr>
      </w:pPr>
      <w:r w:rsidRPr="003C18F2">
        <w:rPr>
          <w:rStyle w:val="FootnoteReference"/>
          <w:rFonts w:asciiTheme="majorHAnsi" w:hAnsiTheme="majorHAnsi"/>
          <w:sz w:val="16"/>
          <w:szCs w:val="16"/>
        </w:rPr>
        <w:footnoteRef/>
      </w:r>
      <w:r w:rsidRPr="00CC0827">
        <w:rPr>
          <w:rFonts w:asciiTheme="majorHAnsi" w:hAnsiTheme="majorHAnsi"/>
          <w:sz w:val="16"/>
          <w:szCs w:val="16"/>
        </w:rPr>
        <w:t xml:space="preserve"> IACHR, Report 08/07 (</w:t>
      </w:r>
      <w:r>
        <w:rPr>
          <w:rFonts w:asciiTheme="majorHAnsi" w:hAnsiTheme="majorHAnsi"/>
          <w:sz w:val="16"/>
          <w:szCs w:val="16"/>
        </w:rPr>
        <w:t>A</w:t>
      </w:r>
      <w:r w:rsidRPr="00CC0827">
        <w:rPr>
          <w:rFonts w:asciiTheme="majorHAnsi" w:hAnsiTheme="majorHAnsi"/>
          <w:sz w:val="16"/>
          <w:szCs w:val="16"/>
        </w:rPr>
        <w:t>dmi</w:t>
      </w:r>
      <w:r>
        <w:rPr>
          <w:rFonts w:asciiTheme="majorHAnsi" w:hAnsiTheme="majorHAnsi"/>
          <w:sz w:val="16"/>
          <w:szCs w:val="16"/>
        </w:rPr>
        <w:t>ss</w:t>
      </w:r>
      <w:r w:rsidRPr="00CC0827">
        <w:rPr>
          <w:rFonts w:asciiTheme="majorHAnsi" w:hAnsiTheme="majorHAnsi"/>
          <w:sz w:val="16"/>
          <w:szCs w:val="16"/>
        </w:rPr>
        <w:t xml:space="preserve">ibility), Petition 1425-04, Hugo Quintana Coello </w:t>
      </w:r>
      <w:r w:rsidRPr="000F4053">
        <w:rPr>
          <w:rFonts w:asciiTheme="majorHAnsi" w:hAnsiTheme="majorHAnsi"/>
          <w:i/>
          <w:sz w:val="16"/>
          <w:szCs w:val="16"/>
        </w:rPr>
        <w:t>et al.</w:t>
      </w:r>
      <w:r w:rsidRPr="00CC0827">
        <w:rPr>
          <w:rFonts w:asciiTheme="majorHAnsi" w:hAnsiTheme="majorHAnsi"/>
          <w:sz w:val="16"/>
          <w:szCs w:val="16"/>
        </w:rPr>
        <w:t xml:space="preserve"> (Justices of the Supreme Court). </w:t>
      </w:r>
      <w:r w:rsidRPr="00EB2C47">
        <w:rPr>
          <w:rFonts w:asciiTheme="majorHAnsi" w:hAnsiTheme="majorHAnsi"/>
          <w:sz w:val="16"/>
          <w:szCs w:val="16"/>
          <w:lang w:val="es-PA"/>
        </w:rPr>
        <w:t xml:space="preserve">Ecuador. </w:t>
      </w:r>
      <w:r w:rsidRPr="00850640">
        <w:rPr>
          <w:rFonts w:asciiTheme="majorHAnsi" w:hAnsiTheme="majorHAnsi"/>
          <w:sz w:val="16"/>
          <w:szCs w:val="16"/>
        </w:rPr>
        <w:t>February</w:t>
      </w:r>
      <w:r w:rsidRPr="00EB2C47">
        <w:rPr>
          <w:rFonts w:asciiTheme="majorHAnsi" w:hAnsiTheme="majorHAnsi"/>
          <w:sz w:val="16"/>
          <w:szCs w:val="16"/>
          <w:lang w:val="es-PA"/>
        </w:rPr>
        <w:t xml:space="preserve"> 27, 2007, paras 29-32.</w:t>
      </w:r>
    </w:p>
  </w:footnote>
  <w:footnote w:id="6">
    <w:p w:rsidR="00FC5F5F" w:rsidRPr="005C053F" w:rsidRDefault="00FC5F5F" w:rsidP="00FC5F5F">
      <w:pPr>
        <w:pStyle w:val="FootnoteText"/>
        <w:ind w:firstLine="720"/>
        <w:jc w:val="both"/>
        <w:rPr>
          <w:sz w:val="18"/>
          <w:szCs w:val="18"/>
          <w:lang w:val="es-ES_tradnl"/>
        </w:rPr>
      </w:pPr>
      <w:r w:rsidRPr="00EB2C47">
        <w:rPr>
          <w:rStyle w:val="FootnoteReference"/>
          <w:rFonts w:asciiTheme="majorHAnsi" w:hAnsiTheme="majorHAnsi"/>
          <w:sz w:val="16"/>
          <w:szCs w:val="16"/>
        </w:rPr>
        <w:footnoteRef/>
      </w:r>
      <w:r w:rsidRPr="0019678B">
        <w:rPr>
          <w:rFonts w:asciiTheme="majorHAnsi" w:hAnsiTheme="majorHAnsi"/>
          <w:sz w:val="16"/>
          <w:szCs w:val="16"/>
        </w:rPr>
        <w:t xml:space="preserve"> IACHR, Report No. 159/10. Petition 1250-06. Inadmissibility. </w:t>
      </w:r>
      <w:r w:rsidRPr="00EB2C47">
        <w:rPr>
          <w:rFonts w:asciiTheme="majorHAnsi" w:hAnsiTheme="majorHAnsi"/>
          <w:sz w:val="16"/>
          <w:szCs w:val="16"/>
          <w:lang w:val="es-ES"/>
        </w:rPr>
        <w:t xml:space="preserve">Iris Martínez </w:t>
      </w:r>
      <w:r w:rsidRPr="000F4053">
        <w:rPr>
          <w:rFonts w:asciiTheme="majorHAnsi" w:hAnsiTheme="majorHAnsi"/>
          <w:i/>
          <w:sz w:val="16"/>
          <w:szCs w:val="16"/>
          <w:lang w:val="es-ES"/>
        </w:rPr>
        <w:t>et al</w:t>
      </w:r>
      <w:r w:rsidRPr="00EB2C47">
        <w:rPr>
          <w:rFonts w:asciiTheme="majorHAnsi" w:hAnsiTheme="majorHAnsi"/>
          <w:sz w:val="16"/>
          <w:szCs w:val="16"/>
          <w:lang w:val="es-ES"/>
        </w:rPr>
        <w:t xml:space="preserve">. Uruguay. </w:t>
      </w:r>
      <w:r w:rsidRPr="00850640">
        <w:rPr>
          <w:rFonts w:asciiTheme="majorHAnsi" w:hAnsiTheme="majorHAnsi"/>
          <w:sz w:val="16"/>
          <w:szCs w:val="16"/>
        </w:rPr>
        <w:t>November</w:t>
      </w:r>
      <w:r w:rsidRPr="00EB2C47">
        <w:rPr>
          <w:rFonts w:asciiTheme="majorHAnsi" w:hAnsiTheme="majorHAnsi"/>
          <w:sz w:val="16"/>
          <w:szCs w:val="16"/>
          <w:lang w:val="es-ES"/>
        </w:rPr>
        <w:t xml:space="preserve"> 1, 2010, paras. 2, 43 and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C46D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3C" w:rsidRDefault="00F642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015C659C"/>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3DE0106"/>
    <w:multiLevelType w:val="hybridMultilevel"/>
    <w:tmpl w:val="015C659C"/>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7"/>
  </w:num>
  <w:num w:numId="99">
    <w:abstractNumId w:val="38"/>
  </w:num>
  <w:num w:numId="100">
    <w:abstractNumId w:val="3"/>
  </w:num>
  <w:num w:numId="101">
    <w:abstractNumId w:val="27"/>
  </w:num>
  <w:num w:numId="102">
    <w:abstractNumId w:val="49"/>
  </w:num>
  <w:num w:numId="103">
    <w:abstractNumId w:val="5"/>
  </w:num>
  <w:num w:numId="104">
    <w:abstractNumId w:val="11"/>
  </w:num>
  <w:num w:numId="105">
    <w:abstractNumId w:val="45"/>
  </w:num>
  <w:num w:numId="106">
    <w:abstractNumId w:val="2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545A1"/>
    <w:rsid w:val="000639C0"/>
    <w:rsid w:val="00070F3A"/>
    <w:rsid w:val="000716C5"/>
    <w:rsid w:val="00075E23"/>
    <w:rsid w:val="00090EF1"/>
    <w:rsid w:val="00092F32"/>
    <w:rsid w:val="0009344A"/>
    <w:rsid w:val="000A575F"/>
    <w:rsid w:val="000A6ABD"/>
    <w:rsid w:val="000C4365"/>
    <w:rsid w:val="000C46D8"/>
    <w:rsid w:val="000D0F59"/>
    <w:rsid w:val="000D10DB"/>
    <w:rsid w:val="000F05C0"/>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035A9"/>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02AF"/>
    <w:rsid w:val="0033169F"/>
    <w:rsid w:val="003414AC"/>
    <w:rsid w:val="00356185"/>
    <w:rsid w:val="00360380"/>
    <w:rsid w:val="003771A3"/>
    <w:rsid w:val="00386CF0"/>
    <w:rsid w:val="003A4348"/>
    <w:rsid w:val="003C32BC"/>
    <w:rsid w:val="003E3E03"/>
    <w:rsid w:val="003F1BBF"/>
    <w:rsid w:val="003F53D4"/>
    <w:rsid w:val="004162B1"/>
    <w:rsid w:val="004165C2"/>
    <w:rsid w:val="00450A4A"/>
    <w:rsid w:val="004666FB"/>
    <w:rsid w:val="00466D0B"/>
    <w:rsid w:val="00467B7E"/>
    <w:rsid w:val="0049419D"/>
    <w:rsid w:val="0049635E"/>
    <w:rsid w:val="004B2762"/>
    <w:rsid w:val="004B7EB6"/>
    <w:rsid w:val="004C41DE"/>
    <w:rsid w:val="004C4B62"/>
    <w:rsid w:val="004D6025"/>
    <w:rsid w:val="004D72BC"/>
    <w:rsid w:val="004F6B67"/>
    <w:rsid w:val="00501399"/>
    <w:rsid w:val="00507BC4"/>
    <w:rsid w:val="005128E4"/>
    <w:rsid w:val="005224D1"/>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A17D2"/>
    <w:rsid w:val="006A5A25"/>
    <w:rsid w:val="006A73E6"/>
    <w:rsid w:val="006B2D5C"/>
    <w:rsid w:val="006C4EB1"/>
    <w:rsid w:val="006D4707"/>
    <w:rsid w:val="006E0166"/>
    <w:rsid w:val="006E1E0B"/>
    <w:rsid w:val="006E7B34"/>
    <w:rsid w:val="00701B24"/>
    <w:rsid w:val="0071495F"/>
    <w:rsid w:val="0073798E"/>
    <w:rsid w:val="00745899"/>
    <w:rsid w:val="00750C85"/>
    <w:rsid w:val="007607C4"/>
    <w:rsid w:val="0076643F"/>
    <w:rsid w:val="00781653"/>
    <w:rsid w:val="007A2F70"/>
    <w:rsid w:val="007C3334"/>
    <w:rsid w:val="007C52BB"/>
    <w:rsid w:val="007D2B98"/>
    <w:rsid w:val="007E316E"/>
    <w:rsid w:val="00803F1C"/>
    <w:rsid w:val="0080600E"/>
    <w:rsid w:val="00817612"/>
    <w:rsid w:val="00837C45"/>
    <w:rsid w:val="00850640"/>
    <w:rsid w:val="00853419"/>
    <w:rsid w:val="0086353F"/>
    <w:rsid w:val="00897E12"/>
    <w:rsid w:val="008D43BA"/>
    <w:rsid w:val="008E3759"/>
    <w:rsid w:val="009041DC"/>
    <w:rsid w:val="009104B4"/>
    <w:rsid w:val="009228DA"/>
    <w:rsid w:val="00925FCD"/>
    <w:rsid w:val="00926D2F"/>
    <w:rsid w:val="0093441A"/>
    <w:rsid w:val="00942628"/>
    <w:rsid w:val="00954BF7"/>
    <w:rsid w:val="0096706E"/>
    <w:rsid w:val="00981FBA"/>
    <w:rsid w:val="009B381B"/>
    <w:rsid w:val="009D7611"/>
    <w:rsid w:val="009E53DE"/>
    <w:rsid w:val="009E566A"/>
    <w:rsid w:val="00A00121"/>
    <w:rsid w:val="00A11DAC"/>
    <w:rsid w:val="00A126D8"/>
    <w:rsid w:val="00A12DBC"/>
    <w:rsid w:val="00A43458"/>
    <w:rsid w:val="00A528D1"/>
    <w:rsid w:val="00A66BE5"/>
    <w:rsid w:val="00A70CAB"/>
    <w:rsid w:val="00AC4D06"/>
    <w:rsid w:val="00AC69FA"/>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BD5AC3"/>
    <w:rsid w:val="00C21762"/>
    <w:rsid w:val="00C24543"/>
    <w:rsid w:val="00C256A2"/>
    <w:rsid w:val="00C3492D"/>
    <w:rsid w:val="00C55560"/>
    <w:rsid w:val="00C66B72"/>
    <w:rsid w:val="00C812F1"/>
    <w:rsid w:val="00C9567A"/>
    <w:rsid w:val="00CA6577"/>
    <w:rsid w:val="00CB2660"/>
    <w:rsid w:val="00CC5E90"/>
    <w:rsid w:val="00CD046C"/>
    <w:rsid w:val="00CE5199"/>
    <w:rsid w:val="00CE66D5"/>
    <w:rsid w:val="00D03929"/>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01D38"/>
    <w:rsid w:val="00F1380F"/>
    <w:rsid w:val="00F14F0E"/>
    <w:rsid w:val="00F15A3B"/>
    <w:rsid w:val="00F24C29"/>
    <w:rsid w:val="00F253CC"/>
    <w:rsid w:val="00F33802"/>
    <w:rsid w:val="00F42B71"/>
    <w:rsid w:val="00F56BA5"/>
    <w:rsid w:val="00F621C3"/>
    <w:rsid w:val="00F6423C"/>
    <w:rsid w:val="00F644E6"/>
    <w:rsid w:val="00F9653B"/>
    <w:rsid w:val="00FB62CF"/>
    <w:rsid w:val="00FC3EB4"/>
    <w:rsid w:val="00FC5F5F"/>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EFEFFE160642148C459A941E676E34"/>
        <w:category>
          <w:name w:val="General"/>
          <w:gallery w:val="placeholder"/>
        </w:category>
        <w:types>
          <w:type w:val="bbPlcHdr"/>
        </w:types>
        <w:behaviors>
          <w:behavior w:val="content"/>
        </w:behaviors>
        <w:guid w:val="{45575AB1-2F60-40E8-825A-443588E5F943}"/>
      </w:docPartPr>
      <w:docPartBody>
        <w:p w:rsidR="00232F45" w:rsidRDefault="00254057" w:rsidP="00254057">
          <w:pPr>
            <w:pStyle w:val="FDEFEFFE160642148C459A941E676E34"/>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748D3"/>
    <w:rsid w:val="00232F45"/>
    <w:rsid w:val="00254057"/>
    <w:rsid w:val="003519E2"/>
    <w:rsid w:val="003F145B"/>
    <w:rsid w:val="004108B1"/>
    <w:rsid w:val="005F6A01"/>
    <w:rsid w:val="0092032A"/>
    <w:rsid w:val="00A154CA"/>
    <w:rsid w:val="00AB44F1"/>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057"/>
    <w:rPr>
      <w:color w:val="808080"/>
    </w:rPr>
  </w:style>
  <w:style w:type="paragraph" w:customStyle="1" w:styleId="4DBB5F3FC358F64B9E5EFB773263C7D2">
    <w:name w:val="4DBB5F3FC358F64B9E5EFB773263C7D2"/>
    <w:rsid w:val="00AB44F1"/>
  </w:style>
  <w:style w:type="paragraph" w:customStyle="1" w:styleId="A192879EED7440FCA8603CF40D4978AA">
    <w:name w:val="A192879EED7440FCA8603CF40D4978AA"/>
    <w:rsid w:val="00254057"/>
    <w:pPr>
      <w:spacing w:after="160" w:line="259" w:lineRule="auto"/>
    </w:pPr>
    <w:rPr>
      <w:sz w:val="22"/>
      <w:szCs w:val="22"/>
    </w:rPr>
  </w:style>
  <w:style w:type="paragraph" w:customStyle="1" w:styleId="79E44D2A48264B7FAEF7677908977C35">
    <w:name w:val="79E44D2A48264B7FAEF7677908977C35"/>
    <w:rsid w:val="00254057"/>
    <w:pPr>
      <w:spacing w:after="160" w:line="259" w:lineRule="auto"/>
    </w:pPr>
    <w:rPr>
      <w:sz w:val="22"/>
      <w:szCs w:val="22"/>
    </w:rPr>
  </w:style>
  <w:style w:type="paragraph" w:customStyle="1" w:styleId="FDEFEFFE160642148C459A941E676E34">
    <w:name w:val="FDEFEFFE160642148C459A941E676E34"/>
    <w:rsid w:val="00254057"/>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C5ED-9C0A-4399-B7C7-C3D0B1E5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8217</Characters>
  <Application>Microsoft Office Word</Application>
  <DocSecurity>0</DocSecurity>
  <Lines>68</Lines>
  <Paragraphs>19</Paragraphs>
  <ScaleCrop>false</ScaleCrop>
  <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39/19</dc:title>
  <dc:creator/>
  <cp:lastModifiedBy/>
  <cp:revision>1</cp:revision>
  <dcterms:created xsi:type="dcterms:W3CDTF">2019-05-24T14:17:00Z</dcterms:created>
  <dcterms:modified xsi:type="dcterms:W3CDTF">2019-05-24T14:17:00Z</dcterms:modified>
</cp:coreProperties>
</file>