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41BF611"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77EAB3" wp14:editId="5C73B72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390659E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475DF7" wp14:editId="72ECA90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E475D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FBBC33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13C008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5EDDB3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0FFBD7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E13B0E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4767CBD"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09C2AF0"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2280F9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5EA8B29"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1E9A16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AE1A97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E2FD54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C171AA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D675D19"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1DDC71" wp14:editId="209EC5F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8D609" w14:textId="4A98C533"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9F276E">
                              <w:rPr>
                                <w:rFonts w:asciiTheme="majorHAnsi" w:hAnsiTheme="majorHAnsi" w:cs="Arial"/>
                                <w:b/>
                                <w:bCs/>
                                <w:color w:val="0D0D0D" w:themeColor="text1" w:themeTint="F2"/>
                                <w:sz w:val="36"/>
                                <w:szCs w:val="40"/>
                              </w:rPr>
                              <w:t>44</w:t>
                            </w:r>
                            <w:r w:rsidR="00322450" w:rsidRPr="004B7EB6">
                              <w:rPr>
                                <w:rFonts w:asciiTheme="majorHAnsi" w:hAnsiTheme="majorHAnsi" w:cs="Arial"/>
                                <w:b/>
                                <w:bCs/>
                                <w:color w:val="0D0D0D" w:themeColor="text1" w:themeTint="F2"/>
                                <w:sz w:val="36"/>
                                <w:szCs w:val="40"/>
                              </w:rPr>
                              <w:t>/</w:t>
                            </w:r>
                            <w:r w:rsidR="00D037A1">
                              <w:rPr>
                                <w:rFonts w:asciiTheme="majorHAnsi" w:hAnsiTheme="majorHAnsi" w:cs="Arial"/>
                                <w:b/>
                                <w:bCs/>
                                <w:color w:val="0D0D0D" w:themeColor="text1" w:themeTint="F2"/>
                                <w:sz w:val="36"/>
                                <w:szCs w:val="40"/>
                              </w:rPr>
                              <w:t>20</w:t>
                            </w:r>
                          </w:p>
                          <w:p w14:paraId="2857F468" w14:textId="188414AB" w:rsidR="00261E08" w:rsidRPr="009F276E" w:rsidRDefault="00261E08" w:rsidP="00261E08">
                            <w:pPr>
                              <w:spacing w:line="276" w:lineRule="auto"/>
                              <w:rPr>
                                <w:rFonts w:asciiTheme="majorHAnsi" w:hAnsiTheme="majorHAnsi" w:cs="Arial"/>
                                <w:b/>
                                <w:bCs/>
                                <w:color w:val="0D0D0D" w:themeColor="text1" w:themeTint="F2"/>
                                <w:sz w:val="36"/>
                                <w:szCs w:val="40"/>
                              </w:rPr>
                            </w:pPr>
                            <w:r w:rsidRPr="009F276E">
                              <w:rPr>
                                <w:rFonts w:asciiTheme="majorHAnsi" w:hAnsiTheme="majorHAnsi" w:cs="Arial"/>
                                <w:b/>
                                <w:bCs/>
                                <w:color w:val="0D0D0D" w:themeColor="text1" w:themeTint="F2"/>
                                <w:sz w:val="36"/>
                                <w:szCs w:val="40"/>
                              </w:rPr>
                              <w:t xml:space="preserve">PETITION </w:t>
                            </w:r>
                            <w:r w:rsidR="00695B09" w:rsidRPr="009F276E">
                              <w:rPr>
                                <w:rFonts w:asciiTheme="majorHAnsi" w:hAnsiTheme="majorHAnsi" w:cs="Arial"/>
                                <w:b/>
                                <w:bCs/>
                                <w:color w:val="0D0D0D" w:themeColor="text1" w:themeTint="F2"/>
                                <w:sz w:val="36"/>
                                <w:szCs w:val="40"/>
                              </w:rPr>
                              <w:t>1687</w:t>
                            </w:r>
                            <w:r w:rsidRPr="009F276E">
                              <w:rPr>
                                <w:rFonts w:asciiTheme="majorHAnsi" w:hAnsiTheme="majorHAnsi" w:cs="Arial"/>
                                <w:b/>
                                <w:bCs/>
                                <w:color w:val="0D0D0D" w:themeColor="text1" w:themeTint="F2"/>
                                <w:sz w:val="36"/>
                                <w:szCs w:val="40"/>
                              </w:rPr>
                              <w:t>-</w:t>
                            </w:r>
                            <w:r w:rsidR="00695B09" w:rsidRPr="009F276E">
                              <w:rPr>
                                <w:rFonts w:asciiTheme="majorHAnsi" w:hAnsiTheme="majorHAnsi" w:cs="Arial"/>
                                <w:b/>
                                <w:bCs/>
                                <w:color w:val="0D0D0D" w:themeColor="text1" w:themeTint="F2"/>
                                <w:sz w:val="36"/>
                                <w:szCs w:val="40"/>
                              </w:rPr>
                              <w:t>0</w:t>
                            </w:r>
                            <w:r w:rsidR="002E17A4" w:rsidRPr="009F276E">
                              <w:rPr>
                                <w:rFonts w:asciiTheme="majorHAnsi" w:hAnsiTheme="majorHAnsi" w:cs="Arial"/>
                                <w:b/>
                                <w:bCs/>
                                <w:color w:val="0D0D0D" w:themeColor="text1" w:themeTint="F2"/>
                                <w:sz w:val="36"/>
                                <w:szCs w:val="40"/>
                              </w:rPr>
                              <w:t>9</w:t>
                            </w:r>
                          </w:p>
                          <w:p w14:paraId="51480B27" w14:textId="5C6AB05E" w:rsidR="00261E08" w:rsidRPr="009F276E" w:rsidRDefault="00261E08" w:rsidP="00261E08">
                            <w:pPr>
                              <w:spacing w:line="276" w:lineRule="auto"/>
                              <w:rPr>
                                <w:rFonts w:asciiTheme="majorHAnsi" w:hAnsiTheme="majorHAnsi" w:cs="Arial"/>
                                <w:color w:val="0D0D0D" w:themeColor="text1" w:themeTint="F2"/>
                                <w:szCs w:val="22"/>
                              </w:rPr>
                            </w:pPr>
                            <w:r w:rsidRPr="009F276E">
                              <w:rPr>
                                <w:rFonts w:asciiTheme="majorHAnsi" w:hAnsiTheme="majorHAnsi" w:cs="Arial"/>
                                <w:color w:val="0D0D0D" w:themeColor="text1" w:themeTint="F2"/>
                                <w:szCs w:val="22"/>
                              </w:rPr>
                              <w:t>REPORT ON ADMISSIBILITY</w:t>
                            </w:r>
                          </w:p>
                          <w:p w14:paraId="53E0BB0C" w14:textId="77777777" w:rsidR="00261E08" w:rsidRPr="009F276E" w:rsidRDefault="00261E08" w:rsidP="00261E08">
                            <w:pPr>
                              <w:spacing w:line="276" w:lineRule="auto"/>
                              <w:rPr>
                                <w:rFonts w:asciiTheme="majorHAnsi" w:hAnsiTheme="majorHAnsi" w:cs="Arial"/>
                                <w:color w:val="0D0D0D" w:themeColor="text1" w:themeTint="F2"/>
                                <w:szCs w:val="22"/>
                              </w:rPr>
                            </w:pPr>
                          </w:p>
                          <w:p w14:paraId="67476ECA" w14:textId="2BD65274" w:rsidR="005B52B0" w:rsidRDefault="00695B09" w:rsidP="00261E08">
                            <w:pPr>
                              <w:spacing w:line="276" w:lineRule="auto"/>
                              <w:rPr>
                                <w:rFonts w:ascii="Cambria" w:hAnsi="Cambria" w:cs="Arial"/>
                                <w:color w:val="0D0D0D"/>
                                <w:szCs w:val="22"/>
                                <w:lang w:val="es-ES"/>
                              </w:rPr>
                            </w:pPr>
                            <w:r w:rsidRPr="00695B09">
                              <w:rPr>
                                <w:rFonts w:ascii="Cambria" w:hAnsi="Cambria" w:cs="Arial"/>
                                <w:color w:val="0D0D0D"/>
                                <w:szCs w:val="22"/>
                                <w:lang w:val="es-ES"/>
                              </w:rPr>
                              <w:t>MARÍA ELENA BLANCO QUINTANILLA DE ESTENS</w:t>
                            </w:r>
                            <w:r>
                              <w:rPr>
                                <w:rFonts w:ascii="Cambria" w:hAnsi="Cambria" w:cs="Arial"/>
                                <w:color w:val="0D0D0D"/>
                                <w:szCs w:val="22"/>
                                <w:lang w:val="es-ES"/>
                              </w:rPr>
                              <w:t>SORO</w:t>
                            </w:r>
                          </w:p>
                          <w:p w14:paraId="5825ED07" w14:textId="5E03309A" w:rsidR="00695B09" w:rsidRPr="00695B09" w:rsidRDefault="00695B09" w:rsidP="00261E08">
                            <w:pPr>
                              <w:spacing w:line="276" w:lineRule="auto"/>
                              <w:rPr>
                                <w:rFonts w:asciiTheme="majorHAnsi" w:hAnsiTheme="majorHAnsi"/>
                                <w:color w:val="0D0D0D" w:themeColor="text1" w:themeTint="F2"/>
                                <w:lang w:val="es-ES"/>
                              </w:rPr>
                            </w:pPr>
                            <w:r>
                              <w:rPr>
                                <w:rFonts w:ascii="Cambria" w:hAnsi="Cambria" w:cs="Arial"/>
                                <w:color w:val="0D0D0D"/>
                                <w:szCs w:val="22"/>
                                <w:lang w:val="es-ES"/>
                              </w:rPr>
                              <w:t>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C1DDC71"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E98D609" w14:textId="4A98C533"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9F276E">
                        <w:rPr>
                          <w:rFonts w:asciiTheme="majorHAnsi" w:hAnsiTheme="majorHAnsi" w:cs="Arial"/>
                          <w:b/>
                          <w:bCs/>
                          <w:color w:val="0D0D0D" w:themeColor="text1" w:themeTint="F2"/>
                          <w:sz w:val="36"/>
                          <w:szCs w:val="40"/>
                        </w:rPr>
                        <w:t>44</w:t>
                      </w:r>
                      <w:r w:rsidR="00322450" w:rsidRPr="004B7EB6">
                        <w:rPr>
                          <w:rFonts w:asciiTheme="majorHAnsi" w:hAnsiTheme="majorHAnsi" w:cs="Arial"/>
                          <w:b/>
                          <w:bCs/>
                          <w:color w:val="0D0D0D" w:themeColor="text1" w:themeTint="F2"/>
                          <w:sz w:val="36"/>
                          <w:szCs w:val="40"/>
                        </w:rPr>
                        <w:t>/</w:t>
                      </w:r>
                      <w:r w:rsidR="00D037A1">
                        <w:rPr>
                          <w:rFonts w:asciiTheme="majorHAnsi" w:hAnsiTheme="majorHAnsi" w:cs="Arial"/>
                          <w:b/>
                          <w:bCs/>
                          <w:color w:val="0D0D0D" w:themeColor="text1" w:themeTint="F2"/>
                          <w:sz w:val="36"/>
                          <w:szCs w:val="40"/>
                        </w:rPr>
                        <w:t>20</w:t>
                      </w:r>
                    </w:p>
                    <w:p w14:paraId="2857F468" w14:textId="188414AB" w:rsidR="00261E08" w:rsidRPr="009F276E" w:rsidRDefault="00261E08" w:rsidP="00261E08">
                      <w:pPr>
                        <w:spacing w:line="276" w:lineRule="auto"/>
                        <w:rPr>
                          <w:rFonts w:asciiTheme="majorHAnsi" w:hAnsiTheme="majorHAnsi" w:cs="Arial"/>
                          <w:b/>
                          <w:bCs/>
                          <w:color w:val="0D0D0D" w:themeColor="text1" w:themeTint="F2"/>
                          <w:sz w:val="36"/>
                          <w:szCs w:val="40"/>
                        </w:rPr>
                      </w:pPr>
                      <w:r w:rsidRPr="009F276E">
                        <w:rPr>
                          <w:rFonts w:asciiTheme="majorHAnsi" w:hAnsiTheme="majorHAnsi" w:cs="Arial"/>
                          <w:b/>
                          <w:bCs/>
                          <w:color w:val="0D0D0D" w:themeColor="text1" w:themeTint="F2"/>
                          <w:sz w:val="36"/>
                          <w:szCs w:val="40"/>
                        </w:rPr>
                        <w:t xml:space="preserve">PETITION </w:t>
                      </w:r>
                      <w:r w:rsidR="00695B09" w:rsidRPr="009F276E">
                        <w:rPr>
                          <w:rFonts w:asciiTheme="majorHAnsi" w:hAnsiTheme="majorHAnsi" w:cs="Arial"/>
                          <w:b/>
                          <w:bCs/>
                          <w:color w:val="0D0D0D" w:themeColor="text1" w:themeTint="F2"/>
                          <w:sz w:val="36"/>
                          <w:szCs w:val="40"/>
                        </w:rPr>
                        <w:t>1687</w:t>
                      </w:r>
                      <w:r w:rsidRPr="009F276E">
                        <w:rPr>
                          <w:rFonts w:asciiTheme="majorHAnsi" w:hAnsiTheme="majorHAnsi" w:cs="Arial"/>
                          <w:b/>
                          <w:bCs/>
                          <w:color w:val="0D0D0D" w:themeColor="text1" w:themeTint="F2"/>
                          <w:sz w:val="36"/>
                          <w:szCs w:val="40"/>
                        </w:rPr>
                        <w:t>-</w:t>
                      </w:r>
                      <w:r w:rsidR="00695B09" w:rsidRPr="009F276E">
                        <w:rPr>
                          <w:rFonts w:asciiTheme="majorHAnsi" w:hAnsiTheme="majorHAnsi" w:cs="Arial"/>
                          <w:b/>
                          <w:bCs/>
                          <w:color w:val="0D0D0D" w:themeColor="text1" w:themeTint="F2"/>
                          <w:sz w:val="36"/>
                          <w:szCs w:val="40"/>
                        </w:rPr>
                        <w:t>0</w:t>
                      </w:r>
                      <w:r w:rsidR="002E17A4" w:rsidRPr="009F276E">
                        <w:rPr>
                          <w:rFonts w:asciiTheme="majorHAnsi" w:hAnsiTheme="majorHAnsi" w:cs="Arial"/>
                          <w:b/>
                          <w:bCs/>
                          <w:color w:val="0D0D0D" w:themeColor="text1" w:themeTint="F2"/>
                          <w:sz w:val="36"/>
                          <w:szCs w:val="40"/>
                        </w:rPr>
                        <w:t>9</w:t>
                      </w:r>
                    </w:p>
                    <w:p w14:paraId="51480B27" w14:textId="5C6AB05E" w:rsidR="00261E08" w:rsidRPr="009F276E" w:rsidRDefault="00261E08" w:rsidP="00261E08">
                      <w:pPr>
                        <w:spacing w:line="276" w:lineRule="auto"/>
                        <w:rPr>
                          <w:rFonts w:asciiTheme="majorHAnsi" w:hAnsiTheme="majorHAnsi" w:cs="Arial"/>
                          <w:color w:val="0D0D0D" w:themeColor="text1" w:themeTint="F2"/>
                          <w:szCs w:val="22"/>
                        </w:rPr>
                      </w:pPr>
                      <w:r w:rsidRPr="009F276E">
                        <w:rPr>
                          <w:rFonts w:asciiTheme="majorHAnsi" w:hAnsiTheme="majorHAnsi" w:cs="Arial"/>
                          <w:color w:val="0D0D0D" w:themeColor="text1" w:themeTint="F2"/>
                          <w:szCs w:val="22"/>
                        </w:rPr>
                        <w:t>REPORT ON ADMISSIBILITY</w:t>
                      </w:r>
                    </w:p>
                    <w:p w14:paraId="53E0BB0C" w14:textId="77777777" w:rsidR="00261E08" w:rsidRPr="009F276E" w:rsidRDefault="00261E08" w:rsidP="00261E08">
                      <w:pPr>
                        <w:spacing w:line="276" w:lineRule="auto"/>
                        <w:rPr>
                          <w:rFonts w:asciiTheme="majorHAnsi" w:hAnsiTheme="majorHAnsi" w:cs="Arial"/>
                          <w:color w:val="0D0D0D" w:themeColor="text1" w:themeTint="F2"/>
                          <w:szCs w:val="22"/>
                        </w:rPr>
                      </w:pPr>
                    </w:p>
                    <w:p w14:paraId="67476ECA" w14:textId="2BD65274" w:rsidR="005B52B0" w:rsidRDefault="00695B09" w:rsidP="00261E08">
                      <w:pPr>
                        <w:spacing w:line="276" w:lineRule="auto"/>
                        <w:rPr>
                          <w:rFonts w:ascii="Cambria" w:hAnsi="Cambria" w:cs="Arial"/>
                          <w:color w:val="0D0D0D"/>
                          <w:szCs w:val="22"/>
                          <w:lang w:val="es-ES"/>
                        </w:rPr>
                      </w:pPr>
                      <w:r w:rsidRPr="00695B09">
                        <w:rPr>
                          <w:rFonts w:ascii="Cambria" w:hAnsi="Cambria" w:cs="Arial"/>
                          <w:color w:val="0D0D0D"/>
                          <w:szCs w:val="22"/>
                          <w:lang w:val="es-ES"/>
                        </w:rPr>
                        <w:t>MARÍA ELENA BLANCO QUINTANILLA DE ESTENS</w:t>
                      </w:r>
                      <w:r>
                        <w:rPr>
                          <w:rFonts w:ascii="Cambria" w:hAnsi="Cambria" w:cs="Arial"/>
                          <w:color w:val="0D0D0D"/>
                          <w:szCs w:val="22"/>
                          <w:lang w:val="es-ES"/>
                        </w:rPr>
                        <w:t>SORO</w:t>
                      </w:r>
                    </w:p>
                    <w:p w14:paraId="5825ED07" w14:textId="5E03309A" w:rsidR="00695B09" w:rsidRPr="00695B09" w:rsidRDefault="00695B09" w:rsidP="00261E08">
                      <w:pPr>
                        <w:spacing w:line="276" w:lineRule="auto"/>
                        <w:rPr>
                          <w:rFonts w:asciiTheme="majorHAnsi" w:hAnsiTheme="majorHAnsi"/>
                          <w:color w:val="0D0D0D" w:themeColor="text1" w:themeTint="F2"/>
                          <w:lang w:val="es-ES"/>
                        </w:rPr>
                      </w:pPr>
                      <w:r>
                        <w:rPr>
                          <w:rFonts w:ascii="Cambria" w:hAnsi="Cambria" w:cs="Arial"/>
                          <w:color w:val="0D0D0D"/>
                          <w:szCs w:val="22"/>
                          <w:lang w:val="es-ES"/>
                        </w:rPr>
                        <w:t>BOLIVIA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DC318" wp14:editId="3ED216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03AA5" w14:textId="08F34A8F" w:rsidR="00627C9F" w:rsidRPr="009F276E" w:rsidRDefault="009E566A" w:rsidP="009E566A">
                            <w:pPr>
                              <w:jc w:val="right"/>
                              <w:rPr>
                                <w:rFonts w:asciiTheme="minorHAnsi" w:hAnsiTheme="minorHAnsi"/>
                                <w:color w:val="FFFFFF" w:themeColor="background1"/>
                                <w:sz w:val="22"/>
                                <w:lang w:val="pt-BR"/>
                              </w:rPr>
                            </w:pPr>
                            <w:r w:rsidRPr="009F276E">
                              <w:rPr>
                                <w:rFonts w:asciiTheme="minorHAnsi" w:hAnsiTheme="minorHAnsi"/>
                                <w:color w:val="FFFFFF" w:themeColor="background1"/>
                                <w:sz w:val="22"/>
                                <w:lang w:val="pt-BR"/>
                              </w:rPr>
                              <w:t>OEA/Ser.L/V/II.</w:t>
                            </w:r>
                          </w:p>
                          <w:p w14:paraId="2B86BB36" w14:textId="60F4D124" w:rsidR="00627C9F" w:rsidRPr="009F276E" w:rsidRDefault="00CA6577" w:rsidP="009E566A">
                            <w:pPr>
                              <w:jc w:val="right"/>
                              <w:rPr>
                                <w:rFonts w:asciiTheme="minorHAnsi" w:hAnsiTheme="minorHAnsi"/>
                                <w:color w:val="FFFFFF" w:themeColor="background1"/>
                                <w:sz w:val="22"/>
                                <w:lang w:val="pt-BR"/>
                              </w:rPr>
                            </w:pPr>
                            <w:r w:rsidRPr="009F276E">
                              <w:rPr>
                                <w:rFonts w:asciiTheme="minorHAnsi" w:hAnsiTheme="minorHAnsi"/>
                                <w:color w:val="FFFFFF" w:themeColor="background1"/>
                                <w:sz w:val="22"/>
                                <w:lang w:val="pt-BR"/>
                              </w:rPr>
                              <w:t xml:space="preserve">Doc. </w:t>
                            </w:r>
                            <w:r w:rsidR="009F276E">
                              <w:rPr>
                                <w:rFonts w:asciiTheme="minorHAnsi" w:hAnsiTheme="minorHAnsi"/>
                                <w:color w:val="FFFFFF" w:themeColor="background1"/>
                                <w:sz w:val="22"/>
                                <w:lang w:val="pt-BR"/>
                              </w:rPr>
                              <w:t>54</w:t>
                            </w:r>
                          </w:p>
                          <w:p w14:paraId="6AC8D657" w14:textId="4685A026" w:rsidR="00627C9F" w:rsidRPr="009F276E" w:rsidRDefault="00022CF5" w:rsidP="009E566A">
                            <w:pPr>
                              <w:jc w:val="right"/>
                              <w:rPr>
                                <w:rFonts w:asciiTheme="minorHAnsi" w:hAnsiTheme="minorHAnsi"/>
                                <w:color w:val="FFFFFF" w:themeColor="background1"/>
                                <w:sz w:val="22"/>
                              </w:rPr>
                            </w:pPr>
                            <w:r w:rsidRPr="009F276E">
                              <w:rPr>
                                <w:rFonts w:asciiTheme="minorHAnsi" w:hAnsiTheme="minorHAnsi"/>
                                <w:color w:val="FFFFFF" w:themeColor="background1"/>
                                <w:sz w:val="22"/>
                                <w:lang w:val="pt-BR"/>
                              </w:rPr>
                              <w:t xml:space="preserve"> </w:t>
                            </w:r>
                            <w:r w:rsidR="009F276E">
                              <w:rPr>
                                <w:rFonts w:asciiTheme="minorHAnsi" w:hAnsiTheme="minorHAnsi"/>
                                <w:color w:val="FFFFFF" w:themeColor="background1"/>
                                <w:sz w:val="22"/>
                              </w:rPr>
                              <w:t>24 February</w:t>
                            </w:r>
                            <w:r w:rsidR="000C4365" w:rsidRPr="009F276E">
                              <w:rPr>
                                <w:rFonts w:asciiTheme="minorHAnsi" w:hAnsiTheme="minorHAnsi"/>
                                <w:color w:val="FFFFFF" w:themeColor="background1"/>
                                <w:sz w:val="22"/>
                              </w:rPr>
                              <w:t xml:space="preserve"> </w:t>
                            </w:r>
                            <w:r w:rsidR="00F42B71" w:rsidRPr="009F276E">
                              <w:rPr>
                                <w:rFonts w:asciiTheme="minorHAnsi" w:hAnsiTheme="minorHAnsi"/>
                                <w:color w:val="FFFFFF" w:themeColor="background1"/>
                                <w:sz w:val="22"/>
                              </w:rPr>
                              <w:t>20</w:t>
                            </w:r>
                            <w:r w:rsidR="00C95861" w:rsidRPr="009F276E">
                              <w:rPr>
                                <w:rFonts w:asciiTheme="minorHAnsi" w:hAnsiTheme="minorHAnsi"/>
                                <w:color w:val="FFFFFF" w:themeColor="background1"/>
                                <w:sz w:val="22"/>
                              </w:rPr>
                              <w:t>20</w:t>
                            </w:r>
                          </w:p>
                          <w:p w14:paraId="35D3ABA3" w14:textId="4D5A616E" w:rsidR="00627C9F" w:rsidRPr="009F276E" w:rsidRDefault="00627C9F" w:rsidP="009E566A">
                            <w:pPr>
                              <w:jc w:val="right"/>
                              <w:rPr>
                                <w:rFonts w:asciiTheme="minorHAnsi" w:hAnsiTheme="minorHAnsi"/>
                                <w:color w:val="FFFFFF" w:themeColor="background1"/>
                                <w:sz w:val="22"/>
                              </w:rPr>
                            </w:pPr>
                            <w:r w:rsidRPr="009F276E">
                              <w:rPr>
                                <w:rFonts w:asciiTheme="minorHAnsi" w:hAnsiTheme="minorHAnsi"/>
                                <w:color w:val="FFFFFF" w:themeColor="background1"/>
                                <w:sz w:val="22"/>
                              </w:rPr>
                              <w:t>Original:</w:t>
                            </w:r>
                            <w:r w:rsidR="002C1641" w:rsidRPr="009F276E">
                              <w:rPr>
                                <w:rFonts w:asciiTheme="minorHAnsi" w:hAnsiTheme="minorHAnsi"/>
                                <w:color w:val="FFFFFF" w:themeColor="background1"/>
                                <w:sz w:val="22"/>
                              </w:rPr>
                              <w:t xml:space="preserve"> </w:t>
                            </w:r>
                            <w:r w:rsidR="00F42B71" w:rsidRPr="009F276E">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61DC318"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B703AA5" w14:textId="08F34A8F" w:rsidR="00627C9F" w:rsidRPr="009F276E" w:rsidRDefault="009E566A" w:rsidP="009E566A">
                      <w:pPr>
                        <w:jc w:val="right"/>
                        <w:rPr>
                          <w:rFonts w:asciiTheme="minorHAnsi" w:hAnsiTheme="minorHAnsi"/>
                          <w:color w:val="FFFFFF" w:themeColor="background1"/>
                          <w:sz w:val="22"/>
                          <w:lang w:val="pt-BR"/>
                        </w:rPr>
                      </w:pPr>
                      <w:r w:rsidRPr="009F276E">
                        <w:rPr>
                          <w:rFonts w:asciiTheme="minorHAnsi" w:hAnsiTheme="minorHAnsi"/>
                          <w:color w:val="FFFFFF" w:themeColor="background1"/>
                          <w:sz w:val="22"/>
                          <w:lang w:val="pt-BR"/>
                        </w:rPr>
                        <w:t>OEA/Ser.L/V/II.</w:t>
                      </w:r>
                    </w:p>
                    <w:p w14:paraId="2B86BB36" w14:textId="60F4D124" w:rsidR="00627C9F" w:rsidRPr="009F276E" w:rsidRDefault="00CA6577" w:rsidP="009E566A">
                      <w:pPr>
                        <w:jc w:val="right"/>
                        <w:rPr>
                          <w:rFonts w:asciiTheme="minorHAnsi" w:hAnsiTheme="minorHAnsi"/>
                          <w:color w:val="FFFFFF" w:themeColor="background1"/>
                          <w:sz w:val="22"/>
                          <w:lang w:val="pt-BR"/>
                        </w:rPr>
                      </w:pPr>
                      <w:r w:rsidRPr="009F276E">
                        <w:rPr>
                          <w:rFonts w:asciiTheme="minorHAnsi" w:hAnsiTheme="minorHAnsi"/>
                          <w:color w:val="FFFFFF" w:themeColor="background1"/>
                          <w:sz w:val="22"/>
                          <w:lang w:val="pt-BR"/>
                        </w:rPr>
                        <w:t xml:space="preserve">Doc. </w:t>
                      </w:r>
                      <w:r w:rsidR="009F276E">
                        <w:rPr>
                          <w:rFonts w:asciiTheme="minorHAnsi" w:hAnsiTheme="minorHAnsi"/>
                          <w:color w:val="FFFFFF" w:themeColor="background1"/>
                          <w:sz w:val="22"/>
                          <w:lang w:val="pt-BR"/>
                        </w:rPr>
                        <w:t>54</w:t>
                      </w:r>
                    </w:p>
                    <w:p w14:paraId="6AC8D657" w14:textId="4685A026" w:rsidR="00627C9F" w:rsidRPr="009F276E" w:rsidRDefault="00022CF5" w:rsidP="009E566A">
                      <w:pPr>
                        <w:jc w:val="right"/>
                        <w:rPr>
                          <w:rFonts w:asciiTheme="minorHAnsi" w:hAnsiTheme="minorHAnsi"/>
                          <w:color w:val="FFFFFF" w:themeColor="background1"/>
                          <w:sz w:val="22"/>
                        </w:rPr>
                      </w:pPr>
                      <w:r w:rsidRPr="009F276E">
                        <w:rPr>
                          <w:rFonts w:asciiTheme="minorHAnsi" w:hAnsiTheme="minorHAnsi"/>
                          <w:color w:val="FFFFFF" w:themeColor="background1"/>
                          <w:sz w:val="22"/>
                          <w:lang w:val="pt-BR"/>
                        </w:rPr>
                        <w:t xml:space="preserve"> </w:t>
                      </w:r>
                      <w:r w:rsidR="009F276E">
                        <w:rPr>
                          <w:rFonts w:asciiTheme="minorHAnsi" w:hAnsiTheme="minorHAnsi"/>
                          <w:color w:val="FFFFFF" w:themeColor="background1"/>
                          <w:sz w:val="22"/>
                        </w:rPr>
                        <w:t>24 February</w:t>
                      </w:r>
                      <w:r w:rsidR="000C4365" w:rsidRPr="009F276E">
                        <w:rPr>
                          <w:rFonts w:asciiTheme="minorHAnsi" w:hAnsiTheme="minorHAnsi"/>
                          <w:color w:val="FFFFFF" w:themeColor="background1"/>
                          <w:sz w:val="22"/>
                        </w:rPr>
                        <w:t xml:space="preserve"> </w:t>
                      </w:r>
                      <w:r w:rsidR="00F42B71" w:rsidRPr="009F276E">
                        <w:rPr>
                          <w:rFonts w:asciiTheme="minorHAnsi" w:hAnsiTheme="minorHAnsi"/>
                          <w:color w:val="FFFFFF" w:themeColor="background1"/>
                          <w:sz w:val="22"/>
                        </w:rPr>
                        <w:t>20</w:t>
                      </w:r>
                      <w:r w:rsidR="00C95861" w:rsidRPr="009F276E">
                        <w:rPr>
                          <w:rFonts w:asciiTheme="minorHAnsi" w:hAnsiTheme="minorHAnsi"/>
                          <w:color w:val="FFFFFF" w:themeColor="background1"/>
                          <w:sz w:val="22"/>
                        </w:rPr>
                        <w:t>20</w:t>
                      </w:r>
                    </w:p>
                    <w:p w14:paraId="35D3ABA3" w14:textId="4D5A616E" w:rsidR="00627C9F" w:rsidRPr="009F276E" w:rsidRDefault="00627C9F" w:rsidP="009E566A">
                      <w:pPr>
                        <w:jc w:val="right"/>
                        <w:rPr>
                          <w:rFonts w:asciiTheme="minorHAnsi" w:hAnsiTheme="minorHAnsi"/>
                          <w:color w:val="FFFFFF" w:themeColor="background1"/>
                          <w:sz w:val="22"/>
                        </w:rPr>
                      </w:pPr>
                      <w:r w:rsidRPr="009F276E">
                        <w:rPr>
                          <w:rFonts w:asciiTheme="minorHAnsi" w:hAnsiTheme="minorHAnsi"/>
                          <w:color w:val="FFFFFF" w:themeColor="background1"/>
                          <w:sz w:val="22"/>
                        </w:rPr>
                        <w:t>Original:</w:t>
                      </w:r>
                      <w:r w:rsidR="002C1641" w:rsidRPr="009F276E">
                        <w:rPr>
                          <w:rFonts w:asciiTheme="minorHAnsi" w:hAnsiTheme="minorHAnsi"/>
                          <w:color w:val="FFFFFF" w:themeColor="background1"/>
                          <w:sz w:val="22"/>
                        </w:rPr>
                        <w:t xml:space="preserve"> </w:t>
                      </w:r>
                      <w:r w:rsidR="00F42B71" w:rsidRPr="009F276E">
                        <w:rPr>
                          <w:rFonts w:asciiTheme="minorHAnsi" w:hAnsiTheme="minorHAnsi"/>
                          <w:color w:val="FFFFFF" w:themeColor="background1"/>
                          <w:sz w:val="22"/>
                        </w:rPr>
                        <w:t>Spanish</w:t>
                      </w:r>
                    </w:p>
                  </w:txbxContent>
                </v:textbox>
              </v:shape>
            </w:pict>
          </mc:Fallback>
        </mc:AlternateContent>
      </w:r>
    </w:p>
    <w:p w14:paraId="316B8AC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5B705ED"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596B199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CC143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D4FB47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CB5C8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5A86C7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9562CD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A03B1A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AC3940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C11F4F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7F01C5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7D448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BAA49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4A165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148ED3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C215D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CE0E9D" w14:textId="77777777" w:rsidR="002C1641" w:rsidRPr="003C32BC" w:rsidRDefault="002C1641" w:rsidP="001E1011">
      <w:pPr>
        <w:rPr>
          <w:rFonts w:asciiTheme="majorHAnsi" w:hAnsiTheme="majorHAnsi"/>
          <w:sz w:val="18"/>
          <w:szCs w:val="22"/>
          <w:lang w:val="es-ES_tradnl"/>
        </w:rPr>
      </w:pPr>
    </w:p>
    <w:p w14:paraId="4913679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879DB6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E3E1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3DA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1E0DC4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70317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268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BA4177" w14:textId="60A2BB5F" w:rsidR="002C1641" w:rsidRPr="003C32BC" w:rsidRDefault="009B306D"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CC2BC2D" wp14:editId="235D05D5">
                <wp:simplePos x="0" y="0"/>
                <wp:positionH relativeFrom="column">
                  <wp:posOffset>1209675</wp:posOffset>
                </wp:positionH>
                <wp:positionV relativeFrom="paragraph">
                  <wp:posOffset>64135</wp:posOffset>
                </wp:positionV>
                <wp:extent cx="459549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C2FA5E" w14:textId="77777777" w:rsidR="00523104" w:rsidRDefault="00523104" w:rsidP="004165C2">
                            <w:pPr>
                              <w:tabs>
                                <w:tab w:val="center" w:pos="5400"/>
                              </w:tabs>
                              <w:suppressAutoHyphens/>
                              <w:spacing w:before="60"/>
                              <w:rPr>
                                <w:rFonts w:asciiTheme="majorHAnsi" w:hAnsiTheme="majorHAnsi"/>
                                <w:color w:val="0D0D0D" w:themeColor="text1" w:themeTint="F2"/>
                                <w:sz w:val="20"/>
                                <w:szCs w:val="22"/>
                              </w:rPr>
                            </w:pPr>
                          </w:p>
                          <w:p w14:paraId="0281491C" w14:textId="709FD7CD" w:rsidR="009B306D" w:rsidRPr="009B306D" w:rsidRDefault="009F276E"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w:t>
                            </w:r>
                            <w:r w:rsidR="009B306D">
                              <w:rPr>
                                <w:rFonts w:asciiTheme="majorHAnsi" w:hAnsiTheme="majorHAnsi"/>
                                <w:color w:val="0D0D0D" w:themeColor="text1" w:themeTint="F2"/>
                                <w:sz w:val="20"/>
                              </w:rPr>
                              <w:t xml:space="preserve">pproved </w:t>
                            </w:r>
                            <w:r>
                              <w:rPr>
                                <w:rFonts w:asciiTheme="majorHAnsi" w:hAnsiTheme="majorHAnsi"/>
                                <w:color w:val="0D0D0D" w:themeColor="text1" w:themeTint="F2"/>
                                <w:sz w:val="20"/>
                              </w:rPr>
                              <w:t xml:space="preserve">electronically </w:t>
                            </w:r>
                            <w:r w:rsidR="009B306D">
                              <w:rPr>
                                <w:rFonts w:asciiTheme="majorHAnsi" w:hAnsiTheme="majorHAnsi"/>
                                <w:color w:val="0D0D0D" w:themeColor="text1" w:themeTint="F2"/>
                                <w:sz w:val="20"/>
                              </w:rPr>
                              <w:t xml:space="preserve">by the Commission on </w:t>
                            </w:r>
                            <w:r>
                              <w:rPr>
                                <w:rFonts w:asciiTheme="majorHAnsi" w:hAnsiTheme="majorHAnsi"/>
                                <w:color w:val="0D0D0D" w:themeColor="text1" w:themeTint="F2"/>
                                <w:sz w:val="20"/>
                              </w:rPr>
                              <w:t>February 24</w:t>
                            </w:r>
                            <w:r w:rsidR="009B306D">
                              <w:rPr>
                                <w:rFonts w:asciiTheme="majorHAnsi" w:hAnsiTheme="majorHAnsi"/>
                                <w:color w:val="0D0D0D" w:themeColor="text1" w:themeTint="F2"/>
                                <w:sz w:val="20"/>
                              </w:rPr>
                              <w:t>, 20</w:t>
                            </w:r>
                            <w:r w:rsidR="00C95861">
                              <w:rPr>
                                <w:rFonts w:asciiTheme="majorHAnsi" w:hAnsiTheme="majorHAnsi"/>
                                <w:color w:val="0D0D0D" w:themeColor="text1" w:themeTint="F2"/>
                                <w:sz w:val="20"/>
                              </w:rPr>
                              <w:t>20</w:t>
                            </w:r>
                            <w:r w:rsidR="008270BF">
                              <w:rPr>
                                <w:rFonts w:asciiTheme="majorHAnsi" w:hAnsiTheme="majorHAnsi"/>
                                <w:color w:val="0D0D0D" w:themeColor="text1" w:themeTint="F2"/>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2BC2D" id="_x0000_t202" coordsize="21600,21600" o:spt="202" path="m,l,21600r21600,l21600,xe">
                <v:stroke joinstyle="miter"/>
                <v:path gradientshapeok="t" o:connecttype="rect"/>
              </v:shapetype>
              <v:shape id="Text Box 7" o:spid="_x0000_s1029" type="#_x0000_t202" style="position:absolute;left:0;text-align:left;margin-left:95.25pt;margin-top:5.05pt;width:361.8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" filled="f" stroked="f" strokeweight=".5pt">
                <v:textbox>
                  <w:txbxContent>
                    <w:p w14:paraId="5CC2FA5E" w14:textId="77777777" w:rsidR="00523104" w:rsidRDefault="00523104" w:rsidP="004165C2">
                      <w:pPr>
                        <w:tabs>
                          <w:tab w:val="center" w:pos="5400"/>
                        </w:tabs>
                        <w:suppressAutoHyphens/>
                        <w:spacing w:before="60"/>
                        <w:rPr>
                          <w:rFonts w:asciiTheme="majorHAnsi" w:hAnsiTheme="majorHAnsi"/>
                          <w:color w:val="0D0D0D" w:themeColor="text1" w:themeTint="F2"/>
                          <w:sz w:val="20"/>
                          <w:szCs w:val="22"/>
                        </w:rPr>
                      </w:pPr>
                    </w:p>
                    <w:p w14:paraId="0281491C" w14:textId="709FD7CD" w:rsidR="009B306D" w:rsidRPr="009B306D" w:rsidRDefault="009F276E"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w:t>
                      </w:r>
                      <w:r w:rsidR="009B306D">
                        <w:rPr>
                          <w:rFonts w:asciiTheme="majorHAnsi" w:hAnsiTheme="majorHAnsi"/>
                          <w:color w:val="0D0D0D" w:themeColor="text1" w:themeTint="F2"/>
                          <w:sz w:val="20"/>
                        </w:rPr>
                        <w:t xml:space="preserve">pproved </w:t>
                      </w:r>
                      <w:r>
                        <w:rPr>
                          <w:rFonts w:asciiTheme="majorHAnsi" w:hAnsiTheme="majorHAnsi"/>
                          <w:color w:val="0D0D0D" w:themeColor="text1" w:themeTint="F2"/>
                          <w:sz w:val="20"/>
                        </w:rPr>
                        <w:t xml:space="preserve">electronically </w:t>
                      </w:r>
                      <w:r w:rsidR="009B306D">
                        <w:rPr>
                          <w:rFonts w:asciiTheme="majorHAnsi" w:hAnsiTheme="majorHAnsi"/>
                          <w:color w:val="0D0D0D" w:themeColor="text1" w:themeTint="F2"/>
                          <w:sz w:val="20"/>
                        </w:rPr>
                        <w:t xml:space="preserve">by the Commission on </w:t>
                      </w:r>
                      <w:r>
                        <w:rPr>
                          <w:rFonts w:asciiTheme="majorHAnsi" w:hAnsiTheme="majorHAnsi"/>
                          <w:color w:val="0D0D0D" w:themeColor="text1" w:themeTint="F2"/>
                          <w:sz w:val="20"/>
                        </w:rPr>
                        <w:t>February 24</w:t>
                      </w:r>
                      <w:r w:rsidR="009B306D">
                        <w:rPr>
                          <w:rFonts w:asciiTheme="majorHAnsi" w:hAnsiTheme="majorHAnsi"/>
                          <w:color w:val="0D0D0D" w:themeColor="text1" w:themeTint="F2"/>
                          <w:sz w:val="20"/>
                        </w:rPr>
                        <w:t>, 20</w:t>
                      </w:r>
                      <w:r w:rsidR="00C95861">
                        <w:rPr>
                          <w:rFonts w:asciiTheme="majorHAnsi" w:hAnsiTheme="majorHAnsi"/>
                          <w:color w:val="0D0D0D" w:themeColor="text1" w:themeTint="F2"/>
                          <w:sz w:val="20"/>
                        </w:rPr>
                        <w:t>20</w:t>
                      </w:r>
                      <w:r w:rsidR="008270BF">
                        <w:rPr>
                          <w:rFonts w:asciiTheme="majorHAnsi" w:hAnsiTheme="majorHAnsi"/>
                          <w:color w:val="0D0D0D" w:themeColor="text1" w:themeTint="F2"/>
                          <w:sz w:val="20"/>
                        </w:rPr>
                        <w:t>.</w:t>
                      </w:r>
                    </w:p>
                  </w:txbxContent>
                </v:textbox>
              </v:shape>
            </w:pict>
          </mc:Fallback>
        </mc:AlternateContent>
      </w:r>
    </w:p>
    <w:p w14:paraId="596E688A" w14:textId="0B94A5A1" w:rsidR="002C1641" w:rsidRPr="003C32BC" w:rsidRDefault="002C1641" w:rsidP="00040C3A">
      <w:pPr>
        <w:tabs>
          <w:tab w:val="center" w:pos="5400"/>
        </w:tabs>
        <w:suppressAutoHyphens/>
        <w:jc w:val="center"/>
        <w:rPr>
          <w:rFonts w:asciiTheme="majorHAnsi" w:hAnsiTheme="majorHAnsi"/>
          <w:sz w:val="18"/>
          <w:szCs w:val="22"/>
          <w:lang w:val="es-ES_tradnl"/>
        </w:rPr>
      </w:pPr>
    </w:p>
    <w:p w14:paraId="7BAD6F1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78ABF7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0DFD5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FE377C" w14:textId="5DB6F1D7" w:rsidR="002C1641" w:rsidRPr="003C32BC" w:rsidRDefault="002C1641" w:rsidP="00040C3A">
      <w:pPr>
        <w:tabs>
          <w:tab w:val="center" w:pos="5400"/>
        </w:tabs>
        <w:suppressAutoHyphens/>
        <w:jc w:val="center"/>
        <w:rPr>
          <w:rFonts w:asciiTheme="majorHAnsi" w:hAnsiTheme="majorHAnsi"/>
          <w:sz w:val="18"/>
          <w:szCs w:val="22"/>
          <w:lang w:val="es-ES_tradnl"/>
        </w:rPr>
      </w:pPr>
    </w:p>
    <w:p w14:paraId="54A35402" w14:textId="54732CD0" w:rsidR="002C1641" w:rsidRPr="003C32BC" w:rsidRDefault="002C1641" w:rsidP="00040C3A">
      <w:pPr>
        <w:tabs>
          <w:tab w:val="center" w:pos="5400"/>
        </w:tabs>
        <w:suppressAutoHyphens/>
        <w:jc w:val="center"/>
        <w:rPr>
          <w:rFonts w:asciiTheme="majorHAnsi" w:hAnsiTheme="majorHAnsi"/>
          <w:sz w:val="18"/>
          <w:szCs w:val="22"/>
          <w:lang w:val="es-ES_tradnl"/>
        </w:rPr>
      </w:pPr>
    </w:p>
    <w:p w14:paraId="18DAA0E7" w14:textId="4E68A6F6" w:rsidR="002C1641" w:rsidRPr="003C32BC" w:rsidRDefault="00E33770"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5CD4A1E" wp14:editId="58A8684F">
                <wp:simplePos x="0" y="0"/>
                <wp:positionH relativeFrom="column">
                  <wp:posOffset>1238250</wp:posOffset>
                </wp:positionH>
                <wp:positionV relativeFrom="paragraph">
                  <wp:posOffset>62230</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EB527" w14:textId="04335EF2" w:rsidR="00F644E6" w:rsidRPr="009F276E" w:rsidRDefault="00F644E6" w:rsidP="00E33770">
                            <w:pPr>
                              <w:spacing w:line="276" w:lineRule="auto"/>
                              <w:jc w:val="both"/>
                              <w:rPr>
                                <w:rFonts w:asciiTheme="majorHAnsi" w:hAnsiTheme="majorHAnsi"/>
                                <w:color w:val="595959" w:themeColor="text1" w:themeTint="A6"/>
                                <w:sz w:val="18"/>
                                <w:lang w:val="es-419"/>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F276E">
                              <w:rPr>
                                <w:rFonts w:asciiTheme="majorHAnsi" w:hAnsiTheme="majorHAnsi"/>
                                <w:color w:val="595959" w:themeColor="text1" w:themeTint="A6"/>
                                <w:sz w:val="18"/>
                              </w:rPr>
                              <w:t>44</w:t>
                            </w:r>
                            <w:r w:rsidR="00022CF5" w:rsidRPr="00D037A1">
                              <w:rPr>
                                <w:rFonts w:asciiTheme="majorHAnsi" w:hAnsiTheme="majorHAnsi"/>
                                <w:color w:val="595959" w:themeColor="text1" w:themeTint="A6"/>
                                <w:sz w:val="18"/>
                              </w:rPr>
                              <w:t>/</w:t>
                            </w:r>
                            <w:r w:rsidR="009F276E">
                              <w:rPr>
                                <w:rFonts w:asciiTheme="majorHAnsi" w:hAnsiTheme="majorHAnsi"/>
                                <w:color w:val="595959" w:themeColor="text1" w:themeTint="A6"/>
                                <w:sz w:val="18"/>
                              </w:rPr>
                              <w:t>20</w:t>
                            </w:r>
                            <w:r w:rsidRPr="00D037A1">
                              <w:rPr>
                                <w:rFonts w:asciiTheme="majorHAnsi" w:hAnsiTheme="majorHAnsi"/>
                                <w:color w:val="595959" w:themeColor="text1" w:themeTint="A6"/>
                                <w:sz w:val="18"/>
                              </w:rPr>
                              <w:t xml:space="preserve">, </w:t>
                            </w:r>
                            <w:r w:rsidR="00F42B71" w:rsidRPr="00D037A1">
                              <w:rPr>
                                <w:rFonts w:asciiTheme="majorHAnsi" w:hAnsiTheme="majorHAnsi"/>
                                <w:color w:val="595959" w:themeColor="text1" w:themeTint="A6"/>
                                <w:sz w:val="18"/>
                              </w:rPr>
                              <w:t xml:space="preserve">Petition </w:t>
                            </w:r>
                            <w:r w:rsidR="002E17A4" w:rsidRPr="00D037A1">
                              <w:rPr>
                                <w:rFonts w:asciiTheme="majorHAnsi" w:hAnsiTheme="majorHAnsi"/>
                                <w:color w:val="595959" w:themeColor="text1" w:themeTint="A6"/>
                                <w:sz w:val="18"/>
                              </w:rPr>
                              <w:t>1687</w:t>
                            </w:r>
                            <w:r w:rsidR="00F621C3" w:rsidRPr="00D037A1">
                              <w:rPr>
                                <w:rFonts w:asciiTheme="majorHAnsi" w:hAnsiTheme="majorHAnsi"/>
                                <w:color w:val="595959" w:themeColor="text1" w:themeTint="A6"/>
                                <w:sz w:val="18"/>
                              </w:rPr>
                              <w:t>-</w:t>
                            </w:r>
                            <w:r w:rsidR="002E17A4" w:rsidRPr="00D037A1">
                              <w:rPr>
                                <w:rFonts w:asciiTheme="majorHAnsi" w:hAnsiTheme="majorHAnsi"/>
                                <w:color w:val="595959" w:themeColor="text1" w:themeTint="A6"/>
                                <w:sz w:val="18"/>
                              </w:rPr>
                              <w:t>09</w:t>
                            </w:r>
                            <w:r w:rsidRPr="00D037A1">
                              <w:rPr>
                                <w:rFonts w:asciiTheme="majorHAnsi" w:hAnsiTheme="majorHAnsi"/>
                                <w:color w:val="595959" w:themeColor="text1" w:themeTint="A6"/>
                                <w:sz w:val="18"/>
                              </w:rPr>
                              <w:t>.</w:t>
                            </w:r>
                            <w:r w:rsidR="009E566A" w:rsidRPr="00D037A1">
                              <w:rPr>
                                <w:rFonts w:asciiTheme="majorHAnsi" w:hAnsiTheme="majorHAnsi"/>
                                <w:color w:val="595959" w:themeColor="text1" w:themeTint="A6"/>
                                <w:sz w:val="18"/>
                              </w:rPr>
                              <w:t xml:space="preserve"> </w:t>
                            </w:r>
                            <w:r w:rsidR="00F42B71" w:rsidRPr="00D73DE5">
                              <w:rPr>
                                <w:rFonts w:asciiTheme="majorHAnsi" w:hAnsiTheme="majorHAnsi"/>
                                <w:color w:val="595959" w:themeColor="text1" w:themeTint="A6"/>
                                <w:sz w:val="18"/>
                                <w:lang w:val="es-ES"/>
                              </w:rPr>
                              <w:t>Admissibility</w:t>
                            </w:r>
                            <w:r w:rsidRPr="00D73DE5">
                              <w:rPr>
                                <w:rFonts w:asciiTheme="majorHAnsi" w:hAnsiTheme="majorHAnsi"/>
                                <w:color w:val="595959" w:themeColor="text1" w:themeTint="A6"/>
                                <w:sz w:val="18"/>
                                <w:lang w:val="es-ES"/>
                              </w:rPr>
                              <w:t xml:space="preserve">. </w:t>
                            </w:r>
                            <w:r w:rsidR="00D73DE5" w:rsidRPr="00D73DE5">
                              <w:rPr>
                                <w:rFonts w:asciiTheme="majorHAnsi" w:hAnsiTheme="majorHAnsi"/>
                                <w:color w:val="595959" w:themeColor="text1" w:themeTint="A6"/>
                                <w:sz w:val="18"/>
                                <w:lang w:val="es-ES"/>
                              </w:rPr>
                              <w:t xml:space="preserve">María Elena Blanco Quintanilla de Estenssoro. </w:t>
                            </w:r>
                            <w:r w:rsidR="009F276E">
                              <w:rPr>
                                <w:rFonts w:asciiTheme="majorHAnsi" w:hAnsiTheme="majorHAnsi"/>
                                <w:color w:val="595959" w:themeColor="text1" w:themeTint="A6"/>
                                <w:sz w:val="18"/>
                                <w:lang w:val="es-ES"/>
                              </w:rPr>
                              <w:t xml:space="preserve">Bolivia. </w:t>
                            </w:r>
                            <w:proofErr w:type="spellStart"/>
                            <w:r w:rsidR="009F276E">
                              <w:rPr>
                                <w:rFonts w:asciiTheme="majorHAnsi" w:hAnsiTheme="majorHAnsi"/>
                                <w:color w:val="595959" w:themeColor="text1" w:themeTint="A6"/>
                                <w:sz w:val="18"/>
                                <w:lang w:val="es-ES"/>
                              </w:rPr>
                              <w:t>February</w:t>
                            </w:r>
                            <w:proofErr w:type="spellEnd"/>
                            <w:r w:rsidR="009F276E">
                              <w:rPr>
                                <w:rFonts w:asciiTheme="majorHAnsi" w:hAnsiTheme="majorHAnsi"/>
                                <w:color w:val="595959" w:themeColor="text1" w:themeTint="A6"/>
                                <w:sz w:val="18"/>
                                <w:lang w:val="es-ES"/>
                              </w:rPr>
                              <w:t xml:space="preserve"> 24, 2020.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D4A1E" id="Text Box 14" o:spid="_x0000_s1030" type="#_x0000_t202" style="position:absolute;left:0;text-align:left;margin-left:97.5pt;margin-top:4.9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" filled="f" stroked="f" strokeweight=".5pt">
                <v:textbox>
                  <w:txbxContent>
                    <w:p w14:paraId="580EB527" w14:textId="04335EF2" w:rsidR="00F644E6" w:rsidRPr="009F276E" w:rsidRDefault="00F644E6" w:rsidP="00E33770">
                      <w:pPr>
                        <w:spacing w:line="276" w:lineRule="auto"/>
                        <w:jc w:val="both"/>
                        <w:rPr>
                          <w:rFonts w:asciiTheme="majorHAnsi" w:hAnsiTheme="majorHAnsi"/>
                          <w:color w:val="595959" w:themeColor="text1" w:themeTint="A6"/>
                          <w:sz w:val="18"/>
                          <w:lang w:val="es-419"/>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F276E">
                        <w:rPr>
                          <w:rFonts w:asciiTheme="majorHAnsi" w:hAnsiTheme="majorHAnsi"/>
                          <w:color w:val="595959" w:themeColor="text1" w:themeTint="A6"/>
                          <w:sz w:val="18"/>
                        </w:rPr>
                        <w:t>44</w:t>
                      </w:r>
                      <w:r w:rsidR="00022CF5" w:rsidRPr="00D037A1">
                        <w:rPr>
                          <w:rFonts w:asciiTheme="majorHAnsi" w:hAnsiTheme="majorHAnsi"/>
                          <w:color w:val="595959" w:themeColor="text1" w:themeTint="A6"/>
                          <w:sz w:val="18"/>
                        </w:rPr>
                        <w:t>/</w:t>
                      </w:r>
                      <w:r w:rsidR="009F276E">
                        <w:rPr>
                          <w:rFonts w:asciiTheme="majorHAnsi" w:hAnsiTheme="majorHAnsi"/>
                          <w:color w:val="595959" w:themeColor="text1" w:themeTint="A6"/>
                          <w:sz w:val="18"/>
                        </w:rPr>
                        <w:t>20</w:t>
                      </w:r>
                      <w:r w:rsidRPr="00D037A1">
                        <w:rPr>
                          <w:rFonts w:asciiTheme="majorHAnsi" w:hAnsiTheme="majorHAnsi"/>
                          <w:color w:val="595959" w:themeColor="text1" w:themeTint="A6"/>
                          <w:sz w:val="18"/>
                        </w:rPr>
                        <w:t xml:space="preserve">, </w:t>
                      </w:r>
                      <w:r w:rsidR="00F42B71" w:rsidRPr="00D037A1">
                        <w:rPr>
                          <w:rFonts w:asciiTheme="majorHAnsi" w:hAnsiTheme="majorHAnsi"/>
                          <w:color w:val="595959" w:themeColor="text1" w:themeTint="A6"/>
                          <w:sz w:val="18"/>
                        </w:rPr>
                        <w:t xml:space="preserve">Petition </w:t>
                      </w:r>
                      <w:r w:rsidR="002E17A4" w:rsidRPr="00D037A1">
                        <w:rPr>
                          <w:rFonts w:asciiTheme="majorHAnsi" w:hAnsiTheme="majorHAnsi"/>
                          <w:color w:val="595959" w:themeColor="text1" w:themeTint="A6"/>
                          <w:sz w:val="18"/>
                        </w:rPr>
                        <w:t>1687</w:t>
                      </w:r>
                      <w:r w:rsidR="00F621C3" w:rsidRPr="00D037A1">
                        <w:rPr>
                          <w:rFonts w:asciiTheme="majorHAnsi" w:hAnsiTheme="majorHAnsi"/>
                          <w:color w:val="595959" w:themeColor="text1" w:themeTint="A6"/>
                          <w:sz w:val="18"/>
                        </w:rPr>
                        <w:t>-</w:t>
                      </w:r>
                      <w:r w:rsidR="002E17A4" w:rsidRPr="00D037A1">
                        <w:rPr>
                          <w:rFonts w:asciiTheme="majorHAnsi" w:hAnsiTheme="majorHAnsi"/>
                          <w:color w:val="595959" w:themeColor="text1" w:themeTint="A6"/>
                          <w:sz w:val="18"/>
                        </w:rPr>
                        <w:t>09</w:t>
                      </w:r>
                      <w:r w:rsidRPr="00D037A1">
                        <w:rPr>
                          <w:rFonts w:asciiTheme="majorHAnsi" w:hAnsiTheme="majorHAnsi"/>
                          <w:color w:val="595959" w:themeColor="text1" w:themeTint="A6"/>
                          <w:sz w:val="18"/>
                        </w:rPr>
                        <w:t>.</w:t>
                      </w:r>
                      <w:r w:rsidR="009E566A" w:rsidRPr="00D037A1">
                        <w:rPr>
                          <w:rFonts w:asciiTheme="majorHAnsi" w:hAnsiTheme="majorHAnsi"/>
                          <w:color w:val="595959" w:themeColor="text1" w:themeTint="A6"/>
                          <w:sz w:val="18"/>
                        </w:rPr>
                        <w:t xml:space="preserve"> </w:t>
                      </w:r>
                      <w:r w:rsidR="00F42B71" w:rsidRPr="00D73DE5">
                        <w:rPr>
                          <w:rFonts w:asciiTheme="majorHAnsi" w:hAnsiTheme="majorHAnsi"/>
                          <w:color w:val="595959" w:themeColor="text1" w:themeTint="A6"/>
                          <w:sz w:val="18"/>
                          <w:lang w:val="es-ES"/>
                        </w:rPr>
                        <w:t>Admissibility</w:t>
                      </w:r>
                      <w:r w:rsidRPr="00D73DE5">
                        <w:rPr>
                          <w:rFonts w:asciiTheme="majorHAnsi" w:hAnsiTheme="majorHAnsi"/>
                          <w:color w:val="595959" w:themeColor="text1" w:themeTint="A6"/>
                          <w:sz w:val="18"/>
                          <w:lang w:val="es-ES"/>
                        </w:rPr>
                        <w:t xml:space="preserve">. </w:t>
                      </w:r>
                      <w:r w:rsidR="00D73DE5" w:rsidRPr="00D73DE5">
                        <w:rPr>
                          <w:rFonts w:asciiTheme="majorHAnsi" w:hAnsiTheme="majorHAnsi"/>
                          <w:color w:val="595959" w:themeColor="text1" w:themeTint="A6"/>
                          <w:sz w:val="18"/>
                          <w:lang w:val="es-ES"/>
                        </w:rPr>
                        <w:t xml:space="preserve">María Elena Blanco Quintanilla de Estenssoro. </w:t>
                      </w:r>
                      <w:r w:rsidR="009F276E">
                        <w:rPr>
                          <w:rFonts w:asciiTheme="majorHAnsi" w:hAnsiTheme="majorHAnsi"/>
                          <w:color w:val="595959" w:themeColor="text1" w:themeTint="A6"/>
                          <w:sz w:val="18"/>
                          <w:lang w:val="es-ES"/>
                        </w:rPr>
                        <w:t xml:space="preserve">Bolivia. </w:t>
                      </w:r>
                      <w:proofErr w:type="spellStart"/>
                      <w:r w:rsidR="009F276E">
                        <w:rPr>
                          <w:rFonts w:asciiTheme="majorHAnsi" w:hAnsiTheme="majorHAnsi"/>
                          <w:color w:val="595959" w:themeColor="text1" w:themeTint="A6"/>
                          <w:sz w:val="18"/>
                          <w:lang w:val="es-ES"/>
                        </w:rPr>
                        <w:t>February</w:t>
                      </w:r>
                      <w:proofErr w:type="spellEnd"/>
                      <w:r w:rsidR="009F276E">
                        <w:rPr>
                          <w:rFonts w:asciiTheme="majorHAnsi" w:hAnsiTheme="majorHAnsi"/>
                          <w:color w:val="595959" w:themeColor="text1" w:themeTint="A6"/>
                          <w:sz w:val="18"/>
                          <w:lang w:val="es-ES"/>
                        </w:rPr>
                        <w:t xml:space="preserve"> 24, 2020.</w:t>
                      </w:r>
                    </w:p>
                  </w:txbxContent>
                </v:textbox>
              </v:shape>
            </w:pict>
          </mc:Fallback>
        </mc:AlternateContent>
      </w:r>
    </w:p>
    <w:p w14:paraId="165B7F09" w14:textId="24B09380" w:rsidR="003C32BC" w:rsidRPr="003C32BC" w:rsidRDefault="003C32BC" w:rsidP="003C32BC">
      <w:pPr>
        <w:tabs>
          <w:tab w:val="center" w:pos="5400"/>
        </w:tabs>
        <w:suppressAutoHyphens/>
        <w:jc w:val="center"/>
        <w:rPr>
          <w:rFonts w:asciiTheme="majorHAnsi" w:hAnsiTheme="majorHAnsi"/>
          <w:sz w:val="18"/>
          <w:szCs w:val="22"/>
        </w:rPr>
      </w:pPr>
    </w:p>
    <w:p w14:paraId="4F2529D3" w14:textId="0F6A110E" w:rsidR="003C32BC" w:rsidRPr="003C32BC" w:rsidRDefault="00126E08"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581C44B" wp14:editId="4CCCD63F">
                <wp:simplePos x="0" y="0"/>
                <wp:positionH relativeFrom="column">
                  <wp:posOffset>1209675</wp:posOffset>
                </wp:positionH>
                <wp:positionV relativeFrom="paragraph">
                  <wp:posOffset>658496</wp:posOffset>
                </wp:positionV>
                <wp:extent cx="21717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581C44B" id="Text Box 2" o:spid="_x0000_s1031" type="#_x0000_t202" style="position:absolute;left:0;text-align:left;margin-left:95.25pt;margin-top:51.85pt;width:171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" fillcolor="white [3201]" stroked="f" strokeweight=".5pt">
                <v:textbo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BD502AD" wp14:editId="550F8EA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0C44B"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D502A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4450C44B"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FC26E46" w14:textId="3ECDB0B5"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410D5F7A" w14:textId="4F255D2D" w:rsidR="00F621C3" w:rsidRPr="003A5566" w:rsidRDefault="00F621C3" w:rsidP="00C355B4">
      <w:pPr>
        <w:spacing w:after="120"/>
        <w:ind w:firstLine="720"/>
        <w:jc w:val="both"/>
        <w:rPr>
          <w:rFonts w:asciiTheme="majorHAnsi" w:hAnsiTheme="majorHAnsi"/>
          <w:b/>
          <w:bCs/>
          <w:sz w:val="19"/>
          <w:szCs w:val="19"/>
        </w:rPr>
      </w:pPr>
      <w:r w:rsidRPr="003A5566">
        <w:rPr>
          <w:rFonts w:asciiTheme="majorHAnsi" w:hAnsiTheme="majorHAnsi"/>
          <w:b/>
          <w:bCs/>
          <w:sz w:val="19"/>
          <w:szCs w:val="19"/>
        </w:rPr>
        <w:lastRenderedPageBreak/>
        <w:t>I.</w:t>
      </w:r>
      <w:r w:rsidRPr="003A5566">
        <w:rPr>
          <w:rFonts w:asciiTheme="majorHAnsi" w:hAnsiTheme="majorHAnsi"/>
          <w:b/>
          <w:bCs/>
          <w:sz w:val="19"/>
          <w:szCs w:val="19"/>
        </w:rPr>
        <w:tab/>
      </w:r>
      <w:r w:rsidR="00592718" w:rsidRPr="003A5566">
        <w:rPr>
          <w:rFonts w:asciiTheme="majorHAnsi" w:hAnsiTheme="majorHAnsi"/>
          <w:b/>
          <w:bCs/>
          <w:sz w:val="19"/>
          <w:szCs w:val="19"/>
        </w:rPr>
        <w:t>INFORMATION ABOUT THE PETITION</w:t>
      </w:r>
      <w:r w:rsidRPr="003A5566">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1E1011" w14:paraId="0D1CC739" w14:textId="77777777" w:rsidTr="009F0C0E">
        <w:tc>
          <w:tcPr>
            <w:tcW w:w="2790" w:type="dxa"/>
            <w:tcBorders>
              <w:top w:val="single" w:sz="4" w:space="0" w:color="auto"/>
              <w:bottom w:val="single" w:sz="6" w:space="0" w:color="auto"/>
            </w:tcBorders>
            <w:shd w:val="clear" w:color="auto" w:fill="67AE3C"/>
            <w:vAlign w:val="center"/>
          </w:tcPr>
          <w:p w14:paraId="3914A250" w14:textId="77777777" w:rsidR="00261E08" w:rsidRPr="003A5566" w:rsidRDefault="00261E08" w:rsidP="001E1011">
            <w:pP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Petitioner</w:t>
            </w:r>
          </w:p>
        </w:tc>
        <w:tc>
          <w:tcPr>
            <w:tcW w:w="6570" w:type="dxa"/>
          </w:tcPr>
          <w:p w14:paraId="67A3AC7B" w14:textId="26BDFF40" w:rsidR="00261E08" w:rsidRPr="001E1011" w:rsidRDefault="001E1011" w:rsidP="009163FC">
            <w:pPr>
              <w:jc w:val="both"/>
              <w:rPr>
                <w:rFonts w:asciiTheme="majorHAnsi" w:hAnsiTheme="majorHAnsi"/>
                <w:bCs/>
                <w:sz w:val="19"/>
                <w:szCs w:val="19"/>
                <w:lang w:val="es-ES"/>
              </w:rPr>
            </w:pPr>
            <w:r w:rsidRPr="002D13BA">
              <w:rPr>
                <w:rFonts w:asciiTheme="majorHAnsi" w:hAnsiTheme="majorHAnsi"/>
                <w:bCs/>
                <w:sz w:val="19"/>
                <w:szCs w:val="19"/>
                <w:lang w:val="es-ES"/>
              </w:rPr>
              <w:t xml:space="preserve">José Antonio Rivera </w:t>
            </w:r>
            <w:proofErr w:type="spellStart"/>
            <w:r w:rsidRPr="002D13BA">
              <w:rPr>
                <w:rFonts w:asciiTheme="majorHAnsi" w:hAnsiTheme="majorHAnsi"/>
                <w:bCs/>
                <w:sz w:val="19"/>
                <w:szCs w:val="19"/>
                <w:lang w:val="es-ES"/>
              </w:rPr>
              <w:t>Santivañez</w:t>
            </w:r>
            <w:proofErr w:type="spellEnd"/>
            <w:r w:rsidRPr="002D13BA">
              <w:rPr>
                <w:rFonts w:asciiTheme="majorHAnsi" w:hAnsiTheme="majorHAnsi"/>
                <w:bCs/>
                <w:sz w:val="19"/>
                <w:szCs w:val="19"/>
                <w:lang w:val="es-ES"/>
              </w:rPr>
              <w:t xml:space="preserve">, </w:t>
            </w:r>
            <w:proofErr w:type="spellStart"/>
            <w:r w:rsidRPr="002D13BA">
              <w:rPr>
                <w:rFonts w:asciiTheme="majorHAnsi" w:hAnsiTheme="majorHAnsi"/>
                <w:bCs/>
                <w:sz w:val="19"/>
                <w:szCs w:val="19"/>
                <w:lang w:val="es-ES"/>
              </w:rPr>
              <w:t>Wilman</w:t>
            </w:r>
            <w:proofErr w:type="spellEnd"/>
            <w:r w:rsidRPr="002D13BA">
              <w:rPr>
                <w:rFonts w:asciiTheme="majorHAnsi" w:hAnsiTheme="majorHAnsi"/>
                <w:bCs/>
                <w:sz w:val="19"/>
                <w:szCs w:val="19"/>
                <w:lang w:val="es-ES"/>
              </w:rPr>
              <w:t xml:space="preserve"> Ruperto Durán Ribera, </w:t>
            </w:r>
            <w:r>
              <w:rPr>
                <w:rFonts w:asciiTheme="majorHAnsi" w:hAnsiTheme="majorHAnsi"/>
                <w:bCs/>
                <w:sz w:val="19"/>
                <w:szCs w:val="19"/>
                <w:lang w:val="es-ES"/>
              </w:rPr>
              <w:t xml:space="preserve">Legal </w:t>
            </w:r>
            <w:r w:rsidR="008B299E">
              <w:rPr>
                <w:rFonts w:asciiTheme="majorHAnsi" w:hAnsiTheme="majorHAnsi"/>
                <w:bCs/>
                <w:sz w:val="19"/>
                <w:szCs w:val="19"/>
                <w:lang w:val="es-ES"/>
              </w:rPr>
              <w:t>Center</w:t>
            </w:r>
            <w:r>
              <w:rPr>
                <w:rFonts w:asciiTheme="majorHAnsi" w:hAnsiTheme="majorHAnsi"/>
                <w:bCs/>
                <w:sz w:val="19"/>
                <w:szCs w:val="19"/>
                <w:lang w:val="es-ES"/>
              </w:rPr>
              <w:t xml:space="preserve"> </w:t>
            </w:r>
            <w:proofErr w:type="spellStart"/>
            <w:r>
              <w:rPr>
                <w:rFonts w:asciiTheme="majorHAnsi" w:hAnsiTheme="majorHAnsi"/>
                <w:bCs/>
                <w:sz w:val="19"/>
                <w:szCs w:val="19"/>
                <w:lang w:val="es-ES"/>
              </w:rPr>
              <w:t>for</w:t>
            </w:r>
            <w:proofErr w:type="spellEnd"/>
            <w:r>
              <w:rPr>
                <w:rFonts w:asciiTheme="majorHAnsi" w:hAnsiTheme="majorHAnsi"/>
                <w:bCs/>
                <w:sz w:val="19"/>
                <w:szCs w:val="19"/>
                <w:lang w:val="es-ES"/>
              </w:rPr>
              <w:t xml:space="preserve"> </w:t>
            </w:r>
            <w:proofErr w:type="spellStart"/>
            <w:r>
              <w:rPr>
                <w:rFonts w:asciiTheme="majorHAnsi" w:hAnsiTheme="majorHAnsi"/>
                <w:bCs/>
                <w:sz w:val="19"/>
                <w:szCs w:val="19"/>
                <w:lang w:val="es-ES"/>
              </w:rPr>
              <w:t>Women</w:t>
            </w:r>
            <w:proofErr w:type="spellEnd"/>
            <w:r>
              <w:rPr>
                <w:rFonts w:asciiTheme="majorHAnsi" w:hAnsiTheme="majorHAnsi"/>
                <w:bCs/>
                <w:sz w:val="19"/>
                <w:szCs w:val="19"/>
                <w:lang w:val="es-ES"/>
              </w:rPr>
              <w:t xml:space="preserve"> </w:t>
            </w:r>
            <w:r w:rsidR="00BA1655">
              <w:rPr>
                <w:rFonts w:asciiTheme="majorHAnsi" w:hAnsiTheme="majorHAnsi"/>
                <w:bCs/>
                <w:sz w:val="19"/>
                <w:szCs w:val="19"/>
                <w:lang w:val="es-ES"/>
              </w:rPr>
              <w:t>(OJM)</w:t>
            </w:r>
          </w:p>
        </w:tc>
      </w:tr>
      <w:tr w:rsidR="00261E08" w:rsidRPr="00BF7AB7" w14:paraId="4A730984" w14:textId="77777777" w:rsidTr="009F0C0E">
        <w:tc>
          <w:tcPr>
            <w:tcW w:w="2790" w:type="dxa"/>
            <w:tcBorders>
              <w:top w:val="single" w:sz="6" w:space="0" w:color="auto"/>
              <w:bottom w:val="single" w:sz="6" w:space="0" w:color="auto"/>
            </w:tcBorders>
            <w:shd w:val="clear" w:color="auto" w:fill="67AE3C"/>
            <w:vAlign w:val="center"/>
          </w:tcPr>
          <w:p w14:paraId="241395B3" w14:textId="77777777" w:rsidR="00261E08" w:rsidRPr="003A5566" w:rsidRDefault="00261E08" w:rsidP="001E1011">
            <w:pP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Alleged victim</w:t>
            </w:r>
          </w:p>
        </w:tc>
        <w:tc>
          <w:tcPr>
            <w:tcW w:w="6570" w:type="dxa"/>
          </w:tcPr>
          <w:p w14:paraId="1E62AC27" w14:textId="0F19D610" w:rsidR="00261E08" w:rsidRPr="00CF6D57" w:rsidRDefault="00CF6D57" w:rsidP="009163FC">
            <w:pPr>
              <w:jc w:val="both"/>
              <w:rPr>
                <w:rFonts w:asciiTheme="majorHAnsi" w:hAnsiTheme="majorHAnsi"/>
                <w:bCs/>
                <w:sz w:val="19"/>
                <w:szCs w:val="19"/>
                <w:lang w:val="es-ES"/>
              </w:rPr>
            </w:pPr>
            <w:r w:rsidRPr="00CF6D57">
              <w:rPr>
                <w:rFonts w:asciiTheme="majorHAnsi" w:hAnsiTheme="majorHAnsi"/>
                <w:bCs/>
                <w:sz w:val="19"/>
                <w:szCs w:val="19"/>
                <w:lang w:val="es-ES"/>
              </w:rPr>
              <w:t>María Elena Blanco Quintanilla de Es</w:t>
            </w:r>
            <w:r>
              <w:rPr>
                <w:rFonts w:asciiTheme="majorHAnsi" w:hAnsiTheme="majorHAnsi"/>
                <w:bCs/>
                <w:sz w:val="19"/>
                <w:szCs w:val="19"/>
                <w:lang w:val="es-ES"/>
              </w:rPr>
              <w:t>tenssoro</w:t>
            </w:r>
          </w:p>
        </w:tc>
      </w:tr>
      <w:tr w:rsidR="00261E08" w:rsidRPr="003A5566" w14:paraId="03D81EE5" w14:textId="77777777" w:rsidTr="009F0C0E">
        <w:tc>
          <w:tcPr>
            <w:tcW w:w="2790" w:type="dxa"/>
            <w:tcBorders>
              <w:top w:val="single" w:sz="6" w:space="0" w:color="auto"/>
              <w:bottom w:val="single" w:sz="6" w:space="0" w:color="auto"/>
            </w:tcBorders>
            <w:shd w:val="clear" w:color="auto" w:fill="67AE3C"/>
            <w:vAlign w:val="center"/>
          </w:tcPr>
          <w:p w14:paraId="3A40F361" w14:textId="77777777" w:rsidR="00261E08" w:rsidRPr="003A5566" w:rsidRDefault="00261E08" w:rsidP="001E1011">
            <w:pP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Respondent State</w:t>
            </w:r>
          </w:p>
        </w:tc>
        <w:tc>
          <w:tcPr>
            <w:tcW w:w="6570" w:type="dxa"/>
          </w:tcPr>
          <w:p w14:paraId="68C5B5B0" w14:textId="1B7CEC0A" w:rsidR="00261E08" w:rsidRPr="003A5566" w:rsidRDefault="00CF6D57" w:rsidP="009163FC">
            <w:pPr>
              <w:jc w:val="both"/>
              <w:rPr>
                <w:rFonts w:asciiTheme="majorHAnsi" w:hAnsiTheme="majorHAnsi"/>
                <w:bCs/>
                <w:sz w:val="19"/>
                <w:szCs w:val="19"/>
              </w:rPr>
            </w:pPr>
            <w:r>
              <w:rPr>
                <w:rFonts w:asciiTheme="majorHAnsi" w:hAnsiTheme="majorHAnsi"/>
                <w:bCs/>
                <w:sz w:val="19"/>
                <w:szCs w:val="19"/>
              </w:rPr>
              <w:t>Bolivia</w:t>
            </w:r>
          </w:p>
        </w:tc>
      </w:tr>
      <w:tr w:rsidR="00261E08" w:rsidRPr="003A5566" w14:paraId="61049B38" w14:textId="77777777" w:rsidTr="009F0C0E">
        <w:tc>
          <w:tcPr>
            <w:tcW w:w="2790" w:type="dxa"/>
            <w:tcBorders>
              <w:top w:val="single" w:sz="6" w:space="0" w:color="auto"/>
              <w:bottom w:val="single" w:sz="6" w:space="0" w:color="auto"/>
            </w:tcBorders>
            <w:shd w:val="clear" w:color="auto" w:fill="67AE3C"/>
            <w:vAlign w:val="center"/>
          </w:tcPr>
          <w:p w14:paraId="1525F7A2" w14:textId="77777777" w:rsidR="00261E08" w:rsidRPr="003A5566" w:rsidRDefault="00261E08" w:rsidP="001E1011">
            <w:pP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Rights invoked</w:t>
            </w:r>
          </w:p>
        </w:tc>
        <w:tc>
          <w:tcPr>
            <w:tcW w:w="6570" w:type="dxa"/>
          </w:tcPr>
          <w:p w14:paraId="6C99BD6B" w14:textId="114B8E61" w:rsidR="00261E08" w:rsidRPr="003A5566" w:rsidRDefault="00CF6D57" w:rsidP="00C95861">
            <w:pPr>
              <w:jc w:val="both"/>
              <w:rPr>
                <w:rFonts w:asciiTheme="majorHAnsi" w:hAnsiTheme="majorHAnsi"/>
                <w:bCs/>
                <w:sz w:val="19"/>
                <w:szCs w:val="19"/>
              </w:rPr>
            </w:pPr>
            <w:r>
              <w:rPr>
                <w:rFonts w:asciiTheme="majorHAnsi" w:hAnsiTheme="majorHAnsi"/>
                <w:sz w:val="19"/>
                <w:szCs w:val="19"/>
              </w:rPr>
              <w:t xml:space="preserve">Articles 8 (fair trial), 9 (freedom from </w:t>
            </w:r>
            <w:r w:rsidRPr="00CF6D57">
              <w:rPr>
                <w:rFonts w:asciiTheme="majorHAnsi" w:hAnsiTheme="majorHAnsi"/>
                <w:i/>
                <w:iCs/>
                <w:sz w:val="19"/>
                <w:szCs w:val="19"/>
              </w:rPr>
              <w:t>ex post facto</w:t>
            </w:r>
            <w:r>
              <w:rPr>
                <w:rFonts w:asciiTheme="majorHAnsi" w:hAnsiTheme="majorHAnsi"/>
                <w:sz w:val="19"/>
                <w:szCs w:val="19"/>
              </w:rPr>
              <w:t xml:space="preserve"> laws), and 25 (judicial protection) </w:t>
            </w:r>
            <w:r w:rsidR="00C95861">
              <w:rPr>
                <w:rFonts w:asciiTheme="majorHAnsi" w:hAnsiTheme="majorHAnsi"/>
                <w:sz w:val="19"/>
                <w:szCs w:val="19"/>
              </w:rPr>
              <w:t>of the American Convention on Human Rights</w:t>
            </w:r>
            <w:r w:rsidR="00C95861">
              <w:rPr>
                <w:rStyle w:val="FootnoteReference"/>
                <w:rFonts w:asciiTheme="majorHAnsi" w:hAnsiTheme="majorHAnsi"/>
                <w:sz w:val="19"/>
                <w:szCs w:val="19"/>
              </w:rPr>
              <w:footnoteReference w:id="2"/>
            </w:r>
            <w:r w:rsidR="00C95861">
              <w:rPr>
                <w:rFonts w:asciiTheme="majorHAnsi" w:hAnsiTheme="majorHAnsi"/>
                <w:sz w:val="19"/>
                <w:szCs w:val="19"/>
              </w:rPr>
              <w:t xml:space="preserve">, </w:t>
            </w:r>
            <w:r>
              <w:rPr>
                <w:rFonts w:asciiTheme="majorHAnsi" w:hAnsiTheme="majorHAnsi"/>
                <w:sz w:val="19"/>
                <w:szCs w:val="19"/>
              </w:rPr>
              <w:t>in relation to</w:t>
            </w:r>
            <w:r w:rsidR="009D7733">
              <w:rPr>
                <w:rFonts w:asciiTheme="majorHAnsi" w:hAnsiTheme="majorHAnsi"/>
                <w:sz w:val="19"/>
                <w:szCs w:val="19"/>
              </w:rPr>
              <w:t xml:space="preserve"> its </w:t>
            </w:r>
            <w:r>
              <w:rPr>
                <w:rFonts w:asciiTheme="majorHAnsi" w:hAnsiTheme="majorHAnsi"/>
                <w:sz w:val="19"/>
                <w:szCs w:val="19"/>
              </w:rPr>
              <w:t xml:space="preserve"> Articles 1.1 (obligation to respect rights) and 2 (domestic legal effects) </w:t>
            </w:r>
          </w:p>
        </w:tc>
      </w:tr>
    </w:tbl>
    <w:p w14:paraId="08C39C2C"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II.</w:t>
      </w:r>
      <w:r w:rsidRPr="003A5566">
        <w:rPr>
          <w:rFonts w:asciiTheme="majorHAnsi" w:hAnsiTheme="majorHAnsi"/>
          <w:b/>
          <w:bCs/>
          <w:sz w:val="19"/>
          <w:szCs w:val="19"/>
        </w:rPr>
        <w:tab/>
        <w:t>PROCE</w:t>
      </w:r>
      <w:r w:rsidR="00321AFD" w:rsidRPr="003A5566">
        <w:rPr>
          <w:rFonts w:asciiTheme="majorHAnsi" w:hAnsiTheme="majorHAnsi"/>
          <w:b/>
          <w:bCs/>
          <w:sz w:val="19"/>
          <w:szCs w:val="19"/>
        </w:rPr>
        <w:t>EDINGS</w:t>
      </w:r>
      <w:r w:rsidRPr="003A5566">
        <w:rPr>
          <w:rFonts w:asciiTheme="majorHAnsi" w:hAnsiTheme="majorHAnsi"/>
          <w:b/>
          <w:bCs/>
          <w:sz w:val="19"/>
          <w:szCs w:val="19"/>
        </w:rPr>
        <w:t xml:space="preserve"> BEFORE THE IACHR</w:t>
      </w:r>
      <w:r w:rsidR="00653EA6" w:rsidRPr="003A5566">
        <w:rPr>
          <w:rStyle w:val="FootnoteReference"/>
          <w:rFonts w:asciiTheme="majorHAnsi" w:hAnsiTheme="majorHAnsi"/>
          <w:b/>
          <w:sz w:val="19"/>
          <w:szCs w:val="19"/>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3A5566" w14:paraId="6DA75E12" w14:textId="77777777" w:rsidTr="00C355B4">
        <w:tc>
          <w:tcPr>
            <w:tcW w:w="2790" w:type="dxa"/>
            <w:tcBorders>
              <w:top w:val="single" w:sz="6" w:space="0" w:color="auto"/>
              <w:bottom w:val="single" w:sz="6" w:space="0" w:color="auto"/>
            </w:tcBorders>
            <w:shd w:val="clear" w:color="auto" w:fill="67AE3C"/>
            <w:vAlign w:val="center"/>
          </w:tcPr>
          <w:p w14:paraId="534AFBE1" w14:textId="6985B731" w:rsidR="00261E08" w:rsidRPr="00D707F4" w:rsidRDefault="00AB4FA4" w:rsidP="001E1011">
            <w:pPr>
              <w:rPr>
                <w:rFonts w:asciiTheme="majorHAnsi" w:hAnsiTheme="majorHAnsi"/>
                <w:bCs/>
                <w:color w:val="FFFFFF" w:themeColor="background1"/>
                <w:sz w:val="19"/>
                <w:szCs w:val="19"/>
              </w:rPr>
            </w:pPr>
            <w:r w:rsidRPr="00D707F4">
              <w:rPr>
                <w:rFonts w:asciiTheme="majorHAnsi" w:hAnsiTheme="majorHAnsi"/>
                <w:bCs/>
                <w:color w:val="FFFFFF" w:themeColor="background1"/>
                <w:sz w:val="19"/>
                <w:szCs w:val="19"/>
              </w:rPr>
              <w:t xml:space="preserve">Date of </w:t>
            </w:r>
            <w:r w:rsidR="006E270D">
              <w:rPr>
                <w:rFonts w:asciiTheme="majorHAnsi" w:hAnsiTheme="majorHAnsi"/>
                <w:bCs/>
                <w:color w:val="FFFFFF" w:themeColor="background1"/>
                <w:sz w:val="19"/>
                <w:szCs w:val="19"/>
              </w:rPr>
              <w:t>filing</w:t>
            </w:r>
          </w:p>
        </w:tc>
        <w:tc>
          <w:tcPr>
            <w:tcW w:w="6570" w:type="dxa"/>
            <w:vAlign w:val="center"/>
          </w:tcPr>
          <w:p w14:paraId="7EADD3E8" w14:textId="48C9E368" w:rsidR="00261E08" w:rsidRPr="003A5566" w:rsidRDefault="00CF6D57" w:rsidP="009163FC">
            <w:pPr>
              <w:jc w:val="both"/>
              <w:rPr>
                <w:rFonts w:asciiTheme="majorHAnsi" w:hAnsiTheme="majorHAnsi"/>
                <w:bCs/>
                <w:sz w:val="19"/>
                <w:szCs w:val="19"/>
              </w:rPr>
            </w:pPr>
            <w:r>
              <w:rPr>
                <w:rFonts w:asciiTheme="majorHAnsi" w:hAnsiTheme="majorHAnsi"/>
                <w:bCs/>
                <w:sz w:val="19"/>
                <w:szCs w:val="19"/>
              </w:rPr>
              <w:t>December 28, 2009</w:t>
            </w:r>
          </w:p>
        </w:tc>
      </w:tr>
      <w:tr w:rsidR="00261E08" w:rsidRPr="003A5566" w14:paraId="5F460099" w14:textId="77777777" w:rsidTr="00C355B4">
        <w:tc>
          <w:tcPr>
            <w:tcW w:w="2790" w:type="dxa"/>
            <w:tcBorders>
              <w:top w:val="single" w:sz="6" w:space="0" w:color="auto"/>
              <w:bottom w:val="single" w:sz="6" w:space="0" w:color="auto"/>
            </w:tcBorders>
            <w:shd w:val="clear" w:color="auto" w:fill="67AE3C"/>
            <w:vAlign w:val="center"/>
          </w:tcPr>
          <w:p w14:paraId="48D0BCDE" w14:textId="77777777" w:rsidR="00261E08" w:rsidRPr="003A5566" w:rsidRDefault="00261E08" w:rsidP="001E1011">
            <w:pPr>
              <w:rPr>
                <w:rFonts w:asciiTheme="majorHAnsi" w:hAnsiTheme="majorHAnsi"/>
                <w:color w:val="FFFFFF" w:themeColor="background1"/>
                <w:sz w:val="19"/>
                <w:szCs w:val="19"/>
              </w:rPr>
            </w:pPr>
            <w:r w:rsidRPr="003A5566">
              <w:rPr>
                <w:rFonts w:asciiTheme="majorHAnsi" w:hAnsiTheme="majorHAnsi"/>
                <w:color w:val="FFFFFF" w:themeColor="background1"/>
                <w:sz w:val="19"/>
                <w:szCs w:val="19"/>
              </w:rPr>
              <w:t>Additional information received during initial review</w:t>
            </w:r>
          </w:p>
        </w:tc>
        <w:tc>
          <w:tcPr>
            <w:tcW w:w="6570" w:type="dxa"/>
            <w:vAlign w:val="center"/>
          </w:tcPr>
          <w:p w14:paraId="0AEA72E2" w14:textId="3712BE3E" w:rsidR="00261E08" w:rsidRPr="003A5566" w:rsidRDefault="00CF6D57" w:rsidP="009163FC">
            <w:pPr>
              <w:jc w:val="both"/>
              <w:rPr>
                <w:rFonts w:asciiTheme="majorHAnsi" w:hAnsiTheme="majorHAnsi"/>
                <w:bCs/>
                <w:sz w:val="19"/>
                <w:szCs w:val="19"/>
              </w:rPr>
            </w:pPr>
            <w:r>
              <w:rPr>
                <w:rFonts w:asciiTheme="majorHAnsi" w:hAnsiTheme="majorHAnsi"/>
                <w:bCs/>
                <w:sz w:val="19"/>
                <w:szCs w:val="19"/>
              </w:rPr>
              <w:t>January 3 and June 1, 2010</w:t>
            </w:r>
          </w:p>
        </w:tc>
      </w:tr>
      <w:tr w:rsidR="00261E08" w:rsidRPr="003A5566" w14:paraId="070BC314" w14:textId="77777777" w:rsidTr="00C355B4">
        <w:tc>
          <w:tcPr>
            <w:tcW w:w="2790" w:type="dxa"/>
            <w:tcBorders>
              <w:top w:val="single" w:sz="6" w:space="0" w:color="auto"/>
              <w:bottom w:val="single" w:sz="6" w:space="0" w:color="auto"/>
            </w:tcBorders>
            <w:shd w:val="clear" w:color="auto" w:fill="67AE3C"/>
            <w:vAlign w:val="center"/>
          </w:tcPr>
          <w:p w14:paraId="1B91C5C6" w14:textId="77777777" w:rsidR="00261E08" w:rsidRPr="003A5566" w:rsidRDefault="00261E08" w:rsidP="001E1011">
            <w:pP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Notification of the petition</w:t>
            </w:r>
          </w:p>
        </w:tc>
        <w:tc>
          <w:tcPr>
            <w:tcW w:w="6570" w:type="dxa"/>
            <w:vAlign w:val="center"/>
          </w:tcPr>
          <w:p w14:paraId="425D0EC0" w14:textId="70DA9628" w:rsidR="00261E08" w:rsidRPr="003A5566" w:rsidRDefault="00CF6D57" w:rsidP="009163FC">
            <w:pPr>
              <w:jc w:val="both"/>
              <w:rPr>
                <w:rFonts w:asciiTheme="majorHAnsi" w:hAnsiTheme="majorHAnsi"/>
                <w:bCs/>
                <w:sz w:val="19"/>
                <w:szCs w:val="19"/>
              </w:rPr>
            </w:pPr>
            <w:r>
              <w:rPr>
                <w:rFonts w:asciiTheme="majorHAnsi" w:hAnsiTheme="majorHAnsi"/>
                <w:bCs/>
                <w:sz w:val="19"/>
                <w:szCs w:val="19"/>
              </w:rPr>
              <w:t>April 8, 2013</w:t>
            </w:r>
          </w:p>
        </w:tc>
      </w:tr>
      <w:tr w:rsidR="00261E08" w:rsidRPr="003A5566" w14:paraId="3063240C" w14:textId="77777777" w:rsidTr="00C355B4">
        <w:trPr>
          <w:trHeight w:val="264"/>
        </w:trPr>
        <w:tc>
          <w:tcPr>
            <w:tcW w:w="2790" w:type="dxa"/>
            <w:tcBorders>
              <w:top w:val="single" w:sz="6" w:space="0" w:color="auto"/>
              <w:bottom w:val="single" w:sz="6" w:space="0" w:color="auto"/>
            </w:tcBorders>
            <w:shd w:val="clear" w:color="auto" w:fill="67AE3C"/>
            <w:vAlign w:val="center"/>
          </w:tcPr>
          <w:p w14:paraId="69479C3F" w14:textId="77777777" w:rsidR="00261E08" w:rsidRPr="003A5566" w:rsidRDefault="00261E08" w:rsidP="001E1011">
            <w:pP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State’s first response</w:t>
            </w:r>
          </w:p>
        </w:tc>
        <w:tc>
          <w:tcPr>
            <w:tcW w:w="6570" w:type="dxa"/>
            <w:vAlign w:val="center"/>
          </w:tcPr>
          <w:p w14:paraId="7B420FC0" w14:textId="710B80B5" w:rsidR="00261E08" w:rsidRPr="003A5566" w:rsidRDefault="00CF6D57" w:rsidP="009163FC">
            <w:pPr>
              <w:jc w:val="both"/>
              <w:rPr>
                <w:rFonts w:asciiTheme="majorHAnsi" w:hAnsiTheme="majorHAnsi"/>
                <w:bCs/>
                <w:sz w:val="19"/>
                <w:szCs w:val="19"/>
              </w:rPr>
            </w:pPr>
            <w:r>
              <w:rPr>
                <w:rFonts w:asciiTheme="majorHAnsi" w:hAnsiTheme="majorHAnsi"/>
                <w:bCs/>
                <w:sz w:val="19"/>
                <w:szCs w:val="19"/>
              </w:rPr>
              <w:t>July 11, 2013</w:t>
            </w:r>
          </w:p>
        </w:tc>
      </w:tr>
      <w:tr w:rsidR="00261E08" w:rsidRPr="003A5566" w14:paraId="158C8FCC" w14:textId="77777777" w:rsidTr="00C355B4">
        <w:tc>
          <w:tcPr>
            <w:tcW w:w="2790" w:type="dxa"/>
            <w:tcBorders>
              <w:top w:val="single" w:sz="6" w:space="0" w:color="auto"/>
              <w:bottom w:val="single" w:sz="6" w:space="0" w:color="auto"/>
            </w:tcBorders>
            <w:shd w:val="clear" w:color="auto" w:fill="67AE3C"/>
            <w:vAlign w:val="center"/>
          </w:tcPr>
          <w:p w14:paraId="666ABE64" w14:textId="77777777" w:rsidR="00261E08" w:rsidRPr="003A5566" w:rsidRDefault="00261E08" w:rsidP="001E1011">
            <w:pP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Additional observations from the petitioner</w:t>
            </w:r>
          </w:p>
        </w:tc>
        <w:tc>
          <w:tcPr>
            <w:tcW w:w="6570" w:type="dxa"/>
            <w:vAlign w:val="center"/>
          </w:tcPr>
          <w:p w14:paraId="281700F5" w14:textId="215E63CB" w:rsidR="00261E08" w:rsidRPr="003A5566" w:rsidRDefault="00CF6D57" w:rsidP="009163FC">
            <w:pPr>
              <w:jc w:val="both"/>
              <w:rPr>
                <w:rFonts w:asciiTheme="majorHAnsi" w:hAnsiTheme="majorHAnsi"/>
                <w:bCs/>
                <w:sz w:val="19"/>
                <w:szCs w:val="19"/>
              </w:rPr>
            </w:pPr>
            <w:r>
              <w:rPr>
                <w:rFonts w:asciiTheme="majorHAnsi" w:hAnsiTheme="majorHAnsi"/>
                <w:bCs/>
                <w:sz w:val="19"/>
                <w:szCs w:val="19"/>
              </w:rPr>
              <w:t>October 8, 2013, and October 5, 2016</w:t>
            </w:r>
          </w:p>
        </w:tc>
      </w:tr>
      <w:tr w:rsidR="00261E08" w:rsidRPr="003A5566" w14:paraId="66F06CFA" w14:textId="77777777" w:rsidTr="00C355B4">
        <w:tc>
          <w:tcPr>
            <w:tcW w:w="2790" w:type="dxa"/>
            <w:tcBorders>
              <w:top w:val="single" w:sz="6" w:space="0" w:color="auto"/>
              <w:bottom w:val="single" w:sz="6" w:space="0" w:color="auto"/>
            </w:tcBorders>
            <w:shd w:val="clear" w:color="auto" w:fill="67AE3C"/>
            <w:vAlign w:val="center"/>
          </w:tcPr>
          <w:p w14:paraId="4C7541F3" w14:textId="77777777" w:rsidR="00261E08" w:rsidRPr="003A5566" w:rsidRDefault="00261E08" w:rsidP="001E1011">
            <w:pP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Additional observations from the State</w:t>
            </w:r>
          </w:p>
        </w:tc>
        <w:tc>
          <w:tcPr>
            <w:tcW w:w="6570" w:type="dxa"/>
            <w:vAlign w:val="center"/>
          </w:tcPr>
          <w:p w14:paraId="496FF3FF" w14:textId="11672753" w:rsidR="00261E08" w:rsidRPr="003A5566" w:rsidRDefault="00CF6D57" w:rsidP="009163FC">
            <w:pPr>
              <w:jc w:val="both"/>
              <w:rPr>
                <w:rFonts w:asciiTheme="majorHAnsi" w:hAnsiTheme="majorHAnsi"/>
                <w:bCs/>
                <w:sz w:val="19"/>
                <w:szCs w:val="19"/>
              </w:rPr>
            </w:pPr>
            <w:r>
              <w:rPr>
                <w:rFonts w:asciiTheme="majorHAnsi" w:hAnsiTheme="majorHAnsi"/>
                <w:bCs/>
                <w:sz w:val="19"/>
                <w:szCs w:val="19"/>
              </w:rPr>
              <w:t>September 1, July 23, August 29, October 26, and November 21, 2016</w:t>
            </w:r>
          </w:p>
        </w:tc>
      </w:tr>
    </w:tbl>
    <w:p w14:paraId="3091AFE0"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III. </w:t>
      </w:r>
      <w:r w:rsidRPr="003A5566">
        <w:rPr>
          <w:rFonts w:asciiTheme="majorHAnsi" w:hAnsiTheme="majorHAnsi"/>
          <w:b/>
          <w:bCs/>
          <w:sz w:val="19"/>
          <w:szCs w:val="19"/>
        </w:rPr>
        <w:tab/>
        <w:t xml:space="preserve">COMPETENCE </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3"/>
        <w:gridCol w:w="6622"/>
      </w:tblGrid>
      <w:tr w:rsidR="00261E08" w:rsidRPr="003A5566" w14:paraId="684F4233" w14:textId="77777777" w:rsidTr="00FB2DCE">
        <w:trPr>
          <w:cantSplit/>
        </w:trPr>
        <w:tc>
          <w:tcPr>
            <w:tcW w:w="2763" w:type="dxa"/>
            <w:tcBorders>
              <w:top w:val="single" w:sz="4" w:space="0" w:color="auto"/>
              <w:bottom w:val="single" w:sz="6" w:space="0" w:color="auto"/>
            </w:tcBorders>
            <w:shd w:val="clear" w:color="auto" w:fill="67AE3C"/>
            <w:vAlign w:val="center"/>
          </w:tcPr>
          <w:p w14:paraId="60150448" w14:textId="35ED2A77" w:rsidR="00261E08" w:rsidRPr="003A5566" w:rsidRDefault="00261E08" w:rsidP="00CF6D57">
            <w:pPr>
              <w:rPr>
                <w:rFonts w:asciiTheme="majorHAnsi" w:hAnsiTheme="majorHAnsi"/>
                <w:bCs/>
                <w:i/>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personae</w:t>
            </w:r>
          </w:p>
        </w:tc>
        <w:tc>
          <w:tcPr>
            <w:tcW w:w="6622" w:type="dxa"/>
            <w:vAlign w:val="center"/>
          </w:tcPr>
          <w:p w14:paraId="21522B2E" w14:textId="557FD226" w:rsidR="00261E08" w:rsidRPr="003A5566" w:rsidRDefault="00CF6D57" w:rsidP="009163FC">
            <w:pPr>
              <w:rPr>
                <w:rFonts w:asciiTheme="majorHAnsi" w:hAnsiTheme="majorHAnsi"/>
                <w:bCs/>
                <w:sz w:val="19"/>
                <w:szCs w:val="19"/>
              </w:rPr>
            </w:pPr>
            <w:r>
              <w:rPr>
                <w:rFonts w:asciiTheme="majorHAnsi" w:hAnsiTheme="majorHAnsi"/>
                <w:bCs/>
                <w:sz w:val="19"/>
                <w:szCs w:val="19"/>
              </w:rPr>
              <w:t>Yes</w:t>
            </w:r>
          </w:p>
        </w:tc>
      </w:tr>
      <w:tr w:rsidR="00261E08" w:rsidRPr="003A5566" w14:paraId="6438DD58" w14:textId="77777777" w:rsidTr="00FB2DCE">
        <w:trPr>
          <w:cantSplit/>
        </w:trPr>
        <w:tc>
          <w:tcPr>
            <w:tcW w:w="2763" w:type="dxa"/>
            <w:tcBorders>
              <w:top w:val="single" w:sz="6" w:space="0" w:color="auto"/>
              <w:bottom w:val="single" w:sz="6" w:space="0" w:color="auto"/>
            </w:tcBorders>
            <w:shd w:val="clear" w:color="auto" w:fill="67AE3C"/>
            <w:vAlign w:val="center"/>
          </w:tcPr>
          <w:p w14:paraId="43AB8B19" w14:textId="6682D917" w:rsidR="00261E08" w:rsidRPr="003A5566" w:rsidRDefault="00261E08" w:rsidP="00CF6D57">
            <w:pP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loci</w:t>
            </w:r>
          </w:p>
        </w:tc>
        <w:tc>
          <w:tcPr>
            <w:tcW w:w="6622" w:type="dxa"/>
            <w:vAlign w:val="center"/>
          </w:tcPr>
          <w:p w14:paraId="27041F7E" w14:textId="6E500C16" w:rsidR="00261E08" w:rsidRPr="003A5566" w:rsidRDefault="00CF6D57" w:rsidP="009163FC">
            <w:pPr>
              <w:rPr>
                <w:rFonts w:asciiTheme="majorHAnsi" w:hAnsiTheme="majorHAnsi"/>
                <w:bCs/>
                <w:sz w:val="19"/>
                <w:szCs w:val="19"/>
              </w:rPr>
            </w:pPr>
            <w:r>
              <w:rPr>
                <w:rFonts w:asciiTheme="majorHAnsi" w:hAnsiTheme="majorHAnsi"/>
                <w:bCs/>
                <w:sz w:val="19"/>
                <w:szCs w:val="19"/>
              </w:rPr>
              <w:t>Yes</w:t>
            </w:r>
          </w:p>
        </w:tc>
      </w:tr>
      <w:tr w:rsidR="00261E08" w:rsidRPr="003A5566" w14:paraId="5140C2B6" w14:textId="77777777" w:rsidTr="00FB2DCE">
        <w:trPr>
          <w:cantSplit/>
        </w:trPr>
        <w:tc>
          <w:tcPr>
            <w:tcW w:w="2763" w:type="dxa"/>
            <w:tcBorders>
              <w:top w:val="single" w:sz="6" w:space="0" w:color="auto"/>
              <w:bottom w:val="single" w:sz="6" w:space="0" w:color="auto"/>
            </w:tcBorders>
            <w:shd w:val="clear" w:color="auto" w:fill="67AE3C"/>
            <w:vAlign w:val="center"/>
          </w:tcPr>
          <w:p w14:paraId="74905820" w14:textId="44CF3A98" w:rsidR="00261E08" w:rsidRPr="003A5566" w:rsidRDefault="00261E08" w:rsidP="00CF6D57">
            <w:pP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w:t>
            </w:r>
            <w:proofErr w:type="spellStart"/>
            <w:r w:rsidRPr="003A5566">
              <w:rPr>
                <w:rFonts w:asciiTheme="majorHAnsi" w:hAnsiTheme="majorHAnsi"/>
                <w:bCs/>
                <w:i/>
                <w:color w:val="FFFFFF" w:themeColor="background1"/>
                <w:sz w:val="19"/>
                <w:szCs w:val="19"/>
              </w:rPr>
              <w:t>temporis</w:t>
            </w:r>
            <w:proofErr w:type="spellEnd"/>
          </w:p>
        </w:tc>
        <w:tc>
          <w:tcPr>
            <w:tcW w:w="6622" w:type="dxa"/>
            <w:vAlign w:val="center"/>
          </w:tcPr>
          <w:p w14:paraId="6091B7B0" w14:textId="43A84719" w:rsidR="00261E08" w:rsidRPr="003A5566" w:rsidRDefault="00CF6D57" w:rsidP="009163FC">
            <w:pPr>
              <w:rPr>
                <w:rFonts w:asciiTheme="majorHAnsi" w:hAnsiTheme="majorHAnsi"/>
                <w:bCs/>
                <w:sz w:val="19"/>
                <w:szCs w:val="19"/>
              </w:rPr>
            </w:pPr>
            <w:r>
              <w:rPr>
                <w:rFonts w:asciiTheme="majorHAnsi" w:hAnsiTheme="majorHAnsi"/>
                <w:bCs/>
                <w:sz w:val="19"/>
                <w:szCs w:val="19"/>
              </w:rPr>
              <w:t>Yes</w:t>
            </w:r>
          </w:p>
        </w:tc>
      </w:tr>
      <w:tr w:rsidR="00261E08" w:rsidRPr="003A5566" w14:paraId="33238134" w14:textId="77777777" w:rsidTr="00FB2DCE">
        <w:trPr>
          <w:cantSplit/>
        </w:trPr>
        <w:tc>
          <w:tcPr>
            <w:tcW w:w="2763" w:type="dxa"/>
            <w:tcBorders>
              <w:top w:val="single" w:sz="6" w:space="0" w:color="auto"/>
              <w:bottom w:val="single" w:sz="6" w:space="0" w:color="auto"/>
            </w:tcBorders>
            <w:shd w:val="clear" w:color="auto" w:fill="67AE3C"/>
            <w:vAlign w:val="center"/>
          </w:tcPr>
          <w:p w14:paraId="3C7AAFE9" w14:textId="5D07C0FE" w:rsidR="00261E08" w:rsidRPr="003A5566" w:rsidRDefault="00261E08" w:rsidP="00CF6D57">
            <w:pP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w:t>
            </w:r>
            <w:proofErr w:type="spellStart"/>
            <w:r w:rsidRPr="003A5566">
              <w:rPr>
                <w:rFonts w:asciiTheme="majorHAnsi" w:hAnsiTheme="majorHAnsi"/>
                <w:bCs/>
                <w:i/>
                <w:color w:val="FFFFFF" w:themeColor="background1"/>
                <w:sz w:val="19"/>
                <w:szCs w:val="19"/>
              </w:rPr>
              <w:t>materiae</w:t>
            </w:r>
            <w:proofErr w:type="spellEnd"/>
          </w:p>
        </w:tc>
        <w:tc>
          <w:tcPr>
            <w:tcW w:w="6622" w:type="dxa"/>
            <w:vAlign w:val="center"/>
          </w:tcPr>
          <w:p w14:paraId="49BB57C8" w14:textId="61948D42" w:rsidR="00261E08" w:rsidRPr="003A5566" w:rsidRDefault="00CF6D57" w:rsidP="009163FC">
            <w:pPr>
              <w:jc w:val="both"/>
              <w:rPr>
                <w:rFonts w:asciiTheme="majorHAnsi" w:hAnsiTheme="majorHAnsi"/>
                <w:bCs/>
                <w:sz w:val="19"/>
                <w:szCs w:val="19"/>
              </w:rPr>
            </w:pPr>
            <w:r>
              <w:rPr>
                <w:rFonts w:asciiTheme="majorHAnsi" w:hAnsiTheme="majorHAnsi"/>
                <w:bCs/>
                <w:sz w:val="19"/>
                <w:szCs w:val="19"/>
              </w:rPr>
              <w:t>Yes; American Convention (deposit of instrument of ratification on July 19, 1979)</w:t>
            </w:r>
          </w:p>
        </w:tc>
      </w:tr>
    </w:tbl>
    <w:p w14:paraId="742070CB"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IV. </w:t>
      </w:r>
      <w:r w:rsidRPr="003A5566">
        <w:rPr>
          <w:rFonts w:asciiTheme="majorHAnsi" w:hAnsiTheme="majorHAnsi"/>
          <w:b/>
          <w:bCs/>
          <w:sz w:val="19"/>
          <w:szCs w:val="19"/>
        </w:rPr>
        <w:tab/>
        <w:t xml:space="preserve">DUPLICATION OF PROCEDURES AND INTERNATIONAL </w:t>
      </w:r>
      <w:r w:rsidRPr="003A5566">
        <w:rPr>
          <w:rFonts w:asciiTheme="majorHAnsi" w:hAnsiTheme="majorHAnsi"/>
          <w:b/>
          <w:bCs/>
          <w:i/>
          <w:sz w:val="19"/>
          <w:szCs w:val="19"/>
        </w:rPr>
        <w:t>RES JUDICATA</w:t>
      </w:r>
      <w:r w:rsidRPr="003A5566">
        <w:rPr>
          <w:rFonts w:asciiTheme="majorHAnsi" w:hAnsiTheme="majorHAnsi"/>
          <w:b/>
          <w:bCs/>
          <w:sz w:val="19"/>
          <w:szCs w:val="19"/>
        </w:rPr>
        <w:t>, COLORABLE CLAIM, EXHAUSTION OF DOMESTIC REMEDIES AND TIMELINESS OF THE PETITION</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7"/>
        <w:gridCol w:w="6618"/>
      </w:tblGrid>
      <w:tr w:rsidR="00261E08" w:rsidRPr="003A5566" w14:paraId="47EC0E6D" w14:textId="77777777" w:rsidTr="00FB2DCE">
        <w:trPr>
          <w:cantSplit/>
        </w:trPr>
        <w:tc>
          <w:tcPr>
            <w:tcW w:w="2767" w:type="dxa"/>
            <w:tcBorders>
              <w:top w:val="single" w:sz="4" w:space="0" w:color="auto"/>
              <w:bottom w:val="single" w:sz="6" w:space="0" w:color="auto"/>
            </w:tcBorders>
            <w:shd w:val="clear" w:color="auto" w:fill="67AE3C"/>
            <w:vAlign w:val="center"/>
          </w:tcPr>
          <w:p w14:paraId="1B9411D6" w14:textId="77777777" w:rsidR="00261E08" w:rsidRPr="003A5566" w:rsidRDefault="00261E08" w:rsidP="00273DE2">
            <w:pP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Duplication of procedures and international </w:t>
            </w:r>
            <w:r w:rsidRPr="003A5566">
              <w:rPr>
                <w:rFonts w:asciiTheme="majorHAnsi" w:hAnsiTheme="majorHAnsi"/>
                <w:bCs/>
                <w:i/>
                <w:color w:val="FFFFFF" w:themeColor="background1"/>
                <w:sz w:val="19"/>
                <w:szCs w:val="19"/>
              </w:rPr>
              <w:t>res judicata</w:t>
            </w:r>
          </w:p>
        </w:tc>
        <w:tc>
          <w:tcPr>
            <w:tcW w:w="6618" w:type="dxa"/>
            <w:vAlign w:val="center"/>
          </w:tcPr>
          <w:p w14:paraId="1A7CFC69" w14:textId="51E782B0" w:rsidR="00261E08" w:rsidRPr="003A5566" w:rsidRDefault="00CF6D57" w:rsidP="009163FC">
            <w:pPr>
              <w:jc w:val="both"/>
              <w:rPr>
                <w:rFonts w:asciiTheme="majorHAnsi" w:hAnsiTheme="majorHAnsi"/>
                <w:bCs/>
                <w:sz w:val="19"/>
                <w:szCs w:val="19"/>
              </w:rPr>
            </w:pPr>
            <w:r>
              <w:rPr>
                <w:rFonts w:asciiTheme="majorHAnsi" w:hAnsiTheme="majorHAnsi"/>
                <w:bCs/>
                <w:sz w:val="19"/>
                <w:szCs w:val="19"/>
              </w:rPr>
              <w:t>No</w:t>
            </w:r>
          </w:p>
        </w:tc>
      </w:tr>
      <w:tr w:rsidR="00261E08" w:rsidRPr="003A5566" w14:paraId="2E3D009A" w14:textId="77777777" w:rsidTr="00FB2DCE">
        <w:trPr>
          <w:cantSplit/>
        </w:trPr>
        <w:tc>
          <w:tcPr>
            <w:tcW w:w="2767" w:type="dxa"/>
            <w:tcBorders>
              <w:top w:val="single" w:sz="6" w:space="0" w:color="auto"/>
              <w:bottom w:val="single" w:sz="6" w:space="0" w:color="auto"/>
            </w:tcBorders>
            <w:shd w:val="clear" w:color="auto" w:fill="67AE3C"/>
            <w:vAlign w:val="center"/>
          </w:tcPr>
          <w:p w14:paraId="45F253F9" w14:textId="77777777" w:rsidR="00261E08" w:rsidRPr="003A5566" w:rsidRDefault="00261E08" w:rsidP="00273DE2">
            <w:pPr>
              <w:rPr>
                <w:rFonts w:asciiTheme="majorHAnsi" w:hAnsiTheme="majorHAnsi"/>
                <w:bCs/>
                <w:i/>
                <w:color w:val="FFFFFF" w:themeColor="background1"/>
                <w:sz w:val="19"/>
                <w:szCs w:val="19"/>
              </w:rPr>
            </w:pPr>
            <w:r w:rsidRPr="003A5566">
              <w:rPr>
                <w:rFonts w:asciiTheme="majorHAnsi" w:hAnsiTheme="majorHAnsi"/>
                <w:bCs/>
                <w:color w:val="FFFFFF" w:themeColor="background1"/>
                <w:sz w:val="19"/>
                <w:szCs w:val="19"/>
              </w:rPr>
              <w:t>Rights declared admissible</w:t>
            </w:r>
          </w:p>
        </w:tc>
        <w:tc>
          <w:tcPr>
            <w:tcW w:w="6618" w:type="dxa"/>
            <w:vAlign w:val="center"/>
          </w:tcPr>
          <w:p w14:paraId="7C8C5244" w14:textId="2BA1C06F" w:rsidR="00261E08" w:rsidRPr="003A5566" w:rsidRDefault="00CF6D57" w:rsidP="00C95861">
            <w:pPr>
              <w:jc w:val="both"/>
              <w:rPr>
                <w:rFonts w:asciiTheme="majorHAnsi" w:hAnsiTheme="majorHAnsi"/>
                <w:bCs/>
                <w:sz w:val="19"/>
                <w:szCs w:val="19"/>
              </w:rPr>
            </w:pPr>
            <w:r>
              <w:rPr>
                <w:rFonts w:asciiTheme="majorHAnsi" w:hAnsiTheme="majorHAnsi"/>
                <w:bCs/>
                <w:sz w:val="19"/>
                <w:szCs w:val="19"/>
              </w:rPr>
              <w:t xml:space="preserve">Articles </w:t>
            </w:r>
            <w:r>
              <w:rPr>
                <w:rFonts w:asciiTheme="majorHAnsi" w:hAnsiTheme="majorHAnsi"/>
                <w:sz w:val="19"/>
                <w:szCs w:val="19"/>
              </w:rPr>
              <w:t xml:space="preserve">8 (fair trial), 9 (freedom from </w:t>
            </w:r>
            <w:r w:rsidRPr="00CF6D57">
              <w:rPr>
                <w:rFonts w:asciiTheme="majorHAnsi" w:hAnsiTheme="majorHAnsi"/>
                <w:i/>
                <w:iCs/>
                <w:sz w:val="19"/>
                <w:szCs w:val="19"/>
              </w:rPr>
              <w:t>ex post facto</w:t>
            </w:r>
            <w:r>
              <w:rPr>
                <w:rFonts w:asciiTheme="majorHAnsi" w:hAnsiTheme="majorHAnsi"/>
                <w:sz w:val="19"/>
                <w:szCs w:val="19"/>
              </w:rPr>
              <w:t xml:space="preserve"> laws), and 25 (judicial protection) </w:t>
            </w:r>
            <w:r w:rsidR="00C95861">
              <w:rPr>
                <w:rFonts w:asciiTheme="majorHAnsi" w:hAnsiTheme="majorHAnsi"/>
                <w:sz w:val="19"/>
                <w:szCs w:val="19"/>
              </w:rPr>
              <w:t xml:space="preserve">of the Convention, </w:t>
            </w:r>
            <w:r>
              <w:rPr>
                <w:rFonts w:asciiTheme="majorHAnsi" w:hAnsiTheme="majorHAnsi"/>
                <w:sz w:val="19"/>
                <w:szCs w:val="19"/>
              </w:rPr>
              <w:t>in relation to</w:t>
            </w:r>
            <w:r w:rsidR="009D7733">
              <w:rPr>
                <w:rFonts w:asciiTheme="majorHAnsi" w:hAnsiTheme="majorHAnsi"/>
                <w:sz w:val="19"/>
                <w:szCs w:val="19"/>
              </w:rPr>
              <w:t xml:space="preserve"> its</w:t>
            </w:r>
            <w:r>
              <w:rPr>
                <w:rFonts w:asciiTheme="majorHAnsi" w:hAnsiTheme="majorHAnsi"/>
                <w:sz w:val="19"/>
                <w:szCs w:val="19"/>
              </w:rPr>
              <w:t xml:space="preserve"> Articles 1.1 (obligation to respect rights) and 2 (domestic legal effects) </w:t>
            </w:r>
          </w:p>
        </w:tc>
      </w:tr>
      <w:tr w:rsidR="00261E08" w:rsidRPr="003A5566" w14:paraId="77899B94" w14:textId="77777777" w:rsidTr="00FB2DCE">
        <w:trPr>
          <w:cantSplit/>
        </w:trPr>
        <w:tc>
          <w:tcPr>
            <w:tcW w:w="2767" w:type="dxa"/>
            <w:tcBorders>
              <w:top w:val="single" w:sz="6" w:space="0" w:color="auto"/>
              <w:bottom w:val="single" w:sz="6" w:space="0" w:color="auto"/>
            </w:tcBorders>
            <w:shd w:val="clear" w:color="auto" w:fill="67AE3C"/>
            <w:vAlign w:val="center"/>
          </w:tcPr>
          <w:p w14:paraId="754CDE32" w14:textId="77777777" w:rsidR="00261E08" w:rsidRPr="003A5566" w:rsidRDefault="00261E08" w:rsidP="00273DE2">
            <w:pP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Exhaustion or exception to the exhaustion of remedies </w:t>
            </w:r>
          </w:p>
        </w:tc>
        <w:tc>
          <w:tcPr>
            <w:tcW w:w="6618" w:type="dxa"/>
            <w:vAlign w:val="center"/>
          </w:tcPr>
          <w:p w14:paraId="20F52498" w14:textId="6981E708" w:rsidR="00261E08" w:rsidRPr="003A5566" w:rsidRDefault="00CF6D57" w:rsidP="009163FC">
            <w:pPr>
              <w:rPr>
                <w:rFonts w:asciiTheme="majorHAnsi" w:hAnsiTheme="majorHAnsi"/>
                <w:bCs/>
                <w:sz w:val="19"/>
                <w:szCs w:val="19"/>
              </w:rPr>
            </w:pPr>
            <w:r>
              <w:rPr>
                <w:rFonts w:asciiTheme="majorHAnsi" w:hAnsiTheme="majorHAnsi"/>
                <w:bCs/>
                <w:sz w:val="19"/>
                <w:szCs w:val="19"/>
              </w:rPr>
              <w:t>Yes, on June 29, 2009</w:t>
            </w:r>
          </w:p>
        </w:tc>
      </w:tr>
      <w:tr w:rsidR="00261E08" w:rsidRPr="003A5566" w14:paraId="4F59B7C5" w14:textId="77777777" w:rsidTr="00FB2DCE">
        <w:trPr>
          <w:cantSplit/>
        </w:trPr>
        <w:tc>
          <w:tcPr>
            <w:tcW w:w="2767" w:type="dxa"/>
            <w:tcBorders>
              <w:top w:val="single" w:sz="6" w:space="0" w:color="auto"/>
              <w:bottom w:val="single" w:sz="6" w:space="0" w:color="auto"/>
            </w:tcBorders>
            <w:shd w:val="clear" w:color="auto" w:fill="67AE3C"/>
            <w:vAlign w:val="center"/>
          </w:tcPr>
          <w:p w14:paraId="75227E17" w14:textId="77777777" w:rsidR="00261E08" w:rsidRPr="003A5566" w:rsidRDefault="00261E08" w:rsidP="00273DE2">
            <w:pP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Timeliness of the petition</w:t>
            </w:r>
          </w:p>
        </w:tc>
        <w:tc>
          <w:tcPr>
            <w:tcW w:w="6618" w:type="dxa"/>
            <w:vAlign w:val="center"/>
          </w:tcPr>
          <w:p w14:paraId="474C25FA" w14:textId="35650C82" w:rsidR="00261E08" w:rsidRPr="003A5566" w:rsidRDefault="00CF6D57" w:rsidP="009163FC">
            <w:pPr>
              <w:rPr>
                <w:rFonts w:asciiTheme="majorHAnsi" w:hAnsiTheme="majorHAnsi"/>
                <w:bCs/>
                <w:sz w:val="19"/>
                <w:szCs w:val="19"/>
              </w:rPr>
            </w:pPr>
            <w:r>
              <w:rPr>
                <w:rFonts w:asciiTheme="majorHAnsi" w:hAnsiTheme="majorHAnsi"/>
                <w:bCs/>
                <w:sz w:val="19"/>
                <w:szCs w:val="19"/>
              </w:rPr>
              <w:t>Yes, on December 28, 2009</w:t>
            </w:r>
          </w:p>
        </w:tc>
      </w:tr>
    </w:tbl>
    <w:p w14:paraId="3FEBD323" w14:textId="6C19C762" w:rsidR="00F621C3"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5F68E5ED" w14:textId="77777777" w:rsidR="00BD1F76" w:rsidRPr="00460495" w:rsidRDefault="00BD1F76" w:rsidP="00BD1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The petitioners allege the violation of the human rights of María Elena Blanco Quintanilla de </w:t>
      </w:r>
      <w:proofErr w:type="spellStart"/>
      <w:r>
        <w:rPr>
          <w:rFonts w:asciiTheme="majorHAnsi" w:hAnsiTheme="majorHAnsi"/>
          <w:sz w:val="20"/>
          <w:szCs w:val="20"/>
          <w:lang w:val="en"/>
        </w:rPr>
        <w:t>Estenssoro</w:t>
      </w:r>
      <w:proofErr w:type="spellEnd"/>
      <w:r>
        <w:rPr>
          <w:rFonts w:asciiTheme="majorHAnsi" w:hAnsiTheme="majorHAnsi"/>
          <w:sz w:val="20"/>
          <w:szCs w:val="20"/>
          <w:lang w:val="en"/>
        </w:rPr>
        <w:t xml:space="preserve"> (hereinafter “the alleged victim”) given the irregularities in the criminal action filed against her on charges of banking fraud and which lasted from 1995 until 2009. They submit that Ms. Blanco Quintanilla is now 71 of age and in poor health. </w:t>
      </w:r>
    </w:p>
    <w:p w14:paraId="564993BB" w14:textId="128321C9" w:rsidR="00BD1F76" w:rsidRPr="002D13BA" w:rsidRDefault="00BD1F76" w:rsidP="00BD1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Pr>
          <w:rFonts w:asciiTheme="majorHAnsi" w:hAnsiTheme="majorHAnsi"/>
          <w:sz w:val="20"/>
          <w:szCs w:val="20"/>
          <w:lang w:val="en"/>
        </w:rPr>
        <w:t xml:space="preserve">According to the petition, Banco de Cochabamba S.A. hired the alleged victim as the general manager, and she worked there from February 1, 1990, until December 16, 1994. The petitioners indicate that </w:t>
      </w:r>
      <w:r w:rsidR="00C95861">
        <w:rPr>
          <w:rFonts w:asciiTheme="majorHAnsi" w:hAnsiTheme="majorHAnsi"/>
          <w:sz w:val="20"/>
          <w:szCs w:val="20"/>
          <w:lang w:val="en"/>
        </w:rPr>
        <w:t>later on</w:t>
      </w:r>
      <w:r>
        <w:rPr>
          <w:rFonts w:asciiTheme="majorHAnsi" w:hAnsiTheme="majorHAnsi"/>
          <w:sz w:val="20"/>
          <w:szCs w:val="20"/>
          <w:lang w:val="en"/>
        </w:rPr>
        <w:t xml:space="preserve"> April 14, 1995, the Superintendent of Banks and Financial Institutions</w:t>
      </w:r>
      <w:r w:rsidR="00C95861">
        <w:rPr>
          <w:rFonts w:asciiTheme="majorHAnsi" w:hAnsiTheme="majorHAnsi"/>
          <w:sz w:val="20"/>
          <w:szCs w:val="20"/>
          <w:lang w:val="en"/>
        </w:rPr>
        <w:t xml:space="preserve">, </w:t>
      </w:r>
      <w:r>
        <w:rPr>
          <w:rFonts w:asciiTheme="majorHAnsi" w:hAnsiTheme="majorHAnsi"/>
          <w:sz w:val="20"/>
          <w:szCs w:val="20"/>
          <w:lang w:val="en"/>
        </w:rPr>
        <w:t xml:space="preserve">filed a criminal action against the president and the members of Banco Cochabamba S. A.’s board of directors, including the alleged victim, on </w:t>
      </w:r>
      <w:r>
        <w:rPr>
          <w:rFonts w:asciiTheme="majorHAnsi" w:hAnsiTheme="majorHAnsi"/>
          <w:sz w:val="20"/>
          <w:szCs w:val="20"/>
          <w:lang w:val="en"/>
        </w:rPr>
        <w:lastRenderedPageBreak/>
        <w:t>charges of criminal association, false claims, forgery, concealment, use of false information, banking fraud, and embezzlement, according to the Criminal Code in force when the events took place.</w:t>
      </w:r>
      <w:r>
        <w:rPr>
          <w:rStyle w:val="FootnoteReference"/>
          <w:rFonts w:asciiTheme="majorHAnsi" w:hAnsiTheme="majorHAnsi"/>
          <w:sz w:val="20"/>
          <w:szCs w:val="20"/>
          <w:lang w:val="en"/>
        </w:rPr>
        <w:footnoteReference w:id="4"/>
      </w:r>
    </w:p>
    <w:p w14:paraId="5FB55695" w14:textId="5AEC8E97" w:rsidR="00BD1F76" w:rsidRPr="002D13BA" w:rsidRDefault="002215FB" w:rsidP="00BD1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Pr>
          <w:rFonts w:asciiTheme="majorHAnsi" w:hAnsiTheme="majorHAnsi"/>
          <w:sz w:val="20"/>
          <w:szCs w:val="20"/>
          <w:lang w:val="en"/>
        </w:rPr>
        <w:t>T</w:t>
      </w:r>
      <w:r w:rsidR="00BD1F76">
        <w:rPr>
          <w:rFonts w:asciiTheme="majorHAnsi" w:hAnsiTheme="majorHAnsi"/>
          <w:sz w:val="20"/>
          <w:szCs w:val="20"/>
          <w:lang w:val="en"/>
        </w:rPr>
        <w:t>he Tenth</w:t>
      </w:r>
      <w:r w:rsidR="007B2EF7">
        <w:rPr>
          <w:rFonts w:asciiTheme="majorHAnsi" w:hAnsiTheme="majorHAnsi"/>
          <w:sz w:val="20"/>
          <w:szCs w:val="20"/>
          <w:lang w:val="en"/>
        </w:rPr>
        <w:t xml:space="preserve"> Criminal</w:t>
      </w:r>
      <w:r w:rsidR="00BD1F76">
        <w:rPr>
          <w:rFonts w:asciiTheme="majorHAnsi" w:hAnsiTheme="majorHAnsi"/>
          <w:sz w:val="20"/>
          <w:szCs w:val="20"/>
          <w:lang w:val="en"/>
        </w:rPr>
        <w:t xml:space="preserve"> </w:t>
      </w:r>
      <w:r w:rsidR="005A3BE0">
        <w:rPr>
          <w:rFonts w:asciiTheme="majorHAnsi" w:hAnsiTheme="majorHAnsi"/>
          <w:sz w:val="20"/>
          <w:szCs w:val="20"/>
          <w:lang w:val="en"/>
        </w:rPr>
        <w:t xml:space="preserve">Investigating </w:t>
      </w:r>
      <w:r w:rsidR="00BD1F76">
        <w:rPr>
          <w:rFonts w:asciiTheme="majorHAnsi" w:hAnsiTheme="majorHAnsi"/>
          <w:sz w:val="20"/>
          <w:szCs w:val="20"/>
          <w:lang w:val="en"/>
        </w:rPr>
        <w:t>Judge of La Paz Judicial District issued</w:t>
      </w:r>
      <w:r>
        <w:rPr>
          <w:rFonts w:asciiTheme="majorHAnsi" w:hAnsiTheme="majorHAnsi"/>
          <w:sz w:val="20"/>
          <w:szCs w:val="20"/>
          <w:lang w:val="en"/>
        </w:rPr>
        <w:t>, on August 2, 1995,</w:t>
      </w:r>
      <w:r w:rsidR="00BD1F76">
        <w:rPr>
          <w:rFonts w:asciiTheme="majorHAnsi" w:hAnsiTheme="majorHAnsi"/>
          <w:sz w:val="20"/>
          <w:szCs w:val="20"/>
          <w:lang w:val="en"/>
        </w:rPr>
        <w:t xml:space="preserve"> the </w:t>
      </w:r>
      <w:r w:rsidR="005A3BE0">
        <w:rPr>
          <w:rFonts w:asciiTheme="majorHAnsi" w:hAnsiTheme="majorHAnsi"/>
          <w:sz w:val="20"/>
          <w:szCs w:val="20"/>
          <w:lang w:val="en"/>
        </w:rPr>
        <w:t xml:space="preserve">decision to open investigations </w:t>
      </w:r>
      <w:r>
        <w:rPr>
          <w:rFonts w:asciiTheme="majorHAnsi" w:hAnsiTheme="majorHAnsi"/>
          <w:sz w:val="20"/>
          <w:szCs w:val="20"/>
          <w:lang w:val="en"/>
        </w:rPr>
        <w:t>and</w:t>
      </w:r>
      <w:r w:rsidR="00BD1F76">
        <w:rPr>
          <w:rFonts w:asciiTheme="majorHAnsi" w:hAnsiTheme="majorHAnsi"/>
          <w:sz w:val="20"/>
          <w:szCs w:val="20"/>
          <w:lang w:val="en"/>
        </w:rPr>
        <w:t xml:space="preserve"> the final </w:t>
      </w:r>
      <w:r w:rsidR="00E66389">
        <w:rPr>
          <w:rFonts w:asciiTheme="majorHAnsi" w:hAnsiTheme="majorHAnsi"/>
          <w:sz w:val="20"/>
          <w:szCs w:val="20"/>
          <w:lang w:val="en"/>
        </w:rPr>
        <w:t>decision</w:t>
      </w:r>
      <w:r w:rsidR="00BD1F76">
        <w:rPr>
          <w:rFonts w:asciiTheme="majorHAnsi" w:hAnsiTheme="majorHAnsi"/>
          <w:sz w:val="20"/>
          <w:szCs w:val="20"/>
          <w:lang w:val="en"/>
        </w:rPr>
        <w:t xml:space="preserve"> </w:t>
      </w:r>
      <w:r>
        <w:rPr>
          <w:rFonts w:asciiTheme="majorHAnsi" w:hAnsiTheme="majorHAnsi"/>
          <w:sz w:val="20"/>
          <w:szCs w:val="20"/>
          <w:lang w:val="en"/>
        </w:rPr>
        <w:t>on the</w:t>
      </w:r>
      <w:r w:rsidR="00BD1F76">
        <w:rPr>
          <w:rFonts w:asciiTheme="majorHAnsi" w:hAnsiTheme="majorHAnsi"/>
          <w:sz w:val="20"/>
          <w:szCs w:val="20"/>
          <w:lang w:val="en"/>
        </w:rPr>
        <w:t xml:space="preserve"> investigation</w:t>
      </w:r>
      <w:r>
        <w:rPr>
          <w:rFonts w:asciiTheme="majorHAnsi" w:hAnsiTheme="majorHAnsi"/>
          <w:sz w:val="20"/>
          <w:szCs w:val="20"/>
          <w:lang w:val="en"/>
        </w:rPr>
        <w:t xml:space="preserve"> on January 9, 1998</w:t>
      </w:r>
      <w:r w:rsidR="00BD1F76">
        <w:rPr>
          <w:rFonts w:asciiTheme="majorHAnsi" w:hAnsiTheme="majorHAnsi"/>
          <w:sz w:val="20"/>
          <w:szCs w:val="20"/>
          <w:lang w:val="en"/>
        </w:rPr>
        <w:t xml:space="preserve">—that is, two years and </w:t>
      </w:r>
      <w:r w:rsidR="006B4B94">
        <w:rPr>
          <w:rFonts w:asciiTheme="majorHAnsi" w:hAnsiTheme="majorHAnsi"/>
          <w:sz w:val="20"/>
          <w:szCs w:val="20"/>
          <w:lang w:val="en"/>
        </w:rPr>
        <w:t>ten</w:t>
      </w:r>
      <w:r w:rsidR="00BD1F76">
        <w:rPr>
          <w:rFonts w:asciiTheme="majorHAnsi" w:hAnsiTheme="majorHAnsi"/>
          <w:sz w:val="20"/>
          <w:szCs w:val="20"/>
          <w:lang w:val="en"/>
        </w:rPr>
        <w:t xml:space="preserve"> months later, which violates the 20-day deadline </w:t>
      </w:r>
      <w:r w:rsidR="006B4B94">
        <w:rPr>
          <w:rFonts w:asciiTheme="majorHAnsi" w:hAnsiTheme="majorHAnsi"/>
          <w:sz w:val="20"/>
          <w:szCs w:val="20"/>
          <w:lang w:val="en"/>
        </w:rPr>
        <w:t xml:space="preserve">established in </w:t>
      </w:r>
      <w:r w:rsidR="00BD1F76">
        <w:rPr>
          <w:rFonts w:asciiTheme="majorHAnsi" w:hAnsiTheme="majorHAnsi"/>
          <w:sz w:val="20"/>
          <w:szCs w:val="20"/>
          <w:lang w:val="en"/>
        </w:rPr>
        <w:t>article 171 of the Criminal Code.</w:t>
      </w:r>
      <w:r w:rsidR="00BD1F76">
        <w:rPr>
          <w:rStyle w:val="FootnoteReference"/>
          <w:rFonts w:asciiTheme="majorHAnsi" w:hAnsiTheme="majorHAnsi"/>
          <w:sz w:val="20"/>
          <w:szCs w:val="20"/>
          <w:lang w:val="en"/>
        </w:rPr>
        <w:footnoteReference w:id="5"/>
      </w:r>
      <w:r w:rsidR="00BD1F76">
        <w:rPr>
          <w:rFonts w:asciiTheme="majorHAnsi" w:hAnsiTheme="majorHAnsi"/>
          <w:sz w:val="20"/>
          <w:szCs w:val="20"/>
          <w:lang w:val="en"/>
        </w:rPr>
        <w:t xml:space="preserve"> They submit that in the final </w:t>
      </w:r>
      <w:r w:rsidR="008E78AF">
        <w:rPr>
          <w:rFonts w:asciiTheme="majorHAnsi" w:hAnsiTheme="majorHAnsi"/>
          <w:sz w:val="20"/>
          <w:szCs w:val="20"/>
          <w:lang w:val="en"/>
        </w:rPr>
        <w:t>decision on the investigation</w:t>
      </w:r>
      <w:r w:rsidR="00BD1F76">
        <w:rPr>
          <w:rFonts w:asciiTheme="majorHAnsi" w:hAnsiTheme="majorHAnsi"/>
          <w:sz w:val="20"/>
          <w:szCs w:val="20"/>
          <w:lang w:val="en"/>
        </w:rPr>
        <w:t xml:space="preserve">, the judge </w:t>
      </w:r>
      <w:r w:rsidR="008E78AF">
        <w:rPr>
          <w:rFonts w:asciiTheme="majorHAnsi" w:hAnsiTheme="majorHAnsi"/>
          <w:sz w:val="20"/>
          <w:szCs w:val="20"/>
          <w:lang w:val="en"/>
        </w:rPr>
        <w:t>ordered</w:t>
      </w:r>
      <w:r w:rsidR="00BD1F76">
        <w:rPr>
          <w:rFonts w:asciiTheme="majorHAnsi" w:hAnsiTheme="majorHAnsi"/>
          <w:sz w:val="20"/>
          <w:szCs w:val="20"/>
          <w:lang w:val="en"/>
        </w:rPr>
        <w:t xml:space="preserve"> the criminal prosecution of the accused, including the alleged victim, on charges of criminal association, forgery, concealment, use of false information, and </w:t>
      </w:r>
      <w:r w:rsidR="00307FE2">
        <w:rPr>
          <w:rFonts w:asciiTheme="majorHAnsi" w:hAnsiTheme="majorHAnsi"/>
          <w:sz w:val="20"/>
          <w:szCs w:val="20"/>
          <w:lang w:val="en"/>
        </w:rPr>
        <w:t>banking fraud</w:t>
      </w:r>
      <w:r w:rsidR="00BD1F76">
        <w:rPr>
          <w:rFonts w:asciiTheme="majorHAnsi" w:hAnsiTheme="majorHAnsi"/>
          <w:sz w:val="20"/>
          <w:szCs w:val="20"/>
          <w:lang w:val="en"/>
        </w:rPr>
        <w:t xml:space="preserve">. They claim that the judge </w:t>
      </w:r>
      <w:r w:rsidR="00BC5A5D">
        <w:rPr>
          <w:rFonts w:asciiTheme="majorHAnsi" w:hAnsiTheme="majorHAnsi"/>
          <w:sz w:val="20"/>
          <w:szCs w:val="20"/>
          <w:lang w:val="en"/>
        </w:rPr>
        <w:t>considered that</w:t>
      </w:r>
      <w:r w:rsidR="008E78AF">
        <w:rPr>
          <w:rFonts w:asciiTheme="majorHAnsi" w:hAnsiTheme="majorHAnsi"/>
          <w:sz w:val="20"/>
          <w:szCs w:val="20"/>
          <w:lang w:val="en"/>
        </w:rPr>
        <w:t xml:space="preserve"> there were enough </w:t>
      </w:r>
      <w:r w:rsidR="00BD1F76">
        <w:rPr>
          <w:rFonts w:asciiTheme="majorHAnsi" w:hAnsiTheme="majorHAnsi"/>
          <w:sz w:val="20"/>
          <w:szCs w:val="20"/>
          <w:lang w:val="en"/>
        </w:rPr>
        <w:t xml:space="preserve">elements </w:t>
      </w:r>
      <w:r w:rsidR="008E78AF">
        <w:rPr>
          <w:rFonts w:asciiTheme="majorHAnsi" w:hAnsiTheme="majorHAnsi"/>
          <w:sz w:val="20"/>
          <w:szCs w:val="20"/>
          <w:lang w:val="en"/>
        </w:rPr>
        <w:t>to prove</w:t>
      </w:r>
      <w:r w:rsidR="00BD1F76">
        <w:rPr>
          <w:rFonts w:asciiTheme="majorHAnsi" w:hAnsiTheme="majorHAnsi"/>
          <w:sz w:val="20"/>
          <w:szCs w:val="20"/>
          <w:lang w:val="en"/>
        </w:rPr>
        <w:t xml:space="preserve"> the alleged victim’s guilt in the offenses </w:t>
      </w:r>
      <w:r w:rsidR="00BC5A5D">
        <w:rPr>
          <w:rFonts w:asciiTheme="majorHAnsi" w:hAnsiTheme="majorHAnsi"/>
          <w:sz w:val="20"/>
          <w:szCs w:val="20"/>
          <w:lang w:val="en"/>
        </w:rPr>
        <w:t>attributed to her</w:t>
      </w:r>
      <w:r w:rsidR="00BD1F76">
        <w:rPr>
          <w:rFonts w:asciiTheme="majorHAnsi" w:hAnsiTheme="majorHAnsi"/>
          <w:sz w:val="20"/>
          <w:szCs w:val="20"/>
          <w:lang w:val="en"/>
        </w:rPr>
        <w:t xml:space="preserve"> </w:t>
      </w:r>
      <w:r w:rsidR="00BC5A5D">
        <w:rPr>
          <w:rFonts w:asciiTheme="majorHAnsi" w:hAnsiTheme="majorHAnsi"/>
          <w:sz w:val="20"/>
          <w:szCs w:val="20"/>
          <w:lang w:val="en"/>
        </w:rPr>
        <w:t>because she was the</w:t>
      </w:r>
      <w:r w:rsidR="00BD1F76">
        <w:rPr>
          <w:rFonts w:asciiTheme="majorHAnsi" w:hAnsiTheme="majorHAnsi"/>
          <w:sz w:val="20"/>
          <w:szCs w:val="20"/>
          <w:lang w:val="en"/>
        </w:rPr>
        <w:t xml:space="preserve"> general manager and </w:t>
      </w:r>
      <w:r w:rsidR="00BC5A5D">
        <w:rPr>
          <w:rFonts w:asciiTheme="majorHAnsi" w:hAnsiTheme="majorHAnsi"/>
          <w:sz w:val="20"/>
          <w:szCs w:val="20"/>
          <w:lang w:val="en"/>
        </w:rPr>
        <w:t xml:space="preserve">a </w:t>
      </w:r>
      <w:r w:rsidR="00BD1F76">
        <w:rPr>
          <w:rFonts w:asciiTheme="majorHAnsi" w:hAnsiTheme="majorHAnsi"/>
          <w:sz w:val="20"/>
          <w:szCs w:val="20"/>
          <w:lang w:val="en"/>
        </w:rPr>
        <w:t>member of the National Loan Committee of former Banco Cochabamba</w:t>
      </w:r>
      <w:r w:rsidR="00BC5A5D">
        <w:rPr>
          <w:rFonts w:asciiTheme="majorHAnsi" w:hAnsiTheme="majorHAnsi"/>
          <w:sz w:val="20"/>
          <w:szCs w:val="20"/>
          <w:lang w:val="en"/>
        </w:rPr>
        <w:t>. Thus, the judge found that</w:t>
      </w:r>
      <w:r w:rsidR="00BD1F76">
        <w:rPr>
          <w:rFonts w:asciiTheme="majorHAnsi" w:hAnsiTheme="majorHAnsi"/>
          <w:sz w:val="20"/>
          <w:szCs w:val="20"/>
          <w:lang w:val="en"/>
        </w:rPr>
        <w:t xml:space="preserve"> she infringed provisions of the Code of Commerce and the </w:t>
      </w:r>
      <w:r w:rsidR="00BC5A5D">
        <w:rPr>
          <w:rFonts w:asciiTheme="majorHAnsi" w:hAnsiTheme="majorHAnsi"/>
          <w:sz w:val="20"/>
          <w:szCs w:val="20"/>
          <w:lang w:val="en"/>
        </w:rPr>
        <w:t>Law</w:t>
      </w:r>
      <w:r w:rsidR="00BD1F76">
        <w:rPr>
          <w:rFonts w:asciiTheme="majorHAnsi" w:hAnsiTheme="majorHAnsi"/>
          <w:sz w:val="20"/>
          <w:szCs w:val="20"/>
          <w:lang w:val="en"/>
        </w:rPr>
        <w:t xml:space="preserve"> on Banks and Financial Institutions</w:t>
      </w:r>
      <w:r w:rsidR="00BC5A5D">
        <w:rPr>
          <w:rFonts w:asciiTheme="majorHAnsi" w:hAnsiTheme="majorHAnsi"/>
          <w:sz w:val="20"/>
          <w:szCs w:val="20"/>
          <w:lang w:val="en"/>
        </w:rPr>
        <w:t xml:space="preserve"> in requesting </w:t>
      </w:r>
      <w:r w:rsidR="00BD1F76">
        <w:rPr>
          <w:rFonts w:asciiTheme="majorHAnsi" w:hAnsiTheme="majorHAnsi"/>
          <w:sz w:val="20"/>
          <w:szCs w:val="20"/>
          <w:lang w:val="en"/>
        </w:rPr>
        <w:t>the board of directors</w:t>
      </w:r>
      <w:r w:rsidR="00BC5A5D">
        <w:rPr>
          <w:rFonts w:asciiTheme="majorHAnsi" w:hAnsiTheme="majorHAnsi"/>
          <w:sz w:val="20"/>
          <w:szCs w:val="20"/>
          <w:lang w:val="en"/>
        </w:rPr>
        <w:t>’</w:t>
      </w:r>
      <w:r w:rsidR="00BD1F76">
        <w:rPr>
          <w:rFonts w:asciiTheme="majorHAnsi" w:hAnsiTheme="majorHAnsi"/>
          <w:sz w:val="20"/>
          <w:szCs w:val="20"/>
          <w:lang w:val="en"/>
        </w:rPr>
        <w:t xml:space="preserve"> approv</w:t>
      </w:r>
      <w:r w:rsidR="00BC5A5D">
        <w:rPr>
          <w:rFonts w:asciiTheme="majorHAnsi" w:hAnsiTheme="majorHAnsi"/>
          <w:sz w:val="20"/>
          <w:szCs w:val="20"/>
          <w:lang w:val="en"/>
        </w:rPr>
        <w:t>al of</w:t>
      </w:r>
      <w:r w:rsidR="00BD1F76">
        <w:rPr>
          <w:rFonts w:asciiTheme="majorHAnsi" w:hAnsiTheme="majorHAnsi"/>
          <w:sz w:val="20"/>
          <w:szCs w:val="20"/>
          <w:lang w:val="en"/>
        </w:rPr>
        <w:t xml:space="preserve"> fraudulent loans, </w:t>
      </w:r>
      <w:r w:rsidR="00184D0A">
        <w:rPr>
          <w:rFonts w:asciiTheme="majorHAnsi" w:hAnsiTheme="majorHAnsi"/>
          <w:sz w:val="20"/>
          <w:szCs w:val="20"/>
          <w:lang w:val="en"/>
        </w:rPr>
        <w:t xml:space="preserve">which was aggravated by her </w:t>
      </w:r>
      <w:r w:rsidR="00BD1F76">
        <w:rPr>
          <w:rFonts w:asciiTheme="majorHAnsi" w:hAnsiTheme="majorHAnsi"/>
          <w:sz w:val="20"/>
          <w:szCs w:val="20"/>
          <w:lang w:val="en"/>
        </w:rPr>
        <w:t>aware</w:t>
      </w:r>
      <w:r w:rsidR="00184D0A">
        <w:rPr>
          <w:rFonts w:asciiTheme="majorHAnsi" w:hAnsiTheme="majorHAnsi"/>
          <w:sz w:val="20"/>
          <w:szCs w:val="20"/>
          <w:lang w:val="en"/>
        </w:rPr>
        <w:t>ness</w:t>
      </w:r>
      <w:r w:rsidR="00BD1F76">
        <w:rPr>
          <w:rFonts w:asciiTheme="majorHAnsi" w:hAnsiTheme="majorHAnsi"/>
          <w:sz w:val="20"/>
          <w:szCs w:val="20"/>
          <w:lang w:val="en"/>
        </w:rPr>
        <w:t xml:space="preserve"> of the illegality of </w:t>
      </w:r>
      <w:r w:rsidR="00184D0A">
        <w:rPr>
          <w:rFonts w:asciiTheme="majorHAnsi" w:hAnsiTheme="majorHAnsi"/>
          <w:sz w:val="20"/>
          <w:szCs w:val="20"/>
          <w:lang w:val="en"/>
        </w:rPr>
        <w:t>her</w:t>
      </w:r>
      <w:r w:rsidR="00BD1F76">
        <w:rPr>
          <w:rFonts w:asciiTheme="majorHAnsi" w:hAnsiTheme="majorHAnsi"/>
          <w:sz w:val="20"/>
          <w:szCs w:val="20"/>
          <w:lang w:val="en"/>
        </w:rPr>
        <w:t xml:space="preserve"> acts.</w:t>
      </w:r>
      <w:r w:rsidR="00BD1F76">
        <w:rPr>
          <w:rStyle w:val="FootnoteReference"/>
          <w:rFonts w:asciiTheme="majorHAnsi" w:hAnsiTheme="majorHAnsi"/>
          <w:sz w:val="20"/>
          <w:szCs w:val="20"/>
          <w:lang w:val="en"/>
        </w:rPr>
        <w:footnoteReference w:id="6"/>
      </w:r>
      <w:r w:rsidR="00184D0A">
        <w:rPr>
          <w:rFonts w:asciiTheme="majorHAnsi" w:hAnsiTheme="majorHAnsi"/>
          <w:sz w:val="20"/>
          <w:szCs w:val="20"/>
          <w:lang w:val="en"/>
        </w:rPr>
        <w:t xml:space="preserve"> </w:t>
      </w:r>
    </w:p>
    <w:p w14:paraId="4AC77050" w14:textId="47291A00" w:rsidR="00BD1F76" w:rsidRPr="002D13BA" w:rsidRDefault="00BD1F76" w:rsidP="00BD1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Pr>
          <w:rFonts w:asciiTheme="majorHAnsi" w:hAnsiTheme="majorHAnsi"/>
          <w:sz w:val="20"/>
          <w:szCs w:val="20"/>
          <w:lang w:val="en"/>
        </w:rPr>
        <w:t>The</w:t>
      </w:r>
      <w:r w:rsidR="00BA007D">
        <w:rPr>
          <w:rFonts w:asciiTheme="majorHAnsi" w:hAnsiTheme="majorHAnsi"/>
          <w:sz w:val="20"/>
          <w:szCs w:val="20"/>
          <w:lang w:val="en"/>
        </w:rPr>
        <w:t xml:space="preserve"> petitioners</w:t>
      </w:r>
      <w:r>
        <w:rPr>
          <w:rFonts w:asciiTheme="majorHAnsi" w:hAnsiTheme="majorHAnsi"/>
          <w:sz w:val="20"/>
          <w:szCs w:val="20"/>
          <w:lang w:val="en"/>
        </w:rPr>
        <w:t xml:space="preserve"> assert that four years later, on December 18, 2002, the Fourth Criminal Trial Court of La Paz Judicial District issued a judgment of acquittal in favor of the alleged victim, on considering that the incriminating evidence was </w:t>
      </w:r>
      <w:r>
        <w:rPr>
          <w:rFonts w:asciiTheme="majorHAnsi" w:hAnsiTheme="majorHAnsi"/>
          <w:i/>
          <w:iCs/>
          <w:sz w:val="20"/>
          <w:szCs w:val="20"/>
          <w:lang w:val="en"/>
        </w:rPr>
        <w:t>prima facie</w:t>
      </w:r>
      <w:r>
        <w:rPr>
          <w:rFonts w:asciiTheme="majorHAnsi" w:hAnsiTheme="majorHAnsi"/>
          <w:sz w:val="20"/>
          <w:szCs w:val="20"/>
          <w:lang w:val="en"/>
        </w:rPr>
        <w:t xml:space="preserve"> evidence; however, it did not declare her innocent.</w:t>
      </w:r>
      <w:r>
        <w:rPr>
          <w:rStyle w:val="FootnoteReference"/>
          <w:rFonts w:asciiTheme="majorHAnsi" w:hAnsiTheme="majorHAnsi"/>
          <w:sz w:val="20"/>
          <w:szCs w:val="20"/>
          <w:lang w:val="en"/>
        </w:rPr>
        <w:footnoteReference w:id="7"/>
      </w:r>
      <w:r>
        <w:rPr>
          <w:rFonts w:asciiTheme="majorHAnsi" w:hAnsiTheme="majorHAnsi"/>
          <w:sz w:val="20"/>
          <w:szCs w:val="20"/>
          <w:lang w:val="en"/>
        </w:rPr>
        <w:t xml:space="preserve"> They claim that deeming that the judgment violated her rights, the alleged victim </w:t>
      </w:r>
      <w:r w:rsidR="00E8471A">
        <w:rPr>
          <w:rFonts w:asciiTheme="majorHAnsi" w:hAnsiTheme="majorHAnsi"/>
          <w:sz w:val="20"/>
          <w:szCs w:val="20"/>
          <w:lang w:val="en"/>
        </w:rPr>
        <w:t>appealed it</w:t>
      </w:r>
      <w:r>
        <w:rPr>
          <w:rFonts w:asciiTheme="majorHAnsi" w:hAnsiTheme="majorHAnsi"/>
          <w:sz w:val="20"/>
          <w:szCs w:val="20"/>
          <w:lang w:val="en"/>
        </w:rPr>
        <w:t xml:space="preserve"> and that the plaintiff filed the same remedy. They assert that on September 12, 2003, the court of appeals uph</w:t>
      </w:r>
      <w:r w:rsidR="00E73913">
        <w:rPr>
          <w:rFonts w:asciiTheme="majorHAnsi" w:hAnsiTheme="majorHAnsi"/>
          <w:sz w:val="20"/>
          <w:szCs w:val="20"/>
          <w:lang w:val="en"/>
        </w:rPr>
        <w:t>e</w:t>
      </w:r>
      <w:r>
        <w:rPr>
          <w:rFonts w:asciiTheme="majorHAnsi" w:hAnsiTheme="majorHAnsi"/>
          <w:sz w:val="20"/>
          <w:szCs w:val="20"/>
          <w:lang w:val="en"/>
        </w:rPr>
        <w:t xml:space="preserve">ld the judgment of acquittal and declared the appeal by the plaintiff groundless because the offenses raised were untrue. They </w:t>
      </w:r>
      <w:r w:rsidR="00E73913">
        <w:rPr>
          <w:rFonts w:asciiTheme="majorHAnsi" w:hAnsiTheme="majorHAnsi"/>
          <w:sz w:val="20"/>
          <w:szCs w:val="20"/>
          <w:lang w:val="en"/>
        </w:rPr>
        <w:t>submit</w:t>
      </w:r>
      <w:r>
        <w:rPr>
          <w:rFonts w:asciiTheme="majorHAnsi" w:hAnsiTheme="majorHAnsi"/>
          <w:sz w:val="20"/>
          <w:szCs w:val="20"/>
          <w:lang w:val="en"/>
        </w:rPr>
        <w:t xml:space="preserve"> that on November 10, 2003, the alleged victim </w:t>
      </w:r>
      <w:r w:rsidR="006507CF">
        <w:rPr>
          <w:rFonts w:asciiTheme="majorHAnsi" w:hAnsiTheme="majorHAnsi"/>
          <w:sz w:val="20"/>
          <w:szCs w:val="20"/>
          <w:lang w:val="en"/>
        </w:rPr>
        <w:t>filed</w:t>
      </w:r>
      <w:r>
        <w:rPr>
          <w:rFonts w:asciiTheme="majorHAnsi" w:hAnsiTheme="majorHAnsi"/>
          <w:sz w:val="20"/>
          <w:szCs w:val="20"/>
          <w:lang w:val="en"/>
        </w:rPr>
        <w:t xml:space="preserve"> appea</w:t>
      </w:r>
      <w:r w:rsidR="00E73913">
        <w:rPr>
          <w:rFonts w:asciiTheme="majorHAnsi" w:hAnsiTheme="majorHAnsi"/>
          <w:sz w:val="20"/>
          <w:szCs w:val="20"/>
          <w:lang w:val="en"/>
        </w:rPr>
        <w:t>l</w:t>
      </w:r>
      <w:r w:rsidR="008A1526">
        <w:rPr>
          <w:rFonts w:asciiTheme="majorHAnsi" w:hAnsiTheme="majorHAnsi"/>
          <w:sz w:val="20"/>
          <w:szCs w:val="20"/>
          <w:lang w:val="en"/>
        </w:rPr>
        <w:t>s</w:t>
      </w:r>
      <w:r>
        <w:rPr>
          <w:rFonts w:asciiTheme="majorHAnsi" w:hAnsiTheme="majorHAnsi"/>
          <w:sz w:val="20"/>
          <w:szCs w:val="20"/>
          <w:lang w:val="en"/>
        </w:rPr>
        <w:t xml:space="preserve"> for </w:t>
      </w:r>
      <w:r w:rsidR="006507CF">
        <w:rPr>
          <w:rFonts w:asciiTheme="majorHAnsi" w:hAnsiTheme="majorHAnsi"/>
          <w:sz w:val="20"/>
          <w:szCs w:val="20"/>
          <w:lang w:val="en"/>
        </w:rPr>
        <w:t>the</w:t>
      </w:r>
      <w:r w:rsidR="00E73913">
        <w:rPr>
          <w:rFonts w:asciiTheme="majorHAnsi" w:hAnsiTheme="majorHAnsi"/>
          <w:sz w:val="20"/>
          <w:szCs w:val="20"/>
          <w:lang w:val="en"/>
        </w:rPr>
        <w:t xml:space="preserve"> </w:t>
      </w:r>
      <w:r>
        <w:rPr>
          <w:rFonts w:asciiTheme="majorHAnsi" w:hAnsiTheme="majorHAnsi"/>
          <w:sz w:val="20"/>
          <w:szCs w:val="20"/>
          <w:lang w:val="en"/>
        </w:rPr>
        <w:t xml:space="preserve">annulment of the </w:t>
      </w:r>
      <w:r w:rsidR="006507CF">
        <w:rPr>
          <w:rFonts w:asciiTheme="majorHAnsi" w:hAnsiTheme="majorHAnsi"/>
          <w:sz w:val="20"/>
          <w:szCs w:val="20"/>
          <w:lang w:val="en"/>
        </w:rPr>
        <w:t>judgment</w:t>
      </w:r>
      <w:r>
        <w:rPr>
          <w:rFonts w:asciiTheme="majorHAnsi" w:hAnsiTheme="majorHAnsi"/>
          <w:sz w:val="20"/>
          <w:szCs w:val="20"/>
          <w:lang w:val="en"/>
        </w:rPr>
        <w:t xml:space="preserve"> as she deemed it contrary to her rights, and that the plaintiff filed the same remedies.</w:t>
      </w:r>
      <w:r w:rsidR="006507CF">
        <w:rPr>
          <w:rFonts w:asciiTheme="majorHAnsi" w:hAnsiTheme="majorHAnsi"/>
          <w:sz w:val="20"/>
          <w:szCs w:val="20"/>
          <w:lang w:val="en"/>
        </w:rPr>
        <w:t xml:space="preserve"> </w:t>
      </w:r>
    </w:p>
    <w:p w14:paraId="602C9343" w14:textId="780AEC37" w:rsidR="00BD1F76" w:rsidRDefault="00BD1F76" w:rsidP="00BD1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Pr>
          <w:rFonts w:asciiTheme="majorHAnsi" w:hAnsiTheme="majorHAnsi"/>
          <w:sz w:val="20"/>
          <w:szCs w:val="20"/>
          <w:lang w:val="en"/>
        </w:rPr>
        <w:t>The</w:t>
      </w:r>
      <w:r w:rsidR="00BA007D">
        <w:rPr>
          <w:rFonts w:asciiTheme="majorHAnsi" w:hAnsiTheme="majorHAnsi"/>
          <w:sz w:val="20"/>
          <w:szCs w:val="20"/>
          <w:lang w:val="en"/>
        </w:rPr>
        <w:t xml:space="preserve"> petitioners</w:t>
      </w:r>
      <w:r>
        <w:rPr>
          <w:rFonts w:asciiTheme="majorHAnsi" w:hAnsiTheme="majorHAnsi"/>
          <w:sz w:val="20"/>
          <w:szCs w:val="20"/>
          <w:lang w:val="en"/>
        </w:rPr>
        <w:t xml:space="preserve"> argue that</w:t>
      </w:r>
      <w:r w:rsidR="00C95861">
        <w:rPr>
          <w:rFonts w:asciiTheme="majorHAnsi" w:hAnsiTheme="majorHAnsi"/>
          <w:sz w:val="20"/>
          <w:szCs w:val="20"/>
          <w:lang w:val="en"/>
        </w:rPr>
        <w:t>,</w:t>
      </w:r>
      <w:r>
        <w:rPr>
          <w:rFonts w:asciiTheme="majorHAnsi" w:hAnsiTheme="majorHAnsi"/>
          <w:sz w:val="20"/>
          <w:szCs w:val="20"/>
          <w:lang w:val="en"/>
        </w:rPr>
        <w:t xml:space="preserve"> by decision </w:t>
      </w:r>
      <w:r w:rsidR="00E10348">
        <w:rPr>
          <w:rFonts w:asciiTheme="majorHAnsi" w:hAnsiTheme="majorHAnsi"/>
          <w:sz w:val="20"/>
          <w:szCs w:val="20"/>
          <w:lang w:val="en"/>
        </w:rPr>
        <w:t>N</w:t>
      </w:r>
      <w:r>
        <w:rPr>
          <w:rFonts w:asciiTheme="majorHAnsi" w:hAnsiTheme="majorHAnsi"/>
          <w:sz w:val="20"/>
          <w:szCs w:val="20"/>
          <w:lang w:val="en"/>
        </w:rPr>
        <w:t>o. 09/2009 of January 22, 2009 the First Criminal Court of the Supreme Court of Justice</w:t>
      </w:r>
      <w:r w:rsidR="00C00FF2">
        <w:rPr>
          <w:rFonts w:asciiTheme="majorHAnsi" w:hAnsiTheme="majorHAnsi"/>
          <w:sz w:val="20"/>
          <w:szCs w:val="20"/>
          <w:lang w:val="en"/>
        </w:rPr>
        <w:t>,</w:t>
      </w:r>
      <w:r>
        <w:rPr>
          <w:rFonts w:asciiTheme="majorHAnsi" w:hAnsiTheme="majorHAnsi"/>
          <w:sz w:val="20"/>
          <w:szCs w:val="20"/>
          <w:lang w:val="en"/>
        </w:rPr>
        <w:t xml:space="preserve"> declared the alleged victim guilty of the charge of banking fraud involving multiple victims, sentencing her to five years to life in prison in the Women’s Prison in La Paz </w:t>
      </w:r>
      <w:r w:rsidR="00013033">
        <w:rPr>
          <w:rFonts w:asciiTheme="majorHAnsi" w:hAnsiTheme="majorHAnsi"/>
          <w:sz w:val="20"/>
          <w:szCs w:val="20"/>
          <w:lang w:val="en"/>
        </w:rPr>
        <w:t>c</w:t>
      </w:r>
      <w:r>
        <w:rPr>
          <w:rFonts w:asciiTheme="majorHAnsi" w:hAnsiTheme="majorHAnsi"/>
          <w:sz w:val="20"/>
          <w:szCs w:val="20"/>
          <w:lang w:val="en"/>
        </w:rPr>
        <w:t xml:space="preserve">ity, </w:t>
      </w:r>
      <w:r w:rsidR="00013033">
        <w:rPr>
          <w:rFonts w:asciiTheme="majorHAnsi" w:hAnsiTheme="majorHAnsi"/>
          <w:sz w:val="20"/>
          <w:szCs w:val="20"/>
          <w:lang w:val="en"/>
        </w:rPr>
        <w:t>and to pay</w:t>
      </w:r>
      <w:r>
        <w:rPr>
          <w:rFonts w:asciiTheme="majorHAnsi" w:hAnsiTheme="majorHAnsi"/>
          <w:sz w:val="20"/>
          <w:szCs w:val="20"/>
          <w:lang w:val="en"/>
        </w:rPr>
        <w:t xml:space="preserve"> civil damages, legal costs </w:t>
      </w:r>
      <w:r w:rsidR="00013033">
        <w:rPr>
          <w:rFonts w:asciiTheme="majorHAnsi" w:hAnsiTheme="majorHAnsi"/>
          <w:sz w:val="20"/>
          <w:szCs w:val="20"/>
          <w:lang w:val="en"/>
        </w:rPr>
        <w:t>of</w:t>
      </w:r>
      <w:r>
        <w:rPr>
          <w:rFonts w:asciiTheme="majorHAnsi" w:hAnsiTheme="majorHAnsi"/>
          <w:sz w:val="20"/>
          <w:szCs w:val="20"/>
          <w:lang w:val="en"/>
        </w:rPr>
        <w:t xml:space="preserve"> the State, and a fine. The court established that based on the evidence submitted, the alleged victim engaged in fraudulent activity as </w:t>
      </w:r>
      <w:r w:rsidR="00E10348">
        <w:rPr>
          <w:rFonts w:asciiTheme="majorHAnsi" w:hAnsiTheme="majorHAnsi"/>
          <w:sz w:val="20"/>
          <w:szCs w:val="20"/>
          <w:lang w:val="en"/>
        </w:rPr>
        <w:t xml:space="preserve">the </w:t>
      </w:r>
      <w:r>
        <w:rPr>
          <w:rFonts w:asciiTheme="majorHAnsi" w:hAnsiTheme="majorHAnsi"/>
          <w:sz w:val="20"/>
          <w:szCs w:val="20"/>
          <w:lang w:val="en"/>
        </w:rPr>
        <w:t xml:space="preserve">manager of Banco de Cochabamba to obtain significant financial profits for a group </w:t>
      </w:r>
      <w:r w:rsidR="009F03EE">
        <w:rPr>
          <w:rFonts w:asciiTheme="majorHAnsi" w:hAnsiTheme="majorHAnsi"/>
          <w:sz w:val="20"/>
          <w:szCs w:val="20"/>
          <w:lang w:val="en"/>
        </w:rPr>
        <w:t>connected with</w:t>
      </w:r>
      <w:r>
        <w:rPr>
          <w:rFonts w:asciiTheme="majorHAnsi" w:hAnsiTheme="majorHAnsi"/>
          <w:sz w:val="20"/>
          <w:szCs w:val="20"/>
          <w:lang w:val="en"/>
        </w:rPr>
        <w:t xml:space="preserve"> the main shareholder of the said bank to the detriment of the financial interests of both depositors and the State</w:t>
      </w:r>
      <w:r w:rsidR="009F03EE">
        <w:rPr>
          <w:rFonts w:asciiTheme="majorHAnsi" w:hAnsiTheme="majorHAnsi"/>
          <w:sz w:val="20"/>
          <w:szCs w:val="20"/>
          <w:lang w:val="en"/>
        </w:rPr>
        <w:t xml:space="preserve">. </w:t>
      </w:r>
      <w:r w:rsidR="00870890">
        <w:rPr>
          <w:rFonts w:asciiTheme="majorHAnsi" w:hAnsiTheme="majorHAnsi"/>
          <w:sz w:val="20"/>
          <w:szCs w:val="20"/>
          <w:lang w:val="en"/>
        </w:rPr>
        <w:t>T</w:t>
      </w:r>
      <w:r w:rsidR="009F03EE">
        <w:rPr>
          <w:rFonts w:asciiTheme="majorHAnsi" w:hAnsiTheme="majorHAnsi"/>
          <w:sz w:val="20"/>
          <w:szCs w:val="20"/>
          <w:lang w:val="en"/>
        </w:rPr>
        <w:t xml:space="preserve">his conduct </w:t>
      </w:r>
      <w:r w:rsidR="00870890">
        <w:rPr>
          <w:rFonts w:asciiTheme="majorHAnsi" w:hAnsiTheme="majorHAnsi"/>
          <w:sz w:val="20"/>
          <w:szCs w:val="20"/>
          <w:lang w:val="en"/>
        </w:rPr>
        <w:t xml:space="preserve">was subsumed </w:t>
      </w:r>
      <w:r>
        <w:rPr>
          <w:rFonts w:asciiTheme="majorHAnsi" w:hAnsiTheme="majorHAnsi"/>
          <w:sz w:val="20"/>
          <w:szCs w:val="20"/>
          <w:lang w:val="en"/>
        </w:rPr>
        <w:t>under the crim</w:t>
      </w:r>
      <w:r w:rsidR="009F03EE">
        <w:rPr>
          <w:rFonts w:asciiTheme="majorHAnsi" w:hAnsiTheme="majorHAnsi"/>
          <w:sz w:val="20"/>
          <w:szCs w:val="20"/>
          <w:lang w:val="en"/>
        </w:rPr>
        <w:t>inal definition of</w:t>
      </w:r>
      <w:r>
        <w:rPr>
          <w:rFonts w:asciiTheme="majorHAnsi" w:hAnsiTheme="majorHAnsi"/>
          <w:sz w:val="20"/>
          <w:szCs w:val="20"/>
          <w:lang w:val="en"/>
        </w:rPr>
        <w:t xml:space="preserve"> banking fraud aggravated by the number of victims involved, </w:t>
      </w:r>
      <w:r w:rsidR="00870890">
        <w:rPr>
          <w:rFonts w:asciiTheme="majorHAnsi" w:hAnsiTheme="majorHAnsi"/>
          <w:sz w:val="20"/>
          <w:szCs w:val="20"/>
          <w:lang w:val="en"/>
        </w:rPr>
        <w:t xml:space="preserve">which is </w:t>
      </w:r>
      <w:r>
        <w:rPr>
          <w:rFonts w:asciiTheme="majorHAnsi" w:hAnsiTheme="majorHAnsi"/>
          <w:sz w:val="20"/>
          <w:szCs w:val="20"/>
          <w:lang w:val="en"/>
        </w:rPr>
        <w:t>set out in and punish</w:t>
      </w:r>
      <w:r w:rsidR="009F03EE">
        <w:rPr>
          <w:rFonts w:asciiTheme="majorHAnsi" w:hAnsiTheme="majorHAnsi"/>
          <w:sz w:val="20"/>
          <w:szCs w:val="20"/>
          <w:lang w:val="en"/>
        </w:rPr>
        <w:t>able</w:t>
      </w:r>
      <w:r>
        <w:rPr>
          <w:rFonts w:asciiTheme="majorHAnsi" w:hAnsiTheme="majorHAnsi"/>
          <w:sz w:val="20"/>
          <w:szCs w:val="20"/>
          <w:lang w:val="en"/>
        </w:rPr>
        <w:t xml:space="preserve"> </w:t>
      </w:r>
      <w:r w:rsidR="009F03EE">
        <w:rPr>
          <w:rFonts w:asciiTheme="majorHAnsi" w:hAnsiTheme="majorHAnsi"/>
          <w:sz w:val="20"/>
          <w:szCs w:val="20"/>
          <w:lang w:val="en"/>
        </w:rPr>
        <w:t xml:space="preserve">under </w:t>
      </w:r>
      <w:r>
        <w:rPr>
          <w:rFonts w:asciiTheme="majorHAnsi" w:hAnsiTheme="majorHAnsi"/>
          <w:sz w:val="20"/>
          <w:szCs w:val="20"/>
          <w:lang w:val="en"/>
        </w:rPr>
        <w:t>the</w:t>
      </w:r>
      <w:r w:rsidR="009F03EE">
        <w:rPr>
          <w:rFonts w:asciiTheme="majorHAnsi" w:hAnsiTheme="majorHAnsi"/>
          <w:sz w:val="20"/>
          <w:szCs w:val="20"/>
          <w:lang w:val="en"/>
        </w:rPr>
        <w:t xml:space="preserve"> criminal</w:t>
      </w:r>
      <w:r>
        <w:rPr>
          <w:rFonts w:asciiTheme="majorHAnsi" w:hAnsiTheme="majorHAnsi"/>
          <w:sz w:val="20"/>
          <w:szCs w:val="20"/>
          <w:lang w:val="en"/>
        </w:rPr>
        <w:t xml:space="preserve"> code. </w:t>
      </w:r>
    </w:p>
    <w:p w14:paraId="291A6841" w14:textId="4F849248" w:rsidR="00BD1F76" w:rsidRPr="002D13BA" w:rsidRDefault="00BD1F76" w:rsidP="00BD1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Pr>
          <w:rFonts w:asciiTheme="majorHAnsi" w:hAnsiTheme="majorHAnsi"/>
          <w:sz w:val="20"/>
          <w:szCs w:val="20"/>
          <w:lang w:val="en"/>
        </w:rPr>
        <w:t>The petitioners assert that the crim</w:t>
      </w:r>
      <w:r w:rsidR="00E10348">
        <w:rPr>
          <w:rFonts w:asciiTheme="majorHAnsi" w:hAnsiTheme="majorHAnsi"/>
          <w:sz w:val="20"/>
          <w:szCs w:val="20"/>
          <w:lang w:val="en"/>
        </w:rPr>
        <w:t>inal definition</w:t>
      </w:r>
      <w:r>
        <w:rPr>
          <w:rFonts w:asciiTheme="majorHAnsi" w:hAnsiTheme="majorHAnsi"/>
          <w:sz w:val="20"/>
          <w:szCs w:val="20"/>
          <w:lang w:val="en"/>
        </w:rPr>
        <w:t xml:space="preserve"> of </w:t>
      </w:r>
      <w:r w:rsidR="00C57DF0">
        <w:rPr>
          <w:rFonts w:asciiTheme="majorHAnsi" w:hAnsiTheme="majorHAnsi"/>
          <w:sz w:val="20"/>
          <w:szCs w:val="20"/>
          <w:lang w:val="en"/>
        </w:rPr>
        <w:t xml:space="preserve">banking </w:t>
      </w:r>
      <w:r>
        <w:rPr>
          <w:rFonts w:asciiTheme="majorHAnsi" w:hAnsiTheme="majorHAnsi"/>
          <w:sz w:val="20"/>
          <w:szCs w:val="20"/>
          <w:lang w:val="en"/>
        </w:rPr>
        <w:t>fraud involving multiple victims</w:t>
      </w:r>
      <w:r w:rsidR="00C00FF2">
        <w:rPr>
          <w:rFonts w:asciiTheme="majorHAnsi" w:hAnsiTheme="majorHAnsi"/>
          <w:sz w:val="20"/>
          <w:szCs w:val="20"/>
          <w:lang w:val="en"/>
        </w:rPr>
        <w:t>,</w:t>
      </w:r>
      <w:r>
        <w:rPr>
          <w:rFonts w:asciiTheme="majorHAnsi" w:hAnsiTheme="majorHAnsi"/>
          <w:sz w:val="20"/>
          <w:szCs w:val="20"/>
          <w:lang w:val="en"/>
        </w:rPr>
        <w:t xml:space="preserve"> was included in the Criminal</w:t>
      </w:r>
      <w:r w:rsidR="00E10348">
        <w:rPr>
          <w:rFonts w:asciiTheme="majorHAnsi" w:hAnsiTheme="majorHAnsi"/>
          <w:sz w:val="20"/>
          <w:szCs w:val="20"/>
          <w:lang w:val="en"/>
        </w:rPr>
        <w:t xml:space="preserve"> Code</w:t>
      </w:r>
      <w:r>
        <w:rPr>
          <w:rFonts w:asciiTheme="majorHAnsi" w:hAnsiTheme="majorHAnsi"/>
          <w:sz w:val="20"/>
          <w:szCs w:val="20"/>
          <w:lang w:val="en"/>
        </w:rPr>
        <w:t xml:space="preserve"> through </w:t>
      </w:r>
      <w:r w:rsidR="00E10348">
        <w:rPr>
          <w:rFonts w:asciiTheme="majorHAnsi" w:hAnsiTheme="majorHAnsi"/>
          <w:sz w:val="20"/>
          <w:szCs w:val="20"/>
          <w:lang w:val="en"/>
        </w:rPr>
        <w:t>Law</w:t>
      </w:r>
      <w:r>
        <w:rPr>
          <w:rFonts w:asciiTheme="majorHAnsi" w:hAnsiTheme="majorHAnsi"/>
          <w:sz w:val="20"/>
          <w:szCs w:val="20"/>
          <w:lang w:val="en"/>
        </w:rPr>
        <w:t xml:space="preserve"> No. 1768 of March 10, 1997, </w:t>
      </w:r>
      <w:r w:rsidR="00C00FF2">
        <w:rPr>
          <w:rFonts w:asciiTheme="majorHAnsi" w:hAnsiTheme="majorHAnsi"/>
          <w:sz w:val="20"/>
          <w:szCs w:val="20"/>
          <w:lang w:val="en"/>
        </w:rPr>
        <w:t xml:space="preserve">and as it is known, </w:t>
      </w:r>
      <w:r>
        <w:rPr>
          <w:rFonts w:asciiTheme="majorHAnsi" w:hAnsiTheme="majorHAnsi"/>
          <w:sz w:val="20"/>
          <w:szCs w:val="20"/>
          <w:lang w:val="en"/>
        </w:rPr>
        <w:t xml:space="preserve">the offenses attributed to the alleged victim in the criminal </w:t>
      </w:r>
      <w:r w:rsidR="005F1057">
        <w:rPr>
          <w:rFonts w:asciiTheme="majorHAnsi" w:hAnsiTheme="majorHAnsi"/>
          <w:sz w:val="20"/>
          <w:szCs w:val="20"/>
          <w:lang w:val="en"/>
        </w:rPr>
        <w:t>proceeding</w:t>
      </w:r>
      <w:r>
        <w:rPr>
          <w:rFonts w:asciiTheme="majorHAnsi" w:hAnsiTheme="majorHAnsi"/>
          <w:sz w:val="20"/>
          <w:szCs w:val="20"/>
          <w:lang w:val="en"/>
        </w:rPr>
        <w:t xml:space="preserve"> were considered to have been committed from 1991 to 1994, and that her criminal prosecution began on August 2, 1995—before the promulgation of the said law</w:t>
      </w:r>
      <w:r w:rsidR="00C630A3">
        <w:rPr>
          <w:rFonts w:asciiTheme="majorHAnsi" w:hAnsiTheme="majorHAnsi"/>
          <w:sz w:val="20"/>
          <w:szCs w:val="20"/>
          <w:lang w:val="en"/>
        </w:rPr>
        <w:t>—</w:t>
      </w:r>
      <w:r>
        <w:rPr>
          <w:rFonts w:asciiTheme="majorHAnsi" w:hAnsiTheme="majorHAnsi"/>
          <w:sz w:val="20"/>
          <w:szCs w:val="20"/>
          <w:lang w:val="en"/>
        </w:rPr>
        <w:t>, meaning that the law was applied retroactively. They submit that</w:t>
      </w:r>
      <w:r w:rsidR="00C630A3">
        <w:rPr>
          <w:rFonts w:asciiTheme="majorHAnsi" w:hAnsiTheme="majorHAnsi"/>
          <w:sz w:val="20"/>
          <w:szCs w:val="20"/>
          <w:lang w:val="en"/>
        </w:rPr>
        <w:t xml:space="preserve"> the</w:t>
      </w:r>
      <w:r>
        <w:rPr>
          <w:rFonts w:asciiTheme="majorHAnsi" w:hAnsiTheme="majorHAnsi"/>
          <w:sz w:val="20"/>
          <w:szCs w:val="20"/>
          <w:lang w:val="en"/>
        </w:rPr>
        <w:t xml:space="preserve"> supreme </w:t>
      </w:r>
      <w:r w:rsidR="00C630A3">
        <w:rPr>
          <w:rFonts w:asciiTheme="majorHAnsi" w:hAnsiTheme="majorHAnsi"/>
          <w:sz w:val="20"/>
          <w:szCs w:val="20"/>
          <w:lang w:val="en"/>
        </w:rPr>
        <w:t>order</w:t>
      </w:r>
      <w:r>
        <w:rPr>
          <w:rFonts w:asciiTheme="majorHAnsi" w:hAnsiTheme="majorHAnsi"/>
          <w:sz w:val="20"/>
          <w:szCs w:val="20"/>
          <w:lang w:val="en"/>
        </w:rPr>
        <w:t xml:space="preserve"> of January 22, 2009</w:t>
      </w:r>
      <w:r w:rsidR="005F1057">
        <w:rPr>
          <w:rFonts w:asciiTheme="majorHAnsi" w:hAnsiTheme="majorHAnsi"/>
          <w:sz w:val="20"/>
          <w:szCs w:val="20"/>
          <w:lang w:val="en"/>
        </w:rPr>
        <w:t>,</w:t>
      </w:r>
      <w:r>
        <w:rPr>
          <w:rFonts w:asciiTheme="majorHAnsi" w:hAnsiTheme="majorHAnsi"/>
          <w:sz w:val="20"/>
          <w:szCs w:val="20"/>
          <w:lang w:val="en"/>
        </w:rPr>
        <w:t xml:space="preserve"> was a</w:t>
      </w:r>
      <w:r w:rsidR="00C630A3">
        <w:rPr>
          <w:rFonts w:asciiTheme="majorHAnsi" w:hAnsiTheme="majorHAnsi"/>
          <w:sz w:val="20"/>
          <w:szCs w:val="20"/>
          <w:lang w:val="en"/>
        </w:rPr>
        <w:t xml:space="preserve"> new</w:t>
      </w:r>
      <w:r>
        <w:rPr>
          <w:rFonts w:asciiTheme="majorHAnsi" w:hAnsiTheme="majorHAnsi"/>
          <w:sz w:val="20"/>
          <w:szCs w:val="20"/>
          <w:lang w:val="en"/>
        </w:rPr>
        <w:t xml:space="preserve"> </w:t>
      </w:r>
      <w:r w:rsidR="00C630A3">
        <w:rPr>
          <w:rFonts w:asciiTheme="majorHAnsi" w:hAnsiTheme="majorHAnsi"/>
          <w:sz w:val="20"/>
          <w:szCs w:val="20"/>
          <w:lang w:val="en"/>
        </w:rPr>
        <w:t xml:space="preserve">trial </w:t>
      </w:r>
      <w:r>
        <w:rPr>
          <w:rFonts w:asciiTheme="majorHAnsi" w:hAnsiTheme="majorHAnsi"/>
          <w:sz w:val="20"/>
          <w:szCs w:val="20"/>
          <w:lang w:val="en"/>
        </w:rPr>
        <w:t>judgment—</w:t>
      </w:r>
      <w:r w:rsidR="00C630A3">
        <w:rPr>
          <w:rFonts w:asciiTheme="majorHAnsi" w:hAnsiTheme="majorHAnsi"/>
          <w:sz w:val="20"/>
          <w:szCs w:val="20"/>
          <w:lang w:val="en"/>
        </w:rPr>
        <w:t xml:space="preserve">and </w:t>
      </w:r>
      <w:r>
        <w:rPr>
          <w:rFonts w:asciiTheme="majorHAnsi" w:hAnsiTheme="majorHAnsi"/>
          <w:sz w:val="20"/>
          <w:szCs w:val="20"/>
          <w:lang w:val="en"/>
        </w:rPr>
        <w:t>not a review of the lower courts’ decision</w:t>
      </w:r>
      <w:r w:rsidR="00C630A3">
        <w:rPr>
          <w:rFonts w:asciiTheme="majorHAnsi" w:hAnsiTheme="majorHAnsi"/>
          <w:sz w:val="20"/>
          <w:szCs w:val="20"/>
          <w:lang w:val="en"/>
        </w:rPr>
        <w:t>s</w:t>
      </w:r>
      <w:r>
        <w:rPr>
          <w:rFonts w:asciiTheme="majorHAnsi" w:hAnsiTheme="majorHAnsi"/>
          <w:sz w:val="20"/>
          <w:szCs w:val="20"/>
          <w:lang w:val="en"/>
        </w:rPr>
        <w:t>—under which the alleged victim was found guilty of a charge against which she could not submit her defense, without her having been heard or prosecuted in relation to the charge she was convicted of, and in a proceeding that should have been declared extinguished given the 13 years elapsed since the filing of the case, that is, August 2, 1995.</w:t>
      </w:r>
    </w:p>
    <w:p w14:paraId="751E4334" w14:textId="30EA7EEF" w:rsidR="00BD1F76" w:rsidRPr="002D13BA" w:rsidRDefault="00BD1F76" w:rsidP="00BD1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Pr>
          <w:rFonts w:asciiTheme="majorHAnsi" w:hAnsiTheme="majorHAnsi"/>
          <w:sz w:val="20"/>
          <w:szCs w:val="20"/>
          <w:lang w:val="en"/>
        </w:rPr>
        <w:t>The petitioners state that on May 29, 2009, they filed a</w:t>
      </w:r>
      <w:r w:rsidR="00C630A3">
        <w:rPr>
          <w:rFonts w:asciiTheme="majorHAnsi" w:hAnsiTheme="majorHAnsi"/>
          <w:sz w:val="20"/>
          <w:szCs w:val="20"/>
          <w:lang w:val="en"/>
        </w:rPr>
        <w:t xml:space="preserve"> constitutional</w:t>
      </w:r>
      <w:r>
        <w:rPr>
          <w:rFonts w:asciiTheme="majorHAnsi" w:hAnsiTheme="majorHAnsi"/>
          <w:sz w:val="20"/>
          <w:szCs w:val="20"/>
          <w:lang w:val="en"/>
        </w:rPr>
        <w:t xml:space="preserve"> </w:t>
      </w:r>
      <w:proofErr w:type="spellStart"/>
      <w:r w:rsidRPr="00BF7AB7">
        <w:rPr>
          <w:rFonts w:asciiTheme="majorHAnsi" w:hAnsiTheme="majorHAnsi"/>
          <w:i/>
          <w:sz w:val="20"/>
          <w:szCs w:val="20"/>
          <w:lang w:val="en"/>
        </w:rPr>
        <w:t>amparo</w:t>
      </w:r>
      <w:proofErr w:type="spellEnd"/>
      <w:r>
        <w:rPr>
          <w:rFonts w:asciiTheme="majorHAnsi" w:hAnsiTheme="majorHAnsi"/>
          <w:sz w:val="20"/>
          <w:szCs w:val="20"/>
          <w:lang w:val="en"/>
        </w:rPr>
        <w:t xml:space="preserve"> action against the ministers of the Supreme Court of Justice </w:t>
      </w:r>
      <w:r w:rsidR="005F1057">
        <w:rPr>
          <w:rFonts w:asciiTheme="majorHAnsi" w:hAnsiTheme="majorHAnsi"/>
          <w:sz w:val="20"/>
          <w:szCs w:val="20"/>
          <w:lang w:val="en"/>
        </w:rPr>
        <w:t>that</w:t>
      </w:r>
      <w:r>
        <w:rPr>
          <w:rFonts w:asciiTheme="majorHAnsi" w:hAnsiTheme="majorHAnsi"/>
          <w:sz w:val="20"/>
          <w:szCs w:val="20"/>
          <w:lang w:val="en"/>
        </w:rPr>
        <w:t xml:space="preserve"> issued supreme </w:t>
      </w:r>
      <w:r w:rsidR="00C630A3">
        <w:rPr>
          <w:rFonts w:asciiTheme="majorHAnsi" w:hAnsiTheme="majorHAnsi"/>
          <w:sz w:val="20"/>
          <w:szCs w:val="20"/>
          <w:lang w:val="en"/>
        </w:rPr>
        <w:t>order</w:t>
      </w:r>
      <w:r>
        <w:rPr>
          <w:rFonts w:asciiTheme="majorHAnsi" w:hAnsiTheme="majorHAnsi"/>
          <w:sz w:val="20"/>
          <w:szCs w:val="20"/>
          <w:lang w:val="en"/>
        </w:rPr>
        <w:t xml:space="preserve"> </w:t>
      </w:r>
      <w:r w:rsidR="00C630A3">
        <w:rPr>
          <w:rFonts w:asciiTheme="majorHAnsi" w:hAnsiTheme="majorHAnsi"/>
          <w:sz w:val="20"/>
          <w:szCs w:val="20"/>
          <w:lang w:val="en"/>
        </w:rPr>
        <w:t>N</w:t>
      </w:r>
      <w:r>
        <w:rPr>
          <w:rFonts w:asciiTheme="majorHAnsi" w:hAnsiTheme="majorHAnsi"/>
          <w:sz w:val="20"/>
          <w:szCs w:val="20"/>
          <w:lang w:val="en"/>
        </w:rPr>
        <w:t>o. 9/2009</w:t>
      </w:r>
      <w:r w:rsidR="0019771A">
        <w:rPr>
          <w:rFonts w:asciiTheme="majorHAnsi" w:hAnsiTheme="majorHAnsi"/>
          <w:sz w:val="20"/>
          <w:szCs w:val="20"/>
          <w:lang w:val="en"/>
        </w:rPr>
        <w:t xml:space="preserve">, claiming </w:t>
      </w:r>
      <w:r>
        <w:rPr>
          <w:rFonts w:asciiTheme="majorHAnsi" w:hAnsiTheme="majorHAnsi"/>
          <w:sz w:val="20"/>
          <w:szCs w:val="20"/>
          <w:lang w:val="en"/>
        </w:rPr>
        <w:t>arbitrar</w:t>
      </w:r>
      <w:r w:rsidR="0019771A">
        <w:rPr>
          <w:rFonts w:asciiTheme="majorHAnsi" w:hAnsiTheme="majorHAnsi"/>
          <w:sz w:val="20"/>
          <w:szCs w:val="20"/>
          <w:lang w:val="en"/>
        </w:rPr>
        <w:t>iness</w:t>
      </w:r>
      <w:r>
        <w:rPr>
          <w:rFonts w:asciiTheme="majorHAnsi" w:hAnsiTheme="majorHAnsi"/>
          <w:sz w:val="20"/>
          <w:szCs w:val="20"/>
          <w:lang w:val="en"/>
        </w:rPr>
        <w:t xml:space="preserve"> and illeg</w:t>
      </w:r>
      <w:r w:rsidR="0019771A">
        <w:rPr>
          <w:rFonts w:asciiTheme="majorHAnsi" w:hAnsiTheme="majorHAnsi"/>
          <w:sz w:val="20"/>
          <w:szCs w:val="20"/>
          <w:lang w:val="en"/>
        </w:rPr>
        <w:t>ality</w:t>
      </w:r>
      <w:r>
        <w:rPr>
          <w:rFonts w:asciiTheme="majorHAnsi" w:hAnsiTheme="majorHAnsi"/>
          <w:sz w:val="20"/>
          <w:szCs w:val="20"/>
          <w:lang w:val="en"/>
        </w:rPr>
        <w:t xml:space="preserve"> and request</w:t>
      </w:r>
      <w:r w:rsidR="0019771A">
        <w:rPr>
          <w:rFonts w:asciiTheme="majorHAnsi" w:hAnsiTheme="majorHAnsi"/>
          <w:sz w:val="20"/>
          <w:szCs w:val="20"/>
          <w:lang w:val="en"/>
        </w:rPr>
        <w:t>ing</w:t>
      </w:r>
      <w:r>
        <w:rPr>
          <w:rFonts w:asciiTheme="majorHAnsi" w:hAnsiTheme="majorHAnsi"/>
          <w:sz w:val="20"/>
          <w:szCs w:val="20"/>
          <w:lang w:val="en"/>
        </w:rPr>
        <w:t xml:space="preserve"> that it be declared null and void and that a well-founded and reasoned decision be issued instead. They indicate that on June 29, 2009, the First Civil Court of the Superior Court of Chuquisaca District dismissed the</w:t>
      </w:r>
      <w:r w:rsidR="00C00FF2">
        <w:rPr>
          <w:rFonts w:asciiTheme="majorHAnsi" w:hAnsiTheme="majorHAnsi"/>
          <w:sz w:val="20"/>
          <w:szCs w:val="20"/>
          <w:lang w:val="en"/>
        </w:rPr>
        <w:t xml:space="preserve"> </w:t>
      </w:r>
      <w:proofErr w:type="spellStart"/>
      <w:r w:rsidR="00C00FF2" w:rsidRPr="00BF7AB7">
        <w:rPr>
          <w:rFonts w:asciiTheme="majorHAnsi" w:hAnsiTheme="majorHAnsi"/>
          <w:i/>
          <w:sz w:val="20"/>
          <w:szCs w:val="20"/>
          <w:lang w:val="en"/>
        </w:rPr>
        <w:t>amparo</w:t>
      </w:r>
      <w:proofErr w:type="spellEnd"/>
      <w:r>
        <w:rPr>
          <w:rFonts w:asciiTheme="majorHAnsi" w:hAnsiTheme="majorHAnsi"/>
          <w:sz w:val="20"/>
          <w:szCs w:val="20"/>
          <w:lang w:val="en"/>
        </w:rPr>
        <w:t xml:space="preserve"> action on considering that this remedy does not provide for an examination of the criminal evidence because it is not an ordinary instance of jurisdiction and that </w:t>
      </w:r>
      <w:r w:rsidR="0019771A">
        <w:rPr>
          <w:rFonts w:asciiTheme="majorHAnsi" w:hAnsiTheme="majorHAnsi"/>
          <w:sz w:val="20"/>
          <w:szCs w:val="20"/>
          <w:lang w:val="en"/>
        </w:rPr>
        <w:t xml:space="preserve">since </w:t>
      </w:r>
      <w:r>
        <w:rPr>
          <w:rFonts w:asciiTheme="majorHAnsi" w:hAnsiTheme="majorHAnsi"/>
          <w:sz w:val="20"/>
          <w:szCs w:val="20"/>
          <w:lang w:val="en"/>
        </w:rPr>
        <w:t>the alleged victim was able to present her defense, hear</w:t>
      </w:r>
      <w:r w:rsidR="0019771A">
        <w:rPr>
          <w:rFonts w:asciiTheme="majorHAnsi" w:hAnsiTheme="majorHAnsi"/>
          <w:sz w:val="20"/>
          <w:szCs w:val="20"/>
          <w:lang w:val="en"/>
        </w:rPr>
        <w:t>d, and</w:t>
      </w:r>
      <w:r>
        <w:rPr>
          <w:rFonts w:asciiTheme="majorHAnsi" w:hAnsiTheme="majorHAnsi"/>
          <w:sz w:val="20"/>
          <w:szCs w:val="20"/>
          <w:lang w:val="en"/>
        </w:rPr>
        <w:t xml:space="preserve"> prosecuted in a criminal proceeding, due process and legal certainty </w:t>
      </w:r>
      <w:r>
        <w:rPr>
          <w:rFonts w:asciiTheme="majorHAnsi" w:hAnsiTheme="majorHAnsi"/>
          <w:sz w:val="20"/>
          <w:szCs w:val="20"/>
          <w:lang w:val="en"/>
        </w:rPr>
        <w:lastRenderedPageBreak/>
        <w:t xml:space="preserve">were respected. In addition, the court maintained that the </w:t>
      </w:r>
      <w:proofErr w:type="spellStart"/>
      <w:r w:rsidRPr="00BF7AB7">
        <w:rPr>
          <w:rFonts w:asciiTheme="majorHAnsi" w:hAnsiTheme="majorHAnsi"/>
          <w:i/>
          <w:sz w:val="20"/>
          <w:szCs w:val="20"/>
          <w:lang w:val="en"/>
        </w:rPr>
        <w:t>amparo</w:t>
      </w:r>
      <w:proofErr w:type="spellEnd"/>
      <w:r>
        <w:rPr>
          <w:rFonts w:asciiTheme="majorHAnsi" w:hAnsiTheme="majorHAnsi"/>
          <w:sz w:val="20"/>
          <w:szCs w:val="20"/>
          <w:lang w:val="en"/>
        </w:rPr>
        <w:t xml:space="preserve"> action is inadequate regarding court resolution</w:t>
      </w:r>
      <w:r w:rsidR="0019771A">
        <w:rPr>
          <w:rFonts w:asciiTheme="majorHAnsi" w:hAnsiTheme="majorHAnsi"/>
          <w:sz w:val="20"/>
          <w:szCs w:val="20"/>
          <w:lang w:val="en"/>
        </w:rPr>
        <w:t>s</w:t>
      </w:r>
      <w:r>
        <w:rPr>
          <w:rFonts w:asciiTheme="majorHAnsi" w:hAnsiTheme="majorHAnsi"/>
          <w:sz w:val="20"/>
          <w:szCs w:val="20"/>
          <w:lang w:val="en"/>
        </w:rPr>
        <w:t xml:space="preserve"> </w:t>
      </w:r>
      <w:r w:rsidR="0019771A">
        <w:rPr>
          <w:rFonts w:asciiTheme="majorHAnsi" w:hAnsiTheme="majorHAnsi"/>
          <w:sz w:val="20"/>
          <w:szCs w:val="20"/>
          <w:lang w:val="en"/>
        </w:rPr>
        <w:t>either amendable or voidable through</w:t>
      </w:r>
      <w:r>
        <w:rPr>
          <w:rFonts w:asciiTheme="majorHAnsi" w:hAnsiTheme="majorHAnsi"/>
          <w:sz w:val="20"/>
          <w:szCs w:val="20"/>
          <w:lang w:val="en"/>
        </w:rPr>
        <w:t xml:space="preserve"> another remedy, like in the instant case, where the alleged victim should have filed an appeal for review.</w:t>
      </w:r>
    </w:p>
    <w:p w14:paraId="25050792" w14:textId="144B4DEF" w:rsidR="00BD1F76" w:rsidRDefault="00BD1F76" w:rsidP="00BD1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Pr>
          <w:rFonts w:asciiTheme="majorHAnsi" w:hAnsiTheme="majorHAnsi"/>
          <w:sz w:val="20"/>
          <w:szCs w:val="20"/>
          <w:lang w:val="en"/>
        </w:rPr>
        <w:t xml:space="preserve">The petitioners submit that although </w:t>
      </w:r>
      <w:r w:rsidR="001E286B">
        <w:rPr>
          <w:rFonts w:asciiTheme="majorHAnsi" w:hAnsiTheme="majorHAnsi"/>
          <w:sz w:val="20"/>
          <w:szCs w:val="20"/>
          <w:lang w:val="en"/>
        </w:rPr>
        <w:t>the</w:t>
      </w:r>
      <w:r>
        <w:rPr>
          <w:rFonts w:asciiTheme="majorHAnsi" w:hAnsiTheme="majorHAnsi"/>
          <w:sz w:val="20"/>
          <w:szCs w:val="20"/>
          <w:lang w:val="en"/>
        </w:rPr>
        <w:t xml:space="preserve"> </w:t>
      </w:r>
      <w:proofErr w:type="spellStart"/>
      <w:r w:rsidRPr="00BF7AB7">
        <w:rPr>
          <w:rFonts w:asciiTheme="majorHAnsi" w:hAnsiTheme="majorHAnsi"/>
          <w:i/>
          <w:sz w:val="20"/>
          <w:szCs w:val="20"/>
          <w:lang w:val="en"/>
        </w:rPr>
        <w:t>amparo</w:t>
      </w:r>
      <w:proofErr w:type="spellEnd"/>
      <w:r>
        <w:rPr>
          <w:rFonts w:asciiTheme="majorHAnsi" w:hAnsiTheme="majorHAnsi"/>
          <w:sz w:val="20"/>
          <w:szCs w:val="20"/>
          <w:lang w:val="en"/>
        </w:rPr>
        <w:t xml:space="preserve"> action is a subsidiary remedy, once </w:t>
      </w:r>
      <w:r w:rsidR="001E286B">
        <w:rPr>
          <w:rFonts w:asciiTheme="majorHAnsi" w:hAnsiTheme="majorHAnsi"/>
          <w:sz w:val="20"/>
          <w:szCs w:val="20"/>
          <w:lang w:val="en"/>
        </w:rPr>
        <w:t>the</w:t>
      </w:r>
      <w:r>
        <w:rPr>
          <w:rFonts w:asciiTheme="majorHAnsi" w:hAnsiTheme="majorHAnsi"/>
          <w:sz w:val="20"/>
          <w:szCs w:val="20"/>
          <w:lang w:val="en"/>
        </w:rPr>
        <w:t xml:space="preserve"> appeal for annulment has been exhausted, there is not an ordinary remedy</w:t>
      </w:r>
      <w:r w:rsidR="006C694E">
        <w:rPr>
          <w:rFonts w:asciiTheme="majorHAnsi" w:hAnsiTheme="majorHAnsi"/>
          <w:sz w:val="20"/>
          <w:szCs w:val="20"/>
          <w:lang w:val="en"/>
        </w:rPr>
        <w:t xml:space="preserve"> </w:t>
      </w:r>
      <w:r>
        <w:rPr>
          <w:rFonts w:asciiTheme="majorHAnsi" w:hAnsiTheme="majorHAnsi"/>
          <w:sz w:val="20"/>
          <w:szCs w:val="20"/>
          <w:lang w:val="en"/>
        </w:rPr>
        <w:t xml:space="preserve">to obtain immediate and effective protection for the alleged victim’s rights under the domestic legal system. They argue that although the federal criminal legislation recognizes the extraordinary remedy of the appeal for review, this remedy does not provide immediate human rights </w:t>
      </w:r>
      <w:r w:rsidR="00900E86">
        <w:rPr>
          <w:rFonts w:asciiTheme="majorHAnsi" w:hAnsiTheme="majorHAnsi"/>
          <w:sz w:val="20"/>
          <w:szCs w:val="20"/>
          <w:lang w:val="en"/>
        </w:rPr>
        <w:t xml:space="preserve">protection </w:t>
      </w:r>
      <w:r>
        <w:rPr>
          <w:rFonts w:asciiTheme="majorHAnsi" w:hAnsiTheme="majorHAnsi"/>
          <w:sz w:val="20"/>
          <w:szCs w:val="20"/>
          <w:lang w:val="en"/>
        </w:rPr>
        <w:t xml:space="preserve">because its </w:t>
      </w:r>
      <w:r w:rsidR="001E286B">
        <w:rPr>
          <w:rFonts w:asciiTheme="majorHAnsi" w:hAnsiTheme="majorHAnsi"/>
          <w:sz w:val="20"/>
          <w:szCs w:val="20"/>
          <w:lang w:val="en"/>
        </w:rPr>
        <w:t>applicability depends on</w:t>
      </w:r>
      <w:r>
        <w:rPr>
          <w:rFonts w:asciiTheme="majorHAnsi" w:hAnsiTheme="majorHAnsi"/>
          <w:sz w:val="20"/>
          <w:szCs w:val="20"/>
          <w:lang w:val="en"/>
        </w:rPr>
        <w:t xml:space="preserve"> </w:t>
      </w:r>
      <w:r w:rsidR="007C0BAB">
        <w:rPr>
          <w:rFonts w:asciiTheme="majorHAnsi" w:hAnsiTheme="majorHAnsi"/>
          <w:sz w:val="20"/>
          <w:szCs w:val="20"/>
          <w:lang w:val="en"/>
        </w:rPr>
        <w:t xml:space="preserve">specific </w:t>
      </w:r>
      <w:r>
        <w:rPr>
          <w:rFonts w:asciiTheme="majorHAnsi" w:hAnsiTheme="majorHAnsi"/>
          <w:sz w:val="20"/>
          <w:szCs w:val="20"/>
          <w:lang w:val="en"/>
        </w:rPr>
        <w:t xml:space="preserve">grounds that do not include the violation of human </w:t>
      </w:r>
      <w:r w:rsidR="00900E86">
        <w:rPr>
          <w:rFonts w:asciiTheme="majorHAnsi" w:hAnsiTheme="majorHAnsi"/>
          <w:sz w:val="20"/>
          <w:szCs w:val="20"/>
          <w:lang w:val="en"/>
        </w:rPr>
        <w:t>or</w:t>
      </w:r>
      <w:r>
        <w:rPr>
          <w:rFonts w:asciiTheme="majorHAnsi" w:hAnsiTheme="majorHAnsi"/>
          <w:sz w:val="20"/>
          <w:szCs w:val="20"/>
          <w:lang w:val="en"/>
        </w:rPr>
        <w:t xml:space="preserve"> </w:t>
      </w:r>
      <w:r w:rsidR="00900E86">
        <w:rPr>
          <w:rFonts w:asciiTheme="majorHAnsi" w:hAnsiTheme="majorHAnsi"/>
          <w:sz w:val="20"/>
          <w:szCs w:val="20"/>
          <w:lang w:val="en"/>
        </w:rPr>
        <w:t xml:space="preserve">fundamental </w:t>
      </w:r>
      <w:r>
        <w:rPr>
          <w:rFonts w:asciiTheme="majorHAnsi" w:hAnsiTheme="majorHAnsi"/>
          <w:sz w:val="20"/>
          <w:szCs w:val="20"/>
          <w:lang w:val="en"/>
        </w:rPr>
        <w:t xml:space="preserve">rights </w:t>
      </w:r>
      <w:r w:rsidR="00900E86">
        <w:rPr>
          <w:rFonts w:asciiTheme="majorHAnsi" w:hAnsiTheme="majorHAnsi"/>
          <w:sz w:val="20"/>
          <w:szCs w:val="20"/>
          <w:lang w:val="en"/>
        </w:rPr>
        <w:t>but</w:t>
      </w:r>
      <w:r>
        <w:rPr>
          <w:rFonts w:asciiTheme="majorHAnsi" w:hAnsiTheme="majorHAnsi"/>
          <w:sz w:val="20"/>
          <w:szCs w:val="20"/>
          <w:lang w:val="en"/>
        </w:rPr>
        <w:t xml:space="preserve"> concern </w:t>
      </w:r>
      <w:r w:rsidR="00900E86">
        <w:rPr>
          <w:rFonts w:asciiTheme="majorHAnsi" w:hAnsiTheme="majorHAnsi"/>
          <w:sz w:val="20"/>
          <w:szCs w:val="20"/>
          <w:lang w:val="en"/>
        </w:rPr>
        <w:t xml:space="preserve">issues strictly regarding the </w:t>
      </w:r>
      <w:r>
        <w:rPr>
          <w:rFonts w:asciiTheme="majorHAnsi" w:hAnsiTheme="majorHAnsi"/>
          <w:sz w:val="20"/>
          <w:szCs w:val="20"/>
          <w:lang w:val="en"/>
        </w:rPr>
        <w:t>ordinary jurisdiction; therefore, it is not useful or adequate to remedy the instant matter.</w:t>
      </w:r>
      <w:r>
        <w:rPr>
          <w:rStyle w:val="FootnoteReference"/>
          <w:rFonts w:asciiTheme="majorHAnsi" w:hAnsiTheme="majorHAnsi"/>
          <w:sz w:val="20"/>
          <w:szCs w:val="20"/>
          <w:lang w:val="en"/>
        </w:rPr>
        <w:footnoteReference w:id="8"/>
      </w:r>
      <w:r w:rsidR="00900E86">
        <w:rPr>
          <w:rFonts w:asciiTheme="majorHAnsi" w:hAnsiTheme="majorHAnsi"/>
          <w:sz w:val="20"/>
          <w:szCs w:val="20"/>
          <w:lang w:val="en"/>
        </w:rPr>
        <w:t xml:space="preserve"> </w:t>
      </w:r>
    </w:p>
    <w:p w14:paraId="4D00323F" w14:textId="37478F1C" w:rsidR="00BD1F76" w:rsidRDefault="00BD1F76" w:rsidP="00BD1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Pr>
          <w:rFonts w:asciiTheme="majorHAnsi" w:hAnsiTheme="majorHAnsi"/>
          <w:sz w:val="20"/>
          <w:szCs w:val="20"/>
          <w:lang w:val="en"/>
        </w:rPr>
        <w:t>The</w:t>
      </w:r>
      <w:r w:rsidR="00E959F2">
        <w:rPr>
          <w:rFonts w:asciiTheme="majorHAnsi" w:hAnsiTheme="majorHAnsi"/>
          <w:sz w:val="20"/>
          <w:szCs w:val="20"/>
          <w:lang w:val="en"/>
        </w:rPr>
        <w:t xml:space="preserve"> petitioners</w:t>
      </w:r>
      <w:r>
        <w:rPr>
          <w:rFonts w:asciiTheme="majorHAnsi" w:hAnsiTheme="majorHAnsi"/>
          <w:sz w:val="20"/>
          <w:szCs w:val="20"/>
          <w:lang w:val="en"/>
        </w:rPr>
        <w:t xml:space="preserve"> indicate that on June 29, 2009, th</w:t>
      </w:r>
      <w:r w:rsidR="00E959F2">
        <w:rPr>
          <w:rFonts w:asciiTheme="majorHAnsi" w:hAnsiTheme="majorHAnsi"/>
          <w:sz w:val="20"/>
          <w:szCs w:val="20"/>
          <w:lang w:val="en"/>
        </w:rPr>
        <w:t xml:space="preserve">at </w:t>
      </w:r>
      <w:r>
        <w:rPr>
          <w:rFonts w:asciiTheme="majorHAnsi" w:hAnsiTheme="majorHAnsi"/>
          <w:sz w:val="20"/>
          <w:szCs w:val="20"/>
          <w:lang w:val="en"/>
        </w:rPr>
        <w:t xml:space="preserve">judgment on the </w:t>
      </w:r>
      <w:proofErr w:type="spellStart"/>
      <w:r w:rsidRPr="00BF7AB7">
        <w:rPr>
          <w:rFonts w:asciiTheme="majorHAnsi" w:hAnsiTheme="majorHAnsi"/>
          <w:i/>
          <w:sz w:val="20"/>
          <w:szCs w:val="20"/>
          <w:lang w:val="en"/>
        </w:rPr>
        <w:t>amparo</w:t>
      </w:r>
      <w:proofErr w:type="spellEnd"/>
      <w:r>
        <w:rPr>
          <w:rFonts w:asciiTheme="majorHAnsi" w:hAnsiTheme="majorHAnsi"/>
          <w:sz w:val="20"/>
          <w:szCs w:val="20"/>
          <w:lang w:val="en"/>
        </w:rPr>
        <w:t xml:space="preserve"> action was transmitted ex officio </w:t>
      </w:r>
      <w:r w:rsidR="00E959F2">
        <w:rPr>
          <w:rFonts w:asciiTheme="majorHAnsi" w:hAnsiTheme="majorHAnsi"/>
          <w:sz w:val="20"/>
          <w:szCs w:val="20"/>
          <w:lang w:val="en"/>
        </w:rPr>
        <w:t xml:space="preserve">to </w:t>
      </w:r>
      <w:r>
        <w:rPr>
          <w:rFonts w:asciiTheme="majorHAnsi" w:hAnsiTheme="majorHAnsi"/>
          <w:sz w:val="20"/>
          <w:szCs w:val="20"/>
          <w:lang w:val="en"/>
        </w:rPr>
        <w:t>the Constitution</w:t>
      </w:r>
      <w:r w:rsidR="00E959F2">
        <w:rPr>
          <w:rFonts w:asciiTheme="majorHAnsi" w:hAnsiTheme="majorHAnsi"/>
          <w:sz w:val="20"/>
          <w:szCs w:val="20"/>
          <w:lang w:val="en"/>
        </w:rPr>
        <w:t>al</w:t>
      </w:r>
      <w:r>
        <w:rPr>
          <w:rFonts w:asciiTheme="majorHAnsi" w:hAnsiTheme="majorHAnsi"/>
          <w:sz w:val="20"/>
          <w:szCs w:val="20"/>
          <w:lang w:val="en"/>
        </w:rPr>
        <w:t xml:space="preserve"> Court</w:t>
      </w:r>
      <w:r w:rsidR="00E959F2">
        <w:rPr>
          <w:rFonts w:asciiTheme="majorHAnsi" w:hAnsiTheme="majorHAnsi"/>
          <w:sz w:val="20"/>
          <w:szCs w:val="20"/>
          <w:lang w:val="en"/>
        </w:rPr>
        <w:t xml:space="preserve"> for review</w:t>
      </w:r>
      <w:r>
        <w:rPr>
          <w:rFonts w:asciiTheme="majorHAnsi" w:hAnsiTheme="majorHAnsi"/>
          <w:sz w:val="20"/>
          <w:szCs w:val="20"/>
          <w:lang w:val="en"/>
        </w:rPr>
        <w:t xml:space="preserve">. At that moment, this court was </w:t>
      </w:r>
      <w:r w:rsidR="00E959F2">
        <w:rPr>
          <w:rFonts w:asciiTheme="majorHAnsi" w:hAnsiTheme="majorHAnsi"/>
          <w:sz w:val="20"/>
          <w:szCs w:val="20"/>
          <w:lang w:val="en"/>
        </w:rPr>
        <w:t>suspended</w:t>
      </w:r>
      <w:r>
        <w:rPr>
          <w:rFonts w:asciiTheme="majorHAnsi" w:hAnsiTheme="majorHAnsi"/>
          <w:sz w:val="20"/>
          <w:szCs w:val="20"/>
          <w:lang w:val="en"/>
        </w:rPr>
        <w:t xml:space="preserve"> because all its members had been permanently removed from office and because the National Congres</w:t>
      </w:r>
      <w:r w:rsidR="00C00FF2">
        <w:rPr>
          <w:rFonts w:asciiTheme="majorHAnsi" w:hAnsiTheme="majorHAnsi"/>
          <w:sz w:val="20"/>
          <w:szCs w:val="20"/>
          <w:lang w:val="en"/>
        </w:rPr>
        <w:t>s had not made new appointments</w:t>
      </w:r>
      <w:r>
        <w:rPr>
          <w:rFonts w:asciiTheme="majorHAnsi" w:hAnsiTheme="majorHAnsi"/>
          <w:sz w:val="20"/>
          <w:szCs w:val="20"/>
          <w:lang w:val="en"/>
        </w:rPr>
        <w:t>. As a result, the petitioners report that when they filed their petition, 4965 case files were awaiting resolution by the Constitutional Court. However, they indicate that this remedy was reviewed on May 3, 2011, th</w:t>
      </w:r>
      <w:r w:rsidR="00E959F2">
        <w:rPr>
          <w:rFonts w:asciiTheme="majorHAnsi" w:hAnsiTheme="majorHAnsi"/>
          <w:sz w:val="20"/>
          <w:szCs w:val="20"/>
          <w:lang w:val="en"/>
        </w:rPr>
        <w:t>ro</w:t>
      </w:r>
      <w:r>
        <w:rPr>
          <w:rFonts w:asciiTheme="majorHAnsi" w:hAnsiTheme="majorHAnsi"/>
          <w:sz w:val="20"/>
          <w:szCs w:val="20"/>
          <w:lang w:val="en"/>
        </w:rPr>
        <w:t>ugh judgment 0623/2011-R, which upheld</w:t>
      </w:r>
      <w:r w:rsidR="00E959F2">
        <w:rPr>
          <w:rFonts w:asciiTheme="majorHAnsi" w:hAnsiTheme="majorHAnsi"/>
          <w:sz w:val="20"/>
          <w:szCs w:val="20"/>
          <w:lang w:val="en"/>
        </w:rPr>
        <w:t xml:space="preserve"> the court</w:t>
      </w:r>
      <w:r w:rsidR="003F7667">
        <w:rPr>
          <w:rFonts w:asciiTheme="majorHAnsi" w:hAnsiTheme="majorHAnsi"/>
          <w:sz w:val="20"/>
          <w:szCs w:val="20"/>
          <w:lang w:val="en"/>
        </w:rPr>
        <w:t xml:space="preserve"> of </w:t>
      </w:r>
      <w:proofErr w:type="spellStart"/>
      <w:r w:rsidR="003F7667" w:rsidRPr="00BF7AB7">
        <w:rPr>
          <w:rFonts w:asciiTheme="majorHAnsi" w:hAnsiTheme="majorHAnsi"/>
          <w:i/>
          <w:sz w:val="20"/>
          <w:szCs w:val="20"/>
          <w:lang w:val="en"/>
        </w:rPr>
        <w:t>amparo</w:t>
      </w:r>
      <w:proofErr w:type="spellEnd"/>
      <w:r>
        <w:rPr>
          <w:rFonts w:asciiTheme="majorHAnsi" w:hAnsiTheme="majorHAnsi"/>
          <w:sz w:val="20"/>
          <w:szCs w:val="20"/>
          <w:lang w:val="en"/>
        </w:rPr>
        <w:t xml:space="preserve"> resolution </w:t>
      </w:r>
      <w:r w:rsidR="00E959F2">
        <w:rPr>
          <w:rFonts w:asciiTheme="majorHAnsi" w:hAnsiTheme="majorHAnsi"/>
          <w:sz w:val="20"/>
          <w:szCs w:val="20"/>
          <w:lang w:val="en"/>
        </w:rPr>
        <w:t>N</w:t>
      </w:r>
      <w:r>
        <w:rPr>
          <w:rFonts w:asciiTheme="majorHAnsi" w:hAnsiTheme="majorHAnsi"/>
          <w:sz w:val="20"/>
          <w:szCs w:val="20"/>
          <w:lang w:val="en"/>
        </w:rPr>
        <w:t>o. 206/2009, as it stated that “there was nothing to prove a violation of fundamental rights because the Supreme Court</w:t>
      </w:r>
      <w:r w:rsidR="00E959F2">
        <w:rPr>
          <w:rFonts w:asciiTheme="majorHAnsi" w:hAnsiTheme="majorHAnsi"/>
          <w:sz w:val="20"/>
          <w:szCs w:val="20"/>
          <w:lang w:val="en"/>
        </w:rPr>
        <w:t>’s reasoning</w:t>
      </w:r>
      <w:r>
        <w:rPr>
          <w:rFonts w:asciiTheme="majorHAnsi" w:hAnsiTheme="majorHAnsi"/>
          <w:sz w:val="20"/>
          <w:szCs w:val="20"/>
          <w:lang w:val="en"/>
        </w:rPr>
        <w:t xml:space="preserve"> and </w:t>
      </w:r>
      <w:r w:rsidR="00E959F2">
        <w:rPr>
          <w:rFonts w:asciiTheme="majorHAnsi" w:hAnsiTheme="majorHAnsi"/>
          <w:sz w:val="20"/>
          <w:szCs w:val="20"/>
          <w:lang w:val="en"/>
        </w:rPr>
        <w:t>decision</w:t>
      </w:r>
      <w:r>
        <w:rPr>
          <w:rFonts w:asciiTheme="majorHAnsi" w:hAnsiTheme="majorHAnsi"/>
          <w:sz w:val="20"/>
          <w:szCs w:val="20"/>
          <w:lang w:val="en"/>
        </w:rPr>
        <w:t xml:space="preserve"> cannot be arbitrary or illegal.” </w:t>
      </w:r>
    </w:p>
    <w:p w14:paraId="1B947C4C" w14:textId="7A6B82E0" w:rsidR="00BD1F76" w:rsidRPr="002D13BA" w:rsidRDefault="00BD1F76" w:rsidP="00BD1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Pr>
          <w:rFonts w:asciiTheme="majorHAnsi" w:hAnsiTheme="majorHAnsi"/>
          <w:sz w:val="20"/>
          <w:szCs w:val="20"/>
          <w:lang w:val="en"/>
        </w:rPr>
        <w:t>Lastly, they submit the guilty verdict issued by the Supreme Court of Justice has been served because, the alleged victim was arrested in January 2014, in Santa Cruz.</w:t>
      </w:r>
      <w:r w:rsidR="007D778D">
        <w:rPr>
          <w:rFonts w:asciiTheme="majorHAnsi" w:hAnsiTheme="majorHAnsi"/>
          <w:sz w:val="20"/>
          <w:szCs w:val="20"/>
          <w:lang w:val="en"/>
        </w:rPr>
        <w:t xml:space="preserve"> </w:t>
      </w:r>
    </w:p>
    <w:p w14:paraId="2A71282F" w14:textId="08339557" w:rsidR="00BD1F76" w:rsidRPr="002D13BA" w:rsidRDefault="00CE5981" w:rsidP="00BD1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Pr>
          <w:rFonts w:asciiTheme="majorHAnsi" w:hAnsiTheme="majorHAnsi"/>
          <w:sz w:val="20"/>
          <w:szCs w:val="20"/>
          <w:lang w:val="en"/>
        </w:rPr>
        <w:t>To conclude</w:t>
      </w:r>
      <w:r w:rsidR="00BD1F76">
        <w:rPr>
          <w:rFonts w:asciiTheme="majorHAnsi" w:hAnsiTheme="majorHAnsi"/>
          <w:sz w:val="20"/>
          <w:szCs w:val="20"/>
          <w:lang w:val="en"/>
        </w:rPr>
        <w:t>, the petitioners allege the violation of the alleged victim’s human rights based on the following grounds: (</w:t>
      </w:r>
      <w:proofErr w:type="spellStart"/>
      <w:r w:rsidR="00BD1F76">
        <w:rPr>
          <w:rFonts w:asciiTheme="majorHAnsi" w:hAnsiTheme="majorHAnsi"/>
          <w:sz w:val="20"/>
          <w:szCs w:val="20"/>
          <w:lang w:val="en"/>
        </w:rPr>
        <w:t>i</w:t>
      </w:r>
      <w:proofErr w:type="spellEnd"/>
      <w:r w:rsidR="00BD1F76">
        <w:rPr>
          <w:rFonts w:asciiTheme="majorHAnsi" w:hAnsiTheme="majorHAnsi"/>
          <w:sz w:val="20"/>
          <w:szCs w:val="20"/>
          <w:lang w:val="en"/>
        </w:rPr>
        <w:t xml:space="preserve">) </w:t>
      </w:r>
      <w:r w:rsidR="003F7667">
        <w:rPr>
          <w:rFonts w:asciiTheme="majorHAnsi" w:hAnsiTheme="majorHAnsi"/>
          <w:sz w:val="20"/>
          <w:szCs w:val="20"/>
          <w:lang w:val="en"/>
        </w:rPr>
        <w:t xml:space="preserve">the </w:t>
      </w:r>
      <w:r w:rsidR="00BD1F76">
        <w:rPr>
          <w:rFonts w:asciiTheme="majorHAnsi" w:hAnsiTheme="majorHAnsi"/>
          <w:sz w:val="20"/>
          <w:szCs w:val="20"/>
          <w:lang w:val="en"/>
        </w:rPr>
        <w:t>violation of the principle of legality given the non-criminality of the investigated conduct and the retroactive application of the law; (ii)</w:t>
      </w:r>
      <w:r w:rsidR="003F7667">
        <w:rPr>
          <w:rFonts w:asciiTheme="majorHAnsi" w:hAnsiTheme="majorHAnsi"/>
          <w:sz w:val="20"/>
          <w:szCs w:val="20"/>
          <w:lang w:val="en"/>
        </w:rPr>
        <w:t xml:space="preserve"> the</w:t>
      </w:r>
      <w:r w:rsidR="00BD1F76">
        <w:rPr>
          <w:rFonts w:asciiTheme="majorHAnsi" w:hAnsiTheme="majorHAnsi"/>
          <w:sz w:val="20"/>
          <w:szCs w:val="20"/>
          <w:lang w:val="en"/>
        </w:rPr>
        <w:t xml:space="preserve"> violation of the guarantees of due process, the right of defense, and the right to appeal a decision to a higher judge or court because the alleged victim could not present her defense or was not prosecuted regarding the charge she was convicted of; (iii) </w:t>
      </w:r>
      <w:r w:rsidR="003F7667">
        <w:rPr>
          <w:rFonts w:asciiTheme="majorHAnsi" w:hAnsiTheme="majorHAnsi"/>
          <w:sz w:val="20"/>
          <w:szCs w:val="20"/>
          <w:lang w:val="en"/>
        </w:rPr>
        <w:t xml:space="preserve">the </w:t>
      </w:r>
      <w:r w:rsidR="00BD1F76">
        <w:rPr>
          <w:rFonts w:asciiTheme="majorHAnsi" w:hAnsiTheme="majorHAnsi"/>
          <w:sz w:val="20"/>
          <w:szCs w:val="20"/>
          <w:lang w:val="en"/>
        </w:rPr>
        <w:t xml:space="preserve">violation of the right to prior and detailed notification of the accused because she was not notified on a timely and detailed basis of the illegal acts for which she was convicted; (iv) </w:t>
      </w:r>
      <w:r w:rsidR="003F7667">
        <w:rPr>
          <w:rFonts w:asciiTheme="majorHAnsi" w:hAnsiTheme="majorHAnsi"/>
          <w:sz w:val="20"/>
          <w:szCs w:val="20"/>
          <w:lang w:val="en"/>
        </w:rPr>
        <w:t xml:space="preserve">the </w:t>
      </w:r>
      <w:r w:rsidR="00BD1F76">
        <w:rPr>
          <w:rFonts w:asciiTheme="majorHAnsi" w:hAnsiTheme="majorHAnsi"/>
          <w:sz w:val="20"/>
          <w:szCs w:val="20"/>
          <w:lang w:val="en"/>
        </w:rPr>
        <w:t xml:space="preserve">violation of the reasonable period </w:t>
      </w:r>
      <w:r w:rsidR="003F7667">
        <w:rPr>
          <w:rFonts w:asciiTheme="majorHAnsi" w:hAnsiTheme="majorHAnsi"/>
          <w:sz w:val="20"/>
          <w:szCs w:val="20"/>
          <w:lang w:val="en"/>
        </w:rPr>
        <w:t>for</w:t>
      </w:r>
      <w:r w:rsidR="00BD1F76">
        <w:rPr>
          <w:rFonts w:asciiTheme="majorHAnsi" w:hAnsiTheme="majorHAnsi"/>
          <w:sz w:val="20"/>
          <w:szCs w:val="20"/>
          <w:lang w:val="en"/>
        </w:rPr>
        <w:t xml:space="preserve"> the proceeding because it lasted 13 years and five months, of which the Supreme Court of Justice took more than five years to decide on the </w:t>
      </w:r>
      <w:r w:rsidR="003F7667">
        <w:rPr>
          <w:rFonts w:asciiTheme="majorHAnsi" w:hAnsiTheme="majorHAnsi"/>
          <w:sz w:val="20"/>
          <w:szCs w:val="20"/>
          <w:lang w:val="en"/>
        </w:rPr>
        <w:t>appeal for annulment</w:t>
      </w:r>
      <w:r w:rsidR="00BD1F76">
        <w:rPr>
          <w:rFonts w:asciiTheme="majorHAnsi" w:hAnsiTheme="majorHAnsi"/>
          <w:sz w:val="20"/>
          <w:szCs w:val="20"/>
          <w:lang w:val="en"/>
        </w:rPr>
        <w:t xml:space="preserve"> even though the proceeding could not take more than 30 days;</w:t>
      </w:r>
      <w:r w:rsidR="00BD1F76">
        <w:rPr>
          <w:rStyle w:val="FootnoteReference"/>
          <w:rFonts w:asciiTheme="majorHAnsi" w:hAnsiTheme="majorHAnsi"/>
          <w:sz w:val="20"/>
          <w:szCs w:val="20"/>
          <w:lang w:val="en"/>
        </w:rPr>
        <w:footnoteReference w:id="9"/>
      </w:r>
      <w:r w:rsidR="00BD1F76">
        <w:rPr>
          <w:rFonts w:asciiTheme="majorHAnsi" w:hAnsiTheme="majorHAnsi"/>
          <w:sz w:val="20"/>
          <w:szCs w:val="20"/>
          <w:lang w:val="en"/>
        </w:rPr>
        <w:t xml:space="preserve"> (v) defenselessness because of the impossibility to carry out evidentiary procedures given the application of a new criminal definition; and (vi) </w:t>
      </w:r>
      <w:r w:rsidR="003F7667">
        <w:rPr>
          <w:rFonts w:asciiTheme="majorHAnsi" w:hAnsiTheme="majorHAnsi"/>
          <w:sz w:val="20"/>
          <w:szCs w:val="20"/>
          <w:lang w:val="en"/>
        </w:rPr>
        <w:t xml:space="preserve">the </w:t>
      </w:r>
      <w:r w:rsidR="00BD1F76">
        <w:rPr>
          <w:rFonts w:asciiTheme="majorHAnsi" w:hAnsiTheme="majorHAnsi"/>
          <w:sz w:val="20"/>
          <w:szCs w:val="20"/>
          <w:lang w:val="en"/>
        </w:rPr>
        <w:t xml:space="preserve">violation of the right to judicial protection </w:t>
      </w:r>
      <w:r w:rsidR="008F00C5">
        <w:rPr>
          <w:rFonts w:asciiTheme="majorHAnsi" w:hAnsiTheme="majorHAnsi"/>
          <w:sz w:val="20"/>
          <w:szCs w:val="20"/>
          <w:lang w:val="en"/>
        </w:rPr>
        <w:t>for the</w:t>
      </w:r>
      <w:r w:rsidR="00BD1F76">
        <w:rPr>
          <w:rFonts w:asciiTheme="majorHAnsi" w:hAnsiTheme="majorHAnsi"/>
          <w:sz w:val="20"/>
          <w:szCs w:val="20"/>
          <w:lang w:val="en"/>
        </w:rPr>
        <w:t xml:space="preserve"> deni</w:t>
      </w:r>
      <w:r w:rsidR="008F00C5">
        <w:rPr>
          <w:rFonts w:asciiTheme="majorHAnsi" w:hAnsiTheme="majorHAnsi"/>
          <w:sz w:val="20"/>
          <w:szCs w:val="20"/>
          <w:lang w:val="en"/>
        </w:rPr>
        <w:t xml:space="preserve">al of the constitutional </w:t>
      </w:r>
      <w:proofErr w:type="spellStart"/>
      <w:r w:rsidR="008F00C5">
        <w:rPr>
          <w:rFonts w:asciiTheme="majorHAnsi" w:hAnsiTheme="majorHAnsi"/>
          <w:sz w:val="20"/>
          <w:szCs w:val="20"/>
          <w:lang w:val="en"/>
        </w:rPr>
        <w:t>a</w:t>
      </w:r>
      <w:r w:rsidR="00BD1F76">
        <w:rPr>
          <w:rFonts w:asciiTheme="majorHAnsi" w:hAnsiTheme="majorHAnsi"/>
          <w:sz w:val="20"/>
          <w:szCs w:val="20"/>
          <w:lang w:val="en"/>
        </w:rPr>
        <w:t>mparo</w:t>
      </w:r>
      <w:proofErr w:type="spellEnd"/>
      <w:r w:rsidR="00BD1F76">
        <w:rPr>
          <w:rFonts w:asciiTheme="majorHAnsi" w:hAnsiTheme="majorHAnsi"/>
          <w:sz w:val="20"/>
          <w:szCs w:val="20"/>
          <w:lang w:val="en"/>
        </w:rPr>
        <w:t xml:space="preserve"> action requested through a remedy filed on May 2</w:t>
      </w:r>
      <w:r w:rsidR="008F00C5">
        <w:rPr>
          <w:rFonts w:asciiTheme="majorHAnsi" w:hAnsiTheme="majorHAnsi"/>
          <w:sz w:val="20"/>
          <w:szCs w:val="20"/>
          <w:lang w:val="en"/>
        </w:rPr>
        <w:t>9</w:t>
      </w:r>
      <w:r w:rsidR="00BD1F76">
        <w:rPr>
          <w:rFonts w:asciiTheme="majorHAnsi" w:hAnsiTheme="majorHAnsi"/>
          <w:sz w:val="20"/>
          <w:szCs w:val="20"/>
          <w:lang w:val="en"/>
        </w:rPr>
        <w:t>, 2009, and  because the legislative body did not fulfil its constitutional obligation to appoint judges for the Constitutional Court so that the appeal for review was decided upon in time and in due form.</w:t>
      </w:r>
      <w:r w:rsidR="003F7667">
        <w:rPr>
          <w:rFonts w:asciiTheme="majorHAnsi" w:hAnsiTheme="majorHAnsi"/>
          <w:sz w:val="20"/>
          <w:szCs w:val="20"/>
          <w:lang w:val="en"/>
        </w:rPr>
        <w:t xml:space="preserve"> </w:t>
      </w:r>
    </w:p>
    <w:p w14:paraId="521F4BDE" w14:textId="4B0CA11F" w:rsidR="00BD1F76" w:rsidRPr="002D13BA" w:rsidRDefault="00BD1F76" w:rsidP="00BD1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Pr>
          <w:rFonts w:asciiTheme="majorHAnsi" w:hAnsiTheme="majorHAnsi"/>
          <w:sz w:val="20"/>
          <w:szCs w:val="20"/>
          <w:lang w:val="en"/>
        </w:rPr>
        <w:t>For its part, the State emphasizes that the petitioners seek that the Commission works</w:t>
      </w:r>
      <w:r w:rsidR="003F7667">
        <w:rPr>
          <w:rFonts w:asciiTheme="majorHAnsi" w:hAnsiTheme="majorHAnsi"/>
          <w:sz w:val="20"/>
          <w:szCs w:val="20"/>
          <w:lang w:val="en"/>
        </w:rPr>
        <w:t xml:space="preserve"> as</w:t>
      </w:r>
      <w:r>
        <w:rPr>
          <w:rFonts w:asciiTheme="majorHAnsi" w:hAnsiTheme="majorHAnsi"/>
          <w:sz w:val="20"/>
          <w:szCs w:val="20"/>
          <w:lang w:val="en"/>
        </w:rPr>
        <w:t xml:space="preserve"> a fourth instance of jurisdiction. According to it, what the petitioners seek is that an international body reviews domestic legal issues and examines the evidence presented in the domestic criminal proceeding filed against the alleged victim. </w:t>
      </w:r>
    </w:p>
    <w:p w14:paraId="15AE77B7" w14:textId="3FCC0BDD" w:rsidR="00BD1F76" w:rsidRDefault="00BD1F76" w:rsidP="00BD1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Pr>
          <w:rFonts w:asciiTheme="majorHAnsi" w:hAnsiTheme="majorHAnsi"/>
          <w:sz w:val="20"/>
          <w:szCs w:val="20"/>
          <w:lang w:val="en"/>
        </w:rPr>
        <w:t xml:space="preserve">The State indicates that the courts </w:t>
      </w:r>
      <w:r w:rsidR="0044733C">
        <w:rPr>
          <w:rFonts w:asciiTheme="majorHAnsi" w:hAnsiTheme="majorHAnsi"/>
          <w:sz w:val="20"/>
          <w:szCs w:val="20"/>
          <w:lang w:val="en"/>
        </w:rPr>
        <w:t>were always respectful of</w:t>
      </w:r>
      <w:r>
        <w:rPr>
          <w:rFonts w:asciiTheme="majorHAnsi" w:hAnsiTheme="majorHAnsi"/>
          <w:sz w:val="20"/>
          <w:szCs w:val="20"/>
          <w:lang w:val="en"/>
        </w:rPr>
        <w:t xml:space="preserve"> the law, respecting the defendant’s procedural guarantees and due process. In this regard, it submits that</w:t>
      </w:r>
      <w:r w:rsidR="005F1057">
        <w:rPr>
          <w:rFonts w:asciiTheme="majorHAnsi" w:hAnsiTheme="majorHAnsi"/>
          <w:sz w:val="20"/>
          <w:szCs w:val="20"/>
          <w:lang w:val="en"/>
        </w:rPr>
        <w:t>,</w:t>
      </w:r>
      <w:r>
        <w:rPr>
          <w:rFonts w:asciiTheme="majorHAnsi" w:hAnsiTheme="majorHAnsi"/>
          <w:sz w:val="20"/>
          <w:szCs w:val="20"/>
          <w:lang w:val="en"/>
        </w:rPr>
        <w:t xml:space="preserve"> based on the backg</w:t>
      </w:r>
      <w:r w:rsidR="0044733C">
        <w:rPr>
          <w:rFonts w:asciiTheme="majorHAnsi" w:hAnsiTheme="majorHAnsi"/>
          <w:sz w:val="20"/>
          <w:szCs w:val="20"/>
          <w:lang w:val="en"/>
        </w:rPr>
        <w:t>r</w:t>
      </w:r>
      <w:r>
        <w:rPr>
          <w:rFonts w:asciiTheme="majorHAnsi" w:hAnsiTheme="majorHAnsi"/>
          <w:sz w:val="20"/>
          <w:szCs w:val="20"/>
          <w:lang w:val="en"/>
        </w:rPr>
        <w:t xml:space="preserve">ound information submitted by the petitioners, the alleged victim did use her right of defense. It stresses that she did </w:t>
      </w:r>
      <w:r w:rsidR="0044733C">
        <w:rPr>
          <w:rFonts w:asciiTheme="majorHAnsi" w:hAnsiTheme="majorHAnsi"/>
          <w:sz w:val="20"/>
          <w:szCs w:val="20"/>
          <w:lang w:val="en"/>
        </w:rPr>
        <w:t>appear in court</w:t>
      </w:r>
      <w:r>
        <w:rPr>
          <w:rFonts w:asciiTheme="majorHAnsi" w:hAnsiTheme="majorHAnsi"/>
          <w:sz w:val="20"/>
          <w:szCs w:val="20"/>
          <w:lang w:val="en"/>
        </w:rPr>
        <w:t xml:space="preserve"> voluntarily, but was found in contempt of court.</w:t>
      </w:r>
      <w:r>
        <w:rPr>
          <w:rStyle w:val="FootnoteReference"/>
          <w:rFonts w:asciiTheme="majorHAnsi" w:hAnsiTheme="majorHAnsi"/>
          <w:sz w:val="20"/>
          <w:szCs w:val="20"/>
          <w:lang w:val="en"/>
        </w:rPr>
        <w:footnoteReference w:id="10"/>
      </w:r>
      <w:r>
        <w:rPr>
          <w:rFonts w:asciiTheme="majorHAnsi" w:hAnsiTheme="majorHAnsi"/>
          <w:sz w:val="20"/>
          <w:szCs w:val="20"/>
          <w:lang w:val="en"/>
        </w:rPr>
        <w:t xml:space="preserve"> It contends that the Supreme Court’s </w:t>
      </w:r>
      <w:r w:rsidR="00C630A3">
        <w:rPr>
          <w:rFonts w:asciiTheme="majorHAnsi" w:hAnsiTheme="majorHAnsi"/>
          <w:sz w:val="20"/>
          <w:szCs w:val="20"/>
          <w:lang w:val="en"/>
        </w:rPr>
        <w:t>order</w:t>
      </w:r>
      <w:r>
        <w:rPr>
          <w:rFonts w:asciiTheme="majorHAnsi" w:hAnsiTheme="majorHAnsi"/>
          <w:sz w:val="20"/>
          <w:szCs w:val="20"/>
          <w:lang w:val="en"/>
        </w:rPr>
        <w:t xml:space="preserve"> of January 22, 2009, was based on the congruence principle, which obliges courts to remedy a legal dispute based </w:t>
      </w:r>
      <w:r>
        <w:rPr>
          <w:rFonts w:asciiTheme="majorHAnsi" w:hAnsiTheme="majorHAnsi"/>
          <w:sz w:val="20"/>
          <w:szCs w:val="20"/>
          <w:lang w:val="en"/>
        </w:rPr>
        <w:lastRenderedPageBreak/>
        <w:t>on the facts raised in the proceeding; that, therefore, the decision was no</w:t>
      </w:r>
      <w:r w:rsidR="00DD01A3">
        <w:rPr>
          <w:rFonts w:asciiTheme="majorHAnsi" w:hAnsiTheme="majorHAnsi"/>
          <w:sz w:val="20"/>
          <w:szCs w:val="20"/>
          <w:lang w:val="en"/>
        </w:rPr>
        <w:t>t</w:t>
      </w:r>
      <w:r>
        <w:rPr>
          <w:rFonts w:asciiTheme="majorHAnsi" w:hAnsiTheme="majorHAnsi"/>
          <w:sz w:val="20"/>
          <w:szCs w:val="20"/>
          <w:lang w:val="en"/>
        </w:rPr>
        <w:t xml:space="preserve"> dependent upon the legal description of the offense that the court might have made regarding those facts in the accusation. The State indicates that in its </w:t>
      </w:r>
      <w:r w:rsidR="00C630A3">
        <w:rPr>
          <w:rFonts w:asciiTheme="majorHAnsi" w:hAnsiTheme="majorHAnsi"/>
          <w:sz w:val="20"/>
          <w:szCs w:val="20"/>
          <w:lang w:val="en"/>
        </w:rPr>
        <w:t>order</w:t>
      </w:r>
      <w:r>
        <w:rPr>
          <w:rFonts w:asciiTheme="majorHAnsi" w:hAnsiTheme="majorHAnsi"/>
          <w:sz w:val="20"/>
          <w:szCs w:val="20"/>
          <w:lang w:val="en"/>
        </w:rPr>
        <w:t>, the court recognized that</w:t>
      </w:r>
      <w:r w:rsidR="00DD01A3">
        <w:rPr>
          <w:rFonts w:asciiTheme="majorHAnsi" w:hAnsiTheme="majorHAnsi"/>
          <w:sz w:val="20"/>
          <w:szCs w:val="20"/>
          <w:lang w:val="en"/>
        </w:rPr>
        <w:t xml:space="preserve"> in granting around 46.2 million dollars in illegal and related loans and 5.6 million dollars from accrued interests, </w:t>
      </w:r>
      <w:r>
        <w:rPr>
          <w:rFonts w:asciiTheme="majorHAnsi" w:hAnsiTheme="majorHAnsi"/>
          <w:sz w:val="20"/>
          <w:szCs w:val="20"/>
          <w:lang w:val="en"/>
        </w:rPr>
        <w:t>the defendants violated the provisions of</w:t>
      </w:r>
      <w:r w:rsidR="00DD01A3">
        <w:rPr>
          <w:rFonts w:asciiTheme="majorHAnsi" w:hAnsiTheme="majorHAnsi"/>
          <w:sz w:val="20"/>
          <w:szCs w:val="20"/>
          <w:lang w:val="en"/>
        </w:rPr>
        <w:t xml:space="preserve"> the</w:t>
      </w:r>
      <w:r>
        <w:rPr>
          <w:rFonts w:asciiTheme="majorHAnsi" w:hAnsiTheme="majorHAnsi"/>
          <w:sz w:val="20"/>
          <w:szCs w:val="20"/>
          <w:lang w:val="en"/>
        </w:rPr>
        <w:t xml:space="preserve"> </w:t>
      </w:r>
      <w:r w:rsidR="00DD01A3">
        <w:rPr>
          <w:rFonts w:asciiTheme="majorHAnsi" w:hAnsiTheme="majorHAnsi"/>
          <w:sz w:val="20"/>
          <w:szCs w:val="20"/>
          <w:lang w:val="en"/>
        </w:rPr>
        <w:t>Law</w:t>
      </w:r>
      <w:r>
        <w:rPr>
          <w:rFonts w:asciiTheme="majorHAnsi" w:hAnsiTheme="majorHAnsi"/>
          <w:sz w:val="20"/>
          <w:szCs w:val="20"/>
          <w:lang w:val="en"/>
        </w:rPr>
        <w:t xml:space="preserve"> on Banks and Financial Institutions and that </w:t>
      </w:r>
      <w:r w:rsidR="00DD01A3">
        <w:rPr>
          <w:rFonts w:asciiTheme="majorHAnsi" w:hAnsiTheme="majorHAnsi"/>
          <w:sz w:val="20"/>
          <w:szCs w:val="20"/>
          <w:lang w:val="en"/>
        </w:rPr>
        <w:t>because of such illegal acts,</w:t>
      </w:r>
      <w:r>
        <w:rPr>
          <w:rFonts w:asciiTheme="majorHAnsi" w:hAnsiTheme="majorHAnsi"/>
          <w:sz w:val="20"/>
          <w:szCs w:val="20"/>
          <w:lang w:val="en"/>
        </w:rPr>
        <w:t xml:space="preserve"> the Central Bank of Bolivia had to face the consequences of the damage by using monies from the treasury to repay </w:t>
      </w:r>
      <w:r w:rsidR="005F1057">
        <w:rPr>
          <w:rFonts w:asciiTheme="majorHAnsi" w:hAnsiTheme="majorHAnsi"/>
          <w:sz w:val="20"/>
          <w:szCs w:val="20"/>
          <w:lang w:val="en"/>
        </w:rPr>
        <w:t>a</w:t>
      </w:r>
      <w:r>
        <w:rPr>
          <w:rFonts w:asciiTheme="majorHAnsi" w:hAnsiTheme="majorHAnsi"/>
          <w:sz w:val="20"/>
          <w:szCs w:val="20"/>
          <w:lang w:val="en"/>
        </w:rPr>
        <w:t xml:space="preserve"> large number of savers or multiple victims. It argues that the reform of the Criminal </w:t>
      </w:r>
      <w:r w:rsidR="00390221">
        <w:rPr>
          <w:rFonts w:asciiTheme="majorHAnsi" w:hAnsiTheme="majorHAnsi"/>
          <w:sz w:val="20"/>
          <w:szCs w:val="20"/>
          <w:lang w:val="en"/>
        </w:rPr>
        <w:t xml:space="preserve">Code </w:t>
      </w:r>
      <w:r>
        <w:rPr>
          <w:rFonts w:asciiTheme="majorHAnsi" w:hAnsiTheme="majorHAnsi"/>
          <w:sz w:val="20"/>
          <w:szCs w:val="20"/>
          <w:lang w:val="en"/>
        </w:rPr>
        <w:t xml:space="preserve">by </w:t>
      </w:r>
      <w:r w:rsidR="00390221">
        <w:rPr>
          <w:rFonts w:asciiTheme="majorHAnsi" w:hAnsiTheme="majorHAnsi"/>
          <w:sz w:val="20"/>
          <w:szCs w:val="20"/>
          <w:lang w:val="en"/>
        </w:rPr>
        <w:t>Law</w:t>
      </w:r>
      <w:r>
        <w:rPr>
          <w:rFonts w:asciiTheme="majorHAnsi" w:hAnsiTheme="majorHAnsi"/>
          <w:sz w:val="20"/>
          <w:szCs w:val="20"/>
          <w:lang w:val="en"/>
        </w:rPr>
        <w:t xml:space="preserve"> No. 1768/1997 did not create a new criminal </w:t>
      </w:r>
      <w:r w:rsidR="00390221">
        <w:rPr>
          <w:rFonts w:asciiTheme="majorHAnsi" w:hAnsiTheme="majorHAnsi"/>
          <w:sz w:val="20"/>
          <w:szCs w:val="20"/>
          <w:lang w:val="en"/>
        </w:rPr>
        <w:t>definition</w:t>
      </w:r>
      <w:r>
        <w:rPr>
          <w:rFonts w:asciiTheme="majorHAnsi" w:hAnsiTheme="majorHAnsi"/>
          <w:sz w:val="20"/>
          <w:szCs w:val="20"/>
          <w:lang w:val="en"/>
        </w:rPr>
        <w:t xml:space="preserve">; that it </w:t>
      </w:r>
      <w:r w:rsidR="005C3454">
        <w:rPr>
          <w:rFonts w:asciiTheme="majorHAnsi" w:hAnsiTheme="majorHAnsi"/>
          <w:sz w:val="20"/>
          <w:szCs w:val="20"/>
          <w:lang w:val="en"/>
        </w:rPr>
        <w:t>adds</w:t>
      </w:r>
      <w:r>
        <w:rPr>
          <w:rFonts w:asciiTheme="majorHAnsi" w:hAnsiTheme="majorHAnsi"/>
          <w:sz w:val="20"/>
          <w:szCs w:val="20"/>
          <w:lang w:val="en"/>
        </w:rPr>
        <w:t xml:space="preserve"> an aggravating circumstance </w:t>
      </w:r>
      <w:r w:rsidR="005C3454">
        <w:rPr>
          <w:rFonts w:asciiTheme="majorHAnsi" w:hAnsiTheme="majorHAnsi"/>
          <w:sz w:val="20"/>
          <w:szCs w:val="20"/>
          <w:lang w:val="en"/>
        </w:rPr>
        <w:t>to</w:t>
      </w:r>
      <w:r>
        <w:rPr>
          <w:rFonts w:asciiTheme="majorHAnsi" w:hAnsiTheme="majorHAnsi"/>
          <w:sz w:val="20"/>
          <w:szCs w:val="20"/>
          <w:lang w:val="en"/>
        </w:rPr>
        <w:t xml:space="preserve"> the </w:t>
      </w:r>
      <w:r w:rsidR="005C3454">
        <w:rPr>
          <w:rFonts w:asciiTheme="majorHAnsi" w:hAnsiTheme="majorHAnsi"/>
          <w:sz w:val="20"/>
          <w:szCs w:val="20"/>
          <w:lang w:val="en"/>
        </w:rPr>
        <w:t>criminal</w:t>
      </w:r>
      <w:r>
        <w:rPr>
          <w:rFonts w:asciiTheme="majorHAnsi" w:hAnsiTheme="majorHAnsi"/>
          <w:sz w:val="20"/>
          <w:szCs w:val="20"/>
          <w:lang w:val="en"/>
        </w:rPr>
        <w:t xml:space="preserve"> </w:t>
      </w:r>
      <w:r w:rsidR="005C3454">
        <w:rPr>
          <w:rFonts w:asciiTheme="majorHAnsi" w:hAnsiTheme="majorHAnsi"/>
          <w:sz w:val="20"/>
          <w:szCs w:val="20"/>
          <w:lang w:val="en"/>
        </w:rPr>
        <w:t xml:space="preserve">definition </w:t>
      </w:r>
      <w:r>
        <w:rPr>
          <w:rFonts w:asciiTheme="majorHAnsi" w:hAnsiTheme="majorHAnsi"/>
          <w:sz w:val="20"/>
          <w:szCs w:val="20"/>
          <w:lang w:val="en"/>
        </w:rPr>
        <w:t xml:space="preserve">of </w:t>
      </w:r>
      <w:r w:rsidR="006631CB">
        <w:rPr>
          <w:rFonts w:asciiTheme="majorHAnsi" w:hAnsiTheme="majorHAnsi"/>
          <w:sz w:val="20"/>
          <w:szCs w:val="20"/>
          <w:lang w:val="en"/>
        </w:rPr>
        <w:t>banking fraud</w:t>
      </w:r>
      <w:r w:rsidR="005F1057">
        <w:rPr>
          <w:rFonts w:asciiTheme="majorHAnsi" w:hAnsiTheme="majorHAnsi"/>
          <w:sz w:val="20"/>
          <w:szCs w:val="20"/>
          <w:lang w:val="en"/>
        </w:rPr>
        <w:t>,</w:t>
      </w:r>
      <w:r>
        <w:rPr>
          <w:rFonts w:asciiTheme="majorHAnsi" w:hAnsiTheme="majorHAnsi"/>
          <w:sz w:val="20"/>
          <w:szCs w:val="20"/>
          <w:lang w:val="en"/>
        </w:rPr>
        <w:t xml:space="preserve"> </w:t>
      </w:r>
      <w:r w:rsidR="005C3454">
        <w:rPr>
          <w:rFonts w:asciiTheme="majorHAnsi" w:hAnsiTheme="majorHAnsi"/>
          <w:sz w:val="20"/>
          <w:szCs w:val="20"/>
          <w:lang w:val="en"/>
        </w:rPr>
        <w:t>which</w:t>
      </w:r>
      <w:r>
        <w:rPr>
          <w:rFonts w:asciiTheme="majorHAnsi" w:hAnsiTheme="majorHAnsi"/>
          <w:sz w:val="20"/>
          <w:szCs w:val="20"/>
          <w:lang w:val="en"/>
        </w:rPr>
        <w:t xml:space="preserve"> was not imposed on the sentence against the alleged victim. In response to the claim that the State did not fulfill </w:t>
      </w:r>
      <w:r w:rsidR="005C3454">
        <w:rPr>
          <w:rFonts w:asciiTheme="majorHAnsi" w:hAnsiTheme="majorHAnsi"/>
          <w:sz w:val="20"/>
          <w:szCs w:val="20"/>
          <w:lang w:val="en"/>
        </w:rPr>
        <w:t>its</w:t>
      </w:r>
      <w:r>
        <w:rPr>
          <w:rFonts w:asciiTheme="majorHAnsi" w:hAnsiTheme="majorHAnsi"/>
          <w:sz w:val="20"/>
          <w:szCs w:val="20"/>
          <w:lang w:val="en"/>
        </w:rPr>
        <w:t xml:space="preserve"> duties under Article 2 of th</w:t>
      </w:r>
      <w:r w:rsidR="0036774E">
        <w:rPr>
          <w:rFonts w:asciiTheme="majorHAnsi" w:hAnsiTheme="majorHAnsi"/>
          <w:sz w:val="20"/>
          <w:szCs w:val="20"/>
          <w:lang w:val="en"/>
        </w:rPr>
        <w:t>e Convention</w:t>
      </w:r>
      <w:r>
        <w:rPr>
          <w:rFonts w:asciiTheme="majorHAnsi" w:hAnsiTheme="majorHAnsi"/>
          <w:sz w:val="20"/>
          <w:szCs w:val="20"/>
          <w:lang w:val="en"/>
        </w:rPr>
        <w:t>, the State contends that it has established several legal provisions to adapt the domestic legal system to the rules of the American Convention.</w:t>
      </w:r>
      <w:r w:rsidR="005C3454">
        <w:rPr>
          <w:rFonts w:asciiTheme="majorHAnsi" w:hAnsiTheme="majorHAnsi"/>
          <w:sz w:val="20"/>
          <w:szCs w:val="20"/>
          <w:lang w:val="en"/>
        </w:rPr>
        <w:t xml:space="preserve"> </w:t>
      </w:r>
    </w:p>
    <w:p w14:paraId="613368D1" w14:textId="73D48BE8" w:rsidR="00BD1F76" w:rsidRPr="00946F19" w:rsidRDefault="00BD1F76" w:rsidP="00BD1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Pr>
          <w:rFonts w:asciiTheme="majorHAnsi" w:hAnsiTheme="majorHAnsi"/>
          <w:sz w:val="20"/>
          <w:szCs w:val="20"/>
          <w:lang w:val="en"/>
        </w:rPr>
        <w:t>The State alleges that the domestic remedies were not exhausted because among the legal remedies regulated by the Bolivian Code of Criminal Procedure is the appeal for review, which the petitioners did not use. It submits that in the constitutional jurisdiction, those prosecuted ca</w:t>
      </w:r>
      <w:r w:rsidR="005C3454">
        <w:rPr>
          <w:rFonts w:asciiTheme="majorHAnsi" w:hAnsiTheme="majorHAnsi"/>
          <w:sz w:val="20"/>
          <w:szCs w:val="20"/>
          <w:lang w:val="en"/>
        </w:rPr>
        <w:t>n</w:t>
      </w:r>
      <w:r>
        <w:rPr>
          <w:rFonts w:asciiTheme="majorHAnsi" w:hAnsiTheme="majorHAnsi"/>
          <w:sz w:val="20"/>
          <w:szCs w:val="20"/>
          <w:lang w:val="en"/>
        </w:rPr>
        <w:t xml:space="preserve"> also </w:t>
      </w:r>
      <w:r w:rsidR="005C3454">
        <w:rPr>
          <w:rFonts w:asciiTheme="majorHAnsi" w:hAnsiTheme="majorHAnsi"/>
          <w:sz w:val="20"/>
          <w:szCs w:val="20"/>
          <w:lang w:val="en"/>
        </w:rPr>
        <w:t>file</w:t>
      </w:r>
      <w:r>
        <w:rPr>
          <w:rFonts w:asciiTheme="majorHAnsi" w:hAnsiTheme="majorHAnsi"/>
          <w:sz w:val="20"/>
          <w:szCs w:val="20"/>
          <w:lang w:val="en"/>
        </w:rPr>
        <w:t xml:space="preserve"> remedies for the defense, such as the writ of liberty and the constitutional </w:t>
      </w:r>
      <w:proofErr w:type="spellStart"/>
      <w:r w:rsidRPr="00BF7AB7">
        <w:rPr>
          <w:rFonts w:asciiTheme="majorHAnsi" w:hAnsiTheme="majorHAnsi"/>
          <w:i/>
          <w:sz w:val="20"/>
          <w:szCs w:val="20"/>
          <w:lang w:val="en"/>
        </w:rPr>
        <w:t>amparo</w:t>
      </w:r>
      <w:proofErr w:type="spellEnd"/>
      <w:r>
        <w:rPr>
          <w:rFonts w:asciiTheme="majorHAnsi" w:hAnsiTheme="majorHAnsi"/>
          <w:sz w:val="20"/>
          <w:szCs w:val="20"/>
          <w:lang w:val="en"/>
        </w:rPr>
        <w:t xml:space="preserve"> action. It indicates that the</w:t>
      </w:r>
      <w:r w:rsidR="005C3454">
        <w:rPr>
          <w:rFonts w:asciiTheme="majorHAnsi" w:hAnsiTheme="majorHAnsi"/>
          <w:sz w:val="20"/>
          <w:szCs w:val="20"/>
          <w:lang w:val="en"/>
        </w:rPr>
        <w:t>y should have challenged the</w:t>
      </w:r>
      <w:r>
        <w:rPr>
          <w:rFonts w:asciiTheme="majorHAnsi" w:hAnsiTheme="majorHAnsi"/>
          <w:sz w:val="20"/>
          <w:szCs w:val="20"/>
          <w:lang w:val="en"/>
        </w:rPr>
        <w:t xml:space="preserve"> </w:t>
      </w:r>
      <w:r w:rsidR="005C3454">
        <w:rPr>
          <w:rFonts w:asciiTheme="majorHAnsi" w:hAnsiTheme="majorHAnsi"/>
          <w:sz w:val="20"/>
          <w:szCs w:val="20"/>
          <w:lang w:val="en"/>
        </w:rPr>
        <w:t>decision on the appeal for annulment</w:t>
      </w:r>
      <w:r>
        <w:rPr>
          <w:rFonts w:asciiTheme="majorHAnsi" w:hAnsiTheme="majorHAnsi"/>
          <w:sz w:val="20"/>
          <w:szCs w:val="20"/>
          <w:lang w:val="en"/>
        </w:rPr>
        <w:t xml:space="preserve"> </w:t>
      </w:r>
      <w:r w:rsidR="005C3454">
        <w:rPr>
          <w:rFonts w:asciiTheme="majorHAnsi" w:hAnsiTheme="majorHAnsi"/>
          <w:sz w:val="20"/>
          <w:szCs w:val="20"/>
          <w:lang w:val="en"/>
        </w:rPr>
        <w:t xml:space="preserve">through </w:t>
      </w:r>
      <w:r>
        <w:rPr>
          <w:rFonts w:asciiTheme="majorHAnsi" w:hAnsiTheme="majorHAnsi"/>
          <w:sz w:val="20"/>
          <w:szCs w:val="20"/>
          <w:lang w:val="en"/>
        </w:rPr>
        <w:t xml:space="preserve">an appeal for review and a constitutional complaint against the </w:t>
      </w:r>
      <w:r w:rsidR="005C3454">
        <w:rPr>
          <w:rFonts w:asciiTheme="majorHAnsi" w:hAnsiTheme="majorHAnsi"/>
          <w:sz w:val="20"/>
          <w:szCs w:val="20"/>
          <w:lang w:val="en"/>
        </w:rPr>
        <w:t>purportedly</w:t>
      </w:r>
      <w:r>
        <w:rPr>
          <w:rFonts w:asciiTheme="majorHAnsi" w:hAnsiTheme="majorHAnsi"/>
          <w:sz w:val="20"/>
          <w:szCs w:val="20"/>
          <w:lang w:val="en"/>
        </w:rPr>
        <w:t xml:space="preserve"> retroactive application of </w:t>
      </w:r>
      <w:r w:rsidR="005C3454">
        <w:rPr>
          <w:rFonts w:asciiTheme="majorHAnsi" w:hAnsiTheme="majorHAnsi"/>
          <w:sz w:val="20"/>
          <w:szCs w:val="20"/>
          <w:lang w:val="en"/>
        </w:rPr>
        <w:t>Law</w:t>
      </w:r>
      <w:r>
        <w:rPr>
          <w:rFonts w:asciiTheme="majorHAnsi" w:hAnsiTheme="majorHAnsi"/>
          <w:sz w:val="20"/>
          <w:szCs w:val="20"/>
          <w:lang w:val="en"/>
        </w:rPr>
        <w:t xml:space="preserve"> No. 1768 of March 10, 1997. As to the </w:t>
      </w:r>
      <w:r w:rsidR="005C3454">
        <w:rPr>
          <w:rFonts w:asciiTheme="majorHAnsi" w:hAnsiTheme="majorHAnsi"/>
          <w:sz w:val="20"/>
          <w:szCs w:val="20"/>
          <w:lang w:val="en"/>
        </w:rPr>
        <w:t>inadmissibility</w:t>
      </w:r>
      <w:r>
        <w:rPr>
          <w:rFonts w:asciiTheme="majorHAnsi" w:hAnsiTheme="majorHAnsi"/>
          <w:sz w:val="20"/>
          <w:szCs w:val="20"/>
          <w:lang w:val="en"/>
        </w:rPr>
        <w:t xml:space="preserve"> of the </w:t>
      </w:r>
      <w:proofErr w:type="spellStart"/>
      <w:r w:rsidR="000D6C62" w:rsidRPr="00BF7AB7">
        <w:rPr>
          <w:rFonts w:asciiTheme="majorHAnsi" w:hAnsiTheme="majorHAnsi"/>
          <w:i/>
          <w:sz w:val="20"/>
          <w:szCs w:val="20"/>
          <w:lang w:val="en"/>
        </w:rPr>
        <w:t>amparo</w:t>
      </w:r>
      <w:proofErr w:type="spellEnd"/>
      <w:r w:rsidR="000D6C62">
        <w:rPr>
          <w:rFonts w:asciiTheme="majorHAnsi" w:hAnsiTheme="majorHAnsi"/>
          <w:sz w:val="20"/>
          <w:szCs w:val="20"/>
          <w:lang w:val="en"/>
        </w:rPr>
        <w:t xml:space="preserve"> action</w:t>
      </w:r>
      <w:r>
        <w:rPr>
          <w:rFonts w:asciiTheme="majorHAnsi" w:hAnsiTheme="majorHAnsi"/>
          <w:sz w:val="20"/>
          <w:szCs w:val="20"/>
          <w:lang w:val="en"/>
        </w:rPr>
        <w:t xml:space="preserve">, it </w:t>
      </w:r>
      <w:r w:rsidR="000D6C62">
        <w:rPr>
          <w:rFonts w:asciiTheme="majorHAnsi" w:hAnsiTheme="majorHAnsi"/>
          <w:sz w:val="20"/>
          <w:szCs w:val="20"/>
          <w:lang w:val="en"/>
        </w:rPr>
        <w:t>indicates</w:t>
      </w:r>
      <w:r>
        <w:rPr>
          <w:rFonts w:asciiTheme="majorHAnsi" w:hAnsiTheme="majorHAnsi"/>
          <w:sz w:val="20"/>
          <w:szCs w:val="20"/>
          <w:lang w:val="en"/>
        </w:rPr>
        <w:t xml:space="preserve"> that this remedy is not part of ordinary proceedings</w:t>
      </w:r>
      <w:r w:rsidR="005F1057">
        <w:rPr>
          <w:rFonts w:asciiTheme="majorHAnsi" w:hAnsiTheme="majorHAnsi"/>
          <w:sz w:val="20"/>
          <w:szCs w:val="20"/>
          <w:lang w:val="en"/>
        </w:rPr>
        <w:t>,</w:t>
      </w:r>
      <w:r>
        <w:rPr>
          <w:rFonts w:asciiTheme="majorHAnsi" w:hAnsiTheme="majorHAnsi"/>
          <w:sz w:val="20"/>
          <w:szCs w:val="20"/>
          <w:lang w:val="en"/>
        </w:rPr>
        <w:t xml:space="preserve"> nor does it substitute other legal means or remedies because of its subsidiary nature.</w:t>
      </w:r>
      <w:r w:rsidR="005C3454">
        <w:rPr>
          <w:rFonts w:asciiTheme="majorHAnsi" w:hAnsiTheme="majorHAnsi"/>
          <w:sz w:val="20"/>
          <w:szCs w:val="20"/>
          <w:lang w:val="en"/>
        </w:rPr>
        <w:t xml:space="preserve"> </w:t>
      </w:r>
    </w:p>
    <w:p w14:paraId="0C4902C1" w14:textId="77777777" w:rsidR="00BD1F76" w:rsidRPr="002D13BA" w:rsidRDefault="00BD1F76" w:rsidP="00BD1F76">
      <w:pPr>
        <w:pStyle w:val="ListParagraph"/>
        <w:spacing w:before="120" w:after="120"/>
        <w:jc w:val="both"/>
        <w:rPr>
          <w:rFonts w:asciiTheme="majorHAnsi" w:hAnsiTheme="majorHAnsi"/>
          <w:b/>
          <w:bCs/>
          <w:sz w:val="20"/>
          <w:szCs w:val="20"/>
        </w:rPr>
      </w:pPr>
      <w:r>
        <w:rPr>
          <w:rFonts w:asciiTheme="majorHAnsi" w:hAnsiTheme="majorHAnsi"/>
          <w:b/>
          <w:bCs/>
          <w:sz w:val="20"/>
          <w:szCs w:val="20"/>
          <w:lang w:val="en"/>
        </w:rPr>
        <w:t xml:space="preserve">VI. </w:t>
      </w:r>
      <w:r>
        <w:rPr>
          <w:rFonts w:asciiTheme="majorHAnsi" w:hAnsiTheme="majorHAnsi"/>
          <w:b/>
          <w:bCs/>
          <w:sz w:val="20"/>
          <w:szCs w:val="20"/>
          <w:lang w:val="en"/>
        </w:rPr>
        <w:tab/>
        <w:t>EXHAUSTION OF DOMESTIC REMEDIES AND TIMELINESS OF THE PETITION</w:t>
      </w:r>
    </w:p>
    <w:p w14:paraId="67FB5E02" w14:textId="3A31FCCC" w:rsidR="00BD1F76" w:rsidRPr="00056650" w:rsidRDefault="00BD1F76" w:rsidP="00BD1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Pr>
          <w:rFonts w:asciiTheme="majorHAnsi" w:hAnsiTheme="majorHAnsi"/>
          <w:sz w:val="20"/>
          <w:szCs w:val="20"/>
          <w:lang w:val="en"/>
        </w:rPr>
        <w:t xml:space="preserve">The petitioners submit that the last legal decision on the criminal </w:t>
      </w:r>
      <w:r w:rsidR="0081231A">
        <w:rPr>
          <w:rFonts w:asciiTheme="majorHAnsi" w:hAnsiTheme="majorHAnsi"/>
          <w:sz w:val="20"/>
          <w:szCs w:val="20"/>
          <w:lang w:val="en"/>
        </w:rPr>
        <w:t>action</w:t>
      </w:r>
      <w:r>
        <w:rPr>
          <w:rFonts w:asciiTheme="majorHAnsi" w:hAnsiTheme="majorHAnsi"/>
          <w:sz w:val="20"/>
          <w:szCs w:val="20"/>
          <w:lang w:val="en"/>
        </w:rPr>
        <w:t xml:space="preserve"> filed against the alleged victim was issued on June 29, 2009. However, they request the application of the exceptions </w:t>
      </w:r>
      <w:r w:rsidR="009A0944">
        <w:rPr>
          <w:rFonts w:asciiTheme="majorHAnsi" w:hAnsiTheme="majorHAnsi"/>
          <w:sz w:val="20"/>
          <w:szCs w:val="20"/>
          <w:lang w:val="en"/>
        </w:rPr>
        <w:t>set out it</w:t>
      </w:r>
      <w:r>
        <w:rPr>
          <w:rFonts w:asciiTheme="majorHAnsi" w:hAnsiTheme="majorHAnsi"/>
          <w:sz w:val="20"/>
          <w:szCs w:val="20"/>
          <w:lang w:val="en"/>
        </w:rPr>
        <w:t xml:space="preserve"> in Article 46.2 subparagraphs </w:t>
      </w:r>
      <w:r w:rsidR="009A0944">
        <w:rPr>
          <w:rFonts w:asciiTheme="majorHAnsi" w:hAnsiTheme="majorHAnsi"/>
          <w:sz w:val="20"/>
          <w:szCs w:val="20"/>
          <w:lang w:val="en"/>
        </w:rPr>
        <w:t>(</w:t>
      </w:r>
      <w:r>
        <w:rPr>
          <w:rFonts w:asciiTheme="majorHAnsi" w:hAnsiTheme="majorHAnsi"/>
          <w:sz w:val="20"/>
          <w:szCs w:val="20"/>
          <w:lang w:val="en"/>
        </w:rPr>
        <w:t>b</w:t>
      </w:r>
      <w:r w:rsidR="009A0944">
        <w:rPr>
          <w:rFonts w:asciiTheme="majorHAnsi" w:hAnsiTheme="majorHAnsi"/>
          <w:sz w:val="20"/>
          <w:szCs w:val="20"/>
          <w:lang w:val="en"/>
        </w:rPr>
        <w:t>)</w:t>
      </w:r>
      <w:r>
        <w:rPr>
          <w:rFonts w:asciiTheme="majorHAnsi" w:hAnsiTheme="majorHAnsi"/>
          <w:sz w:val="20"/>
          <w:szCs w:val="20"/>
          <w:lang w:val="en"/>
        </w:rPr>
        <w:t xml:space="preserve"> and </w:t>
      </w:r>
      <w:r w:rsidR="009A0944">
        <w:rPr>
          <w:rFonts w:asciiTheme="majorHAnsi" w:hAnsiTheme="majorHAnsi"/>
          <w:sz w:val="20"/>
          <w:szCs w:val="20"/>
          <w:lang w:val="en"/>
        </w:rPr>
        <w:t>(c)</w:t>
      </w:r>
      <w:r>
        <w:rPr>
          <w:rFonts w:asciiTheme="majorHAnsi" w:hAnsiTheme="majorHAnsi"/>
          <w:sz w:val="20"/>
          <w:szCs w:val="20"/>
          <w:lang w:val="en"/>
        </w:rPr>
        <w:t xml:space="preserve"> o</w:t>
      </w:r>
      <w:r w:rsidR="009A0944">
        <w:rPr>
          <w:rFonts w:asciiTheme="majorHAnsi" w:hAnsiTheme="majorHAnsi"/>
          <w:sz w:val="20"/>
          <w:szCs w:val="20"/>
          <w:lang w:val="en"/>
        </w:rPr>
        <w:t>f</w:t>
      </w:r>
      <w:r>
        <w:rPr>
          <w:rFonts w:asciiTheme="majorHAnsi" w:hAnsiTheme="majorHAnsi"/>
          <w:sz w:val="20"/>
          <w:szCs w:val="20"/>
          <w:lang w:val="en"/>
        </w:rPr>
        <w:t xml:space="preserve"> the American Convention since</w:t>
      </w:r>
      <w:r w:rsidR="00441513">
        <w:rPr>
          <w:rFonts w:asciiTheme="majorHAnsi" w:hAnsiTheme="majorHAnsi"/>
          <w:sz w:val="20"/>
          <w:szCs w:val="20"/>
          <w:lang w:val="en"/>
        </w:rPr>
        <w:t>, on the one hand,</w:t>
      </w:r>
      <w:r>
        <w:rPr>
          <w:rFonts w:asciiTheme="majorHAnsi" w:hAnsiTheme="majorHAnsi"/>
          <w:sz w:val="20"/>
          <w:szCs w:val="20"/>
          <w:lang w:val="en"/>
        </w:rPr>
        <w:t xml:space="preserve"> the Constitutional Court had been suspended since November 2007, and</w:t>
      </w:r>
      <w:r w:rsidR="00441513">
        <w:rPr>
          <w:rFonts w:asciiTheme="majorHAnsi" w:hAnsiTheme="majorHAnsi"/>
          <w:sz w:val="20"/>
          <w:szCs w:val="20"/>
          <w:lang w:val="en"/>
        </w:rPr>
        <w:t>, on the other hand,</w:t>
      </w:r>
      <w:r>
        <w:rPr>
          <w:rFonts w:asciiTheme="majorHAnsi" w:hAnsiTheme="majorHAnsi"/>
          <w:sz w:val="20"/>
          <w:szCs w:val="20"/>
          <w:lang w:val="en"/>
        </w:rPr>
        <w:t xml:space="preserve"> there was an unreasonable delay in the review of the constitutional </w:t>
      </w:r>
      <w:proofErr w:type="spellStart"/>
      <w:r w:rsidRPr="00BF7AB7">
        <w:rPr>
          <w:rFonts w:asciiTheme="majorHAnsi" w:hAnsiTheme="majorHAnsi"/>
          <w:i/>
          <w:sz w:val="20"/>
          <w:szCs w:val="20"/>
          <w:lang w:val="en"/>
        </w:rPr>
        <w:t>amparo</w:t>
      </w:r>
      <w:proofErr w:type="spellEnd"/>
      <w:r>
        <w:rPr>
          <w:rFonts w:asciiTheme="majorHAnsi" w:hAnsiTheme="majorHAnsi"/>
          <w:sz w:val="20"/>
          <w:szCs w:val="20"/>
          <w:lang w:val="en"/>
        </w:rPr>
        <w:t xml:space="preserve">. The State alleges that the domestic remedies were not exhausted because the petitioners did not present an appeal for the review of the judgment, which </w:t>
      </w:r>
      <w:r w:rsidR="008F00C5">
        <w:rPr>
          <w:rFonts w:asciiTheme="majorHAnsi" w:hAnsiTheme="majorHAnsi"/>
          <w:sz w:val="20"/>
          <w:szCs w:val="20"/>
          <w:lang w:val="en"/>
        </w:rPr>
        <w:t xml:space="preserve">they consider it </w:t>
      </w:r>
      <w:r>
        <w:rPr>
          <w:rFonts w:asciiTheme="majorHAnsi" w:hAnsiTheme="majorHAnsi"/>
          <w:sz w:val="20"/>
          <w:szCs w:val="20"/>
          <w:lang w:val="en"/>
        </w:rPr>
        <w:t>was the adequate mechanism to appeal in the criminal proceeding.</w:t>
      </w:r>
      <w:r w:rsidR="00CE08BA">
        <w:rPr>
          <w:rFonts w:asciiTheme="majorHAnsi" w:hAnsiTheme="majorHAnsi"/>
          <w:sz w:val="20"/>
          <w:szCs w:val="20"/>
          <w:lang w:val="en"/>
        </w:rPr>
        <w:t xml:space="preserve"> </w:t>
      </w:r>
    </w:p>
    <w:p w14:paraId="31525FE6" w14:textId="4C7FE8F1" w:rsidR="00BD1F76" w:rsidRDefault="00BD1F76" w:rsidP="00BD1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In regard to </w:t>
      </w:r>
      <w:r w:rsidR="00E00A12">
        <w:rPr>
          <w:rFonts w:asciiTheme="majorHAnsi" w:hAnsiTheme="majorHAnsi"/>
          <w:sz w:val="20"/>
          <w:szCs w:val="20"/>
          <w:lang w:val="en"/>
        </w:rPr>
        <w:t>extraordinary</w:t>
      </w:r>
      <w:r>
        <w:rPr>
          <w:rFonts w:asciiTheme="majorHAnsi" w:hAnsiTheme="majorHAnsi"/>
          <w:sz w:val="20"/>
          <w:szCs w:val="20"/>
          <w:lang w:val="en"/>
        </w:rPr>
        <w:t xml:space="preserve"> remedies, the Commission has previously established that although in some cases these may be appropriate for dealing with human rights violations, as a general rule, the only remedies necessary to be exhausted are those </w:t>
      </w:r>
      <w:r w:rsidR="005F1057">
        <w:rPr>
          <w:rFonts w:asciiTheme="majorHAnsi" w:hAnsiTheme="majorHAnsi"/>
          <w:sz w:val="20"/>
          <w:szCs w:val="20"/>
          <w:lang w:val="en"/>
        </w:rPr>
        <w:t>that</w:t>
      </w:r>
      <w:r>
        <w:rPr>
          <w:rFonts w:asciiTheme="majorHAnsi" w:hAnsiTheme="majorHAnsi"/>
          <w:sz w:val="20"/>
          <w:szCs w:val="20"/>
          <w:lang w:val="en"/>
        </w:rPr>
        <w:t xml:space="preserve"> within the legal system are suitable for providing the protection needed to remedy the infringement of a specific legal right. In principle, these are regula</w:t>
      </w:r>
      <w:r w:rsidR="005F1057">
        <w:rPr>
          <w:rFonts w:asciiTheme="majorHAnsi" w:hAnsiTheme="majorHAnsi"/>
          <w:sz w:val="20"/>
          <w:szCs w:val="20"/>
          <w:lang w:val="en"/>
        </w:rPr>
        <w:t>r—</w:t>
      </w:r>
      <w:r>
        <w:rPr>
          <w:rFonts w:asciiTheme="majorHAnsi" w:hAnsiTheme="majorHAnsi"/>
          <w:sz w:val="20"/>
          <w:szCs w:val="20"/>
          <w:lang w:val="en"/>
        </w:rPr>
        <w:t>not extraordinary</w:t>
      </w:r>
      <w:r w:rsidR="005F1057">
        <w:rPr>
          <w:rFonts w:asciiTheme="majorHAnsi" w:hAnsiTheme="majorHAnsi"/>
          <w:sz w:val="20"/>
          <w:szCs w:val="20"/>
          <w:lang w:val="en"/>
        </w:rPr>
        <w:t>—</w:t>
      </w:r>
      <w:r>
        <w:rPr>
          <w:rFonts w:asciiTheme="majorHAnsi" w:hAnsiTheme="majorHAnsi"/>
          <w:sz w:val="20"/>
          <w:szCs w:val="20"/>
          <w:lang w:val="en"/>
        </w:rPr>
        <w:t>remedies.</w:t>
      </w:r>
      <w:r>
        <w:rPr>
          <w:rStyle w:val="FootnoteReference"/>
          <w:rFonts w:asciiTheme="majorHAnsi" w:hAnsiTheme="majorHAnsi"/>
          <w:sz w:val="20"/>
          <w:szCs w:val="20"/>
          <w:lang w:val="en"/>
        </w:rPr>
        <w:footnoteReference w:id="11"/>
      </w:r>
      <w:r>
        <w:rPr>
          <w:rFonts w:asciiTheme="majorHAnsi" w:hAnsiTheme="majorHAnsi"/>
          <w:sz w:val="20"/>
          <w:szCs w:val="20"/>
          <w:lang w:val="en"/>
        </w:rPr>
        <w:t xml:space="preserve"> In the instant case, the Commission observes that the action for review cited by the State is an extraordinary remedy </w:t>
      </w:r>
      <w:proofErr w:type="spellStart"/>
      <w:r>
        <w:rPr>
          <w:rFonts w:asciiTheme="majorHAnsi" w:hAnsiTheme="majorHAnsi"/>
          <w:sz w:val="20"/>
          <w:szCs w:val="20"/>
          <w:lang w:val="en"/>
        </w:rPr>
        <w:t>invocable</w:t>
      </w:r>
      <w:proofErr w:type="spellEnd"/>
      <w:r>
        <w:rPr>
          <w:rFonts w:asciiTheme="majorHAnsi" w:hAnsiTheme="majorHAnsi"/>
          <w:sz w:val="20"/>
          <w:szCs w:val="20"/>
          <w:lang w:val="en"/>
        </w:rPr>
        <w:t xml:space="preserve"> against final judgments on strictly specific grounds and, therefore, cannot be considered an appropriate remedy that ensures review or appeal of a conviction before it becomes final,</w:t>
      </w:r>
      <w:r>
        <w:rPr>
          <w:rStyle w:val="FootnoteReference"/>
          <w:rFonts w:asciiTheme="majorHAnsi" w:hAnsiTheme="majorHAnsi"/>
          <w:sz w:val="20"/>
          <w:szCs w:val="20"/>
          <w:lang w:val="en"/>
        </w:rPr>
        <w:footnoteReference w:id="12"/>
      </w:r>
      <w:r>
        <w:rPr>
          <w:rFonts w:asciiTheme="majorHAnsi" w:hAnsiTheme="majorHAnsi"/>
          <w:sz w:val="20"/>
          <w:szCs w:val="20"/>
          <w:lang w:val="en"/>
        </w:rPr>
        <w:t xml:space="preserve"> in th</w:t>
      </w:r>
      <w:r w:rsidR="00E00A12">
        <w:rPr>
          <w:rFonts w:asciiTheme="majorHAnsi" w:hAnsiTheme="majorHAnsi"/>
          <w:sz w:val="20"/>
          <w:szCs w:val="20"/>
          <w:lang w:val="en"/>
        </w:rPr>
        <w:t xml:space="preserve">is </w:t>
      </w:r>
      <w:r>
        <w:rPr>
          <w:rFonts w:asciiTheme="majorHAnsi" w:hAnsiTheme="majorHAnsi"/>
          <w:sz w:val="20"/>
          <w:szCs w:val="20"/>
          <w:lang w:val="en"/>
        </w:rPr>
        <w:t xml:space="preserve">case, the analysis of supreme </w:t>
      </w:r>
      <w:r w:rsidR="00C630A3">
        <w:rPr>
          <w:rFonts w:asciiTheme="majorHAnsi" w:hAnsiTheme="majorHAnsi"/>
          <w:sz w:val="20"/>
          <w:szCs w:val="20"/>
          <w:lang w:val="en"/>
        </w:rPr>
        <w:t>order</w:t>
      </w:r>
      <w:r>
        <w:rPr>
          <w:rFonts w:asciiTheme="majorHAnsi" w:hAnsiTheme="majorHAnsi"/>
          <w:sz w:val="20"/>
          <w:szCs w:val="20"/>
          <w:lang w:val="en"/>
        </w:rPr>
        <w:t xml:space="preserve"> No. 09/2009 issued by the First Criminal Court of the Supreme Court of Justice</w:t>
      </w:r>
      <w:r w:rsidR="00E00A12">
        <w:rPr>
          <w:rFonts w:asciiTheme="majorHAnsi" w:hAnsiTheme="majorHAnsi"/>
          <w:sz w:val="20"/>
          <w:szCs w:val="20"/>
          <w:lang w:val="en"/>
        </w:rPr>
        <w:t xml:space="preserve"> on January 22, 2009</w:t>
      </w:r>
      <w:r w:rsidR="005F1057">
        <w:rPr>
          <w:rFonts w:asciiTheme="majorHAnsi" w:hAnsiTheme="majorHAnsi"/>
          <w:sz w:val="20"/>
          <w:szCs w:val="20"/>
          <w:lang w:val="en"/>
        </w:rPr>
        <w:t>,</w:t>
      </w:r>
      <w:r>
        <w:rPr>
          <w:rFonts w:asciiTheme="majorHAnsi" w:hAnsiTheme="majorHAnsi"/>
          <w:sz w:val="20"/>
          <w:szCs w:val="20"/>
          <w:lang w:val="en"/>
        </w:rPr>
        <w:t xml:space="preserve"> sentenc</w:t>
      </w:r>
      <w:r w:rsidR="00E00A12">
        <w:rPr>
          <w:rFonts w:asciiTheme="majorHAnsi" w:hAnsiTheme="majorHAnsi"/>
          <w:sz w:val="20"/>
          <w:szCs w:val="20"/>
          <w:lang w:val="en"/>
        </w:rPr>
        <w:t>ing</w:t>
      </w:r>
      <w:r>
        <w:rPr>
          <w:rFonts w:asciiTheme="majorHAnsi" w:hAnsiTheme="majorHAnsi"/>
          <w:sz w:val="20"/>
          <w:szCs w:val="20"/>
          <w:lang w:val="en"/>
        </w:rPr>
        <w:t xml:space="preserve"> Ms. Blanco Quintanilla. </w:t>
      </w:r>
      <w:r w:rsidR="00E00A12">
        <w:rPr>
          <w:rFonts w:asciiTheme="majorHAnsi" w:hAnsiTheme="majorHAnsi"/>
          <w:sz w:val="20"/>
          <w:szCs w:val="20"/>
          <w:lang w:val="en"/>
        </w:rPr>
        <w:t>Accordingly</w:t>
      </w:r>
      <w:r>
        <w:rPr>
          <w:rFonts w:asciiTheme="majorHAnsi" w:hAnsiTheme="majorHAnsi"/>
          <w:sz w:val="20"/>
          <w:szCs w:val="20"/>
          <w:lang w:val="en"/>
        </w:rPr>
        <w:t xml:space="preserve">, the State did not provide the alleged victim with a remedy suitable </w:t>
      </w:r>
      <w:r w:rsidR="00E00A12">
        <w:rPr>
          <w:rFonts w:asciiTheme="majorHAnsi" w:hAnsiTheme="majorHAnsi"/>
          <w:sz w:val="20"/>
          <w:szCs w:val="20"/>
          <w:lang w:val="en"/>
        </w:rPr>
        <w:t>for</w:t>
      </w:r>
      <w:r>
        <w:rPr>
          <w:rFonts w:asciiTheme="majorHAnsi" w:hAnsiTheme="majorHAnsi"/>
          <w:sz w:val="20"/>
          <w:szCs w:val="20"/>
          <w:lang w:val="en"/>
        </w:rPr>
        <w:t xml:space="preserve"> protect</w:t>
      </w:r>
      <w:r w:rsidR="00E00A12">
        <w:rPr>
          <w:rFonts w:asciiTheme="majorHAnsi" w:hAnsiTheme="majorHAnsi"/>
          <w:sz w:val="20"/>
          <w:szCs w:val="20"/>
          <w:lang w:val="en"/>
        </w:rPr>
        <w:t>ing</w:t>
      </w:r>
      <w:r>
        <w:rPr>
          <w:rFonts w:asciiTheme="majorHAnsi" w:hAnsiTheme="majorHAnsi"/>
          <w:sz w:val="20"/>
          <w:szCs w:val="20"/>
          <w:lang w:val="en"/>
        </w:rPr>
        <w:t xml:space="preserve"> those allegedly violated rights, which according to Article 46.2.</w:t>
      </w:r>
      <w:proofErr w:type="spellStart"/>
      <w:r>
        <w:rPr>
          <w:rFonts w:asciiTheme="majorHAnsi" w:hAnsiTheme="majorHAnsi"/>
          <w:sz w:val="20"/>
          <w:szCs w:val="20"/>
          <w:lang w:val="en"/>
        </w:rPr>
        <w:t>a</w:t>
      </w:r>
      <w:proofErr w:type="spellEnd"/>
      <w:r>
        <w:rPr>
          <w:rFonts w:asciiTheme="majorHAnsi" w:hAnsiTheme="majorHAnsi"/>
          <w:sz w:val="20"/>
          <w:szCs w:val="20"/>
          <w:lang w:val="en"/>
        </w:rPr>
        <w:t xml:space="preserve"> of the American Convention</w:t>
      </w:r>
      <w:r w:rsidR="005F1057">
        <w:rPr>
          <w:rFonts w:asciiTheme="majorHAnsi" w:hAnsiTheme="majorHAnsi"/>
          <w:sz w:val="20"/>
          <w:szCs w:val="20"/>
          <w:lang w:val="en"/>
        </w:rPr>
        <w:t>,</w:t>
      </w:r>
      <w:r>
        <w:rPr>
          <w:rFonts w:asciiTheme="majorHAnsi" w:hAnsiTheme="majorHAnsi"/>
          <w:sz w:val="20"/>
          <w:szCs w:val="20"/>
          <w:lang w:val="en"/>
        </w:rPr>
        <w:t xml:space="preserve"> constitutes one of the grounds for the exception to the rule of prior exhaustion of domestic remedies.</w:t>
      </w:r>
      <w:r w:rsidR="00E00A12">
        <w:rPr>
          <w:rFonts w:asciiTheme="majorHAnsi" w:hAnsiTheme="majorHAnsi"/>
          <w:sz w:val="20"/>
          <w:szCs w:val="20"/>
          <w:lang w:val="en"/>
        </w:rPr>
        <w:t xml:space="preserve"> </w:t>
      </w:r>
    </w:p>
    <w:p w14:paraId="4035C6FB" w14:textId="75F51848" w:rsidR="00BD1F76" w:rsidRPr="00193C00" w:rsidRDefault="00BD1F76" w:rsidP="00BD1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Despite the foregoing, the IACHR observes that the alleged victim filed a constitutional </w:t>
      </w:r>
      <w:proofErr w:type="spellStart"/>
      <w:r>
        <w:rPr>
          <w:rFonts w:asciiTheme="majorHAnsi" w:hAnsiTheme="majorHAnsi"/>
          <w:sz w:val="20"/>
          <w:szCs w:val="20"/>
          <w:lang w:val="en"/>
        </w:rPr>
        <w:t>amparo</w:t>
      </w:r>
      <w:proofErr w:type="spellEnd"/>
      <w:r>
        <w:rPr>
          <w:rFonts w:asciiTheme="majorHAnsi" w:hAnsiTheme="majorHAnsi"/>
          <w:sz w:val="20"/>
          <w:szCs w:val="20"/>
          <w:lang w:val="en"/>
        </w:rPr>
        <w:t xml:space="preserve"> action on May 29, 2009, </w:t>
      </w:r>
      <w:r w:rsidR="00F37FAC">
        <w:rPr>
          <w:rFonts w:asciiTheme="majorHAnsi" w:hAnsiTheme="majorHAnsi"/>
          <w:sz w:val="20"/>
          <w:szCs w:val="20"/>
          <w:lang w:val="en"/>
        </w:rPr>
        <w:t>t</w:t>
      </w:r>
      <w:r>
        <w:rPr>
          <w:rFonts w:asciiTheme="majorHAnsi" w:hAnsiTheme="majorHAnsi"/>
          <w:sz w:val="20"/>
          <w:szCs w:val="20"/>
          <w:lang w:val="en"/>
        </w:rPr>
        <w:t xml:space="preserve">o have her conviction reviewed and her rights remedied at the domestic level and that the outcome was unfavorable. The Commission notes that initially, the Constitutional Court could not review that remedy </w:t>
      </w:r>
      <w:r w:rsidR="00F37FAC">
        <w:rPr>
          <w:rFonts w:asciiTheme="majorHAnsi" w:hAnsiTheme="majorHAnsi"/>
          <w:sz w:val="20"/>
          <w:szCs w:val="20"/>
          <w:lang w:val="en"/>
        </w:rPr>
        <w:t>as</w:t>
      </w:r>
      <w:r>
        <w:rPr>
          <w:rFonts w:asciiTheme="majorHAnsi" w:hAnsiTheme="majorHAnsi"/>
          <w:sz w:val="20"/>
          <w:szCs w:val="20"/>
          <w:lang w:val="en"/>
        </w:rPr>
        <w:t xml:space="preserve"> </w:t>
      </w:r>
      <w:r w:rsidR="00F37FAC">
        <w:rPr>
          <w:rFonts w:asciiTheme="majorHAnsi" w:hAnsiTheme="majorHAnsi"/>
          <w:sz w:val="20"/>
          <w:szCs w:val="20"/>
          <w:lang w:val="en"/>
        </w:rPr>
        <w:t>it</w:t>
      </w:r>
      <w:r>
        <w:rPr>
          <w:rFonts w:asciiTheme="majorHAnsi" w:hAnsiTheme="majorHAnsi"/>
          <w:sz w:val="20"/>
          <w:szCs w:val="20"/>
          <w:lang w:val="en"/>
        </w:rPr>
        <w:t xml:space="preserve"> was suspended given the lack of appointed judges and that only on May 3, 2011</w:t>
      </w:r>
      <w:r w:rsidR="005F1057">
        <w:rPr>
          <w:rFonts w:asciiTheme="majorHAnsi" w:hAnsiTheme="majorHAnsi"/>
          <w:sz w:val="20"/>
          <w:szCs w:val="20"/>
          <w:lang w:val="en"/>
        </w:rPr>
        <w:t>,</w:t>
      </w:r>
      <w:r>
        <w:rPr>
          <w:rFonts w:asciiTheme="majorHAnsi" w:hAnsiTheme="majorHAnsi"/>
          <w:sz w:val="20"/>
          <w:szCs w:val="20"/>
          <w:lang w:val="en"/>
        </w:rPr>
        <w:t xml:space="preserve"> </w:t>
      </w:r>
      <w:r w:rsidR="006D2304">
        <w:rPr>
          <w:rFonts w:asciiTheme="majorHAnsi" w:hAnsiTheme="majorHAnsi"/>
          <w:sz w:val="20"/>
          <w:szCs w:val="20"/>
          <w:lang w:val="en"/>
        </w:rPr>
        <w:t>was</w:t>
      </w:r>
      <w:r>
        <w:rPr>
          <w:rFonts w:asciiTheme="majorHAnsi" w:hAnsiTheme="majorHAnsi"/>
          <w:sz w:val="20"/>
          <w:szCs w:val="20"/>
          <w:lang w:val="en"/>
        </w:rPr>
        <w:t xml:space="preserve"> </w:t>
      </w:r>
      <w:r w:rsidR="006D2304">
        <w:rPr>
          <w:rFonts w:asciiTheme="majorHAnsi" w:hAnsiTheme="majorHAnsi"/>
          <w:sz w:val="20"/>
          <w:szCs w:val="20"/>
          <w:lang w:val="en"/>
        </w:rPr>
        <w:t xml:space="preserve">the </w:t>
      </w:r>
      <w:proofErr w:type="spellStart"/>
      <w:r w:rsidR="006D2304">
        <w:rPr>
          <w:rFonts w:asciiTheme="majorHAnsi" w:hAnsiTheme="majorHAnsi"/>
          <w:sz w:val="20"/>
          <w:szCs w:val="20"/>
          <w:lang w:val="en"/>
        </w:rPr>
        <w:t>amparo</w:t>
      </w:r>
      <w:proofErr w:type="spellEnd"/>
      <w:r w:rsidR="006D2304">
        <w:rPr>
          <w:rFonts w:asciiTheme="majorHAnsi" w:hAnsiTheme="majorHAnsi"/>
          <w:sz w:val="20"/>
          <w:szCs w:val="20"/>
          <w:lang w:val="en"/>
        </w:rPr>
        <w:t xml:space="preserve"> action</w:t>
      </w:r>
      <w:r>
        <w:rPr>
          <w:rFonts w:asciiTheme="majorHAnsi" w:hAnsiTheme="majorHAnsi"/>
          <w:sz w:val="20"/>
          <w:szCs w:val="20"/>
          <w:lang w:val="en"/>
        </w:rPr>
        <w:t xml:space="preserve"> </w:t>
      </w:r>
      <w:r w:rsidR="006D2304">
        <w:rPr>
          <w:rFonts w:asciiTheme="majorHAnsi" w:hAnsiTheme="majorHAnsi"/>
          <w:sz w:val="20"/>
          <w:szCs w:val="20"/>
          <w:lang w:val="en"/>
        </w:rPr>
        <w:t xml:space="preserve">decided on </w:t>
      </w:r>
      <w:r w:rsidR="00C24C5B">
        <w:rPr>
          <w:rFonts w:asciiTheme="majorHAnsi" w:hAnsiTheme="majorHAnsi"/>
          <w:sz w:val="20"/>
          <w:szCs w:val="20"/>
          <w:lang w:val="en"/>
        </w:rPr>
        <w:t>with</w:t>
      </w:r>
      <w:r w:rsidR="006D2304">
        <w:rPr>
          <w:rFonts w:asciiTheme="majorHAnsi" w:hAnsiTheme="majorHAnsi"/>
          <w:sz w:val="20"/>
          <w:szCs w:val="20"/>
          <w:lang w:val="en"/>
        </w:rPr>
        <w:t xml:space="preserve"> a</w:t>
      </w:r>
      <w:r>
        <w:rPr>
          <w:rFonts w:asciiTheme="majorHAnsi" w:hAnsiTheme="majorHAnsi"/>
          <w:sz w:val="20"/>
          <w:szCs w:val="20"/>
          <w:lang w:val="en"/>
        </w:rPr>
        <w:t xml:space="preserve"> denial. The Commission believes that by filing that </w:t>
      </w:r>
      <w:proofErr w:type="spellStart"/>
      <w:r>
        <w:rPr>
          <w:rFonts w:asciiTheme="majorHAnsi" w:hAnsiTheme="majorHAnsi"/>
          <w:sz w:val="20"/>
          <w:szCs w:val="20"/>
          <w:lang w:val="en"/>
        </w:rPr>
        <w:t>amparo</w:t>
      </w:r>
      <w:proofErr w:type="spellEnd"/>
      <w:r>
        <w:rPr>
          <w:rFonts w:asciiTheme="majorHAnsi" w:hAnsiTheme="majorHAnsi"/>
          <w:sz w:val="20"/>
          <w:szCs w:val="20"/>
          <w:lang w:val="en"/>
        </w:rPr>
        <w:t xml:space="preserve"> action, the petitioner </w:t>
      </w:r>
      <w:r w:rsidR="00C24C5B">
        <w:rPr>
          <w:rFonts w:asciiTheme="majorHAnsi" w:hAnsiTheme="majorHAnsi"/>
          <w:sz w:val="20"/>
          <w:szCs w:val="20"/>
          <w:lang w:val="en"/>
        </w:rPr>
        <w:t>filed</w:t>
      </w:r>
      <w:r>
        <w:rPr>
          <w:rFonts w:asciiTheme="majorHAnsi" w:hAnsiTheme="majorHAnsi"/>
          <w:sz w:val="20"/>
          <w:szCs w:val="20"/>
          <w:lang w:val="en"/>
        </w:rPr>
        <w:t xml:space="preserve"> domestic legal </w:t>
      </w:r>
      <w:r w:rsidR="008F00C5">
        <w:rPr>
          <w:rFonts w:asciiTheme="majorHAnsi" w:hAnsiTheme="majorHAnsi"/>
          <w:sz w:val="20"/>
          <w:szCs w:val="20"/>
          <w:lang w:val="en"/>
        </w:rPr>
        <w:t>mechanisms available</w:t>
      </w:r>
      <w:r>
        <w:rPr>
          <w:rFonts w:asciiTheme="majorHAnsi" w:hAnsiTheme="majorHAnsi"/>
          <w:sz w:val="20"/>
          <w:szCs w:val="20"/>
          <w:lang w:val="en"/>
        </w:rPr>
        <w:t xml:space="preserve"> in view of the lack of adequate remedies under the national legal system. Therefore, the Commission finds that the exception to the requirement of prior </w:t>
      </w:r>
      <w:r>
        <w:rPr>
          <w:rFonts w:asciiTheme="majorHAnsi" w:hAnsiTheme="majorHAnsi"/>
          <w:sz w:val="20"/>
          <w:szCs w:val="20"/>
          <w:lang w:val="en"/>
        </w:rPr>
        <w:lastRenderedPageBreak/>
        <w:t>exhaustion of domestic remedies should be applied to the instant case, under Article 46.2.</w:t>
      </w:r>
      <w:proofErr w:type="spellStart"/>
      <w:r>
        <w:rPr>
          <w:rFonts w:asciiTheme="majorHAnsi" w:hAnsiTheme="majorHAnsi"/>
          <w:sz w:val="20"/>
          <w:szCs w:val="20"/>
          <w:lang w:val="en"/>
        </w:rPr>
        <w:t>a</w:t>
      </w:r>
      <w:proofErr w:type="spellEnd"/>
      <w:r>
        <w:rPr>
          <w:rFonts w:asciiTheme="majorHAnsi" w:hAnsiTheme="majorHAnsi"/>
          <w:sz w:val="20"/>
          <w:szCs w:val="20"/>
          <w:lang w:val="en"/>
        </w:rPr>
        <w:t xml:space="preserve"> of the American Convention and Article 31.2.</w:t>
      </w:r>
      <w:proofErr w:type="spellStart"/>
      <w:r>
        <w:rPr>
          <w:rFonts w:asciiTheme="majorHAnsi" w:hAnsiTheme="majorHAnsi"/>
          <w:sz w:val="20"/>
          <w:szCs w:val="20"/>
          <w:lang w:val="en"/>
        </w:rPr>
        <w:t>a</w:t>
      </w:r>
      <w:proofErr w:type="spellEnd"/>
      <w:r>
        <w:rPr>
          <w:rFonts w:asciiTheme="majorHAnsi" w:hAnsiTheme="majorHAnsi"/>
          <w:sz w:val="20"/>
          <w:szCs w:val="20"/>
          <w:lang w:val="en"/>
        </w:rPr>
        <w:t xml:space="preserve"> of the IACHR Rules of Procedure.</w:t>
      </w:r>
      <w:r w:rsidR="00C24C5B">
        <w:rPr>
          <w:rFonts w:asciiTheme="majorHAnsi" w:hAnsiTheme="majorHAnsi"/>
          <w:sz w:val="20"/>
          <w:szCs w:val="20"/>
          <w:lang w:val="en"/>
        </w:rPr>
        <w:t xml:space="preserve"> </w:t>
      </w:r>
    </w:p>
    <w:p w14:paraId="6A1F6F83" w14:textId="0BD39FA4" w:rsidR="00BD1F76" w:rsidRPr="00F319EF" w:rsidRDefault="00BD1F76" w:rsidP="00BD1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Lastly, the IACHR observes that it received the petition on December 28, 2009,</w:t>
      </w:r>
      <w:r>
        <w:rPr>
          <w:lang w:val="en"/>
        </w:rPr>
        <w:t xml:space="preserve"> </w:t>
      </w:r>
      <w:r>
        <w:rPr>
          <w:rFonts w:asciiTheme="majorHAnsi" w:hAnsiTheme="majorHAnsi"/>
          <w:sz w:val="20"/>
          <w:szCs w:val="20"/>
          <w:lang w:val="en"/>
        </w:rPr>
        <w:t>and that the judgment on the</w:t>
      </w:r>
      <w:r w:rsidR="00A36D63">
        <w:rPr>
          <w:rFonts w:asciiTheme="majorHAnsi" w:hAnsiTheme="majorHAnsi"/>
          <w:sz w:val="20"/>
          <w:szCs w:val="20"/>
          <w:lang w:val="en"/>
        </w:rPr>
        <w:t xml:space="preserve"> alleged victim’s</w:t>
      </w:r>
      <w:r>
        <w:rPr>
          <w:rFonts w:asciiTheme="majorHAnsi" w:hAnsiTheme="majorHAnsi"/>
          <w:sz w:val="20"/>
          <w:szCs w:val="20"/>
          <w:lang w:val="en"/>
        </w:rPr>
        <w:t xml:space="preserve"> constitutional </w:t>
      </w:r>
      <w:proofErr w:type="spellStart"/>
      <w:r w:rsidRPr="00BF7AB7">
        <w:rPr>
          <w:rFonts w:asciiTheme="majorHAnsi" w:hAnsiTheme="majorHAnsi"/>
          <w:i/>
          <w:sz w:val="20"/>
          <w:szCs w:val="20"/>
          <w:lang w:val="en"/>
        </w:rPr>
        <w:t>amparo</w:t>
      </w:r>
      <w:proofErr w:type="spellEnd"/>
      <w:r>
        <w:rPr>
          <w:rFonts w:asciiTheme="majorHAnsi" w:hAnsiTheme="majorHAnsi"/>
          <w:sz w:val="20"/>
          <w:szCs w:val="20"/>
          <w:lang w:val="en"/>
        </w:rPr>
        <w:t xml:space="preserve"> action is dated May 3, 2011, and </w:t>
      </w:r>
      <w:r w:rsidR="00A36D63">
        <w:rPr>
          <w:rFonts w:asciiTheme="majorHAnsi" w:hAnsiTheme="majorHAnsi"/>
          <w:sz w:val="20"/>
          <w:szCs w:val="20"/>
          <w:lang w:val="en"/>
        </w:rPr>
        <w:t xml:space="preserve">that </w:t>
      </w:r>
      <w:r>
        <w:rPr>
          <w:rFonts w:asciiTheme="majorHAnsi" w:hAnsiTheme="majorHAnsi"/>
          <w:sz w:val="20"/>
          <w:szCs w:val="20"/>
          <w:lang w:val="en"/>
        </w:rPr>
        <w:t xml:space="preserve">its effects persist to date. Consequently, in view of the context and the characteristics of the instant case, the Commission considers that the petition having been presented within a reasonable period, the admissibility requirement of timeliness </w:t>
      </w:r>
      <w:r w:rsidR="00966292">
        <w:rPr>
          <w:rFonts w:asciiTheme="majorHAnsi" w:hAnsiTheme="majorHAnsi"/>
          <w:sz w:val="20"/>
          <w:szCs w:val="20"/>
          <w:lang w:val="en"/>
        </w:rPr>
        <w:t>must be declared</w:t>
      </w:r>
      <w:r>
        <w:rPr>
          <w:rFonts w:asciiTheme="majorHAnsi" w:hAnsiTheme="majorHAnsi"/>
          <w:sz w:val="20"/>
          <w:szCs w:val="20"/>
          <w:lang w:val="en"/>
        </w:rPr>
        <w:t xml:space="preserve"> met.</w:t>
      </w:r>
      <w:r w:rsidR="00A36D63">
        <w:rPr>
          <w:rFonts w:asciiTheme="majorHAnsi" w:hAnsiTheme="majorHAnsi"/>
          <w:sz w:val="20"/>
          <w:szCs w:val="20"/>
          <w:lang w:val="en"/>
        </w:rPr>
        <w:t xml:space="preserve"> </w:t>
      </w:r>
    </w:p>
    <w:p w14:paraId="5305D6BF" w14:textId="46308F09" w:rsidR="00BD1F76" w:rsidRPr="002D13BA" w:rsidRDefault="00BD1F76" w:rsidP="00BD1F7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rPr>
      </w:pPr>
      <w:r>
        <w:rPr>
          <w:rFonts w:asciiTheme="majorHAnsi" w:hAnsiTheme="majorHAnsi"/>
          <w:b/>
          <w:bCs/>
          <w:sz w:val="20"/>
          <w:szCs w:val="20"/>
          <w:lang w:val="en"/>
        </w:rPr>
        <w:t xml:space="preserve">VII. </w:t>
      </w:r>
      <w:r>
        <w:rPr>
          <w:rFonts w:asciiTheme="majorHAnsi" w:hAnsiTheme="majorHAnsi"/>
          <w:b/>
          <w:bCs/>
          <w:sz w:val="20"/>
          <w:szCs w:val="20"/>
          <w:lang w:val="en"/>
        </w:rPr>
        <w:tab/>
        <w:t xml:space="preserve">COLORABLE CLAIM </w:t>
      </w:r>
    </w:p>
    <w:p w14:paraId="220C3548" w14:textId="4128F94E" w:rsidR="00BD1F76" w:rsidRPr="00767199" w:rsidRDefault="00BD1F76" w:rsidP="00BD1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In view of the factual and legal elements submitted by the parties, along with the nature of the matter brought to its attention, the IACHR considers that, if proven, the alleged facts regarding a possible violation of due process, the </w:t>
      </w:r>
      <w:r w:rsidR="00966292">
        <w:rPr>
          <w:rFonts w:asciiTheme="majorHAnsi" w:hAnsiTheme="majorHAnsi"/>
          <w:sz w:val="20"/>
          <w:szCs w:val="20"/>
          <w:lang w:val="en"/>
        </w:rPr>
        <w:t>possibl</w:t>
      </w:r>
      <w:r w:rsidR="005F1057">
        <w:rPr>
          <w:rFonts w:asciiTheme="majorHAnsi" w:hAnsiTheme="majorHAnsi"/>
          <w:sz w:val="20"/>
          <w:szCs w:val="20"/>
          <w:lang w:val="en"/>
        </w:rPr>
        <w:t>e</w:t>
      </w:r>
      <w:r>
        <w:rPr>
          <w:rFonts w:asciiTheme="majorHAnsi" w:hAnsiTheme="majorHAnsi"/>
          <w:sz w:val="20"/>
          <w:szCs w:val="20"/>
          <w:lang w:val="en"/>
        </w:rPr>
        <w:t xml:space="preserve"> retroactive application of </w:t>
      </w:r>
      <w:r w:rsidR="00966292">
        <w:rPr>
          <w:rFonts w:asciiTheme="majorHAnsi" w:hAnsiTheme="majorHAnsi"/>
          <w:sz w:val="20"/>
          <w:szCs w:val="20"/>
          <w:lang w:val="en"/>
        </w:rPr>
        <w:t>Law</w:t>
      </w:r>
      <w:r>
        <w:rPr>
          <w:rFonts w:asciiTheme="majorHAnsi" w:hAnsiTheme="majorHAnsi"/>
          <w:sz w:val="20"/>
          <w:szCs w:val="20"/>
          <w:lang w:val="en"/>
        </w:rPr>
        <w:t xml:space="preserve"> No. 1768 of March 10, 1997, regulating the offense of “</w:t>
      </w:r>
      <w:r w:rsidR="006631CB">
        <w:rPr>
          <w:rFonts w:asciiTheme="majorHAnsi" w:hAnsiTheme="majorHAnsi"/>
          <w:sz w:val="20"/>
          <w:szCs w:val="20"/>
          <w:lang w:val="en"/>
        </w:rPr>
        <w:t>banking fraud</w:t>
      </w:r>
      <w:r>
        <w:rPr>
          <w:rFonts w:asciiTheme="majorHAnsi" w:hAnsiTheme="majorHAnsi"/>
          <w:sz w:val="20"/>
          <w:szCs w:val="20"/>
          <w:lang w:val="en"/>
        </w:rPr>
        <w:t xml:space="preserve"> with multiple victims,” the purporte</w:t>
      </w:r>
      <w:r w:rsidR="005F1057">
        <w:rPr>
          <w:rFonts w:asciiTheme="majorHAnsi" w:hAnsiTheme="majorHAnsi"/>
          <w:sz w:val="20"/>
          <w:szCs w:val="20"/>
          <w:lang w:val="en"/>
        </w:rPr>
        <w:t>d</w:t>
      </w:r>
      <w:r>
        <w:rPr>
          <w:rFonts w:asciiTheme="majorHAnsi" w:hAnsiTheme="majorHAnsi"/>
          <w:sz w:val="20"/>
          <w:szCs w:val="20"/>
          <w:lang w:val="en"/>
        </w:rPr>
        <w:t xml:space="preserve"> arbitrary conviction by the Supreme Court of Justice without prior review, and the alleged lack of judicial protection in relation to the alleged facts all could tend to establish possible violations of Articles 8 (fair trial), 9 (freedom from </w:t>
      </w:r>
      <w:r>
        <w:rPr>
          <w:rFonts w:asciiTheme="majorHAnsi" w:hAnsiTheme="majorHAnsi"/>
          <w:i/>
          <w:iCs/>
          <w:sz w:val="20"/>
          <w:szCs w:val="20"/>
          <w:lang w:val="en"/>
        </w:rPr>
        <w:t>ex post facto</w:t>
      </w:r>
      <w:r>
        <w:rPr>
          <w:rFonts w:asciiTheme="majorHAnsi" w:hAnsiTheme="majorHAnsi"/>
          <w:sz w:val="20"/>
          <w:szCs w:val="20"/>
          <w:lang w:val="en"/>
        </w:rPr>
        <w:t xml:space="preserve"> laws), and 25 (judicial protection) </w:t>
      </w:r>
      <w:r w:rsidR="008F00C5">
        <w:rPr>
          <w:rFonts w:asciiTheme="majorHAnsi" w:hAnsiTheme="majorHAnsi"/>
          <w:sz w:val="20"/>
          <w:szCs w:val="20"/>
          <w:lang w:val="en"/>
        </w:rPr>
        <w:t xml:space="preserve">of the American Convention, </w:t>
      </w:r>
      <w:r>
        <w:rPr>
          <w:rFonts w:asciiTheme="majorHAnsi" w:hAnsiTheme="majorHAnsi"/>
          <w:sz w:val="20"/>
          <w:szCs w:val="20"/>
          <w:lang w:val="en"/>
        </w:rPr>
        <w:t>in relation to</w:t>
      </w:r>
      <w:r w:rsidR="009D7733">
        <w:rPr>
          <w:rFonts w:asciiTheme="majorHAnsi" w:hAnsiTheme="majorHAnsi"/>
          <w:sz w:val="20"/>
          <w:szCs w:val="20"/>
          <w:lang w:val="en"/>
        </w:rPr>
        <w:t xml:space="preserve"> its</w:t>
      </w:r>
      <w:r>
        <w:rPr>
          <w:rFonts w:asciiTheme="majorHAnsi" w:hAnsiTheme="majorHAnsi"/>
          <w:sz w:val="20"/>
          <w:szCs w:val="20"/>
          <w:lang w:val="en"/>
        </w:rPr>
        <w:t xml:space="preserve"> Articles 1.1 and 2, to the detriment of the alleged victim. </w:t>
      </w:r>
    </w:p>
    <w:p w14:paraId="4964C11B" w14:textId="4C2012E0" w:rsidR="00BD1F76" w:rsidRPr="00767199" w:rsidRDefault="00BD1F76" w:rsidP="00BD1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As for the allegations by the State regarding a fourth instance of jurisdiction, the Commission reiterates that under its mandate, it is competent to declare a petition admissible and rule on the merits when </w:t>
      </w:r>
      <w:r w:rsidR="00966292">
        <w:rPr>
          <w:rFonts w:asciiTheme="majorHAnsi" w:hAnsiTheme="majorHAnsi"/>
          <w:sz w:val="20"/>
          <w:szCs w:val="20"/>
          <w:lang w:val="en"/>
        </w:rPr>
        <w:t>that</w:t>
      </w:r>
      <w:r>
        <w:rPr>
          <w:rFonts w:asciiTheme="majorHAnsi" w:hAnsiTheme="majorHAnsi"/>
          <w:sz w:val="20"/>
          <w:szCs w:val="20"/>
          <w:lang w:val="en"/>
        </w:rPr>
        <w:t xml:space="preserve"> petition concerns domestic proceedings that may be contrary to the rights protected by the American Convention, like in the instant case.</w:t>
      </w:r>
      <w:r w:rsidR="0036774E">
        <w:rPr>
          <w:rFonts w:asciiTheme="majorHAnsi" w:hAnsiTheme="majorHAnsi"/>
          <w:sz w:val="20"/>
          <w:szCs w:val="20"/>
          <w:lang w:val="en"/>
        </w:rPr>
        <w:t xml:space="preserve"> </w:t>
      </w:r>
    </w:p>
    <w:p w14:paraId="3950FA42" w14:textId="77777777" w:rsidR="00BD1F76" w:rsidRPr="002D13BA" w:rsidRDefault="00BD1F76" w:rsidP="00BD1F7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rPr>
      </w:pPr>
      <w:r>
        <w:rPr>
          <w:rFonts w:asciiTheme="majorHAnsi" w:hAnsiTheme="majorHAnsi"/>
          <w:b/>
          <w:bCs/>
          <w:sz w:val="20"/>
          <w:szCs w:val="20"/>
          <w:lang w:val="en"/>
        </w:rPr>
        <w:t xml:space="preserve">VIII. </w:t>
      </w:r>
      <w:r>
        <w:rPr>
          <w:rFonts w:asciiTheme="majorHAnsi" w:hAnsiTheme="majorHAnsi"/>
          <w:b/>
          <w:bCs/>
          <w:sz w:val="20"/>
          <w:szCs w:val="20"/>
          <w:lang w:val="en"/>
        </w:rPr>
        <w:tab/>
        <w:t>DECISION</w:t>
      </w:r>
    </w:p>
    <w:p w14:paraId="729D7A75" w14:textId="37C5C9CB" w:rsidR="00BD1F76" w:rsidRPr="002D13BA" w:rsidRDefault="00BD1F76" w:rsidP="00BD1F7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Pr>
          <w:rFonts w:asciiTheme="majorHAnsi" w:hAnsiTheme="majorHAnsi"/>
          <w:sz w:val="20"/>
          <w:szCs w:val="20"/>
          <w:lang w:val="en"/>
        </w:rPr>
        <w:t>To declare the instant petition admissible with regard to Articles</w:t>
      </w:r>
      <w:r w:rsidR="008F00C5">
        <w:rPr>
          <w:rFonts w:asciiTheme="majorHAnsi" w:hAnsiTheme="majorHAnsi"/>
          <w:sz w:val="20"/>
          <w:szCs w:val="20"/>
          <w:lang w:val="en"/>
        </w:rPr>
        <w:t xml:space="preserve"> 8,</w:t>
      </w:r>
      <w:r>
        <w:rPr>
          <w:rFonts w:asciiTheme="majorHAnsi" w:hAnsiTheme="majorHAnsi"/>
          <w:sz w:val="20"/>
          <w:szCs w:val="20"/>
          <w:lang w:val="en"/>
        </w:rPr>
        <w:t xml:space="preserve"> 9 and 25 </w:t>
      </w:r>
      <w:r w:rsidR="008F00C5">
        <w:rPr>
          <w:rFonts w:asciiTheme="majorHAnsi" w:hAnsiTheme="majorHAnsi"/>
          <w:sz w:val="20"/>
          <w:szCs w:val="20"/>
          <w:lang w:val="en"/>
        </w:rPr>
        <w:t>o</w:t>
      </w:r>
      <w:r>
        <w:rPr>
          <w:rFonts w:asciiTheme="majorHAnsi" w:hAnsiTheme="majorHAnsi"/>
          <w:sz w:val="20"/>
          <w:szCs w:val="20"/>
          <w:lang w:val="en"/>
        </w:rPr>
        <w:t xml:space="preserve">f the </w:t>
      </w:r>
      <w:r w:rsidR="0036774E">
        <w:rPr>
          <w:rFonts w:asciiTheme="majorHAnsi" w:hAnsiTheme="majorHAnsi"/>
          <w:sz w:val="20"/>
          <w:szCs w:val="20"/>
          <w:lang w:val="en"/>
        </w:rPr>
        <w:t>American Convention</w:t>
      </w:r>
      <w:r>
        <w:rPr>
          <w:rFonts w:asciiTheme="majorHAnsi" w:hAnsiTheme="majorHAnsi"/>
          <w:sz w:val="20"/>
          <w:szCs w:val="20"/>
          <w:lang w:val="en"/>
        </w:rPr>
        <w:t>, in relation to its Articles 1.1</w:t>
      </w:r>
      <w:r w:rsidR="008F00C5">
        <w:rPr>
          <w:rFonts w:asciiTheme="majorHAnsi" w:hAnsiTheme="majorHAnsi"/>
          <w:sz w:val="20"/>
          <w:szCs w:val="20"/>
          <w:lang w:val="en"/>
        </w:rPr>
        <w:t xml:space="preserve"> </w:t>
      </w:r>
      <w:r>
        <w:rPr>
          <w:rFonts w:asciiTheme="majorHAnsi" w:hAnsiTheme="majorHAnsi"/>
          <w:sz w:val="20"/>
          <w:szCs w:val="20"/>
          <w:lang w:val="en"/>
        </w:rPr>
        <w:t>and 2;</w:t>
      </w:r>
    </w:p>
    <w:p w14:paraId="1E6FDB75" w14:textId="78C52CFC" w:rsidR="00BD1F76" w:rsidRPr="002D13BA" w:rsidRDefault="00BD1F76" w:rsidP="00BD1F7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FF0000"/>
          <w:sz w:val="20"/>
          <w:szCs w:val="20"/>
        </w:rPr>
      </w:pPr>
      <w:r>
        <w:rPr>
          <w:rFonts w:asciiTheme="majorHAnsi" w:hAnsiTheme="majorHAnsi"/>
          <w:sz w:val="20"/>
          <w:szCs w:val="20"/>
          <w:lang w:val="en"/>
        </w:rPr>
        <w:t xml:space="preserve">To notify the parties of this decision; to continue with the analysis on the merits; and to publish this decision and include it in its Annual Report to the General Assembly of the Organization of American States. </w:t>
      </w:r>
    </w:p>
    <w:p w14:paraId="216734B2" w14:textId="5E50FCBB" w:rsidR="009F276E" w:rsidRPr="00033EAB" w:rsidRDefault="003053BF" w:rsidP="009F276E">
      <w:pPr>
        <w:spacing w:after="120"/>
        <w:ind w:firstLine="720"/>
        <w:jc w:val="both"/>
        <w:rPr>
          <w:rFonts w:ascii="Cambria" w:hAnsi="Cambria"/>
          <w:sz w:val="20"/>
          <w:szCs w:val="20"/>
        </w:rPr>
      </w:pPr>
      <w:r>
        <w:rPr>
          <w:rFonts w:asciiTheme="majorHAnsi" w:hAnsiTheme="majorHAnsi"/>
          <w:sz w:val="20"/>
          <w:szCs w:val="20"/>
        </w:rPr>
        <w:t xml:space="preserve"> </w:t>
      </w:r>
      <w:r w:rsidR="009F276E" w:rsidRPr="00033EAB">
        <w:rPr>
          <w:rFonts w:ascii="Cambria" w:hAnsi="Cambria"/>
          <w:sz w:val="20"/>
          <w:szCs w:val="20"/>
        </w:rPr>
        <w:t>Approved by the Inter-American Comm</w:t>
      </w:r>
      <w:r w:rsidR="009F276E">
        <w:rPr>
          <w:rFonts w:ascii="Cambria" w:hAnsi="Cambria"/>
          <w:sz w:val="20"/>
          <w:szCs w:val="20"/>
        </w:rPr>
        <w:t>ission on Human Rights on the 24</w:t>
      </w:r>
      <w:r w:rsidR="009F276E" w:rsidRPr="009F276E">
        <w:rPr>
          <w:rFonts w:ascii="Cambria" w:hAnsi="Cambria"/>
          <w:sz w:val="20"/>
          <w:szCs w:val="20"/>
          <w:vertAlign w:val="superscript"/>
        </w:rPr>
        <w:t>th</w:t>
      </w:r>
      <w:r w:rsidR="009F276E">
        <w:rPr>
          <w:rFonts w:ascii="Cambria" w:hAnsi="Cambria"/>
          <w:sz w:val="20"/>
          <w:szCs w:val="20"/>
        </w:rPr>
        <w:t xml:space="preserve"> </w:t>
      </w:r>
      <w:r w:rsidR="009F276E" w:rsidRPr="00033EAB">
        <w:rPr>
          <w:rFonts w:ascii="Cambria" w:hAnsi="Cambria"/>
          <w:sz w:val="20"/>
          <w:szCs w:val="20"/>
        </w:rPr>
        <w:t xml:space="preserve">day of the month of February, 2020. (Signed):  Joel Hernández, President; Antonia </w:t>
      </w:r>
      <w:proofErr w:type="spellStart"/>
      <w:r w:rsidR="009F276E" w:rsidRPr="00033EAB">
        <w:rPr>
          <w:rFonts w:ascii="Cambria" w:hAnsi="Cambria"/>
          <w:sz w:val="20"/>
          <w:szCs w:val="20"/>
        </w:rPr>
        <w:t>Urrrejola</w:t>
      </w:r>
      <w:proofErr w:type="spellEnd"/>
      <w:r w:rsidR="009F276E" w:rsidRPr="00033EAB">
        <w:rPr>
          <w:rFonts w:ascii="Cambria" w:hAnsi="Cambria"/>
          <w:sz w:val="20"/>
          <w:szCs w:val="20"/>
        </w:rPr>
        <w:t xml:space="preserve">, First Vice President; </w:t>
      </w:r>
      <w:proofErr w:type="spellStart"/>
      <w:r w:rsidR="009F276E" w:rsidRPr="00033EAB">
        <w:rPr>
          <w:rFonts w:ascii="Cambria" w:hAnsi="Cambria"/>
          <w:sz w:val="20"/>
          <w:szCs w:val="20"/>
        </w:rPr>
        <w:t>Flávia</w:t>
      </w:r>
      <w:proofErr w:type="spellEnd"/>
      <w:r w:rsidR="009F276E" w:rsidRPr="00033EAB">
        <w:rPr>
          <w:rFonts w:ascii="Cambria" w:hAnsi="Cambria"/>
          <w:sz w:val="20"/>
          <w:szCs w:val="20"/>
        </w:rPr>
        <w:t xml:space="preserve"> </w:t>
      </w:r>
      <w:proofErr w:type="spellStart"/>
      <w:r w:rsidR="009F276E" w:rsidRPr="00033EAB">
        <w:rPr>
          <w:rFonts w:ascii="Cambria" w:hAnsi="Cambria"/>
          <w:sz w:val="20"/>
          <w:szCs w:val="20"/>
        </w:rPr>
        <w:t>Piovesan</w:t>
      </w:r>
      <w:proofErr w:type="spellEnd"/>
      <w:r w:rsidR="009F276E" w:rsidRPr="00033EAB">
        <w:rPr>
          <w:rFonts w:ascii="Cambria" w:hAnsi="Cambria"/>
          <w:sz w:val="20"/>
          <w:szCs w:val="20"/>
        </w:rPr>
        <w:t xml:space="preserve">, Second Vice President; Esmeralda E. </w:t>
      </w:r>
      <w:proofErr w:type="spellStart"/>
      <w:r w:rsidR="009F276E" w:rsidRPr="00033EAB">
        <w:rPr>
          <w:rFonts w:ascii="Cambria" w:hAnsi="Cambria"/>
          <w:sz w:val="20"/>
          <w:szCs w:val="20"/>
        </w:rPr>
        <w:t>Arosemena</w:t>
      </w:r>
      <w:proofErr w:type="spellEnd"/>
      <w:r w:rsidR="009F276E" w:rsidRPr="00033EAB">
        <w:rPr>
          <w:rFonts w:ascii="Cambria" w:hAnsi="Cambria"/>
          <w:sz w:val="20"/>
          <w:szCs w:val="20"/>
        </w:rPr>
        <w:t xml:space="preserve"> Bernal de </w:t>
      </w:r>
      <w:proofErr w:type="spellStart"/>
      <w:r w:rsidR="009F276E" w:rsidRPr="00033EAB">
        <w:rPr>
          <w:rFonts w:ascii="Cambria" w:hAnsi="Cambria"/>
          <w:sz w:val="20"/>
          <w:szCs w:val="20"/>
        </w:rPr>
        <w:t>Troitiño</w:t>
      </w:r>
      <w:proofErr w:type="spellEnd"/>
      <w:r w:rsidR="009F276E" w:rsidRPr="00033EAB">
        <w:rPr>
          <w:rFonts w:ascii="Cambria" w:hAnsi="Cambria"/>
          <w:sz w:val="20"/>
          <w:szCs w:val="20"/>
        </w:rPr>
        <w:t xml:space="preserve">, Margarette May Macaulay, Julissa Mantilla Falcón, and </w:t>
      </w:r>
      <w:proofErr w:type="spellStart"/>
      <w:r w:rsidR="009F276E" w:rsidRPr="00033EAB">
        <w:rPr>
          <w:rFonts w:ascii="Cambria" w:hAnsi="Cambria"/>
          <w:sz w:val="20"/>
          <w:szCs w:val="20"/>
        </w:rPr>
        <w:t>Stuardo</w:t>
      </w:r>
      <w:proofErr w:type="spellEnd"/>
      <w:r w:rsidR="009F276E" w:rsidRPr="00033EAB">
        <w:rPr>
          <w:rFonts w:ascii="Cambria" w:hAnsi="Cambria"/>
          <w:sz w:val="20"/>
          <w:szCs w:val="20"/>
        </w:rPr>
        <w:t xml:space="preserve"> </w:t>
      </w:r>
      <w:proofErr w:type="spellStart"/>
      <w:r w:rsidR="009F276E" w:rsidRPr="00033EAB">
        <w:rPr>
          <w:rFonts w:ascii="Cambria" w:hAnsi="Cambria"/>
          <w:sz w:val="20"/>
          <w:szCs w:val="20"/>
        </w:rPr>
        <w:t>Ralón</w:t>
      </w:r>
      <w:proofErr w:type="spellEnd"/>
      <w:r w:rsidR="009F276E" w:rsidRPr="00033EAB">
        <w:rPr>
          <w:rFonts w:ascii="Cambria" w:hAnsi="Cambria"/>
          <w:sz w:val="20"/>
          <w:szCs w:val="20"/>
        </w:rPr>
        <w:t xml:space="preserve"> Orellana, Commissioners.</w:t>
      </w:r>
    </w:p>
    <w:p w14:paraId="535F5BF9" w14:textId="6BA6CAF6" w:rsidR="003053BF" w:rsidRPr="003053BF" w:rsidRDefault="003053BF" w:rsidP="00BD1F7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p>
    <w:p w14:paraId="49C91919"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D4A60E"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2F335FC"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76AE8A6" w14:textId="77777777" w:rsidR="00F621C3" w:rsidRPr="000B6B7A" w:rsidRDefault="00F621C3" w:rsidP="00F621C3">
      <w:pPr>
        <w:rPr>
          <w:rFonts w:ascii="Cambria" w:hAnsi="Cambria" w:cs="Calibri"/>
          <w:sz w:val="20"/>
          <w:szCs w:val="20"/>
        </w:rPr>
      </w:pPr>
    </w:p>
    <w:p w14:paraId="5B6C1BEB"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E5606" w14:textId="77777777" w:rsidR="009C0919" w:rsidRDefault="009C0919" w:rsidP="00036A8A">
      <w:r>
        <w:separator/>
      </w:r>
    </w:p>
  </w:endnote>
  <w:endnote w:type="continuationSeparator" w:id="0">
    <w:p w14:paraId="0DFF33BE" w14:textId="77777777" w:rsidR="009C0919" w:rsidRDefault="009C091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26A0F" w14:textId="77777777" w:rsidR="00FA529B" w:rsidRDefault="00FA52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76A4D9E6" w14:textId="2688C376"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FA529B">
          <w:rPr>
            <w:noProof/>
            <w:sz w:val="16"/>
          </w:rPr>
          <w:t>1</w:t>
        </w:r>
        <w:r w:rsidRPr="006311DA">
          <w:rPr>
            <w:noProof/>
            <w:sz w:val="16"/>
          </w:rPr>
          <w:fldChar w:fldCharType="end"/>
        </w:r>
      </w:p>
    </w:sdtContent>
  </w:sdt>
  <w:p w14:paraId="2D483621"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0016" w14:textId="77777777" w:rsidR="007607C4" w:rsidRDefault="007607C4">
    <w:pPr>
      <w:pStyle w:val="Footer"/>
      <w:jc w:val="center"/>
    </w:pPr>
  </w:p>
  <w:p w14:paraId="1AB4180C"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22944" w14:textId="77777777" w:rsidR="009C0919" w:rsidRPr="00036A8A" w:rsidRDefault="009C091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504FEDB" w14:textId="77777777" w:rsidR="009C0919" w:rsidRPr="00036A8A" w:rsidRDefault="009C0919" w:rsidP="00036A8A">
      <w:pPr>
        <w:rPr>
          <w:rFonts w:asciiTheme="majorHAnsi" w:hAnsiTheme="majorHAnsi"/>
          <w:sz w:val="16"/>
          <w:szCs w:val="16"/>
        </w:rPr>
      </w:pPr>
      <w:r w:rsidRPr="00036A8A">
        <w:rPr>
          <w:rFonts w:asciiTheme="majorHAnsi" w:hAnsiTheme="majorHAnsi"/>
          <w:sz w:val="16"/>
          <w:szCs w:val="16"/>
        </w:rPr>
        <w:separator/>
      </w:r>
    </w:p>
    <w:p w14:paraId="0BB20CD3" w14:textId="77777777" w:rsidR="009C0919" w:rsidRPr="00036A8A" w:rsidRDefault="009C091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2588C7F2" w14:textId="77777777" w:rsidR="009C0919" w:rsidRPr="0093441A" w:rsidRDefault="009C0919"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CC91A65" w14:textId="77777777" w:rsidR="00C95861" w:rsidRPr="006A4FA8" w:rsidRDefault="00C95861" w:rsidP="00C95861">
      <w:pPr>
        <w:pStyle w:val="FootnoteText"/>
        <w:ind w:firstLine="709"/>
        <w:jc w:val="both"/>
        <w:rPr>
          <w:rFonts w:asciiTheme="majorHAnsi" w:hAnsiTheme="majorHAnsi"/>
          <w:sz w:val="16"/>
          <w:szCs w:val="16"/>
        </w:rPr>
      </w:pPr>
      <w:r w:rsidRPr="006A4FA8">
        <w:rPr>
          <w:rStyle w:val="FootnoteReference"/>
          <w:rFonts w:asciiTheme="majorHAnsi" w:hAnsiTheme="majorHAnsi"/>
          <w:sz w:val="16"/>
          <w:szCs w:val="16"/>
        </w:rPr>
        <w:footnoteRef/>
      </w:r>
      <w:r w:rsidRPr="006A4FA8">
        <w:rPr>
          <w:rFonts w:asciiTheme="majorHAnsi" w:hAnsiTheme="majorHAnsi"/>
          <w:sz w:val="16"/>
          <w:szCs w:val="16"/>
        </w:rPr>
        <w:t xml:space="preserve"> Hereinafter the “American Convention” or “Convention.” </w:t>
      </w:r>
    </w:p>
  </w:footnote>
  <w:footnote w:id="3">
    <w:p w14:paraId="55774E34" w14:textId="77777777" w:rsidR="00653EA6" w:rsidRPr="006A4FA8" w:rsidRDefault="00653EA6" w:rsidP="00E4492E">
      <w:pPr>
        <w:pStyle w:val="FootnoteText"/>
        <w:ind w:firstLine="709"/>
        <w:jc w:val="both"/>
        <w:rPr>
          <w:rFonts w:asciiTheme="majorHAnsi" w:hAnsiTheme="majorHAnsi"/>
          <w:sz w:val="16"/>
          <w:szCs w:val="16"/>
        </w:rPr>
      </w:pPr>
      <w:r w:rsidRPr="006A4FA8">
        <w:rPr>
          <w:rStyle w:val="FootnoteReference"/>
          <w:rFonts w:asciiTheme="majorHAnsi" w:hAnsiTheme="majorHAnsi"/>
          <w:sz w:val="16"/>
          <w:szCs w:val="16"/>
        </w:rPr>
        <w:footnoteRef/>
      </w:r>
      <w:r w:rsidRPr="006A4FA8">
        <w:rPr>
          <w:rFonts w:asciiTheme="majorHAnsi" w:hAnsiTheme="majorHAnsi"/>
          <w:sz w:val="16"/>
          <w:szCs w:val="16"/>
        </w:rPr>
        <w:t xml:space="preserve"> The observations </w:t>
      </w:r>
      <w:r w:rsidR="00321AFD" w:rsidRPr="006A4FA8">
        <w:rPr>
          <w:rFonts w:asciiTheme="majorHAnsi" w:hAnsiTheme="majorHAnsi"/>
          <w:sz w:val="16"/>
          <w:szCs w:val="16"/>
        </w:rPr>
        <w:t>submitted</w:t>
      </w:r>
      <w:r w:rsidRPr="006A4FA8">
        <w:rPr>
          <w:rFonts w:asciiTheme="majorHAnsi" w:hAnsiTheme="majorHAnsi"/>
          <w:sz w:val="16"/>
          <w:szCs w:val="16"/>
        </w:rPr>
        <w:t xml:space="preserve"> by each party were duly transmitted to the opposing party.</w:t>
      </w:r>
    </w:p>
  </w:footnote>
  <w:footnote w:id="4">
    <w:p w14:paraId="4442E235" w14:textId="613E0BE1" w:rsidR="00BD1F76" w:rsidRPr="006A4FA8" w:rsidRDefault="00BD1F76" w:rsidP="00E4492E">
      <w:pPr>
        <w:pStyle w:val="FootnoteText"/>
        <w:ind w:firstLine="709"/>
        <w:jc w:val="both"/>
        <w:rPr>
          <w:rFonts w:asciiTheme="majorHAnsi" w:hAnsiTheme="majorHAnsi"/>
          <w:sz w:val="16"/>
          <w:szCs w:val="16"/>
        </w:rPr>
      </w:pPr>
      <w:r w:rsidRPr="006A4FA8">
        <w:rPr>
          <w:rStyle w:val="FootnoteReference"/>
          <w:rFonts w:asciiTheme="majorHAnsi" w:hAnsiTheme="majorHAnsi"/>
          <w:sz w:val="16"/>
          <w:szCs w:val="16"/>
          <w:lang w:val="en"/>
        </w:rPr>
        <w:footnoteRef/>
      </w:r>
      <w:r w:rsidRPr="006A4FA8">
        <w:rPr>
          <w:rFonts w:asciiTheme="majorHAnsi" w:hAnsiTheme="majorHAnsi"/>
          <w:sz w:val="16"/>
          <w:szCs w:val="16"/>
          <w:lang w:val="en"/>
        </w:rPr>
        <w:t xml:space="preserve"> These offenses are explained in articles 132, 198, 200, 202, 203, 335, and 345 of the Criminal </w:t>
      </w:r>
      <w:r w:rsidR="007B2EF7" w:rsidRPr="006A4FA8">
        <w:rPr>
          <w:rFonts w:asciiTheme="majorHAnsi" w:hAnsiTheme="majorHAnsi"/>
          <w:sz w:val="16"/>
          <w:szCs w:val="16"/>
          <w:lang w:val="en"/>
        </w:rPr>
        <w:t xml:space="preserve">Code </w:t>
      </w:r>
      <w:r w:rsidRPr="006A4FA8">
        <w:rPr>
          <w:rFonts w:asciiTheme="majorHAnsi" w:hAnsiTheme="majorHAnsi"/>
          <w:sz w:val="16"/>
          <w:szCs w:val="16"/>
          <w:lang w:val="en"/>
        </w:rPr>
        <w:t xml:space="preserve">approved by Decree-Law No. 10426 of August 23, 1972. </w:t>
      </w:r>
    </w:p>
  </w:footnote>
  <w:footnote w:id="5">
    <w:p w14:paraId="54ECE8C3" w14:textId="77777777" w:rsidR="00BD1F76" w:rsidRPr="006A4FA8" w:rsidRDefault="00BD1F76" w:rsidP="00E4492E">
      <w:pPr>
        <w:pStyle w:val="FootnoteText"/>
        <w:ind w:firstLine="709"/>
        <w:jc w:val="both"/>
        <w:rPr>
          <w:rFonts w:asciiTheme="majorHAnsi" w:hAnsiTheme="majorHAnsi"/>
          <w:sz w:val="16"/>
          <w:szCs w:val="16"/>
        </w:rPr>
      </w:pPr>
      <w:r w:rsidRPr="006A4FA8">
        <w:rPr>
          <w:rStyle w:val="FootnoteReference"/>
          <w:rFonts w:asciiTheme="majorHAnsi" w:hAnsiTheme="majorHAnsi"/>
          <w:sz w:val="16"/>
          <w:szCs w:val="16"/>
          <w:lang w:val="en"/>
        </w:rPr>
        <w:footnoteRef/>
      </w:r>
      <w:r w:rsidRPr="006A4FA8">
        <w:rPr>
          <w:rFonts w:asciiTheme="majorHAnsi" w:hAnsiTheme="majorHAnsi"/>
          <w:sz w:val="16"/>
          <w:szCs w:val="16"/>
          <w:lang w:val="en"/>
        </w:rPr>
        <w:t xml:space="preserve"> According to Article 171 of the Criminal Code, “a preliminary investigation must be closed within 20 days following the date the accused party is notified of the initial order of preliminary investigation.” </w:t>
      </w:r>
    </w:p>
  </w:footnote>
  <w:footnote w:id="6">
    <w:p w14:paraId="1FAA750E" w14:textId="0FB976ED" w:rsidR="00BD1F76" w:rsidRPr="006A4FA8" w:rsidRDefault="00BD1F76" w:rsidP="00E4492E">
      <w:pPr>
        <w:pStyle w:val="FootnoteText"/>
        <w:ind w:firstLine="709"/>
        <w:jc w:val="both"/>
        <w:rPr>
          <w:rFonts w:asciiTheme="majorHAnsi" w:hAnsiTheme="majorHAnsi"/>
          <w:sz w:val="16"/>
          <w:szCs w:val="16"/>
        </w:rPr>
      </w:pPr>
      <w:r w:rsidRPr="006A4FA8">
        <w:rPr>
          <w:rStyle w:val="FootnoteReference"/>
          <w:rFonts w:asciiTheme="majorHAnsi" w:hAnsiTheme="majorHAnsi"/>
          <w:sz w:val="16"/>
          <w:szCs w:val="16"/>
          <w:lang w:val="en"/>
        </w:rPr>
        <w:footnoteRef/>
      </w:r>
      <w:r w:rsidRPr="006A4FA8">
        <w:rPr>
          <w:rFonts w:asciiTheme="majorHAnsi" w:hAnsiTheme="majorHAnsi"/>
          <w:sz w:val="16"/>
          <w:szCs w:val="16"/>
          <w:lang w:val="en"/>
        </w:rPr>
        <w:t xml:space="preserve"> According to folio 14 of the final </w:t>
      </w:r>
      <w:r w:rsidR="00E10348" w:rsidRPr="006A4FA8">
        <w:rPr>
          <w:rFonts w:asciiTheme="majorHAnsi" w:hAnsiTheme="majorHAnsi"/>
          <w:sz w:val="16"/>
          <w:szCs w:val="16"/>
          <w:lang w:val="en"/>
        </w:rPr>
        <w:t>decision on the</w:t>
      </w:r>
      <w:r w:rsidRPr="006A4FA8">
        <w:rPr>
          <w:rFonts w:asciiTheme="majorHAnsi" w:hAnsiTheme="majorHAnsi"/>
          <w:sz w:val="16"/>
          <w:szCs w:val="16"/>
          <w:lang w:val="en"/>
        </w:rPr>
        <w:t xml:space="preserve"> investigation issued on January 9, 1998.</w:t>
      </w:r>
    </w:p>
  </w:footnote>
  <w:footnote w:id="7">
    <w:p w14:paraId="6959695C" w14:textId="77777777" w:rsidR="00BD1F76" w:rsidRPr="006A4FA8" w:rsidRDefault="00BD1F76" w:rsidP="00E4492E">
      <w:pPr>
        <w:pStyle w:val="FootnoteText"/>
        <w:ind w:firstLine="709"/>
        <w:jc w:val="both"/>
        <w:rPr>
          <w:rFonts w:asciiTheme="majorHAnsi" w:hAnsiTheme="majorHAnsi"/>
          <w:sz w:val="16"/>
          <w:szCs w:val="16"/>
        </w:rPr>
      </w:pPr>
      <w:r w:rsidRPr="006A4FA8">
        <w:rPr>
          <w:rStyle w:val="FootnoteReference"/>
          <w:rFonts w:asciiTheme="majorHAnsi" w:hAnsiTheme="majorHAnsi"/>
          <w:sz w:val="16"/>
          <w:szCs w:val="16"/>
          <w:lang w:val="en"/>
        </w:rPr>
        <w:footnoteRef/>
      </w:r>
      <w:r w:rsidRPr="006A4FA8">
        <w:rPr>
          <w:rFonts w:asciiTheme="majorHAnsi" w:hAnsiTheme="majorHAnsi"/>
          <w:sz w:val="16"/>
          <w:szCs w:val="16"/>
          <w:lang w:val="en"/>
        </w:rPr>
        <w:t xml:space="preserve"> Article 245 of the Code of Criminal Procedure establishes that “a judgment of declaration of innocence shall be issued when 1) there is no proof of the criminal offense; 2) when the commission of the offense having been proven, there is conclusive evidence that the defendant did not commit it.”</w:t>
      </w:r>
    </w:p>
  </w:footnote>
  <w:footnote w:id="8">
    <w:p w14:paraId="1ECC7AA4" w14:textId="648B7648" w:rsidR="00BD1F76" w:rsidRPr="006A4FA8" w:rsidRDefault="00BD1F76" w:rsidP="00E4492E">
      <w:pPr>
        <w:pStyle w:val="FootnoteText"/>
        <w:ind w:firstLine="709"/>
        <w:jc w:val="both"/>
        <w:rPr>
          <w:rFonts w:asciiTheme="majorHAnsi" w:hAnsiTheme="majorHAnsi"/>
          <w:sz w:val="16"/>
          <w:szCs w:val="16"/>
        </w:rPr>
      </w:pPr>
      <w:r w:rsidRPr="006A4FA8">
        <w:rPr>
          <w:rStyle w:val="FootnoteReference"/>
          <w:rFonts w:asciiTheme="majorHAnsi" w:hAnsiTheme="majorHAnsi"/>
          <w:sz w:val="16"/>
          <w:szCs w:val="16"/>
          <w:lang w:val="en"/>
        </w:rPr>
        <w:footnoteRef/>
      </w:r>
      <w:r w:rsidRPr="006A4FA8">
        <w:rPr>
          <w:rFonts w:asciiTheme="majorHAnsi" w:hAnsiTheme="majorHAnsi"/>
          <w:sz w:val="16"/>
          <w:szCs w:val="16"/>
          <w:lang w:val="en"/>
        </w:rPr>
        <w:t xml:space="preserve"> Article 421 of the Bolivian Code of Criminal Procedure establishes the following grounds for the review of judgment: “</w:t>
      </w:r>
      <w:r w:rsidR="00567F7A">
        <w:rPr>
          <w:rFonts w:asciiTheme="majorHAnsi" w:hAnsiTheme="majorHAnsi"/>
          <w:sz w:val="16"/>
          <w:szCs w:val="16"/>
          <w:lang w:val="en"/>
        </w:rPr>
        <w:t>(</w:t>
      </w:r>
      <w:r w:rsidRPr="006A4FA8">
        <w:rPr>
          <w:rFonts w:asciiTheme="majorHAnsi" w:hAnsiTheme="majorHAnsi"/>
          <w:sz w:val="16"/>
          <w:szCs w:val="16"/>
          <w:lang w:val="en"/>
        </w:rPr>
        <w:t>1</w:t>
      </w:r>
      <w:r w:rsidR="00567F7A">
        <w:rPr>
          <w:rFonts w:asciiTheme="majorHAnsi" w:hAnsiTheme="majorHAnsi"/>
          <w:sz w:val="16"/>
          <w:szCs w:val="16"/>
          <w:lang w:val="en"/>
        </w:rPr>
        <w:t>)</w:t>
      </w:r>
      <w:r w:rsidRPr="006A4FA8">
        <w:rPr>
          <w:rFonts w:asciiTheme="majorHAnsi" w:hAnsiTheme="majorHAnsi"/>
          <w:sz w:val="16"/>
          <w:szCs w:val="16"/>
          <w:lang w:val="en"/>
        </w:rPr>
        <w:t xml:space="preserve"> When the facts in the arguments of the judgment are incompatible with those established in another final criminal judgment; </w:t>
      </w:r>
      <w:r w:rsidR="00567F7A">
        <w:rPr>
          <w:rFonts w:asciiTheme="majorHAnsi" w:hAnsiTheme="majorHAnsi"/>
          <w:sz w:val="16"/>
          <w:szCs w:val="16"/>
          <w:lang w:val="en"/>
        </w:rPr>
        <w:t>(</w:t>
      </w:r>
      <w:r w:rsidRPr="006A4FA8">
        <w:rPr>
          <w:rFonts w:asciiTheme="majorHAnsi" w:hAnsiTheme="majorHAnsi"/>
          <w:sz w:val="16"/>
          <w:szCs w:val="16"/>
          <w:lang w:val="en"/>
        </w:rPr>
        <w:t>2</w:t>
      </w:r>
      <w:r w:rsidR="00567F7A">
        <w:rPr>
          <w:rFonts w:asciiTheme="majorHAnsi" w:hAnsiTheme="majorHAnsi"/>
          <w:sz w:val="16"/>
          <w:szCs w:val="16"/>
          <w:lang w:val="en"/>
        </w:rPr>
        <w:t>)</w:t>
      </w:r>
      <w:r w:rsidRPr="006A4FA8">
        <w:rPr>
          <w:rFonts w:asciiTheme="majorHAnsi" w:hAnsiTheme="majorHAnsi"/>
          <w:sz w:val="16"/>
          <w:szCs w:val="16"/>
          <w:lang w:val="en"/>
        </w:rPr>
        <w:t xml:space="preserve"> When the appealed judgment is based on evidence declared false in a subsequent final decision; </w:t>
      </w:r>
      <w:r w:rsidR="00567F7A">
        <w:rPr>
          <w:rFonts w:asciiTheme="majorHAnsi" w:hAnsiTheme="majorHAnsi"/>
          <w:sz w:val="16"/>
          <w:szCs w:val="16"/>
          <w:lang w:val="en"/>
        </w:rPr>
        <w:t>(</w:t>
      </w:r>
      <w:r w:rsidRPr="006A4FA8">
        <w:rPr>
          <w:rFonts w:asciiTheme="majorHAnsi" w:hAnsiTheme="majorHAnsi"/>
          <w:sz w:val="16"/>
          <w:szCs w:val="16"/>
          <w:lang w:val="en"/>
        </w:rPr>
        <w:t>3</w:t>
      </w:r>
      <w:r w:rsidR="00567F7A">
        <w:rPr>
          <w:rFonts w:asciiTheme="majorHAnsi" w:hAnsiTheme="majorHAnsi"/>
          <w:sz w:val="16"/>
          <w:szCs w:val="16"/>
          <w:lang w:val="en"/>
        </w:rPr>
        <w:t>)</w:t>
      </w:r>
      <w:r w:rsidRPr="006A4FA8">
        <w:rPr>
          <w:rFonts w:asciiTheme="majorHAnsi" w:hAnsiTheme="majorHAnsi"/>
          <w:sz w:val="16"/>
          <w:szCs w:val="16"/>
          <w:lang w:val="en"/>
        </w:rPr>
        <w:t xml:space="preserve"> When the </w:t>
      </w:r>
      <w:r w:rsidR="006B7BA4">
        <w:rPr>
          <w:rFonts w:asciiTheme="majorHAnsi" w:hAnsiTheme="majorHAnsi"/>
          <w:sz w:val="16"/>
          <w:szCs w:val="16"/>
          <w:lang w:val="en"/>
        </w:rPr>
        <w:t>conviction</w:t>
      </w:r>
      <w:r w:rsidRPr="006A4FA8">
        <w:rPr>
          <w:rFonts w:asciiTheme="majorHAnsi" w:hAnsiTheme="majorHAnsi"/>
          <w:sz w:val="16"/>
          <w:szCs w:val="16"/>
          <w:lang w:val="en"/>
        </w:rPr>
        <w:t xml:space="preserve"> has been the result of offenses by the judiciary whose commission has been proven in a subsequent final decision; </w:t>
      </w:r>
      <w:r w:rsidR="00567F7A">
        <w:rPr>
          <w:rFonts w:asciiTheme="majorHAnsi" w:hAnsiTheme="majorHAnsi"/>
          <w:sz w:val="16"/>
          <w:szCs w:val="16"/>
          <w:lang w:val="en"/>
        </w:rPr>
        <w:t>(4)</w:t>
      </w:r>
      <w:r w:rsidRPr="006A4FA8">
        <w:rPr>
          <w:rFonts w:asciiTheme="majorHAnsi" w:hAnsiTheme="majorHAnsi"/>
          <w:sz w:val="16"/>
          <w:szCs w:val="16"/>
          <w:lang w:val="en"/>
        </w:rPr>
        <w:t xml:space="preserve"> When after the judgment, new facts</w:t>
      </w:r>
      <w:r w:rsidR="006B7BA4">
        <w:rPr>
          <w:rFonts w:asciiTheme="majorHAnsi" w:hAnsiTheme="majorHAnsi"/>
          <w:sz w:val="16"/>
          <w:szCs w:val="16"/>
          <w:lang w:val="en"/>
        </w:rPr>
        <w:t xml:space="preserve"> </w:t>
      </w:r>
      <w:r w:rsidR="004345EE">
        <w:rPr>
          <w:rFonts w:asciiTheme="majorHAnsi" w:hAnsiTheme="majorHAnsi"/>
          <w:sz w:val="16"/>
          <w:szCs w:val="16"/>
          <w:lang w:val="en"/>
        </w:rPr>
        <w:t>supervene</w:t>
      </w:r>
      <w:r w:rsidRPr="006A4FA8">
        <w:rPr>
          <w:rFonts w:asciiTheme="majorHAnsi" w:hAnsiTheme="majorHAnsi"/>
          <w:sz w:val="16"/>
          <w:szCs w:val="16"/>
          <w:lang w:val="en"/>
        </w:rPr>
        <w:t xml:space="preserve">, preexisting facts are discovered, or there are elements </w:t>
      </w:r>
      <w:r w:rsidR="006B7BA4">
        <w:rPr>
          <w:rFonts w:asciiTheme="majorHAnsi" w:hAnsiTheme="majorHAnsi"/>
          <w:sz w:val="16"/>
          <w:szCs w:val="16"/>
          <w:lang w:val="en"/>
        </w:rPr>
        <w:t>proving</w:t>
      </w:r>
      <w:r w:rsidRPr="006A4FA8">
        <w:rPr>
          <w:rFonts w:asciiTheme="majorHAnsi" w:hAnsiTheme="majorHAnsi"/>
          <w:sz w:val="16"/>
          <w:szCs w:val="16"/>
          <w:lang w:val="en"/>
        </w:rPr>
        <w:t xml:space="preserve"> that </w:t>
      </w:r>
      <w:r w:rsidR="00567F7A">
        <w:rPr>
          <w:rFonts w:asciiTheme="majorHAnsi" w:hAnsiTheme="majorHAnsi"/>
          <w:sz w:val="16"/>
          <w:szCs w:val="16"/>
          <w:lang w:val="en"/>
        </w:rPr>
        <w:t>(</w:t>
      </w:r>
      <w:r w:rsidRPr="006A4FA8">
        <w:rPr>
          <w:rFonts w:asciiTheme="majorHAnsi" w:hAnsiTheme="majorHAnsi"/>
          <w:sz w:val="16"/>
          <w:szCs w:val="16"/>
          <w:lang w:val="en"/>
        </w:rPr>
        <w:t xml:space="preserve">a) the act was not committed; </w:t>
      </w:r>
      <w:r w:rsidR="00567F7A">
        <w:rPr>
          <w:rFonts w:asciiTheme="majorHAnsi" w:hAnsiTheme="majorHAnsi"/>
          <w:sz w:val="16"/>
          <w:szCs w:val="16"/>
          <w:lang w:val="en"/>
        </w:rPr>
        <w:t>(</w:t>
      </w:r>
      <w:r w:rsidRPr="006A4FA8">
        <w:rPr>
          <w:rFonts w:asciiTheme="majorHAnsi" w:hAnsiTheme="majorHAnsi"/>
          <w:sz w:val="16"/>
          <w:szCs w:val="16"/>
          <w:lang w:val="en"/>
        </w:rPr>
        <w:t xml:space="preserve">b) the convict did not commit or engage in the commission of the act, or </w:t>
      </w:r>
      <w:r w:rsidR="00567F7A">
        <w:rPr>
          <w:rFonts w:asciiTheme="majorHAnsi" w:hAnsiTheme="majorHAnsi"/>
          <w:sz w:val="16"/>
          <w:szCs w:val="16"/>
          <w:lang w:val="en"/>
        </w:rPr>
        <w:t>(</w:t>
      </w:r>
      <w:r w:rsidRPr="006A4FA8">
        <w:rPr>
          <w:rFonts w:asciiTheme="majorHAnsi" w:hAnsiTheme="majorHAnsi"/>
          <w:sz w:val="16"/>
          <w:szCs w:val="16"/>
          <w:lang w:val="en"/>
        </w:rPr>
        <w:t>c) the act is not punishable</w:t>
      </w:r>
      <w:r w:rsidR="006B7BA4">
        <w:rPr>
          <w:rFonts w:asciiTheme="majorHAnsi" w:hAnsiTheme="majorHAnsi"/>
          <w:sz w:val="16"/>
          <w:szCs w:val="16"/>
          <w:lang w:val="en"/>
        </w:rPr>
        <w:t>,</w:t>
      </w:r>
      <w:r w:rsidRPr="006A4FA8">
        <w:rPr>
          <w:rFonts w:asciiTheme="majorHAnsi" w:hAnsiTheme="majorHAnsi"/>
          <w:sz w:val="16"/>
          <w:szCs w:val="16"/>
          <w:lang w:val="en"/>
        </w:rPr>
        <w:t xml:space="preserve"> </w:t>
      </w:r>
      <w:r w:rsidR="00567F7A">
        <w:rPr>
          <w:rFonts w:asciiTheme="majorHAnsi" w:hAnsiTheme="majorHAnsi"/>
          <w:sz w:val="16"/>
          <w:szCs w:val="16"/>
          <w:lang w:val="en"/>
        </w:rPr>
        <w:t>(</w:t>
      </w:r>
      <w:r w:rsidRPr="006A4FA8">
        <w:rPr>
          <w:rFonts w:asciiTheme="majorHAnsi" w:hAnsiTheme="majorHAnsi"/>
          <w:sz w:val="16"/>
          <w:szCs w:val="16"/>
          <w:lang w:val="en"/>
        </w:rPr>
        <w:t>5</w:t>
      </w:r>
      <w:r w:rsidR="00567F7A">
        <w:rPr>
          <w:rFonts w:asciiTheme="majorHAnsi" w:hAnsiTheme="majorHAnsi"/>
          <w:sz w:val="16"/>
          <w:szCs w:val="16"/>
          <w:lang w:val="en"/>
        </w:rPr>
        <w:t>)</w:t>
      </w:r>
      <w:r w:rsidRPr="006A4FA8">
        <w:rPr>
          <w:rFonts w:asciiTheme="majorHAnsi" w:hAnsiTheme="majorHAnsi"/>
          <w:sz w:val="16"/>
          <w:szCs w:val="16"/>
          <w:lang w:val="en"/>
        </w:rPr>
        <w:t xml:space="preserve"> When a more benig</w:t>
      </w:r>
      <w:r w:rsidR="00B35A54" w:rsidRPr="006A4FA8">
        <w:rPr>
          <w:rFonts w:asciiTheme="majorHAnsi" w:hAnsiTheme="majorHAnsi"/>
          <w:sz w:val="16"/>
          <w:szCs w:val="16"/>
          <w:lang w:val="en"/>
        </w:rPr>
        <w:t>n</w:t>
      </w:r>
      <w:r w:rsidRPr="006A4FA8">
        <w:rPr>
          <w:rFonts w:asciiTheme="majorHAnsi" w:hAnsiTheme="majorHAnsi"/>
          <w:sz w:val="16"/>
          <w:szCs w:val="16"/>
          <w:lang w:val="en"/>
        </w:rPr>
        <w:t xml:space="preserve"> law is applicable retroactively</w:t>
      </w:r>
      <w:r w:rsidR="006B7BA4">
        <w:rPr>
          <w:rFonts w:asciiTheme="majorHAnsi" w:hAnsiTheme="majorHAnsi"/>
          <w:sz w:val="16"/>
          <w:szCs w:val="16"/>
          <w:lang w:val="en"/>
        </w:rPr>
        <w:t>,</w:t>
      </w:r>
      <w:r w:rsidRPr="006A4FA8">
        <w:rPr>
          <w:rFonts w:asciiTheme="majorHAnsi" w:hAnsiTheme="majorHAnsi"/>
          <w:sz w:val="16"/>
          <w:szCs w:val="16"/>
          <w:lang w:val="en"/>
        </w:rPr>
        <w:t xml:space="preserve"> and </w:t>
      </w:r>
      <w:r w:rsidR="00CC7622">
        <w:rPr>
          <w:rFonts w:asciiTheme="majorHAnsi" w:hAnsiTheme="majorHAnsi"/>
          <w:sz w:val="16"/>
          <w:szCs w:val="16"/>
          <w:lang w:val="en"/>
        </w:rPr>
        <w:t>(</w:t>
      </w:r>
      <w:r w:rsidRPr="006A4FA8">
        <w:rPr>
          <w:rFonts w:asciiTheme="majorHAnsi" w:hAnsiTheme="majorHAnsi"/>
          <w:sz w:val="16"/>
          <w:szCs w:val="16"/>
          <w:lang w:val="en"/>
        </w:rPr>
        <w:t>6</w:t>
      </w:r>
      <w:r w:rsidR="00CC7622">
        <w:rPr>
          <w:rFonts w:asciiTheme="majorHAnsi" w:hAnsiTheme="majorHAnsi"/>
          <w:sz w:val="16"/>
          <w:szCs w:val="16"/>
          <w:lang w:val="en"/>
        </w:rPr>
        <w:t>)</w:t>
      </w:r>
      <w:r w:rsidRPr="006A4FA8">
        <w:rPr>
          <w:rFonts w:asciiTheme="majorHAnsi" w:hAnsiTheme="majorHAnsi"/>
          <w:sz w:val="16"/>
          <w:szCs w:val="16"/>
          <w:lang w:val="en"/>
        </w:rPr>
        <w:t xml:space="preserve"> When a judgment of the Constitutional Court repeals the crim</w:t>
      </w:r>
      <w:r w:rsidR="006B7BA4">
        <w:rPr>
          <w:rFonts w:asciiTheme="majorHAnsi" w:hAnsiTheme="majorHAnsi"/>
          <w:sz w:val="16"/>
          <w:szCs w:val="16"/>
          <w:lang w:val="en"/>
        </w:rPr>
        <w:t>inal definition or rule</w:t>
      </w:r>
      <w:r w:rsidRPr="006A4FA8">
        <w:rPr>
          <w:rFonts w:asciiTheme="majorHAnsi" w:hAnsiTheme="majorHAnsi"/>
          <w:sz w:val="16"/>
          <w:szCs w:val="16"/>
          <w:lang w:val="en"/>
        </w:rPr>
        <w:t xml:space="preserve"> on which the conviction was based.”</w:t>
      </w:r>
    </w:p>
  </w:footnote>
  <w:footnote w:id="9">
    <w:p w14:paraId="2E14597B" w14:textId="77777777" w:rsidR="00BD1F76" w:rsidRPr="006A4FA8" w:rsidRDefault="00BD1F76" w:rsidP="00E4492E">
      <w:pPr>
        <w:pStyle w:val="FootnoteText"/>
        <w:ind w:firstLine="709"/>
        <w:jc w:val="both"/>
        <w:rPr>
          <w:rFonts w:asciiTheme="majorHAnsi" w:hAnsiTheme="majorHAnsi"/>
          <w:sz w:val="16"/>
          <w:szCs w:val="16"/>
        </w:rPr>
      </w:pPr>
      <w:r w:rsidRPr="006A4FA8">
        <w:rPr>
          <w:rStyle w:val="FootnoteReference"/>
          <w:rFonts w:asciiTheme="majorHAnsi" w:hAnsiTheme="majorHAnsi"/>
          <w:sz w:val="16"/>
          <w:szCs w:val="16"/>
          <w:lang w:val="en"/>
        </w:rPr>
        <w:footnoteRef/>
      </w:r>
      <w:r w:rsidRPr="006A4FA8">
        <w:rPr>
          <w:rFonts w:asciiTheme="majorHAnsi" w:hAnsiTheme="majorHAnsi"/>
          <w:sz w:val="16"/>
          <w:szCs w:val="16"/>
          <w:lang w:val="en"/>
        </w:rPr>
        <w:t xml:space="preserve"> According to Transitional Provision No. 3 of the Code of Criminal Procedure.</w:t>
      </w:r>
    </w:p>
  </w:footnote>
  <w:footnote w:id="10">
    <w:p w14:paraId="5DB97E80" w14:textId="315DF874" w:rsidR="00BD1F76" w:rsidRPr="006A4FA8" w:rsidRDefault="00BD1F76" w:rsidP="00E4492E">
      <w:pPr>
        <w:pStyle w:val="FootnoteText"/>
        <w:ind w:firstLine="709"/>
        <w:jc w:val="both"/>
        <w:rPr>
          <w:rFonts w:asciiTheme="majorHAnsi" w:hAnsiTheme="majorHAnsi"/>
          <w:sz w:val="16"/>
          <w:szCs w:val="16"/>
        </w:rPr>
      </w:pPr>
      <w:r w:rsidRPr="006A4FA8">
        <w:rPr>
          <w:rStyle w:val="FootnoteReference"/>
          <w:rFonts w:asciiTheme="majorHAnsi" w:hAnsiTheme="majorHAnsi"/>
          <w:sz w:val="16"/>
          <w:szCs w:val="16"/>
          <w:lang w:val="en"/>
        </w:rPr>
        <w:footnoteRef/>
      </w:r>
      <w:r w:rsidRPr="006A4FA8">
        <w:rPr>
          <w:rFonts w:asciiTheme="majorHAnsi" w:hAnsiTheme="majorHAnsi"/>
          <w:sz w:val="16"/>
          <w:szCs w:val="16"/>
          <w:lang w:val="en"/>
        </w:rPr>
        <w:t xml:space="preserve"> It is worth mentioning that although the </w:t>
      </w:r>
      <w:r w:rsidR="00C13E2A">
        <w:rPr>
          <w:rFonts w:asciiTheme="majorHAnsi" w:hAnsiTheme="majorHAnsi"/>
          <w:sz w:val="16"/>
          <w:szCs w:val="16"/>
          <w:lang w:val="en"/>
        </w:rPr>
        <w:t>alleged victim</w:t>
      </w:r>
      <w:r w:rsidRPr="006A4FA8">
        <w:rPr>
          <w:rFonts w:asciiTheme="majorHAnsi" w:hAnsiTheme="majorHAnsi"/>
          <w:sz w:val="16"/>
          <w:szCs w:val="16"/>
          <w:lang w:val="en"/>
        </w:rPr>
        <w:t xml:space="preserve"> was found in contempt </w:t>
      </w:r>
      <w:r w:rsidR="00FB4C16">
        <w:rPr>
          <w:rFonts w:asciiTheme="majorHAnsi" w:hAnsiTheme="majorHAnsi"/>
          <w:sz w:val="16"/>
          <w:szCs w:val="16"/>
          <w:lang w:val="en"/>
        </w:rPr>
        <w:t>at</w:t>
      </w:r>
      <w:r w:rsidRPr="006A4FA8">
        <w:rPr>
          <w:rFonts w:asciiTheme="majorHAnsi" w:hAnsiTheme="majorHAnsi"/>
          <w:sz w:val="16"/>
          <w:szCs w:val="16"/>
          <w:lang w:val="en"/>
        </w:rPr>
        <w:t xml:space="preserve"> the preliminary investigatio</w:t>
      </w:r>
      <w:r w:rsidR="00FB4C16">
        <w:rPr>
          <w:rFonts w:asciiTheme="majorHAnsi" w:hAnsiTheme="majorHAnsi"/>
          <w:sz w:val="16"/>
          <w:szCs w:val="16"/>
          <w:lang w:val="en"/>
        </w:rPr>
        <w:t>n</w:t>
      </w:r>
      <w:r w:rsidRPr="006A4FA8">
        <w:rPr>
          <w:rFonts w:asciiTheme="majorHAnsi" w:hAnsiTheme="majorHAnsi"/>
          <w:sz w:val="16"/>
          <w:szCs w:val="16"/>
          <w:lang w:val="en"/>
        </w:rPr>
        <w:t>, on folio 38 of resolution 147/2002</w:t>
      </w:r>
      <w:r w:rsidR="00DD01A3">
        <w:rPr>
          <w:rFonts w:asciiTheme="majorHAnsi" w:hAnsiTheme="majorHAnsi"/>
          <w:sz w:val="16"/>
          <w:szCs w:val="16"/>
          <w:lang w:val="en"/>
        </w:rPr>
        <w:t>,</w:t>
      </w:r>
      <w:r w:rsidRPr="006A4FA8">
        <w:rPr>
          <w:rFonts w:asciiTheme="majorHAnsi" w:hAnsiTheme="majorHAnsi"/>
          <w:sz w:val="16"/>
          <w:szCs w:val="16"/>
          <w:lang w:val="en"/>
        </w:rPr>
        <w:t xml:space="preserve"> it reads that </w:t>
      </w:r>
      <w:r w:rsidR="008D0C08">
        <w:rPr>
          <w:rFonts w:asciiTheme="majorHAnsi" w:hAnsiTheme="majorHAnsi"/>
          <w:sz w:val="16"/>
          <w:szCs w:val="16"/>
          <w:lang w:val="en"/>
        </w:rPr>
        <w:t>she</w:t>
      </w:r>
      <w:r w:rsidRPr="006A4FA8">
        <w:rPr>
          <w:rFonts w:asciiTheme="majorHAnsi" w:hAnsiTheme="majorHAnsi"/>
          <w:sz w:val="16"/>
          <w:szCs w:val="16"/>
          <w:lang w:val="en"/>
        </w:rPr>
        <w:t xml:space="preserve"> cured her contempt and that oral hearings were resumed only for the purpose of confessions.</w:t>
      </w:r>
    </w:p>
  </w:footnote>
  <w:footnote w:id="11">
    <w:p w14:paraId="3036E4E5" w14:textId="77777777" w:rsidR="00BD1F76" w:rsidRPr="00BF7AB7" w:rsidRDefault="00BD1F76" w:rsidP="00E4492E">
      <w:pPr>
        <w:pStyle w:val="FootnoteText"/>
        <w:ind w:firstLine="709"/>
        <w:jc w:val="both"/>
        <w:rPr>
          <w:rFonts w:asciiTheme="majorHAnsi" w:hAnsiTheme="majorHAnsi"/>
          <w:sz w:val="16"/>
          <w:szCs w:val="16"/>
          <w:lang w:val="es-US"/>
        </w:rPr>
      </w:pPr>
      <w:r w:rsidRPr="006A4FA8">
        <w:rPr>
          <w:rStyle w:val="FootnoteReference"/>
          <w:rFonts w:asciiTheme="majorHAnsi" w:hAnsiTheme="majorHAnsi"/>
          <w:sz w:val="16"/>
          <w:szCs w:val="16"/>
          <w:lang w:val="en"/>
        </w:rPr>
        <w:footnoteRef/>
      </w:r>
      <w:r w:rsidRPr="006A4FA8">
        <w:rPr>
          <w:rFonts w:asciiTheme="majorHAnsi" w:hAnsiTheme="majorHAnsi"/>
          <w:sz w:val="16"/>
          <w:szCs w:val="16"/>
          <w:lang w:val="en"/>
        </w:rPr>
        <w:t xml:space="preserve"> IACHR, Report No. 161/17, Petition 29-07. Admissibility. Andy William </w:t>
      </w:r>
      <w:proofErr w:type="spellStart"/>
      <w:r w:rsidRPr="006A4FA8">
        <w:rPr>
          <w:rFonts w:asciiTheme="majorHAnsi" w:hAnsiTheme="majorHAnsi"/>
          <w:sz w:val="16"/>
          <w:szCs w:val="16"/>
          <w:lang w:val="en"/>
        </w:rPr>
        <w:t>Garcés</w:t>
      </w:r>
      <w:proofErr w:type="spellEnd"/>
      <w:r w:rsidRPr="006A4FA8">
        <w:rPr>
          <w:rFonts w:asciiTheme="majorHAnsi" w:hAnsiTheme="majorHAnsi"/>
          <w:sz w:val="16"/>
          <w:szCs w:val="16"/>
          <w:lang w:val="en"/>
        </w:rPr>
        <w:t xml:space="preserve"> Suárez and family. </w:t>
      </w:r>
      <w:proofErr w:type="spellStart"/>
      <w:r w:rsidRPr="00BF7AB7">
        <w:rPr>
          <w:rFonts w:asciiTheme="majorHAnsi" w:hAnsiTheme="majorHAnsi"/>
          <w:sz w:val="16"/>
          <w:szCs w:val="16"/>
          <w:lang w:val="es-US"/>
        </w:rPr>
        <w:t>Peru</w:t>
      </w:r>
      <w:proofErr w:type="spellEnd"/>
      <w:r w:rsidRPr="00BF7AB7">
        <w:rPr>
          <w:rFonts w:asciiTheme="majorHAnsi" w:hAnsiTheme="majorHAnsi"/>
          <w:sz w:val="16"/>
          <w:szCs w:val="16"/>
          <w:lang w:val="es-US"/>
        </w:rPr>
        <w:t xml:space="preserve">. </w:t>
      </w:r>
      <w:proofErr w:type="spellStart"/>
      <w:r w:rsidRPr="00BF7AB7">
        <w:rPr>
          <w:rFonts w:asciiTheme="majorHAnsi" w:hAnsiTheme="majorHAnsi"/>
          <w:sz w:val="16"/>
          <w:szCs w:val="16"/>
          <w:lang w:val="es-US"/>
        </w:rPr>
        <w:t>November</w:t>
      </w:r>
      <w:proofErr w:type="spellEnd"/>
      <w:r w:rsidRPr="00BF7AB7">
        <w:rPr>
          <w:rFonts w:asciiTheme="majorHAnsi" w:hAnsiTheme="majorHAnsi"/>
          <w:sz w:val="16"/>
          <w:szCs w:val="16"/>
          <w:lang w:val="es-US"/>
        </w:rPr>
        <w:t xml:space="preserve"> 30, 2017, par. 12.</w:t>
      </w:r>
    </w:p>
  </w:footnote>
  <w:footnote w:id="12">
    <w:p w14:paraId="44F7EA5A" w14:textId="77777777" w:rsidR="00BD1F76" w:rsidRPr="006A4FA8" w:rsidRDefault="00BD1F76" w:rsidP="00E4492E">
      <w:pPr>
        <w:pStyle w:val="FootnoteText"/>
        <w:ind w:firstLine="709"/>
        <w:jc w:val="both"/>
        <w:rPr>
          <w:rFonts w:asciiTheme="majorHAnsi" w:hAnsiTheme="majorHAnsi"/>
          <w:sz w:val="16"/>
          <w:szCs w:val="16"/>
        </w:rPr>
      </w:pPr>
      <w:r w:rsidRPr="006A4FA8">
        <w:rPr>
          <w:rStyle w:val="FootnoteReference"/>
          <w:rFonts w:asciiTheme="majorHAnsi" w:hAnsiTheme="majorHAnsi"/>
          <w:sz w:val="16"/>
          <w:szCs w:val="16"/>
          <w:lang w:val="en"/>
        </w:rPr>
        <w:footnoteRef/>
      </w:r>
      <w:r w:rsidRPr="00BF7AB7">
        <w:rPr>
          <w:rFonts w:asciiTheme="majorHAnsi" w:hAnsiTheme="majorHAnsi"/>
          <w:sz w:val="16"/>
          <w:szCs w:val="16"/>
          <w:lang w:val="es-US"/>
        </w:rPr>
        <w:t xml:space="preserve"> IACHR, </w:t>
      </w:r>
      <w:proofErr w:type="spellStart"/>
      <w:r w:rsidRPr="00BF7AB7">
        <w:rPr>
          <w:rFonts w:asciiTheme="majorHAnsi" w:hAnsiTheme="majorHAnsi"/>
          <w:sz w:val="16"/>
          <w:szCs w:val="16"/>
          <w:lang w:val="es-US"/>
        </w:rPr>
        <w:t>Report</w:t>
      </w:r>
      <w:proofErr w:type="spellEnd"/>
      <w:r w:rsidRPr="00BF7AB7">
        <w:rPr>
          <w:rFonts w:asciiTheme="majorHAnsi" w:hAnsiTheme="majorHAnsi"/>
          <w:sz w:val="16"/>
          <w:szCs w:val="16"/>
          <w:lang w:val="es-US"/>
        </w:rPr>
        <w:t xml:space="preserve"> No. 62/16. </w:t>
      </w:r>
      <w:proofErr w:type="spellStart"/>
      <w:r w:rsidRPr="00BF7AB7">
        <w:rPr>
          <w:rFonts w:asciiTheme="majorHAnsi" w:hAnsiTheme="majorHAnsi"/>
          <w:sz w:val="16"/>
          <w:szCs w:val="16"/>
          <w:lang w:val="es-US"/>
        </w:rPr>
        <w:t>Petition</w:t>
      </w:r>
      <w:proofErr w:type="spellEnd"/>
      <w:r w:rsidRPr="00BF7AB7">
        <w:rPr>
          <w:rFonts w:asciiTheme="majorHAnsi" w:hAnsiTheme="majorHAnsi"/>
          <w:sz w:val="16"/>
          <w:szCs w:val="16"/>
          <w:lang w:val="es-US"/>
        </w:rPr>
        <w:t xml:space="preserve"> 4449-02. </w:t>
      </w:r>
      <w:proofErr w:type="spellStart"/>
      <w:r w:rsidRPr="00BF7AB7">
        <w:rPr>
          <w:rFonts w:asciiTheme="majorHAnsi" w:hAnsiTheme="majorHAnsi"/>
          <w:sz w:val="16"/>
          <w:szCs w:val="16"/>
          <w:lang w:val="es-US"/>
        </w:rPr>
        <w:t>Admissibility</w:t>
      </w:r>
      <w:proofErr w:type="spellEnd"/>
      <w:r w:rsidRPr="00BF7AB7">
        <w:rPr>
          <w:rFonts w:asciiTheme="majorHAnsi" w:hAnsiTheme="majorHAnsi"/>
          <w:sz w:val="16"/>
          <w:szCs w:val="16"/>
          <w:lang w:val="es-US"/>
        </w:rPr>
        <w:t xml:space="preserve">. Saulo Arboleda Gómez. Colombia. Colombia. </w:t>
      </w:r>
      <w:r w:rsidRPr="006A4FA8">
        <w:rPr>
          <w:rFonts w:asciiTheme="majorHAnsi" w:hAnsiTheme="majorHAnsi"/>
          <w:sz w:val="16"/>
          <w:szCs w:val="16"/>
          <w:lang w:val="en"/>
        </w:rPr>
        <w:t xml:space="preserve">December 6, 2016, par. 28; IACHR, Report No. 33/14. Merits. Case 12.820. Manfred </w:t>
      </w:r>
      <w:proofErr w:type="spellStart"/>
      <w:r w:rsidRPr="006A4FA8">
        <w:rPr>
          <w:rFonts w:asciiTheme="majorHAnsi" w:hAnsiTheme="majorHAnsi"/>
          <w:sz w:val="16"/>
          <w:szCs w:val="16"/>
          <w:lang w:val="en"/>
        </w:rPr>
        <w:t>Amrhein</w:t>
      </w:r>
      <w:proofErr w:type="spellEnd"/>
      <w:r w:rsidRPr="006A4FA8">
        <w:rPr>
          <w:rFonts w:asciiTheme="majorHAnsi" w:hAnsiTheme="majorHAnsi"/>
          <w:sz w:val="16"/>
          <w:szCs w:val="16"/>
          <w:lang w:val="en"/>
        </w:rPr>
        <w:t xml:space="preserve"> </w:t>
      </w:r>
      <w:r w:rsidRPr="006A4FA8">
        <w:rPr>
          <w:rFonts w:asciiTheme="majorHAnsi" w:hAnsiTheme="majorHAnsi"/>
          <w:i/>
          <w:iCs/>
          <w:sz w:val="16"/>
          <w:szCs w:val="16"/>
          <w:lang w:val="en"/>
        </w:rPr>
        <w:t>et al.</w:t>
      </w:r>
      <w:r w:rsidRPr="006A4FA8">
        <w:rPr>
          <w:rFonts w:asciiTheme="majorHAnsi" w:hAnsiTheme="majorHAnsi"/>
          <w:sz w:val="16"/>
          <w:szCs w:val="16"/>
          <w:lang w:val="en"/>
        </w:rPr>
        <w:t xml:space="preserve"> Costa Rica. April 4, 2014, par. 203.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093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AF121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12D7"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4F5BB73" wp14:editId="422518B3">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02A16A" w14:textId="77777777" w:rsidR="00040C3A" w:rsidRPr="00EC7D62" w:rsidRDefault="009C0919" w:rsidP="002C1641">
    <w:pPr>
      <w:pStyle w:val="Header"/>
      <w:tabs>
        <w:tab w:val="clear" w:pos="4320"/>
        <w:tab w:val="clear" w:pos="8640"/>
      </w:tabs>
      <w:jc w:val="center"/>
      <w:rPr>
        <w:sz w:val="22"/>
        <w:szCs w:val="22"/>
      </w:rPr>
    </w:pPr>
    <w:r>
      <w:rPr>
        <w:sz w:val="22"/>
        <w:szCs w:val="22"/>
      </w:rPr>
      <w:pict w14:anchorId="2431506A">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870C2" w14:textId="77777777" w:rsidR="00FA529B" w:rsidRDefault="00FA52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10A608A"/>
    <w:multiLevelType w:val="hybridMultilevel"/>
    <w:tmpl w:val="ADC605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6"/>
  </w:num>
  <w:num w:numId="102">
    <w:abstractNumId w:val="49"/>
  </w:num>
  <w:num w:numId="103">
    <w:abstractNumId w:val="5"/>
  </w:num>
  <w:num w:numId="104">
    <w:abstractNumId w:val="11"/>
  </w:num>
  <w:num w:numId="105">
    <w:abstractNumId w:val="45"/>
  </w:num>
  <w:num w:numId="106">
    <w:abstractNumId w:val="3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756"/>
    <w:rsid w:val="000070D7"/>
    <w:rsid w:val="000111A8"/>
    <w:rsid w:val="00013033"/>
    <w:rsid w:val="0001788C"/>
    <w:rsid w:val="00022CF5"/>
    <w:rsid w:val="00036A8A"/>
    <w:rsid w:val="00040C3A"/>
    <w:rsid w:val="000460CA"/>
    <w:rsid w:val="000639C0"/>
    <w:rsid w:val="00070F3A"/>
    <w:rsid w:val="000716C5"/>
    <w:rsid w:val="00075E23"/>
    <w:rsid w:val="00092F32"/>
    <w:rsid w:val="0009344A"/>
    <w:rsid w:val="000A575F"/>
    <w:rsid w:val="000C4365"/>
    <w:rsid w:val="000D10DB"/>
    <w:rsid w:val="000D6C62"/>
    <w:rsid w:val="000F7FB0"/>
    <w:rsid w:val="00113A4F"/>
    <w:rsid w:val="00115F41"/>
    <w:rsid w:val="0012008B"/>
    <w:rsid w:val="00124116"/>
    <w:rsid w:val="00126E08"/>
    <w:rsid w:val="0013104F"/>
    <w:rsid w:val="00137EBA"/>
    <w:rsid w:val="00145EDC"/>
    <w:rsid w:val="00153084"/>
    <w:rsid w:val="00167A34"/>
    <w:rsid w:val="001714B4"/>
    <w:rsid w:val="0018037F"/>
    <w:rsid w:val="00184D0A"/>
    <w:rsid w:val="0019771A"/>
    <w:rsid w:val="001A5F27"/>
    <w:rsid w:val="001A65E4"/>
    <w:rsid w:val="001A7870"/>
    <w:rsid w:val="001C1B41"/>
    <w:rsid w:val="001E1011"/>
    <w:rsid w:val="001E286B"/>
    <w:rsid w:val="001E366B"/>
    <w:rsid w:val="001F1902"/>
    <w:rsid w:val="00210E0E"/>
    <w:rsid w:val="00210F4B"/>
    <w:rsid w:val="002215FB"/>
    <w:rsid w:val="00230163"/>
    <w:rsid w:val="0023351C"/>
    <w:rsid w:val="00247403"/>
    <w:rsid w:val="00247542"/>
    <w:rsid w:val="00257893"/>
    <w:rsid w:val="00261E08"/>
    <w:rsid w:val="00262ADD"/>
    <w:rsid w:val="00263BF5"/>
    <w:rsid w:val="00266092"/>
    <w:rsid w:val="00266B61"/>
    <w:rsid w:val="0026712A"/>
    <w:rsid w:val="002704DB"/>
    <w:rsid w:val="00273DE2"/>
    <w:rsid w:val="002760CE"/>
    <w:rsid w:val="002826D3"/>
    <w:rsid w:val="002A6B0C"/>
    <w:rsid w:val="002B7A85"/>
    <w:rsid w:val="002C1641"/>
    <w:rsid w:val="002D7EA2"/>
    <w:rsid w:val="002E15DF"/>
    <w:rsid w:val="002E17A4"/>
    <w:rsid w:val="002E187C"/>
    <w:rsid w:val="002E6E57"/>
    <w:rsid w:val="00301075"/>
    <w:rsid w:val="00302733"/>
    <w:rsid w:val="003053BF"/>
    <w:rsid w:val="00307FE2"/>
    <w:rsid w:val="00311A4F"/>
    <w:rsid w:val="00314078"/>
    <w:rsid w:val="00315387"/>
    <w:rsid w:val="00321AFD"/>
    <w:rsid w:val="00322450"/>
    <w:rsid w:val="0032324D"/>
    <w:rsid w:val="003246B5"/>
    <w:rsid w:val="0033169F"/>
    <w:rsid w:val="00337CB0"/>
    <w:rsid w:val="003414AC"/>
    <w:rsid w:val="00346F34"/>
    <w:rsid w:val="00356185"/>
    <w:rsid w:val="00360380"/>
    <w:rsid w:val="0036774E"/>
    <w:rsid w:val="003771A3"/>
    <w:rsid w:val="00386CF0"/>
    <w:rsid w:val="00390221"/>
    <w:rsid w:val="003A4348"/>
    <w:rsid w:val="003A5566"/>
    <w:rsid w:val="003C32BC"/>
    <w:rsid w:val="003D0AFE"/>
    <w:rsid w:val="003D1E33"/>
    <w:rsid w:val="003D6EE0"/>
    <w:rsid w:val="003E1CF5"/>
    <w:rsid w:val="003E3E03"/>
    <w:rsid w:val="003F1102"/>
    <w:rsid w:val="003F1BBF"/>
    <w:rsid w:val="003F7667"/>
    <w:rsid w:val="004162B1"/>
    <w:rsid w:val="004165C2"/>
    <w:rsid w:val="00433117"/>
    <w:rsid w:val="004345EE"/>
    <w:rsid w:val="0043489C"/>
    <w:rsid w:val="00441513"/>
    <w:rsid w:val="004434A5"/>
    <w:rsid w:val="0044733C"/>
    <w:rsid w:val="00450A4A"/>
    <w:rsid w:val="004666FB"/>
    <w:rsid w:val="00466D0B"/>
    <w:rsid w:val="00467B7E"/>
    <w:rsid w:val="0049419D"/>
    <w:rsid w:val="004B2762"/>
    <w:rsid w:val="004B7EB6"/>
    <w:rsid w:val="004C41DE"/>
    <w:rsid w:val="004C4B62"/>
    <w:rsid w:val="004D4035"/>
    <w:rsid w:val="004D6025"/>
    <w:rsid w:val="004D72BC"/>
    <w:rsid w:val="004F6B67"/>
    <w:rsid w:val="00501399"/>
    <w:rsid w:val="00507BC4"/>
    <w:rsid w:val="005128E4"/>
    <w:rsid w:val="00523104"/>
    <w:rsid w:val="005243C2"/>
    <w:rsid w:val="00525560"/>
    <w:rsid w:val="005357A6"/>
    <w:rsid w:val="00544C49"/>
    <w:rsid w:val="00567F7A"/>
    <w:rsid w:val="0057402A"/>
    <w:rsid w:val="005771D0"/>
    <w:rsid w:val="005816E5"/>
    <w:rsid w:val="0059191A"/>
    <w:rsid w:val="005921FF"/>
    <w:rsid w:val="00592718"/>
    <w:rsid w:val="005A3BE0"/>
    <w:rsid w:val="005A6D0E"/>
    <w:rsid w:val="005B222D"/>
    <w:rsid w:val="005B52B0"/>
    <w:rsid w:val="005B6806"/>
    <w:rsid w:val="005C00F9"/>
    <w:rsid w:val="005C3454"/>
    <w:rsid w:val="005C4225"/>
    <w:rsid w:val="005D2EF7"/>
    <w:rsid w:val="005F0F33"/>
    <w:rsid w:val="005F1057"/>
    <w:rsid w:val="005F3E64"/>
    <w:rsid w:val="00600DEB"/>
    <w:rsid w:val="00613027"/>
    <w:rsid w:val="00627C9F"/>
    <w:rsid w:val="006311DA"/>
    <w:rsid w:val="006311E9"/>
    <w:rsid w:val="006318B2"/>
    <w:rsid w:val="00632354"/>
    <w:rsid w:val="00642810"/>
    <w:rsid w:val="006507CF"/>
    <w:rsid w:val="00652333"/>
    <w:rsid w:val="00653EA6"/>
    <w:rsid w:val="006631CB"/>
    <w:rsid w:val="0068009E"/>
    <w:rsid w:val="00695B09"/>
    <w:rsid w:val="006A17D2"/>
    <w:rsid w:val="006A4FA8"/>
    <w:rsid w:val="006A73E6"/>
    <w:rsid w:val="006B2D5C"/>
    <w:rsid w:val="006B4B94"/>
    <w:rsid w:val="006B7BA4"/>
    <w:rsid w:val="006C4EB1"/>
    <w:rsid w:val="006C694E"/>
    <w:rsid w:val="006D2304"/>
    <w:rsid w:val="006D4707"/>
    <w:rsid w:val="006E0166"/>
    <w:rsid w:val="006E270D"/>
    <w:rsid w:val="006E3EBA"/>
    <w:rsid w:val="006E7B34"/>
    <w:rsid w:val="00701B24"/>
    <w:rsid w:val="00706858"/>
    <w:rsid w:val="00713AED"/>
    <w:rsid w:val="0071495F"/>
    <w:rsid w:val="0073798E"/>
    <w:rsid w:val="00740872"/>
    <w:rsid w:val="00745899"/>
    <w:rsid w:val="00752D34"/>
    <w:rsid w:val="007607C4"/>
    <w:rsid w:val="0076643F"/>
    <w:rsid w:val="00781653"/>
    <w:rsid w:val="007A2082"/>
    <w:rsid w:val="007A2F70"/>
    <w:rsid w:val="007B2EF7"/>
    <w:rsid w:val="007B3CC2"/>
    <w:rsid w:val="007C0BAB"/>
    <w:rsid w:val="007C3334"/>
    <w:rsid w:val="007C52BB"/>
    <w:rsid w:val="007D2B98"/>
    <w:rsid w:val="007D778D"/>
    <w:rsid w:val="007F6DE9"/>
    <w:rsid w:val="007F7980"/>
    <w:rsid w:val="00803F1C"/>
    <w:rsid w:val="0080600E"/>
    <w:rsid w:val="0081231A"/>
    <w:rsid w:val="00817612"/>
    <w:rsid w:val="008258D7"/>
    <w:rsid w:val="008270BF"/>
    <w:rsid w:val="00837C45"/>
    <w:rsid w:val="00853419"/>
    <w:rsid w:val="008546E5"/>
    <w:rsid w:val="00870890"/>
    <w:rsid w:val="008801F8"/>
    <w:rsid w:val="00897E12"/>
    <w:rsid w:val="008A1526"/>
    <w:rsid w:val="008B299E"/>
    <w:rsid w:val="008C746F"/>
    <w:rsid w:val="008D0C08"/>
    <w:rsid w:val="008D43BA"/>
    <w:rsid w:val="008E3759"/>
    <w:rsid w:val="008E40F5"/>
    <w:rsid w:val="008E4EEF"/>
    <w:rsid w:val="008E78AF"/>
    <w:rsid w:val="008F00C5"/>
    <w:rsid w:val="00900E86"/>
    <w:rsid w:val="009041DC"/>
    <w:rsid w:val="009104B4"/>
    <w:rsid w:val="009228DA"/>
    <w:rsid w:val="00925FCD"/>
    <w:rsid w:val="0093441A"/>
    <w:rsid w:val="00936805"/>
    <w:rsid w:val="009525F6"/>
    <w:rsid w:val="00954BF7"/>
    <w:rsid w:val="00966292"/>
    <w:rsid w:val="0096706E"/>
    <w:rsid w:val="00981FBA"/>
    <w:rsid w:val="0098783D"/>
    <w:rsid w:val="009A0944"/>
    <w:rsid w:val="009B306D"/>
    <w:rsid w:val="009B381B"/>
    <w:rsid w:val="009C0919"/>
    <w:rsid w:val="009D59D2"/>
    <w:rsid w:val="009D7611"/>
    <w:rsid w:val="009D7733"/>
    <w:rsid w:val="009E53DE"/>
    <w:rsid w:val="009E566A"/>
    <w:rsid w:val="009F03EE"/>
    <w:rsid w:val="009F276E"/>
    <w:rsid w:val="00A0523B"/>
    <w:rsid w:val="00A12DBC"/>
    <w:rsid w:val="00A2467F"/>
    <w:rsid w:val="00A36D63"/>
    <w:rsid w:val="00A43458"/>
    <w:rsid w:val="00A528D1"/>
    <w:rsid w:val="00A66BE5"/>
    <w:rsid w:val="00A83CB9"/>
    <w:rsid w:val="00AB4FA4"/>
    <w:rsid w:val="00AD37C1"/>
    <w:rsid w:val="00AE2C03"/>
    <w:rsid w:val="00AE2C3D"/>
    <w:rsid w:val="00AE66EC"/>
    <w:rsid w:val="00AE6F91"/>
    <w:rsid w:val="00AF5571"/>
    <w:rsid w:val="00B06BB7"/>
    <w:rsid w:val="00B06F3D"/>
    <w:rsid w:val="00B167E9"/>
    <w:rsid w:val="00B179ED"/>
    <w:rsid w:val="00B314DB"/>
    <w:rsid w:val="00B31EBE"/>
    <w:rsid w:val="00B35A54"/>
    <w:rsid w:val="00B3718B"/>
    <w:rsid w:val="00B44B23"/>
    <w:rsid w:val="00B4632A"/>
    <w:rsid w:val="00B92E49"/>
    <w:rsid w:val="00BA007D"/>
    <w:rsid w:val="00BA1655"/>
    <w:rsid w:val="00BA276C"/>
    <w:rsid w:val="00BB306F"/>
    <w:rsid w:val="00BC5A5D"/>
    <w:rsid w:val="00BD1F76"/>
    <w:rsid w:val="00BD232B"/>
    <w:rsid w:val="00BD2E42"/>
    <w:rsid w:val="00BD4B89"/>
    <w:rsid w:val="00BE6657"/>
    <w:rsid w:val="00BF7AB7"/>
    <w:rsid w:val="00C00FF2"/>
    <w:rsid w:val="00C02721"/>
    <w:rsid w:val="00C13E2A"/>
    <w:rsid w:val="00C21762"/>
    <w:rsid w:val="00C24543"/>
    <w:rsid w:val="00C24C5B"/>
    <w:rsid w:val="00C256A2"/>
    <w:rsid w:val="00C3492D"/>
    <w:rsid w:val="00C355B4"/>
    <w:rsid w:val="00C54E34"/>
    <w:rsid w:val="00C55560"/>
    <w:rsid w:val="00C57DF0"/>
    <w:rsid w:val="00C630A3"/>
    <w:rsid w:val="00C66B72"/>
    <w:rsid w:val="00C77713"/>
    <w:rsid w:val="00C87C57"/>
    <w:rsid w:val="00C9567A"/>
    <w:rsid w:val="00C95861"/>
    <w:rsid w:val="00C962B2"/>
    <w:rsid w:val="00CA6577"/>
    <w:rsid w:val="00CB2660"/>
    <w:rsid w:val="00CC5E90"/>
    <w:rsid w:val="00CC7622"/>
    <w:rsid w:val="00CD046C"/>
    <w:rsid w:val="00CE08BA"/>
    <w:rsid w:val="00CE5199"/>
    <w:rsid w:val="00CE5981"/>
    <w:rsid w:val="00CE66D5"/>
    <w:rsid w:val="00CF6216"/>
    <w:rsid w:val="00CF6D57"/>
    <w:rsid w:val="00D037A1"/>
    <w:rsid w:val="00D219EA"/>
    <w:rsid w:val="00D34786"/>
    <w:rsid w:val="00D40A1E"/>
    <w:rsid w:val="00D533C0"/>
    <w:rsid w:val="00D66D3C"/>
    <w:rsid w:val="00D707F4"/>
    <w:rsid w:val="00D712D3"/>
    <w:rsid w:val="00D71422"/>
    <w:rsid w:val="00D7145E"/>
    <w:rsid w:val="00D73DE5"/>
    <w:rsid w:val="00D75084"/>
    <w:rsid w:val="00D7558D"/>
    <w:rsid w:val="00D81D92"/>
    <w:rsid w:val="00D93446"/>
    <w:rsid w:val="00DA7B5F"/>
    <w:rsid w:val="00DC7B91"/>
    <w:rsid w:val="00DD01A3"/>
    <w:rsid w:val="00DE08C6"/>
    <w:rsid w:val="00DF078B"/>
    <w:rsid w:val="00DF350D"/>
    <w:rsid w:val="00E00A12"/>
    <w:rsid w:val="00E10348"/>
    <w:rsid w:val="00E227C1"/>
    <w:rsid w:val="00E33770"/>
    <w:rsid w:val="00E355FF"/>
    <w:rsid w:val="00E43157"/>
    <w:rsid w:val="00E4492E"/>
    <w:rsid w:val="00E47F3D"/>
    <w:rsid w:val="00E533FF"/>
    <w:rsid w:val="00E66389"/>
    <w:rsid w:val="00E709B3"/>
    <w:rsid w:val="00E73913"/>
    <w:rsid w:val="00E7588C"/>
    <w:rsid w:val="00E76E74"/>
    <w:rsid w:val="00E7797F"/>
    <w:rsid w:val="00E8471A"/>
    <w:rsid w:val="00E850B6"/>
    <w:rsid w:val="00E8789F"/>
    <w:rsid w:val="00E959F2"/>
    <w:rsid w:val="00E97B71"/>
    <w:rsid w:val="00EB454D"/>
    <w:rsid w:val="00ED0D1B"/>
    <w:rsid w:val="00ED5FB1"/>
    <w:rsid w:val="00EE3522"/>
    <w:rsid w:val="00EF619B"/>
    <w:rsid w:val="00F00B55"/>
    <w:rsid w:val="00F1380F"/>
    <w:rsid w:val="00F14F0E"/>
    <w:rsid w:val="00F15A3B"/>
    <w:rsid w:val="00F24C29"/>
    <w:rsid w:val="00F253CC"/>
    <w:rsid w:val="00F27524"/>
    <w:rsid w:val="00F37FAC"/>
    <w:rsid w:val="00F42B71"/>
    <w:rsid w:val="00F455FB"/>
    <w:rsid w:val="00F53DD1"/>
    <w:rsid w:val="00F56BA5"/>
    <w:rsid w:val="00F576A0"/>
    <w:rsid w:val="00F621C3"/>
    <w:rsid w:val="00F644E6"/>
    <w:rsid w:val="00F9653B"/>
    <w:rsid w:val="00FA529B"/>
    <w:rsid w:val="00FB2DCE"/>
    <w:rsid w:val="00FB4C16"/>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 w:type="character" w:customStyle="1" w:styleId="UnresolvedMention">
    <w:name w:val="Unresolved Mention"/>
    <w:basedOn w:val="DefaultParagraphFont"/>
    <w:uiPriority w:val="99"/>
    <w:semiHidden/>
    <w:unhideWhenUsed/>
    <w:rsid w:val="007B3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F7F5D-B4C2-4A56-BB80-DA905BF4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3014</Words>
  <Characters>15708</Characters>
  <Application>Microsoft Office Word</Application>
  <DocSecurity>0</DocSecurity>
  <Lines>221</Lines>
  <Paragraphs>72</Paragraphs>
  <ScaleCrop>false</ScaleCrop>
  <Company/>
  <LinksUpToDate>false</LinksUpToDate>
  <CharactersWithSpaces>18650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44/20</dc:title>
  <dc:creator/>
  <cp:lastModifiedBy/>
  <cp:revision>1</cp:revision>
  <dcterms:created xsi:type="dcterms:W3CDTF">2020-06-04T18:10:00Z</dcterms:created>
  <dcterms:modified xsi:type="dcterms:W3CDTF">2020-06-04T18:11:00Z</dcterms:modified>
</cp:coreProperties>
</file>