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F256C" w:rsidRPr="003C32BC" w:rsidRDefault="00414513" w:rsidP="00DF256C">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C30DCD" id="Rectangle 1" o:spid="_x0000_s1026" style="position:absolute;margin-left:-32.75pt;margin-top:-28.1pt;width:111pt;height:7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54" w:rsidRDefault="00434D54" w:rsidP="00DF256C">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434D54" w:rsidRDefault="00434D54" w:rsidP="00DF256C">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DF256C" w:rsidRPr="003C32BC" w:rsidRDefault="00DF256C" w:rsidP="00DF256C">
      <w:pPr>
        <w:tabs>
          <w:tab w:val="center" w:pos="5400"/>
        </w:tabs>
        <w:suppressAutoHyphens/>
        <w:jc w:val="both"/>
        <w:rPr>
          <w:rFonts w:asciiTheme="majorHAnsi" w:hAnsiTheme="majorHAnsi"/>
          <w:sz w:val="22"/>
          <w:szCs w:val="22"/>
          <w:lang w:val="es-ES"/>
        </w:rPr>
      </w:pPr>
    </w:p>
    <w:p w:rsidR="00DF256C" w:rsidRPr="003C32BC" w:rsidRDefault="00DF256C" w:rsidP="00DF256C">
      <w:pPr>
        <w:tabs>
          <w:tab w:val="center" w:pos="5400"/>
        </w:tabs>
        <w:suppressAutoHyphens/>
        <w:jc w:val="both"/>
        <w:rPr>
          <w:rFonts w:asciiTheme="majorHAnsi" w:hAnsiTheme="majorHAnsi"/>
          <w:sz w:val="22"/>
          <w:szCs w:val="22"/>
          <w:lang w:val="es-ES"/>
        </w:rPr>
      </w:pPr>
    </w:p>
    <w:p w:rsidR="00DF256C" w:rsidRPr="003C32BC" w:rsidRDefault="00DF256C" w:rsidP="00DF256C">
      <w:pPr>
        <w:tabs>
          <w:tab w:val="center" w:pos="5400"/>
        </w:tabs>
        <w:suppressAutoHyphens/>
        <w:rPr>
          <w:rFonts w:asciiTheme="majorHAnsi" w:hAnsiTheme="majorHAnsi"/>
          <w:sz w:val="22"/>
          <w:szCs w:val="22"/>
          <w:lang w:val="es-ES_tradnl"/>
        </w:rPr>
      </w:pPr>
    </w:p>
    <w:p w:rsidR="00DF256C" w:rsidRPr="003C32BC" w:rsidRDefault="00DF256C" w:rsidP="00DF256C">
      <w:pPr>
        <w:tabs>
          <w:tab w:val="center" w:pos="5400"/>
        </w:tabs>
        <w:suppressAutoHyphens/>
        <w:rPr>
          <w:rFonts w:asciiTheme="majorHAnsi" w:hAnsiTheme="majorHAnsi"/>
          <w:sz w:val="22"/>
          <w:szCs w:val="22"/>
          <w:lang w:val="es-ES_tradnl"/>
        </w:rPr>
      </w:pPr>
    </w:p>
    <w:p w:rsidR="00DF256C" w:rsidRPr="003C32BC" w:rsidRDefault="00DF256C" w:rsidP="00DF256C">
      <w:pPr>
        <w:tabs>
          <w:tab w:val="center" w:pos="5400"/>
        </w:tabs>
        <w:suppressAutoHyphens/>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414513" w:rsidP="00DF256C">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54" w:rsidRPr="004B7EB6" w:rsidRDefault="00434D54" w:rsidP="00DF25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A29D4">
                              <w:rPr>
                                <w:rFonts w:asciiTheme="majorHAnsi" w:hAnsiTheme="majorHAnsi" w:cs="Arial"/>
                                <w:b/>
                                <w:bCs/>
                                <w:color w:val="0D0D0D" w:themeColor="text1" w:themeTint="F2"/>
                                <w:sz w:val="36"/>
                                <w:szCs w:val="40"/>
                              </w:rPr>
                              <w:t>150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434D54" w:rsidRPr="004B7EB6" w:rsidRDefault="00434D54" w:rsidP="00DF25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1693-11</w:t>
                            </w:r>
                          </w:p>
                          <w:p w:rsidR="00434D54" w:rsidRPr="004B7EB6" w:rsidRDefault="00434D54" w:rsidP="00DF256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rsidR="00434D54" w:rsidRPr="004B7EB6" w:rsidRDefault="00434D54" w:rsidP="00DF256C">
                            <w:pPr>
                              <w:spacing w:line="276" w:lineRule="auto"/>
                              <w:rPr>
                                <w:rFonts w:asciiTheme="majorHAnsi" w:hAnsiTheme="majorHAnsi" w:cs="Arial"/>
                                <w:color w:val="0D0D0D" w:themeColor="text1" w:themeTint="F2"/>
                                <w:szCs w:val="22"/>
                              </w:rPr>
                            </w:pPr>
                          </w:p>
                          <w:p w:rsidR="00434D54" w:rsidRPr="008A29D4" w:rsidRDefault="004236B9" w:rsidP="00DF256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8A29D4">
                              <w:rPr>
                                <w:rFonts w:ascii="Cambria" w:hAnsi="Cambria" w:cs="Arial"/>
                                <w:color w:val="0D0D0D"/>
                                <w:szCs w:val="22"/>
                                <w:lang w:val="pt-BR"/>
                              </w:rPr>
                              <w:t>RELATIVES OF JOSÉ</w:t>
                            </w:r>
                            <w:r w:rsidR="00434D54" w:rsidRPr="008A29D4">
                              <w:rPr>
                                <w:rFonts w:ascii="Cambria" w:hAnsi="Cambria" w:cs="Arial"/>
                                <w:color w:val="0D0D0D"/>
                                <w:szCs w:val="22"/>
                                <w:lang w:val="pt-BR"/>
                              </w:rPr>
                              <w:t xml:space="preserve"> SEGUNDO FLORES ROJAS</w:t>
                            </w:r>
                          </w:p>
                          <w:p w:rsidR="00434D54" w:rsidRPr="004B625D" w:rsidRDefault="00434D54" w:rsidP="00DF256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434D54" w:rsidRPr="004236B9" w:rsidRDefault="00434D54" w:rsidP="00DF256C">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95.25pt;margin-top:6.25pt;width:341.25pt;height:1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434D54" w:rsidRPr="004B7EB6" w:rsidRDefault="00434D54" w:rsidP="00DF25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A29D4">
                        <w:rPr>
                          <w:rFonts w:asciiTheme="majorHAnsi" w:hAnsiTheme="majorHAnsi" w:cs="Arial"/>
                          <w:b/>
                          <w:bCs/>
                          <w:color w:val="0D0D0D" w:themeColor="text1" w:themeTint="F2"/>
                          <w:sz w:val="36"/>
                          <w:szCs w:val="40"/>
                        </w:rPr>
                        <w:t>150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434D54" w:rsidRPr="004B7EB6" w:rsidRDefault="00434D54" w:rsidP="00DF256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1693-11</w:t>
                      </w:r>
                    </w:p>
                    <w:p w:rsidR="00434D54" w:rsidRPr="004B7EB6" w:rsidRDefault="00434D54" w:rsidP="00DF256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rsidR="00434D54" w:rsidRPr="004B7EB6" w:rsidRDefault="00434D54" w:rsidP="00DF256C">
                      <w:pPr>
                        <w:spacing w:line="276" w:lineRule="auto"/>
                        <w:rPr>
                          <w:rFonts w:asciiTheme="majorHAnsi" w:hAnsiTheme="majorHAnsi" w:cs="Arial"/>
                          <w:color w:val="0D0D0D" w:themeColor="text1" w:themeTint="F2"/>
                          <w:szCs w:val="22"/>
                        </w:rPr>
                      </w:pPr>
                    </w:p>
                    <w:p w:rsidR="00434D54" w:rsidRPr="008A29D4" w:rsidRDefault="004236B9" w:rsidP="00DF256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8A29D4">
                        <w:rPr>
                          <w:rFonts w:ascii="Cambria" w:hAnsi="Cambria" w:cs="Arial"/>
                          <w:color w:val="0D0D0D"/>
                          <w:szCs w:val="22"/>
                          <w:lang w:val="pt-BR"/>
                        </w:rPr>
                        <w:t>RELATIVES OF JOSÉ</w:t>
                      </w:r>
                      <w:r w:rsidR="00434D54" w:rsidRPr="008A29D4">
                        <w:rPr>
                          <w:rFonts w:ascii="Cambria" w:hAnsi="Cambria" w:cs="Arial"/>
                          <w:color w:val="0D0D0D"/>
                          <w:szCs w:val="22"/>
                          <w:lang w:val="pt-BR"/>
                        </w:rPr>
                        <w:t xml:space="preserve"> SEGUNDO FLORES ROJAS</w:t>
                      </w:r>
                    </w:p>
                    <w:p w:rsidR="00434D54" w:rsidRPr="004B625D" w:rsidRDefault="00434D54" w:rsidP="00DF256C">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rsidR="00434D54" w:rsidRPr="004236B9" w:rsidRDefault="00434D54" w:rsidP="00DF256C">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54" w:rsidRPr="008A29D4" w:rsidRDefault="00434D54" w:rsidP="00DF256C">
                            <w:pPr>
                              <w:jc w:val="right"/>
                              <w:rPr>
                                <w:rFonts w:asciiTheme="minorHAnsi" w:hAnsiTheme="minorHAnsi"/>
                                <w:color w:val="FFFFFF" w:themeColor="background1"/>
                                <w:sz w:val="22"/>
                                <w:lang w:val="pt-BR"/>
                              </w:rPr>
                            </w:pPr>
                            <w:r w:rsidRPr="008A29D4">
                              <w:rPr>
                                <w:rFonts w:asciiTheme="minorHAnsi" w:hAnsiTheme="minorHAnsi"/>
                                <w:color w:val="FFFFFF" w:themeColor="background1"/>
                                <w:sz w:val="22"/>
                                <w:lang w:val="pt-BR"/>
                              </w:rPr>
                              <w:t>OEA/Ser.L/V/II.</w:t>
                            </w:r>
                          </w:p>
                          <w:p w:rsidR="00434D54" w:rsidRPr="008A29D4" w:rsidRDefault="00434D54" w:rsidP="00DF256C">
                            <w:pPr>
                              <w:jc w:val="right"/>
                              <w:rPr>
                                <w:rFonts w:asciiTheme="minorHAnsi" w:hAnsiTheme="minorHAnsi"/>
                                <w:color w:val="FFFFFF" w:themeColor="background1"/>
                                <w:sz w:val="22"/>
                                <w:lang w:val="pt-BR"/>
                              </w:rPr>
                            </w:pPr>
                            <w:r w:rsidRPr="008A29D4">
                              <w:rPr>
                                <w:rFonts w:asciiTheme="minorHAnsi" w:hAnsiTheme="minorHAnsi"/>
                                <w:color w:val="FFFFFF" w:themeColor="background1"/>
                                <w:sz w:val="22"/>
                                <w:lang w:val="pt-BR"/>
                              </w:rPr>
                              <w:t xml:space="preserve">Doc. </w:t>
                            </w:r>
                            <w:r w:rsidR="008A29D4">
                              <w:rPr>
                                <w:rFonts w:asciiTheme="minorHAnsi" w:hAnsiTheme="minorHAnsi"/>
                                <w:color w:val="FFFFFF" w:themeColor="background1"/>
                                <w:sz w:val="22"/>
                                <w:lang w:val="pt-BR"/>
                              </w:rPr>
                              <w:t>160</w:t>
                            </w:r>
                          </w:p>
                          <w:p w:rsidR="00434D54" w:rsidRPr="008A29D4" w:rsidRDefault="00434D54" w:rsidP="00DF256C">
                            <w:pPr>
                              <w:jc w:val="right"/>
                              <w:rPr>
                                <w:rFonts w:asciiTheme="minorHAnsi" w:hAnsiTheme="minorHAnsi"/>
                                <w:color w:val="FFFFFF" w:themeColor="background1"/>
                                <w:sz w:val="22"/>
                              </w:rPr>
                            </w:pPr>
                            <w:r w:rsidRPr="008A29D4">
                              <w:rPr>
                                <w:rFonts w:asciiTheme="minorHAnsi" w:hAnsiTheme="minorHAnsi"/>
                                <w:color w:val="FFFFFF" w:themeColor="background1"/>
                                <w:sz w:val="22"/>
                                <w:lang w:val="pt-BR"/>
                              </w:rPr>
                              <w:t xml:space="preserve"> </w:t>
                            </w:r>
                            <w:r w:rsidR="008A29D4">
                              <w:rPr>
                                <w:rFonts w:asciiTheme="minorHAnsi" w:hAnsiTheme="minorHAnsi"/>
                                <w:color w:val="FFFFFF" w:themeColor="background1"/>
                                <w:sz w:val="22"/>
                              </w:rPr>
                              <w:t>9 June</w:t>
                            </w:r>
                            <w:r w:rsidRPr="008A29D4">
                              <w:rPr>
                                <w:rFonts w:asciiTheme="minorHAnsi" w:hAnsiTheme="minorHAnsi"/>
                                <w:color w:val="FFFFFF" w:themeColor="background1"/>
                                <w:sz w:val="22"/>
                              </w:rPr>
                              <w:t xml:space="preserve"> 2020</w:t>
                            </w:r>
                          </w:p>
                          <w:p w:rsidR="00434D54" w:rsidRPr="008A29D4" w:rsidRDefault="00434D54" w:rsidP="00DF256C">
                            <w:pPr>
                              <w:jc w:val="right"/>
                              <w:rPr>
                                <w:rFonts w:asciiTheme="minorHAnsi" w:hAnsiTheme="minorHAnsi"/>
                                <w:color w:val="FFFFFF" w:themeColor="background1"/>
                                <w:sz w:val="22"/>
                              </w:rPr>
                            </w:pPr>
                            <w:r w:rsidRPr="008A29D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9.25pt;margin-top:10pt;width:105.05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434D54" w:rsidRPr="008A29D4" w:rsidRDefault="00434D54" w:rsidP="00DF256C">
                      <w:pPr>
                        <w:jc w:val="right"/>
                        <w:rPr>
                          <w:rFonts w:asciiTheme="minorHAnsi" w:hAnsiTheme="minorHAnsi"/>
                          <w:color w:val="FFFFFF" w:themeColor="background1"/>
                          <w:sz w:val="22"/>
                          <w:lang w:val="pt-BR"/>
                        </w:rPr>
                      </w:pPr>
                      <w:r w:rsidRPr="008A29D4">
                        <w:rPr>
                          <w:rFonts w:asciiTheme="minorHAnsi" w:hAnsiTheme="minorHAnsi"/>
                          <w:color w:val="FFFFFF" w:themeColor="background1"/>
                          <w:sz w:val="22"/>
                          <w:lang w:val="pt-BR"/>
                        </w:rPr>
                        <w:t>OEA/Ser.L/V/II.</w:t>
                      </w:r>
                    </w:p>
                    <w:p w:rsidR="00434D54" w:rsidRPr="008A29D4" w:rsidRDefault="00434D54" w:rsidP="00DF256C">
                      <w:pPr>
                        <w:jc w:val="right"/>
                        <w:rPr>
                          <w:rFonts w:asciiTheme="minorHAnsi" w:hAnsiTheme="minorHAnsi"/>
                          <w:color w:val="FFFFFF" w:themeColor="background1"/>
                          <w:sz w:val="22"/>
                          <w:lang w:val="pt-BR"/>
                        </w:rPr>
                      </w:pPr>
                      <w:r w:rsidRPr="008A29D4">
                        <w:rPr>
                          <w:rFonts w:asciiTheme="minorHAnsi" w:hAnsiTheme="minorHAnsi"/>
                          <w:color w:val="FFFFFF" w:themeColor="background1"/>
                          <w:sz w:val="22"/>
                          <w:lang w:val="pt-BR"/>
                        </w:rPr>
                        <w:t xml:space="preserve">Doc. </w:t>
                      </w:r>
                      <w:r w:rsidR="008A29D4">
                        <w:rPr>
                          <w:rFonts w:asciiTheme="minorHAnsi" w:hAnsiTheme="minorHAnsi"/>
                          <w:color w:val="FFFFFF" w:themeColor="background1"/>
                          <w:sz w:val="22"/>
                          <w:lang w:val="pt-BR"/>
                        </w:rPr>
                        <w:t>160</w:t>
                      </w:r>
                    </w:p>
                    <w:p w:rsidR="00434D54" w:rsidRPr="008A29D4" w:rsidRDefault="00434D54" w:rsidP="00DF256C">
                      <w:pPr>
                        <w:jc w:val="right"/>
                        <w:rPr>
                          <w:rFonts w:asciiTheme="minorHAnsi" w:hAnsiTheme="minorHAnsi"/>
                          <w:color w:val="FFFFFF" w:themeColor="background1"/>
                          <w:sz w:val="22"/>
                        </w:rPr>
                      </w:pPr>
                      <w:r w:rsidRPr="008A29D4">
                        <w:rPr>
                          <w:rFonts w:asciiTheme="minorHAnsi" w:hAnsiTheme="minorHAnsi"/>
                          <w:color w:val="FFFFFF" w:themeColor="background1"/>
                          <w:sz w:val="22"/>
                          <w:lang w:val="pt-BR"/>
                        </w:rPr>
                        <w:t xml:space="preserve"> </w:t>
                      </w:r>
                      <w:r w:rsidR="008A29D4">
                        <w:rPr>
                          <w:rFonts w:asciiTheme="minorHAnsi" w:hAnsiTheme="minorHAnsi"/>
                          <w:color w:val="FFFFFF" w:themeColor="background1"/>
                          <w:sz w:val="22"/>
                        </w:rPr>
                        <w:t>9 June</w:t>
                      </w:r>
                      <w:r w:rsidRPr="008A29D4">
                        <w:rPr>
                          <w:rFonts w:asciiTheme="minorHAnsi" w:hAnsiTheme="minorHAnsi"/>
                          <w:color w:val="FFFFFF" w:themeColor="background1"/>
                          <w:sz w:val="22"/>
                        </w:rPr>
                        <w:t xml:space="preserve"> 2020</w:t>
                      </w:r>
                    </w:p>
                    <w:p w:rsidR="00434D54" w:rsidRPr="008A29D4" w:rsidRDefault="00434D54" w:rsidP="00DF256C">
                      <w:pPr>
                        <w:jc w:val="right"/>
                        <w:rPr>
                          <w:rFonts w:asciiTheme="minorHAnsi" w:hAnsiTheme="minorHAnsi"/>
                          <w:color w:val="FFFFFF" w:themeColor="background1"/>
                          <w:sz w:val="22"/>
                        </w:rPr>
                      </w:pPr>
                      <w:r w:rsidRPr="008A29D4">
                        <w:rPr>
                          <w:rFonts w:asciiTheme="minorHAnsi" w:hAnsiTheme="minorHAnsi"/>
                          <w:color w:val="FFFFFF" w:themeColor="background1"/>
                          <w:sz w:val="22"/>
                        </w:rPr>
                        <w:t>Original: Spanish</w:t>
                      </w:r>
                    </w:p>
                  </w:txbxContent>
                </v:textbox>
              </v:shape>
            </w:pict>
          </mc:Fallback>
        </mc:AlternateContent>
      </w: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cs="Arial"/>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22"/>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414513" w:rsidP="00DF256C">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1207135</wp:posOffset>
                </wp:positionH>
                <wp:positionV relativeFrom="paragraph">
                  <wp:posOffset>83185</wp:posOffset>
                </wp:positionV>
                <wp:extent cx="4595495" cy="1025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1025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AE2" w:rsidRDefault="00EF3AE2" w:rsidP="00EF3AE2">
                            <w:pPr>
                              <w:tabs>
                                <w:tab w:val="center" w:pos="5400"/>
                              </w:tabs>
                              <w:suppressAutoHyphens/>
                              <w:spacing w:before="60"/>
                              <w:rPr>
                                <w:rFonts w:asciiTheme="majorHAnsi" w:hAnsiTheme="majorHAnsi"/>
                                <w:color w:val="0D0D0D" w:themeColor="text1" w:themeTint="F2"/>
                                <w:sz w:val="18"/>
                                <w:szCs w:val="20"/>
                              </w:rPr>
                            </w:pPr>
                          </w:p>
                          <w:p w:rsidR="00EF3AE2" w:rsidRDefault="00EF3AE2" w:rsidP="00EF3AE2">
                            <w:pPr>
                              <w:tabs>
                                <w:tab w:val="center" w:pos="5400"/>
                              </w:tabs>
                              <w:suppressAutoHyphens/>
                              <w:spacing w:before="60"/>
                              <w:rPr>
                                <w:rFonts w:asciiTheme="majorHAnsi" w:hAnsiTheme="majorHAnsi"/>
                                <w:color w:val="0D0D0D" w:themeColor="text1" w:themeTint="F2"/>
                                <w:sz w:val="18"/>
                                <w:szCs w:val="20"/>
                              </w:rPr>
                            </w:pPr>
                          </w:p>
                          <w:p w:rsidR="00434D54" w:rsidRPr="003C32BC" w:rsidRDefault="00434D54" w:rsidP="00DF256C">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A29D4">
                              <w:rPr>
                                <w:rFonts w:asciiTheme="majorHAnsi" w:hAnsiTheme="majorHAnsi"/>
                                <w:color w:val="0D0D0D" w:themeColor="text1" w:themeTint="F2"/>
                                <w:sz w:val="18"/>
                                <w:szCs w:val="20"/>
                              </w:rPr>
                              <w:t>electronically</w:t>
                            </w:r>
                            <w:r w:rsidR="008A29D4"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8A29D4">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2020</w:t>
                            </w:r>
                            <w:r w:rsidR="002B699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6.55pt;width:361.85pt;height: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N6jwIAAIMFAAAOAAAAZHJzL2Uyb0RvYy54bWysVN9P2zAQfp+0/8Hy+0hbGhhRU9SBmCZV&#10;gEYnnl3HphGOz7PdJt1fv7OdtBXbC9NeEtv33e/vbnbdNYrshHU16JKOz0aUCM2hqvVLSX+s7j59&#10;psR5piumQIuS7oWj1/OPH2atKcQENqAqYQka0a5oTUk33psiyxzfiIa5MzBCo1CCbZjHq33JKsta&#10;tN6obDIaXWQt2MpY4MI5fL1NQjqP9qUU3D9I6YQnqqQYm49fG7/r8M3mM1a8WGY2Ne/DYP8QRcNq&#10;jU4Ppm6ZZ2Rr6z9MNTW34ED6Mw5NBlLWXMQcMJvx6E02TxtmRMwFi+PMoUzu/5nl97tHS+qqpJeU&#10;aNZgi1ai8+QLdOQyVKc1rkDQk0GY7/AZuxwzdWYJ/NUhJDvBJAWH6FCNTtom/DFPgorYgP2h6MEL&#10;x8dpfpVPr3JKOMrGo0meT/LgODuqG+v8VwENCYeSWuxqDIHtls4n6AAJ3jTc1UrhOyuUJm1JL87z&#10;UVQ4SNC40gEgIkd6MyGPFHo8+b0Sych3IbFGMYPwENkpbpQlO4a8YpwL7cd90EojOqAkBvEexR5/&#10;jOo9yimPwTNof1Buag02dSwM1THs6nUIWSZ830mX8g4l8N26i+Q4H6iwhmqPTLCQJskZfldjU5bM&#10;+UdmcXSwx7gO/AN+pAIsPvQnSjZgf/3tPeCR0SilpMVRLKn7uWVWUKK+aeT61Xg6DbMbL9P8coIX&#10;eypZn0r0trkB7MoYF4/h8RjwXg1HaaF5xq2xCF5RxDRH3yX1w/HGpwWBW4eLxSKCcFoN80v9ZPgw&#10;AIFyq+6ZWdPz0iOl72EYWla8oWfChvZqWGw9yDpyN9Q5VbWvP056ZH+/lcIqOb1H1HF3zn8DAAD/&#10;/wMAUEsDBBQABgAIAAAAIQAbbXFm3QAAAAoBAAAPAAAAZHJzL2Rvd25yZXYueG1sTE9NT8MwDL0j&#10;8R8iI3FjaRnaR2k6TQguSAhtTELcssY0hcQpSbaVf485wcl+9tP7qFejd+KIMfWBFJSTAgRSG0xP&#10;nYLdy8PVAkTKmox2gVDBNyZYNednta5MONEGj9vcCRahVGkFNuehkjK1Fr1OkzAg8e89RK8zw9hJ&#10;E/WJxb2T10Uxk173xA5WD3hnsf3cHryC+eLN2I/4OO5en9Zf9nmQ7l5LpS4vxvUtiIxj/iPDb3yO&#10;Dg1n2ocDmSQc42VRMpWXKU8mLMspd9nzYX4zA9nU8n+F5gcAAP//AwBQSwECLQAUAAYACAAAACEA&#10;toM4kv4AAADhAQAAEwAAAAAAAAAAAAAAAAAAAAAAW0NvbnRlbnRfVHlwZXNdLnhtbFBLAQItABQA&#10;BgAIAAAAIQA4/SH/1gAAAJQBAAALAAAAAAAAAAAAAAAAAC8BAABfcmVscy8ucmVsc1BLAQItABQA&#10;BgAIAAAAIQDYElN6jwIAAIMFAAAOAAAAAAAAAAAAAAAAAC4CAABkcnMvZTJvRG9jLnhtbFBLAQIt&#10;ABQABgAIAAAAIQAbbXFm3QAAAAoBAAAPAAAAAAAAAAAAAAAAAOkEAABkcnMvZG93bnJldi54bWxQ&#10;SwUGAAAAAAQABADzAAAA8wUAAAAA&#10;" filled="f" stroked="f" strokeweight=".5pt">
                <v:path arrowok="t"/>
                <v:textbox>
                  <w:txbxContent>
                    <w:p w:rsidR="00EF3AE2" w:rsidRDefault="00EF3AE2" w:rsidP="00EF3AE2">
                      <w:pPr>
                        <w:tabs>
                          <w:tab w:val="center" w:pos="5400"/>
                        </w:tabs>
                        <w:suppressAutoHyphens/>
                        <w:spacing w:before="60"/>
                        <w:rPr>
                          <w:rFonts w:asciiTheme="majorHAnsi" w:hAnsiTheme="majorHAnsi"/>
                          <w:color w:val="0D0D0D" w:themeColor="text1" w:themeTint="F2"/>
                          <w:sz w:val="18"/>
                          <w:szCs w:val="20"/>
                        </w:rPr>
                      </w:pPr>
                    </w:p>
                    <w:p w:rsidR="00EF3AE2" w:rsidRDefault="00EF3AE2" w:rsidP="00EF3AE2">
                      <w:pPr>
                        <w:tabs>
                          <w:tab w:val="center" w:pos="5400"/>
                        </w:tabs>
                        <w:suppressAutoHyphens/>
                        <w:spacing w:before="60"/>
                        <w:rPr>
                          <w:rFonts w:asciiTheme="majorHAnsi" w:hAnsiTheme="majorHAnsi"/>
                          <w:color w:val="0D0D0D" w:themeColor="text1" w:themeTint="F2"/>
                          <w:sz w:val="18"/>
                          <w:szCs w:val="20"/>
                        </w:rPr>
                      </w:pPr>
                    </w:p>
                    <w:p w:rsidR="00434D54" w:rsidRPr="003C32BC" w:rsidRDefault="00434D54" w:rsidP="00DF256C">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A29D4">
                        <w:rPr>
                          <w:rFonts w:asciiTheme="majorHAnsi" w:hAnsiTheme="majorHAnsi"/>
                          <w:color w:val="0D0D0D" w:themeColor="text1" w:themeTint="F2"/>
                          <w:sz w:val="18"/>
                          <w:szCs w:val="20"/>
                        </w:rPr>
                        <w:t>electronically</w:t>
                      </w:r>
                      <w:r w:rsidR="008A29D4"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8A29D4">
                        <w:rPr>
                          <w:rFonts w:asciiTheme="majorHAnsi" w:hAnsiTheme="majorHAnsi"/>
                          <w:color w:val="0D0D0D" w:themeColor="text1" w:themeTint="F2"/>
                          <w:sz w:val="18"/>
                          <w:szCs w:val="20"/>
                        </w:rPr>
                        <w:t>June 9</w:t>
                      </w:r>
                      <w:r>
                        <w:rPr>
                          <w:rFonts w:asciiTheme="majorHAnsi" w:hAnsiTheme="majorHAnsi"/>
                          <w:color w:val="0D0D0D" w:themeColor="text1" w:themeTint="F2"/>
                          <w:sz w:val="18"/>
                          <w:szCs w:val="20"/>
                        </w:rPr>
                        <w:t>, 2020</w:t>
                      </w:r>
                      <w:r w:rsidR="002B699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414513" w:rsidP="00DF256C">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54" w:rsidRPr="003C32BC" w:rsidRDefault="00434D54" w:rsidP="00DF256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A29D4">
                              <w:rPr>
                                <w:rFonts w:asciiTheme="majorHAnsi" w:hAnsiTheme="majorHAnsi"/>
                                <w:color w:val="595959" w:themeColor="text1" w:themeTint="A6"/>
                                <w:sz w:val="18"/>
                              </w:rPr>
                              <w:t>150</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1693-11</w:t>
                            </w:r>
                            <w:r w:rsidRPr="003C32BC">
                              <w:rPr>
                                <w:rFonts w:asciiTheme="majorHAnsi" w:hAnsiTheme="majorHAnsi"/>
                                <w:color w:val="595959" w:themeColor="text1" w:themeTint="A6"/>
                                <w:sz w:val="18"/>
                              </w:rPr>
                              <w:t>.</w:t>
                            </w:r>
                            <w:r w:rsidR="00A47698">
                              <w:rPr>
                                <w:rFonts w:asciiTheme="majorHAnsi" w:hAnsiTheme="majorHAnsi"/>
                                <w:color w:val="595959" w:themeColor="text1" w:themeTint="A6"/>
                                <w:sz w:val="18"/>
                              </w:rPr>
                              <w:t xml:space="preserve"> </w:t>
                            </w:r>
                            <w:r w:rsidR="004236B9">
                              <w:rPr>
                                <w:rFonts w:asciiTheme="majorHAnsi" w:hAnsiTheme="majorHAnsi"/>
                                <w:color w:val="595959" w:themeColor="text1" w:themeTint="A6"/>
                                <w:sz w:val="18"/>
                              </w:rPr>
                              <w:t>Admissibility. Relatives of José</w:t>
                            </w:r>
                            <w:r>
                              <w:rPr>
                                <w:rFonts w:asciiTheme="majorHAnsi" w:hAnsiTheme="majorHAnsi"/>
                                <w:color w:val="595959" w:themeColor="text1" w:themeTint="A6"/>
                                <w:sz w:val="18"/>
                              </w:rPr>
                              <w:t xml:space="preserve"> Segundo Flores Rojas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Chile. </w:t>
                            </w:r>
                            <w:r w:rsidR="008A29D4">
                              <w:rPr>
                                <w:rFonts w:asciiTheme="majorHAnsi" w:hAnsiTheme="majorHAnsi"/>
                                <w:color w:val="595959" w:themeColor="text1" w:themeTint="A6"/>
                                <w:sz w:val="18"/>
                              </w:rPr>
                              <w:t>June 9,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left:0;text-align:left;margin-left:95.25pt;margin-top:7.25pt;width:379.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434D54" w:rsidRPr="003C32BC" w:rsidRDefault="00434D54" w:rsidP="00DF256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8A29D4">
                        <w:rPr>
                          <w:rFonts w:asciiTheme="majorHAnsi" w:hAnsiTheme="majorHAnsi"/>
                          <w:color w:val="595959" w:themeColor="text1" w:themeTint="A6"/>
                          <w:sz w:val="18"/>
                        </w:rPr>
                        <w:t>150</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1693-11</w:t>
                      </w:r>
                      <w:r w:rsidRPr="003C32BC">
                        <w:rPr>
                          <w:rFonts w:asciiTheme="majorHAnsi" w:hAnsiTheme="majorHAnsi"/>
                          <w:color w:val="595959" w:themeColor="text1" w:themeTint="A6"/>
                          <w:sz w:val="18"/>
                        </w:rPr>
                        <w:t>.</w:t>
                      </w:r>
                      <w:r w:rsidR="00A47698">
                        <w:rPr>
                          <w:rFonts w:asciiTheme="majorHAnsi" w:hAnsiTheme="majorHAnsi"/>
                          <w:color w:val="595959" w:themeColor="text1" w:themeTint="A6"/>
                          <w:sz w:val="18"/>
                        </w:rPr>
                        <w:t xml:space="preserve"> </w:t>
                      </w:r>
                      <w:r w:rsidR="004236B9">
                        <w:rPr>
                          <w:rFonts w:asciiTheme="majorHAnsi" w:hAnsiTheme="majorHAnsi"/>
                          <w:color w:val="595959" w:themeColor="text1" w:themeTint="A6"/>
                          <w:sz w:val="18"/>
                        </w:rPr>
                        <w:t>Admissibility. Relatives of José</w:t>
                      </w:r>
                      <w:r>
                        <w:rPr>
                          <w:rFonts w:asciiTheme="majorHAnsi" w:hAnsiTheme="majorHAnsi"/>
                          <w:color w:val="595959" w:themeColor="text1" w:themeTint="A6"/>
                          <w:sz w:val="18"/>
                        </w:rPr>
                        <w:t xml:space="preserve"> Segundo Flores Rojas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Chile. </w:t>
                      </w:r>
                      <w:r w:rsidR="008A29D4">
                        <w:rPr>
                          <w:rFonts w:asciiTheme="majorHAnsi" w:hAnsiTheme="majorHAnsi"/>
                          <w:color w:val="595959" w:themeColor="text1" w:themeTint="A6"/>
                          <w:sz w:val="18"/>
                        </w:rPr>
                        <w:t>June 9, 2020</w:t>
                      </w:r>
                      <w:r>
                        <w:rPr>
                          <w:rFonts w:asciiTheme="majorHAnsi" w:hAnsiTheme="majorHAnsi"/>
                          <w:color w:val="595959" w:themeColor="text1" w:themeTint="A6"/>
                          <w:sz w:val="18"/>
                        </w:rPr>
                        <w:t>.</w:t>
                      </w:r>
                    </w:p>
                  </w:txbxContent>
                </v:textbox>
              </v:shape>
            </w:pict>
          </mc:Fallback>
        </mc:AlternateContent>
      </w: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lang w:val="es-ES_tradnl"/>
        </w:rPr>
      </w:pPr>
    </w:p>
    <w:p w:rsidR="00DF256C" w:rsidRPr="003C32BC" w:rsidRDefault="00DF256C" w:rsidP="00DF256C">
      <w:pPr>
        <w:tabs>
          <w:tab w:val="center" w:pos="5400"/>
        </w:tabs>
        <w:suppressAutoHyphens/>
        <w:jc w:val="center"/>
        <w:rPr>
          <w:rFonts w:asciiTheme="majorHAnsi" w:hAnsiTheme="majorHAnsi"/>
          <w:sz w:val="18"/>
          <w:szCs w:val="22"/>
        </w:rPr>
      </w:pPr>
    </w:p>
    <w:p w:rsidR="00DF256C" w:rsidRPr="003C32BC" w:rsidRDefault="00414513" w:rsidP="00DF256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54" w:rsidRPr="004B7EB6" w:rsidRDefault="00434D54" w:rsidP="00DF256C">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3.55pt;margin-top:67.65pt;width:93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434D54" w:rsidRPr="004B7EB6" w:rsidRDefault="00434D54" w:rsidP="00DF256C">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6432" behindDoc="0" locked="0" layoutInCell="1" allowOverlap="1">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D54" w:rsidRDefault="00434D54" w:rsidP="00DF256C">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2" type="#_x0000_t202" style="position:absolute;left:0;text-align:left;margin-left:95.15pt;margin-top:56.9pt;width:16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434D54" w:rsidRDefault="00434D54" w:rsidP="00DF256C">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DF256C" w:rsidRDefault="00DF256C" w:rsidP="00DF256C">
      <w:pPr>
        <w:tabs>
          <w:tab w:val="center" w:pos="5400"/>
        </w:tabs>
        <w:suppressAutoHyphens/>
        <w:jc w:val="center"/>
        <w:rPr>
          <w:rFonts w:asciiTheme="majorHAnsi" w:hAnsiTheme="majorHAnsi"/>
          <w:sz w:val="18"/>
          <w:szCs w:val="22"/>
        </w:rPr>
        <w:sectPr w:rsidR="00DF256C" w:rsidSect="00DF25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p>
    <w:p w:rsidR="00DF256C" w:rsidRPr="00A47698" w:rsidRDefault="00DF256C" w:rsidP="00AD7741">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F256C" w:rsidRPr="000B6B7A" w:rsidTr="00C1379A">
        <w:tc>
          <w:tcPr>
            <w:tcW w:w="3690" w:type="dxa"/>
            <w:tcBorders>
              <w:top w:val="single" w:sz="4"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r w:rsidRPr="00A47698">
              <w:rPr>
                <w:rFonts w:ascii="Cambria" w:hAnsi="Cambria"/>
                <w:b/>
                <w:bCs/>
                <w:color w:val="FFFFFF" w:themeColor="background1"/>
                <w:sz w:val="19"/>
                <w:szCs w:val="19"/>
                <w:lang w:val="en-US"/>
              </w:rPr>
              <w:t>Petitioner</w:t>
            </w:r>
            <w:r w:rsidRPr="00C1379A">
              <w:rPr>
                <w:rFonts w:ascii="Cambria" w:hAnsi="Cambria"/>
                <w:b/>
                <w:bCs/>
                <w:color w:val="FFFFFF" w:themeColor="background1"/>
                <w:sz w:val="19"/>
                <w:szCs w:val="19"/>
              </w:rPr>
              <w:t>:</w:t>
            </w:r>
          </w:p>
        </w:tc>
        <w:tc>
          <w:tcPr>
            <w:tcW w:w="5670" w:type="dxa"/>
            <w:vAlign w:val="center"/>
          </w:tcPr>
          <w:p w:rsidR="00DF256C" w:rsidRPr="00C1379A" w:rsidRDefault="00A96007" w:rsidP="00E25092">
            <w:pPr>
              <w:jc w:val="both"/>
              <w:rPr>
                <w:rFonts w:ascii="Cambria" w:hAnsi="Cambria"/>
                <w:bCs/>
                <w:sz w:val="19"/>
                <w:szCs w:val="19"/>
              </w:rPr>
            </w:pPr>
            <w:r w:rsidRPr="00C1379A">
              <w:rPr>
                <w:rFonts w:ascii="Cambria" w:hAnsi="Cambria"/>
                <w:bCs/>
                <w:sz w:val="19"/>
                <w:szCs w:val="19"/>
              </w:rPr>
              <w:t xml:space="preserve">Nelson </w:t>
            </w:r>
            <w:proofErr w:type="spellStart"/>
            <w:r w:rsidRPr="00C1379A">
              <w:rPr>
                <w:rFonts w:ascii="Cambria" w:hAnsi="Cambria"/>
                <w:bCs/>
                <w:sz w:val="19"/>
                <w:szCs w:val="19"/>
              </w:rPr>
              <w:t>Caucoto</w:t>
            </w:r>
            <w:proofErr w:type="spellEnd"/>
            <w:r w:rsidRPr="00C1379A">
              <w:rPr>
                <w:rFonts w:ascii="Cambria" w:hAnsi="Cambria"/>
                <w:bCs/>
                <w:sz w:val="19"/>
                <w:szCs w:val="19"/>
              </w:rPr>
              <w:t xml:space="preserve"> Pereira</w:t>
            </w:r>
            <w:r w:rsidR="001F39AC" w:rsidRPr="00C1379A">
              <w:rPr>
                <w:rStyle w:val="FootnoteReference"/>
                <w:rFonts w:ascii="Cambria" w:hAnsi="Cambria"/>
                <w:bCs/>
                <w:sz w:val="19"/>
                <w:szCs w:val="19"/>
              </w:rPr>
              <w:footnoteReference w:id="1"/>
            </w:r>
          </w:p>
        </w:tc>
      </w:tr>
      <w:tr w:rsidR="00DF256C" w:rsidRPr="00760C61" w:rsidTr="00C1379A">
        <w:tc>
          <w:tcPr>
            <w:tcW w:w="3690" w:type="dxa"/>
            <w:tcBorders>
              <w:top w:val="single" w:sz="6" w:space="0" w:color="auto"/>
              <w:bottom w:val="single" w:sz="6" w:space="0" w:color="auto"/>
            </w:tcBorders>
            <w:shd w:val="clear" w:color="auto" w:fill="67AE3C"/>
            <w:vAlign w:val="center"/>
          </w:tcPr>
          <w:p w:rsidR="00DF256C" w:rsidRPr="00C1379A" w:rsidRDefault="00EC2CC9" w:rsidP="00C1379A">
            <w:pPr>
              <w:jc w:val="center"/>
              <w:rPr>
                <w:rFonts w:ascii="Cambria" w:hAnsi="Cambria"/>
                <w:b/>
                <w:bCs/>
                <w:color w:val="FFFFFF" w:themeColor="background1"/>
                <w:sz w:val="19"/>
                <w:szCs w:val="19"/>
              </w:rPr>
            </w:pPr>
            <w:sdt>
              <w:sdtPr>
                <w:rPr>
                  <w:rFonts w:ascii="Cambria" w:hAnsi="Cambria"/>
                  <w:b/>
                  <w:bCs/>
                  <w:color w:val="FFFFFF" w:themeColor="background1"/>
                  <w:sz w:val="19"/>
                  <w:szCs w:val="19"/>
                  <w:vertAlign w:val="superscript"/>
                </w:rPr>
                <w:alias w:val="Elegir una opción"/>
                <w:tag w:val="Elegir una opción"/>
                <w:id w:val="931095713"/>
                <w:placeholder>
                  <w:docPart w:val="BB5DB8B1B8CF44778D1BB6A178D78B9B"/>
                </w:placeholder>
                <w:dropDownList>
                  <w:listItem w:value="Choose an item."/>
                  <w:listItem w:displayText="Alleged victim" w:value="Alleged victim"/>
                  <w:listItem w:displayText="Alleged victims" w:value="Alleged victims"/>
                </w:dropDownList>
              </w:sdtPr>
              <w:sdtEndPr/>
              <w:sdtContent>
                <w:r w:rsidR="00DF256C" w:rsidRPr="00C1379A">
                  <w:rPr>
                    <w:rFonts w:ascii="Cambria" w:hAnsi="Cambria"/>
                    <w:b/>
                    <w:bCs/>
                    <w:color w:val="FFFFFF" w:themeColor="background1"/>
                    <w:sz w:val="19"/>
                    <w:szCs w:val="19"/>
                  </w:rPr>
                  <w:t>Alleged victim</w:t>
                </w:r>
              </w:sdtContent>
            </w:sdt>
            <w:r w:rsidR="00DF256C" w:rsidRPr="00C1379A">
              <w:rPr>
                <w:rFonts w:ascii="Cambria" w:hAnsi="Cambria"/>
                <w:b/>
                <w:bCs/>
                <w:color w:val="FFFFFF" w:themeColor="background1"/>
                <w:sz w:val="19"/>
                <w:szCs w:val="19"/>
              </w:rPr>
              <w:t>:</w:t>
            </w:r>
          </w:p>
        </w:tc>
        <w:tc>
          <w:tcPr>
            <w:tcW w:w="5670" w:type="dxa"/>
            <w:vAlign w:val="center"/>
          </w:tcPr>
          <w:p w:rsidR="00DF256C" w:rsidRPr="008A29D4" w:rsidRDefault="00A96007" w:rsidP="00E25092">
            <w:pPr>
              <w:jc w:val="both"/>
              <w:rPr>
                <w:rFonts w:ascii="Cambria" w:hAnsi="Cambria"/>
                <w:bCs/>
                <w:sz w:val="19"/>
                <w:szCs w:val="19"/>
                <w:lang w:val="pt-BR"/>
              </w:rPr>
            </w:pPr>
            <w:r w:rsidRPr="008A29D4">
              <w:rPr>
                <w:rFonts w:ascii="Cambria" w:hAnsi="Cambria"/>
                <w:bCs/>
                <w:sz w:val="19"/>
                <w:szCs w:val="19"/>
                <w:lang w:val="pt-BR"/>
              </w:rPr>
              <w:t>Relatives of José Segundo Flores Rojas</w:t>
            </w:r>
            <w:r w:rsidR="00E25092">
              <w:rPr>
                <w:rStyle w:val="FootnoteReference"/>
                <w:rFonts w:ascii="Cambria" w:hAnsi="Cambria"/>
                <w:bCs/>
                <w:sz w:val="19"/>
                <w:szCs w:val="19"/>
              </w:rPr>
              <w:footnoteReference w:id="2"/>
            </w:r>
          </w:p>
        </w:tc>
      </w:tr>
      <w:tr w:rsidR="00DF256C" w:rsidRPr="000B6B7A" w:rsidTr="00C1379A">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proofErr w:type="spellStart"/>
            <w:r w:rsidRPr="00C1379A">
              <w:rPr>
                <w:rFonts w:ascii="Cambria" w:hAnsi="Cambria"/>
                <w:b/>
                <w:bCs/>
                <w:color w:val="FFFFFF" w:themeColor="background1"/>
                <w:sz w:val="19"/>
                <w:szCs w:val="19"/>
              </w:rPr>
              <w:t>Respondent</w:t>
            </w:r>
            <w:proofErr w:type="spellEnd"/>
            <w:r w:rsidRPr="00C1379A">
              <w:rPr>
                <w:rFonts w:ascii="Cambria" w:hAnsi="Cambria"/>
                <w:b/>
                <w:bCs/>
                <w:color w:val="FFFFFF" w:themeColor="background1"/>
                <w:sz w:val="19"/>
                <w:szCs w:val="19"/>
              </w:rPr>
              <w:t xml:space="preserve"> </w:t>
            </w:r>
            <w:proofErr w:type="spellStart"/>
            <w:r w:rsidRPr="00C1379A">
              <w:rPr>
                <w:rFonts w:ascii="Cambria" w:hAnsi="Cambria"/>
                <w:b/>
                <w:bCs/>
                <w:color w:val="FFFFFF" w:themeColor="background1"/>
                <w:sz w:val="19"/>
                <w:szCs w:val="19"/>
              </w:rPr>
              <w:t>State</w:t>
            </w:r>
            <w:proofErr w:type="spellEnd"/>
            <w:r w:rsidRPr="00C1379A">
              <w:rPr>
                <w:rFonts w:ascii="Cambria" w:hAnsi="Cambria"/>
                <w:b/>
                <w:bCs/>
                <w:color w:val="FFFFFF" w:themeColor="background1"/>
                <w:sz w:val="19"/>
                <w:szCs w:val="19"/>
              </w:rPr>
              <w:t>:</w:t>
            </w:r>
          </w:p>
        </w:tc>
        <w:tc>
          <w:tcPr>
            <w:tcW w:w="5670" w:type="dxa"/>
            <w:vAlign w:val="center"/>
          </w:tcPr>
          <w:p w:rsidR="00DF256C" w:rsidRPr="00C1379A" w:rsidRDefault="00A96007" w:rsidP="00E25092">
            <w:pPr>
              <w:jc w:val="both"/>
              <w:rPr>
                <w:rFonts w:ascii="Cambria" w:hAnsi="Cambria"/>
                <w:bCs/>
                <w:sz w:val="19"/>
                <w:szCs w:val="19"/>
              </w:rPr>
            </w:pPr>
            <w:r w:rsidRPr="00C1379A">
              <w:rPr>
                <w:rFonts w:ascii="Cambria" w:hAnsi="Cambria"/>
                <w:bCs/>
                <w:sz w:val="19"/>
                <w:szCs w:val="19"/>
              </w:rPr>
              <w:t>Chile</w:t>
            </w:r>
            <w:r w:rsidR="00E25092">
              <w:rPr>
                <w:rStyle w:val="FootnoteReference"/>
                <w:rFonts w:ascii="Cambria" w:hAnsi="Cambria"/>
                <w:bCs/>
                <w:sz w:val="19"/>
                <w:szCs w:val="19"/>
              </w:rPr>
              <w:footnoteReference w:id="3"/>
            </w:r>
          </w:p>
        </w:tc>
      </w:tr>
      <w:tr w:rsidR="00DF256C" w:rsidRPr="000B6B7A" w:rsidTr="00C1379A">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proofErr w:type="spellStart"/>
            <w:r w:rsidRPr="00C1379A">
              <w:rPr>
                <w:rFonts w:ascii="Cambria" w:hAnsi="Cambria"/>
                <w:b/>
                <w:bCs/>
                <w:color w:val="FFFFFF" w:themeColor="background1"/>
                <w:sz w:val="19"/>
                <w:szCs w:val="19"/>
              </w:rPr>
              <w:t>Rights</w:t>
            </w:r>
            <w:proofErr w:type="spellEnd"/>
            <w:r w:rsidRPr="00C1379A">
              <w:rPr>
                <w:rFonts w:ascii="Cambria" w:hAnsi="Cambria"/>
                <w:b/>
                <w:bCs/>
                <w:color w:val="FFFFFF" w:themeColor="background1"/>
                <w:sz w:val="19"/>
                <w:szCs w:val="19"/>
              </w:rPr>
              <w:t xml:space="preserve"> </w:t>
            </w:r>
            <w:proofErr w:type="spellStart"/>
            <w:r w:rsidRPr="00C1379A">
              <w:rPr>
                <w:rFonts w:ascii="Cambria" w:hAnsi="Cambria"/>
                <w:b/>
                <w:bCs/>
                <w:color w:val="FFFFFF" w:themeColor="background1"/>
                <w:sz w:val="19"/>
                <w:szCs w:val="19"/>
              </w:rPr>
              <w:t>invoked</w:t>
            </w:r>
            <w:proofErr w:type="spellEnd"/>
            <w:r w:rsidRPr="00C1379A">
              <w:rPr>
                <w:rFonts w:ascii="Cambria" w:hAnsi="Cambria"/>
                <w:b/>
                <w:bCs/>
                <w:color w:val="FFFFFF" w:themeColor="background1"/>
                <w:sz w:val="19"/>
                <w:szCs w:val="19"/>
              </w:rPr>
              <w:t>:</w:t>
            </w:r>
          </w:p>
        </w:tc>
        <w:tc>
          <w:tcPr>
            <w:tcW w:w="5670" w:type="dxa"/>
            <w:vAlign w:val="center"/>
          </w:tcPr>
          <w:p w:rsidR="00DF256C" w:rsidRPr="00C1379A" w:rsidRDefault="00A96007" w:rsidP="00E25092">
            <w:pPr>
              <w:jc w:val="both"/>
              <w:rPr>
                <w:rFonts w:asciiTheme="majorHAnsi" w:hAnsiTheme="majorHAnsi"/>
                <w:bCs/>
                <w:sz w:val="19"/>
                <w:szCs w:val="19"/>
                <w:lang w:val="en-US"/>
              </w:rPr>
            </w:pPr>
            <w:r w:rsidRPr="00C1379A">
              <w:rPr>
                <w:rFonts w:asciiTheme="majorHAnsi" w:hAnsiTheme="majorHAnsi"/>
                <w:sz w:val="19"/>
                <w:szCs w:val="19"/>
                <w:lang w:val="en-US"/>
              </w:rPr>
              <w:t>Articles 8 (fair trial) and 25 (judicial protection) of the American Convention on Human Rights</w:t>
            </w:r>
            <w:r w:rsidR="00E25092">
              <w:rPr>
                <w:rStyle w:val="FootnoteReference"/>
                <w:rFonts w:asciiTheme="majorHAnsi" w:hAnsiTheme="majorHAnsi"/>
                <w:sz w:val="19"/>
                <w:szCs w:val="19"/>
                <w:lang w:val="en-US"/>
              </w:rPr>
              <w:footnoteReference w:id="4"/>
            </w:r>
            <w:r w:rsidRPr="00C1379A">
              <w:rPr>
                <w:rFonts w:asciiTheme="majorHAnsi" w:hAnsiTheme="majorHAnsi"/>
                <w:sz w:val="19"/>
                <w:szCs w:val="19"/>
                <w:lang w:val="en-US"/>
              </w:rPr>
              <w:t>, in relation to its Article</w:t>
            </w:r>
            <w:r w:rsidR="001F39AC" w:rsidRPr="00C1379A">
              <w:rPr>
                <w:rFonts w:asciiTheme="majorHAnsi" w:hAnsiTheme="majorHAnsi"/>
                <w:sz w:val="19"/>
                <w:szCs w:val="19"/>
                <w:lang w:val="en-US"/>
              </w:rPr>
              <w:t>s</w:t>
            </w:r>
            <w:r w:rsidRPr="00C1379A">
              <w:rPr>
                <w:rFonts w:asciiTheme="majorHAnsi" w:hAnsiTheme="majorHAnsi"/>
                <w:sz w:val="19"/>
                <w:szCs w:val="19"/>
                <w:lang w:val="en-US"/>
              </w:rPr>
              <w:t xml:space="preserve"> 1</w:t>
            </w:r>
            <w:r w:rsidR="001F39AC" w:rsidRPr="00C1379A">
              <w:rPr>
                <w:rFonts w:asciiTheme="majorHAnsi" w:hAnsiTheme="majorHAnsi"/>
                <w:sz w:val="19"/>
                <w:szCs w:val="19"/>
                <w:lang w:val="en-US"/>
              </w:rPr>
              <w:t>.1</w:t>
            </w:r>
            <w:r w:rsidRPr="00C1379A">
              <w:rPr>
                <w:rFonts w:asciiTheme="majorHAnsi" w:hAnsiTheme="majorHAnsi"/>
                <w:sz w:val="19"/>
                <w:szCs w:val="19"/>
                <w:lang w:val="en-US"/>
              </w:rPr>
              <w:t xml:space="preserve"> (obligation to respect rights)</w:t>
            </w:r>
            <w:r w:rsidR="001F39AC" w:rsidRPr="00C1379A">
              <w:rPr>
                <w:rFonts w:asciiTheme="majorHAnsi" w:hAnsiTheme="majorHAnsi"/>
                <w:sz w:val="19"/>
                <w:szCs w:val="19"/>
                <w:lang w:val="en-US"/>
              </w:rPr>
              <w:t xml:space="preserve"> and 2 (</w:t>
            </w:r>
            <w:r w:rsidR="00A47698">
              <w:rPr>
                <w:rFonts w:asciiTheme="majorHAnsi" w:hAnsiTheme="majorHAnsi"/>
                <w:sz w:val="19"/>
                <w:szCs w:val="19"/>
                <w:lang w:val="en-US"/>
              </w:rPr>
              <w:t>domestic legal effects</w:t>
            </w:r>
            <w:r w:rsidR="001F39AC" w:rsidRPr="00C1379A">
              <w:rPr>
                <w:rFonts w:asciiTheme="majorHAnsi" w:hAnsiTheme="majorHAnsi"/>
                <w:sz w:val="19"/>
                <w:szCs w:val="19"/>
                <w:lang w:val="en-US"/>
              </w:rPr>
              <w:t>)</w:t>
            </w:r>
          </w:p>
        </w:tc>
      </w:tr>
    </w:tbl>
    <w:p w:rsidR="00DF256C" w:rsidRPr="004052BF" w:rsidRDefault="00DF256C" w:rsidP="00AD7741">
      <w:pPr>
        <w:spacing w:before="120" w:after="120"/>
        <w:ind w:firstLine="720"/>
        <w:jc w:val="both"/>
        <w:rPr>
          <w:rFonts w:asciiTheme="majorHAnsi" w:hAnsiTheme="majorHAnsi"/>
          <w:b/>
          <w:bCs/>
          <w:sz w:val="20"/>
          <w:szCs w:val="20"/>
          <w:vertAlign w:val="superscript"/>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00E25092">
        <w:rPr>
          <w:rStyle w:val="FootnoteReference"/>
          <w:rFonts w:asciiTheme="majorHAnsi" w:hAnsiTheme="majorHAnsi"/>
          <w:b/>
          <w:bCs/>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F256C" w:rsidRPr="000B6B7A" w:rsidTr="00C1379A">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proofErr w:type="spellStart"/>
            <w:r w:rsidRPr="00C1379A">
              <w:rPr>
                <w:rFonts w:ascii="Cambria" w:hAnsi="Cambria"/>
                <w:b/>
                <w:bCs/>
                <w:color w:val="FFFFFF" w:themeColor="background1"/>
                <w:sz w:val="19"/>
                <w:szCs w:val="19"/>
              </w:rPr>
              <w:t>Filing</w:t>
            </w:r>
            <w:proofErr w:type="spellEnd"/>
            <w:r w:rsidRPr="00C1379A">
              <w:rPr>
                <w:rFonts w:ascii="Cambria" w:hAnsi="Cambria"/>
                <w:b/>
                <w:bCs/>
                <w:color w:val="FFFFFF" w:themeColor="background1"/>
                <w:sz w:val="19"/>
                <w:szCs w:val="19"/>
              </w:rPr>
              <w:t xml:space="preserve"> of </w:t>
            </w:r>
            <w:proofErr w:type="spellStart"/>
            <w:r w:rsidRPr="00C1379A">
              <w:rPr>
                <w:rFonts w:ascii="Cambria" w:hAnsi="Cambria"/>
                <w:b/>
                <w:bCs/>
                <w:color w:val="FFFFFF" w:themeColor="background1"/>
                <w:sz w:val="19"/>
                <w:szCs w:val="19"/>
              </w:rPr>
              <w:t>the</w:t>
            </w:r>
            <w:proofErr w:type="spellEnd"/>
            <w:r w:rsidRPr="00C1379A">
              <w:rPr>
                <w:rFonts w:ascii="Cambria" w:hAnsi="Cambria"/>
                <w:b/>
                <w:bCs/>
                <w:color w:val="FFFFFF" w:themeColor="background1"/>
                <w:sz w:val="19"/>
                <w:szCs w:val="19"/>
              </w:rPr>
              <w:t xml:space="preserve"> </w:t>
            </w:r>
            <w:proofErr w:type="spellStart"/>
            <w:r w:rsidRPr="00C1379A">
              <w:rPr>
                <w:rFonts w:ascii="Cambria" w:hAnsi="Cambria"/>
                <w:b/>
                <w:bCs/>
                <w:color w:val="FFFFFF" w:themeColor="background1"/>
                <w:sz w:val="19"/>
                <w:szCs w:val="19"/>
              </w:rPr>
              <w:t>petition</w:t>
            </w:r>
            <w:proofErr w:type="spellEnd"/>
            <w:r w:rsidRPr="00C1379A">
              <w:rPr>
                <w:rFonts w:ascii="Cambria" w:hAnsi="Cambria"/>
                <w:b/>
                <w:bCs/>
                <w:color w:val="FFFFFF" w:themeColor="background1"/>
                <w:sz w:val="19"/>
                <w:szCs w:val="19"/>
              </w:rPr>
              <w:t>:</w:t>
            </w:r>
          </w:p>
        </w:tc>
        <w:tc>
          <w:tcPr>
            <w:tcW w:w="5670" w:type="dxa"/>
            <w:vAlign w:val="center"/>
          </w:tcPr>
          <w:p w:rsidR="00DF256C" w:rsidRPr="00C1379A" w:rsidRDefault="001F39AC" w:rsidP="00C1379A">
            <w:pPr>
              <w:jc w:val="both"/>
              <w:rPr>
                <w:rFonts w:ascii="Cambria" w:hAnsi="Cambria"/>
                <w:bCs/>
                <w:sz w:val="19"/>
                <w:szCs w:val="19"/>
              </w:rPr>
            </w:pPr>
            <w:proofErr w:type="spellStart"/>
            <w:r w:rsidRPr="00C1379A">
              <w:rPr>
                <w:rFonts w:ascii="Cambria" w:hAnsi="Cambria"/>
                <w:bCs/>
                <w:sz w:val="19"/>
                <w:szCs w:val="19"/>
              </w:rPr>
              <w:t>November</w:t>
            </w:r>
            <w:proofErr w:type="spellEnd"/>
            <w:r w:rsidRPr="00C1379A">
              <w:rPr>
                <w:rFonts w:ascii="Cambria" w:hAnsi="Cambria"/>
                <w:bCs/>
                <w:sz w:val="19"/>
                <w:szCs w:val="19"/>
              </w:rPr>
              <w:t xml:space="preserve"> 26, 2011</w:t>
            </w:r>
          </w:p>
        </w:tc>
      </w:tr>
      <w:tr w:rsidR="00DF256C" w:rsidRPr="000B6B7A" w:rsidTr="00C1379A">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lang w:val="en-US"/>
              </w:rPr>
            </w:pPr>
            <w:r w:rsidRPr="00C1379A">
              <w:rPr>
                <w:rFonts w:ascii="Cambria" w:hAnsi="Cambria"/>
                <w:b/>
                <w:color w:val="FFFFFF" w:themeColor="background1"/>
                <w:sz w:val="19"/>
                <w:szCs w:val="19"/>
                <w:lang w:val="en-US"/>
              </w:rPr>
              <w:t>Notification of the petition to the State:</w:t>
            </w:r>
          </w:p>
        </w:tc>
        <w:tc>
          <w:tcPr>
            <w:tcW w:w="5670" w:type="dxa"/>
            <w:vAlign w:val="center"/>
          </w:tcPr>
          <w:p w:rsidR="00DF256C" w:rsidRPr="00C1379A" w:rsidRDefault="001F39AC" w:rsidP="00C1379A">
            <w:pPr>
              <w:jc w:val="both"/>
              <w:rPr>
                <w:rFonts w:ascii="Cambria" w:hAnsi="Cambria"/>
                <w:bCs/>
                <w:sz w:val="19"/>
                <w:szCs w:val="19"/>
                <w:lang w:val="en-US"/>
              </w:rPr>
            </w:pPr>
            <w:r w:rsidRPr="00C1379A">
              <w:rPr>
                <w:rFonts w:ascii="Cambria" w:hAnsi="Cambria"/>
                <w:bCs/>
                <w:sz w:val="19"/>
                <w:szCs w:val="19"/>
                <w:lang w:val="en-US"/>
              </w:rPr>
              <w:t>July 5, 2017</w:t>
            </w:r>
          </w:p>
        </w:tc>
      </w:tr>
      <w:tr w:rsidR="00DF256C" w:rsidRPr="000B6B7A" w:rsidTr="00C1379A">
        <w:trPr>
          <w:trHeight w:val="264"/>
        </w:trPr>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proofErr w:type="spellStart"/>
            <w:r w:rsidRPr="00C1379A">
              <w:rPr>
                <w:rFonts w:ascii="Cambria" w:hAnsi="Cambria"/>
                <w:b/>
                <w:color w:val="FFFFFF" w:themeColor="background1"/>
                <w:sz w:val="19"/>
                <w:szCs w:val="19"/>
              </w:rPr>
              <w:t>State’s</w:t>
            </w:r>
            <w:proofErr w:type="spellEnd"/>
            <w:r w:rsidRPr="00C1379A">
              <w:rPr>
                <w:rFonts w:ascii="Cambria" w:hAnsi="Cambria"/>
                <w:b/>
                <w:color w:val="FFFFFF" w:themeColor="background1"/>
                <w:sz w:val="19"/>
                <w:szCs w:val="19"/>
              </w:rPr>
              <w:t xml:space="preserve"> </w:t>
            </w:r>
            <w:proofErr w:type="spellStart"/>
            <w:r w:rsidRPr="00C1379A">
              <w:rPr>
                <w:rFonts w:ascii="Cambria" w:hAnsi="Cambria"/>
                <w:b/>
                <w:color w:val="FFFFFF" w:themeColor="background1"/>
                <w:sz w:val="19"/>
                <w:szCs w:val="19"/>
              </w:rPr>
              <w:t>first</w:t>
            </w:r>
            <w:proofErr w:type="spellEnd"/>
            <w:r w:rsidRPr="00C1379A">
              <w:rPr>
                <w:rFonts w:ascii="Cambria" w:hAnsi="Cambria"/>
                <w:b/>
                <w:color w:val="FFFFFF" w:themeColor="background1"/>
                <w:sz w:val="19"/>
                <w:szCs w:val="19"/>
              </w:rPr>
              <w:t xml:space="preserve"> response:</w:t>
            </w:r>
          </w:p>
        </w:tc>
        <w:tc>
          <w:tcPr>
            <w:tcW w:w="5670" w:type="dxa"/>
            <w:vAlign w:val="center"/>
          </w:tcPr>
          <w:p w:rsidR="00DF256C" w:rsidRPr="00C1379A" w:rsidRDefault="001F39AC" w:rsidP="00C1379A">
            <w:pPr>
              <w:jc w:val="both"/>
              <w:rPr>
                <w:rFonts w:ascii="Cambria" w:hAnsi="Cambria"/>
                <w:bCs/>
                <w:sz w:val="19"/>
                <w:szCs w:val="19"/>
              </w:rPr>
            </w:pPr>
            <w:proofErr w:type="spellStart"/>
            <w:r w:rsidRPr="00C1379A">
              <w:rPr>
                <w:rFonts w:ascii="Cambria" w:hAnsi="Cambria"/>
                <w:bCs/>
                <w:sz w:val="19"/>
                <w:szCs w:val="19"/>
              </w:rPr>
              <w:t>October</w:t>
            </w:r>
            <w:proofErr w:type="spellEnd"/>
            <w:r w:rsidRPr="00C1379A">
              <w:rPr>
                <w:rFonts w:ascii="Cambria" w:hAnsi="Cambria"/>
                <w:bCs/>
                <w:sz w:val="19"/>
                <w:szCs w:val="19"/>
              </w:rPr>
              <w:t xml:space="preserve"> 31, 2017</w:t>
            </w:r>
          </w:p>
        </w:tc>
      </w:tr>
      <w:tr w:rsidR="00DF256C" w:rsidRPr="000B6B7A" w:rsidTr="00C1379A">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lang w:val="en-US"/>
              </w:rPr>
            </w:pPr>
            <w:r w:rsidRPr="00C1379A">
              <w:rPr>
                <w:rFonts w:ascii="Cambria" w:hAnsi="Cambria"/>
                <w:b/>
                <w:bCs/>
                <w:color w:val="FFFFFF" w:themeColor="background1"/>
                <w:sz w:val="19"/>
                <w:szCs w:val="19"/>
                <w:lang w:val="en-US"/>
              </w:rPr>
              <w:t>Additional observations from the petitioner:</w:t>
            </w:r>
          </w:p>
        </w:tc>
        <w:tc>
          <w:tcPr>
            <w:tcW w:w="5670" w:type="dxa"/>
            <w:vAlign w:val="center"/>
          </w:tcPr>
          <w:p w:rsidR="00DF256C" w:rsidRPr="00C1379A" w:rsidRDefault="001F39AC" w:rsidP="00C1379A">
            <w:pPr>
              <w:jc w:val="both"/>
              <w:rPr>
                <w:rFonts w:ascii="Cambria" w:hAnsi="Cambria"/>
                <w:bCs/>
                <w:sz w:val="19"/>
                <w:szCs w:val="19"/>
                <w:lang w:val="en-US"/>
              </w:rPr>
            </w:pPr>
            <w:r w:rsidRPr="00C1379A">
              <w:rPr>
                <w:rFonts w:ascii="Cambria" w:hAnsi="Cambria"/>
                <w:bCs/>
                <w:sz w:val="19"/>
                <w:szCs w:val="19"/>
                <w:lang w:val="en-US"/>
              </w:rPr>
              <w:t>January 29, 2018</w:t>
            </w:r>
          </w:p>
        </w:tc>
      </w:tr>
      <w:tr w:rsidR="004052BF" w:rsidRPr="000B6B7A" w:rsidTr="00C1379A">
        <w:tc>
          <w:tcPr>
            <w:tcW w:w="3690" w:type="dxa"/>
            <w:tcBorders>
              <w:top w:val="single" w:sz="6" w:space="0" w:color="auto"/>
              <w:bottom w:val="single" w:sz="6" w:space="0" w:color="auto"/>
            </w:tcBorders>
            <w:shd w:val="clear" w:color="auto" w:fill="67AE3C"/>
            <w:vAlign w:val="center"/>
          </w:tcPr>
          <w:p w:rsidR="004052BF" w:rsidRPr="004052BF" w:rsidRDefault="004052BF" w:rsidP="00C1379A">
            <w:pPr>
              <w:jc w:val="center"/>
              <w:rPr>
                <w:rFonts w:ascii="Cambria" w:hAnsi="Cambria"/>
                <w:b/>
                <w:bCs/>
                <w:color w:val="FFFFFF" w:themeColor="background1"/>
                <w:sz w:val="19"/>
                <w:szCs w:val="19"/>
                <w:lang w:val="en-US"/>
              </w:rPr>
            </w:pPr>
            <w:r w:rsidRPr="004052BF">
              <w:rPr>
                <w:rFonts w:ascii="Cambria" w:hAnsi="Cambria"/>
                <w:b/>
                <w:bCs/>
                <w:color w:val="FFFFFF" w:themeColor="background1"/>
                <w:sz w:val="20"/>
                <w:szCs w:val="20"/>
                <w:lang w:val="en-US"/>
              </w:rPr>
              <w:t>Notification of the possible archiving of the petition:</w:t>
            </w:r>
          </w:p>
        </w:tc>
        <w:tc>
          <w:tcPr>
            <w:tcW w:w="5670" w:type="dxa"/>
            <w:vAlign w:val="center"/>
          </w:tcPr>
          <w:p w:rsidR="004052BF" w:rsidRPr="004052BF" w:rsidRDefault="004052BF" w:rsidP="00C1379A">
            <w:pPr>
              <w:jc w:val="both"/>
              <w:rPr>
                <w:rFonts w:ascii="Cambria" w:hAnsi="Cambria"/>
                <w:bCs/>
                <w:sz w:val="19"/>
                <w:szCs w:val="19"/>
                <w:lang w:val="en-US"/>
              </w:rPr>
            </w:pPr>
            <w:r>
              <w:rPr>
                <w:rFonts w:ascii="Cambria" w:hAnsi="Cambria"/>
                <w:bCs/>
                <w:sz w:val="19"/>
                <w:szCs w:val="19"/>
                <w:lang w:val="en-US"/>
              </w:rPr>
              <w:t>April 18, 2017</w:t>
            </w:r>
          </w:p>
        </w:tc>
      </w:tr>
      <w:tr w:rsidR="00DF256C" w:rsidRPr="000B6B7A" w:rsidTr="00C1379A">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lang w:val="en-US"/>
              </w:rPr>
            </w:pPr>
            <w:r w:rsidRPr="00C1379A">
              <w:rPr>
                <w:rFonts w:ascii="Cambria" w:hAnsi="Cambria"/>
                <w:b/>
                <w:bCs/>
                <w:color w:val="FFFFFF" w:themeColor="background1"/>
                <w:sz w:val="19"/>
                <w:szCs w:val="19"/>
                <w:lang w:val="en-US"/>
              </w:rPr>
              <w:t>Petitioner’s response to the notification regarding the possible archiving of the petition:</w:t>
            </w:r>
          </w:p>
        </w:tc>
        <w:tc>
          <w:tcPr>
            <w:tcW w:w="5670" w:type="dxa"/>
            <w:vAlign w:val="center"/>
          </w:tcPr>
          <w:p w:rsidR="00DF256C" w:rsidRPr="00C1379A" w:rsidRDefault="001F39AC" w:rsidP="00C1379A">
            <w:pPr>
              <w:jc w:val="both"/>
              <w:rPr>
                <w:rFonts w:ascii="Cambria" w:hAnsi="Cambria"/>
                <w:bCs/>
                <w:sz w:val="19"/>
                <w:szCs w:val="19"/>
                <w:lang w:val="en-US"/>
              </w:rPr>
            </w:pPr>
            <w:r w:rsidRPr="00C1379A">
              <w:rPr>
                <w:rFonts w:ascii="Cambria" w:hAnsi="Cambria"/>
                <w:bCs/>
                <w:sz w:val="19"/>
                <w:szCs w:val="19"/>
                <w:lang w:val="en-US"/>
              </w:rPr>
              <w:t>April 20, 2017</w:t>
            </w:r>
          </w:p>
        </w:tc>
      </w:tr>
    </w:tbl>
    <w:p w:rsidR="00DF256C" w:rsidRPr="000B6B7A" w:rsidRDefault="00DF256C" w:rsidP="00AD7741">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DF256C" w:rsidRPr="000B6B7A" w:rsidTr="00C1379A">
        <w:trPr>
          <w:cantSplit/>
        </w:trPr>
        <w:tc>
          <w:tcPr>
            <w:tcW w:w="3690" w:type="dxa"/>
            <w:tcBorders>
              <w:top w:val="single" w:sz="4" w:space="0" w:color="auto"/>
              <w:bottom w:val="single" w:sz="6" w:space="0" w:color="auto"/>
            </w:tcBorders>
            <w:shd w:val="clear" w:color="auto" w:fill="67AE3C"/>
            <w:vAlign w:val="center"/>
          </w:tcPr>
          <w:p w:rsidR="00DF256C" w:rsidRPr="00C1379A" w:rsidRDefault="00DF256C" w:rsidP="00C1379A">
            <w:pPr>
              <w:jc w:val="center"/>
              <w:rPr>
                <w:rFonts w:ascii="Cambria" w:hAnsi="Cambria"/>
                <w:b/>
                <w:bCs/>
                <w:i/>
                <w:color w:val="FFFFFF" w:themeColor="background1"/>
                <w:sz w:val="19"/>
                <w:szCs w:val="19"/>
              </w:rPr>
            </w:pPr>
            <w:proofErr w:type="spellStart"/>
            <w:r w:rsidRPr="00C1379A">
              <w:rPr>
                <w:rFonts w:ascii="Cambria" w:hAnsi="Cambria"/>
                <w:b/>
                <w:bCs/>
                <w:color w:val="FFFFFF" w:themeColor="background1"/>
                <w:sz w:val="19"/>
                <w:szCs w:val="19"/>
              </w:rPr>
              <w:t>Competence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Ratione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personae</w:t>
            </w:r>
            <w:proofErr w:type="spellEnd"/>
            <w:r w:rsidRPr="00C1379A">
              <w:rPr>
                <w:rFonts w:ascii="Cambria" w:hAnsi="Cambria"/>
                <w:b/>
                <w:bCs/>
                <w:i/>
                <w:color w:val="FFFFFF" w:themeColor="background1"/>
                <w:sz w:val="19"/>
                <w:szCs w:val="19"/>
              </w:rPr>
              <w:t>:</w:t>
            </w:r>
          </w:p>
        </w:tc>
        <w:tc>
          <w:tcPr>
            <w:tcW w:w="5670" w:type="dxa"/>
            <w:vAlign w:val="center"/>
          </w:tcPr>
          <w:p w:rsidR="00DF256C" w:rsidRPr="00A47698" w:rsidRDefault="001F39AC" w:rsidP="00C1379A">
            <w:pPr>
              <w:rPr>
                <w:rFonts w:asciiTheme="majorHAnsi" w:hAnsiTheme="majorHAnsi"/>
                <w:bCs/>
                <w:sz w:val="19"/>
                <w:szCs w:val="19"/>
                <w:lang w:val="en-US"/>
              </w:rPr>
            </w:pPr>
            <w:r w:rsidRPr="00C1379A">
              <w:rPr>
                <w:rFonts w:asciiTheme="majorHAnsi" w:hAnsiTheme="majorHAnsi"/>
                <w:bCs/>
                <w:sz w:val="19"/>
                <w:szCs w:val="19"/>
              </w:rPr>
              <w:t>Yes</w:t>
            </w:r>
          </w:p>
        </w:tc>
      </w:tr>
      <w:tr w:rsidR="00DF256C" w:rsidRPr="000B6B7A" w:rsidTr="00C1379A">
        <w:trPr>
          <w:cantSplit/>
        </w:trPr>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proofErr w:type="spellStart"/>
            <w:r w:rsidRPr="00C1379A">
              <w:rPr>
                <w:rFonts w:ascii="Cambria" w:hAnsi="Cambria"/>
                <w:b/>
                <w:bCs/>
                <w:color w:val="FFFFFF" w:themeColor="background1"/>
                <w:sz w:val="19"/>
                <w:szCs w:val="19"/>
              </w:rPr>
              <w:t>Competence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Ratione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loci</w:t>
            </w:r>
            <w:proofErr w:type="spellEnd"/>
            <w:r w:rsidRPr="00C1379A">
              <w:rPr>
                <w:rFonts w:ascii="Cambria" w:hAnsi="Cambria"/>
                <w:b/>
                <w:bCs/>
                <w:color w:val="FFFFFF" w:themeColor="background1"/>
                <w:sz w:val="19"/>
                <w:szCs w:val="19"/>
              </w:rPr>
              <w:t>:</w:t>
            </w:r>
          </w:p>
        </w:tc>
        <w:tc>
          <w:tcPr>
            <w:tcW w:w="5670" w:type="dxa"/>
            <w:vAlign w:val="center"/>
          </w:tcPr>
          <w:p w:rsidR="00DF256C" w:rsidRPr="00C1379A" w:rsidRDefault="001F39AC" w:rsidP="00C1379A">
            <w:pPr>
              <w:rPr>
                <w:rFonts w:asciiTheme="majorHAnsi" w:hAnsiTheme="majorHAnsi"/>
                <w:bCs/>
                <w:sz w:val="19"/>
                <w:szCs w:val="19"/>
              </w:rPr>
            </w:pPr>
            <w:r w:rsidRPr="00C1379A">
              <w:rPr>
                <w:rFonts w:asciiTheme="majorHAnsi" w:hAnsiTheme="majorHAnsi"/>
                <w:bCs/>
                <w:sz w:val="19"/>
                <w:szCs w:val="19"/>
              </w:rPr>
              <w:t>Yes</w:t>
            </w:r>
          </w:p>
        </w:tc>
      </w:tr>
      <w:tr w:rsidR="00DF256C" w:rsidRPr="000B6B7A" w:rsidTr="00C1379A">
        <w:trPr>
          <w:cantSplit/>
        </w:trPr>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proofErr w:type="spellStart"/>
            <w:r w:rsidRPr="00C1379A">
              <w:rPr>
                <w:rFonts w:ascii="Cambria" w:hAnsi="Cambria"/>
                <w:b/>
                <w:bCs/>
                <w:color w:val="FFFFFF" w:themeColor="background1"/>
                <w:sz w:val="19"/>
                <w:szCs w:val="19"/>
              </w:rPr>
              <w:t>Competence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Ratione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temporis</w:t>
            </w:r>
            <w:proofErr w:type="spellEnd"/>
            <w:r w:rsidRPr="00C1379A">
              <w:rPr>
                <w:rFonts w:ascii="Cambria" w:hAnsi="Cambria"/>
                <w:b/>
                <w:bCs/>
                <w:color w:val="FFFFFF" w:themeColor="background1"/>
                <w:sz w:val="19"/>
                <w:szCs w:val="19"/>
              </w:rPr>
              <w:t>:</w:t>
            </w:r>
          </w:p>
        </w:tc>
        <w:tc>
          <w:tcPr>
            <w:tcW w:w="5670" w:type="dxa"/>
            <w:vAlign w:val="center"/>
          </w:tcPr>
          <w:p w:rsidR="00DF256C" w:rsidRPr="00C1379A" w:rsidRDefault="001F39AC" w:rsidP="00C1379A">
            <w:pPr>
              <w:rPr>
                <w:rFonts w:asciiTheme="majorHAnsi" w:hAnsiTheme="majorHAnsi"/>
                <w:bCs/>
                <w:sz w:val="19"/>
                <w:szCs w:val="19"/>
              </w:rPr>
            </w:pPr>
            <w:r w:rsidRPr="00C1379A">
              <w:rPr>
                <w:rFonts w:asciiTheme="majorHAnsi" w:hAnsiTheme="majorHAnsi"/>
                <w:bCs/>
                <w:sz w:val="19"/>
                <w:szCs w:val="19"/>
              </w:rPr>
              <w:t>Yes</w:t>
            </w:r>
          </w:p>
        </w:tc>
      </w:tr>
      <w:tr w:rsidR="00DF256C" w:rsidRPr="000B6B7A" w:rsidTr="00C1379A">
        <w:trPr>
          <w:cantSplit/>
        </w:trPr>
        <w:tc>
          <w:tcPr>
            <w:tcW w:w="3690" w:type="dxa"/>
            <w:tcBorders>
              <w:top w:val="single" w:sz="6" w:space="0" w:color="auto"/>
              <w:bottom w:val="single" w:sz="6" w:space="0" w:color="auto"/>
            </w:tcBorders>
            <w:shd w:val="clear" w:color="auto" w:fill="67AE3C"/>
            <w:vAlign w:val="center"/>
          </w:tcPr>
          <w:p w:rsidR="00DF256C" w:rsidRPr="00C1379A" w:rsidRDefault="00DF256C" w:rsidP="00C1379A">
            <w:pPr>
              <w:jc w:val="center"/>
              <w:rPr>
                <w:rFonts w:ascii="Cambria" w:hAnsi="Cambria"/>
                <w:b/>
                <w:bCs/>
                <w:color w:val="FFFFFF" w:themeColor="background1"/>
                <w:sz w:val="19"/>
                <w:szCs w:val="19"/>
              </w:rPr>
            </w:pPr>
            <w:proofErr w:type="spellStart"/>
            <w:r w:rsidRPr="00C1379A">
              <w:rPr>
                <w:rFonts w:ascii="Cambria" w:hAnsi="Cambria"/>
                <w:b/>
                <w:bCs/>
                <w:color w:val="FFFFFF" w:themeColor="background1"/>
                <w:sz w:val="19"/>
                <w:szCs w:val="19"/>
              </w:rPr>
              <w:t>Competence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Ratione</w:t>
            </w:r>
            <w:proofErr w:type="spellEnd"/>
            <w:r w:rsidRPr="00C1379A">
              <w:rPr>
                <w:rFonts w:ascii="Cambria" w:hAnsi="Cambria"/>
                <w:b/>
                <w:bCs/>
                <w:i/>
                <w:color w:val="FFFFFF" w:themeColor="background1"/>
                <w:sz w:val="19"/>
                <w:szCs w:val="19"/>
              </w:rPr>
              <w:t xml:space="preserve"> </w:t>
            </w:r>
            <w:proofErr w:type="spellStart"/>
            <w:r w:rsidRPr="00C1379A">
              <w:rPr>
                <w:rFonts w:ascii="Cambria" w:hAnsi="Cambria"/>
                <w:b/>
                <w:bCs/>
                <w:i/>
                <w:color w:val="FFFFFF" w:themeColor="background1"/>
                <w:sz w:val="19"/>
                <w:szCs w:val="19"/>
              </w:rPr>
              <w:t>materiae</w:t>
            </w:r>
            <w:proofErr w:type="spellEnd"/>
            <w:r w:rsidRPr="00C1379A">
              <w:rPr>
                <w:rFonts w:ascii="Cambria" w:hAnsi="Cambria"/>
                <w:b/>
                <w:bCs/>
                <w:color w:val="FFFFFF" w:themeColor="background1"/>
                <w:sz w:val="19"/>
                <w:szCs w:val="19"/>
              </w:rPr>
              <w:t>:</w:t>
            </w:r>
          </w:p>
        </w:tc>
        <w:tc>
          <w:tcPr>
            <w:tcW w:w="5670" w:type="dxa"/>
            <w:vAlign w:val="center"/>
          </w:tcPr>
          <w:p w:rsidR="00DF256C" w:rsidRPr="00C1379A" w:rsidRDefault="001F39AC" w:rsidP="00C1379A">
            <w:pPr>
              <w:jc w:val="both"/>
              <w:rPr>
                <w:rFonts w:asciiTheme="majorHAnsi" w:hAnsiTheme="majorHAnsi"/>
                <w:bCs/>
                <w:sz w:val="19"/>
                <w:szCs w:val="19"/>
                <w:lang w:val="en-US"/>
              </w:rPr>
            </w:pPr>
            <w:r w:rsidRPr="00C1379A">
              <w:rPr>
                <w:rFonts w:asciiTheme="majorHAnsi" w:hAnsiTheme="majorHAnsi"/>
                <w:bCs/>
                <w:sz w:val="19"/>
                <w:szCs w:val="19"/>
                <w:lang w:val="en-US"/>
              </w:rPr>
              <w:t>Yes, American Convention (</w:t>
            </w:r>
            <w:r w:rsidRPr="00C1379A">
              <w:rPr>
                <w:rFonts w:asciiTheme="majorHAnsi" w:hAnsiTheme="majorHAnsi"/>
                <w:sz w:val="19"/>
                <w:szCs w:val="19"/>
                <w:lang w:val="en-US"/>
              </w:rPr>
              <w:t xml:space="preserve">deposit of instrument of ratification </w:t>
            </w:r>
            <w:r w:rsidRPr="00C1379A">
              <w:rPr>
                <w:rFonts w:asciiTheme="majorHAnsi" w:hAnsiTheme="majorHAnsi"/>
                <w:bCs/>
                <w:sz w:val="19"/>
                <w:szCs w:val="19"/>
                <w:lang w:val="en-US"/>
              </w:rPr>
              <w:t>on August 21, 1990)</w:t>
            </w:r>
          </w:p>
        </w:tc>
      </w:tr>
    </w:tbl>
    <w:p w:rsidR="00DF256C" w:rsidRPr="000B6B7A" w:rsidRDefault="00DF256C" w:rsidP="00AD7741">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DF256C" w:rsidRPr="000B6B7A" w:rsidTr="00C1379A">
        <w:trPr>
          <w:cantSplit/>
        </w:trPr>
        <w:tc>
          <w:tcPr>
            <w:tcW w:w="3690" w:type="dxa"/>
            <w:tcBorders>
              <w:top w:val="single" w:sz="4" w:space="0" w:color="auto"/>
              <w:bottom w:val="single" w:sz="6" w:space="0" w:color="auto"/>
            </w:tcBorders>
            <w:shd w:val="clear" w:color="auto" w:fill="67AE3C"/>
            <w:vAlign w:val="center"/>
          </w:tcPr>
          <w:p w:rsidR="00DF256C" w:rsidRPr="00DF256C" w:rsidRDefault="00DF256C" w:rsidP="00C1379A">
            <w:pPr>
              <w:jc w:val="center"/>
              <w:rPr>
                <w:rFonts w:ascii="Cambria" w:hAnsi="Cambria"/>
                <w:b/>
                <w:bCs/>
                <w:color w:val="FFFFFF" w:themeColor="background1"/>
                <w:sz w:val="20"/>
                <w:szCs w:val="20"/>
                <w:lang w:val="en-US"/>
              </w:rPr>
            </w:pPr>
            <w:r w:rsidRPr="00DF256C">
              <w:rPr>
                <w:rFonts w:ascii="Cambria" w:hAnsi="Cambria"/>
                <w:b/>
                <w:bCs/>
                <w:color w:val="FFFFFF" w:themeColor="background1"/>
                <w:sz w:val="20"/>
                <w:szCs w:val="20"/>
                <w:lang w:val="en-US"/>
              </w:rPr>
              <w:t xml:space="preserve">Duplication of procedures and International </w:t>
            </w:r>
            <w:r w:rsidRPr="00DF256C">
              <w:rPr>
                <w:rFonts w:ascii="Cambria" w:hAnsi="Cambria"/>
                <w:b/>
                <w:bCs/>
                <w:i/>
                <w:color w:val="FFFFFF" w:themeColor="background1"/>
                <w:sz w:val="20"/>
                <w:szCs w:val="20"/>
                <w:lang w:val="en-US"/>
              </w:rPr>
              <w:t>res judicata</w:t>
            </w:r>
            <w:r w:rsidRPr="00DF256C">
              <w:rPr>
                <w:rFonts w:ascii="Cambria" w:hAnsi="Cambria"/>
                <w:b/>
                <w:bCs/>
                <w:color w:val="FFFFFF" w:themeColor="background1"/>
                <w:sz w:val="20"/>
                <w:szCs w:val="20"/>
                <w:lang w:val="en-US"/>
              </w:rPr>
              <w:t>:</w:t>
            </w:r>
          </w:p>
        </w:tc>
        <w:tc>
          <w:tcPr>
            <w:tcW w:w="5670" w:type="dxa"/>
            <w:vAlign w:val="center"/>
          </w:tcPr>
          <w:p w:rsidR="00DF256C" w:rsidRPr="001F39AC" w:rsidRDefault="001F39AC" w:rsidP="00C1379A">
            <w:pPr>
              <w:jc w:val="both"/>
              <w:rPr>
                <w:rFonts w:ascii="Cambria" w:hAnsi="Cambria"/>
                <w:bCs/>
                <w:sz w:val="20"/>
                <w:szCs w:val="20"/>
                <w:lang w:val="en-US"/>
              </w:rPr>
            </w:pPr>
            <w:r w:rsidRPr="001F39AC">
              <w:rPr>
                <w:rFonts w:ascii="Cambria" w:hAnsi="Cambria"/>
                <w:bCs/>
                <w:sz w:val="20"/>
                <w:szCs w:val="20"/>
                <w:lang w:val="en-US"/>
              </w:rPr>
              <w:t>No</w:t>
            </w:r>
          </w:p>
        </w:tc>
      </w:tr>
      <w:tr w:rsidR="00DF256C" w:rsidRPr="000B6B7A" w:rsidTr="00C1379A">
        <w:trPr>
          <w:cantSplit/>
        </w:trPr>
        <w:tc>
          <w:tcPr>
            <w:tcW w:w="3690" w:type="dxa"/>
            <w:tcBorders>
              <w:top w:val="single" w:sz="6" w:space="0" w:color="auto"/>
              <w:bottom w:val="single" w:sz="6" w:space="0" w:color="auto"/>
            </w:tcBorders>
            <w:shd w:val="clear" w:color="auto" w:fill="67AE3C"/>
            <w:vAlign w:val="center"/>
          </w:tcPr>
          <w:p w:rsidR="00DF256C" w:rsidRPr="000B6B7A" w:rsidRDefault="00DF256C" w:rsidP="00C1379A">
            <w:pPr>
              <w:jc w:val="center"/>
              <w:rPr>
                <w:rFonts w:ascii="Cambria" w:hAnsi="Cambria"/>
                <w:b/>
                <w:bCs/>
                <w:i/>
                <w:color w:val="FFFFFF" w:themeColor="background1"/>
                <w:sz w:val="20"/>
                <w:szCs w:val="20"/>
              </w:rPr>
            </w:pPr>
            <w:proofErr w:type="spellStart"/>
            <w:r w:rsidRPr="000B6B7A">
              <w:rPr>
                <w:rFonts w:ascii="Cambria" w:hAnsi="Cambria"/>
                <w:b/>
                <w:bCs/>
                <w:color w:val="FFFFFF" w:themeColor="background1"/>
                <w:sz w:val="20"/>
                <w:szCs w:val="20"/>
              </w:rPr>
              <w:t>Rights</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declared</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admissible</w:t>
            </w:r>
            <w:proofErr w:type="spellEnd"/>
          </w:p>
        </w:tc>
        <w:tc>
          <w:tcPr>
            <w:tcW w:w="5670" w:type="dxa"/>
            <w:vAlign w:val="center"/>
          </w:tcPr>
          <w:p w:rsidR="00DF256C" w:rsidRPr="001F39AC" w:rsidRDefault="001F39AC" w:rsidP="00A47698">
            <w:pPr>
              <w:jc w:val="both"/>
              <w:rPr>
                <w:rFonts w:ascii="Cambria" w:hAnsi="Cambria"/>
                <w:bCs/>
                <w:sz w:val="20"/>
                <w:szCs w:val="20"/>
                <w:lang w:val="en-US"/>
              </w:rPr>
            </w:pPr>
            <w:r w:rsidRPr="001F39AC">
              <w:rPr>
                <w:rFonts w:asciiTheme="majorHAnsi" w:hAnsiTheme="majorHAnsi"/>
                <w:sz w:val="20"/>
                <w:szCs w:val="20"/>
                <w:lang w:val="en-US"/>
              </w:rPr>
              <w:t>Articles 8 (fair trial) and 25 (judicial protection) of the Amer</w:t>
            </w:r>
            <w:r w:rsidR="004052BF">
              <w:rPr>
                <w:rFonts w:asciiTheme="majorHAnsi" w:hAnsiTheme="majorHAnsi"/>
                <w:sz w:val="20"/>
                <w:szCs w:val="20"/>
                <w:lang w:val="en-US"/>
              </w:rPr>
              <w:t>ican Convention on Human Rights</w:t>
            </w:r>
            <w:r w:rsidRPr="001F39AC">
              <w:rPr>
                <w:rFonts w:asciiTheme="majorHAnsi" w:hAnsiTheme="majorHAnsi"/>
                <w:sz w:val="20"/>
                <w:szCs w:val="20"/>
                <w:lang w:val="en-US"/>
              </w:rPr>
              <w:t xml:space="preserve"> in relation to its Articles 1.1 (obligation to respect rights) and 2 (</w:t>
            </w:r>
            <w:r w:rsidR="00A47698">
              <w:rPr>
                <w:rFonts w:asciiTheme="majorHAnsi" w:hAnsiTheme="majorHAnsi"/>
                <w:sz w:val="20"/>
                <w:szCs w:val="20"/>
                <w:lang w:val="en-US"/>
              </w:rPr>
              <w:t>domestic legal effects</w:t>
            </w:r>
            <w:r w:rsidRPr="001F39AC">
              <w:rPr>
                <w:rFonts w:asciiTheme="majorHAnsi" w:hAnsiTheme="majorHAnsi"/>
                <w:sz w:val="20"/>
                <w:szCs w:val="20"/>
                <w:lang w:val="en-US"/>
              </w:rPr>
              <w:t>)</w:t>
            </w:r>
          </w:p>
        </w:tc>
      </w:tr>
      <w:tr w:rsidR="00DF256C" w:rsidRPr="000B6B7A" w:rsidTr="00C1379A">
        <w:trPr>
          <w:cantSplit/>
        </w:trPr>
        <w:tc>
          <w:tcPr>
            <w:tcW w:w="3690" w:type="dxa"/>
            <w:tcBorders>
              <w:top w:val="single" w:sz="6" w:space="0" w:color="auto"/>
              <w:bottom w:val="single" w:sz="6" w:space="0" w:color="auto"/>
            </w:tcBorders>
            <w:shd w:val="clear" w:color="auto" w:fill="67AE3C"/>
            <w:vAlign w:val="center"/>
          </w:tcPr>
          <w:p w:rsidR="00DF256C" w:rsidRPr="00DF256C" w:rsidRDefault="00DF256C" w:rsidP="00C1379A">
            <w:pPr>
              <w:jc w:val="center"/>
              <w:rPr>
                <w:rFonts w:ascii="Cambria" w:hAnsi="Cambria"/>
                <w:b/>
                <w:bCs/>
                <w:color w:val="FFFFFF" w:themeColor="background1"/>
                <w:sz w:val="20"/>
                <w:szCs w:val="20"/>
                <w:lang w:val="en-US"/>
              </w:rPr>
            </w:pPr>
            <w:r w:rsidRPr="00DF256C">
              <w:rPr>
                <w:rFonts w:ascii="Cambria" w:hAnsi="Cambria"/>
                <w:b/>
                <w:bCs/>
                <w:color w:val="FFFFFF" w:themeColor="background1"/>
                <w:sz w:val="20"/>
                <w:szCs w:val="20"/>
                <w:lang w:val="en-US"/>
              </w:rPr>
              <w:t>Exhaustion of domestic remedies or applicability of an exception to the rule:</w:t>
            </w:r>
          </w:p>
        </w:tc>
        <w:tc>
          <w:tcPr>
            <w:tcW w:w="5670" w:type="dxa"/>
            <w:vAlign w:val="center"/>
          </w:tcPr>
          <w:p w:rsidR="00DF256C" w:rsidRPr="001F39AC" w:rsidRDefault="001F39AC" w:rsidP="00C1379A">
            <w:pPr>
              <w:rPr>
                <w:rFonts w:ascii="Cambria" w:hAnsi="Cambria"/>
                <w:bCs/>
                <w:sz w:val="20"/>
                <w:szCs w:val="20"/>
                <w:lang w:val="en-US"/>
              </w:rPr>
            </w:pPr>
            <w:r w:rsidRPr="001F39AC">
              <w:rPr>
                <w:rFonts w:ascii="Cambria" w:hAnsi="Cambria"/>
                <w:bCs/>
                <w:sz w:val="20"/>
                <w:szCs w:val="20"/>
                <w:lang w:val="en-US"/>
              </w:rPr>
              <w:t>Yes,  May 26, 2011</w:t>
            </w:r>
          </w:p>
        </w:tc>
      </w:tr>
      <w:tr w:rsidR="00DF256C" w:rsidRPr="000B6B7A" w:rsidTr="00C1379A">
        <w:trPr>
          <w:cantSplit/>
        </w:trPr>
        <w:tc>
          <w:tcPr>
            <w:tcW w:w="3690" w:type="dxa"/>
            <w:tcBorders>
              <w:top w:val="single" w:sz="6" w:space="0" w:color="auto"/>
              <w:bottom w:val="single" w:sz="6" w:space="0" w:color="auto"/>
            </w:tcBorders>
            <w:shd w:val="clear" w:color="auto" w:fill="67AE3C"/>
            <w:vAlign w:val="center"/>
          </w:tcPr>
          <w:p w:rsidR="00DF256C" w:rsidRPr="000B6B7A" w:rsidRDefault="00DF256C" w:rsidP="00C1379A">
            <w:pPr>
              <w:jc w:val="center"/>
              <w:rPr>
                <w:rFonts w:ascii="Cambria" w:hAnsi="Cambria"/>
                <w:b/>
                <w:bCs/>
                <w:color w:val="FFFFFF" w:themeColor="background1"/>
                <w:sz w:val="20"/>
                <w:szCs w:val="20"/>
              </w:rPr>
            </w:pPr>
            <w:proofErr w:type="spellStart"/>
            <w:r w:rsidRPr="000B6B7A">
              <w:rPr>
                <w:rFonts w:ascii="Cambria" w:hAnsi="Cambria"/>
                <w:b/>
                <w:bCs/>
                <w:color w:val="FFFFFF" w:themeColor="background1"/>
                <w:sz w:val="20"/>
                <w:szCs w:val="20"/>
              </w:rPr>
              <w:t>Timeliness</w:t>
            </w:r>
            <w:proofErr w:type="spellEnd"/>
            <w:r w:rsidRPr="000B6B7A">
              <w:rPr>
                <w:rFonts w:ascii="Cambria" w:hAnsi="Cambria"/>
                <w:b/>
                <w:bCs/>
                <w:color w:val="FFFFFF" w:themeColor="background1"/>
                <w:sz w:val="20"/>
                <w:szCs w:val="20"/>
              </w:rPr>
              <w:t xml:space="preserve"> of </w:t>
            </w:r>
            <w:proofErr w:type="spellStart"/>
            <w:r w:rsidRPr="000B6B7A">
              <w:rPr>
                <w:rFonts w:ascii="Cambria" w:hAnsi="Cambria"/>
                <w:b/>
                <w:bCs/>
                <w:color w:val="FFFFFF" w:themeColor="background1"/>
                <w:sz w:val="20"/>
                <w:szCs w:val="20"/>
              </w:rPr>
              <w:t>the</w:t>
            </w:r>
            <w:proofErr w:type="spellEnd"/>
            <w:r w:rsidRPr="000B6B7A">
              <w:rPr>
                <w:rFonts w:ascii="Cambria" w:hAnsi="Cambria"/>
                <w:b/>
                <w:bCs/>
                <w:color w:val="FFFFFF" w:themeColor="background1"/>
                <w:sz w:val="20"/>
                <w:szCs w:val="20"/>
              </w:rPr>
              <w:t xml:space="preserve"> </w:t>
            </w:r>
            <w:proofErr w:type="spellStart"/>
            <w:r w:rsidRPr="000B6B7A">
              <w:rPr>
                <w:rFonts w:ascii="Cambria" w:hAnsi="Cambria"/>
                <w:b/>
                <w:bCs/>
                <w:color w:val="FFFFFF" w:themeColor="background1"/>
                <w:sz w:val="20"/>
                <w:szCs w:val="20"/>
              </w:rPr>
              <w:t>petition</w:t>
            </w:r>
            <w:proofErr w:type="spellEnd"/>
            <w:r w:rsidRPr="000B6B7A">
              <w:rPr>
                <w:rFonts w:ascii="Cambria" w:hAnsi="Cambria"/>
                <w:b/>
                <w:bCs/>
                <w:color w:val="FFFFFF" w:themeColor="background1"/>
                <w:sz w:val="20"/>
                <w:szCs w:val="20"/>
              </w:rPr>
              <w:t>:</w:t>
            </w:r>
          </w:p>
        </w:tc>
        <w:tc>
          <w:tcPr>
            <w:tcW w:w="5670" w:type="dxa"/>
            <w:vAlign w:val="center"/>
          </w:tcPr>
          <w:p w:rsidR="00DF256C" w:rsidRPr="001F39AC" w:rsidRDefault="001F39AC" w:rsidP="00C1379A">
            <w:pPr>
              <w:rPr>
                <w:rFonts w:asciiTheme="majorHAnsi" w:hAnsiTheme="majorHAnsi"/>
                <w:bCs/>
                <w:sz w:val="20"/>
                <w:szCs w:val="20"/>
              </w:rPr>
            </w:pPr>
            <w:r w:rsidRPr="001F39AC">
              <w:rPr>
                <w:rFonts w:asciiTheme="majorHAnsi" w:hAnsiTheme="majorHAnsi"/>
                <w:bCs/>
                <w:sz w:val="20"/>
                <w:szCs w:val="20"/>
              </w:rPr>
              <w:t xml:space="preserve">Yes, </w:t>
            </w:r>
            <w:proofErr w:type="spellStart"/>
            <w:r w:rsidRPr="001F39AC">
              <w:rPr>
                <w:rFonts w:asciiTheme="majorHAnsi" w:hAnsiTheme="majorHAnsi"/>
                <w:bCs/>
                <w:sz w:val="20"/>
                <w:szCs w:val="20"/>
              </w:rPr>
              <w:t>November</w:t>
            </w:r>
            <w:proofErr w:type="spellEnd"/>
            <w:r w:rsidRPr="001F39AC">
              <w:rPr>
                <w:rFonts w:asciiTheme="majorHAnsi" w:hAnsiTheme="majorHAnsi"/>
                <w:bCs/>
                <w:sz w:val="20"/>
                <w:szCs w:val="20"/>
              </w:rPr>
              <w:t xml:space="preserve"> 2011</w:t>
            </w:r>
          </w:p>
        </w:tc>
      </w:tr>
    </w:tbl>
    <w:p w:rsidR="00AD7741" w:rsidRDefault="00AD7741" w:rsidP="00AD7741">
      <w:pPr>
        <w:spacing w:after="120"/>
        <w:rPr>
          <w:rFonts w:asciiTheme="majorHAnsi" w:hAnsiTheme="majorHAnsi"/>
          <w:b/>
          <w:sz w:val="20"/>
          <w:szCs w:val="20"/>
        </w:rPr>
      </w:pPr>
    </w:p>
    <w:p w:rsidR="00325A0D" w:rsidRPr="000B6B7A" w:rsidRDefault="00DF256C" w:rsidP="00AD7741">
      <w:pPr>
        <w:spacing w:after="120"/>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FACTS ALLEGED</w:t>
      </w:r>
    </w:p>
    <w:p w:rsidR="00DF256C" w:rsidRDefault="00DF256C" w:rsidP="008269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 </w:t>
      </w:r>
      <w:r w:rsidR="00325A0D">
        <w:rPr>
          <w:rFonts w:ascii="Cambria" w:hAnsi="Cambria"/>
          <w:sz w:val="20"/>
          <w:szCs w:val="20"/>
        </w:rPr>
        <w:t>The petitioner</w:t>
      </w:r>
      <w:r w:rsidR="00480C20">
        <w:rPr>
          <w:rFonts w:ascii="Cambria" w:hAnsi="Cambria"/>
          <w:sz w:val="20"/>
          <w:szCs w:val="20"/>
        </w:rPr>
        <w:t xml:space="preserve"> denounces the lack of reparation to the relatives of Jos</w:t>
      </w:r>
      <w:r w:rsidR="00480C20" w:rsidRPr="00480C20">
        <w:rPr>
          <w:rFonts w:ascii="Cambria" w:hAnsi="Cambria"/>
          <w:sz w:val="20"/>
          <w:szCs w:val="20"/>
        </w:rPr>
        <w:t>é</w:t>
      </w:r>
      <w:r w:rsidR="00480C20">
        <w:rPr>
          <w:rFonts w:ascii="Cambria" w:hAnsi="Cambria"/>
          <w:sz w:val="20"/>
          <w:szCs w:val="20"/>
        </w:rPr>
        <w:t xml:space="preserve"> Segundo Flores Rojas (hereinafter “the alleged victim”) for the harm caused due to his ex</w:t>
      </w:r>
      <w:r w:rsidR="00325A0D">
        <w:rPr>
          <w:rFonts w:ascii="Cambria" w:hAnsi="Cambria"/>
          <w:sz w:val="20"/>
          <w:szCs w:val="20"/>
        </w:rPr>
        <w:t>trajudicial detention and</w:t>
      </w:r>
      <w:r w:rsidR="00480C20">
        <w:rPr>
          <w:rFonts w:ascii="Cambria" w:hAnsi="Cambria"/>
          <w:sz w:val="20"/>
          <w:szCs w:val="20"/>
        </w:rPr>
        <w:t xml:space="preserve"> subsequent </w:t>
      </w:r>
      <w:r w:rsidR="00325A0D">
        <w:rPr>
          <w:rFonts w:ascii="Cambria" w:hAnsi="Cambria"/>
          <w:sz w:val="20"/>
          <w:szCs w:val="20"/>
        </w:rPr>
        <w:t xml:space="preserve">forced </w:t>
      </w:r>
      <w:r w:rsidR="00480C20">
        <w:rPr>
          <w:rFonts w:ascii="Cambria" w:hAnsi="Cambria"/>
          <w:sz w:val="20"/>
          <w:szCs w:val="20"/>
        </w:rPr>
        <w:t xml:space="preserve">disappearance, as well as the violation to his right to a fair trial and the right to judicial protection in the </w:t>
      </w:r>
      <w:r w:rsidR="0082690F">
        <w:rPr>
          <w:rFonts w:ascii="Cambria" w:hAnsi="Cambria"/>
          <w:sz w:val="20"/>
          <w:szCs w:val="20"/>
        </w:rPr>
        <w:t xml:space="preserve">course of </w:t>
      </w:r>
      <w:r w:rsidR="00480C20">
        <w:rPr>
          <w:rFonts w:ascii="Cambria" w:hAnsi="Cambria"/>
          <w:sz w:val="20"/>
          <w:szCs w:val="20"/>
        </w:rPr>
        <w:t>the civil procedures, constituting denegation of justice.</w:t>
      </w:r>
    </w:p>
    <w:p w:rsidR="00480C20" w:rsidRDefault="00480C20" w:rsidP="008269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lastRenderedPageBreak/>
        <w:t xml:space="preserve">The petitioner </w:t>
      </w:r>
      <w:r w:rsidR="009479FA">
        <w:rPr>
          <w:rFonts w:ascii="Cambria" w:hAnsi="Cambria"/>
          <w:sz w:val="20"/>
          <w:szCs w:val="20"/>
        </w:rPr>
        <w:t>contends</w:t>
      </w:r>
      <w:r w:rsidR="00E25092">
        <w:rPr>
          <w:rStyle w:val="FootnoteReference"/>
          <w:rFonts w:ascii="Cambria" w:hAnsi="Cambria"/>
          <w:sz w:val="20"/>
          <w:szCs w:val="20"/>
        </w:rPr>
        <w:footnoteReference w:id="6"/>
      </w:r>
      <w:r>
        <w:rPr>
          <w:rFonts w:ascii="Cambria" w:hAnsi="Cambria"/>
          <w:sz w:val="20"/>
          <w:szCs w:val="20"/>
          <w:vertAlign w:val="superscript"/>
        </w:rPr>
        <w:t xml:space="preserve"> </w:t>
      </w:r>
      <w:r>
        <w:rPr>
          <w:rFonts w:ascii="Cambria" w:hAnsi="Cambria"/>
          <w:sz w:val="20"/>
          <w:szCs w:val="20"/>
        </w:rPr>
        <w:t xml:space="preserve">that the alleged victim, member of the Communist Party, was arrested in his domicile on August 22, 1974 by 10 </w:t>
      </w:r>
      <w:r w:rsidR="009A14E9">
        <w:rPr>
          <w:rFonts w:ascii="Cambria" w:hAnsi="Cambria"/>
          <w:sz w:val="20"/>
          <w:szCs w:val="20"/>
        </w:rPr>
        <w:t>army members</w:t>
      </w:r>
      <w:r w:rsidR="0082690F">
        <w:rPr>
          <w:rFonts w:ascii="Cambria" w:hAnsi="Cambria"/>
          <w:sz w:val="20"/>
          <w:szCs w:val="20"/>
        </w:rPr>
        <w:t>,</w:t>
      </w:r>
      <w:r w:rsidR="009A14E9">
        <w:rPr>
          <w:rFonts w:ascii="Cambria" w:hAnsi="Cambria"/>
          <w:sz w:val="20"/>
          <w:szCs w:val="20"/>
        </w:rPr>
        <w:t xml:space="preserve"> without a judicial search or arrest warrant. He was arrested with other neighbors </w:t>
      </w:r>
      <w:r w:rsidR="00325A0D">
        <w:rPr>
          <w:rFonts w:ascii="Cambria" w:hAnsi="Cambria"/>
          <w:sz w:val="20"/>
          <w:szCs w:val="20"/>
        </w:rPr>
        <w:t xml:space="preserve">and </w:t>
      </w:r>
      <w:r w:rsidR="009A14E9">
        <w:rPr>
          <w:rFonts w:ascii="Cambria" w:hAnsi="Cambria"/>
          <w:sz w:val="20"/>
          <w:szCs w:val="20"/>
        </w:rPr>
        <w:t xml:space="preserve">taken to the Military School. Since that day, his whereabouts are unknown. He adds that the government handed in a report to the International Red Cross attesting that the alleged victim lived in Antofagasta, but it was proven that </w:t>
      </w:r>
      <w:r w:rsidR="0082690F">
        <w:rPr>
          <w:rFonts w:ascii="Cambria" w:hAnsi="Cambria"/>
          <w:sz w:val="20"/>
          <w:szCs w:val="20"/>
        </w:rPr>
        <w:t xml:space="preserve">the report referred to </w:t>
      </w:r>
      <w:r w:rsidR="009A14E9">
        <w:rPr>
          <w:rFonts w:ascii="Cambria" w:hAnsi="Cambria"/>
          <w:sz w:val="20"/>
          <w:szCs w:val="20"/>
        </w:rPr>
        <w:t>another person with the same name.</w:t>
      </w:r>
    </w:p>
    <w:p w:rsidR="009A14E9" w:rsidRDefault="00C7059E" w:rsidP="008269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On September 26, 1974, a </w:t>
      </w:r>
      <w:r w:rsidR="00325A0D">
        <w:rPr>
          <w:rFonts w:ascii="Cambria" w:hAnsi="Cambria"/>
          <w:sz w:val="20"/>
          <w:szCs w:val="20"/>
        </w:rPr>
        <w:t>writ of protection was filed, but</w:t>
      </w:r>
      <w:r>
        <w:rPr>
          <w:rFonts w:ascii="Cambria" w:hAnsi="Cambria"/>
          <w:sz w:val="20"/>
          <w:szCs w:val="20"/>
        </w:rPr>
        <w:t xml:space="preserve"> did not proceed before a </w:t>
      </w:r>
      <w:r w:rsidR="00BC5935">
        <w:rPr>
          <w:rFonts w:ascii="Cambria" w:hAnsi="Cambria"/>
          <w:sz w:val="20"/>
          <w:szCs w:val="20"/>
        </w:rPr>
        <w:t xml:space="preserve">negative </w:t>
      </w:r>
      <w:r>
        <w:rPr>
          <w:rFonts w:ascii="Cambria" w:hAnsi="Cambria"/>
          <w:sz w:val="20"/>
          <w:szCs w:val="20"/>
        </w:rPr>
        <w:t xml:space="preserve">report from the Ministry of Internal Affairs </w:t>
      </w:r>
      <w:r w:rsidR="00BC5935">
        <w:rPr>
          <w:rFonts w:ascii="Cambria" w:hAnsi="Cambria"/>
          <w:sz w:val="20"/>
          <w:szCs w:val="20"/>
        </w:rPr>
        <w:t>regarding</w:t>
      </w:r>
      <w:r>
        <w:rPr>
          <w:rFonts w:ascii="Cambria" w:hAnsi="Cambria"/>
          <w:sz w:val="20"/>
          <w:szCs w:val="20"/>
        </w:rPr>
        <w:t xml:space="preserve"> the whereabouts of the alleged victim. The records were </w:t>
      </w:r>
      <w:r w:rsidR="00325A0D">
        <w:rPr>
          <w:rFonts w:ascii="Cambria" w:hAnsi="Cambria"/>
          <w:sz w:val="20"/>
          <w:szCs w:val="20"/>
        </w:rPr>
        <w:t>sent to the Sixth</w:t>
      </w:r>
      <w:r w:rsidR="00EF4756">
        <w:rPr>
          <w:rFonts w:ascii="Cambria" w:hAnsi="Cambria"/>
          <w:sz w:val="20"/>
          <w:szCs w:val="20"/>
        </w:rPr>
        <w:t xml:space="preserve"> Criminal Court with the order to investigate presumed </w:t>
      </w:r>
      <w:r w:rsidR="00BC5935">
        <w:rPr>
          <w:rFonts w:ascii="Cambria" w:hAnsi="Cambria"/>
          <w:sz w:val="20"/>
          <w:szCs w:val="20"/>
        </w:rPr>
        <w:t>disappearance</w:t>
      </w:r>
      <w:r w:rsidR="00EF4756">
        <w:rPr>
          <w:rFonts w:ascii="Cambria" w:hAnsi="Cambria"/>
          <w:sz w:val="20"/>
          <w:szCs w:val="20"/>
        </w:rPr>
        <w:t xml:space="preserve">. However, the cause was temporarily dismissed on September 9, 1976. On October 11, 1977, the reopening of the summary and new </w:t>
      </w:r>
      <w:r w:rsidR="00BC5935">
        <w:rPr>
          <w:rFonts w:ascii="Cambria" w:hAnsi="Cambria"/>
          <w:sz w:val="20"/>
          <w:szCs w:val="20"/>
        </w:rPr>
        <w:t>procedures was requested.</w:t>
      </w:r>
      <w:r w:rsidR="00EF4756">
        <w:rPr>
          <w:rFonts w:ascii="Cambria" w:hAnsi="Cambria"/>
          <w:sz w:val="20"/>
          <w:szCs w:val="20"/>
        </w:rPr>
        <w:t xml:space="preserve"> </w:t>
      </w:r>
      <w:r w:rsidR="00BC5935">
        <w:rPr>
          <w:rFonts w:ascii="Cambria" w:hAnsi="Cambria"/>
          <w:sz w:val="20"/>
          <w:szCs w:val="20"/>
        </w:rPr>
        <w:t>I</w:t>
      </w:r>
      <w:r w:rsidR="00EF4756">
        <w:rPr>
          <w:rFonts w:ascii="Cambria" w:hAnsi="Cambria"/>
          <w:sz w:val="20"/>
          <w:szCs w:val="20"/>
        </w:rPr>
        <w:t xml:space="preserve">t was </w:t>
      </w:r>
      <w:r w:rsidR="00BC5935">
        <w:rPr>
          <w:rFonts w:ascii="Cambria" w:hAnsi="Cambria"/>
          <w:sz w:val="20"/>
          <w:szCs w:val="20"/>
        </w:rPr>
        <w:t>granted</w:t>
      </w:r>
      <w:r w:rsidR="00EF4756">
        <w:rPr>
          <w:rFonts w:ascii="Cambria" w:hAnsi="Cambria"/>
          <w:sz w:val="20"/>
          <w:szCs w:val="20"/>
        </w:rPr>
        <w:t xml:space="preserve"> on October 21 of the same year</w:t>
      </w:r>
      <w:r w:rsidR="00BC5935">
        <w:rPr>
          <w:rFonts w:ascii="Cambria" w:hAnsi="Cambria"/>
          <w:sz w:val="20"/>
          <w:szCs w:val="20"/>
        </w:rPr>
        <w:t xml:space="preserve">, and </w:t>
      </w:r>
      <w:r w:rsidR="00EF4756">
        <w:rPr>
          <w:rFonts w:ascii="Cambria" w:hAnsi="Cambria"/>
          <w:sz w:val="20"/>
          <w:szCs w:val="20"/>
        </w:rPr>
        <w:t>records from the National Intelligence Centre and other institutions</w:t>
      </w:r>
      <w:r w:rsidR="00BC5935">
        <w:rPr>
          <w:rFonts w:ascii="Cambria" w:hAnsi="Cambria"/>
          <w:sz w:val="20"/>
          <w:szCs w:val="20"/>
        </w:rPr>
        <w:t xml:space="preserve"> were ordered</w:t>
      </w:r>
      <w:r w:rsidR="008C73C0">
        <w:rPr>
          <w:rFonts w:ascii="Cambria" w:hAnsi="Cambria"/>
          <w:sz w:val="20"/>
          <w:szCs w:val="20"/>
        </w:rPr>
        <w:t>; all of them gave negative responses. Therefore in May 1978, the dismissal of the cause was ordered.</w:t>
      </w:r>
    </w:p>
    <w:p w:rsidR="008C73C0" w:rsidRDefault="008C73C0" w:rsidP="008269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On September 11, 2002, the civil cause was </w:t>
      </w:r>
      <w:r w:rsidR="00BC5935">
        <w:rPr>
          <w:rFonts w:ascii="Cambria" w:hAnsi="Cambria"/>
          <w:sz w:val="20"/>
          <w:szCs w:val="20"/>
        </w:rPr>
        <w:t>initiated</w:t>
      </w:r>
      <w:r>
        <w:rPr>
          <w:rFonts w:ascii="Cambria" w:hAnsi="Cambria"/>
          <w:sz w:val="20"/>
          <w:szCs w:val="20"/>
        </w:rPr>
        <w:t xml:space="preserve"> </w:t>
      </w:r>
      <w:r w:rsidR="00D50AB2">
        <w:rPr>
          <w:rFonts w:ascii="Cambria" w:hAnsi="Cambria"/>
          <w:sz w:val="20"/>
          <w:szCs w:val="20"/>
        </w:rPr>
        <w:t>before</w:t>
      </w:r>
      <w:r>
        <w:rPr>
          <w:rFonts w:ascii="Cambria" w:hAnsi="Cambria"/>
          <w:sz w:val="20"/>
          <w:szCs w:val="20"/>
        </w:rPr>
        <w:t xml:space="preserve"> the Seventh Civil Court of Santiago, which </w:t>
      </w:r>
      <w:r w:rsidR="00D50AB2">
        <w:rPr>
          <w:rFonts w:ascii="Cambria" w:hAnsi="Cambria"/>
          <w:sz w:val="20"/>
          <w:szCs w:val="20"/>
        </w:rPr>
        <w:t xml:space="preserve">rendered a decision </w:t>
      </w:r>
      <w:r>
        <w:rPr>
          <w:rFonts w:ascii="Cambria" w:hAnsi="Cambria"/>
          <w:sz w:val="20"/>
          <w:szCs w:val="20"/>
        </w:rPr>
        <w:t>on May 31, 2004</w:t>
      </w:r>
      <w:r w:rsidR="00D50AB2">
        <w:rPr>
          <w:rFonts w:ascii="Cambria" w:hAnsi="Cambria"/>
          <w:sz w:val="20"/>
          <w:szCs w:val="20"/>
        </w:rPr>
        <w:t>,</w:t>
      </w:r>
      <w:r>
        <w:rPr>
          <w:rFonts w:ascii="Cambria" w:hAnsi="Cambria"/>
          <w:sz w:val="20"/>
          <w:szCs w:val="20"/>
        </w:rPr>
        <w:t xml:space="preserve"> </w:t>
      </w:r>
      <w:r w:rsidR="00D50AB2">
        <w:rPr>
          <w:rFonts w:ascii="Cambria" w:hAnsi="Cambria"/>
          <w:sz w:val="20"/>
          <w:szCs w:val="20"/>
        </w:rPr>
        <w:t xml:space="preserve">in favor of </w:t>
      </w:r>
      <w:r>
        <w:rPr>
          <w:rFonts w:ascii="Cambria" w:hAnsi="Cambria"/>
          <w:sz w:val="20"/>
          <w:szCs w:val="20"/>
        </w:rPr>
        <w:t>the relatives of the alleged victim</w:t>
      </w:r>
      <w:r w:rsidR="00D50AB2">
        <w:rPr>
          <w:rFonts w:ascii="Cambria" w:hAnsi="Cambria"/>
          <w:sz w:val="20"/>
          <w:szCs w:val="20"/>
        </w:rPr>
        <w:t>, thus ordering</w:t>
      </w:r>
      <w:r w:rsidR="00C13737">
        <w:rPr>
          <w:rFonts w:ascii="Cambria" w:hAnsi="Cambria"/>
          <w:sz w:val="20"/>
          <w:szCs w:val="20"/>
        </w:rPr>
        <w:t xml:space="preserve"> a com</w:t>
      </w:r>
      <w:r w:rsidR="00D50AB2">
        <w:rPr>
          <w:rFonts w:ascii="Cambria" w:hAnsi="Cambria"/>
          <w:sz w:val="20"/>
          <w:szCs w:val="20"/>
        </w:rPr>
        <w:t>pensation for the harm caused. On</w:t>
      </w:r>
      <w:r w:rsidR="00C13737">
        <w:rPr>
          <w:rFonts w:ascii="Cambria" w:hAnsi="Cambria"/>
          <w:sz w:val="20"/>
          <w:szCs w:val="20"/>
        </w:rPr>
        <w:t xml:space="preserve"> July 4, 2008, the Court of Appeals of Santiago confirmed the </w:t>
      </w:r>
      <w:r w:rsidR="00D50AB2">
        <w:rPr>
          <w:rFonts w:ascii="Cambria" w:hAnsi="Cambria"/>
          <w:sz w:val="20"/>
          <w:szCs w:val="20"/>
        </w:rPr>
        <w:t>decision</w:t>
      </w:r>
      <w:r w:rsidR="00C13737">
        <w:rPr>
          <w:rFonts w:ascii="Cambria" w:hAnsi="Cambria"/>
          <w:sz w:val="20"/>
          <w:szCs w:val="20"/>
        </w:rPr>
        <w:t xml:space="preserve"> of first instance, forcing the State to compensat</w:t>
      </w:r>
      <w:r w:rsidR="00D50AB2">
        <w:rPr>
          <w:rFonts w:ascii="Cambria" w:hAnsi="Cambria"/>
          <w:sz w:val="20"/>
          <w:szCs w:val="20"/>
        </w:rPr>
        <w:t>e the plaintiffs.</w:t>
      </w:r>
      <w:r w:rsidR="00C13737">
        <w:rPr>
          <w:rFonts w:ascii="Cambria" w:hAnsi="Cambria"/>
          <w:sz w:val="20"/>
          <w:szCs w:val="20"/>
        </w:rPr>
        <w:t xml:space="preserve"> Against this decision, the </w:t>
      </w:r>
      <w:r w:rsidR="00D50AB2">
        <w:rPr>
          <w:rFonts w:ascii="Cambria" w:hAnsi="Cambria"/>
          <w:sz w:val="20"/>
          <w:szCs w:val="20"/>
        </w:rPr>
        <w:t>State</w:t>
      </w:r>
      <w:r w:rsidR="0027145F">
        <w:rPr>
          <w:rFonts w:ascii="Cambria" w:hAnsi="Cambria"/>
          <w:sz w:val="20"/>
          <w:szCs w:val="20"/>
        </w:rPr>
        <w:t xml:space="preserve"> appealed</w:t>
      </w:r>
      <w:r w:rsidR="008863BA">
        <w:rPr>
          <w:rFonts w:ascii="Cambria" w:hAnsi="Cambria"/>
          <w:sz w:val="20"/>
          <w:szCs w:val="20"/>
        </w:rPr>
        <w:t xml:space="preserve"> for reversal</w:t>
      </w:r>
      <w:r w:rsidR="0027145F">
        <w:rPr>
          <w:rFonts w:ascii="Cambria" w:hAnsi="Cambria"/>
          <w:sz w:val="20"/>
          <w:szCs w:val="20"/>
        </w:rPr>
        <w:t xml:space="preserve"> before the Supreme Court and on May</w:t>
      </w:r>
      <w:r w:rsidR="00D50AB2">
        <w:rPr>
          <w:rFonts w:ascii="Cambria" w:hAnsi="Cambria"/>
          <w:sz w:val="20"/>
          <w:szCs w:val="20"/>
        </w:rPr>
        <w:t xml:space="preserve"> 9, 2011, the Court accepted its argument relative</w:t>
      </w:r>
      <w:r w:rsidR="0027145F">
        <w:rPr>
          <w:rFonts w:ascii="Cambria" w:hAnsi="Cambria"/>
          <w:sz w:val="20"/>
          <w:szCs w:val="20"/>
        </w:rPr>
        <w:t xml:space="preserve"> to the prescription of the actions, revoking the decision that</w:t>
      </w:r>
      <w:r w:rsidR="00D50AB2">
        <w:rPr>
          <w:rFonts w:ascii="Cambria" w:hAnsi="Cambria"/>
          <w:sz w:val="20"/>
          <w:szCs w:val="20"/>
        </w:rPr>
        <w:t xml:space="preserve"> had</w:t>
      </w:r>
      <w:r w:rsidR="0027145F">
        <w:rPr>
          <w:rFonts w:ascii="Cambria" w:hAnsi="Cambria"/>
          <w:sz w:val="20"/>
          <w:szCs w:val="20"/>
        </w:rPr>
        <w:t xml:space="preserve"> </w:t>
      </w:r>
      <w:r w:rsidR="00D50AB2">
        <w:rPr>
          <w:rFonts w:ascii="Cambria" w:hAnsi="Cambria"/>
          <w:sz w:val="20"/>
          <w:szCs w:val="20"/>
        </w:rPr>
        <w:t>ordered</w:t>
      </w:r>
      <w:r w:rsidR="0027145F">
        <w:rPr>
          <w:rFonts w:ascii="Cambria" w:hAnsi="Cambria"/>
          <w:sz w:val="20"/>
          <w:szCs w:val="20"/>
        </w:rPr>
        <w:t xml:space="preserve"> the compensation. On May 26, 2011, the Civil Court of </w:t>
      </w:r>
      <w:r w:rsidR="00D50AB2">
        <w:rPr>
          <w:rFonts w:ascii="Cambria" w:hAnsi="Cambria"/>
          <w:sz w:val="20"/>
          <w:szCs w:val="20"/>
        </w:rPr>
        <w:t>first instance</w:t>
      </w:r>
      <w:r w:rsidR="0027145F">
        <w:rPr>
          <w:rFonts w:ascii="Cambria" w:hAnsi="Cambria"/>
          <w:sz w:val="20"/>
          <w:szCs w:val="20"/>
        </w:rPr>
        <w:t xml:space="preserve"> </w:t>
      </w:r>
      <w:r w:rsidR="00D50AB2">
        <w:rPr>
          <w:rFonts w:ascii="Cambria" w:hAnsi="Cambria"/>
          <w:sz w:val="20"/>
          <w:szCs w:val="20"/>
        </w:rPr>
        <w:t>issued an order of “</w:t>
      </w:r>
      <w:proofErr w:type="spellStart"/>
      <w:r w:rsidR="00D50AB2">
        <w:rPr>
          <w:rFonts w:ascii="Cambria" w:hAnsi="Cambria"/>
          <w:sz w:val="20"/>
          <w:szCs w:val="20"/>
        </w:rPr>
        <w:t>cúmplase</w:t>
      </w:r>
      <w:proofErr w:type="spellEnd"/>
      <w:r w:rsidR="00D50AB2">
        <w:rPr>
          <w:rFonts w:ascii="Cambria" w:hAnsi="Cambria"/>
          <w:sz w:val="20"/>
          <w:szCs w:val="20"/>
        </w:rPr>
        <w:t>”.</w:t>
      </w:r>
    </w:p>
    <w:p w:rsidR="00441A1C" w:rsidRPr="00441A1C" w:rsidRDefault="0027145F" w:rsidP="008269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For its part, the State points out that </w:t>
      </w:r>
      <w:r w:rsidR="00D50AB2">
        <w:rPr>
          <w:rFonts w:ascii="Cambria" w:hAnsi="Cambria"/>
          <w:sz w:val="20"/>
          <w:szCs w:val="20"/>
        </w:rPr>
        <w:t>regarding</w:t>
      </w:r>
      <w:r>
        <w:rPr>
          <w:rFonts w:ascii="Cambria" w:hAnsi="Cambria"/>
          <w:sz w:val="20"/>
          <w:szCs w:val="20"/>
        </w:rPr>
        <w:t xml:space="preserve"> the allegation of lack of civil repair, </w:t>
      </w:r>
      <w:r w:rsidR="00D50AB2">
        <w:rPr>
          <w:rFonts w:ascii="Cambria" w:hAnsi="Cambria"/>
          <w:sz w:val="20"/>
          <w:szCs w:val="20"/>
        </w:rPr>
        <w:t>it has</w:t>
      </w:r>
      <w:r>
        <w:rPr>
          <w:rFonts w:ascii="Cambria" w:hAnsi="Cambria"/>
          <w:sz w:val="20"/>
          <w:szCs w:val="20"/>
        </w:rPr>
        <w:t xml:space="preserve"> no objections </w:t>
      </w:r>
      <w:r w:rsidR="00D50AB2">
        <w:rPr>
          <w:rFonts w:ascii="Cambria" w:hAnsi="Cambria"/>
          <w:sz w:val="20"/>
          <w:szCs w:val="20"/>
        </w:rPr>
        <w:t>to formulate regarding</w:t>
      </w:r>
      <w:r>
        <w:rPr>
          <w:rFonts w:ascii="Cambria" w:hAnsi="Cambria"/>
          <w:sz w:val="20"/>
          <w:szCs w:val="20"/>
        </w:rPr>
        <w:t xml:space="preserve"> the compliance of the form requirements</w:t>
      </w:r>
      <w:r w:rsidR="00D50AB2">
        <w:rPr>
          <w:rFonts w:ascii="Cambria" w:hAnsi="Cambria"/>
          <w:sz w:val="20"/>
          <w:szCs w:val="20"/>
        </w:rPr>
        <w:t>,</w:t>
      </w:r>
      <w:r>
        <w:rPr>
          <w:rFonts w:ascii="Cambria" w:hAnsi="Cambria"/>
          <w:sz w:val="20"/>
          <w:szCs w:val="20"/>
        </w:rPr>
        <w:t xml:space="preserve"> without prejudice of the observations </w:t>
      </w:r>
      <w:r w:rsidR="00441A1C">
        <w:rPr>
          <w:rFonts w:ascii="Cambria" w:hAnsi="Cambria"/>
          <w:sz w:val="20"/>
          <w:szCs w:val="20"/>
        </w:rPr>
        <w:t>on the merits that it can make on the corresponding occasion. Notwithst</w:t>
      </w:r>
      <w:r w:rsidR="00D50AB2">
        <w:rPr>
          <w:rFonts w:ascii="Cambria" w:hAnsi="Cambria"/>
          <w:sz w:val="20"/>
          <w:szCs w:val="20"/>
        </w:rPr>
        <w:t>anding, in criminal mater, the S</w:t>
      </w:r>
      <w:r w:rsidR="00441A1C">
        <w:rPr>
          <w:rFonts w:ascii="Cambria" w:hAnsi="Cambria"/>
          <w:sz w:val="20"/>
          <w:szCs w:val="20"/>
        </w:rPr>
        <w:t>tate points out that there is an</w:t>
      </w:r>
      <w:r w:rsidR="008863BA">
        <w:rPr>
          <w:rFonts w:ascii="Cambria" w:hAnsi="Cambria"/>
          <w:sz w:val="20"/>
          <w:szCs w:val="20"/>
        </w:rPr>
        <w:t xml:space="preserve"> existing cause in summary status</w:t>
      </w:r>
      <w:r w:rsidR="00441A1C">
        <w:rPr>
          <w:rFonts w:ascii="Cambria" w:hAnsi="Cambria"/>
          <w:sz w:val="20"/>
          <w:szCs w:val="20"/>
        </w:rPr>
        <w:t xml:space="preserve"> and requests, according to the principle of subsidiarity or complementarity recognized in the Convention, that the petition </w:t>
      </w:r>
      <w:r w:rsidR="00D50AB2">
        <w:rPr>
          <w:rFonts w:ascii="Cambria" w:hAnsi="Cambria"/>
          <w:sz w:val="20"/>
          <w:szCs w:val="20"/>
        </w:rPr>
        <w:t>be</w:t>
      </w:r>
      <w:r w:rsidR="00441A1C">
        <w:rPr>
          <w:rFonts w:ascii="Cambria" w:hAnsi="Cambria"/>
          <w:sz w:val="20"/>
          <w:szCs w:val="20"/>
        </w:rPr>
        <w:t xml:space="preserve"> declared inadmissible due to </w:t>
      </w:r>
      <w:r w:rsidR="00D50AB2">
        <w:rPr>
          <w:rFonts w:ascii="Cambria" w:hAnsi="Cambria"/>
          <w:sz w:val="20"/>
          <w:szCs w:val="20"/>
        </w:rPr>
        <w:t xml:space="preserve">the lack of </w:t>
      </w:r>
      <w:r w:rsidR="00441A1C">
        <w:rPr>
          <w:rFonts w:ascii="Cambria" w:hAnsi="Cambria"/>
          <w:sz w:val="20"/>
          <w:szCs w:val="20"/>
        </w:rPr>
        <w:t xml:space="preserve">exhaustion of </w:t>
      </w:r>
      <w:r w:rsidR="00396301">
        <w:rPr>
          <w:rFonts w:ascii="Cambria" w:hAnsi="Cambria"/>
          <w:sz w:val="20"/>
          <w:szCs w:val="20"/>
        </w:rPr>
        <w:t>domestic remedies.</w:t>
      </w:r>
    </w:p>
    <w:p w:rsidR="00DF256C" w:rsidRPr="000B6B7A" w:rsidRDefault="00DF256C" w:rsidP="0082690F">
      <w:pPr>
        <w:spacing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3F184A" w:rsidRPr="00264E2C" w:rsidRDefault="00264E2C" w:rsidP="008269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 Commission</w:t>
      </w:r>
      <w:r w:rsidR="00441A1C">
        <w:rPr>
          <w:rFonts w:ascii="Cambria" w:hAnsi="Cambria"/>
          <w:sz w:val="20"/>
          <w:szCs w:val="20"/>
        </w:rPr>
        <w:t xml:space="preserve"> </w:t>
      </w:r>
      <w:r>
        <w:rPr>
          <w:rFonts w:ascii="Cambria" w:hAnsi="Cambria"/>
          <w:sz w:val="20"/>
          <w:szCs w:val="20"/>
        </w:rPr>
        <w:t>takes note</w:t>
      </w:r>
      <w:r w:rsidR="00441A1C">
        <w:rPr>
          <w:rFonts w:ascii="Cambria" w:hAnsi="Cambria"/>
          <w:sz w:val="20"/>
          <w:szCs w:val="20"/>
        </w:rPr>
        <w:t xml:space="preserve"> that the petitioner affirms that the petition is limited to denounc</w:t>
      </w:r>
      <w:r>
        <w:rPr>
          <w:rFonts w:ascii="Cambria" w:hAnsi="Cambria"/>
          <w:sz w:val="20"/>
          <w:szCs w:val="20"/>
        </w:rPr>
        <w:t>ing</w:t>
      </w:r>
      <w:r w:rsidR="00441A1C">
        <w:rPr>
          <w:rFonts w:ascii="Cambria" w:hAnsi="Cambria"/>
          <w:sz w:val="20"/>
          <w:szCs w:val="20"/>
        </w:rPr>
        <w:t xml:space="preserve"> the lack of access to a civil </w:t>
      </w:r>
      <w:r>
        <w:rPr>
          <w:rFonts w:ascii="Cambria" w:hAnsi="Cambria"/>
          <w:sz w:val="20"/>
          <w:szCs w:val="20"/>
        </w:rPr>
        <w:t>compensation</w:t>
      </w:r>
      <w:r w:rsidR="00441A1C">
        <w:rPr>
          <w:rFonts w:ascii="Cambria" w:hAnsi="Cambria"/>
          <w:sz w:val="20"/>
          <w:szCs w:val="20"/>
        </w:rPr>
        <w:t xml:space="preserve"> for the alleged victims derived from the disappearance of José Segundo Flores Rojas, </w:t>
      </w:r>
      <w:r>
        <w:rPr>
          <w:rFonts w:ascii="Cambria" w:hAnsi="Cambria"/>
          <w:sz w:val="20"/>
          <w:szCs w:val="20"/>
        </w:rPr>
        <w:t>whose</w:t>
      </w:r>
      <w:r w:rsidR="00441A1C">
        <w:rPr>
          <w:rFonts w:ascii="Cambria" w:hAnsi="Cambria"/>
          <w:sz w:val="20"/>
          <w:szCs w:val="20"/>
        </w:rPr>
        <w:t xml:space="preserve"> civil lawsuit was r</w:t>
      </w:r>
      <w:r w:rsidR="00396301">
        <w:rPr>
          <w:rFonts w:ascii="Cambria" w:hAnsi="Cambria"/>
          <w:sz w:val="20"/>
          <w:szCs w:val="20"/>
        </w:rPr>
        <w:t>ejected on the grounds of</w:t>
      </w:r>
      <w:r w:rsidR="00441A1C">
        <w:rPr>
          <w:rFonts w:ascii="Cambria" w:hAnsi="Cambria"/>
          <w:sz w:val="20"/>
          <w:szCs w:val="20"/>
        </w:rPr>
        <w:t xml:space="preserve"> prescription</w:t>
      </w:r>
      <w:r w:rsidR="00935FDC">
        <w:rPr>
          <w:rFonts w:ascii="Cambria" w:hAnsi="Cambria"/>
          <w:sz w:val="20"/>
          <w:szCs w:val="20"/>
        </w:rPr>
        <w:t xml:space="preserve">. The Commission observes that in the civil jurisdiction, the cause was initiated on September 11, 2002 before the Seventh Civil Court of Santiago and that on May 26, 2011, the judge of first </w:t>
      </w:r>
      <w:r>
        <w:rPr>
          <w:rFonts w:ascii="Cambria" w:hAnsi="Cambria"/>
          <w:sz w:val="20"/>
          <w:szCs w:val="20"/>
        </w:rPr>
        <w:t>order an issue of “</w:t>
      </w:r>
      <w:proofErr w:type="spellStart"/>
      <w:r>
        <w:rPr>
          <w:rFonts w:ascii="Cambria" w:hAnsi="Cambria"/>
          <w:sz w:val="20"/>
          <w:szCs w:val="20"/>
        </w:rPr>
        <w:t>cúmplase</w:t>
      </w:r>
      <w:proofErr w:type="spellEnd"/>
      <w:r>
        <w:rPr>
          <w:rFonts w:ascii="Cambria" w:hAnsi="Cambria"/>
          <w:sz w:val="20"/>
          <w:szCs w:val="20"/>
        </w:rPr>
        <w:t>”</w:t>
      </w:r>
      <w:r w:rsidR="00935FDC">
        <w:rPr>
          <w:rFonts w:ascii="Cambria" w:hAnsi="Cambria"/>
          <w:sz w:val="20"/>
          <w:szCs w:val="20"/>
        </w:rPr>
        <w:t xml:space="preserve"> </w:t>
      </w:r>
      <w:r>
        <w:rPr>
          <w:rFonts w:ascii="Cambria" w:hAnsi="Cambria"/>
          <w:sz w:val="20"/>
          <w:szCs w:val="20"/>
        </w:rPr>
        <w:t xml:space="preserve">in relation </w:t>
      </w:r>
      <w:r w:rsidR="00935FDC">
        <w:rPr>
          <w:rFonts w:ascii="Cambria" w:hAnsi="Cambria"/>
          <w:sz w:val="20"/>
          <w:szCs w:val="20"/>
        </w:rPr>
        <w:t>to the decision of the Supr</w:t>
      </w:r>
      <w:r>
        <w:rPr>
          <w:rFonts w:ascii="Cambria" w:hAnsi="Cambria"/>
          <w:sz w:val="20"/>
          <w:szCs w:val="20"/>
        </w:rPr>
        <w:t>eme Court of</w:t>
      </w:r>
      <w:r w:rsidR="00935FDC">
        <w:rPr>
          <w:rFonts w:ascii="Cambria" w:hAnsi="Cambria"/>
          <w:sz w:val="20"/>
          <w:szCs w:val="20"/>
        </w:rPr>
        <w:t xml:space="preserve"> May 9, 2011 rejecting the petitioners</w:t>
      </w:r>
      <w:r w:rsidRPr="00264E2C">
        <w:rPr>
          <w:rFonts w:ascii="Cambria" w:hAnsi="Cambria"/>
          <w:sz w:val="20"/>
          <w:szCs w:val="20"/>
        </w:rPr>
        <w:t>’ claim</w:t>
      </w:r>
      <w:r w:rsidR="00935FDC">
        <w:rPr>
          <w:rFonts w:ascii="Cambria" w:hAnsi="Cambria"/>
          <w:sz w:val="20"/>
          <w:szCs w:val="20"/>
        </w:rPr>
        <w:t xml:space="preserve"> to a compensation. Based on that, the Commission concludes that the internal </w:t>
      </w:r>
      <w:r>
        <w:rPr>
          <w:rFonts w:ascii="Cambria" w:hAnsi="Cambria"/>
          <w:sz w:val="20"/>
          <w:szCs w:val="20"/>
        </w:rPr>
        <w:t>remedies</w:t>
      </w:r>
      <w:r w:rsidR="00935FDC">
        <w:rPr>
          <w:rFonts w:ascii="Cambria" w:hAnsi="Cambria"/>
          <w:sz w:val="20"/>
          <w:szCs w:val="20"/>
        </w:rPr>
        <w:t xml:space="preserve"> were </w:t>
      </w:r>
      <w:r w:rsidR="008E1719">
        <w:rPr>
          <w:rFonts w:ascii="Cambria" w:hAnsi="Cambria"/>
          <w:sz w:val="20"/>
          <w:szCs w:val="20"/>
        </w:rPr>
        <w:t xml:space="preserve">exhausted and that the present </w:t>
      </w:r>
      <w:r w:rsidR="008E1719" w:rsidRPr="00264E2C">
        <w:rPr>
          <w:rFonts w:ascii="Cambria" w:hAnsi="Cambria"/>
          <w:sz w:val="20"/>
          <w:szCs w:val="20"/>
        </w:rPr>
        <w:t>petition</w:t>
      </w:r>
      <w:r w:rsidR="007D7DBB" w:rsidRPr="00264E2C">
        <w:rPr>
          <w:rFonts w:ascii="Cambria" w:hAnsi="Cambria"/>
          <w:sz w:val="20"/>
          <w:szCs w:val="20"/>
        </w:rPr>
        <w:t xml:space="preserve"> meets the requirement</w:t>
      </w:r>
      <w:r>
        <w:rPr>
          <w:rFonts w:ascii="Cambria" w:hAnsi="Cambria"/>
          <w:sz w:val="20"/>
          <w:szCs w:val="20"/>
        </w:rPr>
        <w:t xml:space="preserve"> established</w:t>
      </w:r>
      <w:r w:rsidR="007D7DBB" w:rsidRPr="00264E2C">
        <w:rPr>
          <w:rFonts w:ascii="Cambria" w:hAnsi="Cambria"/>
          <w:sz w:val="20"/>
          <w:szCs w:val="20"/>
        </w:rPr>
        <w:t xml:space="preserve"> in article 46.1 of the Convention.</w:t>
      </w:r>
    </w:p>
    <w:p w:rsidR="00264E2C" w:rsidRPr="003F184A" w:rsidRDefault="00264E2C" w:rsidP="00264E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rPr>
      </w:pPr>
      <w:r w:rsidRPr="00264E2C">
        <w:rPr>
          <w:rFonts w:ascii="Cambria" w:hAnsi="Cambria"/>
          <w:sz w:val="20"/>
          <w:szCs w:val="20"/>
        </w:rPr>
        <w:t xml:space="preserve">Additionally, the petition was </w:t>
      </w:r>
      <w:r w:rsidR="00E25092">
        <w:rPr>
          <w:rFonts w:ascii="Cambria" w:hAnsi="Cambria"/>
          <w:sz w:val="20"/>
          <w:szCs w:val="20"/>
        </w:rPr>
        <w:t>lodged</w:t>
      </w:r>
      <w:r w:rsidRPr="00264E2C">
        <w:rPr>
          <w:rFonts w:ascii="Cambria" w:hAnsi="Cambria"/>
          <w:sz w:val="20"/>
          <w:szCs w:val="20"/>
        </w:rPr>
        <w:t xml:space="preserve"> before the IACHR on November 26, 2011</w:t>
      </w:r>
      <w:r w:rsidR="00E25092">
        <w:rPr>
          <w:rFonts w:ascii="Cambria" w:hAnsi="Cambria"/>
          <w:sz w:val="20"/>
          <w:szCs w:val="20"/>
        </w:rPr>
        <w:t xml:space="preserve">, meeting the deadline </w:t>
      </w:r>
      <w:r w:rsidRPr="00264E2C">
        <w:rPr>
          <w:rFonts w:ascii="Cambria" w:hAnsi="Cambria"/>
          <w:sz w:val="20"/>
          <w:szCs w:val="20"/>
        </w:rPr>
        <w:t>requirement</w:t>
      </w:r>
      <w:r w:rsidR="00E25092">
        <w:rPr>
          <w:rFonts w:ascii="Cambria" w:hAnsi="Cambria"/>
          <w:sz w:val="20"/>
          <w:szCs w:val="20"/>
        </w:rPr>
        <w:t xml:space="preserve"> </w:t>
      </w:r>
      <w:r w:rsidRPr="0034107E">
        <w:rPr>
          <w:rFonts w:ascii="Cambria" w:hAnsi="Cambria"/>
          <w:sz w:val="20"/>
          <w:szCs w:val="20"/>
        </w:rPr>
        <w:t xml:space="preserve">established </w:t>
      </w:r>
      <w:r w:rsidR="00E25092">
        <w:rPr>
          <w:rFonts w:ascii="Cambria" w:hAnsi="Cambria"/>
          <w:sz w:val="20"/>
          <w:szCs w:val="20"/>
        </w:rPr>
        <w:t>in</w:t>
      </w:r>
      <w:r w:rsidRPr="0034107E">
        <w:rPr>
          <w:rFonts w:ascii="Cambria" w:hAnsi="Cambria"/>
          <w:sz w:val="20"/>
          <w:szCs w:val="20"/>
        </w:rPr>
        <w:t xml:space="preserve"> articles 46.1</w:t>
      </w:r>
      <w:r>
        <w:rPr>
          <w:rFonts w:ascii="Cambria" w:hAnsi="Cambria"/>
          <w:sz w:val="20"/>
          <w:szCs w:val="20"/>
        </w:rPr>
        <w:t>.b</w:t>
      </w:r>
      <w:r w:rsidRPr="0034107E">
        <w:rPr>
          <w:rFonts w:ascii="Cambria" w:hAnsi="Cambria"/>
          <w:sz w:val="20"/>
          <w:szCs w:val="20"/>
        </w:rPr>
        <w:t xml:space="preserve"> of the Convention and 32.1 of the regulation of the IACHR.</w:t>
      </w:r>
    </w:p>
    <w:p w:rsidR="00DF256C" w:rsidRPr="0034107E" w:rsidRDefault="00DF256C" w:rsidP="008269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firstLine="720"/>
        <w:jc w:val="both"/>
        <w:rPr>
          <w:rFonts w:asciiTheme="majorHAnsi" w:hAnsiTheme="majorHAnsi"/>
          <w:b/>
          <w:sz w:val="20"/>
          <w:szCs w:val="20"/>
        </w:rPr>
      </w:pPr>
      <w:r w:rsidRPr="0034107E">
        <w:rPr>
          <w:rFonts w:asciiTheme="majorHAnsi" w:hAnsiTheme="majorHAnsi"/>
          <w:b/>
          <w:bCs/>
          <w:sz w:val="20"/>
          <w:szCs w:val="20"/>
        </w:rPr>
        <w:t>VII.</w:t>
      </w:r>
      <w:r w:rsidRPr="0034107E">
        <w:rPr>
          <w:rFonts w:asciiTheme="majorHAnsi" w:hAnsiTheme="majorHAnsi"/>
          <w:b/>
          <w:bCs/>
          <w:sz w:val="20"/>
          <w:szCs w:val="20"/>
        </w:rPr>
        <w:tab/>
        <w:t>ANALYSIS OF COLORABLE CLAIM</w:t>
      </w:r>
    </w:p>
    <w:p w:rsidR="007D12AB" w:rsidRDefault="00DB3473" w:rsidP="008269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32474F">
        <w:rPr>
          <w:rFonts w:ascii="Cambria" w:hAnsi="Cambria"/>
          <w:sz w:val="20"/>
          <w:szCs w:val="20"/>
        </w:rPr>
        <w:t xml:space="preserve">The Commission observes that the relatives of the alleged victim had access to the remedies provided in the Chilean law and that the matter was analyzed and resolved internally, including by the Supreme Court, the highest judicial instance. However, the petition includes claims regarding the lack of compensation to the relatives of the alleged victim for his kidnapping and forced disappearance, in judicial application of the statute of limitations in civil matters. Regarding civil actions for reparation for crimes against humanity, as in the present petition, both the Commission and the Inter-American Court have said that the application of the statute of limitations constitutes an obstacle to effective access to justice to guarantee the right of the victims </w:t>
      </w:r>
      <w:r w:rsidRPr="0032474F">
        <w:rPr>
          <w:rFonts w:ascii="Cambria" w:hAnsi="Cambria"/>
          <w:sz w:val="20"/>
          <w:szCs w:val="20"/>
        </w:rPr>
        <w:lastRenderedPageBreak/>
        <w:t>to be repaired, and therefore should not be applied in such circumstances</w:t>
      </w:r>
      <w:r w:rsidRPr="0032474F">
        <w:rPr>
          <w:rStyle w:val="FootnoteReference"/>
          <w:rFonts w:ascii="Cambria" w:hAnsi="Cambria"/>
          <w:sz w:val="20"/>
          <w:szCs w:val="20"/>
        </w:rPr>
        <w:footnoteReference w:id="7"/>
      </w:r>
      <w:r w:rsidRPr="0032474F">
        <w:rPr>
          <w:rFonts w:ascii="Cambria" w:hAnsi="Cambria"/>
          <w:sz w:val="20"/>
          <w:szCs w:val="20"/>
        </w:rPr>
        <w:t xml:space="preserve">. Therefore, the Inter-American Commission considers that it is incumbent on it to exercise its complementary competence in this matter and to analyze in the merits stage whether the domestic system offered the petitioners the adequate channels to seek due reparation and guarantee the right to an effective judicial protection. </w:t>
      </w:r>
      <w:r w:rsidRPr="0032474F">
        <w:rPr>
          <w:rFonts w:ascii="Cambria" w:hAnsi="Cambria"/>
          <w:bCs/>
          <w:sz w:val="20"/>
          <w:szCs w:val="20"/>
        </w:rPr>
        <w:t xml:space="preserve">Taking into account the foregoing, the IACHR </w:t>
      </w:r>
      <w:r w:rsidRPr="0032474F">
        <w:rPr>
          <w:rFonts w:ascii="Cambria" w:hAnsi="Cambria"/>
          <w:sz w:val="20"/>
          <w:szCs w:val="20"/>
        </w:rPr>
        <w:t xml:space="preserve">considers that the allegations of the petitioners are not manifestly groundless and require an analysis on the merits, since the alleged facts, if proven, could characterize </w:t>
      </w:r>
      <w:r w:rsidRPr="0032474F">
        <w:rPr>
          <w:rFonts w:ascii="Cambria" w:hAnsi="Cambria"/>
          <w:bCs/>
          <w:sz w:val="20"/>
          <w:szCs w:val="20"/>
        </w:rPr>
        <w:t>violations of Articles 8</w:t>
      </w:r>
      <w:r w:rsidRPr="0032474F">
        <w:rPr>
          <w:rFonts w:ascii="Cambria" w:hAnsi="Cambria"/>
          <w:sz w:val="20"/>
          <w:szCs w:val="20"/>
          <w:lang w:val="en"/>
        </w:rPr>
        <w:t xml:space="preserve"> (fair trial) and 25 (judicial protection) of the American Convention, with regard to Articles 1.1 (obligation to respect rights) and 2 (domestic legal effects), in conformity with similar cases already decided upon by the IACHR.</w:t>
      </w:r>
      <w:r w:rsidRPr="0032474F">
        <w:rPr>
          <w:rStyle w:val="FootnoteReference"/>
          <w:rFonts w:ascii="Cambria" w:hAnsi="Cambria"/>
          <w:sz w:val="20"/>
          <w:szCs w:val="20"/>
          <w:lang w:val="en"/>
        </w:rPr>
        <w:footnoteReference w:id="8"/>
      </w:r>
    </w:p>
    <w:p w:rsidR="00DF256C" w:rsidRPr="000B6B7A" w:rsidRDefault="00DF256C" w:rsidP="0082690F">
      <w:pPr>
        <w:pStyle w:val="ListParagraph"/>
        <w:spacing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DF256C" w:rsidRPr="0034107E" w:rsidRDefault="00DF256C" w:rsidP="0082690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0B6B7A">
        <w:rPr>
          <w:rFonts w:asciiTheme="majorHAnsi" w:hAnsiTheme="majorHAnsi"/>
          <w:sz w:val="20"/>
          <w:szCs w:val="20"/>
        </w:rPr>
        <w:t>To find the instant petition admiss</w:t>
      </w:r>
      <w:r w:rsidR="0034107E">
        <w:rPr>
          <w:rFonts w:asciiTheme="majorHAnsi" w:hAnsiTheme="majorHAnsi"/>
          <w:sz w:val="20"/>
          <w:szCs w:val="20"/>
        </w:rPr>
        <w:t>ible in relation to Articles 8 and 25 of the American Convention in accordance with its articles 1.1 and 2</w:t>
      </w:r>
      <w:r w:rsidRPr="000B6B7A">
        <w:rPr>
          <w:rFonts w:asciiTheme="majorHAnsi" w:hAnsiTheme="majorHAnsi"/>
          <w:sz w:val="20"/>
          <w:szCs w:val="20"/>
        </w:rPr>
        <w:t>;</w:t>
      </w:r>
      <w:r w:rsidR="0034107E">
        <w:rPr>
          <w:rFonts w:asciiTheme="majorHAnsi" w:hAnsiTheme="majorHAnsi"/>
          <w:sz w:val="20"/>
          <w:szCs w:val="20"/>
        </w:rPr>
        <w:t xml:space="preserve"> and</w:t>
      </w:r>
    </w:p>
    <w:p w:rsidR="00DF256C" w:rsidRPr="00480C20" w:rsidRDefault="00DF256C" w:rsidP="0082690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1F1902">
        <w:rPr>
          <w:rFonts w:asciiTheme="majorHAnsi" w:hAnsiTheme="majorHAnsi"/>
          <w:sz w:val="20"/>
          <w:szCs w:val="20"/>
        </w:rPr>
        <w:t xml:space="preserve">To notify the parties of this decision; to continue with the analysis on the merits;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8A29D4" w:rsidRDefault="008A29D4" w:rsidP="008A29D4">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9</w:t>
      </w:r>
      <w:r w:rsidRPr="008A29D4">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rsidR="007A71E9" w:rsidRPr="00491847" w:rsidRDefault="007A71E9" w:rsidP="00E25092">
      <w:pPr>
        <w:pStyle w:val="FootnoteText"/>
        <w:jc w:val="both"/>
        <w:rPr>
          <w:rFonts w:ascii="Cambria" w:hAnsi="Cambria"/>
          <w:sz w:val="16"/>
          <w:szCs w:val="16"/>
        </w:rPr>
      </w:pPr>
    </w:p>
    <w:sectPr w:rsidR="007A71E9" w:rsidRPr="00491847" w:rsidSect="00C1379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C9" w:rsidRDefault="00EC2CC9" w:rsidP="00DF256C">
      <w:r>
        <w:separator/>
      </w:r>
    </w:p>
  </w:endnote>
  <w:endnote w:type="continuationSeparator" w:id="0">
    <w:p w:rsidR="00EC2CC9" w:rsidRDefault="00EC2CC9" w:rsidP="00DF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61" w:rsidRDefault="00760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434D54" w:rsidRPr="006311DA" w:rsidRDefault="00370008">
        <w:pPr>
          <w:pStyle w:val="Footer"/>
          <w:jc w:val="center"/>
          <w:rPr>
            <w:sz w:val="16"/>
          </w:rPr>
        </w:pPr>
        <w:r w:rsidRPr="006311DA">
          <w:rPr>
            <w:sz w:val="16"/>
          </w:rPr>
          <w:fldChar w:fldCharType="begin"/>
        </w:r>
        <w:r w:rsidR="00434D54" w:rsidRPr="006311DA">
          <w:rPr>
            <w:sz w:val="16"/>
          </w:rPr>
          <w:instrText xml:space="preserve"> PAGE   \* MERGEFORMAT </w:instrText>
        </w:r>
        <w:r w:rsidRPr="006311DA">
          <w:rPr>
            <w:sz w:val="16"/>
          </w:rPr>
          <w:fldChar w:fldCharType="separate"/>
        </w:r>
        <w:r w:rsidR="00760C61">
          <w:rPr>
            <w:noProof/>
            <w:sz w:val="16"/>
          </w:rPr>
          <w:t>1</w:t>
        </w:r>
        <w:r w:rsidRPr="006311DA">
          <w:rPr>
            <w:noProof/>
            <w:sz w:val="16"/>
          </w:rPr>
          <w:fldChar w:fldCharType="end"/>
        </w:r>
      </w:p>
    </w:sdtContent>
  </w:sdt>
  <w:p w:rsidR="00434D54" w:rsidRDefault="00434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54" w:rsidRDefault="00434D54">
    <w:pPr>
      <w:pStyle w:val="Footer"/>
      <w:jc w:val="center"/>
    </w:pPr>
  </w:p>
  <w:p w:rsidR="00434D54" w:rsidRDefault="00434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C9" w:rsidRDefault="00EC2CC9" w:rsidP="00DF256C">
      <w:r>
        <w:separator/>
      </w:r>
    </w:p>
  </w:footnote>
  <w:footnote w:type="continuationSeparator" w:id="0">
    <w:p w:rsidR="00EC2CC9" w:rsidRDefault="00EC2CC9" w:rsidP="00DF256C">
      <w:r>
        <w:continuationSeparator/>
      </w:r>
    </w:p>
  </w:footnote>
  <w:footnote w:id="1">
    <w:p w:rsidR="00434D54" w:rsidRPr="00E25092" w:rsidRDefault="008A29D4" w:rsidP="00E25092">
      <w:pPr>
        <w:pStyle w:val="FootnoteText"/>
        <w:jc w:val="both"/>
        <w:rPr>
          <w:rFonts w:asciiTheme="majorHAnsi" w:hAnsiTheme="majorHAnsi"/>
          <w:sz w:val="16"/>
          <w:szCs w:val="16"/>
        </w:rPr>
      </w:pPr>
      <w:r>
        <w:rPr>
          <w:rFonts w:asciiTheme="majorHAnsi" w:hAnsiTheme="majorHAnsi"/>
          <w:sz w:val="16"/>
          <w:szCs w:val="16"/>
        </w:rPr>
        <w:tab/>
      </w:r>
      <w:r w:rsidR="00434D54" w:rsidRPr="00E25092">
        <w:rPr>
          <w:rStyle w:val="FootnoteReference"/>
          <w:rFonts w:asciiTheme="majorHAnsi" w:hAnsiTheme="majorHAnsi"/>
          <w:sz w:val="16"/>
          <w:szCs w:val="16"/>
        </w:rPr>
        <w:footnoteRef/>
      </w:r>
      <w:r w:rsidR="00434D54" w:rsidRPr="00E25092">
        <w:rPr>
          <w:rFonts w:asciiTheme="majorHAnsi" w:hAnsiTheme="majorHAnsi"/>
          <w:sz w:val="16"/>
          <w:szCs w:val="16"/>
        </w:rPr>
        <w:t xml:space="preserve"> The petition was initially filed in by Franz Moller Morris as well, but on September 26, 2017, he stated that he </w:t>
      </w:r>
      <w:r w:rsidR="0082690F" w:rsidRPr="00E25092">
        <w:rPr>
          <w:rFonts w:asciiTheme="majorHAnsi" w:hAnsiTheme="majorHAnsi"/>
          <w:sz w:val="16"/>
          <w:szCs w:val="16"/>
        </w:rPr>
        <w:t xml:space="preserve">would no longer be a </w:t>
      </w:r>
      <w:r w:rsidR="00434D54" w:rsidRPr="00E25092">
        <w:rPr>
          <w:rFonts w:asciiTheme="majorHAnsi" w:hAnsiTheme="majorHAnsi"/>
          <w:sz w:val="16"/>
          <w:szCs w:val="16"/>
        </w:rPr>
        <w:t>petitioner.</w:t>
      </w:r>
    </w:p>
  </w:footnote>
  <w:footnote w:id="2">
    <w:p w:rsidR="00E25092" w:rsidRPr="00E25092" w:rsidRDefault="008A29D4" w:rsidP="00E25092">
      <w:pPr>
        <w:pStyle w:val="FootnoteText"/>
        <w:jc w:val="both"/>
        <w:rPr>
          <w:rFonts w:asciiTheme="majorHAnsi" w:hAnsiTheme="majorHAnsi"/>
          <w:sz w:val="16"/>
          <w:szCs w:val="16"/>
        </w:rPr>
      </w:pPr>
      <w:r>
        <w:rPr>
          <w:rFonts w:asciiTheme="majorHAnsi" w:hAnsiTheme="majorHAnsi"/>
          <w:sz w:val="16"/>
          <w:szCs w:val="16"/>
        </w:rPr>
        <w:tab/>
      </w:r>
      <w:r w:rsidR="00E25092" w:rsidRPr="00E25092">
        <w:rPr>
          <w:rStyle w:val="FootnoteReference"/>
          <w:rFonts w:asciiTheme="majorHAnsi" w:hAnsiTheme="majorHAnsi"/>
          <w:sz w:val="16"/>
          <w:szCs w:val="16"/>
        </w:rPr>
        <w:footnoteRef/>
      </w:r>
      <w:r w:rsidR="00E25092" w:rsidRPr="00E25092">
        <w:rPr>
          <w:rFonts w:asciiTheme="majorHAnsi" w:hAnsiTheme="majorHAnsi"/>
          <w:sz w:val="16"/>
          <w:szCs w:val="16"/>
        </w:rPr>
        <w:t xml:space="preserve"> Carlos Antonio Flores </w:t>
      </w:r>
      <w:proofErr w:type="spellStart"/>
      <w:r w:rsidR="00E25092" w:rsidRPr="00E25092">
        <w:rPr>
          <w:rFonts w:asciiTheme="majorHAnsi" w:hAnsiTheme="majorHAnsi"/>
          <w:sz w:val="16"/>
          <w:szCs w:val="16"/>
        </w:rPr>
        <w:t>Gálvez</w:t>
      </w:r>
      <w:proofErr w:type="spellEnd"/>
      <w:r w:rsidR="00E25092" w:rsidRPr="00E25092">
        <w:rPr>
          <w:rFonts w:asciiTheme="majorHAnsi" w:hAnsiTheme="majorHAnsi"/>
          <w:sz w:val="16"/>
          <w:szCs w:val="16"/>
        </w:rPr>
        <w:t xml:space="preserve">, son of the alleged victim and Julia Eliana </w:t>
      </w:r>
      <w:proofErr w:type="spellStart"/>
      <w:r w:rsidR="00E25092" w:rsidRPr="00E25092">
        <w:rPr>
          <w:rFonts w:asciiTheme="majorHAnsi" w:hAnsiTheme="majorHAnsi"/>
          <w:sz w:val="16"/>
          <w:szCs w:val="16"/>
        </w:rPr>
        <w:t>Gálvez</w:t>
      </w:r>
      <w:proofErr w:type="spellEnd"/>
      <w:r w:rsidR="00E25092" w:rsidRPr="00E25092">
        <w:rPr>
          <w:rFonts w:asciiTheme="majorHAnsi" w:hAnsiTheme="majorHAnsi"/>
          <w:sz w:val="16"/>
          <w:szCs w:val="16"/>
        </w:rPr>
        <w:t xml:space="preserve"> </w:t>
      </w:r>
      <w:proofErr w:type="spellStart"/>
      <w:r w:rsidR="00E25092" w:rsidRPr="00E25092">
        <w:rPr>
          <w:rFonts w:asciiTheme="majorHAnsi" w:hAnsiTheme="majorHAnsi"/>
          <w:sz w:val="16"/>
          <w:szCs w:val="16"/>
        </w:rPr>
        <w:t>Bascuñán</w:t>
      </w:r>
      <w:proofErr w:type="spellEnd"/>
      <w:r w:rsidR="00E25092" w:rsidRPr="00E25092">
        <w:rPr>
          <w:rFonts w:asciiTheme="majorHAnsi" w:hAnsiTheme="majorHAnsi"/>
          <w:sz w:val="16"/>
          <w:szCs w:val="16"/>
        </w:rPr>
        <w:t>, spouse of the alleged victim.</w:t>
      </w:r>
    </w:p>
  </w:footnote>
  <w:footnote w:id="3">
    <w:p w:rsidR="00E25092" w:rsidRPr="00E25092" w:rsidRDefault="008A29D4" w:rsidP="00E25092">
      <w:pPr>
        <w:pStyle w:val="FootnoteText"/>
        <w:jc w:val="both"/>
        <w:rPr>
          <w:rFonts w:asciiTheme="majorHAnsi" w:hAnsiTheme="majorHAnsi"/>
          <w:color w:val="auto"/>
          <w:sz w:val="16"/>
          <w:szCs w:val="16"/>
        </w:rPr>
      </w:pPr>
      <w:r>
        <w:rPr>
          <w:rFonts w:asciiTheme="majorHAnsi" w:hAnsiTheme="majorHAnsi"/>
          <w:sz w:val="16"/>
          <w:szCs w:val="16"/>
        </w:rPr>
        <w:tab/>
      </w:r>
      <w:r w:rsidR="00E25092" w:rsidRPr="00E25092">
        <w:rPr>
          <w:rStyle w:val="FootnoteReference"/>
          <w:rFonts w:asciiTheme="majorHAnsi" w:hAnsiTheme="majorHAnsi"/>
          <w:sz w:val="16"/>
          <w:szCs w:val="16"/>
        </w:rPr>
        <w:footnoteRef/>
      </w:r>
      <w:r w:rsidR="00E25092" w:rsidRPr="00E25092">
        <w:rPr>
          <w:rFonts w:asciiTheme="majorHAnsi" w:hAnsiTheme="majorHAnsi"/>
          <w:sz w:val="16"/>
          <w:szCs w:val="16"/>
        </w:rPr>
        <w:t xml:space="preserve"> In </w:t>
      </w:r>
      <w:r w:rsidR="00E25092" w:rsidRPr="00E25092">
        <w:rPr>
          <w:rFonts w:asciiTheme="majorHAnsi" w:hAnsiTheme="majorHAnsi"/>
          <w:color w:val="auto"/>
          <w:sz w:val="16"/>
          <w:szCs w:val="16"/>
        </w:rPr>
        <w:t>accordance with the provisions of Article 17(2</w:t>
      </w:r>
      <w:proofErr w:type="gramStart"/>
      <w:r w:rsidR="00E25092" w:rsidRPr="00E25092">
        <w:rPr>
          <w:rFonts w:asciiTheme="majorHAnsi" w:hAnsiTheme="majorHAnsi"/>
          <w:color w:val="auto"/>
          <w:sz w:val="16"/>
          <w:szCs w:val="16"/>
        </w:rPr>
        <w:t>)(</w:t>
      </w:r>
      <w:proofErr w:type="gramEnd"/>
      <w:r w:rsidR="00E25092" w:rsidRPr="00E25092">
        <w:rPr>
          <w:rFonts w:asciiTheme="majorHAnsi" w:hAnsiTheme="majorHAnsi"/>
          <w:color w:val="auto"/>
          <w:sz w:val="16"/>
          <w:szCs w:val="16"/>
        </w:rPr>
        <w:t>a).a of the Commission’s Rules of Procedure, Commissioner Antonia Urrejola Noguera, of Chilean nationality, did not participate either in the discussions nor the decision in the present matter..</w:t>
      </w:r>
    </w:p>
  </w:footnote>
  <w:footnote w:id="4">
    <w:p w:rsidR="00E25092" w:rsidRPr="00E25092" w:rsidRDefault="008A29D4" w:rsidP="00E25092">
      <w:pPr>
        <w:pStyle w:val="FootnoteText"/>
        <w:jc w:val="both"/>
        <w:rPr>
          <w:rFonts w:asciiTheme="majorHAnsi" w:hAnsiTheme="majorHAnsi"/>
          <w:sz w:val="16"/>
          <w:szCs w:val="16"/>
        </w:rPr>
      </w:pPr>
      <w:r>
        <w:rPr>
          <w:rFonts w:asciiTheme="majorHAnsi" w:hAnsiTheme="majorHAnsi"/>
          <w:color w:val="auto"/>
          <w:sz w:val="16"/>
          <w:szCs w:val="16"/>
        </w:rPr>
        <w:tab/>
      </w:r>
      <w:r w:rsidR="00E25092" w:rsidRPr="00E25092">
        <w:rPr>
          <w:rStyle w:val="FootnoteReference"/>
          <w:rFonts w:asciiTheme="majorHAnsi" w:hAnsiTheme="majorHAnsi"/>
          <w:color w:val="auto"/>
          <w:sz w:val="16"/>
          <w:szCs w:val="16"/>
        </w:rPr>
        <w:footnoteRef/>
      </w:r>
      <w:r w:rsidR="00E25092" w:rsidRPr="00E25092">
        <w:rPr>
          <w:rFonts w:asciiTheme="majorHAnsi" w:hAnsiTheme="majorHAnsi"/>
          <w:color w:val="auto"/>
          <w:sz w:val="16"/>
          <w:szCs w:val="16"/>
        </w:rPr>
        <w:t xml:space="preserve"> Hereinafter </w:t>
      </w:r>
      <w:r w:rsidR="00E25092" w:rsidRPr="00E25092">
        <w:rPr>
          <w:rFonts w:asciiTheme="majorHAnsi" w:hAnsiTheme="majorHAnsi"/>
          <w:sz w:val="16"/>
          <w:szCs w:val="16"/>
        </w:rPr>
        <w:t>“the American Declaration” or “the Declaration”.</w:t>
      </w:r>
    </w:p>
  </w:footnote>
  <w:footnote w:id="5">
    <w:p w:rsidR="00E25092" w:rsidRPr="00E25092" w:rsidRDefault="008A29D4" w:rsidP="00E25092">
      <w:pPr>
        <w:pStyle w:val="FootnoteText"/>
        <w:jc w:val="both"/>
        <w:rPr>
          <w:rFonts w:asciiTheme="majorHAnsi" w:hAnsiTheme="majorHAnsi"/>
          <w:sz w:val="16"/>
          <w:szCs w:val="16"/>
        </w:rPr>
      </w:pPr>
      <w:r>
        <w:rPr>
          <w:rFonts w:asciiTheme="majorHAnsi" w:hAnsiTheme="majorHAnsi"/>
          <w:sz w:val="16"/>
          <w:szCs w:val="16"/>
        </w:rPr>
        <w:tab/>
      </w:r>
      <w:r w:rsidR="00E25092" w:rsidRPr="00E25092">
        <w:rPr>
          <w:rStyle w:val="FootnoteReference"/>
          <w:rFonts w:asciiTheme="majorHAnsi" w:hAnsiTheme="majorHAnsi"/>
          <w:sz w:val="16"/>
          <w:szCs w:val="16"/>
        </w:rPr>
        <w:footnoteRef/>
      </w:r>
      <w:r w:rsidR="00E25092" w:rsidRPr="00E25092">
        <w:rPr>
          <w:rFonts w:asciiTheme="majorHAnsi" w:hAnsiTheme="majorHAnsi"/>
          <w:sz w:val="16"/>
          <w:szCs w:val="16"/>
        </w:rPr>
        <w:t xml:space="preserve"> The observations submitted by each party were duly transmitted to the opposing party.</w:t>
      </w:r>
    </w:p>
  </w:footnote>
  <w:footnote w:id="6">
    <w:p w:rsidR="00E25092" w:rsidRPr="00E25092" w:rsidRDefault="008A29D4" w:rsidP="00E25092">
      <w:pPr>
        <w:pStyle w:val="FootnoteText"/>
        <w:spacing w:after="120"/>
        <w:jc w:val="both"/>
        <w:rPr>
          <w:rFonts w:ascii="Cambria" w:hAnsi="Cambria"/>
          <w:sz w:val="16"/>
          <w:szCs w:val="16"/>
        </w:rPr>
      </w:pPr>
      <w:r>
        <w:rPr>
          <w:rFonts w:asciiTheme="majorHAnsi" w:hAnsiTheme="majorHAnsi"/>
          <w:sz w:val="16"/>
          <w:szCs w:val="16"/>
        </w:rPr>
        <w:tab/>
      </w:r>
      <w:r w:rsidR="00E25092" w:rsidRPr="00E25092">
        <w:rPr>
          <w:rStyle w:val="FootnoteReference"/>
          <w:rFonts w:asciiTheme="majorHAnsi" w:hAnsiTheme="majorHAnsi"/>
          <w:sz w:val="16"/>
          <w:szCs w:val="16"/>
        </w:rPr>
        <w:footnoteRef/>
      </w:r>
      <w:r w:rsidR="00E25092" w:rsidRPr="00E25092">
        <w:rPr>
          <w:rFonts w:asciiTheme="majorHAnsi" w:hAnsiTheme="majorHAnsi"/>
          <w:sz w:val="16"/>
          <w:szCs w:val="16"/>
        </w:rPr>
        <w:t xml:space="preserve"> </w:t>
      </w:r>
      <w:r w:rsidR="00E25092">
        <w:rPr>
          <w:rFonts w:asciiTheme="majorHAnsi" w:hAnsiTheme="majorHAnsi"/>
          <w:sz w:val="16"/>
          <w:szCs w:val="16"/>
        </w:rPr>
        <w:t xml:space="preserve">The petitioner based the petition and </w:t>
      </w:r>
      <w:r w:rsidR="00E25092" w:rsidRPr="00E25092">
        <w:rPr>
          <w:rFonts w:asciiTheme="majorHAnsi" w:hAnsiTheme="majorHAnsi"/>
          <w:sz w:val="16"/>
          <w:szCs w:val="16"/>
        </w:rPr>
        <w:t xml:space="preserve">the denounced facts </w:t>
      </w:r>
      <w:r w:rsidR="00E25092">
        <w:rPr>
          <w:rFonts w:asciiTheme="majorHAnsi" w:hAnsiTheme="majorHAnsi"/>
          <w:sz w:val="16"/>
          <w:szCs w:val="16"/>
        </w:rPr>
        <w:t>on</w:t>
      </w:r>
      <w:r w:rsidR="00E25092" w:rsidRPr="00E25092">
        <w:rPr>
          <w:rFonts w:asciiTheme="majorHAnsi" w:hAnsiTheme="majorHAnsi"/>
          <w:sz w:val="16"/>
          <w:szCs w:val="16"/>
        </w:rPr>
        <w:t xml:space="preserve"> the report of the National Commission </w:t>
      </w:r>
      <w:r w:rsidR="00E25092">
        <w:rPr>
          <w:rFonts w:asciiTheme="majorHAnsi" w:hAnsiTheme="majorHAnsi"/>
          <w:sz w:val="16"/>
          <w:szCs w:val="16"/>
        </w:rPr>
        <w:t>for</w:t>
      </w:r>
      <w:r w:rsidR="00E25092" w:rsidRPr="00E25092">
        <w:rPr>
          <w:rFonts w:asciiTheme="majorHAnsi" w:hAnsiTheme="majorHAnsi"/>
          <w:sz w:val="16"/>
          <w:szCs w:val="16"/>
        </w:rPr>
        <w:t xml:space="preserve"> Truth and Reconciliation (</w:t>
      </w:r>
      <w:proofErr w:type="spellStart"/>
      <w:r w:rsidR="00E25092" w:rsidRPr="00E25092">
        <w:rPr>
          <w:rFonts w:asciiTheme="majorHAnsi" w:hAnsiTheme="majorHAnsi"/>
          <w:sz w:val="16"/>
          <w:szCs w:val="16"/>
        </w:rPr>
        <w:t>Rettig</w:t>
      </w:r>
      <w:proofErr w:type="spellEnd"/>
      <w:r w:rsidR="00E25092" w:rsidRPr="00E25092">
        <w:rPr>
          <w:rFonts w:asciiTheme="majorHAnsi" w:hAnsiTheme="majorHAnsi"/>
          <w:sz w:val="16"/>
          <w:szCs w:val="16"/>
        </w:rPr>
        <w:t xml:space="preserve"> report).</w:t>
      </w:r>
    </w:p>
  </w:footnote>
  <w:footnote w:id="7">
    <w:p w:rsidR="00DB3473" w:rsidRPr="00A022F8" w:rsidRDefault="008A29D4" w:rsidP="00DB3473">
      <w:pPr>
        <w:pStyle w:val="FootnoteText"/>
        <w:jc w:val="both"/>
        <w:rPr>
          <w:rFonts w:ascii="Cambria" w:hAnsi="Cambria"/>
          <w:sz w:val="16"/>
          <w:szCs w:val="16"/>
        </w:rPr>
      </w:pPr>
      <w:r>
        <w:rPr>
          <w:rFonts w:ascii="Cambria" w:hAnsi="Cambria"/>
          <w:sz w:val="16"/>
          <w:szCs w:val="16"/>
        </w:rPr>
        <w:tab/>
      </w:r>
      <w:r w:rsidR="00DB3473" w:rsidRPr="00A022F8">
        <w:rPr>
          <w:rStyle w:val="FootnoteReference"/>
          <w:rFonts w:ascii="Cambria" w:hAnsi="Cambria"/>
          <w:sz w:val="16"/>
          <w:szCs w:val="16"/>
        </w:rPr>
        <w:footnoteRef/>
      </w:r>
      <w:r w:rsidR="00DB3473" w:rsidRPr="00DB3473">
        <w:rPr>
          <w:rFonts w:ascii="Cambria" w:hAnsi="Cambria"/>
          <w:sz w:val="16"/>
          <w:szCs w:val="16"/>
        </w:rPr>
        <w:t xml:space="preserve"> </w:t>
      </w:r>
      <w:r w:rsidR="00DB3473" w:rsidRPr="00DB3473">
        <w:rPr>
          <w:rFonts w:ascii="Cambria" w:eastAsia="Times New Roman" w:hAnsi="Cambria"/>
          <w:sz w:val="16"/>
          <w:szCs w:val="16"/>
          <w:lang w:eastAsia="fr-FR"/>
        </w:rPr>
        <w:t xml:space="preserve">IACHR, Report No. 52/16, Case 12.521. </w:t>
      </w:r>
      <w:r w:rsidR="00DB3473" w:rsidRPr="00A022F8">
        <w:rPr>
          <w:rFonts w:ascii="Cambria" w:eastAsia="Times New Roman" w:hAnsi="Cambria"/>
          <w:sz w:val="16"/>
          <w:szCs w:val="16"/>
          <w:lang w:eastAsia="fr-FR"/>
        </w:rPr>
        <w:t xml:space="preserve">Background. Maria Laura </w:t>
      </w:r>
      <w:proofErr w:type="spellStart"/>
      <w:r w:rsidR="00DB3473" w:rsidRPr="00A022F8">
        <w:rPr>
          <w:rFonts w:ascii="Cambria" w:eastAsia="Times New Roman" w:hAnsi="Cambria"/>
          <w:sz w:val="16"/>
          <w:szCs w:val="16"/>
          <w:lang w:eastAsia="fr-FR"/>
        </w:rPr>
        <w:t>Ordenes</w:t>
      </w:r>
      <w:proofErr w:type="spellEnd"/>
      <w:r w:rsidR="00DB3473" w:rsidRPr="00A022F8">
        <w:rPr>
          <w:rFonts w:ascii="Cambria" w:eastAsia="Times New Roman" w:hAnsi="Cambria"/>
          <w:sz w:val="16"/>
          <w:szCs w:val="16"/>
          <w:lang w:eastAsia="fr-FR"/>
        </w:rPr>
        <w:t xml:space="preserve"> Guerra and others. Chile. November 30, 2016, para. 134; See also IACHR, Report No. 5/19, Petition 1560-08. Admissibility. Juan Paredes Barrientos and Family. Chile. January 31, 2019; I/A Court HR, Case of </w:t>
      </w:r>
      <w:proofErr w:type="spellStart"/>
      <w:r w:rsidR="00DB3473" w:rsidRPr="00A022F8">
        <w:rPr>
          <w:rFonts w:ascii="Cambria" w:eastAsia="Times New Roman" w:hAnsi="Cambria"/>
          <w:sz w:val="16"/>
          <w:szCs w:val="16"/>
          <w:lang w:eastAsia="fr-FR"/>
        </w:rPr>
        <w:t>Ordenes</w:t>
      </w:r>
      <w:proofErr w:type="spellEnd"/>
      <w:r w:rsidR="00DB3473" w:rsidRPr="00A022F8">
        <w:rPr>
          <w:rFonts w:ascii="Cambria" w:eastAsia="Times New Roman" w:hAnsi="Cambria"/>
          <w:sz w:val="16"/>
          <w:szCs w:val="16"/>
          <w:lang w:eastAsia="fr-FR"/>
        </w:rPr>
        <w:t xml:space="preserve"> Guerra and others vs. Chile, Judgment of November 29, 2018 (Merits, Reparations and Costs), para. 89.</w:t>
      </w:r>
    </w:p>
  </w:footnote>
  <w:footnote w:id="8">
    <w:p w:rsidR="00DB3473" w:rsidRPr="00A022F8" w:rsidRDefault="008A29D4" w:rsidP="00DB3473">
      <w:pPr>
        <w:pStyle w:val="FootnoteText"/>
        <w:jc w:val="both"/>
        <w:rPr>
          <w:rFonts w:ascii="Cambria" w:hAnsi="Cambria"/>
          <w:sz w:val="16"/>
          <w:szCs w:val="16"/>
          <w:lang w:val="fr-CA"/>
        </w:rPr>
      </w:pPr>
      <w:r>
        <w:rPr>
          <w:rFonts w:ascii="Cambria" w:hAnsi="Cambria"/>
          <w:sz w:val="16"/>
          <w:szCs w:val="16"/>
        </w:rPr>
        <w:tab/>
      </w:r>
      <w:r w:rsidR="00DB3473" w:rsidRPr="00A022F8">
        <w:rPr>
          <w:rStyle w:val="FootnoteReference"/>
          <w:rFonts w:ascii="Cambria" w:hAnsi="Cambria"/>
          <w:sz w:val="16"/>
          <w:szCs w:val="16"/>
        </w:rPr>
        <w:footnoteRef/>
      </w:r>
      <w:r w:rsidR="00DB3473" w:rsidRPr="00DB3473">
        <w:rPr>
          <w:rFonts w:ascii="Cambria" w:hAnsi="Cambria"/>
          <w:sz w:val="16"/>
          <w:szCs w:val="16"/>
        </w:rPr>
        <w:t xml:space="preserve"> See IACHR, Report No. 152/17. </w:t>
      </w:r>
      <w:r w:rsidR="00DB3473" w:rsidRPr="00A022F8">
        <w:rPr>
          <w:rFonts w:ascii="Cambria" w:hAnsi="Cambria"/>
          <w:sz w:val="16"/>
          <w:szCs w:val="16"/>
          <w:lang w:val="en"/>
        </w:rPr>
        <w:t xml:space="preserve">Admissibility. Hugo </w:t>
      </w:r>
      <w:proofErr w:type="spellStart"/>
      <w:r w:rsidR="00DB3473" w:rsidRPr="00A022F8">
        <w:rPr>
          <w:rFonts w:ascii="Cambria" w:hAnsi="Cambria"/>
          <w:sz w:val="16"/>
          <w:szCs w:val="16"/>
          <w:lang w:val="en"/>
        </w:rPr>
        <w:t>Tomás</w:t>
      </w:r>
      <w:proofErr w:type="spellEnd"/>
      <w:r w:rsidR="00DB3473" w:rsidRPr="00A022F8">
        <w:rPr>
          <w:rFonts w:ascii="Cambria" w:hAnsi="Cambria"/>
          <w:sz w:val="16"/>
          <w:szCs w:val="16"/>
          <w:lang w:val="en"/>
        </w:rPr>
        <w:t xml:space="preserve"> </w:t>
      </w:r>
      <w:proofErr w:type="spellStart"/>
      <w:r w:rsidR="00DB3473" w:rsidRPr="00A022F8">
        <w:rPr>
          <w:rFonts w:ascii="Cambria" w:hAnsi="Cambria"/>
          <w:sz w:val="16"/>
          <w:szCs w:val="16"/>
          <w:lang w:val="en"/>
        </w:rPr>
        <w:t>Martínez</w:t>
      </w:r>
      <w:proofErr w:type="spellEnd"/>
      <w:r w:rsidR="00DB3473" w:rsidRPr="00A022F8">
        <w:rPr>
          <w:rFonts w:ascii="Cambria" w:hAnsi="Cambria"/>
          <w:sz w:val="16"/>
          <w:szCs w:val="16"/>
          <w:lang w:val="en"/>
        </w:rPr>
        <w:t xml:space="preserve"> </w:t>
      </w:r>
      <w:proofErr w:type="spellStart"/>
      <w:r w:rsidR="00DB3473" w:rsidRPr="00A022F8">
        <w:rPr>
          <w:rFonts w:ascii="Cambria" w:hAnsi="Cambria"/>
          <w:sz w:val="16"/>
          <w:szCs w:val="16"/>
          <w:lang w:val="en"/>
        </w:rPr>
        <w:t>Guillén</w:t>
      </w:r>
      <w:proofErr w:type="spellEnd"/>
      <w:r w:rsidR="00DB3473" w:rsidRPr="00A022F8">
        <w:rPr>
          <w:rFonts w:ascii="Cambria" w:hAnsi="Cambria"/>
          <w:sz w:val="16"/>
          <w:szCs w:val="16"/>
          <w:lang w:val="en"/>
        </w:rPr>
        <w:t xml:space="preserve"> and Others. 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54" w:rsidRDefault="00370008" w:rsidP="00C1379A">
    <w:pPr>
      <w:pStyle w:val="Header"/>
      <w:framePr w:wrap="around" w:vAnchor="text" w:hAnchor="margin" w:xAlign="center" w:y="1"/>
      <w:rPr>
        <w:rStyle w:val="PageNumber"/>
        <w:rFonts w:eastAsia="Trebuchet MS"/>
      </w:rPr>
    </w:pPr>
    <w:r>
      <w:rPr>
        <w:rStyle w:val="PageNumber"/>
        <w:rFonts w:eastAsia="Trebuchet MS"/>
      </w:rPr>
      <w:fldChar w:fldCharType="begin"/>
    </w:r>
    <w:r w:rsidR="00434D54">
      <w:rPr>
        <w:rStyle w:val="PageNumber"/>
        <w:rFonts w:eastAsia="Trebuchet MS"/>
      </w:rPr>
      <w:instrText xml:space="preserve">PAGE  </w:instrText>
    </w:r>
    <w:r>
      <w:rPr>
        <w:rStyle w:val="PageNumber"/>
        <w:rFonts w:eastAsia="Trebuchet MS"/>
      </w:rPr>
      <w:fldChar w:fldCharType="end"/>
    </w:r>
  </w:p>
  <w:p w:rsidR="00434D54" w:rsidRDefault="00434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54" w:rsidRDefault="00434D54" w:rsidP="00C1379A">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434D54" w:rsidRPr="00EC7D62" w:rsidRDefault="00EC2CC9" w:rsidP="00C1379A">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C61" w:rsidRDefault="00760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261"/>
    <w:multiLevelType w:val="hybridMultilevel"/>
    <w:tmpl w:val="EF183170"/>
    <w:lvl w:ilvl="0" w:tplc="FE84D3E0">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6C"/>
    <w:rsid w:val="001F39AC"/>
    <w:rsid w:val="00253F35"/>
    <w:rsid w:val="00264E2C"/>
    <w:rsid w:val="0027145F"/>
    <w:rsid w:val="002B6995"/>
    <w:rsid w:val="00325A0D"/>
    <w:rsid w:val="0034107E"/>
    <w:rsid w:val="00370008"/>
    <w:rsid w:val="00396301"/>
    <w:rsid w:val="003F184A"/>
    <w:rsid w:val="004052BF"/>
    <w:rsid w:val="00414513"/>
    <w:rsid w:val="004236B9"/>
    <w:rsid w:val="00434D54"/>
    <w:rsid w:val="00441A1C"/>
    <w:rsid w:val="00477D2A"/>
    <w:rsid w:val="00480C20"/>
    <w:rsid w:val="00486EBC"/>
    <w:rsid w:val="00491847"/>
    <w:rsid w:val="005006ED"/>
    <w:rsid w:val="00760C61"/>
    <w:rsid w:val="00781A07"/>
    <w:rsid w:val="007A71E9"/>
    <w:rsid w:val="007D12AB"/>
    <w:rsid w:val="007D7DBB"/>
    <w:rsid w:val="0082690F"/>
    <w:rsid w:val="008863BA"/>
    <w:rsid w:val="008A29D4"/>
    <w:rsid w:val="008C73C0"/>
    <w:rsid w:val="008C78BA"/>
    <w:rsid w:val="008E1719"/>
    <w:rsid w:val="00935FDC"/>
    <w:rsid w:val="009479FA"/>
    <w:rsid w:val="00970D84"/>
    <w:rsid w:val="00986785"/>
    <w:rsid w:val="0099162E"/>
    <w:rsid w:val="009A14E9"/>
    <w:rsid w:val="00A47698"/>
    <w:rsid w:val="00A96007"/>
    <w:rsid w:val="00AD7741"/>
    <w:rsid w:val="00BC5935"/>
    <w:rsid w:val="00C13737"/>
    <w:rsid w:val="00C1379A"/>
    <w:rsid w:val="00C142AB"/>
    <w:rsid w:val="00C7059E"/>
    <w:rsid w:val="00CA1ED6"/>
    <w:rsid w:val="00D50AB2"/>
    <w:rsid w:val="00DB3473"/>
    <w:rsid w:val="00DF256C"/>
    <w:rsid w:val="00E25092"/>
    <w:rsid w:val="00EC2CC9"/>
    <w:rsid w:val="00EE3551"/>
    <w:rsid w:val="00EF3AE2"/>
    <w:rsid w:val="00EF4756"/>
    <w:rsid w:val="00F50C11"/>
    <w:rsid w:val="00F5695C"/>
    <w:rsid w:val="00F6546A"/>
    <w:rsid w:val="00FF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56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F256C"/>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DF256C"/>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DF256C"/>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DF256C"/>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DF256C"/>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uiPriority w:val="99"/>
    <w:rsid w:val="00DF256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F256C"/>
    <w:rPr>
      <w:rFonts w:ascii="Univers" w:eastAsia="Times New Roman" w:hAnsi="Univers" w:cs="Univers"/>
      <w:sz w:val="24"/>
      <w:szCs w:val="24"/>
    </w:rPr>
  </w:style>
  <w:style w:type="character" w:styleId="PageNumber">
    <w:name w:val="page number"/>
    <w:basedOn w:val="DefaultParagraphFont"/>
    <w:rsid w:val="00DF256C"/>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DF256C"/>
    <w:rPr>
      <w:rFonts w:cs="Times New Roman"/>
      <w:vertAlign w:val="superscript"/>
    </w:rPr>
  </w:style>
  <w:style w:type="table" w:styleId="TableGrid">
    <w:name w:val="Table Grid"/>
    <w:basedOn w:val="TableNormal"/>
    <w:uiPriority w:val="59"/>
    <w:rsid w:val="00DF25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56C"/>
    <w:rPr>
      <w:rFonts w:ascii="Tahoma" w:hAnsi="Tahoma" w:cs="Tahoma"/>
      <w:sz w:val="16"/>
      <w:szCs w:val="16"/>
    </w:rPr>
  </w:style>
  <w:style w:type="character" w:customStyle="1" w:styleId="BalloonTextChar">
    <w:name w:val="Balloon Text Char"/>
    <w:basedOn w:val="DefaultParagraphFont"/>
    <w:link w:val="BalloonText"/>
    <w:uiPriority w:val="99"/>
    <w:semiHidden/>
    <w:rsid w:val="00DF256C"/>
    <w:rPr>
      <w:rFonts w:ascii="Tahoma" w:eastAsia="Arial Unicode MS" w:hAnsi="Tahoma" w:cs="Tahoma"/>
      <w:sz w:val="16"/>
      <w:szCs w:val="1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5DB8B1B8CF44778D1BB6A178D78B9B"/>
        <w:category>
          <w:name w:val="General"/>
          <w:gallery w:val="placeholder"/>
        </w:category>
        <w:types>
          <w:type w:val="bbPlcHdr"/>
        </w:types>
        <w:behaviors>
          <w:behavior w:val="content"/>
        </w:behaviors>
        <w:guid w:val="{6C3B8C8E-EF48-45BA-B03B-98DBAB7E9243}"/>
      </w:docPartPr>
      <w:docPartBody>
        <w:p w:rsidR="00811106" w:rsidRDefault="00811106" w:rsidP="00811106">
          <w:pPr>
            <w:pStyle w:val="BB5DB8B1B8CF44778D1BB6A178D78B9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11106"/>
    <w:rsid w:val="00016FA4"/>
    <w:rsid w:val="0034284E"/>
    <w:rsid w:val="00360638"/>
    <w:rsid w:val="005A01EF"/>
    <w:rsid w:val="00811106"/>
    <w:rsid w:val="008F341A"/>
    <w:rsid w:val="00BB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106"/>
    <w:rPr>
      <w:color w:val="808080"/>
    </w:rPr>
  </w:style>
  <w:style w:type="paragraph" w:customStyle="1" w:styleId="BB5DB8B1B8CF44778D1BB6A178D78B9B">
    <w:name w:val="BB5DB8B1B8CF44778D1BB6A178D78B9B"/>
    <w:rsid w:val="00811106"/>
  </w:style>
  <w:style w:type="paragraph" w:customStyle="1" w:styleId="71631698DEAD422F86BC77E3B48C42BB">
    <w:name w:val="71631698DEAD422F86BC77E3B48C42BB"/>
    <w:rsid w:val="00811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CECFB-9060-4537-A912-A7DF07E7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150/20</dc:title>
  <dc:creator/>
  <cp:lastModifiedBy/>
  <cp:revision>1</cp:revision>
  <dcterms:created xsi:type="dcterms:W3CDTF">2020-07-22T16:05:00Z</dcterms:created>
  <dcterms:modified xsi:type="dcterms:W3CDTF">2020-07-22T16:05:00Z</dcterms:modified>
</cp:coreProperties>
</file>