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41BF611"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D77EAB3" wp14:editId="5C73B72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390659EF"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E475DF7" wp14:editId="72ECA90A">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C55749" w14:textId="77777777" w:rsidR="00CB2660" w:rsidRDefault="002C1641">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E475DF7"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5AC55749" w14:textId="77777777" w:rsidR="00CB2660" w:rsidRDefault="002C1641">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2FBBC331"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13C008C"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05EDDB39"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0FFBD73"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E13B0E8"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4767CBD"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09C2AF0"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2280F95"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75EA8B29"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41E9A166"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AE1A97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E2FD54E"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C171AAF" w14:textId="3DAF80C5" w:rsidR="00040C3A" w:rsidRPr="003C32BC" w:rsidRDefault="00583B03"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C1DDC71" wp14:editId="33202A31">
                <wp:simplePos x="0" y="0"/>
                <wp:positionH relativeFrom="column">
                  <wp:posOffset>1209675</wp:posOffset>
                </wp:positionH>
                <wp:positionV relativeFrom="paragraph">
                  <wp:posOffset>125095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98D609" w14:textId="06D92E44"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7B5FA4">
                              <w:rPr>
                                <w:rFonts w:asciiTheme="majorHAnsi" w:hAnsiTheme="majorHAnsi" w:cs="Arial"/>
                                <w:b/>
                                <w:bCs/>
                                <w:color w:val="0D0D0D" w:themeColor="text1" w:themeTint="F2"/>
                                <w:sz w:val="36"/>
                                <w:szCs w:val="40"/>
                              </w:rPr>
                              <w:t>46</w:t>
                            </w:r>
                            <w:r w:rsidR="00322450" w:rsidRPr="004B7EB6">
                              <w:rPr>
                                <w:rFonts w:asciiTheme="majorHAnsi" w:hAnsiTheme="majorHAnsi" w:cs="Arial"/>
                                <w:b/>
                                <w:bCs/>
                                <w:color w:val="0D0D0D" w:themeColor="text1" w:themeTint="F2"/>
                                <w:sz w:val="36"/>
                                <w:szCs w:val="40"/>
                              </w:rPr>
                              <w:t>/</w:t>
                            </w:r>
                            <w:r w:rsidR="002F2697">
                              <w:rPr>
                                <w:rFonts w:asciiTheme="majorHAnsi" w:hAnsiTheme="majorHAnsi" w:cs="Arial"/>
                                <w:b/>
                                <w:bCs/>
                                <w:color w:val="0D0D0D" w:themeColor="text1" w:themeTint="F2"/>
                                <w:sz w:val="36"/>
                                <w:szCs w:val="40"/>
                              </w:rPr>
                              <w:t>20</w:t>
                            </w:r>
                          </w:p>
                          <w:p w14:paraId="2857F468" w14:textId="24EEA5E1" w:rsidR="00261E08" w:rsidRPr="004B7EB6" w:rsidRDefault="00261E08" w:rsidP="00261E08">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000F0A91">
                              <w:rPr>
                                <w:rFonts w:asciiTheme="majorHAnsi" w:hAnsiTheme="majorHAnsi" w:cs="Arial"/>
                                <w:b/>
                                <w:bCs/>
                                <w:color w:val="0D0D0D" w:themeColor="text1" w:themeTint="F2"/>
                                <w:sz w:val="36"/>
                                <w:szCs w:val="40"/>
                              </w:rPr>
                              <w:t>20</w:t>
                            </w:r>
                            <w:r>
                              <w:rPr>
                                <w:rFonts w:asciiTheme="majorHAnsi" w:hAnsiTheme="majorHAnsi" w:cs="Arial"/>
                                <w:b/>
                                <w:bCs/>
                                <w:color w:val="0D0D0D" w:themeColor="text1" w:themeTint="F2"/>
                                <w:sz w:val="36"/>
                                <w:szCs w:val="40"/>
                              </w:rPr>
                              <w:t>-</w:t>
                            </w:r>
                            <w:r w:rsidR="000F0A91">
                              <w:rPr>
                                <w:rFonts w:asciiTheme="majorHAnsi" w:hAnsiTheme="majorHAnsi" w:cs="Arial"/>
                                <w:b/>
                                <w:bCs/>
                                <w:color w:val="0D0D0D" w:themeColor="text1" w:themeTint="F2"/>
                                <w:sz w:val="36"/>
                                <w:szCs w:val="40"/>
                              </w:rPr>
                              <w:t>10</w:t>
                            </w:r>
                          </w:p>
                          <w:p w14:paraId="51480B27" w14:textId="3904E2C2" w:rsidR="00261E08" w:rsidRPr="004B7EB6" w:rsidRDefault="00261E08" w:rsidP="00261E0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53E0BB0C" w14:textId="77777777" w:rsidR="00261E08" w:rsidRPr="004B7EB6" w:rsidRDefault="00261E08" w:rsidP="00261E08">
                            <w:pPr>
                              <w:spacing w:line="276" w:lineRule="auto"/>
                              <w:rPr>
                                <w:rFonts w:asciiTheme="majorHAnsi" w:hAnsiTheme="majorHAnsi" w:cs="Arial"/>
                                <w:color w:val="0D0D0D" w:themeColor="text1" w:themeTint="F2"/>
                                <w:szCs w:val="22"/>
                              </w:rPr>
                            </w:pPr>
                          </w:p>
                          <w:p w14:paraId="6F749A11" w14:textId="1BCDCCD9" w:rsidR="00261E08" w:rsidRPr="007B5FA4" w:rsidRDefault="000F0A91" w:rsidP="00261E08">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pt-BR"/>
                              </w:rPr>
                            </w:pPr>
                            <w:r w:rsidRPr="007B5FA4">
                              <w:rPr>
                                <w:rFonts w:ascii="Cambria" w:hAnsi="Cambria" w:cs="Arial"/>
                                <w:color w:val="0D0D0D"/>
                                <w:szCs w:val="22"/>
                                <w:lang w:val="pt-BR"/>
                              </w:rPr>
                              <w:t>RELATIVES OF SERGIO FERNANDO RUIZ LAZO</w:t>
                            </w:r>
                          </w:p>
                          <w:p w14:paraId="67476ECA" w14:textId="42402BA2" w:rsidR="005B52B0" w:rsidRPr="000C4365" w:rsidRDefault="000F0A91" w:rsidP="00261E08">
                            <w:pPr>
                              <w:spacing w:line="276" w:lineRule="auto"/>
                              <w:rPr>
                                <w:rFonts w:asciiTheme="majorHAnsi" w:hAnsiTheme="majorHAnsi"/>
                                <w:color w:val="0D0D0D" w:themeColor="text1" w:themeTint="F2"/>
                              </w:rPr>
                            </w:pPr>
                            <w:r>
                              <w:rPr>
                                <w:rFonts w:ascii="Cambria" w:hAnsi="Cambria" w:cs="Arial"/>
                                <w:color w:val="0D0D0D"/>
                                <w:szCs w:val="22"/>
                              </w:rPr>
                              <w:t>CHILE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C1DDC71" id="Text Box 5" o:spid="_x0000_s1027" type="#_x0000_t202" style="position:absolute;left:0;text-align:left;margin-left:95.25pt;margin-top:9.8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" filled="f" stroked="f" strokeweight=".5pt">
                <v:textbox>
                  <w:txbxContent>
                    <w:p w14:paraId="5E98D609" w14:textId="06D92E44"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7B5FA4">
                        <w:rPr>
                          <w:rFonts w:asciiTheme="majorHAnsi" w:hAnsiTheme="majorHAnsi" w:cs="Arial"/>
                          <w:b/>
                          <w:bCs/>
                          <w:color w:val="0D0D0D" w:themeColor="text1" w:themeTint="F2"/>
                          <w:sz w:val="36"/>
                          <w:szCs w:val="40"/>
                        </w:rPr>
                        <w:t>46</w:t>
                      </w:r>
                      <w:r w:rsidR="00322450" w:rsidRPr="004B7EB6">
                        <w:rPr>
                          <w:rFonts w:asciiTheme="majorHAnsi" w:hAnsiTheme="majorHAnsi" w:cs="Arial"/>
                          <w:b/>
                          <w:bCs/>
                          <w:color w:val="0D0D0D" w:themeColor="text1" w:themeTint="F2"/>
                          <w:sz w:val="36"/>
                          <w:szCs w:val="40"/>
                        </w:rPr>
                        <w:t>/</w:t>
                      </w:r>
                      <w:r w:rsidR="002F2697">
                        <w:rPr>
                          <w:rFonts w:asciiTheme="majorHAnsi" w:hAnsiTheme="majorHAnsi" w:cs="Arial"/>
                          <w:b/>
                          <w:bCs/>
                          <w:color w:val="0D0D0D" w:themeColor="text1" w:themeTint="F2"/>
                          <w:sz w:val="36"/>
                          <w:szCs w:val="40"/>
                        </w:rPr>
                        <w:t>20</w:t>
                      </w:r>
                    </w:p>
                    <w:p w14:paraId="2857F468" w14:textId="24EEA5E1" w:rsidR="00261E08" w:rsidRPr="004B7EB6" w:rsidRDefault="00261E08" w:rsidP="00261E08">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000F0A91">
                        <w:rPr>
                          <w:rFonts w:asciiTheme="majorHAnsi" w:hAnsiTheme="majorHAnsi" w:cs="Arial"/>
                          <w:b/>
                          <w:bCs/>
                          <w:color w:val="0D0D0D" w:themeColor="text1" w:themeTint="F2"/>
                          <w:sz w:val="36"/>
                          <w:szCs w:val="40"/>
                        </w:rPr>
                        <w:t>20</w:t>
                      </w:r>
                      <w:r>
                        <w:rPr>
                          <w:rFonts w:asciiTheme="majorHAnsi" w:hAnsiTheme="majorHAnsi" w:cs="Arial"/>
                          <w:b/>
                          <w:bCs/>
                          <w:color w:val="0D0D0D" w:themeColor="text1" w:themeTint="F2"/>
                          <w:sz w:val="36"/>
                          <w:szCs w:val="40"/>
                        </w:rPr>
                        <w:t>-</w:t>
                      </w:r>
                      <w:r w:rsidR="000F0A91">
                        <w:rPr>
                          <w:rFonts w:asciiTheme="majorHAnsi" w:hAnsiTheme="majorHAnsi" w:cs="Arial"/>
                          <w:b/>
                          <w:bCs/>
                          <w:color w:val="0D0D0D" w:themeColor="text1" w:themeTint="F2"/>
                          <w:sz w:val="36"/>
                          <w:szCs w:val="40"/>
                        </w:rPr>
                        <w:t>10</w:t>
                      </w:r>
                    </w:p>
                    <w:p w14:paraId="51480B27" w14:textId="3904E2C2" w:rsidR="00261E08" w:rsidRPr="004B7EB6" w:rsidRDefault="00261E08" w:rsidP="00261E0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53E0BB0C" w14:textId="77777777" w:rsidR="00261E08" w:rsidRPr="004B7EB6" w:rsidRDefault="00261E08" w:rsidP="00261E08">
                      <w:pPr>
                        <w:spacing w:line="276" w:lineRule="auto"/>
                        <w:rPr>
                          <w:rFonts w:asciiTheme="majorHAnsi" w:hAnsiTheme="majorHAnsi" w:cs="Arial"/>
                          <w:color w:val="0D0D0D" w:themeColor="text1" w:themeTint="F2"/>
                          <w:szCs w:val="22"/>
                        </w:rPr>
                      </w:pPr>
                    </w:p>
                    <w:p w14:paraId="6F749A11" w14:textId="1BCDCCD9" w:rsidR="00261E08" w:rsidRPr="007B5FA4" w:rsidRDefault="000F0A91" w:rsidP="00261E08">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pt-BR"/>
                        </w:rPr>
                      </w:pPr>
                      <w:r w:rsidRPr="007B5FA4">
                        <w:rPr>
                          <w:rFonts w:ascii="Cambria" w:hAnsi="Cambria" w:cs="Arial"/>
                          <w:color w:val="0D0D0D"/>
                          <w:szCs w:val="22"/>
                          <w:lang w:val="pt-BR"/>
                        </w:rPr>
                        <w:t>RELATIVES OF SERGIO FERNANDO RUIZ LAZO</w:t>
                      </w:r>
                    </w:p>
                    <w:p w14:paraId="67476ECA" w14:textId="42402BA2" w:rsidR="005B52B0" w:rsidRPr="000C4365" w:rsidRDefault="000F0A91" w:rsidP="00261E08">
                      <w:pPr>
                        <w:spacing w:line="276" w:lineRule="auto"/>
                        <w:rPr>
                          <w:rFonts w:asciiTheme="majorHAnsi" w:hAnsiTheme="majorHAnsi"/>
                          <w:color w:val="0D0D0D" w:themeColor="text1" w:themeTint="F2"/>
                        </w:rPr>
                      </w:pPr>
                      <w:r>
                        <w:rPr>
                          <w:rFonts w:ascii="Cambria" w:hAnsi="Cambria" w:cs="Arial"/>
                          <w:color w:val="0D0D0D"/>
                          <w:szCs w:val="22"/>
                        </w:rPr>
                        <w:t>CHILE</w:t>
                      </w:r>
                    </w:p>
                  </w:txbxContent>
                </v:textbox>
              </v:shape>
            </w:pict>
          </mc:Fallback>
        </mc:AlternateContent>
      </w:r>
    </w:p>
    <w:p w14:paraId="6D675D19" w14:textId="3022AF65" w:rsidR="00040C3A" w:rsidRPr="003C32BC" w:rsidRDefault="004B7EB6"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61DC318" wp14:editId="3ED216D5">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03AA5" w14:textId="26747825" w:rsidR="00627C9F" w:rsidRPr="007B5FA4" w:rsidRDefault="007B5FA4" w:rsidP="009E566A">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r w:rsidR="002F2697" w:rsidRPr="007B5FA4">
                              <w:rPr>
                                <w:rFonts w:asciiTheme="minorHAnsi" w:hAnsiTheme="minorHAnsi"/>
                                <w:color w:val="FFFFFF" w:themeColor="background1"/>
                                <w:sz w:val="22"/>
                                <w:lang w:val="pt-BR"/>
                              </w:rPr>
                              <w:t xml:space="preserve"> </w:t>
                            </w:r>
                          </w:p>
                          <w:p w14:paraId="2B86BB36" w14:textId="349EE685" w:rsidR="00627C9F" w:rsidRPr="007B5FA4" w:rsidRDefault="00CA6577" w:rsidP="009E566A">
                            <w:pPr>
                              <w:jc w:val="right"/>
                              <w:rPr>
                                <w:rFonts w:asciiTheme="minorHAnsi" w:hAnsiTheme="minorHAnsi"/>
                                <w:color w:val="FFFFFF" w:themeColor="background1"/>
                                <w:sz w:val="22"/>
                                <w:lang w:val="pt-BR"/>
                              </w:rPr>
                            </w:pPr>
                            <w:r w:rsidRPr="007B5FA4">
                              <w:rPr>
                                <w:rFonts w:asciiTheme="minorHAnsi" w:hAnsiTheme="minorHAnsi"/>
                                <w:color w:val="FFFFFF" w:themeColor="background1"/>
                                <w:sz w:val="22"/>
                                <w:lang w:val="pt-BR"/>
                              </w:rPr>
                              <w:t xml:space="preserve">Doc. </w:t>
                            </w:r>
                            <w:r w:rsidR="007B5FA4">
                              <w:rPr>
                                <w:rFonts w:asciiTheme="minorHAnsi" w:hAnsiTheme="minorHAnsi"/>
                                <w:color w:val="FFFFFF" w:themeColor="background1"/>
                                <w:sz w:val="22"/>
                                <w:lang w:val="pt-BR"/>
                              </w:rPr>
                              <w:t>56</w:t>
                            </w:r>
                          </w:p>
                          <w:p w14:paraId="6AC8D657" w14:textId="28921290" w:rsidR="00627C9F" w:rsidRPr="007B5FA4" w:rsidRDefault="00022CF5" w:rsidP="009E566A">
                            <w:pPr>
                              <w:jc w:val="right"/>
                              <w:rPr>
                                <w:rFonts w:asciiTheme="minorHAnsi" w:hAnsiTheme="minorHAnsi"/>
                                <w:color w:val="FFFFFF" w:themeColor="background1"/>
                                <w:sz w:val="22"/>
                              </w:rPr>
                            </w:pPr>
                            <w:r w:rsidRPr="007B5FA4">
                              <w:rPr>
                                <w:rFonts w:asciiTheme="minorHAnsi" w:hAnsiTheme="minorHAnsi"/>
                                <w:color w:val="FFFFFF" w:themeColor="background1"/>
                                <w:sz w:val="22"/>
                                <w:lang w:val="pt-BR"/>
                              </w:rPr>
                              <w:t xml:space="preserve"> </w:t>
                            </w:r>
                            <w:r w:rsidR="007B5FA4">
                              <w:rPr>
                                <w:rFonts w:asciiTheme="minorHAnsi" w:hAnsiTheme="minorHAnsi"/>
                                <w:color w:val="FFFFFF" w:themeColor="background1"/>
                                <w:sz w:val="22"/>
                              </w:rPr>
                              <w:t xml:space="preserve">20 </w:t>
                            </w:r>
                            <w:r w:rsidR="00283340">
                              <w:rPr>
                                <w:rFonts w:asciiTheme="minorHAnsi" w:hAnsiTheme="minorHAnsi"/>
                                <w:color w:val="FFFFFF" w:themeColor="background1"/>
                                <w:sz w:val="22"/>
                              </w:rPr>
                              <w:t>April</w:t>
                            </w:r>
                            <w:r w:rsidR="000C4365" w:rsidRPr="007B5FA4">
                              <w:rPr>
                                <w:rFonts w:asciiTheme="minorHAnsi" w:hAnsiTheme="minorHAnsi"/>
                                <w:color w:val="FFFFFF" w:themeColor="background1"/>
                                <w:sz w:val="22"/>
                              </w:rPr>
                              <w:t xml:space="preserve"> </w:t>
                            </w:r>
                            <w:r w:rsidR="002F2697" w:rsidRPr="007B5FA4">
                              <w:rPr>
                                <w:rFonts w:asciiTheme="minorHAnsi" w:hAnsiTheme="minorHAnsi"/>
                                <w:color w:val="FFFFFF" w:themeColor="background1"/>
                                <w:sz w:val="22"/>
                              </w:rPr>
                              <w:t>2020</w:t>
                            </w:r>
                          </w:p>
                          <w:p w14:paraId="35D3ABA3" w14:textId="4D5A616E" w:rsidR="00627C9F" w:rsidRPr="007B5FA4" w:rsidRDefault="00627C9F" w:rsidP="009E566A">
                            <w:pPr>
                              <w:jc w:val="right"/>
                              <w:rPr>
                                <w:rFonts w:asciiTheme="minorHAnsi" w:hAnsiTheme="minorHAnsi"/>
                                <w:color w:val="FFFFFF" w:themeColor="background1"/>
                                <w:sz w:val="22"/>
                              </w:rPr>
                            </w:pPr>
                            <w:r w:rsidRPr="007B5FA4">
                              <w:rPr>
                                <w:rFonts w:asciiTheme="minorHAnsi" w:hAnsiTheme="minorHAnsi"/>
                                <w:color w:val="FFFFFF" w:themeColor="background1"/>
                                <w:sz w:val="22"/>
                              </w:rPr>
                              <w:t>Original:</w:t>
                            </w:r>
                            <w:r w:rsidR="002C1641" w:rsidRPr="007B5FA4">
                              <w:rPr>
                                <w:rFonts w:asciiTheme="minorHAnsi" w:hAnsiTheme="minorHAnsi"/>
                                <w:color w:val="FFFFFF" w:themeColor="background1"/>
                                <w:sz w:val="22"/>
                              </w:rPr>
                              <w:t xml:space="preserve"> </w:t>
                            </w:r>
                            <w:r w:rsidR="00F42B71" w:rsidRPr="007B5FA4">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1DC318"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4B703AA5" w14:textId="26747825" w:rsidR="00627C9F" w:rsidRPr="007B5FA4" w:rsidRDefault="007B5FA4" w:rsidP="009E566A">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r w:rsidR="002F2697" w:rsidRPr="007B5FA4">
                        <w:rPr>
                          <w:rFonts w:asciiTheme="minorHAnsi" w:hAnsiTheme="minorHAnsi"/>
                          <w:color w:val="FFFFFF" w:themeColor="background1"/>
                          <w:sz w:val="22"/>
                          <w:lang w:val="pt-BR"/>
                        </w:rPr>
                        <w:t xml:space="preserve"> </w:t>
                      </w:r>
                    </w:p>
                    <w:p w14:paraId="2B86BB36" w14:textId="349EE685" w:rsidR="00627C9F" w:rsidRPr="007B5FA4" w:rsidRDefault="00CA6577" w:rsidP="009E566A">
                      <w:pPr>
                        <w:jc w:val="right"/>
                        <w:rPr>
                          <w:rFonts w:asciiTheme="minorHAnsi" w:hAnsiTheme="minorHAnsi"/>
                          <w:color w:val="FFFFFF" w:themeColor="background1"/>
                          <w:sz w:val="22"/>
                          <w:lang w:val="pt-BR"/>
                        </w:rPr>
                      </w:pPr>
                      <w:r w:rsidRPr="007B5FA4">
                        <w:rPr>
                          <w:rFonts w:asciiTheme="minorHAnsi" w:hAnsiTheme="minorHAnsi"/>
                          <w:color w:val="FFFFFF" w:themeColor="background1"/>
                          <w:sz w:val="22"/>
                          <w:lang w:val="pt-BR"/>
                        </w:rPr>
                        <w:t xml:space="preserve">Doc. </w:t>
                      </w:r>
                      <w:r w:rsidR="007B5FA4">
                        <w:rPr>
                          <w:rFonts w:asciiTheme="minorHAnsi" w:hAnsiTheme="minorHAnsi"/>
                          <w:color w:val="FFFFFF" w:themeColor="background1"/>
                          <w:sz w:val="22"/>
                          <w:lang w:val="pt-BR"/>
                        </w:rPr>
                        <w:t>56</w:t>
                      </w:r>
                    </w:p>
                    <w:p w14:paraId="6AC8D657" w14:textId="28921290" w:rsidR="00627C9F" w:rsidRPr="007B5FA4" w:rsidRDefault="00022CF5" w:rsidP="009E566A">
                      <w:pPr>
                        <w:jc w:val="right"/>
                        <w:rPr>
                          <w:rFonts w:asciiTheme="minorHAnsi" w:hAnsiTheme="minorHAnsi"/>
                          <w:color w:val="FFFFFF" w:themeColor="background1"/>
                          <w:sz w:val="22"/>
                        </w:rPr>
                      </w:pPr>
                      <w:r w:rsidRPr="007B5FA4">
                        <w:rPr>
                          <w:rFonts w:asciiTheme="minorHAnsi" w:hAnsiTheme="minorHAnsi"/>
                          <w:color w:val="FFFFFF" w:themeColor="background1"/>
                          <w:sz w:val="22"/>
                          <w:lang w:val="pt-BR"/>
                        </w:rPr>
                        <w:t xml:space="preserve"> </w:t>
                      </w:r>
                      <w:r w:rsidR="007B5FA4">
                        <w:rPr>
                          <w:rFonts w:asciiTheme="minorHAnsi" w:hAnsiTheme="minorHAnsi"/>
                          <w:color w:val="FFFFFF" w:themeColor="background1"/>
                          <w:sz w:val="22"/>
                        </w:rPr>
                        <w:t xml:space="preserve">20 </w:t>
                      </w:r>
                      <w:r w:rsidR="00283340">
                        <w:rPr>
                          <w:rFonts w:asciiTheme="minorHAnsi" w:hAnsiTheme="minorHAnsi"/>
                          <w:color w:val="FFFFFF" w:themeColor="background1"/>
                          <w:sz w:val="22"/>
                        </w:rPr>
                        <w:t>April</w:t>
                      </w:r>
                      <w:r w:rsidR="000C4365" w:rsidRPr="007B5FA4">
                        <w:rPr>
                          <w:rFonts w:asciiTheme="minorHAnsi" w:hAnsiTheme="minorHAnsi"/>
                          <w:color w:val="FFFFFF" w:themeColor="background1"/>
                          <w:sz w:val="22"/>
                        </w:rPr>
                        <w:t xml:space="preserve"> </w:t>
                      </w:r>
                      <w:r w:rsidR="002F2697" w:rsidRPr="007B5FA4">
                        <w:rPr>
                          <w:rFonts w:asciiTheme="minorHAnsi" w:hAnsiTheme="minorHAnsi"/>
                          <w:color w:val="FFFFFF" w:themeColor="background1"/>
                          <w:sz w:val="22"/>
                        </w:rPr>
                        <w:t>2020</w:t>
                      </w:r>
                    </w:p>
                    <w:p w14:paraId="35D3ABA3" w14:textId="4D5A616E" w:rsidR="00627C9F" w:rsidRPr="007B5FA4" w:rsidRDefault="00627C9F" w:rsidP="009E566A">
                      <w:pPr>
                        <w:jc w:val="right"/>
                        <w:rPr>
                          <w:rFonts w:asciiTheme="minorHAnsi" w:hAnsiTheme="minorHAnsi"/>
                          <w:color w:val="FFFFFF" w:themeColor="background1"/>
                          <w:sz w:val="22"/>
                        </w:rPr>
                      </w:pPr>
                      <w:r w:rsidRPr="007B5FA4">
                        <w:rPr>
                          <w:rFonts w:asciiTheme="minorHAnsi" w:hAnsiTheme="minorHAnsi"/>
                          <w:color w:val="FFFFFF" w:themeColor="background1"/>
                          <w:sz w:val="22"/>
                        </w:rPr>
                        <w:t>Original:</w:t>
                      </w:r>
                      <w:r w:rsidR="002C1641" w:rsidRPr="007B5FA4">
                        <w:rPr>
                          <w:rFonts w:asciiTheme="minorHAnsi" w:hAnsiTheme="minorHAnsi"/>
                          <w:color w:val="FFFFFF" w:themeColor="background1"/>
                          <w:sz w:val="22"/>
                        </w:rPr>
                        <w:t xml:space="preserve"> </w:t>
                      </w:r>
                      <w:r w:rsidR="00F42B71" w:rsidRPr="007B5FA4">
                        <w:rPr>
                          <w:rFonts w:asciiTheme="minorHAnsi" w:hAnsiTheme="minorHAnsi"/>
                          <w:color w:val="FFFFFF" w:themeColor="background1"/>
                          <w:sz w:val="22"/>
                        </w:rPr>
                        <w:t>Spanish</w:t>
                      </w:r>
                    </w:p>
                  </w:txbxContent>
                </v:textbox>
              </v:shape>
            </w:pict>
          </mc:Fallback>
        </mc:AlternateContent>
      </w:r>
    </w:p>
    <w:p w14:paraId="316B8AC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5B705ED"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596B199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CC143B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D4FB47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5CB5C8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5A86C79"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9562CD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A03B1AA"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AC39403"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C11F4FB"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7F01C5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7D448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BAA49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C4A165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148ED3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5C215D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1CE0E9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913679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879DB6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5E3E1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23DA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1E0DC4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70317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268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9BA4177" w14:textId="60A2BB5F" w:rsidR="002C1641" w:rsidRPr="003C32BC" w:rsidRDefault="009B306D"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CC2BC2D" wp14:editId="235D05D5">
                <wp:simplePos x="0" y="0"/>
                <wp:positionH relativeFrom="column">
                  <wp:posOffset>1209675</wp:posOffset>
                </wp:positionH>
                <wp:positionV relativeFrom="paragraph">
                  <wp:posOffset>64135</wp:posOffset>
                </wp:positionV>
                <wp:extent cx="4595495" cy="6286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81491C" w14:textId="06DEDBFB" w:rsidR="009B306D" w:rsidRPr="009B306D" w:rsidRDefault="007B5FA4" w:rsidP="004165C2">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A</w:t>
                            </w:r>
                            <w:r w:rsidR="009B306D" w:rsidRPr="007B5FA4">
                              <w:rPr>
                                <w:rFonts w:asciiTheme="majorHAnsi" w:hAnsiTheme="majorHAnsi"/>
                                <w:color w:val="0D0D0D" w:themeColor="text1" w:themeTint="F2"/>
                                <w:sz w:val="20"/>
                              </w:rPr>
                              <w:t>pproved</w:t>
                            </w:r>
                            <w:r>
                              <w:rPr>
                                <w:rFonts w:asciiTheme="majorHAnsi" w:hAnsiTheme="majorHAnsi"/>
                                <w:color w:val="0D0D0D" w:themeColor="text1" w:themeTint="F2"/>
                                <w:sz w:val="20"/>
                              </w:rPr>
                              <w:t xml:space="preserve"> electronically</w:t>
                            </w:r>
                            <w:r w:rsidR="009B306D" w:rsidRPr="007B5FA4">
                              <w:rPr>
                                <w:rFonts w:asciiTheme="majorHAnsi" w:hAnsiTheme="majorHAnsi"/>
                                <w:color w:val="0D0D0D" w:themeColor="text1" w:themeTint="F2"/>
                                <w:sz w:val="20"/>
                              </w:rPr>
                              <w:t xml:space="preserve"> by the Commission on </w:t>
                            </w:r>
                            <w:r>
                              <w:rPr>
                                <w:rFonts w:asciiTheme="majorHAnsi" w:hAnsiTheme="majorHAnsi"/>
                                <w:color w:val="0D0D0D" w:themeColor="text1" w:themeTint="F2"/>
                                <w:sz w:val="20"/>
                              </w:rPr>
                              <w:t>April 20</w:t>
                            </w:r>
                            <w:r w:rsidR="009B306D" w:rsidRPr="007B5FA4">
                              <w:rPr>
                                <w:rFonts w:asciiTheme="majorHAnsi" w:hAnsiTheme="majorHAnsi"/>
                                <w:color w:val="0D0D0D" w:themeColor="text1" w:themeTint="F2"/>
                                <w:sz w:val="20"/>
                              </w:rPr>
                              <w:t>, 20</w:t>
                            </w:r>
                            <w:r w:rsidR="002F2697" w:rsidRPr="007B5FA4">
                              <w:rPr>
                                <w:rFonts w:asciiTheme="majorHAnsi" w:hAnsiTheme="majorHAnsi"/>
                                <w:color w:val="0D0D0D" w:themeColor="text1" w:themeTint="F2"/>
                                <w:sz w:val="20"/>
                              </w:rPr>
                              <w:t>20</w:t>
                            </w:r>
                            <w:r w:rsidR="00283340">
                              <w:rPr>
                                <w:rFonts w:asciiTheme="majorHAnsi" w:hAnsiTheme="majorHAnsi"/>
                                <w:color w:val="0D0D0D" w:themeColor="text1" w:themeTint="F2"/>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2BC2D" id="Text Box 7" o:spid="_x0000_s1029" type="#_x0000_t202" style="position:absolute;left:0;text-align:left;margin-left:95.25pt;margin-top:5.05pt;width:361.85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" filled="f" stroked="f" strokeweight=".5pt">
                <v:textbox>
                  <w:txbxContent>
                    <w:p w14:paraId="0281491C" w14:textId="06DEDBFB" w:rsidR="009B306D" w:rsidRPr="009B306D" w:rsidRDefault="007B5FA4" w:rsidP="004165C2">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A</w:t>
                      </w:r>
                      <w:r w:rsidR="009B306D" w:rsidRPr="007B5FA4">
                        <w:rPr>
                          <w:rFonts w:asciiTheme="majorHAnsi" w:hAnsiTheme="majorHAnsi"/>
                          <w:color w:val="0D0D0D" w:themeColor="text1" w:themeTint="F2"/>
                          <w:sz w:val="20"/>
                        </w:rPr>
                        <w:t>pproved</w:t>
                      </w:r>
                      <w:r>
                        <w:rPr>
                          <w:rFonts w:asciiTheme="majorHAnsi" w:hAnsiTheme="majorHAnsi"/>
                          <w:color w:val="0D0D0D" w:themeColor="text1" w:themeTint="F2"/>
                          <w:sz w:val="20"/>
                        </w:rPr>
                        <w:t xml:space="preserve"> electronically</w:t>
                      </w:r>
                      <w:r w:rsidR="009B306D" w:rsidRPr="007B5FA4">
                        <w:rPr>
                          <w:rFonts w:asciiTheme="majorHAnsi" w:hAnsiTheme="majorHAnsi"/>
                          <w:color w:val="0D0D0D" w:themeColor="text1" w:themeTint="F2"/>
                          <w:sz w:val="20"/>
                        </w:rPr>
                        <w:t xml:space="preserve"> by the Commission on </w:t>
                      </w:r>
                      <w:r>
                        <w:rPr>
                          <w:rFonts w:asciiTheme="majorHAnsi" w:hAnsiTheme="majorHAnsi"/>
                          <w:color w:val="0D0D0D" w:themeColor="text1" w:themeTint="F2"/>
                          <w:sz w:val="20"/>
                        </w:rPr>
                        <w:t>April 20</w:t>
                      </w:r>
                      <w:r w:rsidR="009B306D" w:rsidRPr="007B5FA4">
                        <w:rPr>
                          <w:rFonts w:asciiTheme="majorHAnsi" w:hAnsiTheme="majorHAnsi"/>
                          <w:color w:val="0D0D0D" w:themeColor="text1" w:themeTint="F2"/>
                          <w:sz w:val="20"/>
                        </w:rPr>
                        <w:t>, 20</w:t>
                      </w:r>
                      <w:r w:rsidR="002F2697" w:rsidRPr="007B5FA4">
                        <w:rPr>
                          <w:rFonts w:asciiTheme="majorHAnsi" w:hAnsiTheme="majorHAnsi"/>
                          <w:color w:val="0D0D0D" w:themeColor="text1" w:themeTint="F2"/>
                          <w:sz w:val="20"/>
                        </w:rPr>
                        <w:t>20</w:t>
                      </w:r>
                      <w:r w:rsidR="00283340">
                        <w:rPr>
                          <w:rFonts w:asciiTheme="majorHAnsi" w:hAnsiTheme="majorHAnsi"/>
                          <w:color w:val="0D0D0D" w:themeColor="text1" w:themeTint="F2"/>
                          <w:sz w:val="20"/>
                        </w:rPr>
                        <w:t>.</w:t>
                      </w:r>
                    </w:p>
                  </w:txbxContent>
                </v:textbox>
              </v:shape>
            </w:pict>
          </mc:Fallback>
        </mc:AlternateContent>
      </w:r>
    </w:p>
    <w:p w14:paraId="596E688A" w14:textId="0B94A5A1" w:rsidR="002C1641" w:rsidRPr="003C32BC" w:rsidRDefault="002C1641" w:rsidP="00040C3A">
      <w:pPr>
        <w:tabs>
          <w:tab w:val="center" w:pos="5400"/>
        </w:tabs>
        <w:suppressAutoHyphens/>
        <w:jc w:val="center"/>
        <w:rPr>
          <w:rFonts w:asciiTheme="majorHAnsi" w:hAnsiTheme="majorHAnsi"/>
          <w:sz w:val="18"/>
          <w:szCs w:val="22"/>
          <w:lang w:val="es-ES_tradnl"/>
        </w:rPr>
      </w:pPr>
    </w:p>
    <w:p w14:paraId="7BAD6F1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78ABF7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0DFD51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FE377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5CD4A1E" wp14:editId="5FA158B5">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0EB527" w14:textId="2E75C020" w:rsidR="00F644E6" w:rsidRPr="003C32BC" w:rsidRDefault="00F644E6" w:rsidP="00F644E6">
                            <w:pPr>
                              <w:spacing w:line="276" w:lineRule="auto"/>
                              <w:rPr>
                                <w:rFonts w:asciiTheme="majorHAnsi" w:hAnsiTheme="majorHAnsi"/>
                                <w:color w:val="595959" w:themeColor="text1" w:themeTint="A6"/>
                                <w:sz w:val="18"/>
                              </w:rPr>
                            </w:pPr>
                            <w:r w:rsidRPr="007B5FA4">
                              <w:rPr>
                                <w:rFonts w:asciiTheme="majorHAnsi" w:hAnsiTheme="majorHAnsi"/>
                                <w:b/>
                                <w:color w:val="595959" w:themeColor="text1" w:themeTint="A6"/>
                                <w:sz w:val="18"/>
                              </w:rPr>
                              <w:t xml:space="preserve">Cite as: </w:t>
                            </w:r>
                            <w:r w:rsidRPr="007B5FA4">
                              <w:rPr>
                                <w:rFonts w:asciiTheme="majorHAnsi" w:hAnsiTheme="majorHAnsi"/>
                                <w:color w:val="595959" w:themeColor="text1" w:themeTint="A6"/>
                                <w:sz w:val="18"/>
                              </w:rPr>
                              <w:t xml:space="preserve">IACHR, Report No. </w:t>
                            </w:r>
                            <w:r w:rsidR="007B5FA4">
                              <w:rPr>
                                <w:rFonts w:asciiTheme="majorHAnsi" w:hAnsiTheme="majorHAnsi"/>
                                <w:color w:val="595959" w:themeColor="text1" w:themeTint="A6"/>
                                <w:sz w:val="18"/>
                              </w:rPr>
                              <w:t>46</w:t>
                            </w:r>
                            <w:r w:rsidR="00022CF5" w:rsidRPr="007B5FA4">
                              <w:rPr>
                                <w:rFonts w:asciiTheme="majorHAnsi" w:hAnsiTheme="majorHAnsi"/>
                                <w:color w:val="595959" w:themeColor="text1" w:themeTint="A6"/>
                                <w:sz w:val="18"/>
                              </w:rPr>
                              <w:t>/</w:t>
                            </w:r>
                            <w:r w:rsidR="002F2697" w:rsidRPr="007B5FA4">
                              <w:rPr>
                                <w:rFonts w:asciiTheme="majorHAnsi" w:hAnsiTheme="majorHAnsi"/>
                                <w:color w:val="595959" w:themeColor="text1" w:themeTint="A6"/>
                                <w:sz w:val="18"/>
                              </w:rPr>
                              <w:t>20</w:t>
                            </w:r>
                            <w:r w:rsidRPr="007B5FA4">
                              <w:rPr>
                                <w:rFonts w:asciiTheme="majorHAnsi" w:hAnsiTheme="majorHAnsi"/>
                                <w:color w:val="595959" w:themeColor="text1" w:themeTint="A6"/>
                                <w:sz w:val="18"/>
                              </w:rPr>
                              <w:t xml:space="preserve">, </w:t>
                            </w:r>
                            <w:r w:rsidR="00F42B71" w:rsidRPr="007B5FA4">
                              <w:rPr>
                                <w:rFonts w:asciiTheme="majorHAnsi" w:hAnsiTheme="majorHAnsi"/>
                                <w:color w:val="595959" w:themeColor="text1" w:themeTint="A6"/>
                                <w:sz w:val="18"/>
                              </w:rPr>
                              <w:t>P</w:t>
                            </w:r>
                            <w:r w:rsidR="00283340">
                              <w:rPr>
                                <w:rFonts w:asciiTheme="majorHAnsi" w:hAnsiTheme="majorHAnsi"/>
                                <w:color w:val="595959" w:themeColor="text1" w:themeTint="A6"/>
                                <w:sz w:val="18"/>
                              </w:rPr>
                              <w:t xml:space="preserve">etition </w:t>
                            </w:r>
                            <w:r w:rsidR="000F0A91" w:rsidRPr="007B5FA4">
                              <w:rPr>
                                <w:rFonts w:asciiTheme="majorHAnsi" w:hAnsiTheme="majorHAnsi"/>
                                <w:color w:val="595959" w:themeColor="text1" w:themeTint="A6"/>
                                <w:sz w:val="18"/>
                              </w:rPr>
                              <w:t>20</w:t>
                            </w:r>
                            <w:r w:rsidR="00F621C3" w:rsidRPr="007B5FA4">
                              <w:rPr>
                                <w:rFonts w:asciiTheme="majorHAnsi" w:hAnsiTheme="majorHAnsi"/>
                                <w:color w:val="595959" w:themeColor="text1" w:themeTint="A6"/>
                                <w:sz w:val="18"/>
                              </w:rPr>
                              <w:t>-</w:t>
                            </w:r>
                            <w:r w:rsidR="000F0A91" w:rsidRPr="007B5FA4">
                              <w:rPr>
                                <w:rFonts w:asciiTheme="majorHAnsi" w:hAnsiTheme="majorHAnsi"/>
                                <w:color w:val="595959" w:themeColor="text1" w:themeTint="A6"/>
                                <w:sz w:val="18"/>
                              </w:rPr>
                              <w:t>10</w:t>
                            </w:r>
                            <w:r w:rsidRPr="007B5FA4">
                              <w:rPr>
                                <w:rFonts w:asciiTheme="majorHAnsi" w:hAnsiTheme="majorHAnsi"/>
                                <w:color w:val="595959" w:themeColor="text1" w:themeTint="A6"/>
                                <w:sz w:val="18"/>
                              </w:rPr>
                              <w:t>.</w:t>
                            </w:r>
                            <w:r w:rsidR="009E566A" w:rsidRPr="007B5FA4">
                              <w:rPr>
                                <w:rFonts w:asciiTheme="majorHAnsi" w:hAnsiTheme="majorHAnsi"/>
                                <w:color w:val="595959" w:themeColor="text1" w:themeTint="A6"/>
                                <w:sz w:val="18"/>
                              </w:rPr>
                              <w:t xml:space="preserve"> </w:t>
                            </w:r>
                            <w:r w:rsidR="00D21345" w:rsidRPr="007B5FA4">
                              <w:rPr>
                                <w:rFonts w:asciiTheme="majorHAnsi" w:hAnsiTheme="majorHAnsi"/>
                                <w:color w:val="595959" w:themeColor="text1" w:themeTint="A6"/>
                                <w:sz w:val="18"/>
                              </w:rPr>
                              <w:t xml:space="preserve">Admissibility. </w:t>
                            </w:r>
                            <w:r w:rsidR="000F0A91" w:rsidRPr="007B5FA4">
                              <w:rPr>
                                <w:rFonts w:asciiTheme="majorHAnsi" w:hAnsiTheme="majorHAnsi"/>
                                <w:color w:val="595959" w:themeColor="text1" w:themeTint="A6"/>
                                <w:sz w:val="18"/>
                              </w:rPr>
                              <w:t xml:space="preserve">Relatives of Sergio Fernando Ruiz </w:t>
                            </w:r>
                            <w:proofErr w:type="spellStart"/>
                            <w:r w:rsidR="000F0A91" w:rsidRPr="007B5FA4">
                              <w:rPr>
                                <w:rFonts w:asciiTheme="majorHAnsi" w:hAnsiTheme="majorHAnsi"/>
                                <w:color w:val="595959" w:themeColor="text1" w:themeTint="A6"/>
                                <w:sz w:val="18"/>
                              </w:rPr>
                              <w:t>Lazo</w:t>
                            </w:r>
                            <w:proofErr w:type="spellEnd"/>
                            <w:r w:rsidR="00D21345" w:rsidRPr="007B5FA4">
                              <w:rPr>
                                <w:rFonts w:asciiTheme="majorHAnsi" w:hAnsiTheme="majorHAnsi"/>
                                <w:color w:val="595959" w:themeColor="text1" w:themeTint="A6"/>
                                <w:sz w:val="18"/>
                              </w:rPr>
                              <w:t xml:space="preserve">. </w:t>
                            </w:r>
                            <w:r w:rsidR="000F0A91" w:rsidRPr="007B5FA4">
                              <w:rPr>
                                <w:rFonts w:asciiTheme="majorHAnsi" w:hAnsiTheme="majorHAnsi"/>
                                <w:color w:val="595959" w:themeColor="text1" w:themeTint="A6"/>
                                <w:sz w:val="18"/>
                              </w:rPr>
                              <w:t>Chile</w:t>
                            </w:r>
                            <w:r w:rsidR="00022CF5" w:rsidRPr="007B5FA4">
                              <w:rPr>
                                <w:rFonts w:asciiTheme="majorHAnsi" w:hAnsiTheme="majorHAnsi"/>
                                <w:color w:val="595959" w:themeColor="text1" w:themeTint="A6"/>
                                <w:sz w:val="18"/>
                              </w:rPr>
                              <w:t xml:space="preserve">. </w:t>
                            </w:r>
                            <w:r w:rsidR="007B5FA4">
                              <w:rPr>
                                <w:rFonts w:asciiTheme="majorHAnsi" w:hAnsiTheme="majorHAnsi"/>
                                <w:color w:val="595959" w:themeColor="text1" w:themeTint="A6"/>
                                <w:sz w:val="18"/>
                              </w:rPr>
                              <w:t>April 20, 2020</w:t>
                            </w:r>
                            <w:r w:rsidR="00F621C3" w:rsidRPr="007B5FA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D4A1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580EB527" w14:textId="2E75C020" w:rsidR="00F644E6" w:rsidRPr="003C32BC" w:rsidRDefault="00F644E6" w:rsidP="00F644E6">
                      <w:pPr>
                        <w:spacing w:line="276" w:lineRule="auto"/>
                        <w:rPr>
                          <w:rFonts w:asciiTheme="majorHAnsi" w:hAnsiTheme="majorHAnsi"/>
                          <w:color w:val="595959" w:themeColor="text1" w:themeTint="A6"/>
                          <w:sz w:val="18"/>
                        </w:rPr>
                      </w:pPr>
                      <w:r w:rsidRPr="007B5FA4">
                        <w:rPr>
                          <w:rFonts w:asciiTheme="majorHAnsi" w:hAnsiTheme="majorHAnsi"/>
                          <w:b/>
                          <w:color w:val="595959" w:themeColor="text1" w:themeTint="A6"/>
                          <w:sz w:val="18"/>
                        </w:rPr>
                        <w:t xml:space="preserve">Cite as: </w:t>
                      </w:r>
                      <w:r w:rsidRPr="007B5FA4">
                        <w:rPr>
                          <w:rFonts w:asciiTheme="majorHAnsi" w:hAnsiTheme="majorHAnsi"/>
                          <w:color w:val="595959" w:themeColor="text1" w:themeTint="A6"/>
                          <w:sz w:val="18"/>
                        </w:rPr>
                        <w:t xml:space="preserve">IACHR, Report No. </w:t>
                      </w:r>
                      <w:r w:rsidR="007B5FA4">
                        <w:rPr>
                          <w:rFonts w:asciiTheme="majorHAnsi" w:hAnsiTheme="majorHAnsi"/>
                          <w:color w:val="595959" w:themeColor="text1" w:themeTint="A6"/>
                          <w:sz w:val="18"/>
                        </w:rPr>
                        <w:t>46</w:t>
                      </w:r>
                      <w:r w:rsidR="00022CF5" w:rsidRPr="007B5FA4">
                        <w:rPr>
                          <w:rFonts w:asciiTheme="majorHAnsi" w:hAnsiTheme="majorHAnsi"/>
                          <w:color w:val="595959" w:themeColor="text1" w:themeTint="A6"/>
                          <w:sz w:val="18"/>
                        </w:rPr>
                        <w:t>/</w:t>
                      </w:r>
                      <w:r w:rsidR="002F2697" w:rsidRPr="007B5FA4">
                        <w:rPr>
                          <w:rFonts w:asciiTheme="majorHAnsi" w:hAnsiTheme="majorHAnsi"/>
                          <w:color w:val="595959" w:themeColor="text1" w:themeTint="A6"/>
                          <w:sz w:val="18"/>
                        </w:rPr>
                        <w:t>20</w:t>
                      </w:r>
                      <w:r w:rsidRPr="007B5FA4">
                        <w:rPr>
                          <w:rFonts w:asciiTheme="majorHAnsi" w:hAnsiTheme="majorHAnsi"/>
                          <w:color w:val="595959" w:themeColor="text1" w:themeTint="A6"/>
                          <w:sz w:val="18"/>
                        </w:rPr>
                        <w:t xml:space="preserve">, </w:t>
                      </w:r>
                      <w:r w:rsidR="00F42B71" w:rsidRPr="007B5FA4">
                        <w:rPr>
                          <w:rFonts w:asciiTheme="majorHAnsi" w:hAnsiTheme="majorHAnsi"/>
                          <w:color w:val="595959" w:themeColor="text1" w:themeTint="A6"/>
                          <w:sz w:val="18"/>
                        </w:rPr>
                        <w:t>P</w:t>
                      </w:r>
                      <w:r w:rsidR="00283340">
                        <w:rPr>
                          <w:rFonts w:asciiTheme="majorHAnsi" w:hAnsiTheme="majorHAnsi"/>
                          <w:color w:val="595959" w:themeColor="text1" w:themeTint="A6"/>
                          <w:sz w:val="18"/>
                        </w:rPr>
                        <w:t xml:space="preserve">etition </w:t>
                      </w:r>
                      <w:r w:rsidR="000F0A91" w:rsidRPr="007B5FA4">
                        <w:rPr>
                          <w:rFonts w:asciiTheme="majorHAnsi" w:hAnsiTheme="majorHAnsi"/>
                          <w:color w:val="595959" w:themeColor="text1" w:themeTint="A6"/>
                          <w:sz w:val="18"/>
                        </w:rPr>
                        <w:t>20</w:t>
                      </w:r>
                      <w:r w:rsidR="00F621C3" w:rsidRPr="007B5FA4">
                        <w:rPr>
                          <w:rFonts w:asciiTheme="majorHAnsi" w:hAnsiTheme="majorHAnsi"/>
                          <w:color w:val="595959" w:themeColor="text1" w:themeTint="A6"/>
                          <w:sz w:val="18"/>
                        </w:rPr>
                        <w:t>-</w:t>
                      </w:r>
                      <w:r w:rsidR="000F0A91" w:rsidRPr="007B5FA4">
                        <w:rPr>
                          <w:rFonts w:asciiTheme="majorHAnsi" w:hAnsiTheme="majorHAnsi"/>
                          <w:color w:val="595959" w:themeColor="text1" w:themeTint="A6"/>
                          <w:sz w:val="18"/>
                        </w:rPr>
                        <w:t>10</w:t>
                      </w:r>
                      <w:r w:rsidRPr="007B5FA4">
                        <w:rPr>
                          <w:rFonts w:asciiTheme="majorHAnsi" w:hAnsiTheme="majorHAnsi"/>
                          <w:color w:val="595959" w:themeColor="text1" w:themeTint="A6"/>
                          <w:sz w:val="18"/>
                        </w:rPr>
                        <w:t>.</w:t>
                      </w:r>
                      <w:r w:rsidR="009E566A" w:rsidRPr="007B5FA4">
                        <w:rPr>
                          <w:rFonts w:asciiTheme="majorHAnsi" w:hAnsiTheme="majorHAnsi"/>
                          <w:color w:val="595959" w:themeColor="text1" w:themeTint="A6"/>
                          <w:sz w:val="18"/>
                        </w:rPr>
                        <w:t xml:space="preserve"> </w:t>
                      </w:r>
                      <w:r w:rsidR="00D21345" w:rsidRPr="007B5FA4">
                        <w:rPr>
                          <w:rFonts w:asciiTheme="majorHAnsi" w:hAnsiTheme="majorHAnsi"/>
                          <w:color w:val="595959" w:themeColor="text1" w:themeTint="A6"/>
                          <w:sz w:val="18"/>
                        </w:rPr>
                        <w:t xml:space="preserve">Admissibility. </w:t>
                      </w:r>
                      <w:r w:rsidR="000F0A91" w:rsidRPr="007B5FA4">
                        <w:rPr>
                          <w:rFonts w:asciiTheme="majorHAnsi" w:hAnsiTheme="majorHAnsi"/>
                          <w:color w:val="595959" w:themeColor="text1" w:themeTint="A6"/>
                          <w:sz w:val="18"/>
                        </w:rPr>
                        <w:t xml:space="preserve">Relatives of Sergio Fernando Ruiz </w:t>
                      </w:r>
                      <w:proofErr w:type="spellStart"/>
                      <w:r w:rsidR="000F0A91" w:rsidRPr="007B5FA4">
                        <w:rPr>
                          <w:rFonts w:asciiTheme="majorHAnsi" w:hAnsiTheme="majorHAnsi"/>
                          <w:color w:val="595959" w:themeColor="text1" w:themeTint="A6"/>
                          <w:sz w:val="18"/>
                        </w:rPr>
                        <w:t>Lazo</w:t>
                      </w:r>
                      <w:proofErr w:type="spellEnd"/>
                      <w:r w:rsidR="00D21345" w:rsidRPr="007B5FA4">
                        <w:rPr>
                          <w:rFonts w:asciiTheme="majorHAnsi" w:hAnsiTheme="majorHAnsi"/>
                          <w:color w:val="595959" w:themeColor="text1" w:themeTint="A6"/>
                          <w:sz w:val="18"/>
                        </w:rPr>
                        <w:t xml:space="preserve">. </w:t>
                      </w:r>
                      <w:r w:rsidR="000F0A91" w:rsidRPr="007B5FA4">
                        <w:rPr>
                          <w:rFonts w:asciiTheme="majorHAnsi" w:hAnsiTheme="majorHAnsi"/>
                          <w:color w:val="595959" w:themeColor="text1" w:themeTint="A6"/>
                          <w:sz w:val="18"/>
                        </w:rPr>
                        <w:t>Chile</w:t>
                      </w:r>
                      <w:r w:rsidR="00022CF5" w:rsidRPr="007B5FA4">
                        <w:rPr>
                          <w:rFonts w:asciiTheme="majorHAnsi" w:hAnsiTheme="majorHAnsi"/>
                          <w:color w:val="595959" w:themeColor="text1" w:themeTint="A6"/>
                          <w:sz w:val="18"/>
                        </w:rPr>
                        <w:t xml:space="preserve">. </w:t>
                      </w:r>
                      <w:r w:rsidR="007B5FA4">
                        <w:rPr>
                          <w:rFonts w:asciiTheme="majorHAnsi" w:hAnsiTheme="majorHAnsi"/>
                          <w:color w:val="595959" w:themeColor="text1" w:themeTint="A6"/>
                          <w:sz w:val="18"/>
                        </w:rPr>
                        <w:t>April 20, 2020</w:t>
                      </w:r>
                      <w:r w:rsidR="00F621C3" w:rsidRPr="007B5FA4">
                        <w:rPr>
                          <w:rFonts w:asciiTheme="majorHAnsi" w:hAnsiTheme="majorHAnsi"/>
                          <w:color w:val="595959" w:themeColor="text1" w:themeTint="A6"/>
                          <w:sz w:val="18"/>
                        </w:rPr>
                        <w:t>.</w:t>
                      </w:r>
                    </w:p>
                  </w:txbxContent>
                </v:textbox>
              </v:shape>
            </w:pict>
          </mc:Fallback>
        </mc:AlternateContent>
      </w:r>
    </w:p>
    <w:p w14:paraId="54A35402" w14:textId="54732CD0" w:rsidR="002C1641" w:rsidRPr="003C32BC" w:rsidRDefault="002C1641" w:rsidP="00040C3A">
      <w:pPr>
        <w:tabs>
          <w:tab w:val="center" w:pos="5400"/>
        </w:tabs>
        <w:suppressAutoHyphens/>
        <w:jc w:val="center"/>
        <w:rPr>
          <w:rFonts w:asciiTheme="majorHAnsi" w:hAnsiTheme="majorHAnsi"/>
          <w:sz w:val="18"/>
          <w:szCs w:val="22"/>
          <w:lang w:val="es-ES_tradnl"/>
        </w:rPr>
      </w:pPr>
    </w:p>
    <w:p w14:paraId="18DAA0E7" w14:textId="4FC54D86" w:rsidR="002C1641" w:rsidRPr="003C32BC" w:rsidRDefault="002C1641" w:rsidP="00040C3A">
      <w:pPr>
        <w:tabs>
          <w:tab w:val="center" w:pos="5400"/>
        </w:tabs>
        <w:suppressAutoHyphens/>
        <w:jc w:val="center"/>
        <w:rPr>
          <w:rFonts w:asciiTheme="majorHAnsi" w:hAnsiTheme="majorHAnsi"/>
          <w:sz w:val="18"/>
          <w:szCs w:val="22"/>
          <w:lang w:val="es-ES_tradnl"/>
        </w:rPr>
      </w:pPr>
    </w:p>
    <w:p w14:paraId="165B7F09" w14:textId="24B09380" w:rsidR="003C32BC" w:rsidRPr="003C32BC" w:rsidRDefault="003C32BC" w:rsidP="003C32BC">
      <w:pPr>
        <w:tabs>
          <w:tab w:val="center" w:pos="5400"/>
        </w:tabs>
        <w:suppressAutoHyphens/>
        <w:jc w:val="center"/>
        <w:rPr>
          <w:rFonts w:asciiTheme="majorHAnsi" w:hAnsiTheme="majorHAnsi"/>
          <w:sz w:val="18"/>
          <w:szCs w:val="22"/>
        </w:rPr>
      </w:pPr>
    </w:p>
    <w:p w14:paraId="4F2529D3" w14:textId="0F6A110E" w:rsidR="003C32BC" w:rsidRPr="003C32BC" w:rsidRDefault="00126E08"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0581C44B" wp14:editId="4CCCD63F">
                <wp:simplePos x="0" y="0"/>
                <wp:positionH relativeFrom="column">
                  <wp:posOffset>1209675</wp:posOffset>
                </wp:positionH>
                <wp:positionV relativeFrom="paragraph">
                  <wp:posOffset>658496</wp:posOffset>
                </wp:positionV>
                <wp:extent cx="2171700" cy="552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7170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673E8D" w14:textId="65DB3C30" w:rsidR="003C32BC" w:rsidRDefault="00126E08">
                            <w:r>
                              <w:rPr>
                                <w:noProof/>
                              </w:rPr>
                              <w:drawing>
                                <wp:inline distT="0" distB="0" distL="0" distR="0" wp14:anchorId="580DCEAF" wp14:editId="6BD84545">
                                  <wp:extent cx="1513840" cy="387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581C44B" id="Text Box 2" o:spid="_x0000_s1031" type="#_x0000_t202" style="position:absolute;left:0;text-align:left;margin-left:95.25pt;margin-top:51.85pt;width:171pt;height: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" fillcolor="white [3201]" stroked="f" strokeweight=".5pt">
                <v:textbox>
                  <w:txbxContent>
                    <w:p w14:paraId="03673E8D" w14:textId="65DB3C30" w:rsidR="003C32BC" w:rsidRDefault="00126E08">
                      <w:r>
                        <w:rPr>
                          <w:noProof/>
                        </w:rPr>
                        <w:drawing>
                          <wp:inline distT="0" distB="0" distL="0" distR="0" wp14:anchorId="580DCEAF" wp14:editId="6BD84545">
                            <wp:extent cx="1513840" cy="387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v:textbox>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4BD502AD" wp14:editId="550F8EA4">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50C44B"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BD502AD"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14:paraId="4450C44B"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FC26E46" w14:textId="3ECDB0B5"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410D5F7A" w14:textId="4F255D2D" w:rsidR="00F621C3" w:rsidRPr="003A5566" w:rsidRDefault="00F621C3" w:rsidP="00C355B4">
      <w:pPr>
        <w:spacing w:after="120"/>
        <w:ind w:firstLine="720"/>
        <w:jc w:val="both"/>
        <w:rPr>
          <w:rFonts w:asciiTheme="majorHAnsi" w:hAnsiTheme="majorHAnsi"/>
          <w:b/>
          <w:bCs/>
          <w:sz w:val="19"/>
          <w:szCs w:val="19"/>
        </w:rPr>
      </w:pPr>
      <w:r w:rsidRPr="003A5566">
        <w:rPr>
          <w:rFonts w:asciiTheme="majorHAnsi" w:hAnsiTheme="majorHAnsi"/>
          <w:b/>
          <w:bCs/>
          <w:sz w:val="19"/>
          <w:szCs w:val="19"/>
        </w:rPr>
        <w:lastRenderedPageBreak/>
        <w:t>I.</w:t>
      </w:r>
      <w:r w:rsidRPr="003A5566">
        <w:rPr>
          <w:rFonts w:asciiTheme="majorHAnsi" w:hAnsiTheme="majorHAnsi"/>
          <w:b/>
          <w:bCs/>
          <w:sz w:val="19"/>
          <w:szCs w:val="19"/>
        </w:rPr>
        <w:tab/>
      </w:r>
      <w:r w:rsidR="00592718" w:rsidRPr="003A5566">
        <w:rPr>
          <w:rFonts w:asciiTheme="majorHAnsi" w:hAnsiTheme="majorHAnsi"/>
          <w:b/>
          <w:bCs/>
          <w:sz w:val="19"/>
          <w:szCs w:val="19"/>
        </w:rPr>
        <w:t>INFORMATION ABOUT THE PETITION</w:t>
      </w:r>
      <w:r w:rsidRPr="003A5566">
        <w:rPr>
          <w:rFonts w:asciiTheme="majorHAnsi" w:hAnsiTheme="majorHAnsi"/>
          <w:b/>
          <w:bCs/>
          <w:sz w:val="19"/>
          <w:szCs w:val="19"/>
        </w:rPr>
        <w:t xml:space="preserve"> </w:t>
      </w:r>
    </w:p>
    <w:tbl>
      <w:tblPr>
        <w:tblStyle w:val="TableGrid"/>
        <w:tblW w:w="9360" w:type="dxa"/>
        <w:tblInd w:w="108" w:type="dxa"/>
        <w:tblLook w:val="04A0" w:firstRow="1" w:lastRow="0" w:firstColumn="1" w:lastColumn="0" w:noHBand="0" w:noVBand="1"/>
      </w:tblPr>
      <w:tblGrid>
        <w:gridCol w:w="2790"/>
        <w:gridCol w:w="6570"/>
      </w:tblGrid>
      <w:tr w:rsidR="006E2A2E" w:rsidRPr="00583B03" w14:paraId="0D1CC739" w14:textId="77777777" w:rsidTr="006E2A2E">
        <w:tc>
          <w:tcPr>
            <w:tcW w:w="2790" w:type="dxa"/>
            <w:shd w:val="clear" w:color="auto" w:fill="67AE3C"/>
            <w:vAlign w:val="center"/>
          </w:tcPr>
          <w:p w14:paraId="3914A250" w14:textId="77777777" w:rsidR="006E2A2E" w:rsidRPr="003A5566" w:rsidRDefault="006E2A2E" w:rsidP="006E2A2E">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Petitioner</w:t>
            </w:r>
          </w:p>
        </w:tc>
        <w:tc>
          <w:tcPr>
            <w:tcW w:w="6570" w:type="dxa"/>
            <w:vAlign w:val="center"/>
          </w:tcPr>
          <w:p w14:paraId="4ED8F4DF" w14:textId="4183CC91" w:rsidR="006E2A2E" w:rsidRPr="005453AE" w:rsidRDefault="006E2A2E" w:rsidP="006E2A2E">
            <w:pPr>
              <w:jc w:val="both"/>
              <w:rPr>
                <w:rFonts w:asciiTheme="majorHAnsi" w:hAnsiTheme="majorHAnsi"/>
                <w:bCs/>
                <w:sz w:val="19"/>
                <w:szCs w:val="19"/>
                <w:lang w:val="es-ES"/>
              </w:rPr>
            </w:pPr>
            <w:r w:rsidRPr="00136AB0">
              <w:rPr>
                <w:rFonts w:ascii="Cambria" w:hAnsi="Cambria"/>
                <w:bCs/>
                <w:sz w:val="19"/>
                <w:szCs w:val="19"/>
              </w:rPr>
              <w:t xml:space="preserve">Nelson </w:t>
            </w:r>
            <w:proofErr w:type="spellStart"/>
            <w:r w:rsidRPr="00136AB0">
              <w:rPr>
                <w:rFonts w:ascii="Cambria" w:hAnsi="Cambria"/>
                <w:bCs/>
                <w:sz w:val="19"/>
                <w:szCs w:val="19"/>
              </w:rPr>
              <w:t>Caucoto</w:t>
            </w:r>
            <w:proofErr w:type="spellEnd"/>
            <w:r w:rsidRPr="00136AB0">
              <w:rPr>
                <w:rFonts w:ascii="Cambria" w:hAnsi="Cambria"/>
                <w:bCs/>
                <w:sz w:val="19"/>
                <w:szCs w:val="19"/>
              </w:rPr>
              <w:t xml:space="preserve"> Pereira</w:t>
            </w:r>
            <w:r w:rsidRPr="00136AB0">
              <w:rPr>
                <w:rStyle w:val="FootnoteReference"/>
                <w:rFonts w:ascii="Cambria" w:hAnsi="Cambria"/>
                <w:bCs/>
                <w:sz w:val="19"/>
                <w:szCs w:val="19"/>
              </w:rPr>
              <w:footnoteReference w:id="2"/>
            </w:r>
          </w:p>
        </w:tc>
      </w:tr>
      <w:tr w:rsidR="006E2A2E" w:rsidRPr="00145D30" w14:paraId="4A730984" w14:textId="77777777" w:rsidTr="006E2A2E">
        <w:tc>
          <w:tcPr>
            <w:tcW w:w="2790" w:type="dxa"/>
            <w:shd w:val="clear" w:color="auto" w:fill="67AE3C"/>
            <w:vAlign w:val="center"/>
          </w:tcPr>
          <w:p w14:paraId="241395B3" w14:textId="77777777" w:rsidR="006E2A2E" w:rsidRPr="003A5566" w:rsidRDefault="006E2A2E" w:rsidP="006E2A2E">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Alleged victim</w:t>
            </w:r>
          </w:p>
        </w:tc>
        <w:tc>
          <w:tcPr>
            <w:tcW w:w="6570" w:type="dxa"/>
            <w:vAlign w:val="center"/>
          </w:tcPr>
          <w:p w14:paraId="78CC4DA8" w14:textId="0AC8293E" w:rsidR="006E2A2E" w:rsidRPr="007B5FA4" w:rsidRDefault="006E2A2E" w:rsidP="006E2A2E">
            <w:pPr>
              <w:jc w:val="both"/>
              <w:rPr>
                <w:rFonts w:asciiTheme="majorHAnsi" w:hAnsiTheme="majorHAnsi"/>
                <w:bCs/>
                <w:sz w:val="19"/>
                <w:szCs w:val="19"/>
                <w:lang w:val="pt-BR"/>
              </w:rPr>
            </w:pPr>
            <w:r w:rsidRPr="007B5FA4">
              <w:rPr>
                <w:rFonts w:ascii="Cambria" w:hAnsi="Cambria"/>
                <w:bCs/>
                <w:sz w:val="19"/>
                <w:szCs w:val="19"/>
                <w:lang w:val="pt-BR"/>
              </w:rPr>
              <w:t>Relatives of Sergio Fernando Ruiz Lazo</w:t>
            </w:r>
            <w:r w:rsidRPr="00136AB0">
              <w:rPr>
                <w:rStyle w:val="FootnoteReference"/>
                <w:rFonts w:ascii="Cambria" w:hAnsi="Cambria"/>
                <w:bCs/>
                <w:sz w:val="19"/>
                <w:szCs w:val="19"/>
              </w:rPr>
              <w:footnoteReference w:id="3"/>
            </w:r>
          </w:p>
        </w:tc>
      </w:tr>
      <w:tr w:rsidR="006E2A2E" w:rsidRPr="003A5566" w14:paraId="03D81EE5" w14:textId="77777777" w:rsidTr="006E2A2E">
        <w:tc>
          <w:tcPr>
            <w:tcW w:w="2790" w:type="dxa"/>
            <w:shd w:val="clear" w:color="auto" w:fill="67AE3C"/>
            <w:vAlign w:val="center"/>
          </w:tcPr>
          <w:p w14:paraId="3A40F361" w14:textId="77777777" w:rsidR="006E2A2E" w:rsidRPr="003A5566" w:rsidRDefault="006E2A2E" w:rsidP="006E2A2E">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Respondent State</w:t>
            </w:r>
          </w:p>
        </w:tc>
        <w:tc>
          <w:tcPr>
            <w:tcW w:w="6570" w:type="dxa"/>
            <w:vAlign w:val="center"/>
          </w:tcPr>
          <w:p w14:paraId="449889E3" w14:textId="08429EA9" w:rsidR="006E2A2E" w:rsidRDefault="006E2A2E" w:rsidP="006E2A2E">
            <w:pPr>
              <w:jc w:val="both"/>
              <w:rPr>
                <w:rStyle w:val="FootnoteReference"/>
                <w:rFonts w:asciiTheme="majorHAnsi" w:hAnsiTheme="majorHAnsi"/>
                <w:bCs/>
                <w:sz w:val="19"/>
                <w:szCs w:val="19"/>
              </w:rPr>
            </w:pPr>
            <w:r w:rsidRPr="00136AB0">
              <w:rPr>
                <w:rFonts w:ascii="Cambria" w:hAnsi="Cambria"/>
                <w:bCs/>
                <w:sz w:val="19"/>
                <w:szCs w:val="19"/>
              </w:rPr>
              <w:t>Chile</w:t>
            </w:r>
            <w:r w:rsidRPr="00136AB0">
              <w:rPr>
                <w:rStyle w:val="FootnoteReference"/>
                <w:rFonts w:ascii="Cambria" w:hAnsi="Cambria"/>
                <w:bCs/>
                <w:sz w:val="19"/>
                <w:szCs w:val="19"/>
              </w:rPr>
              <w:footnoteReference w:id="4"/>
            </w:r>
          </w:p>
        </w:tc>
      </w:tr>
      <w:tr w:rsidR="006E2A2E" w:rsidRPr="003A5566" w14:paraId="61049B38" w14:textId="77777777" w:rsidTr="006E2A2E">
        <w:tc>
          <w:tcPr>
            <w:tcW w:w="2790" w:type="dxa"/>
            <w:shd w:val="clear" w:color="auto" w:fill="67AE3C"/>
            <w:vAlign w:val="center"/>
          </w:tcPr>
          <w:p w14:paraId="1525F7A2" w14:textId="77777777" w:rsidR="006E2A2E" w:rsidRPr="003A5566" w:rsidRDefault="006E2A2E" w:rsidP="006E2A2E">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Rights invoked</w:t>
            </w:r>
          </w:p>
        </w:tc>
        <w:tc>
          <w:tcPr>
            <w:tcW w:w="6570" w:type="dxa"/>
            <w:vAlign w:val="center"/>
          </w:tcPr>
          <w:p w14:paraId="1F12E37C" w14:textId="6EFDD419" w:rsidR="006E2A2E" w:rsidRDefault="006E2A2E" w:rsidP="006E2A2E">
            <w:pPr>
              <w:jc w:val="both"/>
              <w:rPr>
                <w:rFonts w:asciiTheme="majorHAnsi" w:hAnsiTheme="majorHAnsi"/>
                <w:bCs/>
                <w:sz w:val="19"/>
                <w:szCs w:val="19"/>
              </w:rPr>
            </w:pPr>
            <w:r w:rsidRPr="00FD309E">
              <w:rPr>
                <w:rFonts w:ascii="Cambria" w:hAnsi="Cambria"/>
                <w:bCs/>
                <w:sz w:val="19"/>
                <w:szCs w:val="19"/>
              </w:rPr>
              <w:t>Articles 8 (right to a fair trial) and 25 (judicial protection) of the American Convention on Human Rights</w:t>
            </w:r>
            <w:r w:rsidRPr="00136AB0">
              <w:rPr>
                <w:rStyle w:val="FootnoteReference"/>
                <w:rFonts w:ascii="Cambria" w:hAnsi="Cambria"/>
                <w:bCs/>
                <w:sz w:val="19"/>
                <w:szCs w:val="19"/>
              </w:rPr>
              <w:footnoteReference w:id="5"/>
            </w:r>
            <w:r w:rsidRPr="00FD309E">
              <w:rPr>
                <w:rFonts w:ascii="Cambria" w:hAnsi="Cambria"/>
                <w:bCs/>
                <w:sz w:val="19"/>
                <w:szCs w:val="19"/>
              </w:rPr>
              <w:t>, in relation to its Articles 1(1) (obligation to respect rights) and 2 (</w:t>
            </w:r>
            <w:r w:rsidR="00021C98">
              <w:rPr>
                <w:rFonts w:ascii="Cambria" w:hAnsi="Cambria"/>
                <w:bCs/>
                <w:sz w:val="19"/>
                <w:szCs w:val="19"/>
              </w:rPr>
              <w:t>domestic legal effects</w:t>
            </w:r>
            <w:r w:rsidRPr="00FD309E">
              <w:rPr>
                <w:rFonts w:ascii="Cambria" w:hAnsi="Cambria"/>
                <w:bCs/>
                <w:sz w:val="19"/>
                <w:szCs w:val="19"/>
              </w:rPr>
              <w:t>)</w:t>
            </w:r>
          </w:p>
        </w:tc>
      </w:tr>
    </w:tbl>
    <w:p w14:paraId="08C39C2C"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II.</w:t>
      </w:r>
      <w:r w:rsidRPr="003A5566">
        <w:rPr>
          <w:rFonts w:asciiTheme="majorHAnsi" w:hAnsiTheme="majorHAnsi"/>
          <w:b/>
          <w:bCs/>
          <w:sz w:val="19"/>
          <w:szCs w:val="19"/>
        </w:rPr>
        <w:tab/>
        <w:t>PROCE</w:t>
      </w:r>
      <w:r w:rsidR="00321AFD" w:rsidRPr="003A5566">
        <w:rPr>
          <w:rFonts w:asciiTheme="majorHAnsi" w:hAnsiTheme="majorHAnsi"/>
          <w:b/>
          <w:bCs/>
          <w:sz w:val="19"/>
          <w:szCs w:val="19"/>
        </w:rPr>
        <w:t>EDINGS</w:t>
      </w:r>
      <w:r w:rsidRPr="003A5566">
        <w:rPr>
          <w:rFonts w:asciiTheme="majorHAnsi" w:hAnsiTheme="majorHAnsi"/>
          <w:b/>
          <w:bCs/>
          <w:sz w:val="19"/>
          <w:szCs w:val="19"/>
        </w:rPr>
        <w:t xml:space="preserve"> BEFORE THE IACHR</w:t>
      </w:r>
      <w:r w:rsidR="00653EA6" w:rsidRPr="003A5566">
        <w:rPr>
          <w:rStyle w:val="FootnoteReference"/>
          <w:rFonts w:asciiTheme="majorHAnsi" w:hAnsiTheme="majorHAnsi"/>
          <w:b/>
          <w:sz w:val="19"/>
          <w:szCs w:val="19"/>
        </w:rPr>
        <w:footnoteReference w:id="6"/>
      </w:r>
    </w:p>
    <w:tbl>
      <w:tblPr>
        <w:tblStyle w:val="TableGrid"/>
        <w:tblW w:w="9360" w:type="dxa"/>
        <w:tblInd w:w="108" w:type="dxa"/>
        <w:tblLook w:val="04A0" w:firstRow="1" w:lastRow="0" w:firstColumn="1" w:lastColumn="0" w:noHBand="0" w:noVBand="1"/>
      </w:tblPr>
      <w:tblGrid>
        <w:gridCol w:w="2790"/>
        <w:gridCol w:w="6570"/>
      </w:tblGrid>
      <w:tr w:rsidR="006E2A2E" w:rsidRPr="003A5566" w14:paraId="6DA75E12" w14:textId="77777777" w:rsidTr="006E2A2E">
        <w:tc>
          <w:tcPr>
            <w:tcW w:w="2790" w:type="dxa"/>
            <w:shd w:val="clear" w:color="auto" w:fill="67AE3C"/>
            <w:vAlign w:val="center"/>
          </w:tcPr>
          <w:p w14:paraId="534AFBE1" w14:textId="6985B731" w:rsidR="006E2A2E" w:rsidRPr="00D707F4" w:rsidRDefault="006E2A2E" w:rsidP="006E2A2E">
            <w:pPr>
              <w:jc w:val="center"/>
              <w:rPr>
                <w:rFonts w:asciiTheme="majorHAnsi" w:hAnsiTheme="majorHAnsi"/>
                <w:bCs/>
                <w:color w:val="FFFFFF" w:themeColor="background1"/>
                <w:sz w:val="19"/>
                <w:szCs w:val="19"/>
              </w:rPr>
            </w:pPr>
            <w:r w:rsidRPr="00D707F4">
              <w:rPr>
                <w:rFonts w:asciiTheme="majorHAnsi" w:hAnsiTheme="majorHAnsi"/>
                <w:bCs/>
                <w:color w:val="FFFFFF" w:themeColor="background1"/>
                <w:sz w:val="19"/>
                <w:szCs w:val="19"/>
              </w:rPr>
              <w:t xml:space="preserve">Date of </w:t>
            </w:r>
            <w:r>
              <w:rPr>
                <w:rFonts w:asciiTheme="majorHAnsi" w:hAnsiTheme="majorHAnsi"/>
                <w:bCs/>
                <w:color w:val="FFFFFF" w:themeColor="background1"/>
                <w:sz w:val="19"/>
                <w:szCs w:val="19"/>
              </w:rPr>
              <w:t>filing</w:t>
            </w:r>
          </w:p>
        </w:tc>
        <w:tc>
          <w:tcPr>
            <w:tcW w:w="6570" w:type="dxa"/>
            <w:vAlign w:val="center"/>
          </w:tcPr>
          <w:p w14:paraId="4223DDBD" w14:textId="43584A1B" w:rsidR="006E2A2E" w:rsidRPr="003A5566" w:rsidRDefault="006E2A2E" w:rsidP="006E2A2E">
            <w:pPr>
              <w:jc w:val="both"/>
              <w:rPr>
                <w:rFonts w:asciiTheme="majorHAnsi" w:hAnsiTheme="majorHAnsi"/>
                <w:bCs/>
                <w:sz w:val="19"/>
                <w:szCs w:val="19"/>
              </w:rPr>
            </w:pPr>
            <w:r w:rsidRPr="00EA1401">
              <w:rPr>
                <w:rFonts w:ascii="Cambria" w:hAnsi="Cambria"/>
                <w:bCs/>
                <w:sz w:val="19"/>
                <w:szCs w:val="19"/>
              </w:rPr>
              <w:t>January 5, 2010</w:t>
            </w:r>
          </w:p>
        </w:tc>
      </w:tr>
      <w:tr w:rsidR="006E2A2E" w:rsidRPr="003A5566" w14:paraId="070BC314" w14:textId="77777777" w:rsidTr="006E2A2E">
        <w:tc>
          <w:tcPr>
            <w:tcW w:w="2790" w:type="dxa"/>
            <w:shd w:val="clear" w:color="auto" w:fill="67AE3C"/>
            <w:vAlign w:val="center"/>
          </w:tcPr>
          <w:p w14:paraId="1B91C5C6" w14:textId="77777777" w:rsidR="006E2A2E" w:rsidRPr="003A5566" w:rsidRDefault="006E2A2E" w:rsidP="006E2A2E">
            <w:pPr>
              <w:jc w:val="center"/>
              <w:rPr>
                <w:rFonts w:asciiTheme="majorHAnsi" w:hAnsiTheme="majorHAnsi"/>
                <w:bCs/>
                <w:color w:val="FFFFFF" w:themeColor="background1"/>
                <w:sz w:val="19"/>
                <w:szCs w:val="19"/>
              </w:rPr>
            </w:pPr>
            <w:r w:rsidRPr="003A5566">
              <w:rPr>
                <w:rFonts w:asciiTheme="majorHAnsi" w:hAnsiTheme="majorHAnsi"/>
                <w:color w:val="FFFFFF" w:themeColor="background1"/>
                <w:sz w:val="19"/>
                <w:szCs w:val="19"/>
              </w:rPr>
              <w:t>Notification of the petition</w:t>
            </w:r>
          </w:p>
        </w:tc>
        <w:tc>
          <w:tcPr>
            <w:tcW w:w="6570" w:type="dxa"/>
            <w:vAlign w:val="center"/>
          </w:tcPr>
          <w:p w14:paraId="61309E32" w14:textId="2D1FD702" w:rsidR="006E2A2E" w:rsidRPr="003A5566" w:rsidRDefault="006E2A2E" w:rsidP="006E2A2E">
            <w:pPr>
              <w:jc w:val="both"/>
              <w:rPr>
                <w:rFonts w:asciiTheme="majorHAnsi" w:hAnsiTheme="majorHAnsi"/>
                <w:bCs/>
                <w:sz w:val="19"/>
                <w:szCs w:val="19"/>
              </w:rPr>
            </w:pPr>
            <w:r w:rsidRPr="00EA1401">
              <w:rPr>
                <w:rFonts w:ascii="Cambria" w:hAnsi="Cambria"/>
                <w:bCs/>
                <w:sz w:val="19"/>
                <w:szCs w:val="19"/>
              </w:rPr>
              <w:t>April 19, 2016</w:t>
            </w:r>
          </w:p>
        </w:tc>
      </w:tr>
      <w:tr w:rsidR="006E2A2E" w:rsidRPr="003A5566" w14:paraId="3063240C" w14:textId="77777777" w:rsidTr="006E2A2E">
        <w:trPr>
          <w:trHeight w:val="264"/>
        </w:trPr>
        <w:tc>
          <w:tcPr>
            <w:tcW w:w="2790" w:type="dxa"/>
            <w:shd w:val="clear" w:color="auto" w:fill="67AE3C"/>
            <w:vAlign w:val="center"/>
          </w:tcPr>
          <w:p w14:paraId="69479C3F" w14:textId="77777777" w:rsidR="006E2A2E" w:rsidRPr="003A5566" w:rsidRDefault="006E2A2E" w:rsidP="006E2A2E">
            <w:pPr>
              <w:jc w:val="center"/>
              <w:rPr>
                <w:rFonts w:asciiTheme="majorHAnsi" w:hAnsiTheme="majorHAnsi"/>
                <w:bCs/>
                <w:color w:val="FFFFFF" w:themeColor="background1"/>
                <w:sz w:val="19"/>
                <w:szCs w:val="19"/>
              </w:rPr>
            </w:pPr>
            <w:r w:rsidRPr="003A5566">
              <w:rPr>
                <w:rFonts w:asciiTheme="majorHAnsi" w:hAnsiTheme="majorHAnsi"/>
                <w:color w:val="FFFFFF" w:themeColor="background1"/>
                <w:sz w:val="19"/>
                <w:szCs w:val="19"/>
              </w:rPr>
              <w:t>State’s first response</w:t>
            </w:r>
          </w:p>
        </w:tc>
        <w:tc>
          <w:tcPr>
            <w:tcW w:w="6570" w:type="dxa"/>
            <w:vAlign w:val="center"/>
          </w:tcPr>
          <w:p w14:paraId="0F4F9BA3" w14:textId="39884277" w:rsidR="006E2A2E" w:rsidRPr="003A5566" w:rsidRDefault="006E2A2E" w:rsidP="006E2A2E">
            <w:pPr>
              <w:jc w:val="both"/>
              <w:rPr>
                <w:rFonts w:asciiTheme="majorHAnsi" w:hAnsiTheme="majorHAnsi"/>
                <w:bCs/>
                <w:sz w:val="19"/>
                <w:szCs w:val="19"/>
              </w:rPr>
            </w:pPr>
            <w:r w:rsidRPr="00EA1401">
              <w:rPr>
                <w:rFonts w:ascii="Cambria" w:hAnsi="Cambria"/>
                <w:bCs/>
                <w:sz w:val="19"/>
                <w:szCs w:val="19"/>
              </w:rPr>
              <w:t>August 3, 2017</w:t>
            </w:r>
          </w:p>
        </w:tc>
      </w:tr>
      <w:tr w:rsidR="006E2A2E" w:rsidRPr="003A5566" w14:paraId="158C8FCC" w14:textId="77777777" w:rsidTr="006E2A2E">
        <w:tc>
          <w:tcPr>
            <w:tcW w:w="2790" w:type="dxa"/>
            <w:shd w:val="clear" w:color="auto" w:fill="67AE3C"/>
            <w:vAlign w:val="center"/>
          </w:tcPr>
          <w:p w14:paraId="666ABE64" w14:textId="77777777" w:rsidR="006E2A2E" w:rsidRPr="003A5566" w:rsidRDefault="006E2A2E" w:rsidP="006E2A2E">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Additional observations from the petitioner</w:t>
            </w:r>
          </w:p>
        </w:tc>
        <w:tc>
          <w:tcPr>
            <w:tcW w:w="6570" w:type="dxa"/>
            <w:vAlign w:val="center"/>
          </w:tcPr>
          <w:p w14:paraId="6CB50F8E" w14:textId="3B6AA7CC" w:rsidR="006E2A2E" w:rsidRPr="003A5566" w:rsidRDefault="006E2A2E" w:rsidP="006E2A2E">
            <w:pPr>
              <w:jc w:val="both"/>
              <w:rPr>
                <w:rFonts w:asciiTheme="majorHAnsi" w:hAnsiTheme="majorHAnsi"/>
                <w:bCs/>
                <w:sz w:val="19"/>
                <w:szCs w:val="19"/>
              </w:rPr>
            </w:pPr>
            <w:r w:rsidRPr="00EA1401">
              <w:rPr>
                <w:rFonts w:ascii="Cambria" w:hAnsi="Cambria"/>
                <w:bCs/>
                <w:sz w:val="19"/>
                <w:szCs w:val="19"/>
              </w:rPr>
              <w:t>February 12, 2018</w:t>
            </w:r>
          </w:p>
        </w:tc>
      </w:tr>
    </w:tbl>
    <w:p w14:paraId="3091AFE0"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 xml:space="preserve">III. </w:t>
      </w:r>
      <w:r w:rsidRPr="003A5566">
        <w:rPr>
          <w:rFonts w:asciiTheme="majorHAnsi" w:hAnsiTheme="majorHAnsi"/>
          <w:b/>
          <w:bCs/>
          <w:sz w:val="19"/>
          <w:szCs w:val="19"/>
        </w:rPr>
        <w:tab/>
        <w:t xml:space="preserve">COMPETENCE </w:t>
      </w:r>
    </w:p>
    <w:tbl>
      <w:tblPr>
        <w:tblStyle w:val="TableGrid"/>
        <w:tblW w:w="9385" w:type="dxa"/>
        <w:tblInd w:w="108" w:type="dxa"/>
        <w:tblLook w:val="04A0" w:firstRow="1" w:lastRow="0" w:firstColumn="1" w:lastColumn="0" w:noHBand="0" w:noVBand="1"/>
      </w:tblPr>
      <w:tblGrid>
        <w:gridCol w:w="2763"/>
        <w:gridCol w:w="6622"/>
      </w:tblGrid>
      <w:tr w:rsidR="006E2A2E" w:rsidRPr="003A5566" w14:paraId="684F4233" w14:textId="77777777" w:rsidTr="006E2A2E">
        <w:trPr>
          <w:cantSplit/>
        </w:trPr>
        <w:tc>
          <w:tcPr>
            <w:tcW w:w="2763" w:type="dxa"/>
            <w:shd w:val="clear" w:color="auto" w:fill="67AE3C"/>
            <w:vAlign w:val="center"/>
          </w:tcPr>
          <w:p w14:paraId="60150448" w14:textId="35ED2A77" w:rsidR="006E2A2E" w:rsidRPr="003A5566" w:rsidRDefault="006E2A2E" w:rsidP="006E2A2E">
            <w:pPr>
              <w:jc w:val="center"/>
              <w:rPr>
                <w:rFonts w:asciiTheme="majorHAnsi" w:hAnsiTheme="majorHAnsi"/>
                <w:bCs/>
                <w:i/>
                <w:color w:val="FFFFFF" w:themeColor="background1"/>
                <w:sz w:val="19"/>
                <w:szCs w:val="19"/>
              </w:rPr>
            </w:pPr>
            <w:proofErr w:type="spellStart"/>
            <w:r w:rsidRPr="003A5566">
              <w:rPr>
                <w:rFonts w:asciiTheme="majorHAnsi" w:hAnsiTheme="majorHAnsi"/>
                <w:bCs/>
                <w:i/>
                <w:color w:val="FFFFFF" w:themeColor="background1"/>
                <w:sz w:val="19"/>
                <w:szCs w:val="19"/>
              </w:rPr>
              <w:t>Ratione</w:t>
            </w:r>
            <w:proofErr w:type="spellEnd"/>
            <w:r w:rsidRPr="003A5566">
              <w:rPr>
                <w:rFonts w:asciiTheme="majorHAnsi" w:hAnsiTheme="majorHAnsi"/>
                <w:bCs/>
                <w:i/>
                <w:color w:val="FFFFFF" w:themeColor="background1"/>
                <w:sz w:val="19"/>
                <w:szCs w:val="19"/>
              </w:rPr>
              <w:t xml:space="preserve"> personae</w:t>
            </w:r>
          </w:p>
        </w:tc>
        <w:tc>
          <w:tcPr>
            <w:tcW w:w="6622" w:type="dxa"/>
            <w:vAlign w:val="center"/>
          </w:tcPr>
          <w:p w14:paraId="72C20CB7" w14:textId="16AB6342" w:rsidR="006E2A2E" w:rsidRDefault="006E2A2E" w:rsidP="006E2A2E">
            <w:pPr>
              <w:rPr>
                <w:rFonts w:asciiTheme="majorHAnsi" w:hAnsiTheme="majorHAnsi"/>
                <w:bCs/>
                <w:sz w:val="19"/>
                <w:szCs w:val="19"/>
              </w:rPr>
            </w:pPr>
            <w:r w:rsidRPr="00EA1401">
              <w:rPr>
                <w:rFonts w:ascii="Cambria" w:hAnsi="Cambria"/>
                <w:bCs/>
                <w:sz w:val="19"/>
                <w:szCs w:val="19"/>
              </w:rPr>
              <w:t>Yes</w:t>
            </w:r>
          </w:p>
        </w:tc>
      </w:tr>
      <w:tr w:rsidR="006E2A2E" w:rsidRPr="003A5566" w14:paraId="6438DD58" w14:textId="77777777" w:rsidTr="006E2A2E">
        <w:trPr>
          <w:cantSplit/>
        </w:trPr>
        <w:tc>
          <w:tcPr>
            <w:tcW w:w="2763" w:type="dxa"/>
            <w:shd w:val="clear" w:color="auto" w:fill="67AE3C"/>
            <w:vAlign w:val="center"/>
          </w:tcPr>
          <w:p w14:paraId="43AB8B19" w14:textId="6682D917" w:rsidR="006E2A2E" w:rsidRPr="003A5566" w:rsidRDefault="006E2A2E" w:rsidP="006E2A2E">
            <w:pPr>
              <w:jc w:val="center"/>
              <w:rPr>
                <w:rFonts w:asciiTheme="majorHAnsi" w:hAnsiTheme="majorHAnsi"/>
                <w:bCs/>
                <w:color w:val="FFFFFF" w:themeColor="background1"/>
                <w:sz w:val="19"/>
                <w:szCs w:val="19"/>
              </w:rPr>
            </w:pPr>
            <w:proofErr w:type="spellStart"/>
            <w:r w:rsidRPr="003A5566">
              <w:rPr>
                <w:rFonts w:asciiTheme="majorHAnsi" w:hAnsiTheme="majorHAnsi"/>
                <w:bCs/>
                <w:i/>
                <w:color w:val="FFFFFF" w:themeColor="background1"/>
                <w:sz w:val="19"/>
                <w:szCs w:val="19"/>
              </w:rPr>
              <w:t>Ratione</w:t>
            </w:r>
            <w:proofErr w:type="spellEnd"/>
            <w:r w:rsidRPr="003A5566">
              <w:rPr>
                <w:rFonts w:asciiTheme="majorHAnsi" w:hAnsiTheme="majorHAnsi"/>
                <w:bCs/>
                <w:i/>
                <w:color w:val="FFFFFF" w:themeColor="background1"/>
                <w:sz w:val="19"/>
                <w:szCs w:val="19"/>
              </w:rPr>
              <w:t xml:space="preserve"> loci</w:t>
            </w:r>
          </w:p>
        </w:tc>
        <w:tc>
          <w:tcPr>
            <w:tcW w:w="6622" w:type="dxa"/>
            <w:vAlign w:val="center"/>
          </w:tcPr>
          <w:p w14:paraId="492CDDDF" w14:textId="480B871C" w:rsidR="006E2A2E" w:rsidRPr="00CC750A" w:rsidRDefault="006E2A2E" w:rsidP="006E2A2E">
            <w:pPr>
              <w:rPr>
                <w:rFonts w:asciiTheme="majorHAnsi" w:hAnsiTheme="majorHAnsi"/>
                <w:bCs/>
                <w:sz w:val="19"/>
                <w:szCs w:val="19"/>
              </w:rPr>
            </w:pPr>
            <w:r w:rsidRPr="00EA1401">
              <w:rPr>
                <w:rFonts w:ascii="Cambria" w:hAnsi="Cambria"/>
                <w:bCs/>
                <w:sz w:val="19"/>
                <w:szCs w:val="19"/>
              </w:rPr>
              <w:t>Yes</w:t>
            </w:r>
          </w:p>
        </w:tc>
      </w:tr>
      <w:tr w:rsidR="006E2A2E" w:rsidRPr="003A5566" w14:paraId="5140C2B6" w14:textId="77777777" w:rsidTr="006E2A2E">
        <w:trPr>
          <w:cantSplit/>
        </w:trPr>
        <w:tc>
          <w:tcPr>
            <w:tcW w:w="2763" w:type="dxa"/>
            <w:shd w:val="clear" w:color="auto" w:fill="67AE3C"/>
            <w:vAlign w:val="center"/>
          </w:tcPr>
          <w:p w14:paraId="74905820" w14:textId="44CF3A98" w:rsidR="006E2A2E" w:rsidRPr="003A5566" w:rsidRDefault="006E2A2E" w:rsidP="006E2A2E">
            <w:pPr>
              <w:jc w:val="center"/>
              <w:rPr>
                <w:rFonts w:asciiTheme="majorHAnsi" w:hAnsiTheme="majorHAnsi"/>
                <w:bCs/>
                <w:color w:val="FFFFFF" w:themeColor="background1"/>
                <w:sz w:val="19"/>
                <w:szCs w:val="19"/>
              </w:rPr>
            </w:pPr>
            <w:proofErr w:type="spellStart"/>
            <w:r w:rsidRPr="003A5566">
              <w:rPr>
                <w:rFonts w:asciiTheme="majorHAnsi" w:hAnsiTheme="majorHAnsi"/>
                <w:bCs/>
                <w:i/>
                <w:color w:val="FFFFFF" w:themeColor="background1"/>
                <w:sz w:val="19"/>
                <w:szCs w:val="19"/>
              </w:rPr>
              <w:t>Ratione</w:t>
            </w:r>
            <w:proofErr w:type="spellEnd"/>
            <w:r w:rsidRPr="003A5566">
              <w:rPr>
                <w:rFonts w:asciiTheme="majorHAnsi" w:hAnsiTheme="majorHAnsi"/>
                <w:bCs/>
                <w:i/>
                <w:color w:val="FFFFFF" w:themeColor="background1"/>
                <w:sz w:val="19"/>
                <w:szCs w:val="19"/>
              </w:rPr>
              <w:t xml:space="preserve"> </w:t>
            </w:r>
            <w:proofErr w:type="spellStart"/>
            <w:r w:rsidRPr="003A5566">
              <w:rPr>
                <w:rFonts w:asciiTheme="majorHAnsi" w:hAnsiTheme="majorHAnsi"/>
                <w:bCs/>
                <w:i/>
                <w:color w:val="FFFFFF" w:themeColor="background1"/>
                <w:sz w:val="19"/>
                <w:szCs w:val="19"/>
              </w:rPr>
              <w:t>temporis</w:t>
            </w:r>
            <w:proofErr w:type="spellEnd"/>
          </w:p>
        </w:tc>
        <w:tc>
          <w:tcPr>
            <w:tcW w:w="6622" w:type="dxa"/>
            <w:vAlign w:val="center"/>
          </w:tcPr>
          <w:p w14:paraId="4FC45260" w14:textId="7D4B167C" w:rsidR="006E2A2E" w:rsidRPr="00CC750A" w:rsidRDefault="006E2A2E" w:rsidP="006E2A2E">
            <w:pPr>
              <w:rPr>
                <w:rFonts w:asciiTheme="majorHAnsi" w:hAnsiTheme="majorHAnsi"/>
                <w:bCs/>
                <w:sz w:val="19"/>
                <w:szCs w:val="19"/>
              </w:rPr>
            </w:pPr>
            <w:r w:rsidRPr="00EA1401">
              <w:rPr>
                <w:rFonts w:ascii="Cambria" w:hAnsi="Cambria"/>
                <w:bCs/>
                <w:sz w:val="19"/>
                <w:szCs w:val="19"/>
              </w:rPr>
              <w:t>Yes</w:t>
            </w:r>
          </w:p>
        </w:tc>
      </w:tr>
      <w:tr w:rsidR="006E2A2E" w:rsidRPr="003A5566" w14:paraId="33238134" w14:textId="77777777" w:rsidTr="006E2A2E">
        <w:trPr>
          <w:cantSplit/>
        </w:trPr>
        <w:tc>
          <w:tcPr>
            <w:tcW w:w="2763" w:type="dxa"/>
            <w:shd w:val="clear" w:color="auto" w:fill="67AE3C"/>
            <w:vAlign w:val="center"/>
          </w:tcPr>
          <w:p w14:paraId="3C7AAFE9" w14:textId="5D07C0FE" w:rsidR="006E2A2E" w:rsidRPr="003A5566" w:rsidRDefault="006E2A2E" w:rsidP="006E2A2E">
            <w:pPr>
              <w:jc w:val="center"/>
              <w:rPr>
                <w:rFonts w:asciiTheme="majorHAnsi" w:hAnsiTheme="majorHAnsi"/>
                <w:bCs/>
                <w:color w:val="FFFFFF" w:themeColor="background1"/>
                <w:sz w:val="19"/>
                <w:szCs w:val="19"/>
              </w:rPr>
            </w:pPr>
            <w:proofErr w:type="spellStart"/>
            <w:r w:rsidRPr="003A5566">
              <w:rPr>
                <w:rFonts w:asciiTheme="majorHAnsi" w:hAnsiTheme="majorHAnsi"/>
                <w:bCs/>
                <w:i/>
                <w:color w:val="FFFFFF" w:themeColor="background1"/>
                <w:sz w:val="19"/>
                <w:szCs w:val="19"/>
              </w:rPr>
              <w:t>Ratione</w:t>
            </w:r>
            <w:proofErr w:type="spellEnd"/>
            <w:r w:rsidRPr="003A5566">
              <w:rPr>
                <w:rFonts w:asciiTheme="majorHAnsi" w:hAnsiTheme="majorHAnsi"/>
                <w:bCs/>
                <w:i/>
                <w:color w:val="FFFFFF" w:themeColor="background1"/>
                <w:sz w:val="19"/>
                <w:szCs w:val="19"/>
              </w:rPr>
              <w:t xml:space="preserve"> </w:t>
            </w:r>
            <w:proofErr w:type="spellStart"/>
            <w:r w:rsidRPr="003A5566">
              <w:rPr>
                <w:rFonts w:asciiTheme="majorHAnsi" w:hAnsiTheme="majorHAnsi"/>
                <w:bCs/>
                <w:i/>
                <w:color w:val="FFFFFF" w:themeColor="background1"/>
                <w:sz w:val="19"/>
                <w:szCs w:val="19"/>
              </w:rPr>
              <w:t>materiae</w:t>
            </w:r>
            <w:proofErr w:type="spellEnd"/>
          </w:p>
        </w:tc>
        <w:tc>
          <w:tcPr>
            <w:tcW w:w="6622" w:type="dxa"/>
            <w:vAlign w:val="center"/>
          </w:tcPr>
          <w:p w14:paraId="3F24C655" w14:textId="44AA80AB" w:rsidR="006E2A2E" w:rsidRPr="00CC750A" w:rsidRDefault="006E2A2E" w:rsidP="006E2A2E">
            <w:pPr>
              <w:jc w:val="both"/>
              <w:rPr>
                <w:rFonts w:asciiTheme="majorHAnsi" w:hAnsiTheme="majorHAnsi"/>
                <w:bCs/>
                <w:sz w:val="19"/>
                <w:szCs w:val="19"/>
              </w:rPr>
            </w:pPr>
            <w:r w:rsidRPr="00EA1401">
              <w:rPr>
                <w:rFonts w:ascii="Cambria" w:hAnsi="Cambria"/>
                <w:bCs/>
                <w:sz w:val="19"/>
                <w:szCs w:val="19"/>
              </w:rPr>
              <w:t>Yes, American Convention (deposited instrument of ratification August 21, 1990)</w:t>
            </w:r>
          </w:p>
        </w:tc>
      </w:tr>
    </w:tbl>
    <w:p w14:paraId="742070CB"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 xml:space="preserve">IV. </w:t>
      </w:r>
      <w:r w:rsidRPr="003A5566">
        <w:rPr>
          <w:rFonts w:asciiTheme="majorHAnsi" w:hAnsiTheme="majorHAnsi"/>
          <w:b/>
          <w:bCs/>
          <w:sz w:val="19"/>
          <w:szCs w:val="19"/>
        </w:rPr>
        <w:tab/>
        <w:t xml:space="preserve">DUPLICATION OF PROCEDURES AND INTERNATIONAL </w:t>
      </w:r>
      <w:r w:rsidRPr="003A5566">
        <w:rPr>
          <w:rFonts w:asciiTheme="majorHAnsi" w:hAnsiTheme="majorHAnsi"/>
          <w:b/>
          <w:bCs/>
          <w:i/>
          <w:sz w:val="19"/>
          <w:szCs w:val="19"/>
        </w:rPr>
        <w:t>RES JUDICATA</w:t>
      </w:r>
      <w:r w:rsidRPr="003A5566">
        <w:rPr>
          <w:rFonts w:asciiTheme="majorHAnsi" w:hAnsiTheme="majorHAnsi"/>
          <w:b/>
          <w:bCs/>
          <w:sz w:val="19"/>
          <w:szCs w:val="19"/>
        </w:rPr>
        <w:t>, COLORABLE CLAIM, EXHAUSTION OF DOMESTIC REMEDIES AND TIMELINESS OF THE PETITION</w:t>
      </w:r>
    </w:p>
    <w:tbl>
      <w:tblPr>
        <w:tblStyle w:val="TableGrid"/>
        <w:tblW w:w="9385" w:type="dxa"/>
        <w:tblInd w:w="108" w:type="dxa"/>
        <w:tblLook w:val="04A0" w:firstRow="1" w:lastRow="0" w:firstColumn="1" w:lastColumn="0" w:noHBand="0" w:noVBand="1"/>
      </w:tblPr>
      <w:tblGrid>
        <w:gridCol w:w="2767"/>
        <w:gridCol w:w="6618"/>
      </w:tblGrid>
      <w:tr w:rsidR="006E2A2E" w:rsidRPr="003A5566" w14:paraId="47EC0E6D" w14:textId="77777777" w:rsidTr="006E2A2E">
        <w:trPr>
          <w:cantSplit/>
        </w:trPr>
        <w:tc>
          <w:tcPr>
            <w:tcW w:w="2767" w:type="dxa"/>
            <w:shd w:val="clear" w:color="auto" w:fill="67AE3C"/>
            <w:vAlign w:val="center"/>
          </w:tcPr>
          <w:p w14:paraId="1B9411D6" w14:textId="77777777" w:rsidR="006E2A2E" w:rsidRPr="003A5566" w:rsidRDefault="006E2A2E" w:rsidP="006E2A2E">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 xml:space="preserve">Duplication of procedures and international </w:t>
            </w:r>
            <w:r w:rsidRPr="003A5566">
              <w:rPr>
                <w:rFonts w:asciiTheme="majorHAnsi" w:hAnsiTheme="majorHAnsi"/>
                <w:bCs/>
                <w:i/>
                <w:color w:val="FFFFFF" w:themeColor="background1"/>
                <w:sz w:val="19"/>
                <w:szCs w:val="19"/>
              </w:rPr>
              <w:t>res judicata</w:t>
            </w:r>
          </w:p>
        </w:tc>
        <w:tc>
          <w:tcPr>
            <w:tcW w:w="6618" w:type="dxa"/>
            <w:vAlign w:val="center"/>
          </w:tcPr>
          <w:p w14:paraId="47A74A19" w14:textId="0D913DF8" w:rsidR="006E2A2E" w:rsidRDefault="006E2A2E" w:rsidP="006E2A2E">
            <w:pPr>
              <w:jc w:val="both"/>
              <w:rPr>
                <w:rFonts w:asciiTheme="majorHAnsi" w:hAnsiTheme="majorHAnsi"/>
                <w:bCs/>
                <w:sz w:val="19"/>
                <w:szCs w:val="19"/>
              </w:rPr>
            </w:pPr>
            <w:r w:rsidRPr="00EA1401">
              <w:rPr>
                <w:rFonts w:ascii="Cambria" w:hAnsi="Cambria"/>
                <w:bCs/>
                <w:sz w:val="19"/>
                <w:szCs w:val="19"/>
              </w:rPr>
              <w:t>No</w:t>
            </w:r>
          </w:p>
        </w:tc>
      </w:tr>
      <w:tr w:rsidR="006E2A2E" w:rsidRPr="003A5566" w14:paraId="2E3D009A" w14:textId="77777777" w:rsidTr="006E2A2E">
        <w:trPr>
          <w:cantSplit/>
        </w:trPr>
        <w:tc>
          <w:tcPr>
            <w:tcW w:w="2767" w:type="dxa"/>
            <w:shd w:val="clear" w:color="auto" w:fill="67AE3C"/>
            <w:vAlign w:val="center"/>
          </w:tcPr>
          <w:p w14:paraId="45F253F9" w14:textId="77777777" w:rsidR="006E2A2E" w:rsidRPr="003A5566" w:rsidRDefault="006E2A2E" w:rsidP="006E2A2E">
            <w:pPr>
              <w:jc w:val="center"/>
              <w:rPr>
                <w:rFonts w:asciiTheme="majorHAnsi" w:hAnsiTheme="majorHAnsi"/>
                <w:bCs/>
                <w:i/>
                <w:color w:val="FFFFFF" w:themeColor="background1"/>
                <w:sz w:val="19"/>
                <w:szCs w:val="19"/>
              </w:rPr>
            </w:pPr>
            <w:r w:rsidRPr="003A5566">
              <w:rPr>
                <w:rFonts w:asciiTheme="majorHAnsi" w:hAnsiTheme="majorHAnsi"/>
                <w:bCs/>
                <w:color w:val="FFFFFF" w:themeColor="background1"/>
                <w:sz w:val="19"/>
                <w:szCs w:val="19"/>
              </w:rPr>
              <w:t>Rights declared admissible</w:t>
            </w:r>
          </w:p>
        </w:tc>
        <w:tc>
          <w:tcPr>
            <w:tcW w:w="6618" w:type="dxa"/>
            <w:vAlign w:val="center"/>
          </w:tcPr>
          <w:p w14:paraId="621B71E3" w14:textId="400EBE5B" w:rsidR="006E2A2E" w:rsidRDefault="006E2A2E" w:rsidP="006E2A2E">
            <w:pPr>
              <w:jc w:val="both"/>
              <w:rPr>
                <w:rFonts w:asciiTheme="majorHAnsi" w:hAnsiTheme="majorHAnsi"/>
                <w:bCs/>
                <w:sz w:val="19"/>
                <w:szCs w:val="19"/>
              </w:rPr>
            </w:pPr>
            <w:r w:rsidRPr="00EA1401">
              <w:rPr>
                <w:rFonts w:ascii="Cambria" w:hAnsi="Cambria"/>
                <w:bCs/>
                <w:sz w:val="19"/>
                <w:szCs w:val="19"/>
              </w:rPr>
              <w:t>Articles 8 (right to a fair trial) and 25 (judicial protection) of the American Convention on Human Rights, in relation to its Articles 1(1) (obligation to respect rights) and 2 (</w:t>
            </w:r>
            <w:r w:rsidR="00021C98">
              <w:rPr>
                <w:rFonts w:ascii="Cambria" w:hAnsi="Cambria"/>
                <w:bCs/>
                <w:sz w:val="19"/>
                <w:szCs w:val="19"/>
              </w:rPr>
              <w:t>domestic legal effects</w:t>
            </w:r>
            <w:r w:rsidRPr="00EA1401">
              <w:rPr>
                <w:rFonts w:ascii="Cambria" w:hAnsi="Cambria"/>
                <w:bCs/>
                <w:sz w:val="19"/>
                <w:szCs w:val="19"/>
              </w:rPr>
              <w:t>)</w:t>
            </w:r>
          </w:p>
        </w:tc>
      </w:tr>
      <w:tr w:rsidR="006E2A2E" w:rsidRPr="003A5566" w14:paraId="77899B94" w14:textId="77777777" w:rsidTr="006E2A2E">
        <w:trPr>
          <w:cantSplit/>
        </w:trPr>
        <w:tc>
          <w:tcPr>
            <w:tcW w:w="2767" w:type="dxa"/>
            <w:shd w:val="clear" w:color="auto" w:fill="67AE3C"/>
            <w:vAlign w:val="center"/>
          </w:tcPr>
          <w:p w14:paraId="754CDE32" w14:textId="77777777" w:rsidR="006E2A2E" w:rsidRPr="003A5566" w:rsidRDefault="006E2A2E" w:rsidP="006E2A2E">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 xml:space="preserve">Exhaustion or exception to the exhaustion of remedies </w:t>
            </w:r>
          </w:p>
        </w:tc>
        <w:tc>
          <w:tcPr>
            <w:tcW w:w="6618" w:type="dxa"/>
            <w:vAlign w:val="center"/>
          </w:tcPr>
          <w:p w14:paraId="09A15A49" w14:textId="2AB84420" w:rsidR="006E2A2E" w:rsidRDefault="006E2A2E" w:rsidP="006E2A2E">
            <w:pPr>
              <w:rPr>
                <w:rFonts w:asciiTheme="majorHAnsi" w:hAnsiTheme="majorHAnsi"/>
                <w:bCs/>
                <w:sz w:val="19"/>
                <w:szCs w:val="19"/>
              </w:rPr>
            </w:pPr>
            <w:r w:rsidRPr="00EA1401">
              <w:rPr>
                <w:rFonts w:ascii="Cambria" w:hAnsi="Cambria"/>
                <w:bCs/>
                <w:sz w:val="19"/>
                <w:szCs w:val="19"/>
              </w:rPr>
              <w:t>Yes, July 6, 2009</w:t>
            </w:r>
          </w:p>
        </w:tc>
      </w:tr>
      <w:tr w:rsidR="006E2A2E" w:rsidRPr="003A5566" w14:paraId="4F59B7C5" w14:textId="77777777" w:rsidTr="006E2A2E">
        <w:trPr>
          <w:cantSplit/>
          <w:trHeight w:val="381"/>
        </w:trPr>
        <w:tc>
          <w:tcPr>
            <w:tcW w:w="2767" w:type="dxa"/>
            <w:shd w:val="clear" w:color="auto" w:fill="67AE3C"/>
            <w:vAlign w:val="center"/>
          </w:tcPr>
          <w:p w14:paraId="75227E17" w14:textId="77777777" w:rsidR="006E2A2E" w:rsidRPr="003A5566" w:rsidRDefault="006E2A2E" w:rsidP="006E2A2E">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Timeliness of the petition</w:t>
            </w:r>
          </w:p>
        </w:tc>
        <w:tc>
          <w:tcPr>
            <w:tcW w:w="6618" w:type="dxa"/>
            <w:vAlign w:val="center"/>
          </w:tcPr>
          <w:p w14:paraId="4C6D0EAB" w14:textId="7A1A3CB0" w:rsidR="006E2A2E" w:rsidRDefault="006E2A2E" w:rsidP="006E2A2E">
            <w:pPr>
              <w:rPr>
                <w:rFonts w:asciiTheme="majorHAnsi" w:hAnsiTheme="majorHAnsi"/>
                <w:bCs/>
                <w:sz w:val="19"/>
                <w:szCs w:val="19"/>
              </w:rPr>
            </w:pPr>
            <w:r w:rsidRPr="00EA1401">
              <w:rPr>
                <w:rFonts w:ascii="Cambria" w:hAnsi="Cambria"/>
                <w:bCs/>
                <w:sz w:val="19"/>
                <w:szCs w:val="19"/>
              </w:rPr>
              <w:t>Yes, January 5, 2010</w:t>
            </w:r>
          </w:p>
        </w:tc>
      </w:tr>
    </w:tbl>
    <w:p w14:paraId="3FEBD323" w14:textId="6EC40DCB" w:rsidR="00F621C3" w:rsidRDefault="00F621C3" w:rsidP="00C355B4">
      <w:pPr>
        <w:spacing w:before="120" w:after="12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3D6EE0">
        <w:rPr>
          <w:rFonts w:asciiTheme="majorHAnsi" w:hAnsiTheme="majorHAnsi"/>
          <w:b/>
          <w:sz w:val="20"/>
          <w:szCs w:val="20"/>
        </w:rPr>
        <w:t xml:space="preserve">SUMMARY OF </w:t>
      </w:r>
      <w:r w:rsidRPr="000B6B7A">
        <w:rPr>
          <w:rFonts w:asciiTheme="majorHAnsi" w:hAnsiTheme="majorHAnsi"/>
          <w:b/>
          <w:sz w:val="20"/>
          <w:szCs w:val="20"/>
        </w:rPr>
        <w:t>FACTS</w:t>
      </w:r>
      <w:r w:rsidR="009E3771">
        <w:rPr>
          <w:rFonts w:asciiTheme="majorHAnsi" w:hAnsiTheme="majorHAnsi"/>
          <w:b/>
          <w:sz w:val="20"/>
          <w:szCs w:val="20"/>
        </w:rPr>
        <w:t xml:space="preserve"> </w:t>
      </w:r>
      <w:r w:rsidR="009E3771" w:rsidRPr="000B6B7A">
        <w:rPr>
          <w:rFonts w:asciiTheme="majorHAnsi" w:hAnsiTheme="majorHAnsi"/>
          <w:b/>
          <w:sz w:val="20"/>
          <w:szCs w:val="20"/>
        </w:rPr>
        <w:t>ALLEGED</w:t>
      </w:r>
    </w:p>
    <w:p w14:paraId="7C16BFFF" w14:textId="44C77E14" w:rsidR="00F30E37" w:rsidRDefault="004E1EE5" w:rsidP="00217500">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eastAsia="Arial Unicode MS" w:cs="Times New Roman"/>
          <w:color w:val="auto"/>
          <w:sz w:val="20"/>
          <w:szCs w:val="20"/>
          <w:lang w:eastAsia="en-US"/>
        </w:rPr>
      </w:pPr>
      <w:r>
        <w:rPr>
          <w:sz w:val="20"/>
          <w:szCs w:val="20"/>
          <w:lang w:val="en"/>
        </w:rPr>
        <w:t xml:space="preserve"> </w:t>
      </w:r>
      <w:r w:rsidR="00F30E37">
        <w:rPr>
          <w:sz w:val="20"/>
          <w:szCs w:val="20"/>
        </w:rPr>
        <w:t xml:space="preserve">The petitioner </w:t>
      </w:r>
      <w:r w:rsidR="00E97D26">
        <w:rPr>
          <w:sz w:val="20"/>
          <w:szCs w:val="20"/>
        </w:rPr>
        <w:t>denounces</w:t>
      </w:r>
      <w:r w:rsidR="00F30E37">
        <w:rPr>
          <w:sz w:val="20"/>
          <w:szCs w:val="20"/>
        </w:rPr>
        <w:t xml:space="preserve"> a failure to provide reparations to the family members of Sergio Fernando Ruiz </w:t>
      </w:r>
      <w:proofErr w:type="spellStart"/>
      <w:r w:rsidR="00F30E37">
        <w:rPr>
          <w:sz w:val="20"/>
          <w:szCs w:val="20"/>
        </w:rPr>
        <w:t>Lazo</w:t>
      </w:r>
      <w:proofErr w:type="spellEnd"/>
      <w:r w:rsidR="00F30E37">
        <w:rPr>
          <w:sz w:val="20"/>
          <w:szCs w:val="20"/>
        </w:rPr>
        <w:t xml:space="preserve"> (hereinafter the “alleged victim”) for damages caused by his extrajudicial detention, torture, and subsequent forced disappearance, as well as violations of the rights to a fair trial and to judicial protection in the civil proceedings, resulting in </w:t>
      </w:r>
      <w:r w:rsidR="001C654C">
        <w:rPr>
          <w:sz w:val="20"/>
          <w:szCs w:val="20"/>
        </w:rPr>
        <w:t>a</w:t>
      </w:r>
      <w:r w:rsidR="00F30E37">
        <w:rPr>
          <w:sz w:val="20"/>
          <w:szCs w:val="20"/>
        </w:rPr>
        <w:t xml:space="preserve"> denial of justice. </w:t>
      </w:r>
    </w:p>
    <w:p w14:paraId="0FD0A30F" w14:textId="035A7AE7" w:rsidR="00F30E37" w:rsidRPr="00FD309E" w:rsidRDefault="00F30E37" w:rsidP="00217500">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rPr>
      </w:pPr>
      <w:r w:rsidRPr="00FD309E">
        <w:rPr>
          <w:rFonts w:ascii="Cambria" w:hAnsi="Cambria"/>
          <w:sz w:val="20"/>
          <w:szCs w:val="20"/>
        </w:rPr>
        <w:t>The petitioner argues</w:t>
      </w:r>
      <w:r>
        <w:rPr>
          <w:rStyle w:val="FootnoteReference"/>
          <w:rFonts w:ascii="Cambria" w:hAnsi="Cambria"/>
          <w:sz w:val="20"/>
          <w:szCs w:val="20"/>
        </w:rPr>
        <w:footnoteReference w:id="7"/>
      </w:r>
      <w:r w:rsidRPr="00FD309E">
        <w:rPr>
          <w:rFonts w:ascii="Cambria" w:hAnsi="Cambria"/>
          <w:sz w:val="20"/>
          <w:szCs w:val="20"/>
        </w:rPr>
        <w:t xml:space="preserve"> that the alleged victim was detained on two occasions: first from September 17 to October 4, 1973 at the National Stadium, and again </w:t>
      </w:r>
      <w:r w:rsidR="00445B6B">
        <w:rPr>
          <w:rFonts w:ascii="Cambria" w:hAnsi="Cambria"/>
          <w:sz w:val="20"/>
          <w:szCs w:val="20"/>
        </w:rPr>
        <w:t>in</w:t>
      </w:r>
      <w:r w:rsidRPr="00FD309E">
        <w:rPr>
          <w:rFonts w:ascii="Cambria" w:hAnsi="Cambria"/>
          <w:sz w:val="20"/>
          <w:szCs w:val="20"/>
        </w:rPr>
        <w:t xml:space="preserve"> early November 1975, when he was held in incommunicado detention for two months at Villa </w:t>
      </w:r>
      <w:proofErr w:type="spellStart"/>
      <w:r w:rsidRPr="00FD309E">
        <w:rPr>
          <w:rFonts w:ascii="Cambria" w:hAnsi="Cambria"/>
          <w:sz w:val="20"/>
          <w:szCs w:val="20"/>
        </w:rPr>
        <w:t>Grimaldi</w:t>
      </w:r>
      <w:proofErr w:type="spellEnd"/>
      <w:r w:rsidRPr="00FD309E">
        <w:rPr>
          <w:rFonts w:ascii="Cambria" w:hAnsi="Cambria"/>
          <w:sz w:val="20"/>
          <w:szCs w:val="20"/>
        </w:rPr>
        <w:t xml:space="preserve"> and interrogated under torture, and then transferred to the </w:t>
      </w:r>
      <w:proofErr w:type="spellStart"/>
      <w:r w:rsidRPr="00FD309E">
        <w:rPr>
          <w:rFonts w:ascii="Cambria" w:hAnsi="Cambria"/>
          <w:sz w:val="20"/>
          <w:szCs w:val="20"/>
        </w:rPr>
        <w:t>Tres</w:t>
      </w:r>
      <w:proofErr w:type="spellEnd"/>
      <w:r w:rsidRPr="00FD309E">
        <w:rPr>
          <w:rFonts w:ascii="Cambria" w:hAnsi="Cambria"/>
          <w:sz w:val="20"/>
          <w:szCs w:val="20"/>
        </w:rPr>
        <w:t xml:space="preserve"> </w:t>
      </w:r>
      <w:proofErr w:type="spellStart"/>
      <w:r w:rsidRPr="00FD309E">
        <w:rPr>
          <w:rFonts w:ascii="Cambria" w:hAnsi="Cambria"/>
          <w:sz w:val="20"/>
          <w:szCs w:val="20"/>
        </w:rPr>
        <w:t>Álamos</w:t>
      </w:r>
      <w:proofErr w:type="spellEnd"/>
      <w:r w:rsidRPr="00FD309E">
        <w:rPr>
          <w:rFonts w:ascii="Cambria" w:hAnsi="Cambria"/>
          <w:sz w:val="20"/>
          <w:szCs w:val="20"/>
        </w:rPr>
        <w:t xml:space="preserve"> Prison Camp until his release on November 17, 1976. In 1977, he emigrated with his spouse and children to France as a political exile. In late 1983, he </w:t>
      </w:r>
      <w:r w:rsidR="003F30E8">
        <w:rPr>
          <w:rFonts w:ascii="Cambria" w:hAnsi="Cambria"/>
          <w:sz w:val="20"/>
          <w:szCs w:val="20"/>
        </w:rPr>
        <w:t>returned</w:t>
      </w:r>
      <w:r w:rsidR="005B3073">
        <w:rPr>
          <w:rFonts w:ascii="Cambria" w:hAnsi="Cambria"/>
          <w:sz w:val="20"/>
          <w:szCs w:val="20"/>
        </w:rPr>
        <w:t xml:space="preserve"> to</w:t>
      </w:r>
      <w:r w:rsidRPr="00FD309E">
        <w:rPr>
          <w:rFonts w:ascii="Cambria" w:hAnsi="Cambria"/>
          <w:sz w:val="20"/>
          <w:szCs w:val="20"/>
        </w:rPr>
        <w:t xml:space="preserve"> Chile with a different identity, due to an administrative order barring him from returning to the country. Once back in the country, he lived under the identity of Roberto </w:t>
      </w:r>
      <w:proofErr w:type="spellStart"/>
      <w:r w:rsidRPr="00FD309E">
        <w:rPr>
          <w:rFonts w:ascii="Cambria" w:hAnsi="Cambria"/>
          <w:sz w:val="20"/>
          <w:szCs w:val="20"/>
        </w:rPr>
        <w:t>Fernández</w:t>
      </w:r>
      <w:proofErr w:type="spellEnd"/>
      <w:r w:rsidRPr="00FD309E">
        <w:rPr>
          <w:rFonts w:ascii="Cambria" w:hAnsi="Cambria"/>
          <w:sz w:val="20"/>
          <w:szCs w:val="20"/>
        </w:rPr>
        <w:t xml:space="preserve"> </w:t>
      </w:r>
      <w:proofErr w:type="spellStart"/>
      <w:r w:rsidRPr="00FD309E">
        <w:rPr>
          <w:rFonts w:ascii="Cambria" w:hAnsi="Cambria"/>
          <w:sz w:val="20"/>
          <w:szCs w:val="20"/>
        </w:rPr>
        <w:t>Amollado</w:t>
      </w:r>
      <w:proofErr w:type="spellEnd"/>
      <w:r w:rsidRPr="00FD309E">
        <w:rPr>
          <w:rFonts w:ascii="Cambria" w:hAnsi="Cambria"/>
          <w:sz w:val="20"/>
          <w:szCs w:val="20"/>
        </w:rPr>
        <w:t xml:space="preserve">. On December 21, 1984, agents from the National </w:t>
      </w:r>
      <w:r w:rsidRPr="00FD309E">
        <w:rPr>
          <w:rFonts w:ascii="Cambria" w:hAnsi="Cambria"/>
          <w:sz w:val="20"/>
          <w:szCs w:val="20"/>
        </w:rPr>
        <w:lastRenderedPageBreak/>
        <w:t xml:space="preserve">Information Center (hereinafter “CNI”: </w:t>
      </w:r>
      <w:r w:rsidRPr="00B908F9">
        <w:rPr>
          <w:rFonts w:ascii="Cambria" w:hAnsi="Cambria"/>
          <w:i/>
          <w:sz w:val="20"/>
          <w:szCs w:val="20"/>
        </w:rPr>
        <w:t xml:space="preserve">Centro Nacional de </w:t>
      </w:r>
      <w:proofErr w:type="spellStart"/>
      <w:r w:rsidRPr="00B908F9">
        <w:rPr>
          <w:rFonts w:ascii="Cambria" w:hAnsi="Cambria"/>
          <w:i/>
          <w:sz w:val="20"/>
          <w:szCs w:val="20"/>
        </w:rPr>
        <w:t>Informaciones</w:t>
      </w:r>
      <w:proofErr w:type="spellEnd"/>
      <w:r w:rsidRPr="00FD309E">
        <w:rPr>
          <w:rFonts w:ascii="Cambria" w:hAnsi="Cambria"/>
          <w:sz w:val="20"/>
          <w:szCs w:val="20"/>
        </w:rPr>
        <w:t xml:space="preserve">) detained the alleged victim and took him to their headquarters on </w:t>
      </w:r>
      <w:proofErr w:type="spellStart"/>
      <w:r w:rsidRPr="00FD309E">
        <w:rPr>
          <w:rFonts w:ascii="Cambria" w:hAnsi="Cambria"/>
          <w:sz w:val="20"/>
          <w:szCs w:val="20"/>
        </w:rPr>
        <w:t>calle</w:t>
      </w:r>
      <w:proofErr w:type="spellEnd"/>
      <w:r w:rsidRPr="00FD309E">
        <w:rPr>
          <w:rFonts w:ascii="Cambria" w:hAnsi="Cambria"/>
          <w:sz w:val="20"/>
          <w:szCs w:val="20"/>
        </w:rPr>
        <w:t xml:space="preserve"> </w:t>
      </w:r>
      <w:proofErr w:type="spellStart"/>
      <w:r w:rsidRPr="00FD309E">
        <w:rPr>
          <w:rFonts w:ascii="Cambria" w:hAnsi="Cambria"/>
          <w:sz w:val="20"/>
          <w:szCs w:val="20"/>
        </w:rPr>
        <w:t>Borgoño</w:t>
      </w:r>
      <w:proofErr w:type="spellEnd"/>
      <w:r w:rsidRPr="00FD309E">
        <w:rPr>
          <w:rFonts w:ascii="Cambria" w:hAnsi="Cambria"/>
          <w:sz w:val="20"/>
          <w:szCs w:val="20"/>
        </w:rPr>
        <w:t xml:space="preserve">, where he was subjected to torture. Clemente Maldonado and Omar </w:t>
      </w:r>
      <w:proofErr w:type="spellStart"/>
      <w:r w:rsidRPr="00FD309E">
        <w:rPr>
          <w:rFonts w:ascii="Cambria" w:hAnsi="Cambria"/>
          <w:sz w:val="20"/>
          <w:szCs w:val="20"/>
        </w:rPr>
        <w:t>Moncado</w:t>
      </w:r>
      <w:proofErr w:type="spellEnd"/>
      <w:r w:rsidRPr="00FD309E">
        <w:rPr>
          <w:rFonts w:ascii="Cambria" w:hAnsi="Cambria"/>
          <w:sz w:val="20"/>
          <w:szCs w:val="20"/>
        </w:rPr>
        <w:t xml:space="preserve"> </w:t>
      </w:r>
      <w:r w:rsidR="00EA775B">
        <w:rPr>
          <w:rFonts w:ascii="Cambria" w:hAnsi="Cambria"/>
          <w:sz w:val="20"/>
          <w:szCs w:val="20"/>
        </w:rPr>
        <w:t xml:space="preserve">testified to having </w:t>
      </w:r>
      <w:r w:rsidRPr="00FD309E">
        <w:rPr>
          <w:rFonts w:ascii="Cambria" w:hAnsi="Cambria"/>
          <w:sz w:val="20"/>
          <w:szCs w:val="20"/>
        </w:rPr>
        <w:t>saw him there; both agree</w:t>
      </w:r>
      <w:r w:rsidR="00A34D5C">
        <w:rPr>
          <w:rFonts w:ascii="Cambria" w:hAnsi="Cambria"/>
          <w:sz w:val="20"/>
          <w:szCs w:val="20"/>
        </w:rPr>
        <w:t>ing</w:t>
      </w:r>
      <w:r w:rsidRPr="00FD309E">
        <w:rPr>
          <w:rFonts w:ascii="Cambria" w:hAnsi="Cambria"/>
          <w:sz w:val="20"/>
          <w:szCs w:val="20"/>
        </w:rPr>
        <w:t xml:space="preserve"> that the alleged victim was in very poor physical condition. </w:t>
      </w:r>
    </w:p>
    <w:p w14:paraId="520C2F05" w14:textId="599CB005" w:rsidR="00F30E37" w:rsidRPr="00EA1401" w:rsidRDefault="00F30E37" w:rsidP="00217500">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FD309E">
        <w:rPr>
          <w:rFonts w:ascii="Cambria" w:hAnsi="Cambria"/>
          <w:sz w:val="20"/>
          <w:szCs w:val="20"/>
        </w:rPr>
        <w:t>On January 19, 1985, the alleged victim’s father filed a motion of</w:t>
      </w:r>
      <w:r w:rsidRPr="00FD309E">
        <w:rPr>
          <w:rFonts w:ascii="Cambria" w:hAnsi="Cambria"/>
          <w:i/>
          <w:sz w:val="20"/>
          <w:szCs w:val="20"/>
        </w:rPr>
        <w:t xml:space="preserve"> </w:t>
      </w:r>
      <w:proofErr w:type="spellStart"/>
      <w:r w:rsidRPr="00FD309E">
        <w:rPr>
          <w:rFonts w:ascii="Cambria" w:hAnsi="Cambria"/>
          <w:i/>
          <w:sz w:val="20"/>
          <w:szCs w:val="20"/>
        </w:rPr>
        <w:t>amparo</w:t>
      </w:r>
      <w:proofErr w:type="spellEnd"/>
      <w:r w:rsidRPr="00FD309E">
        <w:rPr>
          <w:rFonts w:ascii="Cambria" w:hAnsi="Cambria"/>
          <w:i/>
          <w:sz w:val="20"/>
          <w:szCs w:val="20"/>
        </w:rPr>
        <w:t xml:space="preserve"> </w:t>
      </w:r>
      <w:r w:rsidRPr="00FD309E">
        <w:rPr>
          <w:rFonts w:ascii="Cambria" w:hAnsi="Cambria"/>
          <w:sz w:val="20"/>
          <w:szCs w:val="20"/>
        </w:rPr>
        <w:t xml:space="preserve">before the Court of Appeals of Santiago, which was denied after </w:t>
      </w:r>
      <w:r w:rsidR="00A01D49">
        <w:rPr>
          <w:rFonts w:ascii="Cambria" w:hAnsi="Cambria"/>
          <w:sz w:val="20"/>
          <w:szCs w:val="20"/>
        </w:rPr>
        <w:t xml:space="preserve">negative reports </w:t>
      </w:r>
      <w:r w:rsidRPr="00FD309E">
        <w:rPr>
          <w:rFonts w:ascii="Cambria" w:hAnsi="Cambria"/>
          <w:sz w:val="20"/>
          <w:szCs w:val="20"/>
        </w:rPr>
        <w:t xml:space="preserve">were received from the CNI and the Ministry of the Interior. An order was issued to </w:t>
      </w:r>
      <w:r w:rsidR="00DE071F">
        <w:rPr>
          <w:rFonts w:ascii="Cambria" w:hAnsi="Cambria"/>
          <w:sz w:val="20"/>
          <w:szCs w:val="20"/>
        </w:rPr>
        <w:t>have</w:t>
      </w:r>
      <w:r w:rsidRPr="00FD309E">
        <w:rPr>
          <w:rFonts w:ascii="Cambria" w:hAnsi="Cambria"/>
          <w:sz w:val="20"/>
          <w:szCs w:val="20"/>
        </w:rPr>
        <w:t xml:space="preserve"> the corresponding Criminal Court investigate whether a crime had been committed, as the alleged victim was prohibited from entering the country. On February 13, 1985, the alleged victim’s father filed a second motion for </w:t>
      </w:r>
      <w:proofErr w:type="spellStart"/>
      <w:r w:rsidRPr="00FD309E">
        <w:rPr>
          <w:rFonts w:ascii="Cambria" w:hAnsi="Cambria"/>
          <w:i/>
          <w:sz w:val="20"/>
          <w:szCs w:val="20"/>
        </w:rPr>
        <w:t>amparo</w:t>
      </w:r>
      <w:proofErr w:type="spellEnd"/>
      <w:r w:rsidRPr="00FD309E">
        <w:rPr>
          <w:rFonts w:ascii="Cambria" w:hAnsi="Cambria"/>
          <w:i/>
          <w:sz w:val="20"/>
          <w:szCs w:val="20"/>
        </w:rPr>
        <w:t xml:space="preserve"> </w:t>
      </w:r>
      <w:r w:rsidRPr="00FD309E">
        <w:rPr>
          <w:rFonts w:ascii="Cambria" w:hAnsi="Cambria"/>
          <w:sz w:val="20"/>
          <w:szCs w:val="20"/>
        </w:rPr>
        <w:t xml:space="preserve">with the same court, which was accompanied by statements by the aforementioned witnesses; again, both the CNI and the Ministry of the Interior reported that the alleged victim had not been detained and that no order existed to that effect. Consequently, the Court denied the motion and forwarded the criminal record to the Criminal Court of Santiago, and a case for alleged </w:t>
      </w:r>
      <w:r w:rsidR="00167F51">
        <w:rPr>
          <w:rFonts w:ascii="Cambria" w:hAnsi="Cambria"/>
          <w:sz w:val="20"/>
          <w:szCs w:val="20"/>
        </w:rPr>
        <w:t>disappearance</w:t>
      </w:r>
      <w:r w:rsidRPr="00FD309E">
        <w:rPr>
          <w:rFonts w:ascii="Cambria" w:hAnsi="Cambria"/>
          <w:sz w:val="20"/>
          <w:szCs w:val="20"/>
        </w:rPr>
        <w:t xml:space="preserve"> (</w:t>
      </w:r>
      <w:proofErr w:type="spellStart"/>
      <w:r w:rsidRPr="00FD309E">
        <w:rPr>
          <w:rFonts w:ascii="Cambria" w:hAnsi="Cambria"/>
          <w:i/>
          <w:sz w:val="20"/>
          <w:szCs w:val="20"/>
        </w:rPr>
        <w:t>presunta</w:t>
      </w:r>
      <w:proofErr w:type="spellEnd"/>
      <w:r w:rsidRPr="00FD309E">
        <w:rPr>
          <w:rFonts w:ascii="Cambria" w:hAnsi="Cambria"/>
          <w:i/>
          <w:sz w:val="20"/>
          <w:szCs w:val="20"/>
        </w:rPr>
        <w:t xml:space="preserve"> </w:t>
      </w:r>
      <w:proofErr w:type="spellStart"/>
      <w:r w:rsidRPr="00FD309E">
        <w:rPr>
          <w:rFonts w:ascii="Cambria" w:hAnsi="Cambria"/>
          <w:i/>
          <w:sz w:val="20"/>
          <w:szCs w:val="20"/>
        </w:rPr>
        <w:t>desgracia</w:t>
      </w:r>
      <w:proofErr w:type="spellEnd"/>
      <w:r w:rsidRPr="00FD309E">
        <w:rPr>
          <w:rFonts w:ascii="Cambria" w:hAnsi="Cambria"/>
          <w:sz w:val="20"/>
          <w:szCs w:val="20"/>
        </w:rPr>
        <w:t xml:space="preserve">) was subsequently filed on March 14, 1985. On November 5, the alleged victim’s spouse filed a complaint for kidnapping against those involved, which was accepted by the court and joined to the case for alleged </w:t>
      </w:r>
      <w:r w:rsidR="0023248D">
        <w:rPr>
          <w:rFonts w:ascii="Cambria" w:hAnsi="Cambria"/>
          <w:sz w:val="20"/>
          <w:szCs w:val="20"/>
        </w:rPr>
        <w:t>disappearance</w:t>
      </w:r>
      <w:r w:rsidR="0023248D" w:rsidRPr="00FD309E">
        <w:rPr>
          <w:rFonts w:ascii="Cambria" w:hAnsi="Cambria"/>
          <w:sz w:val="20"/>
          <w:szCs w:val="20"/>
        </w:rPr>
        <w:t xml:space="preserve"> </w:t>
      </w:r>
      <w:r w:rsidRPr="00FD309E">
        <w:rPr>
          <w:rFonts w:ascii="Cambria" w:hAnsi="Cambria"/>
          <w:sz w:val="20"/>
          <w:szCs w:val="20"/>
        </w:rPr>
        <w:t>(</w:t>
      </w:r>
      <w:proofErr w:type="spellStart"/>
      <w:r w:rsidRPr="00FD309E">
        <w:rPr>
          <w:rFonts w:ascii="Cambria" w:hAnsi="Cambria"/>
          <w:i/>
          <w:sz w:val="20"/>
          <w:szCs w:val="20"/>
        </w:rPr>
        <w:t>presunta</w:t>
      </w:r>
      <w:proofErr w:type="spellEnd"/>
      <w:r w:rsidRPr="00FD309E">
        <w:rPr>
          <w:rFonts w:ascii="Cambria" w:hAnsi="Cambria"/>
          <w:i/>
          <w:sz w:val="20"/>
          <w:szCs w:val="20"/>
        </w:rPr>
        <w:t xml:space="preserve"> </w:t>
      </w:r>
      <w:proofErr w:type="spellStart"/>
      <w:r w:rsidRPr="00FD309E">
        <w:rPr>
          <w:rFonts w:ascii="Cambria" w:hAnsi="Cambria"/>
          <w:i/>
          <w:sz w:val="20"/>
          <w:szCs w:val="20"/>
        </w:rPr>
        <w:t>desgracia</w:t>
      </w:r>
      <w:proofErr w:type="spellEnd"/>
      <w:r w:rsidRPr="00FD309E">
        <w:rPr>
          <w:rFonts w:ascii="Cambria" w:hAnsi="Cambria"/>
          <w:sz w:val="20"/>
          <w:szCs w:val="20"/>
        </w:rPr>
        <w:t xml:space="preserve">). </w:t>
      </w:r>
      <w:r w:rsidRPr="00EA1401">
        <w:rPr>
          <w:rFonts w:ascii="Cambria" w:hAnsi="Cambria"/>
          <w:sz w:val="20"/>
          <w:szCs w:val="20"/>
        </w:rPr>
        <w:t xml:space="preserve">Additionally, from 1985 to 1988, the Office of the Military Prosecutor was notified on countless occasions to </w:t>
      </w:r>
      <w:r w:rsidR="00B36235">
        <w:rPr>
          <w:rFonts w:ascii="Cambria" w:hAnsi="Cambria"/>
          <w:sz w:val="20"/>
          <w:szCs w:val="20"/>
        </w:rPr>
        <w:t>reveal</w:t>
      </w:r>
      <w:r w:rsidRPr="00EA1401">
        <w:rPr>
          <w:rFonts w:ascii="Cambria" w:hAnsi="Cambria"/>
          <w:sz w:val="20"/>
          <w:szCs w:val="20"/>
        </w:rPr>
        <w:t xml:space="preserve"> the names of the CNI agents who had detained the witnesses to the alleged victim’s imprisonment, to no avail. </w:t>
      </w:r>
    </w:p>
    <w:p w14:paraId="3874B1FA" w14:textId="7C7051F5" w:rsidR="00F30E37" w:rsidRPr="00EA1401" w:rsidRDefault="00F30E37" w:rsidP="00217500">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EA1401">
        <w:rPr>
          <w:rFonts w:ascii="Cambria" w:hAnsi="Cambria"/>
          <w:sz w:val="20"/>
          <w:szCs w:val="20"/>
        </w:rPr>
        <w:t xml:space="preserve">On January 13, 2000, the civil case was filed with the Seventh Civil Court of Santiago, which issued a judgment on July 12, 2002, denying the compensation sought by the alleged victim’s relatives for damages, citing the statute of limitations on civil actions. In a judgment issued July 10, 2007, the Court of Appeals of Santiago overturned the judgment of the trial court, obligating the State to pay compensation. Following this decision, the State Defense Council filed a motion for cassation before the Supreme Court, which was granted on June 10, 2009, thus overturning the decision to award compensation. On July 6, 2009, the Civil Court of first instance </w:t>
      </w:r>
      <w:r w:rsidR="00CA78CC">
        <w:rPr>
          <w:rFonts w:ascii="Cambria" w:hAnsi="Cambria"/>
          <w:sz w:val="20"/>
          <w:szCs w:val="20"/>
        </w:rPr>
        <w:t xml:space="preserve">issued an </w:t>
      </w:r>
      <w:r w:rsidRPr="00EA1401">
        <w:rPr>
          <w:rFonts w:ascii="Cambria" w:hAnsi="Cambria"/>
          <w:sz w:val="20"/>
          <w:szCs w:val="20"/>
        </w:rPr>
        <w:t xml:space="preserve">order of </w:t>
      </w:r>
      <w:proofErr w:type="spellStart"/>
      <w:r w:rsidRPr="00EA1401">
        <w:rPr>
          <w:rFonts w:ascii="Cambria" w:hAnsi="Cambria"/>
          <w:i/>
          <w:sz w:val="20"/>
          <w:szCs w:val="20"/>
        </w:rPr>
        <w:t>cúmplase</w:t>
      </w:r>
      <w:proofErr w:type="spellEnd"/>
      <w:r w:rsidR="00CA78CC">
        <w:rPr>
          <w:rFonts w:ascii="Cambria" w:hAnsi="Cambria"/>
          <w:sz w:val="20"/>
          <w:szCs w:val="20"/>
        </w:rPr>
        <w:t xml:space="preserve"> in relation to the Supreme Court’s judgement</w:t>
      </w:r>
      <w:r w:rsidRPr="00EA1401">
        <w:rPr>
          <w:rFonts w:ascii="Cambria" w:hAnsi="Cambria"/>
          <w:sz w:val="20"/>
          <w:szCs w:val="20"/>
        </w:rPr>
        <w:t xml:space="preserve">. </w:t>
      </w:r>
    </w:p>
    <w:p w14:paraId="737C38A6" w14:textId="3C40795A" w:rsidR="004272C8" w:rsidRPr="008660C2" w:rsidRDefault="00DD3CE0" w:rsidP="00217500">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rPr>
        <w:t>For its part, t</w:t>
      </w:r>
      <w:r w:rsidR="00F30E37" w:rsidRPr="00EA1401">
        <w:rPr>
          <w:rFonts w:ascii="Cambria" w:hAnsi="Cambria"/>
          <w:sz w:val="20"/>
          <w:szCs w:val="20"/>
        </w:rPr>
        <w:t xml:space="preserve">he State </w:t>
      </w:r>
      <w:r>
        <w:rPr>
          <w:rFonts w:ascii="Cambria" w:hAnsi="Cambria"/>
          <w:sz w:val="20"/>
          <w:szCs w:val="20"/>
        </w:rPr>
        <w:t>indicates</w:t>
      </w:r>
      <w:r w:rsidR="00F30E37" w:rsidRPr="00EA1401">
        <w:rPr>
          <w:rFonts w:ascii="Cambria" w:hAnsi="Cambria"/>
          <w:sz w:val="20"/>
          <w:szCs w:val="20"/>
        </w:rPr>
        <w:t xml:space="preserve"> </w:t>
      </w:r>
      <w:r w:rsidRPr="00EA1401">
        <w:rPr>
          <w:rFonts w:ascii="Cambria" w:hAnsi="Cambria"/>
          <w:sz w:val="20"/>
          <w:szCs w:val="20"/>
        </w:rPr>
        <w:t xml:space="preserve">it has no objections regarding compliance with the formal requirements </w:t>
      </w:r>
      <w:r w:rsidR="00F30E37" w:rsidRPr="00EA1401">
        <w:rPr>
          <w:rFonts w:ascii="Cambria" w:hAnsi="Cambria"/>
          <w:sz w:val="20"/>
          <w:szCs w:val="20"/>
        </w:rPr>
        <w:t xml:space="preserve">in </w:t>
      </w:r>
      <w:r>
        <w:rPr>
          <w:rFonts w:ascii="Cambria" w:hAnsi="Cambria"/>
          <w:sz w:val="20"/>
          <w:szCs w:val="20"/>
        </w:rPr>
        <w:t>relation with</w:t>
      </w:r>
      <w:r w:rsidR="00F30E37" w:rsidRPr="00EA1401">
        <w:rPr>
          <w:rFonts w:ascii="Cambria" w:hAnsi="Cambria"/>
          <w:sz w:val="20"/>
          <w:szCs w:val="20"/>
        </w:rPr>
        <w:t xml:space="preserve"> the allegation of a failure to provide civil reparations, without prejudice to any observations on the merits it may have in due course. With regard to facts alleged to have occurred in December 1985 consistent with violations of the alleged victim’s rights to life, humane treatment, and personal liberty, the State notes that Álvaro </w:t>
      </w:r>
      <w:proofErr w:type="spellStart"/>
      <w:r w:rsidR="00F30E37" w:rsidRPr="00EA1401">
        <w:rPr>
          <w:rFonts w:ascii="Cambria" w:hAnsi="Cambria"/>
          <w:sz w:val="20"/>
          <w:szCs w:val="20"/>
        </w:rPr>
        <w:t>Corbalán</w:t>
      </w:r>
      <w:proofErr w:type="spellEnd"/>
      <w:r w:rsidR="00F30E37" w:rsidRPr="00EA1401">
        <w:rPr>
          <w:rFonts w:ascii="Cambria" w:hAnsi="Cambria"/>
          <w:sz w:val="20"/>
          <w:szCs w:val="20"/>
        </w:rPr>
        <w:t xml:space="preserve"> </w:t>
      </w:r>
      <w:proofErr w:type="spellStart"/>
      <w:r w:rsidR="00F30E37" w:rsidRPr="00EA1401">
        <w:rPr>
          <w:rFonts w:ascii="Cambria" w:hAnsi="Cambria"/>
          <w:sz w:val="20"/>
          <w:szCs w:val="20"/>
        </w:rPr>
        <w:t>Castilla</w:t>
      </w:r>
      <w:proofErr w:type="spellEnd"/>
      <w:r w:rsidR="00F30E37" w:rsidRPr="00EA1401">
        <w:rPr>
          <w:rFonts w:ascii="Cambria" w:hAnsi="Cambria"/>
          <w:sz w:val="20"/>
          <w:szCs w:val="20"/>
        </w:rPr>
        <w:t xml:space="preserve"> and </w:t>
      </w:r>
      <w:proofErr w:type="spellStart"/>
      <w:r w:rsidR="00F30E37" w:rsidRPr="00EA1401">
        <w:rPr>
          <w:rFonts w:ascii="Cambria" w:hAnsi="Cambria"/>
          <w:sz w:val="20"/>
          <w:szCs w:val="20"/>
        </w:rPr>
        <w:t>Aquiles</w:t>
      </w:r>
      <w:proofErr w:type="spellEnd"/>
      <w:r w:rsidR="00F30E37" w:rsidRPr="00EA1401">
        <w:rPr>
          <w:rFonts w:ascii="Cambria" w:hAnsi="Cambria"/>
          <w:sz w:val="20"/>
          <w:szCs w:val="20"/>
        </w:rPr>
        <w:t xml:space="preserve"> González Cortés were convicted of kidnapping Sergio Ruiz </w:t>
      </w:r>
      <w:proofErr w:type="spellStart"/>
      <w:r w:rsidR="00F30E37" w:rsidRPr="00EA1401">
        <w:rPr>
          <w:rFonts w:ascii="Cambria" w:hAnsi="Cambria"/>
          <w:sz w:val="20"/>
          <w:szCs w:val="20"/>
        </w:rPr>
        <w:t>Lazo</w:t>
      </w:r>
      <w:proofErr w:type="spellEnd"/>
      <w:r w:rsidR="00F30E37" w:rsidRPr="00EA1401">
        <w:rPr>
          <w:rFonts w:ascii="Cambria" w:hAnsi="Cambria"/>
          <w:sz w:val="20"/>
          <w:szCs w:val="20"/>
        </w:rPr>
        <w:t xml:space="preserve"> and sentenced to eight years in prison. Additionally, the State notes its reservations to the American Convention, by virtue of which</w:t>
      </w:r>
      <w:r w:rsidR="003046DF">
        <w:rPr>
          <w:rFonts w:ascii="Cambria" w:hAnsi="Cambria"/>
          <w:sz w:val="20"/>
          <w:szCs w:val="20"/>
        </w:rPr>
        <w:t xml:space="preserve"> the</w:t>
      </w:r>
      <w:r w:rsidR="00F30E37" w:rsidRPr="00EA1401">
        <w:rPr>
          <w:rFonts w:ascii="Cambria" w:hAnsi="Cambria"/>
          <w:sz w:val="20"/>
          <w:szCs w:val="20"/>
        </w:rPr>
        <w:t xml:space="preserve"> recognition of the competence conferred by the State </w:t>
      </w:r>
      <w:r w:rsidR="003046DF">
        <w:rPr>
          <w:rFonts w:ascii="Cambria" w:hAnsi="Cambria"/>
          <w:sz w:val="20"/>
          <w:szCs w:val="20"/>
        </w:rPr>
        <w:t>is limited</w:t>
      </w:r>
      <w:r w:rsidR="00F30E37" w:rsidRPr="00EA1401">
        <w:rPr>
          <w:rFonts w:ascii="Cambria" w:hAnsi="Cambria"/>
          <w:sz w:val="20"/>
          <w:szCs w:val="20"/>
        </w:rPr>
        <w:t xml:space="preserve"> to facts subsequent to the date of deposit of the instrument of ratification, or, in any case, to facts which began subsequent to March 11, 1990. Therefore, the Commission would not be competent to rule on these events for lack of competence </w:t>
      </w:r>
      <w:proofErr w:type="spellStart"/>
      <w:r w:rsidR="00F30E37" w:rsidRPr="00EA1401">
        <w:rPr>
          <w:rFonts w:ascii="Cambria" w:hAnsi="Cambria"/>
          <w:i/>
          <w:sz w:val="20"/>
          <w:szCs w:val="20"/>
        </w:rPr>
        <w:t>ratione</w:t>
      </w:r>
      <w:proofErr w:type="spellEnd"/>
      <w:r w:rsidR="00F30E37" w:rsidRPr="00EA1401">
        <w:rPr>
          <w:rFonts w:ascii="Cambria" w:hAnsi="Cambria"/>
          <w:i/>
          <w:sz w:val="20"/>
          <w:szCs w:val="20"/>
        </w:rPr>
        <w:t xml:space="preserve"> </w:t>
      </w:r>
      <w:proofErr w:type="spellStart"/>
      <w:r w:rsidR="00F30E37" w:rsidRPr="00EA1401">
        <w:rPr>
          <w:rFonts w:ascii="Cambria" w:hAnsi="Cambria"/>
          <w:i/>
          <w:sz w:val="20"/>
          <w:szCs w:val="20"/>
        </w:rPr>
        <w:t>temporis</w:t>
      </w:r>
      <w:proofErr w:type="spellEnd"/>
      <w:r w:rsidR="00F30E37" w:rsidRPr="00EA1401">
        <w:rPr>
          <w:rFonts w:ascii="Cambria" w:hAnsi="Cambria"/>
          <w:sz w:val="20"/>
          <w:szCs w:val="20"/>
        </w:rPr>
        <w:t>.</w:t>
      </w:r>
    </w:p>
    <w:p w14:paraId="7F963D00" w14:textId="77777777" w:rsidR="004272C8" w:rsidRPr="00006B74" w:rsidRDefault="004272C8" w:rsidP="00217500">
      <w:pPr>
        <w:pStyle w:val="ListParagraph"/>
        <w:spacing w:after="120"/>
        <w:jc w:val="both"/>
        <w:rPr>
          <w:rFonts w:asciiTheme="majorHAnsi" w:hAnsiTheme="majorHAnsi"/>
          <w:b/>
          <w:bCs/>
          <w:sz w:val="20"/>
          <w:szCs w:val="20"/>
        </w:rPr>
      </w:pPr>
      <w:r>
        <w:rPr>
          <w:rFonts w:asciiTheme="majorHAnsi" w:hAnsiTheme="majorHAnsi"/>
          <w:b/>
          <w:bCs/>
          <w:sz w:val="20"/>
          <w:szCs w:val="20"/>
          <w:lang w:val="en"/>
        </w:rPr>
        <w:t xml:space="preserve">VI. </w:t>
      </w:r>
      <w:r>
        <w:rPr>
          <w:rFonts w:asciiTheme="majorHAnsi" w:hAnsiTheme="majorHAnsi"/>
          <w:b/>
          <w:bCs/>
          <w:sz w:val="20"/>
          <w:szCs w:val="20"/>
          <w:lang w:val="en"/>
        </w:rPr>
        <w:tab/>
        <w:t>EXHAUSTION OF DOMESTIC REMEDIES AND TIMELINESS OF THE PETITION</w:t>
      </w:r>
    </w:p>
    <w:p w14:paraId="1FD01983" w14:textId="58CDA4EF" w:rsidR="00F30E37" w:rsidRPr="00EA1401" w:rsidRDefault="004E1EE5" w:rsidP="00217500">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 xml:space="preserve"> </w:t>
      </w:r>
      <w:r w:rsidR="00F30E37" w:rsidRPr="00EA1401">
        <w:rPr>
          <w:rFonts w:ascii="Cambria" w:hAnsi="Cambria"/>
          <w:sz w:val="20"/>
          <w:szCs w:val="20"/>
        </w:rPr>
        <w:t>The IACHR notes that the petitioner affirms</w:t>
      </w:r>
      <w:r w:rsidR="0026484B">
        <w:rPr>
          <w:rFonts w:ascii="Cambria" w:hAnsi="Cambria"/>
          <w:sz w:val="20"/>
          <w:szCs w:val="20"/>
        </w:rPr>
        <w:t xml:space="preserve"> that</w:t>
      </w:r>
      <w:r w:rsidR="00F30E37" w:rsidRPr="00EA1401">
        <w:rPr>
          <w:rFonts w:ascii="Cambria" w:hAnsi="Cambria"/>
          <w:sz w:val="20"/>
          <w:szCs w:val="20"/>
        </w:rPr>
        <w:t xml:space="preserve"> the petition is </w:t>
      </w:r>
      <w:r w:rsidR="00007F2E">
        <w:rPr>
          <w:rFonts w:ascii="Cambria" w:hAnsi="Cambria"/>
          <w:sz w:val="20"/>
          <w:szCs w:val="20"/>
        </w:rPr>
        <w:t>limited</w:t>
      </w:r>
      <w:r w:rsidR="00F30E37" w:rsidRPr="00EA1401">
        <w:rPr>
          <w:rFonts w:ascii="Cambria" w:hAnsi="Cambria"/>
          <w:sz w:val="20"/>
          <w:szCs w:val="20"/>
        </w:rPr>
        <w:t xml:space="preserve"> to denouncing a lack of civil reparations for the </w:t>
      </w:r>
      <w:r w:rsidR="009F6E78">
        <w:rPr>
          <w:rFonts w:ascii="Cambria" w:hAnsi="Cambria"/>
          <w:sz w:val="20"/>
          <w:szCs w:val="20"/>
        </w:rPr>
        <w:t>relatives of</w:t>
      </w:r>
      <w:r w:rsidR="00F30E37" w:rsidRPr="00EA1401">
        <w:rPr>
          <w:rFonts w:ascii="Cambria" w:hAnsi="Cambria"/>
          <w:sz w:val="20"/>
          <w:szCs w:val="20"/>
        </w:rPr>
        <w:t xml:space="preserve"> Mr. Ruiz </w:t>
      </w:r>
      <w:proofErr w:type="spellStart"/>
      <w:r w:rsidR="00F30E37" w:rsidRPr="00EA1401">
        <w:rPr>
          <w:rFonts w:ascii="Cambria" w:hAnsi="Cambria"/>
          <w:sz w:val="20"/>
          <w:szCs w:val="20"/>
        </w:rPr>
        <w:t>Lazo</w:t>
      </w:r>
      <w:proofErr w:type="spellEnd"/>
      <w:r w:rsidR="009F6E78">
        <w:rPr>
          <w:rFonts w:ascii="Cambria" w:hAnsi="Cambria"/>
          <w:sz w:val="20"/>
          <w:szCs w:val="20"/>
        </w:rPr>
        <w:t>, following hi</w:t>
      </w:r>
      <w:r w:rsidR="00F30E37" w:rsidRPr="00EA1401">
        <w:rPr>
          <w:rFonts w:ascii="Cambria" w:hAnsi="Cambria"/>
          <w:sz w:val="20"/>
          <w:szCs w:val="20"/>
        </w:rPr>
        <w:t xml:space="preserve">s disappearance, </w:t>
      </w:r>
      <w:r w:rsidR="009F6E78">
        <w:rPr>
          <w:rFonts w:ascii="Cambria" w:hAnsi="Cambria"/>
          <w:sz w:val="20"/>
          <w:szCs w:val="20"/>
        </w:rPr>
        <w:t xml:space="preserve">and </w:t>
      </w:r>
      <w:r w:rsidR="00F30E37" w:rsidRPr="00EA1401">
        <w:rPr>
          <w:rFonts w:ascii="Cambria" w:hAnsi="Cambria"/>
          <w:sz w:val="20"/>
          <w:szCs w:val="20"/>
        </w:rPr>
        <w:t xml:space="preserve">whose civil action was rejected </w:t>
      </w:r>
      <w:r w:rsidR="005F6232">
        <w:rPr>
          <w:rFonts w:ascii="Cambria" w:hAnsi="Cambria"/>
          <w:sz w:val="20"/>
          <w:szCs w:val="20"/>
        </w:rPr>
        <w:t>on the basis of</w:t>
      </w:r>
      <w:r w:rsidR="00F30E37" w:rsidRPr="00EA1401">
        <w:rPr>
          <w:rFonts w:ascii="Cambria" w:hAnsi="Cambria"/>
          <w:sz w:val="20"/>
          <w:szCs w:val="20"/>
        </w:rPr>
        <w:t xml:space="preserve"> the statute of limitation. The Commission observes that in the </w:t>
      </w:r>
      <w:r w:rsidR="00785FE4">
        <w:rPr>
          <w:rFonts w:ascii="Cambria" w:hAnsi="Cambria"/>
          <w:sz w:val="20"/>
          <w:szCs w:val="20"/>
        </w:rPr>
        <w:t>civil</w:t>
      </w:r>
      <w:r w:rsidR="00F30E37" w:rsidRPr="00EA1401">
        <w:rPr>
          <w:rFonts w:ascii="Cambria" w:hAnsi="Cambria"/>
          <w:sz w:val="20"/>
          <w:szCs w:val="20"/>
        </w:rPr>
        <w:t xml:space="preserve"> jurisdiction the trial began on January 13, 2000, before the Seventh Civil Court of Santiago, and that on July 6, 2009, the trial judge </w:t>
      </w:r>
      <w:r w:rsidR="00253000">
        <w:rPr>
          <w:rFonts w:ascii="Cambria" w:hAnsi="Cambria"/>
          <w:sz w:val="20"/>
          <w:szCs w:val="20"/>
        </w:rPr>
        <w:t>issu</w:t>
      </w:r>
      <w:r w:rsidR="00593AA2">
        <w:rPr>
          <w:rFonts w:ascii="Cambria" w:hAnsi="Cambria"/>
          <w:sz w:val="20"/>
          <w:szCs w:val="20"/>
        </w:rPr>
        <w:t>e</w:t>
      </w:r>
      <w:r w:rsidR="00253000">
        <w:rPr>
          <w:rFonts w:ascii="Cambria" w:hAnsi="Cambria"/>
          <w:sz w:val="20"/>
          <w:szCs w:val="20"/>
        </w:rPr>
        <w:t xml:space="preserve">d and </w:t>
      </w:r>
      <w:r w:rsidR="00F30E37" w:rsidRPr="00EA1401">
        <w:rPr>
          <w:rFonts w:ascii="Cambria" w:hAnsi="Cambria"/>
          <w:sz w:val="20"/>
          <w:szCs w:val="20"/>
        </w:rPr>
        <w:t xml:space="preserve">order of </w:t>
      </w:r>
      <w:proofErr w:type="spellStart"/>
      <w:r w:rsidR="00F30E37" w:rsidRPr="00EA1401">
        <w:rPr>
          <w:rFonts w:ascii="Cambria" w:hAnsi="Cambria"/>
          <w:i/>
          <w:sz w:val="20"/>
          <w:szCs w:val="20"/>
        </w:rPr>
        <w:t>cúmplase</w:t>
      </w:r>
      <w:proofErr w:type="spellEnd"/>
      <w:r w:rsidR="00F30E37" w:rsidRPr="00EA1401">
        <w:rPr>
          <w:rFonts w:ascii="Cambria" w:hAnsi="Cambria"/>
          <w:sz w:val="20"/>
          <w:szCs w:val="20"/>
        </w:rPr>
        <w:t xml:space="preserve"> with respect to the Supreme Court’s June 10, 2009 decision denying the petitione</w:t>
      </w:r>
      <w:r w:rsidR="0000297C">
        <w:rPr>
          <w:rFonts w:ascii="Cambria" w:hAnsi="Cambria"/>
          <w:sz w:val="20"/>
          <w:szCs w:val="20"/>
        </w:rPr>
        <w:t>rs claims</w:t>
      </w:r>
      <w:r w:rsidR="00F30E37" w:rsidRPr="00EA1401">
        <w:rPr>
          <w:rFonts w:ascii="Cambria" w:hAnsi="Cambria"/>
          <w:sz w:val="20"/>
          <w:szCs w:val="20"/>
        </w:rPr>
        <w:t xml:space="preserve">. Bearing this in mind, the Commission considers that domestic remedies were exhausted and that </w:t>
      </w:r>
      <w:r w:rsidR="00585705">
        <w:rPr>
          <w:rFonts w:ascii="Cambria" w:hAnsi="Cambria"/>
          <w:sz w:val="20"/>
          <w:szCs w:val="20"/>
        </w:rPr>
        <w:t>the present</w:t>
      </w:r>
      <w:r w:rsidR="00F30E37" w:rsidRPr="00EA1401">
        <w:rPr>
          <w:rFonts w:ascii="Cambria" w:hAnsi="Cambria"/>
          <w:sz w:val="20"/>
          <w:szCs w:val="20"/>
        </w:rPr>
        <w:t xml:space="preserve"> petition meets the requirement set forth in Article 46(1)(a) of the Convention. </w:t>
      </w:r>
    </w:p>
    <w:p w14:paraId="76009654" w14:textId="2EE7A857" w:rsidR="004272C8" w:rsidRPr="00006B74" w:rsidRDefault="00F30E37" w:rsidP="00217500">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EA1401">
        <w:rPr>
          <w:rFonts w:ascii="Cambria" w:hAnsi="Cambria"/>
          <w:sz w:val="20"/>
          <w:szCs w:val="20"/>
        </w:rPr>
        <w:t xml:space="preserve">Furthermore, the petition was lodged </w:t>
      </w:r>
      <w:r w:rsidR="004B6E2D">
        <w:rPr>
          <w:rFonts w:ascii="Cambria" w:hAnsi="Cambria"/>
          <w:sz w:val="20"/>
          <w:szCs w:val="20"/>
        </w:rPr>
        <w:t>before</w:t>
      </w:r>
      <w:r w:rsidRPr="00EA1401">
        <w:rPr>
          <w:rFonts w:ascii="Cambria" w:hAnsi="Cambria"/>
          <w:sz w:val="20"/>
          <w:szCs w:val="20"/>
        </w:rPr>
        <w:t xml:space="preserve"> the IACHR on January 5, 2010, in compliance with the timeliness requirement set forth in Articles 46(1)(b) of the Convention and 32(1) of the IACHR Rules of Procedure.</w:t>
      </w:r>
    </w:p>
    <w:p w14:paraId="0F93FC12" w14:textId="77777777" w:rsidR="004272C8" w:rsidRPr="00006B74" w:rsidRDefault="004272C8" w:rsidP="00217500">
      <w:pPr>
        <w:pStyle w:val="ListParagraph"/>
        <w:spacing w:after="120"/>
        <w:jc w:val="both"/>
        <w:rPr>
          <w:rFonts w:asciiTheme="majorHAnsi" w:hAnsiTheme="majorHAnsi"/>
          <w:b/>
          <w:bCs/>
          <w:sz w:val="20"/>
          <w:szCs w:val="20"/>
        </w:rPr>
      </w:pPr>
      <w:r>
        <w:rPr>
          <w:rFonts w:asciiTheme="majorHAnsi" w:hAnsiTheme="majorHAnsi"/>
          <w:b/>
          <w:bCs/>
          <w:sz w:val="20"/>
          <w:szCs w:val="20"/>
          <w:lang w:val="en"/>
        </w:rPr>
        <w:t xml:space="preserve">VII. </w:t>
      </w:r>
      <w:r>
        <w:rPr>
          <w:rFonts w:asciiTheme="majorHAnsi" w:hAnsiTheme="majorHAnsi"/>
          <w:b/>
          <w:bCs/>
          <w:sz w:val="20"/>
          <w:szCs w:val="20"/>
          <w:lang w:val="en"/>
        </w:rPr>
        <w:tab/>
        <w:t>COLORABLE CLAIM AND COMPETENCE</w:t>
      </w:r>
    </w:p>
    <w:p w14:paraId="3934530E" w14:textId="00F823A4" w:rsidR="004272C8" w:rsidRPr="00243AB5" w:rsidRDefault="004E1EE5" w:rsidP="00217500">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 xml:space="preserve"> </w:t>
      </w:r>
      <w:r w:rsidR="00F30E37" w:rsidRPr="00AE095F">
        <w:rPr>
          <w:rFonts w:ascii="Cambria" w:hAnsi="Cambria"/>
          <w:sz w:val="20"/>
          <w:szCs w:val="20"/>
        </w:rPr>
        <w:t xml:space="preserve">The </w:t>
      </w:r>
      <w:r w:rsidR="00F30E37" w:rsidRPr="0033235B">
        <w:rPr>
          <w:rFonts w:ascii="Cambria" w:hAnsi="Cambria"/>
          <w:sz w:val="20"/>
          <w:szCs w:val="20"/>
        </w:rPr>
        <w:t xml:space="preserve">Commission observes that the instant petition includes allegations regarding </w:t>
      </w:r>
      <w:r w:rsidR="00000B74" w:rsidRPr="0033235B">
        <w:rPr>
          <w:rFonts w:ascii="Cambria" w:hAnsi="Cambria"/>
          <w:sz w:val="20"/>
          <w:szCs w:val="20"/>
        </w:rPr>
        <w:t>the</w:t>
      </w:r>
      <w:r w:rsidR="00F30E37" w:rsidRPr="0033235B">
        <w:rPr>
          <w:rFonts w:ascii="Cambria" w:hAnsi="Cambria"/>
          <w:sz w:val="20"/>
          <w:szCs w:val="20"/>
        </w:rPr>
        <w:t xml:space="preserve"> failure to pay compensation to the relatives of the alleged victim for his kidnapping, forced disappearance, and torture, in judicial application of the statute of limitations in civil matters. </w:t>
      </w:r>
      <w:r w:rsidR="00540EF4" w:rsidRPr="0033235B">
        <w:rPr>
          <w:rFonts w:asciiTheme="majorHAnsi" w:hAnsiTheme="majorHAnsi"/>
          <w:color w:val="000000" w:themeColor="text1"/>
          <w:sz w:val="20"/>
          <w:szCs w:val="20"/>
        </w:rPr>
        <w:t xml:space="preserve">As regards the civil actions for reparations in matters such as the instant one, both the Commission and the Inter-American Court of Human Rights have found the application of the statute of limitations is an obstacle to effective access to justice for victims seeking </w:t>
      </w:r>
      <w:r w:rsidR="00540EF4" w:rsidRPr="0033235B">
        <w:rPr>
          <w:rFonts w:asciiTheme="majorHAnsi" w:hAnsiTheme="majorHAnsi"/>
          <w:color w:val="000000" w:themeColor="text1"/>
          <w:sz w:val="20"/>
          <w:szCs w:val="20"/>
        </w:rPr>
        <w:lastRenderedPageBreak/>
        <w:t>reparations</w:t>
      </w:r>
      <w:r w:rsidR="00540EF4" w:rsidRPr="0033235B">
        <w:rPr>
          <w:rStyle w:val="FootnoteReference"/>
          <w:rFonts w:asciiTheme="majorHAnsi" w:hAnsiTheme="majorHAnsi"/>
          <w:color w:val="000000" w:themeColor="text1"/>
          <w:sz w:val="20"/>
          <w:szCs w:val="20"/>
        </w:rPr>
        <w:footnoteReference w:id="8"/>
      </w:r>
      <w:r w:rsidR="00540EF4" w:rsidRPr="0033235B">
        <w:rPr>
          <w:rFonts w:asciiTheme="majorHAnsi" w:hAnsiTheme="majorHAnsi"/>
          <w:color w:val="000000" w:themeColor="text1"/>
          <w:sz w:val="20"/>
          <w:szCs w:val="20"/>
        </w:rPr>
        <w:t>. Bearing this in mind,</w:t>
      </w:r>
      <w:r w:rsidR="00540EF4" w:rsidRPr="00F66081">
        <w:rPr>
          <w:rFonts w:asciiTheme="majorHAnsi" w:hAnsiTheme="majorHAnsi"/>
          <w:color w:val="000000" w:themeColor="text1"/>
          <w:sz w:val="20"/>
          <w:szCs w:val="20"/>
        </w:rPr>
        <w:t xml:space="preserve"> the IACHR considers that the allegations of the petitioners are not manifestly groundless and require an analysis on the merits, since the alleged facts, if proven, could characterize violations of Articles</w:t>
      </w:r>
      <w:r w:rsidR="00F30E37" w:rsidRPr="00AE095F">
        <w:rPr>
          <w:rFonts w:ascii="Cambria" w:hAnsi="Cambria"/>
          <w:sz w:val="20"/>
          <w:szCs w:val="20"/>
        </w:rPr>
        <w:t xml:space="preserve"> </w:t>
      </w:r>
      <w:r w:rsidR="00F30E37" w:rsidRPr="00243AB5">
        <w:rPr>
          <w:rFonts w:ascii="Cambria" w:hAnsi="Cambria"/>
          <w:sz w:val="20"/>
          <w:szCs w:val="20"/>
        </w:rPr>
        <w:t xml:space="preserve">8 (fair trial) and 25 (judicial protection) of the American Convention, in connection with Articles 1(1) (obligation to respect rights) and 2 </w:t>
      </w:r>
      <w:r w:rsidR="00000B74">
        <w:rPr>
          <w:rFonts w:ascii="Cambria" w:hAnsi="Cambria"/>
          <w:sz w:val="20"/>
          <w:szCs w:val="20"/>
        </w:rPr>
        <w:t>(domestic legal effects</w:t>
      </w:r>
      <w:r w:rsidR="00F30E37" w:rsidRPr="00243AB5">
        <w:rPr>
          <w:rFonts w:ascii="Cambria" w:hAnsi="Cambria"/>
          <w:sz w:val="20"/>
          <w:szCs w:val="20"/>
        </w:rPr>
        <w:t>) of said treaty, consistent with similar cases previously decided by the IACHR.</w:t>
      </w:r>
      <w:r w:rsidR="00F30E37" w:rsidRPr="00AE095F">
        <w:rPr>
          <w:rStyle w:val="FootnoteReference"/>
          <w:rFonts w:ascii="Cambria" w:hAnsi="Cambria"/>
          <w:sz w:val="20"/>
          <w:szCs w:val="20"/>
        </w:rPr>
        <w:footnoteReference w:id="9"/>
      </w:r>
    </w:p>
    <w:p w14:paraId="27632444" w14:textId="77777777" w:rsidR="004272C8" w:rsidRPr="00006B74" w:rsidRDefault="004272C8" w:rsidP="002175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rPr>
      </w:pPr>
      <w:r>
        <w:rPr>
          <w:rFonts w:asciiTheme="majorHAnsi" w:hAnsiTheme="majorHAnsi"/>
          <w:b/>
          <w:bCs/>
          <w:sz w:val="20"/>
          <w:szCs w:val="20"/>
          <w:lang w:val="en"/>
        </w:rPr>
        <w:t xml:space="preserve">VIII. </w:t>
      </w:r>
      <w:r>
        <w:rPr>
          <w:rFonts w:asciiTheme="majorHAnsi" w:hAnsiTheme="majorHAnsi"/>
          <w:b/>
          <w:bCs/>
          <w:sz w:val="20"/>
          <w:szCs w:val="20"/>
          <w:lang w:val="en"/>
        </w:rPr>
        <w:tab/>
        <w:t>DECISION</w:t>
      </w:r>
    </w:p>
    <w:p w14:paraId="217318ED" w14:textId="1C3314FB" w:rsidR="004272C8" w:rsidRPr="005F008D" w:rsidRDefault="004272C8" w:rsidP="00217500">
      <w:pPr>
        <w:pStyle w:val="ListParagraph"/>
        <w:numPr>
          <w:ilvl w:val="0"/>
          <w:numId w:val="105"/>
        </w:numPr>
        <w:spacing w:after="120"/>
        <w:jc w:val="both"/>
        <w:rPr>
          <w:rFonts w:eastAsia="Arial Unicode MS" w:cs="Times New Roman"/>
          <w:color w:val="auto"/>
          <w:sz w:val="20"/>
          <w:szCs w:val="20"/>
        </w:rPr>
      </w:pPr>
      <w:r>
        <w:rPr>
          <w:rFonts w:asciiTheme="majorHAnsi" w:hAnsiTheme="majorHAnsi"/>
          <w:sz w:val="20"/>
          <w:szCs w:val="20"/>
          <w:lang w:val="en"/>
        </w:rPr>
        <w:t>To declare the instant petition admissible in relation to Articles 8 and 25 of the American Convention;</w:t>
      </w:r>
      <w:r>
        <w:rPr>
          <w:sz w:val="20"/>
          <w:szCs w:val="20"/>
          <w:lang w:val="en"/>
        </w:rPr>
        <w:t xml:space="preserve"> </w:t>
      </w:r>
      <w:r>
        <w:rPr>
          <w:rFonts w:asciiTheme="majorHAnsi" w:hAnsiTheme="majorHAnsi"/>
          <w:sz w:val="20"/>
          <w:szCs w:val="20"/>
          <w:lang w:val="en"/>
        </w:rPr>
        <w:t>and</w:t>
      </w:r>
      <w:r w:rsidR="004E1EE5">
        <w:rPr>
          <w:rFonts w:asciiTheme="majorHAnsi" w:hAnsiTheme="majorHAnsi"/>
          <w:sz w:val="20"/>
          <w:szCs w:val="20"/>
          <w:lang w:val="en"/>
        </w:rPr>
        <w:t xml:space="preserve"> </w:t>
      </w:r>
    </w:p>
    <w:p w14:paraId="42D4A60E" w14:textId="2ABBF71C" w:rsidR="00F621C3" w:rsidRPr="00995C7C" w:rsidRDefault="004272C8" w:rsidP="00217500">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Pr>
          <w:rFonts w:asciiTheme="majorHAnsi" w:hAnsiTheme="majorHAnsi"/>
          <w:sz w:val="20"/>
          <w:szCs w:val="20"/>
          <w:lang w:val="en"/>
        </w:rPr>
        <w:t xml:space="preserve">To notify the parties of this decision; to </w:t>
      </w:r>
      <w:r w:rsidR="00A16216">
        <w:rPr>
          <w:rFonts w:asciiTheme="majorHAnsi" w:hAnsiTheme="majorHAnsi"/>
          <w:sz w:val="20"/>
          <w:szCs w:val="20"/>
          <w:lang w:val="en"/>
        </w:rPr>
        <w:t>proceed</w:t>
      </w:r>
      <w:r>
        <w:rPr>
          <w:rFonts w:asciiTheme="majorHAnsi" w:hAnsiTheme="majorHAnsi"/>
          <w:sz w:val="20"/>
          <w:szCs w:val="20"/>
          <w:lang w:val="en"/>
        </w:rPr>
        <w:t xml:space="preserve"> with the analysis on the merits; and to publish this decision and include it in its Annual Report to the General Assembly of the Organization of American States.</w:t>
      </w:r>
      <w:r w:rsidRPr="000B6B7A">
        <w:rPr>
          <w:rFonts w:asciiTheme="majorHAnsi" w:hAnsiTheme="majorHAnsi"/>
          <w:sz w:val="20"/>
          <w:szCs w:val="20"/>
        </w:rPr>
        <w:t xml:space="preserve"> </w:t>
      </w:r>
    </w:p>
    <w:p w14:paraId="3C41D876" w14:textId="78A7CE51" w:rsidR="007B5FA4" w:rsidRPr="00365F2F" w:rsidRDefault="007B5FA4" w:rsidP="007B5FA4">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20</w:t>
      </w:r>
      <w:r w:rsidRPr="00D8169A">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April,</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Hernández, President; Flávia Piovesan, Second Vice President; Esmeralda E. Arosemena Bernal de Troitiño, Margarette May Maca</w:t>
      </w:r>
      <w:r>
        <w:rPr>
          <w:rFonts w:asciiTheme="majorHAnsi" w:hAnsiTheme="majorHAnsi" w:cs="Arial"/>
          <w:noProof/>
          <w:spacing w:val="-2"/>
          <w:sz w:val="20"/>
          <w:szCs w:val="20"/>
        </w:rPr>
        <w:t>ulay, and</w:t>
      </w:r>
      <w:r w:rsidRPr="007F3C48">
        <w:rPr>
          <w:rFonts w:asciiTheme="majorHAnsi" w:hAnsiTheme="majorHAnsi" w:cs="Arial"/>
          <w:noProof/>
          <w:spacing w:val="-2"/>
          <w:sz w:val="20"/>
          <w:szCs w:val="20"/>
        </w:rPr>
        <w:t xml:space="preserve"> Julissa Mantilla Falcón,</w:t>
      </w:r>
      <w:r>
        <w:rPr>
          <w:rFonts w:asciiTheme="majorHAnsi" w:hAnsiTheme="majorHAnsi" w:cs="Arial"/>
          <w:noProof/>
          <w:spacing w:val="-2"/>
          <w:sz w:val="20"/>
          <w:szCs w:val="20"/>
        </w:rPr>
        <w:t xml:space="preserve"> </w:t>
      </w:r>
      <w:r w:rsidRPr="00365F2F">
        <w:rPr>
          <w:rFonts w:ascii="Cambria" w:hAnsi="Cambria"/>
          <w:spacing w:val="-2"/>
          <w:sz w:val="20"/>
        </w:rPr>
        <w:t>Commissioners.</w:t>
      </w:r>
    </w:p>
    <w:p w14:paraId="776AE8A6" w14:textId="77777777" w:rsidR="00F621C3" w:rsidRPr="000B6B7A" w:rsidRDefault="00F621C3" w:rsidP="00F621C3">
      <w:pPr>
        <w:rPr>
          <w:rFonts w:ascii="Cambria" w:hAnsi="Cambria" w:cs="Calibri"/>
          <w:sz w:val="20"/>
          <w:szCs w:val="20"/>
        </w:rPr>
      </w:pPr>
    </w:p>
    <w:p w14:paraId="5B6C1BEB"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3DC07" w14:textId="77777777" w:rsidR="003F127E" w:rsidRDefault="003F127E" w:rsidP="00036A8A">
      <w:r>
        <w:separator/>
      </w:r>
    </w:p>
  </w:endnote>
  <w:endnote w:type="continuationSeparator" w:id="0">
    <w:p w14:paraId="3D71D37F" w14:textId="77777777" w:rsidR="003F127E" w:rsidRDefault="003F127E"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3A55C" w14:textId="77777777" w:rsidR="00145D30" w:rsidRDefault="00145D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76A4D9E6" w14:textId="4154AD65"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145D30">
          <w:rPr>
            <w:noProof/>
            <w:sz w:val="16"/>
          </w:rPr>
          <w:t>3</w:t>
        </w:r>
        <w:r w:rsidRPr="006311DA">
          <w:rPr>
            <w:noProof/>
            <w:sz w:val="16"/>
          </w:rPr>
          <w:fldChar w:fldCharType="end"/>
        </w:r>
      </w:p>
    </w:sdtContent>
  </w:sdt>
  <w:p w14:paraId="2D483621"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40016" w14:textId="77777777" w:rsidR="007607C4" w:rsidRDefault="007607C4">
    <w:pPr>
      <w:pStyle w:val="Footer"/>
      <w:jc w:val="center"/>
    </w:pPr>
  </w:p>
  <w:p w14:paraId="1AB4180C"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7E393" w14:textId="77777777" w:rsidR="003F127E" w:rsidRPr="00036A8A" w:rsidRDefault="003F127E"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630A6B28" w14:textId="77777777" w:rsidR="003F127E" w:rsidRPr="00036A8A" w:rsidRDefault="003F127E" w:rsidP="00036A8A">
      <w:pPr>
        <w:rPr>
          <w:rFonts w:asciiTheme="majorHAnsi" w:hAnsiTheme="majorHAnsi"/>
          <w:sz w:val="16"/>
          <w:szCs w:val="16"/>
        </w:rPr>
      </w:pPr>
      <w:r w:rsidRPr="00036A8A">
        <w:rPr>
          <w:rFonts w:asciiTheme="majorHAnsi" w:hAnsiTheme="majorHAnsi"/>
          <w:sz w:val="16"/>
          <w:szCs w:val="16"/>
        </w:rPr>
        <w:separator/>
      </w:r>
    </w:p>
    <w:p w14:paraId="21BDD019" w14:textId="77777777" w:rsidR="003F127E" w:rsidRPr="00036A8A" w:rsidRDefault="003F127E"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35D02962" w14:textId="77777777" w:rsidR="003F127E" w:rsidRPr="0093441A" w:rsidRDefault="003F127E"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784BB0BD" w14:textId="77777777" w:rsidR="006E2A2E" w:rsidRPr="0007069A" w:rsidRDefault="006E2A2E" w:rsidP="00540EF4">
      <w:pPr>
        <w:pStyle w:val="FootnoteText"/>
        <w:jc w:val="both"/>
        <w:rPr>
          <w:rFonts w:asciiTheme="majorHAnsi" w:hAnsiTheme="majorHAnsi"/>
          <w:sz w:val="16"/>
          <w:szCs w:val="16"/>
        </w:rPr>
      </w:pPr>
      <w:r w:rsidRPr="0007069A">
        <w:rPr>
          <w:rStyle w:val="FootnoteReference"/>
          <w:rFonts w:asciiTheme="majorHAnsi" w:hAnsiTheme="majorHAnsi"/>
          <w:sz w:val="16"/>
          <w:szCs w:val="16"/>
        </w:rPr>
        <w:footnoteRef/>
      </w:r>
      <w:r w:rsidRPr="0007069A">
        <w:rPr>
          <w:rFonts w:asciiTheme="majorHAnsi" w:hAnsiTheme="majorHAnsi"/>
          <w:sz w:val="16"/>
          <w:szCs w:val="16"/>
        </w:rPr>
        <w:t xml:space="preserve"> </w:t>
      </w:r>
      <w:bookmarkStart w:id="1" w:name="_Hlk36339137"/>
      <w:r w:rsidRPr="0007069A">
        <w:rPr>
          <w:rFonts w:asciiTheme="majorHAnsi" w:hAnsiTheme="majorHAnsi"/>
          <w:sz w:val="16"/>
          <w:szCs w:val="16"/>
        </w:rPr>
        <w:t xml:space="preserve">The petition was initially submitted by Franz Moller Morris as well, but by communication of September 26, 2017, he indicated that he was renouncing his role as petitioner. </w:t>
      </w:r>
      <w:bookmarkEnd w:id="1"/>
    </w:p>
  </w:footnote>
  <w:footnote w:id="3">
    <w:p w14:paraId="3BE2D643" w14:textId="77777777" w:rsidR="006E2A2E" w:rsidRPr="0007069A" w:rsidRDefault="006E2A2E" w:rsidP="00540EF4">
      <w:pPr>
        <w:pStyle w:val="FootnoteText"/>
        <w:jc w:val="both"/>
        <w:rPr>
          <w:rFonts w:asciiTheme="majorHAnsi" w:hAnsiTheme="majorHAnsi"/>
          <w:color w:val="auto"/>
          <w:sz w:val="16"/>
          <w:szCs w:val="16"/>
        </w:rPr>
      </w:pPr>
      <w:r w:rsidRPr="0007069A">
        <w:rPr>
          <w:rStyle w:val="FootnoteReference"/>
          <w:rFonts w:asciiTheme="majorHAnsi" w:hAnsiTheme="majorHAnsi"/>
          <w:sz w:val="16"/>
          <w:szCs w:val="16"/>
        </w:rPr>
        <w:footnoteRef/>
      </w:r>
      <w:r w:rsidRPr="0007069A">
        <w:rPr>
          <w:rFonts w:asciiTheme="majorHAnsi" w:hAnsiTheme="majorHAnsi"/>
          <w:sz w:val="16"/>
          <w:szCs w:val="16"/>
        </w:rPr>
        <w:t xml:space="preserve"> Blanca de las Nieves Carrasco </w:t>
      </w:r>
      <w:proofErr w:type="spellStart"/>
      <w:r w:rsidRPr="0007069A">
        <w:rPr>
          <w:rFonts w:asciiTheme="majorHAnsi" w:hAnsiTheme="majorHAnsi"/>
          <w:sz w:val="16"/>
          <w:szCs w:val="16"/>
        </w:rPr>
        <w:t>Oñate</w:t>
      </w:r>
      <w:proofErr w:type="spellEnd"/>
      <w:r w:rsidRPr="0007069A">
        <w:rPr>
          <w:rFonts w:asciiTheme="majorHAnsi" w:hAnsiTheme="majorHAnsi"/>
          <w:sz w:val="16"/>
          <w:szCs w:val="16"/>
        </w:rPr>
        <w:t xml:space="preserve">, the widow of the alleged victim, Karina Beatriz Ruiz Carrasco, and Pablo Alejandro Ruiz Carrasco, the children of the alleged victim. </w:t>
      </w:r>
    </w:p>
  </w:footnote>
  <w:footnote w:id="4">
    <w:p w14:paraId="7ECD7675" w14:textId="77777777" w:rsidR="006E2A2E" w:rsidRPr="0007069A" w:rsidRDefault="006E2A2E" w:rsidP="00540EF4">
      <w:pPr>
        <w:pStyle w:val="FootnoteText"/>
        <w:jc w:val="both"/>
        <w:rPr>
          <w:rFonts w:asciiTheme="majorHAnsi" w:hAnsiTheme="majorHAnsi"/>
          <w:sz w:val="16"/>
          <w:szCs w:val="16"/>
        </w:rPr>
      </w:pPr>
      <w:r w:rsidRPr="0007069A">
        <w:rPr>
          <w:rStyle w:val="FootnoteReference"/>
          <w:rFonts w:asciiTheme="majorHAnsi" w:hAnsiTheme="majorHAnsi"/>
          <w:color w:val="auto"/>
          <w:sz w:val="16"/>
          <w:szCs w:val="16"/>
        </w:rPr>
        <w:footnoteRef/>
      </w:r>
      <w:r w:rsidRPr="0007069A">
        <w:rPr>
          <w:rFonts w:asciiTheme="majorHAnsi" w:hAnsiTheme="majorHAnsi"/>
          <w:color w:val="auto"/>
          <w:sz w:val="16"/>
          <w:szCs w:val="16"/>
        </w:rPr>
        <w:t xml:space="preserve"> </w:t>
      </w:r>
      <w:bookmarkStart w:id="2" w:name="_Hlk36339182"/>
      <w:r w:rsidRPr="0007069A">
        <w:rPr>
          <w:rFonts w:asciiTheme="majorHAnsi" w:hAnsiTheme="majorHAnsi"/>
          <w:color w:val="auto"/>
          <w:sz w:val="16"/>
          <w:szCs w:val="16"/>
        </w:rPr>
        <w:t>In keeping with Article 17(2)(a) of the Commission’s Rules of Procedure, Commissioner Antonia Urrejola Noguera, of Chilean nationality, did not participate in the deliberations or decision in the instant matter.</w:t>
      </w:r>
      <w:bookmarkEnd w:id="2"/>
      <w:r w:rsidRPr="0007069A">
        <w:rPr>
          <w:rFonts w:asciiTheme="majorHAnsi" w:hAnsiTheme="majorHAnsi"/>
          <w:color w:val="auto"/>
          <w:sz w:val="16"/>
          <w:szCs w:val="16"/>
        </w:rPr>
        <w:t xml:space="preserve"> </w:t>
      </w:r>
    </w:p>
  </w:footnote>
  <w:footnote w:id="5">
    <w:p w14:paraId="47159D1E" w14:textId="77777777" w:rsidR="006E2A2E" w:rsidRPr="0007069A" w:rsidRDefault="006E2A2E" w:rsidP="00540EF4">
      <w:pPr>
        <w:pStyle w:val="FootnoteText"/>
        <w:jc w:val="both"/>
        <w:rPr>
          <w:rFonts w:asciiTheme="majorHAnsi" w:hAnsiTheme="majorHAnsi"/>
          <w:sz w:val="16"/>
          <w:szCs w:val="16"/>
        </w:rPr>
      </w:pPr>
      <w:r w:rsidRPr="0007069A">
        <w:rPr>
          <w:rStyle w:val="FootnoteReference"/>
          <w:rFonts w:asciiTheme="majorHAnsi" w:hAnsiTheme="majorHAnsi"/>
          <w:sz w:val="16"/>
          <w:szCs w:val="16"/>
        </w:rPr>
        <w:footnoteRef/>
      </w:r>
      <w:r w:rsidRPr="0007069A">
        <w:rPr>
          <w:rFonts w:asciiTheme="majorHAnsi" w:hAnsiTheme="majorHAnsi"/>
          <w:sz w:val="16"/>
          <w:szCs w:val="16"/>
        </w:rPr>
        <w:t xml:space="preserve"> </w:t>
      </w:r>
      <w:bookmarkStart w:id="3" w:name="_Hlk36339204"/>
      <w:r w:rsidRPr="0007069A">
        <w:rPr>
          <w:rFonts w:asciiTheme="majorHAnsi" w:hAnsiTheme="majorHAnsi"/>
          <w:sz w:val="16"/>
          <w:szCs w:val="16"/>
        </w:rPr>
        <w:t>Hereinafter “the American Convention” or “the Convention.”</w:t>
      </w:r>
      <w:bookmarkEnd w:id="3"/>
    </w:p>
  </w:footnote>
  <w:footnote w:id="6">
    <w:p w14:paraId="55774E34" w14:textId="77777777" w:rsidR="00653EA6" w:rsidRPr="000D2279" w:rsidRDefault="00653EA6" w:rsidP="00540EF4">
      <w:pPr>
        <w:pStyle w:val="FootnoteText"/>
        <w:jc w:val="both"/>
        <w:rPr>
          <w:rFonts w:asciiTheme="majorHAnsi" w:hAnsiTheme="majorHAnsi"/>
          <w:sz w:val="16"/>
          <w:szCs w:val="16"/>
        </w:rPr>
      </w:pPr>
      <w:r w:rsidRPr="000D2279">
        <w:rPr>
          <w:rStyle w:val="FootnoteReference"/>
          <w:rFonts w:asciiTheme="majorHAnsi" w:hAnsiTheme="majorHAnsi"/>
          <w:sz w:val="16"/>
          <w:szCs w:val="16"/>
        </w:rPr>
        <w:footnoteRef/>
      </w:r>
      <w:r w:rsidRPr="000D2279">
        <w:rPr>
          <w:rFonts w:asciiTheme="majorHAnsi" w:hAnsiTheme="majorHAnsi"/>
          <w:sz w:val="16"/>
          <w:szCs w:val="16"/>
        </w:rPr>
        <w:t xml:space="preserve"> The observations </w:t>
      </w:r>
      <w:r w:rsidR="00321AFD" w:rsidRPr="000D2279">
        <w:rPr>
          <w:rFonts w:asciiTheme="majorHAnsi" w:hAnsiTheme="majorHAnsi"/>
          <w:sz w:val="16"/>
          <w:szCs w:val="16"/>
        </w:rPr>
        <w:t>submitted</w:t>
      </w:r>
      <w:r w:rsidRPr="000D2279">
        <w:rPr>
          <w:rFonts w:asciiTheme="majorHAnsi" w:hAnsiTheme="majorHAnsi"/>
          <w:sz w:val="16"/>
          <w:szCs w:val="16"/>
        </w:rPr>
        <w:t xml:space="preserve"> by each party were duly transmitted to the opposing party.</w:t>
      </w:r>
    </w:p>
  </w:footnote>
  <w:footnote w:id="7">
    <w:p w14:paraId="7BC78304" w14:textId="77777777" w:rsidR="00F30E37" w:rsidRPr="0007069A" w:rsidRDefault="00F30E37" w:rsidP="00540EF4">
      <w:pPr>
        <w:pStyle w:val="FootnoteText"/>
      </w:pPr>
      <w:r w:rsidRPr="0007069A">
        <w:rPr>
          <w:rStyle w:val="FootnoteReference"/>
          <w:rFonts w:asciiTheme="majorHAnsi" w:hAnsiTheme="majorHAnsi"/>
          <w:sz w:val="16"/>
          <w:szCs w:val="16"/>
        </w:rPr>
        <w:footnoteRef/>
      </w:r>
      <w:r w:rsidRPr="0007069A">
        <w:rPr>
          <w:rFonts w:asciiTheme="majorHAnsi" w:hAnsiTheme="majorHAnsi"/>
          <w:sz w:val="16"/>
          <w:szCs w:val="16"/>
        </w:rPr>
        <w:t xml:space="preserve"> The petitioner based his account and the facts set forth in this petition on the </w:t>
      </w:r>
      <w:proofErr w:type="spellStart"/>
      <w:r w:rsidRPr="0007069A">
        <w:rPr>
          <w:rFonts w:asciiTheme="majorHAnsi" w:hAnsiTheme="majorHAnsi"/>
          <w:sz w:val="16"/>
          <w:szCs w:val="16"/>
        </w:rPr>
        <w:t>Rettig</w:t>
      </w:r>
      <w:proofErr w:type="spellEnd"/>
      <w:r w:rsidRPr="0007069A">
        <w:rPr>
          <w:rFonts w:asciiTheme="majorHAnsi" w:hAnsiTheme="majorHAnsi"/>
          <w:sz w:val="16"/>
          <w:szCs w:val="16"/>
        </w:rPr>
        <w:t xml:space="preserve"> report. </w:t>
      </w:r>
    </w:p>
  </w:footnote>
  <w:footnote w:id="8">
    <w:p w14:paraId="4A7C070C" w14:textId="77777777" w:rsidR="00540EF4" w:rsidRPr="00F66081" w:rsidRDefault="00540EF4" w:rsidP="00540EF4">
      <w:pPr>
        <w:jc w:val="both"/>
        <w:rPr>
          <w:rFonts w:ascii="Cambria" w:eastAsia="Times New Roman" w:hAnsi="Cambria"/>
          <w:sz w:val="16"/>
          <w:szCs w:val="16"/>
          <w:bdr w:val="none" w:sz="0" w:space="0" w:color="auto"/>
          <w:lang w:eastAsia="fr-FR"/>
        </w:rPr>
      </w:pPr>
      <w:r w:rsidRPr="00F66081">
        <w:rPr>
          <w:rStyle w:val="FootnoteReference"/>
          <w:rFonts w:ascii="Cambria" w:hAnsi="Cambria"/>
          <w:sz w:val="16"/>
          <w:szCs w:val="16"/>
        </w:rPr>
        <w:footnoteRef/>
      </w:r>
      <w:r w:rsidRPr="00F66081">
        <w:rPr>
          <w:rFonts w:ascii="Cambria" w:hAnsi="Cambria"/>
          <w:sz w:val="16"/>
          <w:szCs w:val="16"/>
        </w:rPr>
        <w:t xml:space="preserve"> </w:t>
      </w:r>
      <w:r w:rsidRPr="00F66081">
        <w:rPr>
          <w:rFonts w:ascii="Cambria" w:eastAsia="Times New Roman" w:hAnsi="Cambria"/>
          <w:sz w:val="16"/>
          <w:szCs w:val="16"/>
          <w:bdr w:val="none" w:sz="0" w:space="0" w:color="auto"/>
          <w:lang w:eastAsia="fr-FR"/>
        </w:rPr>
        <w:t xml:space="preserve">IACHR, Report No. 52/16, Case 12.521. Merits. </w:t>
      </w:r>
      <w:r w:rsidRPr="00F66081">
        <w:rPr>
          <w:rFonts w:ascii="Cambria" w:eastAsia="Times New Roman" w:hAnsi="Cambria"/>
          <w:sz w:val="16"/>
          <w:szCs w:val="16"/>
          <w:bdr w:val="none" w:sz="0" w:space="0" w:color="auto"/>
          <w:lang w:val="es-ES" w:eastAsia="fr-FR"/>
        </w:rPr>
        <w:t xml:space="preserve">Maria Laura Órdenes Guerra et al. </w:t>
      </w:r>
      <w:r w:rsidRPr="00145D30">
        <w:rPr>
          <w:rFonts w:ascii="Cambria" w:eastAsia="Times New Roman" w:hAnsi="Cambria"/>
          <w:sz w:val="16"/>
          <w:szCs w:val="16"/>
          <w:bdr w:val="none" w:sz="0" w:space="0" w:color="auto"/>
          <w:lang w:eastAsia="fr-FR"/>
        </w:rPr>
        <w:t xml:space="preserve">Chile. </w:t>
      </w:r>
      <w:r w:rsidRPr="00F66081">
        <w:rPr>
          <w:rFonts w:ascii="Cambria" w:eastAsia="Times New Roman" w:hAnsi="Cambria"/>
          <w:sz w:val="16"/>
          <w:szCs w:val="16"/>
          <w:bdr w:val="none" w:sz="0" w:space="0" w:color="auto"/>
          <w:lang w:eastAsia="fr-FR"/>
        </w:rPr>
        <w:t xml:space="preserve">November 30, 2016; IACHR, Report No. 5/19. Petition 1560-08. Admissibility. Juan Paredes Barrientos and Family. Chile. January 31, 2019; </w:t>
      </w:r>
      <w:r w:rsidRPr="00F66081">
        <w:rPr>
          <w:rFonts w:ascii="Cambria" w:eastAsia="Times New Roman" w:hAnsi="Cambria"/>
          <w:bCs/>
          <w:color w:val="000000"/>
          <w:sz w:val="16"/>
          <w:szCs w:val="16"/>
          <w:bdr w:val="none" w:sz="0" w:space="0" w:color="auto"/>
          <w:shd w:val="clear" w:color="auto" w:fill="FFFFFF"/>
          <w:lang w:eastAsia="fr-FR"/>
        </w:rPr>
        <w:t xml:space="preserve">I/A Court H.R., Case of </w:t>
      </w:r>
      <w:proofErr w:type="spellStart"/>
      <w:r w:rsidRPr="00F66081">
        <w:rPr>
          <w:rFonts w:ascii="Cambria" w:eastAsia="Times New Roman" w:hAnsi="Cambria"/>
          <w:bCs/>
          <w:color w:val="000000"/>
          <w:sz w:val="16"/>
          <w:szCs w:val="16"/>
          <w:bdr w:val="none" w:sz="0" w:space="0" w:color="auto"/>
          <w:shd w:val="clear" w:color="auto" w:fill="FFFFFF"/>
          <w:lang w:eastAsia="fr-FR"/>
        </w:rPr>
        <w:t>Órdenes</w:t>
      </w:r>
      <w:proofErr w:type="spellEnd"/>
      <w:r w:rsidRPr="00F66081">
        <w:rPr>
          <w:rFonts w:ascii="Cambria" w:eastAsia="Times New Roman" w:hAnsi="Cambria"/>
          <w:bCs/>
          <w:color w:val="000000"/>
          <w:sz w:val="16"/>
          <w:szCs w:val="16"/>
          <w:bdr w:val="none" w:sz="0" w:space="0" w:color="auto"/>
          <w:shd w:val="clear" w:color="auto" w:fill="FFFFFF"/>
          <w:lang w:eastAsia="fr-FR"/>
        </w:rPr>
        <w:t xml:space="preserve"> Guerra et al. v. Chile. Merits, Reparations and Costs. Judgment of November 29, 2018.</w:t>
      </w:r>
    </w:p>
  </w:footnote>
  <w:footnote w:id="9">
    <w:p w14:paraId="16169B85" w14:textId="77777777" w:rsidR="00F30E37" w:rsidRPr="0007069A" w:rsidRDefault="00F30E37" w:rsidP="00540EF4">
      <w:pPr>
        <w:pStyle w:val="FootnoteText"/>
        <w:rPr>
          <w:rFonts w:asciiTheme="majorHAnsi" w:hAnsiTheme="majorHAnsi"/>
          <w:sz w:val="16"/>
          <w:szCs w:val="16"/>
        </w:rPr>
      </w:pPr>
      <w:r w:rsidRPr="0007069A">
        <w:rPr>
          <w:rStyle w:val="FootnoteReference"/>
          <w:rFonts w:asciiTheme="majorHAnsi" w:hAnsiTheme="majorHAnsi"/>
          <w:sz w:val="16"/>
          <w:szCs w:val="16"/>
        </w:rPr>
        <w:footnoteRef/>
      </w:r>
      <w:r w:rsidRPr="0007069A">
        <w:rPr>
          <w:rFonts w:asciiTheme="majorHAnsi" w:hAnsiTheme="majorHAnsi"/>
          <w:sz w:val="16"/>
          <w:szCs w:val="16"/>
        </w:rPr>
        <w:t xml:space="preserve"> See IACHR, Report No. 152/17. </w:t>
      </w:r>
      <w:r w:rsidRPr="00145D30">
        <w:rPr>
          <w:rFonts w:asciiTheme="majorHAnsi" w:hAnsiTheme="majorHAnsi"/>
          <w:sz w:val="16"/>
          <w:szCs w:val="16"/>
        </w:rPr>
        <w:t xml:space="preserve">Admissibility. Hugo Tomás Martínez Guillén et al. </w:t>
      </w:r>
      <w:r w:rsidRPr="0007069A">
        <w:rPr>
          <w:rFonts w:asciiTheme="majorHAnsi" w:hAnsiTheme="majorHAnsi"/>
          <w:sz w:val="16"/>
          <w:szCs w:val="16"/>
        </w:rPr>
        <w:t>Chile. November 30, 2017; and IACHR, Report No. 5/19, Petition 1560-08. Admissibility. Juan Paredes Barrientos and family. Chile. January 31,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5093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DAF121D"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F12D7"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64F5BB73" wp14:editId="422518B3">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4C02A16A" w14:textId="77777777" w:rsidR="00040C3A" w:rsidRPr="00EC7D62" w:rsidRDefault="003F127E" w:rsidP="002C1641">
    <w:pPr>
      <w:pStyle w:val="Header"/>
      <w:tabs>
        <w:tab w:val="clear" w:pos="4320"/>
        <w:tab w:val="clear" w:pos="8640"/>
      </w:tabs>
      <w:jc w:val="center"/>
      <w:rPr>
        <w:sz w:val="22"/>
        <w:szCs w:val="22"/>
      </w:rPr>
    </w:pPr>
    <w:r>
      <w:rPr>
        <w:noProof/>
        <w:sz w:val="22"/>
        <w:szCs w:val="22"/>
      </w:rPr>
      <w:pict w14:anchorId="2431506A">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8FE55" w14:textId="77777777" w:rsidR="00145D30" w:rsidRDefault="00145D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476E3"/>
    <w:multiLevelType w:val="hybridMultilevel"/>
    <w:tmpl w:val="0FCA225C"/>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10A608A"/>
    <w:multiLevelType w:val="hybridMultilevel"/>
    <w:tmpl w:val="ADC605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9"/>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7"/>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1"/>
  </w:num>
  <w:num w:numId="54">
    <w:abstractNumId w:val="40"/>
  </w:num>
  <w:num w:numId="55">
    <w:abstractNumId w:val="41"/>
  </w:num>
  <w:num w:numId="56">
    <w:abstractNumId w:val="47"/>
  </w:num>
  <w:num w:numId="57">
    <w:abstractNumId w:val="2"/>
  </w:num>
  <w:num w:numId="58">
    <w:abstractNumId w:val="3"/>
  </w:num>
  <w:num w:numId="59">
    <w:abstractNumId w:val="9"/>
  </w:num>
  <w:num w:numId="60">
    <w:abstractNumId w:val="10"/>
  </w:num>
  <w:num w:numId="61">
    <w:abstractNumId w:val="11"/>
  </w:num>
  <w:num w:numId="62">
    <w:abstractNumId w:val="13"/>
  </w:num>
  <w:num w:numId="63">
    <w:abstractNumId w:val="14"/>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4"/>
  </w:num>
  <w:num w:numId="87">
    <w:abstractNumId w:val="56"/>
  </w:num>
  <w:num w:numId="88">
    <w:abstractNumId w:val="58"/>
  </w:num>
  <w:num w:numId="89">
    <w:abstractNumId w:val="60"/>
  </w:num>
  <w:num w:numId="90">
    <w:abstractNumId w:val="61"/>
  </w:num>
  <w:num w:numId="91">
    <w:abstractNumId w:val="62"/>
  </w:num>
  <w:num w:numId="92">
    <w:abstractNumId w:val="63"/>
  </w:num>
  <w:num w:numId="93">
    <w:abstractNumId w:val="64"/>
  </w:num>
  <w:num w:numId="94">
    <w:abstractNumId w:val="22"/>
  </w:num>
  <w:num w:numId="95">
    <w:abstractNumId w:val="44"/>
  </w:num>
  <w:num w:numId="96">
    <w:abstractNumId w:val="55"/>
  </w:num>
  <w:num w:numId="97">
    <w:abstractNumId w:val="53"/>
  </w:num>
  <w:num w:numId="98">
    <w:abstractNumId w:val="48"/>
  </w:num>
  <w:num w:numId="99">
    <w:abstractNumId w:val="39"/>
  </w:num>
  <w:num w:numId="100">
    <w:abstractNumId w:val="4"/>
  </w:num>
  <w:num w:numId="101">
    <w:abstractNumId w:val="27"/>
  </w:num>
  <w:num w:numId="102">
    <w:abstractNumId w:val="50"/>
  </w:num>
  <w:num w:numId="103">
    <w:abstractNumId w:val="6"/>
  </w:num>
  <w:num w:numId="104">
    <w:abstractNumId w:val="12"/>
  </w:num>
  <w:num w:numId="105">
    <w:abstractNumId w:val="46"/>
  </w:num>
  <w:num w:numId="106">
    <w:abstractNumId w:val="32"/>
  </w:num>
  <w:num w:numId="107">
    <w:abstractNumId w:val="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B74"/>
    <w:rsid w:val="00000CDA"/>
    <w:rsid w:val="00001756"/>
    <w:rsid w:val="0000297C"/>
    <w:rsid w:val="000070D7"/>
    <w:rsid w:val="00007F2E"/>
    <w:rsid w:val="000111A8"/>
    <w:rsid w:val="0001788C"/>
    <w:rsid w:val="00021C98"/>
    <w:rsid w:val="00022CF5"/>
    <w:rsid w:val="00036A8A"/>
    <w:rsid w:val="00040C3A"/>
    <w:rsid w:val="000460CA"/>
    <w:rsid w:val="000639C0"/>
    <w:rsid w:val="00070F3A"/>
    <w:rsid w:val="000716C5"/>
    <w:rsid w:val="00075E23"/>
    <w:rsid w:val="00092F32"/>
    <w:rsid w:val="0009344A"/>
    <w:rsid w:val="000A0E90"/>
    <w:rsid w:val="000A575F"/>
    <w:rsid w:val="000C4365"/>
    <w:rsid w:val="000D10DB"/>
    <w:rsid w:val="000D2279"/>
    <w:rsid w:val="000F0A91"/>
    <w:rsid w:val="001041B2"/>
    <w:rsid w:val="00113A4F"/>
    <w:rsid w:val="00115F41"/>
    <w:rsid w:val="00124116"/>
    <w:rsid w:val="00126E08"/>
    <w:rsid w:val="0013104F"/>
    <w:rsid w:val="00137EBA"/>
    <w:rsid w:val="00144FA6"/>
    <w:rsid w:val="00145D30"/>
    <w:rsid w:val="00145EDC"/>
    <w:rsid w:val="00153084"/>
    <w:rsid w:val="00167A34"/>
    <w:rsid w:val="00167F51"/>
    <w:rsid w:val="001714B4"/>
    <w:rsid w:val="00176281"/>
    <w:rsid w:val="0018037F"/>
    <w:rsid w:val="001A5F27"/>
    <w:rsid w:val="001A65E4"/>
    <w:rsid w:val="001A7870"/>
    <w:rsid w:val="001C1B41"/>
    <w:rsid w:val="001C654C"/>
    <w:rsid w:val="001D3A42"/>
    <w:rsid w:val="001E366B"/>
    <w:rsid w:val="001F1902"/>
    <w:rsid w:val="00210E0E"/>
    <w:rsid w:val="00210F4B"/>
    <w:rsid w:val="00215E32"/>
    <w:rsid w:val="00217500"/>
    <w:rsid w:val="00230163"/>
    <w:rsid w:val="0023248D"/>
    <w:rsid w:val="0023351C"/>
    <w:rsid w:val="00243AB5"/>
    <w:rsid w:val="00247403"/>
    <w:rsid w:val="00247542"/>
    <w:rsid w:val="00253000"/>
    <w:rsid w:val="00257893"/>
    <w:rsid w:val="00261E08"/>
    <w:rsid w:val="00262ADD"/>
    <w:rsid w:val="00263BF5"/>
    <w:rsid w:val="0026484B"/>
    <w:rsid w:val="00266092"/>
    <w:rsid w:val="00266B61"/>
    <w:rsid w:val="0026712A"/>
    <w:rsid w:val="002704DB"/>
    <w:rsid w:val="002760CE"/>
    <w:rsid w:val="002826D3"/>
    <w:rsid w:val="00283340"/>
    <w:rsid w:val="002A6B0C"/>
    <w:rsid w:val="002B7A85"/>
    <w:rsid w:val="002C1641"/>
    <w:rsid w:val="002D4189"/>
    <w:rsid w:val="002D7436"/>
    <w:rsid w:val="002D7EA2"/>
    <w:rsid w:val="002E15DF"/>
    <w:rsid w:val="002E187C"/>
    <w:rsid w:val="002E6E57"/>
    <w:rsid w:val="002F2697"/>
    <w:rsid w:val="002F314C"/>
    <w:rsid w:val="00301075"/>
    <w:rsid w:val="00302733"/>
    <w:rsid w:val="003046DF"/>
    <w:rsid w:val="003053BF"/>
    <w:rsid w:val="00311A4F"/>
    <w:rsid w:val="00314078"/>
    <w:rsid w:val="00315387"/>
    <w:rsid w:val="00321AFD"/>
    <w:rsid w:val="00322450"/>
    <w:rsid w:val="003246B5"/>
    <w:rsid w:val="0033169F"/>
    <w:rsid w:val="0033235B"/>
    <w:rsid w:val="003414AC"/>
    <w:rsid w:val="00356185"/>
    <w:rsid w:val="00360380"/>
    <w:rsid w:val="00364399"/>
    <w:rsid w:val="00374801"/>
    <w:rsid w:val="003771A3"/>
    <w:rsid w:val="00386CF0"/>
    <w:rsid w:val="003A4348"/>
    <w:rsid w:val="003A5566"/>
    <w:rsid w:val="003C000E"/>
    <w:rsid w:val="003C32BC"/>
    <w:rsid w:val="003C365D"/>
    <w:rsid w:val="003C47E0"/>
    <w:rsid w:val="003D1E33"/>
    <w:rsid w:val="003D6EE0"/>
    <w:rsid w:val="003E1CF5"/>
    <w:rsid w:val="003E3E03"/>
    <w:rsid w:val="003F127E"/>
    <w:rsid w:val="003F1BBF"/>
    <w:rsid w:val="003F30E8"/>
    <w:rsid w:val="003F32D4"/>
    <w:rsid w:val="0040272A"/>
    <w:rsid w:val="004162B1"/>
    <w:rsid w:val="004165C2"/>
    <w:rsid w:val="00420AAD"/>
    <w:rsid w:val="004272C8"/>
    <w:rsid w:val="00433117"/>
    <w:rsid w:val="0043489C"/>
    <w:rsid w:val="004434A5"/>
    <w:rsid w:val="00445B6B"/>
    <w:rsid w:val="00450A4A"/>
    <w:rsid w:val="004666FB"/>
    <w:rsid w:val="00466D0B"/>
    <w:rsid w:val="00467B7E"/>
    <w:rsid w:val="0049419D"/>
    <w:rsid w:val="004A7BA7"/>
    <w:rsid w:val="004B2762"/>
    <w:rsid w:val="004B6E2D"/>
    <w:rsid w:val="004B7EB6"/>
    <w:rsid w:val="004C41DE"/>
    <w:rsid w:val="004C4B62"/>
    <w:rsid w:val="004D6025"/>
    <w:rsid w:val="004D72BC"/>
    <w:rsid w:val="004E1EE5"/>
    <w:rsid w:val="004F6B67"/>
    <w:rsid w:val="00501399"/>
    <w:rsid w:val="00507BC4"/>
    <w:rsid w:val="005128E4"/>
    <w:rsid w:val="00517487"/>
    <w:rsid w:val="005243C2"/>
    <w:rsid w:val="00525560"/>
    <w:rsid w:val="005357A6"/>
    <w:rsid w:val="00540EF4"/>
    <w:rsid w:val="00544C49"/>
    <w:rsid w:val="005453AE"/>
    <w:rsid w:val="0057402A"/>
    <w:rsid w:val="005771D0"/>
    <w:rsid w:val="005816E5"/>
    <w:rsid w:val="00583B03"/>
    <w:rsid w:val="00585705"/>
    <w:rsid w:val="0059191A"/>
    <w:rsid w:val="005921FF"/>
    <w:rsid w:val="00592718"/>
    <w:rsid w:val="00593AA2"/>
    <w:rsid w:val="005A6D0E"/>
    <w:rsid w:val="005B222D"/>
    <w:rsid w:val="005B3073"/>
    <w:rsid w:val="005B52B0"/>
    <w:rsid w:val="005B6806"/>
    <w:rsid w:val="005C00F9"/>
    <w:rsid w:val="005C4225"/>
    <w:rsid w:val="005D2EF7"/>
    <w:rsid w:val="005F0F33"/>
    <w:rsid w:val="005F3E64"/>
    <w:rsid w:val="005F6232"/>
    <w:rsid w:val="00600DEB"/>
    <w:rsid w:val="00613027"/>
    <w:rsid w:val="00627C9F"/>
    <w:rsid w:val="006311DA"/>
    <w:rsid w:val="006311E9"/>
    <w:rsid w:val="006318B2"/>
    <w:rsid w:val="00632354"/>
    <w:rsid w:val="00642810"/>
    <w:rsid w:val="00652333"/>
    <w:rsid w:val="00653EA6"/>
    <w:rsid w:val="0068009E"/>
    <w:rsid w:val="006A17D2"/>
    <w:rsid w:val="006A73E6"/>
    <w:rsid w:val="006B2D5C"/>
    <w:rsid w:val="006C1199"/>
    <w:rsid w:val="006C4EB1"/>
    <w:rsid w:val="006D4707"/>
    <w:rsid w:val="006E0166"/>
    <w:rsid w:val="006E270D"/>
    <w:rsid w:val="006E2A2E"/>
    <w:rsid w:val="006E7B34"/>
    <w:rsid w:val="00701B24"/>
    <w:rsid w:val="00706858"/>
    <w:rsid w:val="00713AED"/>
    <w:rsid w:val="0071495F"/>
    <w:rsid w:val="00727D5D"/>
    <w:rsid w:val="0073798E"/>
    <w:rsid w:val="00740872"/>
    <w:rsid w:val="00745899"/>
    <w:rsid w:val="00752D34"/>
    <w:rsid w:val="007607C4"/>
    <w:rsid w:val="0076643F"/>
    <w:rsid w:val="00775AE3"/>
    <w:rsid w:val="00781653"/>
    <w:rsid w:val="00781F53"/>
    <w:rsid w:val="007851EB"/>
    <w:rsid w:val="00785FE4"/>
    <w:rsid w:val="007A2082"/>
    <w:rsid w:val="007A2F70"/>
    <w:rsid w:val="007B5FA4"/>
    <w:rsid w:val="007C0B64"/>
    <w:rsid w:val="007C3334"/>
    <w:rsid w:val="007C43EB"/>
    <w:rsid w:val="007C52BB"/>
    <w:rsid w:val="007C6AD0"/>
    <w:rsid w:val="007D2B98"/>
    <w:rsid w:val="007D3498"/>
    <w:rsid w:val="007F29F9"/>
    <w:rsid w:val="007F31D0"/>
    <w:rsid w:val="007F6DE9"/>
    <w:rsid w:val="007F7980"/>
    <w:rsid w:val="00803F1C"/>
    <w:rsid w:val="0080600E"/>
    <w:rsid w:val="00817612"/>
    <w:rsid w:val="008258D7"/>
    <w:rsid w:val="00837C45"/>
    <w:rsid w:val="00853419"/>
    <w:rsid w:val="008546E5"/>
    <w:rsid w:val="008801F8"/>
    <w:rsid w:val="00897E12"/>
    <w:rsid w:val="008B224B"/>
    <w:rsid w:val="008D43BA"/>
    <w:rsid w:val="008D7C97"/>
    <w:rsid w:val="008E3759"/>
    <w:rsid w:val="008E40F5"/>
    <w:rsid w:val="008E4EEF"/>
    <w:rsid w:val="008F2036"/>
    <w:rsid w:val="009041DC"/>
    <w:rsid w:val="00905604"/>
    <w:rsid w:val="009104B4"/>
    <w:rsid w:val="009228DA"/>
    <w:rsid w:val="00925FCD"/>
    <w:rsid w:val="0093441A"/>
    <w:rsid w:val="00936805"/>
    <w:rsid w:val="00953EEC"/>
    <w:rsid w:val="00954BF7"/>
    <w:rsid w:val="0096706E"/>
    <w:rsid w:val="00981FBA"/>
    <w:rsid w:val="0098783D"/>
    <w:rsid w:val="00995C7C"/>
    <w:rsid w:val="009B306D"/>
    <w:rsid w:val="009B381B"/>
    <w:rsid w:val="009D59D2"/>
    <w:rsid w:val="009D7611"/>
    <w:rsid w:val="009E0054"/>
    <w:rsid w:val="009E3771"/>
    <w:rsid w:val="009E53DE"/>
    <w:rsid w:val="009E566A"/>
    <w:rsid w:val="009F6E78"/>
    <w:rsid w:val="00A01D49"/>
    <w:rsid w:val="00A0523B"/>
    <w:rsid w:val="00A12DBC"/>
    <w:rsid w:val="00A16216"/>
    <w:rsid w:val="00A2467F"/>
    <w:rsid w:val="00A34D5C"/>
    <w:rsid w:val="00A3640F"/>
    <w:rsid w:val="00A43458"/>
    <w:rsid w:val="00A528D1"/>
    <w:rsid w:val="00A604D3"/>
    <w:rsid w:val="00A66BE5"/>
    <w:rsid w:val="00A71CB9"/>
    <w:rsid w:val="00AA74E0"/>
    <w:rsid w:val="00AB49E8"/>
    <w:rsid w:val="00AB4FA4"/>
    <w:rsid w:val="00AC3956"/>
    <w:rsid w:val="00AD37C1"/>
    <w:rsid w:val="00AE095F"/>
    <w:rsid w:val="00AE2B67"/>
    <w:rsid w:val="00AE2C03"/>
    <w:rsid w:val="00AE66EC"/>
    <w:rsid w:val="00AE6F91"/>
    <w:rsid w:val="00AF5571"/>
    <w:rsid w:val="00B06BB7"/>
    <w:rsid w:val="00B06F3D"/>
    <w:rsid w:val="00B167E9"/>
    <w:rsid w:val="00B179ED"/>
    <w:rsid w:val="00B314DB"/>
    <w:rsid w:val="00B31EBE"/>
    <w:rsid w:val="00B36235"/>
    <w:rsid w:val="00B3718B"/>
    <w:rsid w:val="00B44B23"/>
    <w:rsid w:val="00B4632A"/>
    <w:rsid w:val="00B908F9"/>
    <w:rsid w:val="00B92E49"/>
    <w:rsid w:val="00BA276C"/>
    <w:rsid w:val="00BB306F"/>
    <w:rsid w:val="00BD232B"/>
    <w:rsid w:val="00BD2E42"/>
    <w:rsid w:val="00BD4B89"/>
    <w:rsid w:val="00BE6657"/>
    <w:rsid w:val="00C02721"/>
    <w:rsid w:val="00C04D75"/>
    <w:rsid w:val="00C21762"/>
    <w:rsid w:val="00C24543"/>
    <w:rsid w:val="00C256A2"/>
    <w:rsid w:val="00C3492D"/>
    <w:rsid w:val="00C355B4"/>
    <w:rsid w:val="00C553D1"/>
    <w:rsid w:val="00C55560"/>
    <w:rsid w:val="00C66B72"/>
    <w:rsid w:val="00C77713"/>
    <w:rsid w:val="00C87C57"/>
    <w:rsid w:val="00C91B22"/>
    <w:rsid w:val="00C93120"/>
    <w:rsid w:val="00C9567A"/>
    <w:rsid w:val="00C962B2"/>
    <w:rsid w:val="00CA6577"/>
    <w:rsid w:val="00CA78CC"/>
    <w:rsid w:val="00CB2660"/>
    <w:rsid w:val="00CC5E90"/>
    <w:rsid w:val="00CD046C"/>
    <w:rsid w:val="00CE5199"/>
    <w:rsid w:val="00CE66D5"/>
    <w:rsid w:val="00D21345"/>
    <w:rsid w:val="00D219EA"/>
    <w:rsid w:val="00D34786"/>
    <w:rsid w:val="00D40A1E"/>
    <w:rsid w:val="00D533C0"/>
    <w:rsid w:val="00D66D3C"/>
    <w:rsid w:val="00D707F4"/>
    <w:rsid w:val="00D712D3"/>
    <w:rsid w:val="00D71422"/>
    <w:rsid w:val="00D7145E"/>
    <w:rsid w:val="00D75084"/>
    <w:rsid w:val="00D7558D"/>
    <w:rsid w:val="00D81D92"/>
    <w:rsid w:val="00D93446"/>
    <w:rsid w:val="00DA4A5D"/>
    <w:rsid w:val="00DA7B5F"/>
    <w:rsid w:val="00DC7B91"/>
    <w:rsid w:val="00DD0E8D"/>
    <w:rsid w:val="00DD3CE0"/>
    <w:rsid w:val="00DE071F"/>
    <w:rsid w:val="00DF078B"/>
    <w:rsid w:val="00DF350D"/>
    <w:rsid w:val="00E227C1"/>
    <w:rsid w:val="00E43157"/>
    <w:rsid w:val="00E47F3D"/>
    <w:rsid w:val="00E533FF"/>
    <w:rsid w:val="00E709B3"/>
    <w:rsid w:val="00E7588C"/>
    <w:rsid w:val="00E76E74"/>
    <w:rsid w:val="00E7797F"/>
    <w:rsid w:val="00E850B6"/>
    <w:rsid w:val="00E8789F"/>
    <w:rsid w:val="00E9411F"/>
    <w:rsid w:val="00E97199"/>
    <w:rsid w:val="00E97B71"/>
    <w:rsid w:val="00E97D26"/>
    <w:rsid w:val="00EA775B"/>
    <w:rsid w:val="00EB454D"/>
    <w:rsid w:val="00EC7EC3"/>
    <w:rsid w:val="00ED0D1B"/>
    <w:rsid w:val="00ED5FB1"/>
    <w:rsid w:val="00EE3522"/>
    <w:rsid w:val="00EF619B"/>
    <w:rsid w:val="00F00B55"/>
    <w:rsid w:val="00F1380F"/>
    <w:rsid w:val="00F14F0E"/>
    <w:rsid w:val="00F15A3B"/>
    <w:rsid w:val="00F24C29"/>
    <w:rsid w:val="00F253CC"/>
    <w:rsid w:val="00F30E37"/>
    <w:rsid w:val="00F42B71"/>
    <w:rsid w:val="00F455FB"/>
    <w:rsid w:val="00F56BA5"/>
    <w:rsid w:val="00F621C3"/>
    <w:rsid w:val="00F644E6"/>
    <w:rsid w:val="00F74374"/>
    <w:rsid w:val="00F9653B"/>
    <w:rsid w:val="00FA60FA"/>
    <w:rsid w:val="00FB2DCE"/>
    <w:rsid w:val="00FB62CF"/>
    <w:rsid w:val="00FC3EB4"/>
    <w:rsid w:val="00FC6C58"/>
    <w:rsid w:val="00FC7C1C"/>
    <w:rsid w:val="00FE6B45"/>
    <w:rsid w:val="00FF02A0"/>
    <w:rsid w:val="00FF5851"/>
    <w:rsid w:val="00FF752B"/>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B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DC7B91"/>
    <w:rPr>
      <w:sz w:val="16"/>
      <w:szCs w:val="16"/>
    </w:rPr>
  </w:style>
  <w:style w:type="paragraph" w:styleId="CommentText">
    <w:name w:val="annotation text"/>
    <w:basedOn w:val="Normal"/>
    <w:link w:val="CommentTextChar"/>
    <w:uiPriority w:val="99"/>
    <w:semiHidden/>
    <w:unhideWhenUsed/>
    <w:rsid w:val="00DC7B91"/>
    <w:rPr>
      <w:sz w:val="20"/>
      <w:szCs w:val="20"/>
    </w:rPr>
  </w:style>
  <w:style w:type="character" w:customStyle="1" w:styleId="CommentTextChar">
    <w:name w:val="Comment Text Char"/>
    <w:basedOn w:val="DefaultParagraphFont"/>
    <w:link w:val="CommentText"/>
    <w:uiPriority w:val="99"/>
    <w:semiHidden/>
    <w:rsid w:val="00DC7B91"/>
    <w:rPr>
      <w:lang w:val="en-US" w:eastAsia="en-US"/>
    </w:rPr>
  </w:style>
  <w:style w:type="paragraph" w:styleId="CommentSubject">
    <w:name w:val="annotation subject"/>
    <w:basedOn w:val="CommentText"/>
    <w:next w:val="CommentText"/>
    <w:link w:val="CommentSubjectChar"/>
    <w:uiPriority w:val="99"/>
    <w:semiHidden/>
    <w:unhideWhenUsed/>
    <w:rsid w:val="00DC7B91"/>
    <w:rPr>
      <w:b/>
      <w:bCs/>
    </w:rPr>
  </w:style>
  <w:style w:type="character" w:customStyle="1" w:styleId="CommentSubjectChar">
    <w:name w:val="Comment Subject Char"/>
    <w:basedOn w:val="CommentTextChar"/>
    <w:link w:val="CommentSubject"/>
    <w:uiPriority w:val="99"/>
    <w:semiHidden/>
    <w:rsid w:val="00DC7B9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0111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7046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42474-F237-4479-8773-E3FEB0D79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1367</Words>
  <Characters>7329</Characters>
  <Application>Microsoft Office Word</Application>
  <DocSecurity>0</DocSecurity>
  <Lines>166</Lines>
  <Paragraphs>57</Paragraphs>
  <ScaleCrop>false</ScaleCrop>
  <Company/>
  <LinksUpToDate>false</LinksUpToDate>
  <CharactersWithSpaces>8639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46/20</dc:title>
  <dc:creator/>
  <cp:lastModifiedBy/>
  <cp:revision>1</cp:revision>
  <dcterms:created xsi:type="dcterms:W3CDTF">2020-06-04T18:18:00Z</dcterms:created>
  <dcterms:modified xsi:type="dcterms:W3CDTF">2020-06-04T18:18:00Z</dcterms:modified>
</cp:coreProperties>
</file>