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3DAF80C5" w:rsidR="00040C3A" w:rsidRPr="003C32BC" w:rsidRDefault="00583B03"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33202A31">
                <wp:simplePos x="0" y="0"/>
                <wp:positionH relativeFrom="column">
                  <wp:posOffset>1209675</wp:posOffset>
                </wp:positionH>
                <wp:positionV relativeFrom="paragraph">
                  <wp:posOffset>125095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11E447C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477FB">
                              <w:rPr>
                                <w:rFonts w:asciiTheme="majorHAnsi" w:hAnsiTheme="majorHAnsi" w:cs="Arial"/>
                                <w:b/>
                                <w:bCs/>
                                <w:color w:val="0D0D0D" w:themeColor="text1" w:themeTint="F2"/>
                                <w:sz w:val="36"/>
                                <w:szCs w:val="40"/>
                              </w:rPr>
                              <w:t>47</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4746813B"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BE553D">
                              <w:rPr>
                                <w:rFonts w:asciiTheme="majorHAnsi" w:hAnsiTheme="majorHAnsi" w:cs="Arial"/>
                                <w:b/>
                                <w:bCs/>
                                <w:color w:val="0D0D0D" w:themeColor="text1" w:themeTint="F2"/>
                                <w:sz w:val="36"/>
                                <w:szCs w:val="40"/>
                              </w:rPr>
                              <w:t>610</w:t>
                            </w:r>
                            <w:r>
                              <w:rPr>
                                <w:rFonts w:asciiTheme="majorHAnsi" w:hAnsiTheme="majorHAnsi" w:cs="Arial"/>
                                <w:b/>
                                <w:bCs/>
                                <w:color w:val="0D0D0D" w:themeColor="text1" w:themeTint="F2"/>
                                <w:sz w:val="36"/>
                                <w:szCs w:val="40"/>
                              </w:rPr>
                              <w:t>-</w:t>
                            </w:r>
                            <w:r w:rsidR="00BE553D">
                              <w:rPr>
                                <w:rFonts w:asciiTheme="majorHAnsi" w:hAnsiTheme="majorHAnsi" w:cs="Arial"/>
                                <w:b/>
                                <w:bCs/>
                                <w:color w:val="0D0D0D" w:themeColor="text1" w:themeTint="F2"/>
                                <w:sz w:val="36"/>
                                <w:szCs w:val="40"/>
                              </w:rPr>
                              <w:t>10</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65399193" w:rsidR="00261E08" w:rsidRPr="00583B03" w:rsidRDefault="00FB7259"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
                              </w:rPr>
                              <w:t>RELATIVES OF</w:t>
                            </w:r>
                            <w:r w:rsidR="00BE553D">
                              <w:rPr>
                                <w:rFonts w:ascii="Cambria" w:hAnsi="Cambria" w:cs="Arial"/>
                                <w:color w:val="0D0D0D"/>
                                <w:szCs w:val="22"/>
                                <w:lang w:val="es-ES"/>
                              </w:rPr>
                              <w:t xml:space="preserve"> BARNABE DEL CARMEN LOPEZ </w:t>
                            </w:r>
                            <w:proofErr w:type="spellStart"/>
                            <w:r w:rsidR="00BE553D">
                              <w:rPr>
                                <w:rFonts w:ascii="Cambria" w:hAnsi="Cambria" w:cs="Arial"/>
                                <w:color w:val="0D0D0D"/>
                                <w:szCs w:val="22"/>
                                <w:lang w:val="es-ES"/>
                              </w:rPr>
                              <w:t>LOPEZ</w:t>
                            </w:r>
                            <w:proofErr w:type="spellEnd"/>
                          </w:p>
                          <w:p w14:paraId="67476ECA" w14:textId="213F1D0D" w:rsidR="005B52B0" w:rsidRPr="000C4365" w:rsidRDefault="00BE553D"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9.8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" filled="f" stroked="f" strokeweight=".5pt">
                <v:textbox>
                  <w:txbxContent>
                    <w:p w14:paraId="5E98D609" w14:textId="11E447C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477FB">
                        <w:rPr>
                          <w:rFonts w:asciiTheme="majorHAnsi" w:hAnsiTheme="majorHAnsi" w:cs="Arial"/>
                          <w:b/>
                          <w:bCs/>
                          <w:color w:val="0D0D0D" w:themeColor="text1" w:themeTint="F2"/>
                          <w:sz w:val="36"/>
                          <w:szCs w:val="40"/>
                        </w:rPr>
                        <w:t>47</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4746813B"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BE553D">
                        <w:rPr>
                          <w:rFonts w:asciiTheme="majorHAnsi" w:hAnsiTheme="majorHAnsi" w:cs="Arial"/>
                          <w:b/>
                          <w:bCs/>
                          <w:color w:val="0D0D0D" w:themeColor="text1" w:themeTint="F2"/>
                          <w:sz w:val="36"/>
                          <w:szCs w:val="40"/>
                        </w:rPr>
                        <w:t>610</w:t>
                      </w:r>
                      <w:r>
                        <w:rPr>
                          <w:rFonts w:asciiTheme="majorHAnsi" w:hAnsiTheme="majorHAnsi" w:cs="Arial"/>
                          <w:b/>
                          <w:bCs/>
                          <w:color w:val="0D0D0D" w:themeColor="text1" w:themeTint="F2"/>
                          <w:sz w:val="36"/>
                          <w:szCs w:val="40"/>
                        </w:rPr>
                        <w:t>-</w:t>
                      </w:r>
                      <w:r w:rsidR="00BE553D">
                        <w:rPr>
                          <w:rFonts w:asciiTheme="majorHAnsi" w:hAnsiTheme="majorHAnsi" w:cs="Arial"/>
                          <w:b/>
                          <w:bCs/>
                          <w:color w:val="0D0D0D" w:themeColor="text1" w:themeTint="F2"/>
                          <w:sz w:val="36"/>
                          <w:szCs w:val="40"/>
                        </w:rPr>
                        <w:t>10</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65399193" w:rsidR="00261E08" w:rsidRPr="00583B03" w:rsidRDefault="00FB7259"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
                        </w:rPr>
                        <w:t>RELATIVES OF</w:t>
                      </w:r>
                      <w:r w:rsidR="00BE553D">
                        <w:rPr>
                          <w:rFonts w:ascii="Cambria" w:hAnsi="Cambria" w:cs="Arial"/>
                          <w:color w:val="0D0D0D"/>
                          <w:szCs w:val="22"/>
                          <w:lang w:val="es-ES"/>
                        </w:rPr>
                        <w:t xml:space="preserve"> BARNABE DEL CARMEN LOPEZ LOPEZ</w:t>
                      </w:r>
                    </w:p>
                    <w:p w14:paraId="67476ECA" w14:textId="213F1D0D" w:rsidR="005B52B0" w:rsidRPr="000C4365" w:rsidRDefault="00BE553D"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v:textbox>
              </v:shape>
            </w:pict>
          </mc:Fallback>
        </mc:AlternateContent>
      </w:r>
    </w:p>
    <w:p w14:paraId="6D675D19" w14:textId="3022AF65" w:rsidR="00040C3A" w:rsidRPr="003C32BC" w:rsidRDefault="004B7EB6"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20866A54" w:rsidR="00627C9F" w:rsidRPr="00991CD1" w:rsidRDefault="009E566A" w:rsidP="009E566A">
                            <w:pPr>
                              <w:jc w:val="right"/>
                              <w:rPr>
                                <w:rFonts w:asciiTheme="minorHAnsi" w:hAnsiTheme="minorHAnsi"/>
                                <w:color w:val="FFFFFF" w:themeColor="background1"/>
                                <w:sz w:val="22"/>
                                <w:lang w:val="es-US"/>
                              </w:rPr>
                            </w:pPr>
                            <w:r w:rsidRPr="00991CD1">
                              <w:rPr>
                                <w:rFonts w:asciiTheme="minorHAnsi" w:hAnsiTheme="minorHAnsi"/>
                                <w:color w:val="FFFFFF" w:themeColor="background1"/>
                                <w:sz w:val="22"/>
                                <w:lang w:val="es-US"/>
                              </w:rPr>
                              <w:t>OEA/</w:t>
                            </w:r>
                            <w:proofErr w:type="spellStart"/>
                            <w:r w:rsidRPr="00991CD1">
                              <w:rPr>
                                <w:rFonts w:asciiTheme="minorHAnsi" w:hAnsiTheme="minorHAnsi"/>
                                <w:color w:val="FFFFFF" w:themeColor="background1"/>
                                <w:sz w:val="22"/>
                                <w:lang w:val="es-US"/>
                              </w:rPr>
                              <w:t>Ser.L</w:t>
                            </w:r>
                            <w:proofErr w:type="spellEnd"/>
                            <w:r w:rsidRPr="00991CD1">
                              <w:rPr>
                                <w:rFonts w:asciiTheme="minorHAnsi" w:hAnsiTheme="minorHAnsi"/>
                                <w:color w:val="FFFFFF" w:themeColor="background1"/>
                                <w:sz w:val="22"/>
                                <w:lang w:val="es-US"/>
                              </w:rPr>
                              <w:t>/V/II.</w:t>
                            </w:r>
                            <w:r w:rsidR="002F2697" w:rsidRPr="00991CD1">
                              <w:rPr>
                                <w:rFonts w:asciiTheme="minorHAnsi" w:hAnsiTheme="minorHAnsi"/>
                                <w:color w:val="FFFFFF" w:themeColor="background1"/>
                                <w:sz w:val="22"/>
                                <w:lang w:val="es-US"/>
                              </w:rPr>
                              <w:t xml:space="preserve"> </w:t>
                            </w:r>
                          </w:p>
                          <w:p w14:paraId="2B86BB36" w14:textId="683470F4" w:rsidR="00627C9F" w:rsidRPr="009477FB" w:rsidRDefault="00CA6577" w:rsidP="009E566A">
                            <w:pPr>
                              <w:jc w:val="right"/>
                              <w:rPr>
                                <w:rFonts w:asciiTheme="minorHAnsi" w:hAnsiTheme="minorHAnsi"/>
                                <w:color w:val="FFFFFF" w:themeColor="background1"/>
                                <w:sz w:val="22"/>
                              </w:rPr>
                            </w:pPr>
                            <w:r w:rsidRPr="009477FB">
                              <w:rPr>
                                <w:rFonts w:asciiTheme="minorHAnsi" w:hAnsiTheme="minorHAnsi"/>
                                <w:color w:val="FFFFFF" w:themeColor="background1"/>
                                <w:sz w:val="22"/>
                              </w:rPr>
                              <w:t xml:space="preserve">Doc. </w:t>
                            </w:r>
                            <w:r w:rsidR="009477FB" w:rsidRPr="009477FB">
                              <w:rPr>
                                <w:rFonts w:asciiTheme="minorHAnsi" w:hAnsiTheme="minorHAnsi"/>
                                <w:color w:val="FFFFFF" w:themeColor="background1"/>
                                <w:sz w:val="22"/>
                              </w:rPr>
                              <w:t>5</w:t>
                            </w:r>
                            <w:r w:rsidR="009477FB">
                              <w:rPr>
                                <w:rFonts w:asciiTheme="minorHAnsi" w:hAnsiTheme="minorHAnsi"/>
                                <w:color w:val="FFFFFF" w:themeColor="background1"/>
                                <w:sz w:val="22"/>
                              </w:rPr>
                              <w:t>7</w:t>
                            </w:r>
                          </w:p>
                          <w:p w14:paraId="6AC8D657" w14:textId="45D8E0CF" w:rsidR="00627C9F" w:rsidRPr="009477FB" w:rsidRDefault="00022CF5" w:rsidP="009E566A">
                            <w:pPr>
                              <w:jc w:val="right"/>
                              <w:rPr>
                                <w:rFonts w:asciiTheme="minorHAnsi" w:hAnsiTheme="minorHAnsi"/>
                                <w:color w:val="FFFFFF" w:themeColor="background1"/>
                                <w:sz w:val="22"/>
                              </w:rPr>
                            </w:pPr>
                            <w:r w:rsidRPr="009477FB">
                              <w:rPr>
                                <w:rFonts w:asciiTheme="minorHAnsi" w:hAnsiTheme="minorHAnsi"/>
                                <w:color w:val="FFFFFF" w:themeColor="background1"/>
                                <w:sz w:val="22"/>
                              </w:rPr>
                              <w:t xml:space="preserve"> </w:t>
                            </w:r>
                            <w:r w:rsidR="009477FB">
                              <w:rPr>
                                <w:rFonts w:asciiTheme="minorHAnsi" w:hAnsiTheme="minorHAnsi"/>
                                <w:color w:val="FFFFFF" w:themeColor="background1"/>
                                <w:sz w:val="22"/>
                              </w:rPr>
                              <w:t>20 April</w:t>
                            </w:r>
                            <w:r w:rsidR="000C4365" w:rsidRPr="009477FB">
                              <w:rPr>
                                <w:rFonts w:asciiTheme="minorHAnsi" w:hAnsiTheme="minorHAnsi"/>
                                <w:color w:val="FFFFFF" w:themeColor="background1"/>
                                <w:sz w:val="22"/>
                              </w:rPr>
                              <w:t xml:space="preserve"> </w:t>
                            </w:r>
                            <w:r w:rsidR="002F2697" w:rsidRPr="009477FB">
                              <w:rPr>
                                <w:rFonts w:asciiTheme="minorHAnsi" w:hAnsiTheme="minorHAnsi"/>
                                <w:color w:val="FFFFFF" w:themeColor="background1"/>
                                <w:sz w:val="22"/>
                              </w:rPr>
                              <w:t>2020</w:t>
                            </w:r>
                          </w:p>
                          <w:p w14:paraId="35D3ABA3" w14:textId="4D5A616E" w:rsidR="00627C9F" w:rsidRPr="009477FB" w:rsidRDefault="00627C9F" w:rsidP="009E566A">
                            <w:pPr>
                              <w:jc w:val="right"/>
                              <w:rPr>
                                <w:rFonts w:asciiTheme="minorHAnsi" w:hAnsiTheme="minorHAnsi"/>
                                <w:color w:val="FFFFFF" w:themeColor="background1"/>
                                <w:sz w:val="22"/>
                              </w:rPr>
                            </w:pPr>
                            <w:r w:rsidRPr="009477FB">
                              <w:rPr>
                                <w:rFonts w:asciiTheme="minorHAnsi" w:hAnsiTheme="minorHAnsi"/>
                                <w:color w:val="FFFFFF" w:themeColor="background1"/>
                                <w:sz w:val="22"/>
                              </w:rPr>
                              <w:t>Original:</w:t>
                            </w:r>
                            <w:r w:rsidR="002C1641" w:rsidRPr="009477FB">
                              <w:rPr>
                                <w:rFonts w:asciiTheme="minorHAnsi" w:hAnsiTheme="minorHAnsi"/>
                                <w:color w:val="FFFFFF" w:themeColor="background1"/>
                                <w:sz w:val="22"/>
                              </w:rPr>
                              <w:t xml:space="preserve"> </w:t>
                            </w:r>
                            <w:r w:rsidR="00F42B71" w:rsidRPr="009477F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20866A54" w:rsidR="00627C9F" w:rsidRPr="009477FB" w:rsidRDefault="009E566A" w:rsidP="009E566A">
                      <w:pPr>
                        <w:jc w:val="right"/>
                        <w:rPr>
                          <w:rFonts w:asciiTheme="minorHAnsi" w:hAnsiTheme="minorHAnsi"/>
                          <w:color w:val="FFFFFF" w:themeColor="background1"/>
                          <w:sz w:val="22"/>
                        </w:rPr>
                      </w:pPr>
                      <w:r w:rsidRPr="009477FB">
                        <w:rPr>
                          <w:rFonts w:asciiTheme="minorHAnsi" w:hAnsiTheme="minorHAnsi"/>
                          <w:color w:val="FFFFFF" w:themeColor="background1"/>
                          <w:sz w:val="22"/>
                        </w:rPr>
                        <w:t>OEA/Ser.L/V/II.</w:t>
                      </w:r>
                      <w:r w:rsidR="002F2697" w:rsidRPr="009477FB">
                        <w:rPr>
                          <w:rFonts w:asciiTheme="minorHAnsi" w:hAnsiTheme="minorHAnsi"/>
                          <w:color w:val="FFFFFF" w:themeColor="background1"/>
                          <w:sz w:val="22"/>
                        </w:rPr>
                        <w:t xml:space="preserve"> </w:t>
                      </w:r>
                    </w:p>
                    <w:p w14:paraId="2B86BB36" w14:textId="683470F4" w:rsidR="00627C9F" w:rsidRPr="009477FB" w:rsidRDefault="00CA6577" w:rsidP="009E566A">
                      <w:pPr>
                        <w:jc w:val="right"/>
                        <w:rPr>
                          <w:rFonts w:asciiTheme="minorHAnsi" w:hAnsiTheme="minorHAnsi"/>
                          <w:color w:val="FFFFFF" w:themeColor="background1"/>
                          <w:sz w:val="22"/>
                        </w:rPr>
                      </w:pPr>
                      <w:r w:rsidRPr="009477FB">
                        <w:rPr>
                          <w:rFonts w:asciiTheme="minorHAnsi" w:hAnsiTheme="minorHAnsi"/>
                          <w:color w:val="FFFFFF" w:themeColor="background1"/>
                          <w:sz w:val="22"/>
                        </w:rPr>
                        <w:t xml:space="preserve">Doc. </w:t>
                      </w:r>
                      <w:r w:rsidR="009477FB" w:rsidRPr="009477FB">
                        <w:rPr>
                          <w:rFonts w:asciiTheme="minorHAnsi" w:hAnsiTheme="minorHAnsi"/>
                          <w:color w:val="FFFFFF" w:themeColor="background1"/>
                          <w:sz w:val="22"/>
                        </w:rPr>
                        <w:t>5</w:t>
                      </w:r>
                      <w:r w:rsidR="009477FB">
                        <w:rPr>
                          <w:rFonts w:asciiTheme="minorHAnsi" w:hAnsiTheme="minorHAnsi"/>
                          <w:color w:val="FFFFFF" w:themeColor="background1"/>
                          <w:sz w:val="22"/>
                        </w:rPr>
                        <w:t>7</w:t>
                      </w:r>
                    </w:p>
                    <w:p w14:paraId="6AC8D657" w14:textId="45D8E0CF" w:rsidR="00627C9F" w:rsidRPr="009477FB" w:rsidRDefault="00022CF5" w:rsidP="009E566A">
                      <w:pPr>
                        <w:jc w:val="right"/>
                        <w:rPr>
                          <w:rFonts w:asciiTheme="minorHAnsi" w:hAnsiTheme="minorHAnsi"/>
                          <w:color w:val="FFFFFF" w:themeColor="background1"/>
                          <w:sz w:val="22"/>
                        </w:rPr>
                      </w:pPr>
                      <w:r w:rsidRPr="009477FB">
                        <w:rPr>
                          <w:rFonts w:asciiTheme="minorHAnsi" w:hAnsiTheme="minorHAnsi"/>
                          <w:color w:val="FFFFFF" w:themeColor="background1"/>
                          <w:sz w:val="22"/>
                        </w:rPr>
                        <w:t xml:space="preserve"> </w:t>
                      </w:r>
                      <w:r w:rsidR="009477FB">
                        <w:rPr>
                          <w:rFonts w:asciiTheme="minorHAnsi" w:hAnsiTheme="minorHAnsi"/>
                          <w:color w:val="FFFFFF" w:themeColor="background1"/>
                          <w:sz w:val="22"/>
                        </w:rPr>
                        <w:t>20 April</w:t>
                      </w:r>
                      <w:r w:rsidR="000C4365" w:rsidRPr="009477FB">
                        <w:rPr>
                          <w:rFonts w:asciiTheme="minorHAnsi" w:hAnsiTheme="minorHAnsi"/>
                          <w:color w:val="FFFFFF" w:themeColor="background1"/>
                          <w:sz w:val="22"/>
                        </w:rPr>
                        <w:t xml:space="preserve"> </w:t>
                      </w:r>
                      <w:r w:rsidR="002F2697" w:rsidRPr="009477FB">
                        <w:rPr>
                          <w:rFonts w:asciiTheme="minorHAnsi" w:hAnsiTheme="minorHAnsi"/>
                          <w:color w:val="FFFFFF" w:themeColor="background1"/>
                          <w:sz w:val="22"/>
                        </w:rPr>
                        <w:t>2020</w:t>
                      </w:r>
                    </w:p>
                    <w:p w14:paraId="35D3ABA3" w14:textId="4D5A616E" w:rsidR="00627C9F" w:rsidRPr="009477FB" w:rsidRDefault="00627C9F" w:rsidP="009E566A">
                      <w:pPr>
                        <w:jc w:val="right"/>
                        <w:rPr>
                          <w:rFonts w:asciiTheme="minorHAnsi" w:hAnsiTheme="minorHAnsi"/>
                          <w:color w:val="FFFFFF" w:themeColor="background1"/>
                          <w:sz w:val="22"/>
                        </w:rPr>
                      </w:pPr>
                      <w:r w:rsidRPr="009477FB">
                        <w:rPr>
                          <w:rFonts w:asciiTheme="minorHAnsi" w:hAnsiTheme="minorHAnsi"/>
                          <w:color w:val="FFFFFF" w:themeColor="background1"/>
                          <w:sz w:val="22"/>
                        </w:rPr>
                        <w:t>Original:</w:t>
                      </w:r>
                      <w:r w:rsidR="002C1641" w:rsidRPr="009477FB">
                        <w:rPr>
                          <w:rFonts w:asciiTheme="minorHAnsi" w:hAnsiTheme="minorHAnsi"/>
                          <w:color w:val="FFFFFF" w:themeColor="background1"/>
                          <w:sz w:val="22"/>
                        </w:rPr>
                        <w:t xml:space="preserve"> </w:t>
                      </w:r>
                      <w:r w:rsidR="00F42B71" w:rsidRPr="009477F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7928CDF7" w:rsidR="009B306D" w:rsidRPr="009B306D" w:rsidRDefault="009477FB"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sidRPr="009477FB">
                              <w:rPr>
                                <w:rFonts w:asciiTheme="majorHAnsi" w:hAnsiTheme="majorHAnsi"/>
                                <w:color w:val="0D0D0D" w:themeColor="text1" w:themeTint="F2"/>
                                <w:sz w:val="20"/>
                              </w:rPr>
                              <w:t>pproved</w:t>
                            </w:r>
                            <w:r>
                              <w:rPr>
                                <w:rFonts w:asciiTheme="majorHAnsi" w:hAnsiTheme="majorHAnsi"/>
                                <w:color w:val="0D0D0D" w:themeColor="text1" w:themeTint="F2"/>
                                <w:sz w:val="20"/>
                              </w:rPr>
                              <w:t xml:space="preserve"> electronically</w:t>
                            </w:r>
                            <w:r w:rsidR="009B306D" w:rsidRPr="009477FB">
                              <w:rPr>
                                <w:rFonts w:asciiTheme="majorHAnsi" w:hAnsiTheme="majorHAnsi"/>
                                <w:color w:val="0D0D0D" w:themeColor="text1" w:themeTint="F2"/>
                                <w:sz w:val="20"/>
                              </w:rPr>
                              <w:t xml:space="preserve"> by the Commission on </w:t>
                            </w:r>
                            <w:r>
                              <w:rPr>
                                <w:rFonts w:asciiTheme="majorHAnsi" w:hAnsiTheme="majorHAnsi"/>
                                <w:color w:val="0D0D0D" w:themeColor="text1" w:themeTint="F2"/>
                                <w:sz w:val="20"/>
                              </w:rPr>
                              <w:t>April 20</w:t>
                            </w:r>
                            <w:r w:rsidR="009B306D" w:rsidRPr="009477FB">
                              <w:rPr>
                                <w:rFonts w:asciiTheme="majorHAnsi" w:hAnsiTheme="majorHAnsi"/>
                                <w:color w:val="0D0D0D" w:themeColor="text1" w:themeTint="F2"/>
                                <w:sz w:val="20"/>
                              </w:rPr>
                              <w:t>, 20</w:t>
                            </w:r>
                            <w:r w:rsidR="002F2697" w:rsidRPr="009477FB">
                              <w:rPr>
                                <w:rFonts w:asciiTheme="majorHAnsi" w:hAnsiTheme="majorHAnsi"/>
                                <w:color w:val="0D0D0D" w:themeColor="text1" w:themeTint="F2"/>
                                <w:sz w:val="20"/>
                              </w:rPr>
                              <w:t>20</w:t>
                            </w:r>
                            <w:r w:rsidR="00991CD1">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7928CDF7" w:rsidR="009B306D" w:rsidRPr="009B306D" w:rsidRDefault="009477FB"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w:t>
                      </w:r>
                      <w:r w:rsidR="009B306D" w:rsidRPr="009477FB">
                        <w:rPr>
                          <w:rFonts w:asciiTheme="majorHAnsi" w:hAnsiTheme="majorHAnsi"/>
                          <w:color w:val="0D0D0D" w:themeColor="text1" w:themeTint="F2"/>
                          <w:sz w:val="20"/>
                        </w:rPr>
                        <w:t>pproved</w:t>
                      </w:r>
                      <w:r>
                        <w:rPr>
                          <w:rFonts w:asciiTheme="majorHAnsi" w:hAnsiTheme="majorHAnsi"/>
                          <w:color w:val="0D0D0D" w:themeColor="text1" w:themeTint="F2"/>
                          <w:sz w:val="20"/>
                        </w:rPr>
                        <w:t xml:space="preserve"> electronically</w:t>
                      </w:r>
                      <w:r w:rsidR="009B306D" w:rsidRPr="009477FB">
                        <w:rPr>
                          <w:rFonts w:asciiTheme="majorHAnsi" w:hAnsiTheme="majorHAnsi"/>
                          <w:color w:val="0D0D0D" w:themeColor="text1" w:themeTint="F2"/>
                          <w:sz w:val="20"/>
                        </w:rPr>
                        <w:t xml:space="preserve"> by the Commission on </w:t>
                      </w:r>
                      <w:r>
                        <w:rPr>
                          <w:rFonts w:asciiTheme="majorHAnsi" w:hAnsiTheme="majorHAnsi"/>
                          <w:color w:val="0D0D0D" w:themeColor="text1" w:themeTint="F2"/>
                          <w:sz w:val="20"/>
                        </w:rPr>
                        <w:t>April 20</w:t>
                      </w:r>
                      <w:r w:rsidR="009B306D" w:rsidRPr="009477FB">
                        <w:rPr>
                          <w:rFonts w:asciiTheme="majorHAnsi" w:hAnsiTheme="majorHAnsi"/>
                          <w:color w:val="0D0D0D" w:themeColor="text1" w:themeTint="F2"/>
                          <w:sz w:val="20"/>
                        </w:rPr>
                        <w:t>, 20</w:t>
                      </w:r>
                      <w:r w:rsidR="002F2697" w:rsidRPr="009477FB">
                        <w:rPr>
                          <w:rFonts w:asciiTheme="majorHAnsi" w:hAnsiTheme="majorHAnsi"/>
                          <w:color w:val="0D0D0D" w:themeColor="text1" w:themeTint="F2"/>
                          <w:sz w:val="20"/>
                        </w:rPr>
                        <w:t>20</w:t>
                      </w:r>
                      <w:r w:rsidR="00991CD1">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2BE54C8A" w:rsidR="00F644E6" w:rsidRPr="003C32BC" w:rsidRDefault="00F644E6" w:rsidP="00F644E6">
                            <w:pPr>
                              <w:spacing w:line="276" w:lineRule="auto"/>
                              <w:rPr>
                                <w:rFonts w:asciiTheme="majorHAnsi" w:hAnsiTheme="majorHAnsi"/>
                                <w:color w:val="595959" w:themeColor="text1" w:themeTint="A6"/>
                                <w:sz w:val="18"/>
                              </w:rPr>
                            </w:pPr>
                            <w:r w:rsidRPr="009477FB">
                              <w:rPr>
                                <w:rFonts w:asciiTheme="majorHAnsi" w:hAnsiTheme="majorHAnsi"/>
                                <w:b/>
                                <w:color w:val="595959" w:themeColor="text1" w:themeTint="A6"/>
                                <w:sz w:val="18"/>
                              </w:rPr>
                              <w:t xml:space="preserve">Cite as: </w:t>
                            </w:r>
                            <w:r w:rsidRPr="009477FB">
                              <w:rPr>
                                <w:rFonts w:asciiTheme="majorHAnsi" w:hAnsiTheme="majorHAnsi"/>
                                <w:color w:val="595959" w:themeColor="text1" w:themeTint="A6"/>
                                <w:sz w:val="18"/>
                              </w:rPr>
                              <w:t xml:space="preserve">IACHR, Report No. </w:t>
                            </w:r>
                            <w:r w:rsidR="009477FB">
                              <w:rPr>
                                <w:rFonts w:asciiTheme="majorHAnsi" w:hAnsiTheme="majorHAnsi"/>
                                <w:color w:val="595959" w:themeColor="text1" w:themeTint="A6"/>
                                <w:sz w:val="18"/>
                              </w:rPr>
                              <w:t>47</w:t>
                            </w:r>
                            <w:r w:rsidR="00022CF5" w:rsidRPr="009477FB">
                              <w:rPr>
                                <w:rFonts w:asciiTheme="majorHAnsi" w:hAnsiTheme="majorHAnsi"/>
                                <w:color w:val="595959" w:themeColor="text1" w:themeTint="A6"/>
                                <w:sz w:val="18"/>
                              </w:rPr>
                              <w:t>/</w:t>
                            </w:r>
                            <w:r w:rsidR="002F2697" w:rsidRPr="009477FB">
                              <w:rPr>
                                <w:rFonts w:asciiTheme="majorHAnsi" w:hAnsiTheme="majorHAnsi"/>
                                <w:color w:val="595959" w:themeColor="text1" w:themeTint="A6"/>
                                <w:sz w:val="18"/>
                              </w:rPr>
                              <w:t>20</w:t>
                            </w:r>
                            <w:r w:rsidR="00991CD1">
                              <w:rPr>
                                <w:rFonts w:asciiTheme="majorHAnsi" w:hAnsiTheme="majorHAnsi"/>
                                <w:color w:val="595959" w:themeColor="text1" w:themeTint="A6"/>
                                <w:sz w:val="18"/>
                              </w:rPr>
                              <w:t>.</w:t>
                            </w:r>
                            <w:r w:rsidRPr="009477FB">
                              <w:rPr>
                                <w:rFonts w:asciiTheme="majorHAnsi" w:hAnsiTheme="majorHAnsi"/>
                                <w:color w:val="595959" w:themeColor="text1" w:themeTint="A6"/>
                                <w:sz w:val="18"/>
                              </w:rPr>
                              <w:t xml:space="preserve"> </w:t>
                            </w:r>
                            <w:r w:rsidR="00F42B71" w:rsidRPr="009477FB">
                              <w:rPr>
                                <w:rFonts w:asciiTheme="majorHAnsi" w:hAnsiTheme="majorHAnsi"/>
                                <w:color w:val="595959" w:themeColor="text1" w:themeTint="A6"/>
                                <w:sz w:val="18"/>
                              </w:rPr>
                              <w:t>P</w:t>
                            </w:r>
                            <w:r w:rsidR="00991CD1">
                              <w:rPr>
                                <w:rFonts w:asciiTheme="majorHAnsi" w:hAnsiTheme="majorHAnsi"/>
                                <w:color w:val="595959" w:themeColor="text1" w:themeTint="A6"/>
                                <w:sz w:val="18"/>
                              </w:rPr>
                              <w:t xml:space="preserve">etition </w:t>
                            </w:r>
                            <w:r w:rsidR="00BE553D" w:rsidRPr="009477FB">
                              <w:rPr>
                                <w:rFonts w:asciiTheme="majorHAnsi" w:hAnsiTheme="majorHAnsi"/>
                                <w:color w:val="595959" w:themeColor="text1" w:themeTint="A6"/>
                                <w:sz w:val="18"/>
                              </w:rPr>
                              <w:t>610-10</w:t>
                            </w:r>
                            <w:r w:rsidRPr="009477FB">
                              <w:rPr>
                                <w:rFonts w:asciiTheme="majorHAnsi" w:hAnsiTheme="majorHAnsi"/>
                                <w:color w:val="595959" w:themeColor="text1" w:themeTint="A6"/>
                                <w:sz w:val="18"/>
                              </w:rPr>
                              <w:t>.</w:t>
                            </w:r>
                            <w:r w:rsidR="009E566A" w:rsidRPr="009477FB">
                              <w:rPr>
                                <w:rFonts w:asciiTheme="majorHAnsi" w:hAnsiTheme="majorHAnsi"/>
                                <w:color w:val="595959" w:themeColor="text1" w:themeTint="A6"/>
                                <w:sz w:val="18"/>
                              </w:rPr>
                              <w:t xml:space="preserve"> </w:t>
                            </w:r>
                            <w:r w:rsidR="00D21345" w:rsidRPr="009477FB">
                              <w:rPr>
                                <w:rFonts w:asciiTheme="majorHAnsi" w:hAnsiTheme="majorHAnsi"/>
                                <w:color w:val="595959" w:themeColor="text1" w:themeTint="A6"/>
                                <w:sz w:val="18"/>
                              </w:rPr>
                              <w:t xml:space="preserve">Admissibility. </w:t>
                            </w:r>
                            <w:r w:rsidR="001E07BF" w:rsidRPr="009477FB">
                              <w:rPr>
                                <w:rFonts w:asciiTheme="majorHAnsi" w:hAnsiTheme="majorHAnsi"/>
                                <w:color w:val="595959" w:themeColor="text1" w:themeTint="A6"/>
                                <w:sz w:val="18"/>
                              </w:rPr>
                              <w:t>Relatives</w:t>
                            </w:r>
                            <w:r w:rsidR="00FB7259" w:rsidRPr="009477FB">
                              <w:rPr>
                                <w:rFonts w:asciiTheme="majorHAnsi" w:hAnsiTheme="majorHAnsi"/>
                                <w:color w:val="595959" w:themeColor="text1" w:themeTint="A6"/>
                                <w:sz w:val="18"/>
                              </w:rPr>
                              <w:t xml:space="preserve"> of</w:t>
                            </w:r>
                            <w:r w:rsidR="001E07BF" w:rsidRPr="009477FB">
                              <w:rPr>
                                <w:rFonts w:asciiTheme="majorHAnsi" w:hAnsiTheme="majorHAnsi"/>
                                <w:color w:val="595959" w:themeColor="text1" w:themeTint="A6"/>
                                <w:sz w:val="18"/>
                              </w:rPr>
                              <w:t xml:space="preserve"> </w:t>
                            </w:r>
                            <w:proofErr w:type="spellStart"/>
                            <w:r w:rsidR="001E07BF" w:rsidRPr="009477FB">
                              <w:rPr>
                                <w:rFonts w:asciiTheme="majorHAnsi" w:hAnsiTheme="majorHAnsi"/>
                                <w:color w:val="595959" w:themeColor="text1" w:themeTint="A6"/>
                                <w:sz w:val="18"/>
                              </w:rPr>
                              <w:t>Barnabé</w:t>
                            </w:r>
                            <w:proofErr w:type="spellEnd"/>
                            <w:r w:rsidR="001E07BF" w:rsidRPr="009477FB">
                              <w:rPr>
                                <w:rFonts w:asciiTheme="majorHAnsi" w:hAnsiTheme="majorHAnsi"/>
                                <w:color w:val="595959" w:themeColor="text1" w:themeTint="A6"/>
                                <w:sz w:val="18"/>
                              </w:rPr>
                              <w:t xml:space="preserve"> </w:t>
                            </w:r>
                            <w:proofErr w:type="gramStart"/>
                            <w:r w:rsidR="001E07BF" w:rsidRPr="009477FB">
                              <w:rPr>
                                <w:rFonts w:asciiTheme="majorHAnsi" w:hAnsiTheme="majorHAnsi"/>
                                <w:color w:val="595959" w:themeColor="text1" w:themeTint="A6"/>
                                <w:sz w:val="18"/>
                              </w:rPr>
                              <w:t>del</w:t>
                            </w:r>
                            <w:proofErr w:type="gramEnd"/>
                            <w:r w:rsidR="001E07BF" w:rsidRPr="009477FB">
                              <w:rPr>
                                <w:rFonts w:asciiTheme="majorHAnsi" w:hAnsiTheme="majorHAnsi"/>
                                <w:color w:val="595959" w:themeColor="text1" w:themeTint="A6"/>
                                <w:sz w:val="18"/>
                              </w:rPr>
                              <w:t xml:space="preserve"> Carmen </w:t>
                            </w:r>
                            <w:proofErr w:type="spellStart"/>
                            <w:r w:rsidR="001E07BF" w:rsidRPr="009477FB">
                              <w:rPr>
                                <w:rFonts w:asciiTheme="majorHAnsi" w:hAnsiTheme="majorHAnsi"/>
                                <w:color w:val="595959" w:themeColor="text1" w:themeTint="A6"/>
                                <w:sz w:val="18"/>
                              </w:rPr>
                              <w:t>López</w:t>
                            </w:r>
                            <w:proofErr w:type="spellEnd"/>
                            <w:r w:rsidR="001E07BF" w:rsidRPr="009477FB">
                              <w:rPr>
                                <w:rFonts w:asciiTheme="majorHAnsi" w:hAnsiTheme="majorHAnsi"/>
                                <w:color w:val="595959" w:themeColor="text1" w:themeTint="A6"/>
                                <w:sz w:val="18"/>
                              </w:rPr>
                              <w:t xml:space="preserve"> </w:t>
                            </w:r>
                            <w:proofErr w:type="spellStart"/>
                            <w:r w:rsidR="001E07BF" w:rsidRPr="009477FB">
                              <w:rPr>
                                <w:rFonts w:asciiTheme="majorHAnsi" w:hAnsiTheme="majorHAnsi"/>
                                <w:color w:val="595959" w:themeColor="text1" w:themeTint="A6"/>
                                <w:sz w:val="18"/>
                              </w:rPr>
                              <w:t>López</w:t>
                            </w:r>
                            <w:proofErr w:type="spellEnd"/>
                            <w:r w:rsidR="00D21345" w:rsidRPr="009477FB">
                              <w:rPr>
                                <w:rFonts w:asciiTheme="majorHAnsi" w:hAnsiTheme="majorHAnsi"/>
                                <w:color w:val="595959" w:themeColor="text1" w:themeTint="A6"/>
                                <w:sz w:val="18"/>
                              </w:rPr>
                              <w:t xml:space="preserve">. </w:t>
                            </w:r>
                            <w:r w:rsidR="001E07BF" w:rsidRPr="009477FB">
                              <w:rPr>
                                <w:rFonts w:asciiTheme="majorHAnsi" w:hAnsiTheme="majorHAnsi"/>
                                <w:color w:val="595959" w:themeColor="text1" w:themeTint="A6"/>
                                <w:sz w:val="18"/>
                                <w:lang w:val="es-ES"/>
                              </w:rPr>
                              <w:t>Chile</w:t>
                            </w:r>
                            <w:r w:rsidR="00022CF5" w:rsidRPr="009477FB">
                              <w:rPr>
                                <w:rFonts w:asciiTheme="majorHAnsi" w:hAnsiTheme="majorHAnsi"/>
                                <w:color w:val="595959" w:themeColor="text1" w:themeTint="A6"/>
                                <w:sz w:val="18"/>
                                <w:lang w:val="es-ES"/>
                              </w:rPr>
                              <w:t xml:space="preserve">. </w:t>
                            </w:r>
                            <w:r w:rsidR="009477FB">
                              <w:rPr>
                                <w:rFonts w:asciiTheme="majorHAnsi" w:hAnsiTheme="majorHAnsi"/>
                                <w:color w:val="595959" w:themeColor="text1" w:themeTint="A6"/>
                                <w:sz w:val="18"/>
                              </w:rPr>
                              <w:t>April 20, 2020</w:t>
                            </w:r>
                            <w:r w:rsidR="00F621C3" w:rsidRPr="009477FB">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2BE54C8A" w:rsidR="00F644E6" w:rsidRPr="003C32BC" w:rsidRDefault="00F644E6" w:rsidP="00F644E6">
                      <w:pPr>
                        <w:spacing w:line="276" w:lineRule="auto"/>
                        <w:rPr>
                          <w:rFonts w:asciiTheme="majorHAnsi" w:hAnsiTheme="majorHAnsi"/>
                          <w:color w:val="595959" w:themeColor="text1" w:themeTint="A6"/>
                          <w:sz w:val="18"/>
                        </w:rPr>
                      </w:pPr>
                      <w:r w:rsidRPr="009477FB">
                        <w:rPr>
                          <w:rFonts w:asciiTheme="majorHAnsi" w:hAnsiTheme="majorHAnsi"/>
                          <w:b/>
                          <w:color w:val="595959" w:themeColor="text1" w:themeTint="A6"/>
                          <w:sz w:val="18"/>
                        </w:rPr>
                        <w:t xml:space="preserve">Cite as: </w:t>
                      </w:r>
                      <w:r w:rsidRPr="009477FB">
                        <w:rPr>
                          <w:rFonts w:asciiTheme="majorHAnsi" w:hAnsiTheme="majorHAnsi"/>
                          <w:color w:val="595959" w:themeColor="text1" w:themeTint="A6"/>
                          <w:sz w:val="18"/>
                        </w:rPr>
                        <w:t xml:space="preserve">IACHR, Report No. </w:t>
                      </w:r>
                      <w:r w:rsidR="009477FB">
                        <w:rPr>
                          <w:rFonts w:asciiTheme="majorHAnsi" w:hAnsiTheme="majorHAnsi"/>
                          <w:color w:val="595959" w:themeColor="text1" w:themeTint="A6"/>
                          <w:sz w:val="18"/>
                        </w:rPr>
                        <w:t>47</w:t>
                      </w:r>
                      <w:r w:rsidR="00022CF5" w:rsidRPr="009477FB">
                        <w:rPr>
                          <w:rFonts w:asciiTheme="majorHAnsi" w:hAnsiTheme="majorHAnsi"/>
                          <w:color w:val="595959" w:themeColor="text1" w:themeTint="A6"/>
                          <w:sz w:val="18"/>
                        </w:rPr>
                        <w:t>/</w:t>
                      </w:r>
                      <w:r w:rsidR="002F2697" w:rsidRPr="009477FB">
                        <w:rPr>
                          <w:rFonts w:asciiTheme="majorHAnsi" w:hAnsiTheme="majorHAnsi"/>
                          <w:color w:val="595959" w:themeColor="text1" w:themeTint="A6"/>
                          <w:sz w:val="18"/>
                        </w:rPr>
                        <w:t>20</w:t>
                      </w:r>
                      <w:r w:rsidR="00991CD1">
                        <w:rPr>
                          <w:rFonts w:asciiTheme="majorHAnsi" w:hAnsiTheme="majorHAnsi"/>
                          <w:color w:val="595959" w:themeColor="text1" w:themeTint="A6"/>
                          <w:sz w:val="18"/>
                        </w:rPr>
                        <w:t>.</w:t>
                      </w:r>
                      <w:r w:rsidRPr="009477FB">
                        <w:rPr>
                          <w:rFonts w:asciiTheme="majorHAnsi" w:hAnsiTheme="majorHAnsi"/>
                          <w:color w:val="595959" w:themeColor="text1" w:themeTint="A6"/>
                          <w:sz w:val="18"/>
                        </w:rPr>
                        <w:t xml:space="preserve"> </w:t>
                      </w:r>
                      <w:r w:rsidR="00F42B71" w:rsidRPr="009477FB">
                        <w:rPr>
                          <w:rFonts w:asciiTheme="majorHAnsi" w:hAnsiTheme="majorHAnsi"/>
                          <w:color w:val="595959" w:themeColor="text1" w:themeTint="A6"/>
                          <w:sz w:val="18"/>
                        </w:rPr>
                        <w:t>P</w:t>
                      </w:r>
                      <w:r w:rsidR="00991CD1">
                        <w:rPr>
                          <w:rFonts w:asciiTheme="majorHAnsi" w:hAnsiTheme="majorHAnsi"/>
                          <w:color w:val="595959" w:themeColor="text1" w:themeTint="A6"/>
                          <w:sz w:val="18"/>
                        </w:rPr>
                        <w:t xml:space="preserve">etition </w:t>
                      </w:r>
                      <w:r w:rsidR="00BE553D" w:rsidRPr="009477FB">
                        <w:rPr>
                          <w:rFonts w:asciiTheme="majorHAnsi" w:hAnsiTheme="majorHAnsi"/>
                          <w:color w:val="595959" w:themeColor="text1" w:themeTint="A6"/>
                          <w:sz w:val="18"/>
                        </w:rPr>
                        <w:t>610-10</w:t>
                      </w:r>
                      <w:r w:rsidRPr="009477FB">
                        <w:rPr>
                          <w:rFonts w:asciiTheme="majorHAnsi" w:hAnsiTheme="majorHAnsi"/>
                          <w:color w:val="595959" w:themeColor="text1" w:themeTint="A6"/>
                          <w:sz w:val="18"/>
                        </w:rPr>
                        <w:t>.</w:t>
                      </w:r>
                      <w:r w:rsidR="009E566A" w:rsidRPr="009477FB">
                        <w:rPr>
                          <w:rFonts w:asciiTheme="majorHAnsi" w:hAnsiTheme="majorHAnsi"/>
                          <w:color w:val="595959" w:themeColor="text1" w:themeTint="A6"/>
                          <w:sz w:val="18"/>
                        </w:rPr>
                        <w:t xml:space="preserve"> </w:t>
                      </w:r>
                      <w:r w:rsidR="00D21345" w:rsidRPr="009477FB">
                        <w:rPr>
                          <w:rFonts w:asciiTheme="majorHAnsi" w:hAnsiTheme="majorHAnsi"/>
                          <w:color w:val="595959" w:themeColor="text1" w:themeTint="A6"/>
                          <w:sz w:val="18"/>
                        </w:rPr>
                        <w:t xml:space="preserve">Admissibility. </w:t>
                      </w:r>
                      <w:r w:rsidR="001E07BF" w:rsidRPr="009477FB">
                        <w:rPr>
                          <w:rFonts w:asciiTheme="majorHAnsi" w:hAnsiTheme="majorHAnsi"/>
                          <w:color w:val="595959" w:themeColor="text1" w:themeTint="A6"/>
                          <w:sz w:val="18"/>
                        </w:rPr>
                        <w:t>Relatives</w:t>
                      </w:r>
                      <w:r w:rsidR="00FB7259" w:rsidRPr="009477FB">
                        <w:rPr>
                          <w:rFonts w:asciiTheme="majorHAnsi" w:hAnsiTheme="majorHAnsi"/>
                          <w:color w:val="595959" w:themeColor="text1" w:themeTint="A6"/>
                          <w:sz w:val="18"/>
                        </w:rPr>
                        <w:t xml:space="preserve"> of</w:t>
                      </w:r>
                      <w:r w:rsidR="001E07BF" w:rsidRPr="009477FB">
                        <w:rPr>
                          <w:rFonts w:asciiTheme="majorHAnsi" w:hAnsiTheme="majorHAnsi"/>
                          <w:color w:val="595959" w:themeColor="text1" w:themeTint="A6"/>
                          <w:sz w:val="18"/>
                        </w:rPr>
                        <w:t xml:space="preserve"> </w:t>
                      </w:r>
                      <w:proofErr w:type="spellStart"/>
                      <w:r w:rsidR="001E07BF" w:rsidRPr="009477FB">
                        <w:rPr>
                          <w:rFonts w:asciiTheme="majorHAnsi" w:hAnsiTheme="majorHAnsi"/>
                          <w:color w:val="595959" w:themeColor="text1" w:themeTint="A6"/>
                          <w:sz w:val="18"/>
                        </w:rPr>
                        <w:t>Barnabé</w:t>
                      </w:r>
                      <w:proofErr w:type="spellEnd"/>
                      <w:r w:rsidR="001E07BF" w:rsidRPr="009477FB">
                        <w:rPr>
                          <w:rFonts w:asciiTheme="majorHAnsi" w:hAnsiTheme="majorHAnsi"/>
                          <w:color w:val="595959" w:themeColor="text1" w:themeTint="A6"/>
                          <w:sz w:val="18"/>
                        </w:rPr>
                        <w:t xml:space="preserve"> </w:t>
                      </w:r>
                      <w:proofErr w:type="gramStart"/>
                      <w:r w:rsidR="001E07BF" w:rsidRPr="009477FB">
                        <w:rPr>
                          <w:rFonts w:asciiTheme="majorHAnsi" w:hAnsiTheme="majorHAnsi"/>
                          <w:color w:val="595959" w:themeColor="text1" w:themeTint="A6"/>
                          <w:sz w:val="18"/>
                        </w:rPr>
                        <w:t>del</w:t>
                      </w:r>
                      <w:proofErr w:type="gramEnd"/>
                      <w:r w:rsidR="001E07BF" w:rsidRPr="009477FB">
                        <w:rPr>
                          <w:rFonts w:asciiTheme="majorHAnsi" w:hAnsiTheme="majorHAnsi"/>
                          <w:color w:val="595959" w:themeColor="text1" w:themeTint="A6"/>
                          <w:sz w:val="18"/>
                        </w:rPr>
                        <w:t xml:space="preserve"> Carmen </w:t>
                      </w:r>
                      <w:proofErr w:type="spellStart"/>
                      <w:r w:rsidR="001E07BF" w:rsidRPr="009477FB">
                        <w:rPr>
                          <w:rFonts w:asciiTheme="majorHAnsi" w:hAnsiTheme="majorHAnsi"/>
                          <w:color w:val="595959" w:themeColor="text1" w:themeTint="A6"/>
                          <w:sz w:val="18"/>
                        </w:rPr>
                        <w:t>López</w:t>
                      </w:r>
                      <w:proofErr w:type="spellEnd"/>
                      <w:r w:rsidR="001E07BF" w:rsidRPr="009477FB">
                        <w:rPr>
                          <w:rFonts w:asciiTheme="majorHAnsi" w:hAnsiTheme="majorHAnsi"/>
                          <w:color w:val="595959" w:themeColor="text1" w:themeTint="A6"/>
                          <w:sz w:val="18"/>
                        </w:rPr>
                        <w:t xml:space="preserve"> </w:t>
                      </w:r>
                      <w:proofErr w:type="spellStart"/>
                      <w:r w:rsidR="001E07BF" w:rsidRPr="009477FB">
                        <w:rPr>
                          <w:rFonts w:asciiTheme="majorHAnsi" w:hAnsiTheme="majorHAnsi"/>
                          <w:color w:val="595959" w:themeColor="text1" w:themeTint="A6"/>
                          <w:sz w:val="18"/>
                        </w:rPr>
                        <w:t>López</w:t>
                      </w:r>
                      <w:proofErr w:type="spellEnd"/>
                      <w:r w:rsidR="00D21345" w:rsidRPr="009477FB">
                        <w:rPr>
                          <w:rFonts w:asciiTheme="majorHAnsi" w:hAnsiTheme="majorHAnsi"/>
                          <w:color w:val="595959" w:themeColor="text1" w:themeTint="A6"/>
                          <w:sz w:val="18"/>
                        </w:rPr>
                        <w:t xml:space="preserve">. </w:t>
                      </w:r>
                      <w:r w:rsidR="001E07BF" w:rsidRPr="009477FB">
                        <w:rPr>
                          <w:rFonts w:asciiTheme="majorHAnsi" w:hAnsiTheme="majorHAnsi"/>
                          <w:color w:val="595959" w:themeColor="text1" w:themeTint="A6"/>
                          <w:sz w:val="18"/>
                          <w:lang w:val="es-ES"/>
                        </w:rPr>
                        <w:t>Chile</w:t>
                      </w:r>
                      <w:r w:rsidR="00022CF5" w:rsidRPr="009477FB">
                        <w:rPr>
                          <w:rFonts w:asciiTheme="majorHAnsi" w:hAnsiTheme="majorHAnsi"/>
                          <w:color w:val="595959" w:themeColor="text1" w:themeTint="A6"/>
                          <w:sz w:val="18"/>
                          <w:lang w:val="es-ES"/>
                        </w:rPr>
                        <w:t xml:space="preserve">. </w:t>
                      </w:r>
                      <w:r w:rsidR="009477FB">
                        <w:rPr>
                          <w:rFonts w:asciiTheme="majorHAnsi" w:hAnsiTheme="majorHAnsi"/>
                          <w:color w:val="595959" w:themeColor="text1" w:themeTint="A6"/>
                          <w:sz w:val="18"/>
                        </w:rPr>
                        <w:t>April 20, 2020</w:t>
                      </w:r>
                      <w:r w:rsidR="00F621C3" w:rsidRPr="009477FB">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bookmarkStart w:id="0" w:name="_GoBack"/>
      <w:bookmarkEnd w:id="0"/>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Look w:val="04A0" w:firstRow="1" w:lastRow="0" w:firstColumn="1" w:lastColumn="0" w:noHBand="0" w:noVBand="1"/>
      </w:tblPr>
      <w:tblGrid>
        <w:gridCol w:w="2790"/>
        <w:gridCol w:w="6570"/>
      </w:tblGrid>
      <w:tr w:rsidR="001E07BF" w:rsidRPr="00583B03" w14:paraId="0D1CC739" w14:textId="77777777" w:rsidTr="001E07BF">
        <w:tc>
          <w:tcPr>
            <w:tcW w:w="2790" w:type="dxa"/>
            <w:shd w:val="clear" w:color="auto" w:fill="67AE3C"/>
            <w:vAlign w:val="center"/>
          </w:tcPr>
          <w:p w14:paraId="3914A250"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vAlign w:val="center"/>
          </w:tcPr>
          <w:p w14:paraId="634F1301" w14:textId="55E3E03B" w:rsidR="001E07BF" w:rsidRPr="005453AE" w:rsidRDefault="001E07BF" w:rsidP="001E07BF">
            <w:pPr>
              <w:jc w:val="both"/>
              <w:rPr>
                <w:rFonts w:asciiTheme="majorHAnsi" w:hAnsiTheme="majorHAnsi"/>
                <w:bCs/>
                <w:sz w:val="19"/>
                <w:szCs w:val="19"/>
                <w:lang w:val="es-ES"/>
              </w:rPr>
            </w:pPr>
            <w:r w:rsidRPr="00136AB0">
              <w:rPr>
                <w:rFonts w:ascii="Cambria" w:hAnsi="Cambria"/>
                <w:bCs/>
                <w:sz w:val="19"/>
                <w:szCs w:val="19"/>
              </w:rPr>
              <w:t xml:space="preserve">Nelson </w:t>
            </w:r>
            <w:proofErr w:type="spellStart"/>
            <w:r w:rsidRPr="00136AB0">
              <w:rPr>
                <w:rFonts w:ascii="Cambria" w:hAnsi="Cambria"/>
                <w:bCs/>
                <w:sz w:val="19"/>
                <w:szCs w:val="19"/>
              </w:rPr>
              <w:t>Caucoto</w:t>
            </w:r>
            <w:proofErr w:type="spellEnd"/>
            <w:r w:rsidRPr="00136AB0">
              <w:rPr>
                <w:rFonts w:ascii="Cambria" w:hAnsi="Cambria"/>
                <w:bCs/>
                <w:sz w:val="19"/>
                <w:szCs w:val="19"/>
              </w:rPr>
              <w:t xml:space="preserve"> Pereira</w:t>
            </w:r>
            <w:r w:rsidRPr="00136AB0">
              <w:rPr>
                <w:rStyle w:val="FootnoteReference"/>
                <w:rFonts w:ascii="Cambria" w:hAnsi="Cambria"/>
                <w:bCs/>
                <w:sz w:val="19"/>
                <w:szCs w:val="19"/>
              </w:rPr>
              <w:footnoteReference w:id="2"/>
            </w:r>
          </w:p>
        </w:tc>
      </w:tr>
      <w:tr w:rsidR="001E07BF" w:rsidRPr="00583B03" w14:paraId="4A730984" w14:textId="77777777" w:rsidTr="001E07BF">
        <w:tc>
          <w:tcPr>
            <w:tcW w:w="2790" w:type="dxa"/>
            <w:shd w:val="clear" w:color="auto" w:fill="67AE3C"/>
            <w:vAlign w:val="center"/>
          </w:tcPr>
          <w:p w14:paraId="241395B3"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vAlign w:val="center"/>
          </w:tcPr>
          <w:p w14:paraId="652F58F2" w14:textId="462BD5E1" w:rsidR="001E07BF" w:rsidRPr="001E07BF" w:rsidRDefault="001C5F20" w:rsidP="001E07BF">
            <w:pPr>
              <w:jc w:val="both"/>
              <w:rPr>
                <w:rFonts w:asciiTheme="majorHAnsi" w:hAnsiTheme="majorHAnsi"/>
                <w:bCs/>
                <w:sz w:val="19"/>
                <w:szCs w:val="19"/>
              </w:rPr>
            </w:pPr>
            <w:r>
              <w:rPr>
                <w:rFonts w:ascii="Cambria" w:hAnsi="Cambria"/>
                <w:bCs/>
                <w:sz w:val="19"/>
                <w:szCs w:val="19"/>
              </w:rPr>
              <w:t>Relatives</w:t>
            </w:r>
            <w:r w:rsidR="001E07BF">
              <w:rPr>
                <w:rFonts w:ascii="Cambria" w:hAnsi="Cambria"/>
                <w:bCs/>
                <w:sz w:val="19"/>
                <w:szCs w:val="19"/>
              </w:rPr>
              <w:t xml:space="preserve"> of </w:t>
            </w:r>
            <w:proofErr w:type="spellStart"/>
            <w:r w:rsidR="001E07BF" w:rsidRPr="00136AB0">
              <w:rPr>
                <w:rFonts w:ascii="Cambria" w:hAnsi="Cambria"/>
                <w:bCs/>
                <w:sz w:val="19"/>
                <w:szCs w:val="19"/>
              </w:rPr>
              <w:t>Barnabé</w:t>
            </w:r>
            <w:proofErr w:type="spellEnd"/>
            <w:r w:rsidR="001E07BF" w:rsidRPr="00136AB0">
              <w:rPr>
                <w:rFonts w:ascii="Cambria" w:hAnsi="Cambria"/>
                <w:bCs/>
                <w:sz w:val="19"/>
                <w:szCs w:val="19"/>
              </w:rPr>
              <w:t xml:space="preserve"> del Carmen </w:t>
            </w:r>
            <w:proofErr w:type="spellStart"/>
            <w:r w:rsidR="001E07BF" w:rsidRPr="00136AB0">
              <w:rPr>
                <w:rFonts w:ascii="Cambria" w:hAnsi="Cambria"/>
                <w:bCs/>
                <w:sz w:val="19"/>
                <w:szCs w:val="19"/>
              </w:rPr>
              <w:t>López</w:t>
            </w:r>
            <w:proofErr w:type="spellEnd"/>
            <w:r w:rsidR="001E07BF" w:rsidRPr="00136AB0">
              <w:rPr>
                <w:rFonts w:ascii="Cambria" w:hAnsi="Cambria"/>
                <w:bCs/>
                <w:sz w:val="19"/>
                <w:szCs w:val="19"/>
              </w:rPr>
              <w:t xml:space="preserve"> </w:t>
            </w:r>
            <w:proofErr w:type="spellStart"/>
            <w:r w:rsidR="001E07BF" w:rsidRPr="00136AB0">
              <w:rPr>
                <w:rFonts w:ascii="Cambria" w:hAnsi="Cambria"/>
                <w:bCs/>
                <w:sz w:val="19"/>
                <w:szCs w:val="19"/>
              </w:rPr>
              <w:t>López</w:t>
            </w:r>
            <w:proofErr w:type="spellEnd"/>
            <w:r w:rsidR="001E07BF" w:rsidRPr="00136AB0">
              <w:rPr>
                <w:rStyle w:val="FootnoteReference"/>
                <w:rFonts w:ascii="Cambria" w:hAnsi="Cambria"/>
                <w:bCs/>
                <w:sz w:val="19"/>
                <w:szCs w:val="19"/>
              </w:rPr>
              <w:footnoteReference w:id="3"/>
            </w:r>
          </w:p>
        </w:tc>
      </w:tr>
      <w:tr w:rsidR="001E07BF" w:rsidRPr="003A5566" w14:paraId="03D81EE5" w14:textId="77777777" w:rsidTr="001E07BF">
        <w:tc>
          <w:tcPr>
            <w:tcW w:w="2790" w:type="dxa"/>
            <w:shd w:val="clear" w:color="auto" w:fill="67AE3C"/>
            <w:vAlign w:val="center"/>
          </w:tcPr>
          <w:p w14:paraId="3A40F361"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vAlign w:val="center"/>
          </w:tcPr>
          <w:p w14:paraId="5958A666" w14:textId="49A27EDB" w:rsidR="001E07BF" w:rsidRDefault="001E07BF" w:rsidP="001E07BF">
            <w:pPr>
              <w:jc w:val="both"/>
              <w:rPr>
                <w:rStyle w:val="FootnoteReference"/>
                <w:rFonts w:asciiTheme="majorHAnsi" w:hAnsiTheme="majorHAnsi"/>
                <w:bCs/>
                <w:sz w:val="19"/>
                <w:szCs w:val="19"/>
              </w:rPr>
            </w:pPr>
            <w:r w:rsidRPr="00136AB0">
              <w:rPr>
                <w:rFonts w:ascii="Cambria" w:hAnsi="Cambria"/>
                <w:bCs/>
                <w:sz w:val="19"/>
                <w:szCs w:val="19"/>
              </w:rPr>
              <w:t>Chile</w:t>
            </w:r>
            <w:r w:rsidRPr="00136AB0">
              <w:rPr>
                <w:rStyle w:val="FootnoteReference"/>
                <w:rFonts w:ascii="Cambria" w:hAnsi="Cambria"/>
                <w:bCs/>
                <w:sz w:val="19"/>
                <w:szCs w:val="19"/>
              </w:rPr>
              <w:footnoteReference w:id="4"/>
            </w:r>
          </w:p>
        </w:tc>
      </w:tr>
      <w:tr w:rsidR="001E07BF" w:rsidRPr="003A5566" w14:paraId="61049B38" w14:textId="77777777" w:rsidTr="00680B17">
        <w:trPr>
          <w:trHeight w:val="799"/>
        </w:trPr>
        <w:tc>
          <w:tcPr>
            <w:tcW w:w="2790" w:type="dxa"/>
            <w:shd w:val="clear" w:color="auto" w:fill="67AE3C"/>
            <w:vAlign w:val="center"/>
          </w:tcPr>
          <w:p w14:paraId="1525F7A2"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vAlign w:val="center"/>
          </w:tcPr>
          <w:p w14:paraId="157C08C7" w14:textId="3BCAEB5A" w:rsidR="001E07BF" w:rsidRDefault="001E07BF" w:rsidP="001E07BF">
            <w:pPr>
              <w:jc w:val="both"/>
              <w:rPr>
                <w:rFonts w:asciiTheme="majorHAnsi" w:hAnsiTheme="majorHAnsi"/>
                <w:bCs/>
                <w:sz w:val="19"/>
                <w:szCs w:val="19"/>
              </w:rPr>
            </w:pPr>
            <w:r>
              <w:rPr>
                <w:rFonts w:ascii="Cambria" w:hAnsi="Cambria"/>
                <w:bCs/>
                <w:sz w:val="19"/>
                <w:szCs w:val="19"/>
              </w:rPr>
              <w:t xml:space="preserve">Articles </w:t>
            </w:r>
            <w:r w:rsidRPr="00136AB0">
              <w:rPr>
                <w:rFonts w:ascii="Cambria" w:hAnsi="Cambria"/>
                <w:bCs/>
                <w:sz w:val="19"/>
                <w:szCs w:val="19"/>
              </w:rPr>
              <w:t>8 (</w:t>
            </w:r>
            <w:r>
              <w:rPr>
                <w:rFonts w:ascii="Cambria" w:hAnsi="Cambria"/>
                <w:bCs/>
                <w:sz w:val="19"/>
                <w:szCs w:val="19"/>
              </w:rPr>
              <w:t>right to a fair trial</w:t>
            </w:r>
            <w:r w:rsidRPr="00136AB0">
              <w:rPr>
                <w:rFonts w:ascii="Cambria" w:hAnsi="Cambria"/>
                <w:bCs/>
                <w:sz w:val="19"/>
                <w:szCs w:val="19"/>
              </w:rPr>
              <w:t xml:space="preserve">) </w:t>
            </w:r>
            <w:r>
              <w:rPr>
                <w:rFonts w:ascii="Cambria" w:hAnsi="Cambria"/>
                <w:bCs/>
                <w:sz w:val="19"/>
                <w:szCs w:val="19"/>
              </w:rPr>
              <w:t xml:space="preserve">and </w:t>
            </w:r>
            <w:r w:rsidRPr="00136AB0">
              <w:rPr>
                <w:rFonts w:ascii="Cambria" w:hAnsi="Cambria"/>
                <w:bCs/>
                <w:sz w:val="19"/>
                <w:szCs w:val="19"/>
              </w:rPr>
              <w:t>25 (judicial</w:t>
            </w:r>
            <w:r>
              <w:rPr>
                <w:rFonts w:ascii="Cambria" w:hAnsi="Cambria"/>
                <w:bCs/>
                <w:sz w:val="19"/>
                <w:szCs w:val="19"/>
              </w:rPr>
              <w:t xml:space="preserve"> protection</w:t>
            </w:r>
            <w:r w:rsidRPr="00136AB0">
              <w:rPr>
                <w:rFonts w:ascii="Cambria" w:hAnsi="Cambria"/>
                <w:bCs/>
                <w:sz w:val="19"/>
                <w:szCs w:val="19"/>
              </w:rPr>
              <w:t xml:space="preserve">) </w:t>
            </w:r>
            <w:r>
              <w:rPr>
                <w:rFonts w:ascii="Cambria" w:hAnsi="Cambria"/>
                <w:bCs/>
                <w:sz w:val="19"/>
                <w:szCs w:val="19"/>
              </w:rPr>
              <w:t>of the American Convention on Human Rights</w:t>
            </w:r>
            <w:r w:rsidRPr="00136AB0">
              <w:rPr>
                <w:rStyle w:val="FootnoteReference"/>
                <w:rFonts w:ascii="Cambria" w:hAnsi="Cambria"/>
                <w:bCs/>
                <w:sz w:val="19"/>
                <w:szCs w:val="19"/>
              </w:rPr>
              <w:footnoteReference w:id="5"/>
            </w:r>
            <w:r w:rsidRPr="00136AB0">
              <w:rPr>
                <w:rFonts w:ascii="Cambria" w:hAnsi="Cambria"/>
                <w:bCs/>
                <w:sz w:val="19"/>
                <w:szCs w:val="19"/>
              </w:rPr>
              <w:t xml:space="preserve">, </w:t>
            </w:r>
            <w:r>
              <w:rPr>
                <w:rFonts w:ascii="Cambria" w:hAnsi="Cambria"/>
                <w:bCs/>
                <w:sz w:val="19"/>
                <w:szCs w:val="19"/>
              </w:rPr>
              <w:t xml:space="preserve">in relation to its Articles </w:t>
            </w:r>
            <w:r w:rsidRPr="00136AB0">
              <w:rPr>
                <w:rFonts w:ascii="Cambria" w:hAnsi="Cambria"/>
                <w:bCs/>
                <w:sz w:val="19"/>
                <w:szCs w:val="19"/>
              </w:rPr>
              <w:t>1</w:t>
            </w:r>
            <w:r w:rsidR="00680B17">
              <w:rPr>
                <w:rFonts w:ascii="Cambria" w:hAnsi="Cambria"/>
                <w:bCs/>
                <w:sz w:val="19"/>
                <w:szCs w:val="19"/>
              </w:rPr>
              <w:t>.</w:t>
            </w:r>
            <w:r w:rsidRPr="00136AB0">
              <w:rPr>
                <w:rFonts w:ascii="Cambria" w:hAnsi="Cambria"/>
                <w:bCs/>
                <w:sz w:val="19"/>
                <w:szCs w:val="19"/>
              </w:rPr>
              <w:t>1 (</w:t>
            </w:r>
            <w:r>
              <w:rPr>
                <w:rFonts w:ascii="Cambria" w:hAnsi="Cambria"/>
                <w:bCs/>
                <w:sz w:val="19"/>
                <w:szCs w:val="19"/>
              </w:rPr>
              <w:t>obligation to respect rights</w:t>
            </w:r>
            <w:r w:rsidRPr="00136AB0">
              <w:rPr>
                <w:rFonts w:ascii="Cambria" w:hAnsi="Cambria"/>
                <w:bCs/>
                <w:sz w:val="19"/>
                <w:szCs w:val="19"/>
              </w:rPr>
              <w:t xml:space="preserve">) </w:t>
            </w:r>
            <w:r>
              <w:rPr>
                <w:rFonts w:ascii="Cambria" w:hAnsi="Cambria"/>
                <w:bCs/>
                <w:sz w:val="19"/>
                <w:szCs w:val="19"/>
              </w:rPr>
              <w:t xml:space="preserve">and </w:t>
            </w:r>
            <w:r w:rsidRPr="00136AB0">
              <w:rPr>
                <w:rFonts w:ascii="Cambria" w:hAnsi="Cambria"/>
                <w:bCs/>
                <w:sz w:val="19"/>
                <w:szCs w:val="19"/>
              </w:rPr>
              <w:t>2 (</w:t>
            </w:r>
            <w:r w:rsidR="00680B17">
              <w:rPr>
                <w:rFonts w:ascii="Cambria" w:hAnsi="Cambria"/>
                <w:bCs/>
                <w:sz w:val="19"/>
                <w:szCs w:val="19"/>
              </w:rPr>
              <w:t>domestic legal effects</w:t>
            </w:r>
            <w:r w:rsidRPr="00136AB0">
              <w:rPr>
                <w:rFonts w:ascii="Cambria" w:hAnsi="Cambria"/>
                <w:bCs/>
                <w:sz w:val="19"/>
                <w:szCs w:val="19"/>
              </w:rPr>
              <w:t>)</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6"/>
      </w:r>
    </w:p>
    <w:tbl>
      <w:tblPr>
        <w:tblStyle w:val="TableGrid"/>
        <w:tblW w:w="9360" w:type="dxa"/>
        <w:tblInd w:w="108" w:type="dxa"/>
        <w:tblLook w:val="04A0" w:firstRow="1" w:lastRow="0" w:firstColumn="1" w:lastColumn="0" w:noHBand="0" w:noVBand="1"/>
      </w:tblPr>
      <w:tblGrid>
        <w:gridCol w:w="2790"/>
        <w:gridCol w:w="6570"/>
      </w:tblGrid>
      <w:tr w:rsidR="001E07BF" w:rsidRPr="003A5566" w14:paraId="6DA75E12" w14:textId="77777777" w:rsidTr="001E07BF">
        <w:tc>
          <w:tcPr>
            <w:tcW w:w="2790" w:type="dxa"/>
            <w:shd w:val="clear" w:color="auto" w:fill="67AE3C"/>
            <w:vAlign w:val="center"/>
          </w:tcPr>
          <w:p w14:paraId="534AFBE1" w14:textId="6985B731" w:rsidR="001E07BF" w:rsidRPr="00D707F4" w:rsidRDefault="001E07BF" w:rsidP="001E07BF">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Pr>
                <w:rFonts w:asciiTheme="majorHAnsi" w:hAnsiTheme="majorHAnsi"/>
                <w:bCs/>
                <w:color w:val="FFFFFF" w:themeColor="background1"/>
                <w:sz w:val="19"/>
                <w:szCs w:val="19"/>
              </w:rPr>
              <w:t>filing</w:t>
            </w:r>
          </w:p>
        </w:tc>
        <w:tc>
          <w:tcPr>
            <w:tcW w:w="6570" w:type="dxa"/>
            <w:vAlign w:val="center"/>
          </w:tcPr>
          <w:p w14:paraId="7A50F141" w14:textId="4B6925DF" w:rsidR="001E07BF" w:rsidRPr="003A5566" w:rsidRDefault="001E07BF" w:rsidP="001E07BF">
            <w:pPr>
              <w:jc w:val="both"/>
              <w:rPr>
                <w:rFonts w:asciiTheme="majorHAnsi" w:hAnsiTheme="majorHAnsi"/>
                <w:bCs/>
                <w:sz w:val="19"/>
                <w:szCs w:val="19"/>
              </w:rPr>
            </w:pPr>
            <w:r w:rsidRPr="00F25240">
              <w:rPr>
                <w:rFonts w:ascii="Cambria" w:hAnsi="Cambria"/>
                <w:bCs/>
                <w:sz w:val="19"/>
                <w:szCs w:val="19"/>
              </w:rPr>
              <w:t>April 26, 2010</w:t>
            </w:r>
          </w:p>
        </w:tc>
      </w:tr>
      <w:tr w:rsidR="001E07BF" w:rsidRPr="003A5566" w14:paraId="070BC314" w14:textId="77777777" w:rsidTr="001E07BF">
        <w:tc>
          <w:tcPr>
            <w:tcW w:w="2790" w:type="dxa"/>
            <w:shd w:val="clear" w:color="auto" w:fill="67AE3C"/>
            <w:vAlign w:val="center"/>
          </w:tcPr>
          <w:p w14:paraId="1B91C5C6"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6CE006B4" w14:textId="1BDEC0A5" w:rsidR="001E07BF" w:rsidRPr="003A5566" w:rsidRDefault="001E07BF" w:rsidP="001E07BF">
            <w:pPr>
              <w:jc w:val="both"/>
              <w:rPr>
                <w:rFonts w:asciiTheme="majorHAnsi" w:hAnsiTheme="majorHAnsi"/>
                <w:bCs/>
                <w:sz w:val="19"/>
                <w:szCs w:val="19"/>
              </w:rPr>
            </w:pPr>
            <w:r w:rsidRPr="00F25240">
              <w:rPr>
                <w:rFonts w:ascii="Cambria" w:hAnsi="Cambria"/>
                <w:bCs/>
                <w:sz w:val="19"/>
                <w:szCs w:val="19"/>
              </w:rPr>
              <w:t>May 3, 2016</w:t>
            </w:r>
          </w:p>
        </w:tc>
      </w:tr>
      <w:tr w:rsidR="001E07BF" w:rsidRPr="003A5566" w14:paraId="3063240C" w14:textId="77777777" w:rsidTr="001E07BF">
        <w:trPr>
          <w:trHeight w:val="264"/>
        </w:trPr>
        <w:tc>
          <w:tcPr>
            <w:tcW w:w="2790" w:type="dxa"/>
            <w:shd w:val="clear" w:color="auto" w:fill="67AE3C"/>
            <w:vAlign w:val="center"/>
          </w:tcPr>
          <w:p w14:paraId="69479C3F"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421CE21A" w14:textId="4B912B3E" w:rsidR="001E07BF" w:rsidRPr="003A5566" w:rsidRDefault="001E07BF" w:rsidP="001E07BF">
            <w:pPr>
              <w:jc w:val="both"/>
              <w:rPr>
                <w:rFonts w:asciiTheme="majorHAnsi" w:hAnsiTheme="majorHAnsi"/>
                <w:bCs/>
                <w:sz w:val="19"/>
                <w:szCs w:val="19"/>
              </w:rPr>
            </w:pPr>
            <w:r w:rsidRPr="00F25240">
              <w:rPr>
                <w:rFonts w:ascii="Cambria" w:hAnsi="Cambria"/>
                <w:bCs/>
                <w:sz w:val="19"/>
                <w:szCs w:val="19"/>
              </w:rPr>
              <w:t>August 25, 2016</w:t>
            </w:r>
          </w:p>
        </w:tc>
      </w:tr>
      <w:tr w:rsidR="001E07BF" w:rsidRPr="003A5566" w14:paraId="158C8FCC" w14:textId="77777777" w:rsidTr="001E07BF">
        <w:tc>
          <w:tcPr>
            <w:tcW w:w="2790" w:type="dxa"/>
            <w:shd w:val="clear" w:color="auto" w:fill="67AE3C"/>
            <w:vAlign w:val="center"/>
          </w:tcPr>
          <w:p w14:paraId="666ABE64"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44904864" w14:textId="1B34D74C" w:rsidR="001E07BF" w:rsidRPr="003A5566" w:rsidRDefault="001E07BF" w:rsidP="001E07BF">
            <w:pPr>
              <w:jc w:val="both"/>
              <w:rPr>
                <w:rFonts w:asciiTheme="majorHAnsi" w:hAnsiTheme="majorHAnsi"/>
                <w:bCs/>
                <w:sz w:val="19"/>
                <w:szCs w:val="19"/>
              </w:rPr>
            </w:pPr>
            <w:r w:rsidRPr="00F25240">
              <w:rPr>
                <w:rFonts w:ascii="Cambria" w:hAnsi="Cambria"/>
                <w:bCs/>
                <w:sz w:val="19"/>
                <w:szCs w:val="19"/>
              </w:rPr>
              <w:t>September 8, 2017</w:t>
            </w:r>
          </w:p>
        </w:tc>
      </w:tr>
      <w:tr w:rsidR="001E07BF" w:rsidRPr="003A5566" w14:paraId="6F5794A7" w14:textId="77777777" w:rsidTr="001E07BF">
        <w:tc>
          <w:tcPr>
            <w:tcW w:w="2790" w:type="dxa"/>
            <w:shd w:val="clear" w:color="auto" w:fill="67AE3C"/>
            <w:vAlign w:val="center"/>
          </w:tcPr>
          <w:p w14:paraId="464200C7" w14:textId="77777777" w:rsidR="001E07BF" w:rsidRPr="003A5566" w:rsidRDefault="001E07BF" w:rsidP="001E07BF">
            <w:pPr>
              <w:jc w:val="center"/>
              <w:rPr>
                <w:rFonts w:asciiTheme="majorHAnsi" w:hAnsiTheme="majorHAnsi"/>
                <w:bCs/>
                <w:color w:val="FFFFFF" w:themeColor="background1"/>
                <w:sz w:val="19"/>
                <w:szCs w:val="19"/>
              </w:rPr>
            </w:pPr>
          </w:p>
        </w:tc>
        <w:tc>
          <w:tcPr>
            <w:tcW w:w="6570" w:type="dxa"/>
            <w:vAlign w:val="center"/>
          </w:tcPr>
          <w:p w14:paraId="6D24A337" w14:textId="0DEEC002" w:rsidR="001E07BF" w:rsidRPr="00F25240" w:rsidRDefault="001E07BF" w:rsidP="001E07BF">
            <w:pPr>
              <w:jc w:val="both"/>
              <w:rPr>
                <w:rFonts w:ascii="Cambria" w:hAnsi="Cambria"/>
                <w:bCs/>
                <w:sz w:val="19"/>
                <w:szCs w:val="19"/>
              </w:rPr>
            </w:pPr>
            <w:r w:rsidRPr="00F25240">
              <w:rPr>
                <w:rFonts w:ascii="Cambria" w:hAnsi="Cambria"/>
                <w:bCs/>
                <w:sz w:val="19"/>
                <w:szCs w:val="19"/>
              </w:rPr>
              <w:t>June 8, 2018</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Look w:val="04A0" w:firstRow="1" w:lastRow="0" w:firstColumn="1" w:lastColumn="0" w:noHBand="0" w:noVBand="1"/>
      </w:tblPr>
      <w:tblGrid>
        <w:gridCol w:w="2763"/>
        <w:gridCol w:w="6622"/>
      </w:tblGrid>
      <w:tr w:rsidR="001E07BF" w:rsidRPr="003A5566" w14:paraId="684F4233" w14:textId="77777777" w:rsidTr="001E07BF">
        <w:trPr>
          <w:cantSplit/>
        </w:trPr>
        <w:tc>
          <w:tcPr>
            <w:tcW w:w="2763" w:type="dxa"/>
            <w:shd w:val="clear" w:color="auto" w:fill="67AE3C"/>
            <w:vAlign w:val="center"/>
          </w:tcPr>
          <w:p w14:paraId="60150448" w14:textId="35ED2A77" w:rsidR="001E07BF" w:rsidRPr="003A5566" w:rsidRDefault="001E07BF" w:rsidP="001E07BF">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6A0D79CB" w14:textId="2FAE3FCE" w:rsidR="001E07BF" w:rsidRDefault="001E07BF" w:rsidP="001E07BF">
            <w:pPr>
              <w:rPr>
                <w:rFonts w:asciiTheme="majorHAnsi" w:hAnsiTheme="majorHAnsi"/>
                <w:bCs/>
                <w:sz w:val="19"/>
                <w:szCs w:val="19"/>
              </w:rPr>
            </w:pPr>
            <w:r w:rsidRPr="00F25240">
              <w:rPr>
                <w:rFonts w:ascii="Cambria" w:hAnsi="Cambria"/>
                <w:bCs/>
                <w:sz w:val="19"/>
                <w:szCs w:val="19"/>
              </w:rPr>
              <w:t>Yes</w:t>
            </w:r>
          </w:p>
        </w:tc>
      </w:tr>
      <w:tr w:rsidR="001E07BF" w:rsidRPr="003A5566" w14:paraId="6438DD58" w14:textId="77777777" w:rsidTr="001E07BF">
        <w:trPr>
          <w:cantSplit/>
        </w:trPr>
        <w:tc>
          <w:tcPr>
            <w:tcW w:w="2763" w:type="dxa"/>
            <w:shd w:val="clear" w:color="auto" w:fill="67AE3C"/>
            <w:vAlign w:val="center"/>
          </w:tcPr>
          <w:p w14:paraId="43AB8B19" w14:textId="6682D917" w:rsidR="001E07BF" w:rsidRPr="003A5566" w:rsidRDefault="001E07BF" w:rsidP="001E07BF">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vAlign w:val="center"/>
          </w:tcPr>
          <w:p w14:paraId="6647040A" w14:textId="4AD28E7D" w:rsidR="001E07BF" w:rsidRPr="00CC750A" w:rsidRDefault="001E07BF" w:rsidP="001E07BF">
            <w:pPr>
              <w:rPr>
                <w:rFonts w:asciiTheme="majorHAnsi" w:hAnsiTheme="majorHAnsi"/>
                <w:bCs/>
                <w:sz w:val="19"/>
                <w:szCs w:val="19"/>
              </w:rPr>
            </w:pPr>
            <w:r w:rsidRPr="00F25240">
              <w:rPr>
                <w:rFonts w:ascii="Cambria" w:hAnsi="Cambria"/>
                <w:bCs/>
                <w:sz w:val="19"/>
                <w:szCs w:val="19"/>
              </w:rPr>
              <w:t>Yes</w:t>
            </w:r>
          </w:p>
        </w:tc>
      </w:tr>
      <w:tr w:rsidR="001E07BF" w:rsidRPr="003A5566" w14:paraId="5140C2B6" w14:textId="77777777" w:rsidTr="001E07BF">
        <w:trPr>
          <w:cantSplit/>
        </w:trPr>
        <w:tc>
          <w:tcPr>
            <w:tcW w:w="2763" w:type="dxa"/>
            <w:shd w:val="clear" w:color="auto" w:fill="67AE3C"/>
            <w:vAlign w:val="center"/>
          </w:tcPr>
          <w:p w14:paraId="74905820" w14:textId="44CF3A98" w:rsidR="001E07BF" w:rsidRPr="003A5566" w:rsidRDefault="001E07BF" w:rsidP="001E07BF">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vAlign w:val="center"/>
          </w:tcPr>
          <w:p w14:paraId="49EAD97D" w14:textId="0AB12449" w:rsidR="001E07BF" w:rsidRPr="00CC750A" w:rsidRDefault="001E07BF" w:rsidP="001E07BF">
            <w:pPr>
              <w:rPr>
                <w:rFonts w:asciiTheme="majorHAnsi" w:hAnsiTheme="majorHAnsi"/>
                <w:bCs/>
                <w:sz w:val="19"/>
                <w:szCs w:val="19"/>
              </w:rPr>
            </w:pPr>
            <w:r w:rsidRPr="00F25240">
              <w:rPr>
                <w:rFonts w:ascii="Cambria" w:hAnsi="Cambria"/>
                <w:bCs/>
                <w:sz w:val="19"/>
                <w:szCs w:val="19"/>
              </w:rPr>
              <w:t>Yes</w:t>
            </w:r>
          </w:p>
        </w:tc>
      </w:tr>
      <w:tr w:rsidR="001E07BF" w:rsidRPr="003A5566" w14:paraId="33238134" w14:textId="77777777" w:rsidTr="001E07BF">
        <w:trPr>
          <w:cantSplit/>
        </w:trPr>
        <w:tc>
          <w:tcPr>
            <w:tcW w:w="2763" w:type="dxa"/>
            <w:shd w:val="clear" w:color="auto" w:fill="67AE3C"/>
            <w:vAlign w:val="center"/>
          </w:tcPr>
          <w:p w14:paraId="3C7AAFE9" w14:textId="5D07C0FE" w:rsidR="001E07BF" w:rsidRPr="003A5566" w:rsidRDefault="001E07BF" w:rsidP="001E07BF">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vAlign w:val="center"/>
          </w:tcPr>
          <w:p w14:paraId="78CB24F8" w14:textId="48C9B3F3" w:rsidR="001E07BF" w:rsidRPr="00CC750A" w:rsidRDefault="001E07BF" w:rsidP="001E07BF">
            <w:pPr>
              <w:jc w:val="both"/>
              <w:rPr>
                <w:rFonts w:asciiTheme="majorHAnsi" w:hAnsiTheme="majorHAnsi"/>
                <w:bCs/>
                <w:sz w:val="19"/>
                <w:szCs w:val="19"/>
              </w:rPr>
            </w:pPr>
            <w:r w:rsidRPr="00F25240">
              <w:rPr>
                <w:rFonts w:ascii="Cambria" w:hAnsi="Cambria"/>
                <w:bCs/>
                <w:sz w:val="19"/>
                <w:szCs w:val="19"/>
              </w:rPr>
              <w:t>Yes, American Convention (deposited instrument of ratification August 21, 1990)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Look w:val="04A0" w:firstRow="1" w:lastRow="0" w:firstColumn="1" w:lastColumn="0" w:noHBand="0" w:noVBand="1"/>
      </w:tblPr>
      <w:tblGrid>
        <w:gridCol w:w="2767"/>
        <w:gridCol w:w="6618"/>
      </w:tblGrid>
      <w:tr w:rsidR="001E07BF" w:rsidRPr="003A5566" w14:paraId="47EC0E6D" w14:textId="77777777" w:rsidTr="001E07BF">
        <w:trPr>
          <w:cantSplit/>
        </w:trPr>
        <w:tc>
          <w:tcPr>
            <w:tcW w:w="2767" w:type="dxa"/>
            <w:shd w:val="clear" w:color="auto" w:fill="67AE3C"/>
            <w:vAlign w:val="center"/>
          </w:tcPr>
          <w:p w14:paraId="1B9411D6"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0A533E07" w14:textId="386B6A74" w:rsidR="001E07BF" w:rsidRDefault="001E07BF" w:rsidP="001E07BF">
            <w:pPr>
              <w:jc w:val="both"/>
              <w:rPr>
                <w:rFonts w:asciiTheme="majorHAnsi" w:hAnsiTheme="majorHAnsi"/>
                <w:bCs/>
                <w:sz w:val="19"/>
                <w:szCs w:val="19"/>
              </w:rPr>
            </w:pPr>
            <w:r w:rsidRPr="00F25240">
              <w:rPr>
                <w:rFonts w:ascii="Cambria" w:hAnsi="Cambria"/>
                <w:bCs/>
                <w:sz w:val="19"/>
                <w:szCs w:val="19"/>
              </w:rPr>
              <w:t>No</w:t>
            </w:r>
          </w:p>
        </w:tc>
      </w:tr>
      <w:tr w:rsidR="001E07BF" w:rsidRPr="003A5566" w14:paraId="2E3D009A" w14:textId="77777777" w:rsidTr="001E07BF">
        <w:trPr>
          <w:cantSplit/>
        </w:trPr>
        <w:tc>
          <w:tcPr>
            <w:tcW w:w="2767" w:type="dxa"/>
            <w:shd w:val="clear" w:color="auto" w:fill="67AE3C"/>
            <w:vAlign w:val="center"/>
          </w:tcPr>
          <w:p w14:paraId="45F253F9" w14:textId="77777777" w:rsidR="001E07BF" w:rsidRPr="003A5566" w:rsidRDefault="001E07BF" w:rsidP="001E07BF">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4E8AFE82" w14:textId="2E817C96" w:rsidR="001E07BF" w:rsidRDefault="001E07BF" w:rsidP="001E07BF">
            <w:pPr>
              <w:jc w:val="both"/>
              <w:rPr>
                <w:rFonts w:asciiTheme="majorHAnsi" w:hAnsiTheme="majorHAnsi"/>
                <w:bCs/>
                <w:sz w:val="19"/>
                <w:szCs w:val="19"/>
              </w:rPr>
            </w:pPr>
            <w:r w:rsidRPr="00F25240">
              <w:rPr>
                <w:rFonts w:ascii="Cambria" w:hAnsi="Cambria"/>
                <w:bCs/>
                <w:sz w:val="19"/>
                <w:szCs w:val="19"/>
              </w:rPr>
              <w:t>Articles 8 (right to a fair trial) and 25 (judicial protection) of the American Convention on Human Rights in relation to its Articles 1(1) (obligation to respect rights) and 2 (</w:t>
            </w:r>
            <w:r w:rsidR="00680B17">
              <w:rPr>
                <w:rFonts w:ascii="Cambria" w:hAnsi="Cambria"/>
                <w:bCs/>
                <w:sz w:val="19"/>
                <w:szCs w:val="19"/>
              </w:rPr>
              <w:t>domestic legal effects</w:t>
            </w:r>
            <w:r w:rsidRPr="00F25240">
              <w:rPr>
                <w:rFonts w:ascii="Cambria" w:hAnsi="Cambria"/>
                <w:bCs/>
                <w:sz w:val="19"/>
                <w:szCs w:val="19"/>
              </w:rPr>
              <w:t>)</w:t>
            </w:r>
          </w:p>
        </w:tc>
      </w:tr>
      <w:tr w:rsidR="001E07BF" w:rsidRPr="003A5566" w14:paraId="77899B94" w14:textId="77777777" w:rsidTr="001E07BF">
        <w:trPr>
          <w:cantSplit/>
        </w:trPr>
        <w:tc>
          <w:tcPr>
            <w:tcW w:w="2767" w:type="dxa"/>
            <w:shd w:val="clear" w:color="auto" w:fill="67AE3C"/>
            <w:vAlign w:val="center"/>
          </w:tcPr>
          <w:p w14:paraId="754CDE32"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1FB12AF" w14:textId="77777777" w:rsidR="001E07BF" w:rsidRPr="00F25240" w:rsidRDefault="001E07BF" w:rsidP="001E07BF">
            <w:pPr>
              <w:rPr>
                <w:rFonts w:ascii="Cambria" w:hAnsi="Cambria"/>
                <w:bCs/>
                <w:sz w:val="19"/>
                <w:szCs w:val="19"/>
              </w:rPr>
            </w:pPr>
          </w:p>
          <w:p w14:paraId="10806568" w14:textId="38089193" w:rsidR="001E07BF" w:rsidRDefault="001E07BF" w:rsidP="001E07BF">
            <w:pPr>
              <w:rPr>
                <w:rFonts w:asciiTheme="majorHAnsi" w:hAnsiTheme="majorHAnsi"/>
                <w:bCs/>
                <w:sz w:val="19"/>
                <w:szCs w:val="19"/>
              </w:rPr>
            </w:pPr>
            <w:r w:rsidRPr="00F25240">
              <w:rPr>
                <w:rFonts w:ascii="Cambria" w:hAnsi="Cambria"/>
                <w:bCs/>
                <w:sz w:val="19"/>
                <w:szCs w:val="19"/>
              </w:rPr>
              <w:t>Yes, October 26, 2009</w:t>
            </w:r>
          </w:p>
        </w:tc>
      </w:tr>
      <w:tr w:rsidR="001E07BF" w:rsidRPr="003A5566" w14:paraId="4F59B7C5" w14:textId="77777777" w:rsidTr="001E07BF">
        <w:trPr>
          <w:cantSplit/>
          <w:trHeight w:val="381"/>
        </w:trPr>
        <w:tc>
          <w:tcPr>
            <w:tcW w:w="2767" w:type="dxa"/>
            <w:shd w:val="clear" w:color="auto" w:fill="67AE3C"/>
            <w:vAlign w:val="center"/>
          </w:tcPr>
          <w:p w14:paraId="75227E17" w14:textId="77777777" w:rsidR="001E07BF" w:rsidRPr="003A5566" w:rsidRDefault="001E07BF" w:rsidP="001E07BF">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2DE18C7" w14:textId="3BC5919D" w:rsidR="001E07BF" w:rsidRDefault="001E07BF" w:rsidP="001E07BF">
            <w:pPr>
              <w:rPr>
                <w:rFonts w:asciiTheme="majorHAnsi" w:hAnsiTheme="majorHAnsi"/>
                <w:bCs/>
                <w:sz w:val="19"/>
                <w:szCs w:val="19"/>
              </w:rPr>
            </w:pPr>
            <w:r w:rsidRPr="00F25240">
              <w:rPr>
                <w:rFonts w:ascii="Cambria" w:hAnsi="Cambria"/>
                <w:bCs/>
                <w:sz w:val="19"/>
                <w:szCs w:val="19"/>
              </w:rPr>
              <w:t>Yes, April 26, 2010</w:t>
            </w:r>
          </w:p>
        </w:tc>
      </w:tr>
    </w:tbl>
    <w:p w14:paraId="3FEBD323" w14:textId="6EC40DCB"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FACTS</w:t>
      </w:r>
      <w:r w:rsidR="009E3771">
        <w:rPr>
          <w:rFonts w:asciiTheme="majorHAnsi" w:hAnsiTheme="majorHAnsi"/>
          <w:b/>
          <w:sz w:val="20"/>
          <w:szCs w:val="20"/>
        </w:rPr>
        <w:t xml:space="preserve"> </w:t>
      </w:r>
      <w:r w:rsidR="009E3771" w:rsidRPr="000B6B7A">
        <w:rPr>
          <w:rFonts w:asciiTheme="majorHAnsi" w:hAnsiTheme="majorHAnsi"/>
          <w:b/>
          <w:sz w:val="20"/>
          <w:szCs w:val="20"/>
        </w:rPr>
        <w:t>ALLEGED</w:t>
      </w:r>
    </w:p>
    <w:p w14:paraId="06680BCA" w14:textId="795FF2BF" w:rsidR="001E07BF" w:rsidRDefault="004E1EE5" w:rsidP="0006523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 </w:t>
      </w:r>
      <w:r w:rsidR="001E07BF">
        <w:rPr>
          <w:rFonts w:ascii="Cambria" w:hAnsi="Cambria"/>
          <w:sz w:val="20"/>
          <w:szCs w:val="20"/>
        </w:rPr>
        <w:t xml:space="preserve">The petitioner </w:t>
      </w:r>
      <w:r w:rsidR="001C5F20">
        <w:rPr>
          <w:rFonts w:ascii="Cambria" w:hAnsi="Cambria"/>
          <w:sz w:val="20"/>
          <w:szCs w:val="20"/>
        </w:rPr>
        <w:t>denounces</w:t>
      </w:r>
      <w:r w:rsidR="001E07BF">
        <w:rPr>
          <w:rFonts w:ascii="Cambria" w:hAnsi="Cambria"/>
          <w:sz w:val="20"/>
          <w:szCs w:val="20"/>
        </w:rPr>
        <w:t xml:space="preserve"> </w:t>
      </w:r>
      <w:r w:rsidR="003B4830">
        <w:rPr>
          <w:rFonts w:ascii="Cambria" w:hAnsi="Cambria"/>
          <w:sz w:val="20"/>
          <w:szCs w:val="20"/>
        </w:rPr>
        <w:t>the</w:t>
      </w:r>
      <w:r w:rsidR="001E07BF">
        <w:rPr>
          <w:rFonts w:ascii="Cambria" w:hAnsi="Cambria"/>
          <w:sz w:val="20"/>
          <w:szCs w:val="20"/>
        </w:rPr>
        <w:t xml:space="preserve"> failure</w:t>
      </w:r>
      <w:r w:rsidR="003B4830">
        <w:rPr>
          <w:rFonts w:ascii="Cambria" w:hAnsi="Cambria"/>
          <w:sz w:val="20"/>
          <w:szCs w:val="20"/>
        </w:rPr>
        <w:t xml:space="preserve"> from the State</w:t>
      </w:r>
      <w:r w:rsidR="001E07BF">
        <w:rPr>
          <w:rFonts w:ascii="Cambria" w:hAnsi="Cambria"/>
          <w:sz w:val="20"/>
          <w:szCs w:val="20"/>
        </w:rPr>
        <w:t xml:space="preserve"> to provide reparation to the family members of the alleged victim, Mr. </w:t>
      </w:r>
      <w:proofErr w:type="spellStart"/>
      <w:r w:rsidR="001E07BF">
        <w:rPr>
          <w:rFonts w:ascii="Cambria" w:hAnsi="Cambria"/>
          <w:sz w:val="20"/>
          <w:szCs w:val="20"/>
        </w:rPr>
        <w:t>Barnabe</w:t>
      </w:r>
      <w:proofErr w:type="spellEnd"/>
      <w:r w:rsidR="001E07BF">
        <w:rPr>
          <w:rFonts w:ascii="Cambria" w:hAnsi="Cambria"/>
          <w:sz w:val="20"/>
          <w:szCs w:val="20"/>
        </w:rPr>
        <w:t xml:space="preserve"> </w:t>
      </w:r>
      <w:proofErr w:type="gramStart"/>
      <w:r w:rsidR="001E07BF">
        <w:rPr>
          <w:rFonts w:ascii="Cambria" w:hAnsi="Cambria"/>
          <w:sz w:val="20"/>
          <w:szCs w:val="20"/>
        </w:rPr>
        <w:t>del</w:t>
      </w:r>
      <w:proofErr w:type="gramEnd"/>
      <w:r w:rsidR="001E07BF">
        <w:rPr>
          <w:rFonts w:ascii="Cambria" w:hAnsi="Cambria"/>
          <w:sz w:val="20"/>
          <w:szCs w:val="20"/>
        </w:rPr>
        <w:t xml:space="preserve"> Carmen </w:t>
      </w:r>
      <w:proofErr w:type="spellStart"/>
      <w:r w:rsidR="001E07BF">
        <w:rPr>
          <w:rFonts w:ascii="Cambria" w:hAnsi="Cambria"/>
          <w:sz w:val="20"/>
          <w:szCs w:val="20"/>
        </w:rPr>
        <w:t>López</w:t>
      </w:r>
      <w:proofErr w:type="spellEnd"/>
      <w:r w:rsidR="001E07BF">
        <w:rPr>
          <w:rFonts w:ascii="Cambria" w:hAnsi="Cambria"/>
          <w:sz w:val="20"/>
          <w:szCs w:val="20"/>
        </w:rPr>
        <w:t xml:space="preserve"> </w:t>
      </w:r>
      <w:proofErr w:type="spellStart"/>
      <w:r w:rsidR="001E07BF">
        <w:rPr>
          <w:rFonts w:ascii="Cambria" w:hAnsi="Cambria"/>
          <w:sz w:val="20"/>
          <w:szCs w:val="20"/>
        </w:rPr>
        <w:t>López</w:t>
      </w:r>
      <w:proofErr w:type="spellEnd"/>
      <w:r w:rsidR="001E07BF">
        <w:rPr>
          <w:rFonts w:ascii="Cambria" w:hAnsi="Cambria"/>
          <w:sz w:val="20"/>
          <w:szCs w:val="20"/>
        </w:rPr>
        <w:t xml:space="preserve">, for damages caused by his extrajudicial detention and subsequent forced disappearance during the military dictatorship of Augusto Pinochet in Chile. The petitioner alleges violations of the rights to a fair trial and judicial protection in the civil proceedings. The petitioner specifies that he is not requesting the Commission </w:t>
      </w:r>
      <w:r w:rsidR="004D0239">
        <w:rPr>
          <w:rFonts w:ascii="Cambria" w:hAnsi="Cambria"/>
          <w:sz w:val="20"/>
          <w:szCs w:val="20"/>
        </w:rPr>
        <w:t xml:space="preserve">to </w:t>
      </w:r>
      <w:r w:rsidR="001E07BF">
        <w:rPr>
          <w:rFonts w:ascii="Cambria" w:hAnsi="Cambria"/>
          <w:sz w:val="20"/>
          <w:szCs w:val="20"/>
        </w:rPr>
        <w:t xml:space="preserve">rule on the kidnapping and subsequent disappearance of the alleged victim, but rather on the denial of justice by the civil courts. </w:t>
      </w:r>
    </w:p>
    <w:p w14:paraId="6098F05D" w14:textId="1BA7C540" w:rsidR="001E07BF" w:rsidRDefault="001E07BF" w:rsidP="0006523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The petitioner alleges that on October 3, 1973, 13 agricultural workers from the locality of Paine were detained during an operation. The petitioner claims that troops wearing black face paint belonging to the San Bernardo Infantry Regiment and travelling in a red truck entered several homes from which they took the detained persons, including the alleged victim. The</w:t>
      </w:r>
      <w:r w:rsidR="000E2E60">
        <w:rPr>
          <w:rFonts w:ascii="Cambria" w:hAnsi="Cambria"/>
          <w:sz w:val="20"/>
          <w:szCs w:val="20"/>
        </w:rPr>
        <w:t>se</w:t>
      </w:r>
      <w:r>
        <w:rPr>
          <w:rFonts w:ascii="Cambria" w:hAnsi="Cambria"/>
          <w:sz w:val="20"/>
          <w:szCs w:val="20"/>
        </w:rPr>
        <w:t xml:space="preserve"> were taken to San Bernardo and then to the Cerro Chena Detention Center. Witnesses also held at said facility confirmed the alleged victim’s detention. According </w:t>
      </w:r>
      <w:r>
        <w:rPr>
          <w:rFonts w:ascii="Cambria" w:hAnsi="Cambria"/>
          <w:sz w:val="20"/>
          <w:szCs w:val="20"/>
        </w:rPr>
        <w:lastRenderedPageBreak/>
        <w:t>to a report by the National Truth and Reconciliation Commission (</w:t>
      </w:r>
      <w:proofErr w:type="spellStart"/>
      <w:r>
        <w:rPr>
          <w:rFonts w:ascii="Cambria" w:hAnsi="Cambria"/>
          <w:sz w:val="20"/>
          <w:szCs w:val="20"/>
        </w:rPr>
        <w:t>Rettig</w:t>
      </w:r>
      <w:proofErr w:type="spellEnd"/>
      <w:r>
        <w:rPr>
          <w:rFonts w:ascii="Cambria" w:hAnsi="Cambria"/>
          <w:sz w:val="20"/>
          <w:szCs w:val="20"/>
        </w:rPr>
        <w:t xml:space="preserve"> Report), prisoners held there were generally blindfolded and subjected to torture and interrogations. </w:t>
      </w:r>
    </w:p>
    <w:p w14:paraId="664A1186" w14:textId="5863BF1A" w:rsidR="001E07BF" w:rsidRDefault="001E07BF" w:rsidP="0006523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In December 1974 the alleged victim’s </w:t>
      </w:r>
      <w:r w:rsidRPr="005017D1">
        <w:rPr>
          <w:rFonts w:ascii="Cambria" w:hAnsi="Cambria"/>
          <w:sz w:val="20"/>
          <w:szCs w:val="20"/>
        </w:rPr>
        <w:t xml:space="preserve">family members were told at the Forensic Medical Service that there </w:t>
      </w:r>
      <w:r w:rsidR="000E2E60" w:rsidRPr="005017D1">
        <w:rPr>
          <w:rFonts w:ascii="Cambria" w:hAnsi="Cambria"/>
          <w:sz w:val="20"/>
          <w:szCs w:val="20"/>
        </w:rPr>
        <w:t>existed</w:t>
      </w:r>
      <w:r w:rsidRPr="005017D1">
        <w:rPr>
          <w:rFonts w:ascii="Cambria" w:hAnsi="Cambria"/>
          <w:sz w:val="20"/>
          <w:szCs w:val="20"/>
        </w:rPr>
        <w:t xml:space="preserve"> a record of the </w:t>
      </w:r>
      <w:r w:rsidR="005017D1" w:rsidRPr="005017D1">
        <w:rPr>
          <w:rFonts w:ascii="Cambria" w:hAnsi="Cambria"/>
          <w:sz w:val="20"/>
          <w:szCs w:val="20"/>
        </w:rPr>
        <w:t>reception</w:t>
      </w:r>
      <w:r w:rsidRPr="005017D1">
        <w:rPr>
          <w:rFonts w:ascii="Cambria" w:hAnsi="Cambria"/>
          <w:sz w:val="20"/>
          <w:szCs w:val="20"/>
        </w:rPr>
        <w:t xml:space="preserve"> of the remains of the agricultural workers who were detained October 3, 1973, including the alleged victim, which were buried in Plot 29 of the General Cemetery. In September 1990 the judge from the Court of Appeals </w:t>
      </w:r>
      <w:r w:rsidR="009F2CC6" w:rsidRPr="005017D1">
        <w:rPr>
          <w:rFonts w:ascii="Cambria" w:hAnsi="Cambria"/>
          <w:sz w:val="20"/>
          <w:szCs w:val="20"/>
        </w:rPr>
        <w:t xml:space="preserve">visited </w:t>
      </w:r>
      <w:r w:rsidRPr="005017D1">
        <w:rPr>
          <w:rFonts w:ascii="Cambria" w:hAnsi="Cambria"/>
          <w:sz w:val="20"/>
          <w:szCs w:val="20"/>
        </w:rPr>
        <w:t>the Forensic</w:t>
      </w:r>
      <w:r>
        <w:rPr>
          <w:rFonts w:ascii="Cambria" w:hAnsi="Cambria"/>
          <w:sz w:val="20"/>
          <w:szCs w:val="20"/>
        </w:rPr>
        <w:t xml:space="preserve"> Medical Service to identify the remains that had gone unidentified since 1974. On this occasion, the identity of the alleged victim’s remains was confirmed. According to the </w:t>
      </w:r>
      <w:proofErr w:type="spellStart"/>
      <w:r>
        <w:rPr>
          <w:rFonts w:ascii="Cambria" w:hAnsi="Cambria"/>
          <w:sz w:val="20"/>
          <w:szCs w:val="20"/>
        </w:rPr>
        <w:t>Rettig</w:t>
      </w:r>
      <w:proofErr w:type="spellEnd"/>
      <w:r>
        <w:rPr>
          <w:rFonts w:ascii="Cambria" w:hAnsi="Cambria"/>
          <w:sz w:val="20"/>
          <w:szCs w:val="20"/>
        </w:rPr>
        <w:t xml:space="preserve"> Report, records show the direct responsibility of State agents and civil authorities </w:t>
      </w:r>
      <w:r w:rsidR="00403CC0">
        <w:rPr>
          <w:rFonts w:ascii="Cambria" w:hAnsi="Cambria"/>
          <w:sz w:val="20"/>
          <w:szCs w:val="20"/>
        </w:rPr>
        <w:t>of</w:t>
      </w:r>
      <w:r>
        <w:rPr>
          <w:rFonts w:ascii="Cambria" w:hAnsi="Cambria"/>
          <w:sz w:val="20"/>
          <w:szCs w:val="20"/>
        </w:rPr>
        <w:t xml:space="preserve"> the locality of Paine in the arrest and murder of those detained on October 3, 1973. </w:t>
      </w:r>
      <w:r w:rsidR="00D678AE">
        <w:rPr>
          <w:rFonts w:ascii="Cambria" w:hAnsi="Cambria"/>
          <w:sz w:val="20"/>
          <w:szCs w:val="20"/>
        </w:rPr>
        <w:t>T</w:t>
      </w:r>
      <w:r>
        <w:rPr>
          <w:rFonts w:ascii="Cambria" w:hAnsi="Cambria"/>
          <w:sz w:val="20"/>
          <w:szCs w:val="20"/>
        </w:rPr>
        <w:t xml:space="preserve">he </w:t>
      </w:r>
      <w:proofErr w:type="spellStart"/>
      <w:r>
        <w:rPr>
          <w:rFonts w:ascii="Cambria" w:hAnsi="Cambria"/>
          <w:sz w:val="20"/>
          <w:szCs w:val="20"/>
        </w:rPr>
        <w:t>Rettig</w:t>
      </w:r>
      <w:proofErr w:type="spellEnd"/>
      <w:r>
        <w:rPr>
          <w:rFonts w:ascii="Cambria" w:hAnsi="Cambria"/>
          <w:sz w:val="20"/>
          <w:szCs w:val="20"/>
        </w:rPr>
        <w:t xml:space="preserve"> Commission </w:t>
      </w:r>
      <w:r w:rsidR="00D678AE">
        <w:rPr>
          <w:rFonts w:ascii="Cambria" w:hAnsi="Cambria"/>
          <w:sz w:val="20"/>
          <w:szCs w:val="20"/>
        </w:rPr>
        <w:t xml:space="preserve">therefore </w:t>
      </w:r>
      <w:r>
        <w:rPr>
          <w:rFonts w:ascii="Cambria" w:hAnsi="Cambria"/>
          <w:sz w:val="20"/>
          <w:szCs w:val="20"/>
        </w:rPr>
        <w:t xml:space="preserve">concluded that the right to life of these victims had been violated. </w:t>
      </w:r>
    </w:p>
    <w:p w14:paraId="428F378B" w14:textId="455A7DE3" w:rsidR="001E07BF" w:rsidRDefault="001E07BF" w:rsidP="0006523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The petitioner indicates that three of the alleged victim’s siblings filed a civil action for moral damages before the 18</w:t>
      </w:r>
      <w:r>
        <w:rPr>
          <w:rFonts w:ascii="Cambria" w:hAnsi="Cambria"/>
          <w:sz w:val="20"/>
          <w:szCs w:val="20"/>
          <w:vertAlign w:val="superscript"/>
        </w:rPr>
        <w:t>th</w:t>
      </w:r>
      <w:r>
        <w:rPr>
          <w:rFonts w:ascii="Cambria" w:hAnsi="Cambria"/>
          <w:sz w:val="20"/>
          <w:szCs w:val="20"/>
        </w:rPr>
        <w:t xml:space="preserve"> Civil Court of Santiago on March 2, 2000. In its March 19, 2002 judgment the court ruled </w:t>
      </w:r>
      <w:r w:rsidR="00595299">
        <w:rPr>
          <w:rFonts w:ascii="Cambria" w:hAnsi="Cambria"/>
          <w:sz w:val="20"/>
          <w:szCs w:val="20"/>
        </w:rPr>
        <w:t>in favor</w:t>
      </w:r>
      <w:r>
        <w:rPr>
          <w:rFonts w:ascii="Cambria" w:hAnsi="Cambria"/>
          <w:sz w:val="20"/>
          <w:szCs w:val="20"/>
        </w:rPr>
        <w:t xml:space="preserve"> of the plaintiffs and ordered the Chilean State to pay them compensation for the damages caused. </w:t>
      </w:r>
      <w:r w:rsidR="003D3753">
        <w:rPr>
          <w:rFonts w:ascii="Cambria" w:hAnsi="Cambria"/>
          <w:sz w:val="20"/>
          <w:szCs w:val="20"/>
        </w:rPr>
        <w:t>However, o</w:t>
      </w:r>
      <w:r>
        <w:rPr>
          <w:rFonts w:ascii="Cambria" w:hAnsi="Cambria"/>
          <w:sz w:val="20"/>
          <w:szCs w:val="20"/>
        </w:rPr>
        <w:t xml:space="preserve">n August 21, 2007, the Court of Appeals of Santiago granted the appeal filed by the Treasury of Chile, which overturned the earlier judgment, citing the statute of limitations in civil matters. The Supreme Court upheld said judgment on October 14, 2009, </w:t>
      </w:r>
      <w:r w:rsidR="003D3753">
        <w:rPr>
          <w:rFonts w:ascii="Cambria" w:hAnsi="Cambria"/>
          <w:sz w:val="20"/>
          <w:szCs w:val="20"/>
        </w:rPr>
        <w:t xml:space="preserve">as a result of the </w:t>
      </w:r>
      <w:r>
        <w:rPr>
          <w:rFonts w:ascii="Cambria" w:hAnsi="Cambria"/>
          <w:sz w:val="20"/>
          <w:szCs w:val="20"/>
        </w:rPr>
        <w:t>cassation</w:t>
      </w:r>
      <w:r w:rsidR="00984348">
        <w:rPr>
          <w:rFonts w:ascii="Cambria" w:hAnsi="Cambria"/>
          <w:sz w:val="20"/>
          <w:szCs w:val="20"/>
        </w:rPr>
        <w:t xml:space="preserve"> remedy</w:t>
      </w:r>
      <w:r>
        <w:rPr>
          <w:rFonts w:ascii="Cambria" w:hAnsi="Cambria"/>
          <w:sz w:val="20"/>
          <w:szCs w:val="20"/>
        </w:rPr>
        <w:t xml:space="preserve"> filed by the plaintiffs. The petitioner notes that on June 18, 2009, the Court </w:t>
      </w:r>
      <w:r w:rsidR="00984348">
        <w:rPr>
          <w:rFonts w:ascii="Cambria" w:hAnsi="Cambria"/>
          <w:sz w:val="20"/>
          <w:szCs w:val="20"/>
        </w:rPr>
        <w:t>called for a mediation process between</w:t>
      </w:r>
      <w:r>
        <w:rPr>
          <w:rFonts w:ascii="Cambria" w:hAnsi="Cambria"/>
          <w:sz w:val="20"/>
          <w:szCs w:val="20"/>
        </w:rPr>
        <w:t xml:space="preserve"> both parties; the </w:t>
      </w:r>
      <w:r w:rsidR="00984348">
        <w:rPr>
          <w:rFonts w:ascii="Cambria" w:hAnsi="Cambria"/>
          <w:sz w:val="20"/>
          <w:szCs w:val="20"/>
        </w:rPr>
        <w:t>State however</w:t>
      </w:r>
      <w:r>
        <w:rPr>
          <w:rFonts w:ascii="Cambria" w:hAnsi="Cambria"/>
          <w:sz w:val="20"/>
          <w:szCs w:val="20"/>
        </w:rPr>
        <w:t xml:space="preserve"> rejected </w:t>
      </w:r>
      <w:r w:rsidR="00984348">
        <w:rPr>
          <w:rFonts w:ascii="Cambria" w:hAnsi="Cambria"/>
          <w:sz w:val="20"/>
          <w:szCs w:val="20"/>
        </w:rPr>
        <w:t>the</w:t>
      </w:r>
      <w:r>
        <w:rPr>
          <w:rFonts w:ascii="Cambria" w:hAnsi="Cambria"/>
          <w:sz w:val="20"/>
          <w:szCs w:val="20"/>
        </w:rPr>
        <w:t xml:space="preserve"> offer. On October 26, 2009, the Court of Appeals of Santiago </w:t>
      </w:r>
      <w:r w:rsidR="00984348">
        <w:rPr>
          <w:rFonts w:ascii="Cambria" w:hAnsi="Cambria"/>
          <w:sz w:val="20"/>
          <w:szCs w:val="20"/>
        </w:rPr>
        <w:t xml:space="preserve">issued an </w:t>
      </w:r>
      <w:r>
        <w:rPr>
          <w:rFonts w:ascii="Cambria" w:hAnsi="Cambria"/>
          <w:sz w:val="20"/>
          <w:szCs w:val="20"/>
        </w:rPr>
        <w:t xml:space="preserve">order of </w:t>
      </w:r>
      <w:proofErr w:type="spellStart"/>
      <w:r>
        <w:rPr>
          <w:rFonts w:ascii="Cambria" w:hAnsi="Cambria"/>
          <w:i/>
          <w:sz w:val="20"/>
          <w:szCs w:val="20"/>
        </w:rPr>
        <w:t>cúmplase</w:t>
      </w:r>
      <w:proofErr w:type="spellEnd"/>
      <w:r w:rsidR="00984348">
        <w:rPr>
          <w:rFonts w:ascii="Cambria" w:hAnsi="Cambria"/>
          <w:sz w:val="20"/>
          <w:szCs w:val="20"/>
        </w:rPr>
        <w:t xml:space="preserve">, granting executory status to </w:t>
      </w:r>
      <w:r>
        <w:rPr>
          <w:rFonts w:ascii="Cambria" w:hAnsi="Cambria"/>
          <w:sz w:val="20"/>
          <w:szCs w:val="20"/>
        </w:rPr>
        <w:t xml:space="preserve">the Supreme Court’s judgment. </w:t>
      </w:r>
    </w:p>
    <w:p w14:paraId="737C38A6" w14:textId="42B41C64" w:rsidR="004272C8" w:rsidRPr="008660C2" w:rsidRDefault="001E07BF" w:rsidP="0006523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The State </w:t>
      </w:r>
      <w:r w:rsidR="003E58F9">
        <w:rPr>
          <w:rFonts w:ascii="Cambria" w:hAnsi="Cambria"/>
          <w:sz w:val="20"/>
          <w:szCs w:val="20"/>
        </w:rPr>
        <w:t>indicates</w:t>
      </w:r>
      <w:r>
        <w:rPr>
          <w:rFonts w:ascii="Cambria" w:hAnsi="Cambria"/>
          <w:sz w:val="20"/>
          <w:szCs w:val="20"/>
        </w:rPr>
        <w:t xml:space="preserve"> that it has no objections regarding the civil aspect of the petition, without prejudice to observations on the merits it may formulate in due time. </w:t>
      </w:r>
      <w:r w:rsidR="003E58F9">
        <w:rPr>
          <w:rFonts w:ascii="Cambria" w:hAnsi="Cambria"/>
          <w:sz w:val="20"/>
          <w:szCs w:val="20"/>
        </w:rPr>
        <w:t>Moreover, t</w:t>
      </w:r>
      <w:r>
        <w:rPr>
          <w:rFonts w:ascii="Cambria" w:hAnsi="Cambria"/>
          <w:sz w:val="20"/>
          <w:szCs w:val="20"/>
        </w:rPr>
        <w:t xml:space="preserve">he State </w:t>
      </w:r>
      <w:r w:rsidR="003E58F9">
        <w:rPr>
          <w:rFonts w:ascii="Cambria" w:hAnsi="Cambria"/>
          <w:sz w:val="20"/>
          <w:szCs w:val="20"/>
        </w:rPr>
        <w:t>notes</w:t>
      </w:r>
      <w:r>
        <w:rPr>
          <w:rFonts w:ascii="Cambria" w:hAnsi="Cambria"/>
          <w:sz w:val="20"/>
          <w:szCs w:val="20"/>
        </w:rPr>
        <w:t xml:space="preserve"> that a criminal case regarding the situation of the alleged victim (No. 04-02-F “Paine”)</w:t>
      </w:r>
      <w:r w:rsidR="003E58F9">
        <w:rPr>
          <w:rFonts w:ascii="Cambria" w:hAnsi="Cambria"/>
          <w:sz w:val="20"/>
          <w:szCs w:val="20"/>
        </w:rPr>
        <w:t xml:space="preserve"> </w:t>
      </w:r>
      <w:proofErr w:type="spellStart"/>
      <w:r w:rsidR="003E58F9">
        <w:rPr>
          <w:rFonts w:ascii="Cambria" w:hAnsi="Cambria"/>
          <w:sz w:val="20"/>
          <w:szCs w:val="20"/>
        </w:rPr>
        <w:t>qas</w:t>
      </w:r>
      <w:proofErr w:type="spellEnd"/>
      <w:r w:rsidR="003E58F9">
        <w:rPr>
          <w:rFonts w:ascii="Cambria" w:hAnsi="Cambria"/>
          <w:sz w:val="20"/>
          <w:szCs w:val="20"/>
        </w:rPr>
        <w:t xml:space="preserve"> </w:t>
      </w:r>
      <w:r>
        <w:rPr>
          <w:rFonts w:ascii="Cambria" w:hAnsi="Cambria"/>
          <w:sz w:val="20"/>
          <w:szCs w:val="20"/>
        </w:rPr>
        <w:t>assigned to the chief judge (</w:t>
      </w:r>
      <w:proofErr w:type="spellStart"/>
      <w:r>
        <w:rPr>
          <w:rFonts w:ascii="Cambria" w:hAnsi="Cambria"/>
          <w:i/>
          <w:sz w:val="20"/>
          <w:szCs w:val="20"/>
        </w:rPr>
        <w:t>Ministra</w:t>
      </w:r>
      <w:proofErr w:type="spellEnd"/>
      <w:r>
        <w:rPr>
          <w:rFonts w:ascii="Cambria" w:hAnsi="Cambria"/>
          <w:i/>
          <w:sz w:val="20"/>
          <w:szCs w:val="20"/>
        </w:rPr>
        <w:t xml:space="preserve"> de </w:t>
      </w:r>
      <w:proofErr w:type="spellStart"/>
      <w:r>
        <w:rPr>
          <w:rFonts w:ascii="Cambria" w:hAnsi="Cambria"/>
          <w:i/>
          <w:sz w:val="20"/>
          <w:szCs w:val="20"/>
        </w:rPr>
        <w:t>Fuero</w:t>
      </w:r>
      <w:proofErr w:type="spellEnd"/>
      <w:r>
        <w:rPr>
          <w:rFonts w:ascii="Cambria" w:hAnsi="Cambria"/>
          <w:sz w:val="20"/>
          <w:szCs w:val="20"/>
        </w:rPr>
        <w:t>) of the Court of Appeals of San Miguel</w:t>
      </w:r>
      <w:r w:rsidR="003E58F9">
        <w:rPr>
          <w:rFonts w:ascii="Cambria" w:hAnsi="Cambria"/>
          <w:sz w:val="20"/>
          <w:szCs w:val="20"/>
        </w:rPr>
        <w:t xml:space="preserve"> and </w:t>
      </w:r>
      <w:r>
        <w:rPr>
          <w:rFonts w:ascii="Cambria" w:hAnsi="Cambria"/>
          <w:sz w:val="20"/>
          <w:szCs w:val="20"/>
        </w:rPr>
        <w:t>is in the preliminary phase.</w:t>
      </w:r>
    </w:p>
    <w:p w14:paraId="7F963D00" w14:textId="77777777" w:rsidR="004272C8" w:rsidRPr="00006B74" w:rsidRDefault="004272C8" w:rsidP="0006523C">
      <w:pPr>
        <w:pStyle w:val="ListParagraph"/>
        <w:spacing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09B5FC3D" w14:textId="48506719" w:rsidR="001E07BF" w:rsidRDefault="004E1EE5" w:rsidP="0006523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 </w:t>
      </w:r>
      <w:r w:rsidR="001E07BF">
        <w:rPr>
          <w:rFonts w:ascii="Cambria" w:hAnsi="Cambria"/>
          <w:sz w:val="20"/>
          <w:szCs w:val="20"/>
        </w:rPr>
        <w:t xml:space="preserve">The IACHR notes that the petitioner affirms the petition is </w:t>
      </w:r>
      <w:r w:rsidR="00E8630F">
        <w:rPr>
          <w:rFonts w:ascii="Cambria" w:hAnsi="Cambria"/>
          <w:sz w:val="20"/>
          <w:szCs w:val="20"/>
        </w:rPr>
        <w:t>limited</w:t>
      </w:r>
      <w:r w:rsidR="001E07BF">
        <w:rPr>
          <w:rFonts w:ascii="Cambria" w:hAnsi="Cambria"/>
          <w:sz w:val="20"/>
          <w:szCs w:val="20"/>
        </w:rPr>
        <w:t xml:space="preserve"> to alleging a lack of access to civil reparations for the family members of Mr. </w:t>
      </w:r>
      <w:proofErr w:type="spellStart"/>
      <w:r w:rsidR="001E07BF">
        <w:rPr>
          <w:rFonts w:ascii="Cambria" w:hAnsi="Cambria"/>
          <w:sz w:val="20"/>
          <w:szCs w:val="20"/>
        </w:rPr>
        <w:t>López</w:t>
      </w:r>
      <w:proofErr w:type="spellEnd"/>
      <w:r w:rsidR="001E07BF">
        <w:rPr>
          <w:rFonts w:ascii="Cambria" w:hAnsi="Cambria"/>
          <w:sz w:val="20"/>
          <w:szCs w:val="20"/>
        </w:rPr>
        <w:t xml:space="preserve"> </w:t>
      </w:r>
      <w:proofErr w:type="spellStart"/>
      <w:r w:rsidR="001E07BF">
        <w:rPr>
          <w:rFonts w:ascii="Cambria" w:hAnsi="Cambria"/>
          <w:sz w:val="20"/>
          <w:szCs w:val="20"/>
        </w:rPr>
        <w:t>López</w:t>
      </w:r>
      <w:proofErr w:type="spellEnd"/>
      <w:r w:rsidR="001E07BF">
        <w:rPr>
          <w:rFonts w:ascii="Cambria" w:hAnsi="Cambria"/>
          <w:sz w:val="20"/>
          <w:szCs w:val="20"/>
        </w:rPr>
        <w:t xml:space="preserve"> </w:t>
      </w:r>
      <w:r w:rsidR="00BB7F14">
        <w:rPr>
          <w:rFonts w:ascii="Cambria" w:hAnsi="Cambria"/>
          <w:sz w:val="20"/>
          <w:szCs w:val="20"/>
        </w:rPr>
        <w:t>in relation to hi</w:t>
      </w:r>
      <w:r w:rsidR="001E07BF">
        <w:rPr>
          <w:rFonts w:ascii="Cambria" w:hAnsi="Cambria"/>
          <w:sz w:val="20"/>
          <w:szCs w:val="20"/>
        </w:rPr>
        <w:t xml:space="preserve">s disappearance and subsequent extrajudicial execution, </w:t>
      </w:r>
      <w:r w:rsidR="00616BEC">
        <w:rPr>
          <w:rFonts w:ascii="Cambria" w:hAnsi="Cambria"/>
          <w:sz w:val="20"/>
          <w:szCs w:val="20"/>
        </w:rPr>
        <w:t xml:space="preserve">when </w:t>
      </w:r>
      <w:r w:rsidR="001E07BF">
        <w:rPr>
          <w:rFonts w:ascii="Cambria" w:hAnsi="Cambria"/>
          <w:sz w:val="20"/>
          <w:szCs w:val="20"/>
        </w:rPr>
        <w:t xml:space="preserve">their civil suit was rejected </w:t>
      </w:r>
      <w:r w:rsidR="00562550">
        <w:rPr>
          <w:rFonts w:ascii="Cambria" w:hAnsi="Cambria"/>
          <w:sz w:val="20"/>
          <w:szCs w:val="20"/>
        </w:rPr>
        <w:t>following</w:t>
      </w:r>
      <w:r w:rsidR="001E07BF">
        <w:rPr>
          <w:rFonts w:ascii="Cambria" w:hAnsi="Cambria"/>
          <w:sz w:val="20"/>
          <w:szCs w:val="20"/>
        </w:rPr>
        <w:t xml:space="preserve"> the statute of limitations. The Commission observes that the alleged victim’s family members filed a civil action seeking damages before the 18</w:t>
      </w:r>
      <w:r w:rsidR="001E07BF">
        <w:rPr>
          <w:rFonts w:ascii="Cambria" w:hAnsi="Cambria"/>
          <w:sz w:val="20"/>
          <w:szCs w:val="20"/>
          <w:vertAlign w:val="superscript"/>
        </w:rPr>
        <w:t>th</w:t>
      </w:r>
      <w:r w:rsidR="001E07BF">
        <w:rPr>
          <w:rFonts w:ascii="Cambria" w:hAnsi="Cambria"/>
          <w:sz w:val="20"/>
          <w:szCs w:val="20"/>
        </w:rPr>
        <w:t xml:space="preserve"> Civil Court of Santiago on March 2, 2000, and that domestic remedies were exhausted when the appellate judge upheld that court’s earlier ruling (with an order of </w:t>
      </w:r>
      <w:proofErr w:type="spellStart"/>
      <w:r w:rsidR="001E07BF">
        <w:rPr>
          <w:rFonts w:ascii="Cambria" w:hAnsi="Cambria"/>
          <w:i/>
          <w:sz w:val="20"/>
          <w:szCs w:val="20"/>
        </w:rPr>
        <w:t>cúmplase</w:t>
      </w:r>
      <w:proofErr w:type="spellEnd"/>
      <w:r w:rsidR="001E07BF">
        <w:rPr>
          <w:rFonts w:ascii="Cambria" w:hAnsi="Cambria"/>
          <w:sz w:val="20"/>
          <w:szCs w:val="20"/>
        </w:rPr>
        <w:t>) on October 26, 2009, in connection with the Supreme Court’s October 14, 2009 decision denying the petitioners</w:t>
      </w:r>
      <w:r w:rsidR="00562550">
        <w:rPr>
          <w:rFonts w:ascii="Cambria" w:hAnsi="Cambria"/>
          <w:sz w:val="20"/>
          <w:szCs w:val="20"/>
        </w:rPr>
        <w:t>’</w:t>
      </w:r>
      <w:r w:rsidR="001E07BF">
        <w:rPr>
          <w:rFonts w:ascii="Cambria" w:hAnsi="Cambria"/>
          <w:sz w:val="20"/>
          <w:szCs w:val="20"/>
        </w:rPr>
        <w:t xml:space="preserve"> </w:t>
      </w:r>
      <w:r w:rsidR="00562550">
        <w:rPr>
          <w:rFonts w:ascii="Cambria" w:hAnsi="Cambria"/>
          <w:sz w:val="20"/>
          <w:szCs w:val="20"/>
        </w:rPr>
        <w:t>claims</w:t>
      </w:r>
      <w:r w:rsidR="001E07BF">
        <w:rPr>
          <w:rFonts w:ascii="Cambria" w:hAnsi="Cambria"/>
          <w:sz w:val="20"/>
          <w:szCs w:val="20"/>
        </w:rPr>
        <w:t xml:space="preserve">. </w:t>
      </w:r>
      <w:r w:rsidR="00562550">
        <w:rPr>
          <w:rFonts w:ascii="Cambria" w:hAnsi="Cambria"/>
          <w:sz w:val="20"/>
          <w:szCs w:val="20"/>
        </w:rPr>
        <w:t>Based on this</w:t>
      </w:r>
      <w:r w:rsidR="001E07BF">
        <w:rPr>
          <w:rFonts w:ascii="Cambria" w:hAnsi="Cambria"/>
          <w:sz w:val="20"/>
          <w:szCs w:val="20"/>
        </w:rPr>
        <w:t>, the Commission concludes that the instant petition meets the requirement set forth in Article 46(1</w:t>
      </w:r>
      <w:proofErr w:type="gramStart"/>
      <w:r w:rsidR="001E07BF">
        <w:rPr>
          <w:rFonts w:ascii="Cambria" w:hAnsi="Cambria"/>
          <w:sz w:val="20"/>
          <w:szCs w:val="20"/>
        </w:rPr>
        <w:t>)(</w:t>
      </w:r>
      <w:proofErr w:type="gramEnd"/>
      <w:r w:rsidR="001E07BF">
        <w:rPr>
          <w:rFonts w:ascii="Cambria" w:hAnsi="Cambria"/>
          <w:sz w:val="20"/>
          <w:szCs w:val="20"/>
        </w:rPr>
        <w:t xml:space="preserve">a) of the Convention. </w:t>
      </w:r>
    </w:p>
    <w:p w14:paraId="76009654" w14:textId="0488C39D" w:rsidR="004272C8" w:rsidRPr="00006B74" w:rsidRDefault="001E07BF" w:rsidP="0006523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Furthermore, the petition was lodged with the IACHR on April 26, 2010, and the order of </w:t>
      </w:r>
      <w:proofErr w:type="spellStart"/>
      <w:r>
        <w:rPr>
          <w:rFonts w:ascii="Cambria" w:hAnsi="Cambria"/>
          <w:i/>
          <w:sz w:val="20"/>
          <w:szCs w:val="20"/>
        </w:rPr>
        <w:t>cúmplase</w:t>
      </w:r>
      <w:proofErr w:type="spellEnd"/>
      <w:r>
        <w:rPr>
          <w:rFonts w:ascii="Cambria" w:hAnsi="Cambria"/>
          <w:i/>
          <w:sz w:val="20"/>
          <w:szCs w:val="20"/>
        </w:rPr>
        <w:t xml:space="preserve"> </w:t>
      </w:r>
      <w:r>
        <w:rPr>
          <w:rFonts w:ascii="Cambria" w:hAnsi="Cambria"/>
          <w:sz w:val="20"/>
          <w:szCs w:val="20"/>
        </w:rPr>
        <w:t>was issued on October 26, 2009, in compliance with the timeliness requirement set forth in Articles</w:t>
      </w:r>
      <w:r w:rsidR="00E955BA">
        <w:rPr>
          <w:rFonts w:ascii="Cambria" w:hAnsi="Cambria"/>
          <w:sz w:val="20"/>
          <w:szCs w:val="20"/>
        </w:rPr>
        <w:t> </w:t>
      </w:r>
      <w:r>
        <w:rPr>
          <w:rFonts w:ascii="Cambria" w:hAnsi="Cambria"/>
          <w:sz w:val="20"/>
          <w:szCs w:val="20"/>
        </w:rPr>
        <w:t>46(1</w:t>
      </w:r>
      <w:proofErr w:type="gramStart"/>
      <w:r>
        <w:rPr>
          <w:rFonts w:ascii="Cambria" w:hAnsi="Cambria"/>
          <w:sz w:val="20"/>
          <w:szCs w:val="20"/>
        </w:rPr>
        <w:t>)(</w:t>
      </w:r>
      <w:proofErr w:type="gramEnd"/>
      <w:r>
        <w:rPr>
          <w:rFonts w:ascii="Cambria" w:hAnsi="Cambria"/>
          <w:sz w:val="20"/>
          <w:szCs w:val="20"/>
        </w:rPr>
        <w:t>b) of the Convention and 32(1) of the IACHR’s Rules of Procedure.</w:t>
      </w:r>
    </w:p>
    <w:p w14:paraId="0F93FC12" w14:textId="77777777" w:rsidR="004272C8" w:rsidRPr="00006B74" w:rsidRDefault="004272C8" w:rsidP="0006523C">
      <w:pPr>
        <w:pStyle w:val="ListParagraph"/>
        <w:spacing w:after="1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 AND COMPETENCE</w:t>
      </w:r>
    </w:p>
    <w:p w14:paraId="3934530E" w14:textId="75038DBC" w:rsidR="004272C8" w:rsidRPr="000B0579" w:rsidRDefault="004E1EE5" w:rsidP="0006523C">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 </w:t>
      </w:r>
      <w:r w:rsidR="001E07BF">
        <w:rPr>
          <w:rFonts w:ascii="Cambria" w:hAnsi="Cambria"/>
          <w:sz w:val="20"/>
          <w:szCs w:val="20"/>
        </w:rPr>
        <w:t xml:space="preserve">The Commission observes that the instant petition includes allegations regarding the failure to pay compensation for the kidnapping and </w:t>
      </w:r>
      <w:r w:rsidR="001E07BF" w:rsidRPr="00D337F1">
        <w:rPr>
          <w:rFonts w:asciiTheme="majorHAnsi" w:hAnsiTheme="majorHAnsi"/>
          <w:sz w:val="20"/>
          <w:szCs w:val="20"/>
        </w:rPr>
        <w:t xml:space="preserve">subsequent forced disappearance of the alleged victim, </w:t>
      </w:r>
      <w:r w:rsidR="00DA6FBD" w:rsidRPr="00D337F1">
        <w:rPr>
          <w:rFonts w:asciiTheme="majorHAnsi" w:hAnsiTheme="majorHAnsi"/>
          <w:sz w:val="20"/>
          <w:szCs w:val="20"/>
        </w:rPr>
        <w:t xml:space="preserve">based on the </w:t>
      </w:r>
      <w:r w:rsidR="001E07BF" w:rsidRPr="00D337F1">
        <w:rPr>
          <w:rFonts w:asciiTheme="majorHAnsi" w:hAnsiTheme="majorHAnsi"/>
          <w:sz w:val="20"/>
          <w:szCs w:val="20"/>
        </w:rPr>
        <w:t xml:space="preserve">application of the statute of limitations in civil matters. </w:t>
      </w:r>
      <w:r w:rsidR="00D337F1" w:rsidRPr="00D337F1">
        <w:rPr>
          <w:rFonts w:asciiTheme="majorHAnsi" w:hAnsiTheme="majorHAnsi"/>
          <w:color w:val="000000" w:themeColor="text1"/>
          <w:sz w:val="20"/>
          <w:szCs w:val="20"/>
        </w:rPr>
        <w:t>As regards the civil actions for reparations in matters such as the instant one, both the Commission and the Inter-American Court of Human Rights have found that the application of the statute of limitations is an obstacle to effective access to justice for victims seeking reparations</w:t>
      </w:r>
      <w:r w:rsidR="00D337F1" w:rsidRPr="00D337F1">
        <w:rPr>
          <w:rStyle w:val="FootnoteReference"/>
          <w:rFonts w:asciiTheme="majorHAnsi" w:hAnsiTheme="majorHAnsi"/>
          <w:color w:val="000000" w:themeColor="text1"/>
          <w:sz w:val="20"/>
          <w:szCs w:val="20"/>
        </w:rPr>
        <w:footnoteReference w:id="7"/>
      </w:r>
      <w:r w:rsidR="00D337F1" w:rsidRPr="00D337F1">
        <w:rPr>
          <w:rFonts w:asciiTheme="majorHAnsi" w:hAnsiTheme="majorHAnsi"/>
          <w:color w:val="000000" w:themeColor="text1"/>
          <w:sz w:val="20"/>
          <w:szCs w:val="20"/>
        </w:rPr>
        <w:t xml:space="preserve">. Bearing this in mind, the IACHR considers that the allegations of the petitioners are not manifestly groundless and require an analysis on the merits, since the alleged facts, if proven, could characterize violations of Articles </w:t>
      </w:r>
      <w:r w:rsidR="00D337F1" w:rsidRPr="00D337F1">
        <w:rPr>
          <w:rFonts w:asciiTheme="majorHAnsi" w:hAnsiTheme="majorHAnsi"/>
          <w:sz w:val="20"/>
          <w:szCs w:val="20"/>
        </w:rPr>
        <w:t xml:space="preserve">8 </w:t>
      </w:r>
      <w:r w:rsidR="001E07BF" w:rsidRPr="00D337F1">
        <w:rPr>
          <w:rFonts w:asciiTheme="majorHAnsi" w:hAnsiTheme="majorHAnsi"/>
          <w:sz w:val="20"/>
          <w:szCs w:val="20"/>
        </w:rPr>
        <w:t>(fair trial) and 25 (judicial protection) of the American Convention, in connection with Articles 1(1) (obligation to respect rights) and</w:t>
      </w:r>
      <w:r w:rsidR="001E07BF">
        <w:rPr>
          <w:rFonts w:ascii="Cambria" w:hAnsi="Cambria"/>
          <w:sz w:val="20"/>
          <w:szCs w:val="20"/>
        </w:rPr>
        <w:t xml:space="preserve"> 2 (</w:t>
      </w:r>
      <w:r w:rsidR="00E34CDC">
        <w:rPr>
          <w:rFonts w:ascii="Cambria" w:hAnsi="Cambria"/>
          <w:sz w:val="20"/>
          <w:szCs w:val="20"/>
        </w:rPr>
        <w:t>domestic legal effects</w:t>
      </w:r>
      <w:r w:rsidR="001E07BF">
        <w:rPr>
          <w:rFonts w:ascii="Cambria" w:hAnsi="Cambria"/>
          <w:sz w:val="20"/>
          <w:szCs w:val="20"/>
        </w:rPr>
        <w:t>) of said instrument.</w:t>
      </w:r>
      <w:r w:rsidR="001E07BF">
        <w:rPr>
          <w:rStyle w:val="FootnoteReference"/>
          <w:rFonts w:ascii="Cambria" w:hAnsi="Cambria"/>
          <w:sz w:val="20"/>
          <w:szCs w:val="20"/>
        </w:rPr>
        <w:footnoteReference w:id="8"/>
      </w:r>
    </w:p>
    <w:p w14:paraId="27632444" w14:textId="77777777" w:rsidR="004272C8" w:rsidRPr="00006B74" w:rsidRDefault="004272C8" w:rsidP="000652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lastRenderedPageBreak/>
        <w:t xml:space="preserve">VIII. </w:t>
      </w:r>
      <w:r>
        <w:rPr>
          <w:rFonts w:asciiTheme="majorHAnsi" w:hAnsiTheme="majorHAnsi"/>
          <w:b/>
          <w:bCs/>
          <w:sz w:val="20"/>
          <w:szCs w:val="20"/>
          <w:lang w:val="en"/>
        </w:rPr>
        <w:tab/>
        <w:t>DECISION</w:t>
      </w:r>
    </w:p>
    <w:p w14:paraId="217318ED" w14:textId="2D661FF7" w:rsidR="004272C8" w:rsidRPr="005F008D" w:rsidRDefault="004272C8" w:rsidP="0006523C">
      <w:pPr>
        <w:pStyle w:val="ListParagraph"/>
        <w:numPr>
          <w:ilvl w:val="0"/>
          <w:numId w:val="105"/>
        </w:numPr>
        <w:spacing w:after="120"/>
        <w:jc w:val="both"/>
        <w:rPr>
          <w:rFonts w:eastAsia="Arial Unicode MS" w:cs="Times New Roman"/>
          <w:color w:val="auto"/>
          <w:sz w:val="20"/>
          <w:szCs w:val="20"/>
        </w:rPr>
      </w:pPr>
      <w:r>
        <w:rPr>
          <w:rFonts w:asciiTheme="majorHAnsi" w:hAnsiTheme="majorHAnsi"/>
          <w:sz w:val="20"/>
          <w:szCs w:val="20"/>
          <w:lang w:val="en"/>
        </w:rPr>
        <w:t xml:space="preserve">To </w:t>
      </w:r>
      <w:r w:rsidR="001E07BF">
        <w:rPr>
          <w:rFonts w:asciiTheme="majorHAnsi" w:hAnsiTheme="majorHAnsi"/>
          <w:sz w:val="20"/>
          <w:szCs w:val="20"/>
          <w:lang w:val="en"/>
        </w:rPr>
        <w:t>find</w:t>
      </w:r>
      <w:r>
        <w:rPr>
          <w:rFonts w:asciiTheme="majorHAnsi" w:hAnsiTheme="majorHAnsi"/>
          <w:sz w:val="20"/>
          <w:szCs w:val="20"/>
          <w:lang w:val="en"/>
        </w:rPr>
        <w:t xml:space="preserve"> the instant petition admissible in relation to Articles 8 and 25 of the American Convention, in relation to Articles 1.1 and 2 thereof;</w:t>
      </w:r>
      <w:r>
        <w:rPr>
          <w:sz w:val="20"/>
          <w:szCs w:val="20"/>
          <w:lang w:val="en"/>
        </w:rPr>
        <w:t xml:space="preserve"> </w:t>
      </w:r>
      <w:r>
        <w:rPr>
          <w:rFonts w:asciiTheme="majorHAnsi" w:hAnsiTheme="majorHAnsi"/>
          <w:sz w:val="20"/>
          <w:szCs w:val="20"/>
          <w:lang w:val="en"/>
        </w:rPr>
        <w:t>and</w:t>
      </w:r>
      <w:r w:rsidR="004E1EE5">
        <w:rPr>
          <w:rFonts w:asciiTheme="majorHAnsi" w:hAnsiTheme="majorHAnsi"/>
          <w:sz w:val="20"/>
          <w:szCs w:val="20"/>
          <w:lang w:val="en"/>
        </w:rPr>
        <w:t xml:space="preserve"> </w:t>
      </w:r>
    </w:p>
    <w:p w14:paraId="42D4A60E" w14:textId="2ABBF71C" w:rsidR="00F621C3" w:rsidRPr="00995C7C" w:rsidRDefault="004272C8" w:rsidP="0006523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 xml:space="preserve">To notify the parties of this decision; to </w:t>
      </w:r>
      <w:r w:rsidR="00A16216">
        <w:rPr>
          <w:rFonts w:asciiTheme="majorHAnsi" w:hAnsiTheme="majorHAnsi"/>
          <w:sz w:val="20"/>
          <w:szCs w:val="20"/>
          <w:lang w:val="en"/>
        </w:rPr>
        <w:t>proceed</w:t>
      </w:r>
      <w:r>
        <w:rPr>
          <w:rFonts w:asciiTheme="majorHAnsi" w:hAnsiTheme="majorHAnsi"/>
          <w:sz w:val="20"/>
          <w:szCs w:val="20"/>
          <w:lang w:val="en"/>
        </w:rPr>
        <w:t xml:space="preserve"> with the analysis on the merits; and to publish this decision and include it in its Annual Report to the General Assembly of the Organization of American States.</w:t>
      </w:r>
      <w:r w:rsidRPr="000B6B7A">
        <w:rPr>
          <w:rFonts w:asciiTheme="majorHAnsi" w:hAnsiTheme="majorHAnsi"/>
          <w:sz w:val="20"/>
          <w:szCs w:val="20"/>
        </w:rPr>
        <w:t xml:space="preserve"> </w:t>
      </w:r>
    </w:p>
    <w:p w14:paraId="3272C133" w14:textId="77777777" w:rsidR="009477FB" w:rsidRPr="00365F2F" w:rsidRDefault="009477FB" w:rsidP="009477FB">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20</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Hernández, President; Flávia Piovesan, Second Vice President; Esmeralda E. Arosemena Bernal de Troitiño, Margarette May Maca</w:t>
      </w:r>
      <w:r>
        <w:rPr>
          <w:rFonts w:asciiTheme="majorHAnsi" w:hAnsiTheme="majorHAnsi" w:cs="Arial"/>
          <w:noProof/>
          <w:spacing w:val="-2"/>
          <w:sz w:val="20"/>
          <w:szCs w:val="20"/>
        </w:rPr>
        <w:t>ulay,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6E245" w14:textId="77777777" w:rsidR="00A7605A" w:rsidRDefault="00A7605A" w:rsidP="00036A8A">
      <w:r>
        <w:separator/>
      </w:r>
    </w:p>
  </w:endnote>
  <w:endnote w:type="continuationSeparator" w:id="0">
    <w:p w14:paraId="69608795" w14:textId="77777777" w:rsidR="00A7605A" w:rsidRDefault="00A7605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54842" w14:textId="77777777" w:rsidR="005456DB" w:rsidRDefault="00545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6B2C470D"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456DB">
          <w:rPr>
            <w:noProof/>
            <w:sz w:val="16"/>
          </w:rPr>
          <w:t>3</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56115" w14:textId="77777777" w:rsidR="00A7605A" w:rsidRPr="00036A8A" w:rsidRDefault="00A7605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208BA51" w14:textId="77777777" w:rsidR="00A7605A" w:rsidRPr="00036A8A" w:rsidRDefault="00A7605A" w:rsidP="00036A8A">
      <w:pPr>
        <w:rPr>
          <w:rFonts w:asciiTheme="majorHAnsi" w:hAnsiTheme="majorHAnsi"/>
          <w:sz w:val="16"/>
          <w:szCs w:val="16"/>
        </w:rPr>
      </w:pPr>
      <w:r w:rsidRPr="00036A8A">
        <w:rPr>
          <w:rFonts w:asciiTheme="majorHAnsi" w:hAnsiTheme="majorHAnsi"/>
          <w:sz w:val="16"/>
          <w:szCs w:val="16"/>
        </w:rPr>
        <w:separator/>
      </w:r>
    </w:p>
    <w:p w14:paraId="03E09018" w14:textId="77777777" w:rsidR="00A7605A" w:rsidRPr="00036A8A" w:rsidRDefault="00A7605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1FACCA10" w14:textId="77777777" w:rsidR="00A7605A" w:rsidRPr="0093441A" w:rsidRDefault="00A7605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21E0A28" w14:textId="77777777" w:rsidR="001E07BF" w:rsidRPr="0007069A" w:rsidRDefault="001E07BF" w:rsidP="00D337F1">
      <w:pPr>
        <w:pStyle w:val="FootnoteText"/>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The petition was initially submitted by Franz Moller Morris as well, but by communication of September 26, 2017, he indicated that he was renouncing his role as petitioner. </w:t>
      </w:r>
    </w:p>
  </w:footnote>
  <w:footnote w:id="3">
    <w:p w14:paraId="27497F39" w14:textId="77777777" w:rsidR="001E07BF" w:rsidRPr="00DA4736" w:rsidRDefault="001E07BF" w:rsidP="00D337F1">
      <w:pPr>
        <w:pStyle w:val="FootnoteText"/>
        <w:jc w:val="both"/>
        <w:rPr>
          <w:rFonts w:asciiTheme="majorHAnsi" w:hAnsiTheme="majorHAnsi"/>
          <w:sz w:val="16"/>
          <w:szCs w:val="16"/>
          <w:lang w:val="es-ES"/>
        </w:rPr>
      </w:pPr>
      <w:r w:rsidRPr="0007069A">
        <w:rPr>
          <w:rStyle w:val="FootnoteReference"/>
          <w:rFonts w:asciiTheme="majorHAnsi" w:hAnsiTheme="majorHAnsi"/>
          <w:sz w:val="16"/>
          <w:szCs w:val="16"/>
        </w:rPr>
        <w:footnoteRef/>
      </w:r>
      <w:r w:rsidRPr="00DA4736">
        <w:rPr>
          <w:rFonts w:asciiTheme="majorHAnsi" w:hAnsiTheme="majorHAnsi"/>
          <w:sz w:val="16"/>
          <w:szCs w:val="16"/>
          <w:lang w:val="es-ES"/>
        </w:rPr>
        <w:t xml:space="preserve"> Manuel Antonio López, Margarita </w:t>
      </w:r>
      <w:proofErr w:type="spellStart"/>
      <w:r w:rsidRPr="00DA4736">
        <w:rPr>
          <w:rFonts w:asciiTheme="majorHAnsi" w:hAnsiTheme="majorHAnsi"/>
          <w:sz w:val="16"/>
          <w:szCs w:val="16"/>
          <w:lang w:val="es-ES"/>
        </w:rPr>
        <w:t>Jesus</w:t>
      </w:r>
      <w:proofErr w:type="spellEnd"/>
      <w:r w:rsidRPr="00DA4736">
        <w:rPr>
          <w:rFonts w:asciiTheme="majorHAnsi" w:hAnsiTheme="majorHAnsi"/>
          <w:sz w:val="16"/>
          <w:szCs w:val="16"/>
          <w:lang w:val="es-ES"/>
        </w:rPr>
        <w:t xml:space="preserve"> López </w:t>
      </w:r>
      <w:proofErr w:type="spellStart"/>
      <w:r w:rsidRPr="00DA4736">
        <w:rPr>
          <w:rFonts w:asciiTheme="majorHAnsi" w:hAnsiTheme="majorHAnsi"/>
          <w:sz w:val="16"/>
          <w:szCs w:val="16"/>
          <w:lang w:val="es-ES"/>
        </w:rPr>
        <w:t>López</w:t>
      </w:r>
      <w:proofErr w:type="spellEnd"/>
      <w:r w:rsidRPr="00DA4736">
        <w:rPr>
          <w:rFonts w:asciiTheme="majorHAnsi" w:hAnsiTheme="majorHAnsi"/>
          <w:sz w:val="16"/>
          <w:szCs w:val="16"/>
          <w:lang w:val="es-ES"/>
        </w:rPr>
        <w:t xml:space="preserve"> and Jose de la Cruz López </w:t>
      </w:r>
      <w:proofErr w:type="spellStart"/>
      <w:r w:rsidRPr="00DA4736">
        <w:rPr>
          <w:rFonts w:asciiTheme="majorHAnsi" w:hAnsiTheme="majorHAnsi"/>
          <w:sz w:val="16"/>
          <w:szCs w:val="16"/>
          <w:lang w:val="es-ES"/>
        </w:rPr>
        <w:t>López</w:t>
      </w:r>
      <w:proofErr w:type="spellEnd"/>
      <w:r w:rsidRPr="00DA4736">
        <w:rPr>
          <w:rFonts w:asciiTheme="majorHAnsi" w:hAnsiTheme="majorHAnsi"/>
          <w:sz w:val="16"/>
          <w:szCs w:val="16"/>
          <w:lang w:val="es-ES"/>
        </w:rPr>
        <w:t xml:space="preserve">, </w:t>
      </w:r>
      <w:proofErr w:type="spellStart"/>
      <w:r w:rsidRPr="00DA4736">
        <w:rPr>
          <w:rFonts w:asciiTheme="majorHAnsi" w:hAnsiTheme="majorHAnsi"/>
          <w:sz w:val="16"/>
          <w:szCs w:val="16"/>
          <w:lang w:val="es-ES"/>
        </w:rPr>
        <w:t>siblings</w:t>
      </w:r>
      <w:proofErr w:type="spellEnd"/>
      <w:r w:rsidRPr="00DA4736">
        <w:rPr>
          <w:rFonts w:asciiTheme="majorHAnsi" w:hAnsiTheme="majorHAnsi"/>
          <w:sz w:val="16"/>
          <w:szCs w:val="16"/>
          <w:lang w:val="es-ES"/>
        </w:rPr>
        <w:t xml:space="preserve"> of </w:t>
      </w:r>
      <w:proofErr w:type="spellStart"/>
      <w:r w:rsidRPr="00DA4736">
        <w:rPr>
          <w:rFonts w:asciiTheme="majorHAnsi" w:hAnsiTheme="majorHAnsi"/>
          <w:sz w:val="16"/>
          <w:szCs w:val="16"/>
          <w:lang w:val="es-ES"/>
        </w:rPr>
        <w:t>the</w:t>
      </w:r>
      <w:proofErr w:type="spellEnd"/>
      <w:r w:rsidRPr="00DA4736">
        <w:rPr>
          <w:rFonts w:asciiTheme="majorHAnsi" w:hAnsiTheme="majorHAnsi"/>
          <w:sz w:val="16"/>
          <w:szCs w:val="16"/>
          <w:lang w:val="es-ES"/>
        </w:rPr>
        <w:t xml:space="preserve"> </w:t>
      </w:r>
      <w:proofErr w:type="spellStart"/>
      <w:r w:rsidRPr="00DA4736">
        <w:rPr>
          <w:rFonts w:asciiTheme="majorHAnsi" w:hAnsiTheme="majorHAnsi"/>
          <w:sz w:val="16"/>
          <w:szCs w:val="16"/>
          <w:lang w:val="es-ES"/>
        </w:rPr>
        <w:t>alleged</w:t>
      </w:r>
      <w:proofErr w:type="spellEnd"/>
      <w:r w:rsidRPr="00DA4736">
        <w:rPr>
          <w:rFonts w:asciiTheme="majorHAnsi" w:hAnsiTheme="majorHAnsi"/>
          <w:sz w:val="16"/>
          <w:szCs w:val="16"/>
          <w:lang w:val="es-ES"/>
        </w:rPr>
        <w:t xml:space="preserve"> </w:t>
      </w:r>
      <w:proofErr w:type="spellStart"/>
      <w:r w:rsidRPr="00DA4736">
        <w:rPr>
          <w:rFonts w:asciiTheme="majorHAnsi" w:hAnsiTheme="majorHAnsi"/>
          <w:sz w:val="16"/>
          <w:szCs w:val="16"/>
          <w:lang w:val="es-ES"/>
        </w:rPr>
        <w:t>victim</w:t>
      </w:r>
      <w:proofErr w:type="spellEnd"/>
      <w:r w:rsidRPr="00DA4736">
        <w:rPr>
          <w:rFonts w:asciiTheme="majorHAnsi" w:hAnsiTheme="majorHAnsi"/>
          <w:sz w:val="16"/>
          <w:szCs w:val="16"/>
          <w:lang w:val="es-ES"/>
        </w:rPr>
        <w:t>.</w:t>
      </w:r>
    </w:p>
  </w:footnote>
  <w:footnote w:id="4">
    <w:p w14:paraId="79E96688" w14:textId="77777777" w:rsidR="001E07BF" w:rsidRPr="0007069A" w:rsidRDefault="001E07BF" w:rsidP="00D337F1">
      <w:pPr>
        <w:pStyle w:val="FootnoteText"/>
        <w:jc w:val="both"/>
        <w:rPr>
          <w:rFonts w:asciiTheme="majorHAnsi" w:hAnsiTheme="majorHAnsi"/>
          <w:sz w:val="16"/>
          <w:szCs w:val="16"/>
        </w:rPr>
      </w:pPr>
      <w:r w:rsidRPr="0007069A">
        <w:rPr>
          <w:rStyle w:val="FootnoteReference"/>
          <w:rFonts w:asciiTheme="majorHAnsi" w:hAnsiTheme="majorHAnsi"/>
          <w:color w:val="auto"/>
          <w:sz w:val="16"/>
          <w:szCs w:val="16"/>
        </w:rPr>
        <w:footnoteRef/>
      </w:r>
      <w:r w:rsidRPr="0007069A">
        <w:rPr>
          <w:rFonts w:asciiTheme="majorHAnsi" w:hAnsiTheme="majorHAnsi"/>
          <w:color w:val="auto"/>
          <w:sz w:val="16"/>
          <w:szCs w:val="16"/>
        </w:rPr>
        <w:t xml:space="preserve"> In keeping with Article 17(2</w:t>
      </w:r>
      <w:proofErr w:type="gramStart"/>
      <w:r w:rsidRPr="0007069A">
        <w:rPr>
          <w:rFonts w:asciiTheme="majorHAnsi" w:hAnsiTheme="majorHAnsi"/>
          <w:color w:val="auto"/>
          <w:sz w:val="16"/>
          <w:szCs w:val="16"/>
        </w:rPr>
        <w:t>)(</w:t>
      </w:r>
      <w:proofErr w:type="gramEnd"/>
      <w:r w:rsidRPr="0007069A">
        <w:rPr>
          <w:rFonts w:asciiTheme="majorHAnsi" w:hAnsiTheme="majorHAnsi"/>
          <w:color w:val="auto"/>
          <w:sz w:val="16"/>
          <w:szCs w:val="16"/>
        </w:rPr>
        <w:t>a) of the Commission’s Rules of Procedure, Commissioner Antonia Urrejola Noguera, of Chilean nationality, did not participate in the deliberations or decision in the instant matter.</w:t>
      </w:r>
    </w:p>
  </w:footnote>
  <w:footnote w:id="5">
    <w:p w14:paraId="0A0EE9E4" w14:textId="77777777" w:rsidR="001E07BF" w:rsidRPr="0007069A" w:rsidRDefault="001E07BF" w:rsidP="00D337F1">
      <w:pPr>
        <w:pStyle w:val="FootnoteText"/>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Hereinafter “the American Convention” or “the Convention.”</w:t>
      </w:r>
    </w:p>
  </w:footnote>
  <w:footnote w:id="6">
    <w:p w14:paraId="55774E34" w14:textId="77777777" w:rsidR="00653EA6" w:rsidRPr="000D2279" w:rsidRDefault="00653EA6" w:rsidP="00D337F1">
      <w:pPr>
        <w:pStyle w:val="FootnoteText"/>
        <w:jc w:val="both"/>
        <w:rPr>
          <w:rFonts w:asciiTheme="majorHAnsi" w:hAnsiTheme="majorHAnsi"/>
          <w:sz w:val="16"/>
          <w:szCs w:val="16"/>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The observations </w:t>
      </w:r>
      <w:r w:rsidR="00321AFD" w:rsidRPr="000D2279">
        <w:rPr>
          <w:rFonts w:asciiTheme="majorHAnsi" w:hAnsiTheme="majorHAnsi"/>
          <w:sz w:val="16"/>
          <w:szCs w:val="16"/>
        </w:rPr>
        <w:t>submitted</w:t>
      </w:r>
      <w:r w:rsidRPr="000D2279">
        <w:rPr>
          <w:rFonts w:asciiTheme="majorHAnsi" w:hAnsiTheme="majorHAnsi"/>
          <w:sz w:val="16"/>
          <w:szCs w:val="16"/>
        </w:rPr>
        <w:t xml:space="preserve"> by each party were duly transmitted to the opposing party.</w:t>
      </w:r>
    </w:p>
  </w:footnote>
  <w:footnote w:id="7">
    <w:p w14:paraId="7F623120" w14:textId="77777777" w:rsidR="00D337F1" w:rsidRDefault="00D337F1" w:rsidP="00D337F1">
      <w:pPr>
        <w:pBdr>
          <w:top w:val="none" w:sz="0" w:space="0" w:color="auto"/>
          <w:left w:val="none" w:sz="0" w:space="0" w:color="auto"/>
          <w:bottom w:val="none" w:sz="0" w:space="0" w:color="auto"/>
          <w:right w:val="none" w:sz="0" w:space="0" w:color="auto"/>
        </w:pBdr>
        <w:jc w:val="both"/>
      </w:pPr>
      <w:r w:rsidRPr="00F66081">
        <w:rPr>
          <w:rStyle w:val="FootnoteReference"/>
          <w:rFonts w:ascii="Cambria" w:hAnsi="Cambria"/>
          <w:sz w:val="16"/>
          <w:szCs w:val="16"/>
        </w:rPr>
        <w:footnoteRef/>
      </w:r>
      <w:r w:rsidRPr="00F66081">
        <w:rPr>
          <w:rFonts w:ascii="Cambria" w:hAnsi="Cambria"/>
          <w:sz w:val="16"/>
          <w:szCs w:val="16"/>
        </w:rPr>
        <w:t xml:space="preserve"> </w:t>
      </w:r>
      <w:r w:rsidRPr="00F66081">
        <w:rPr>
          <w:rFonts w:ascii="Cambria" w:hAnsi="Cambria"/>
          <w:sz w:val="16"/>
          <w:szCs w:val="16"/>
          <w:lang w:eastAsia="fr-FR"/>
        </w:rPr>
        <w:t xml:space="preserve">IACHR, Report No. 52/16, Case 12.521. Merits. </w:t>
      </w:r>
      <w:r w:rsidRPr="00F66081">
        <w:rPr>
          <w:rFonts w:ascii="Cambria" w:hAnsi="Cambria"/>
          <w:sz w:val="16"/>
          <w:szCs w:val="16"/>
          <w:lang w:val="es-ES" w:eastAsia="fr-FR"/>
        </w:rPr>
        <w:t xml:space="preserve">Maria Laura Órdenes Guerra et al. </w:t>
      </w:r>
      <w:r w:rsidRPr="00991CD1">
        <w:rPr>
          <w:rFonts w:ascii="Cambria" w:hAnsi="Cambria"/>
          <w:sz w:val="16"/>
          <w:szCs w:val="16"/>
          <w:lang w:eastAsia="fr-FR"/>
        </w:rPr>
        <w:t xml:space="preserve">Chile. </w:t>
      </w:r>
      <w:r w:rsidRPr="00F66081">
        <w:rPr>
          <w:rFonts w:ascii="Cambria" w:hAnsi="Cambria"/>
          <w:sz w:val="16"/>
          <w:szCs w:val="16"/>
          <w:lang w:eastAsia="fr-FR"/>
        </w:rPr>
        <w:t xml:space="preserve">November 30, 2016; IACHR, Report No. 5/19. Petition 1560-08. Admissibility. Juan Paredes Barrientos and Family. Chile. January 31, 2019; </w:t>
      </w:r>
      <w:r w:rsidRPr="00F66081">
        <w:rPr>
          <w:rFonts w:ascii="Cambria" w:hAnsi="Cambria"/>
          <w:bCs/>
          <w:color w:val="000000"/>
          <w:sz w:val="16"/>
          <w:szCs w:val="16"/>
          <w:shd w:val="clear" w:color="auto" w:fill="FFFFFF"/>
          <w:lang w:eastAsia="fr-FR"/>
        </w:rPr>
        <w:t xml:space="preserve">I/A Court H.R., Case of </w:t>
      </w:r>
      <w:proofErr w:type="spellStart"/>
      <w:r w:rsidRPr="00F66081">
        <w:rPr>
          <w:rFonts w:ascii="Cambria" w:hAnsi="Cambria"/>
          <w:bCs/>
          <w:color w:val="000000"/>
          <w:sz w:val="16"/>
          <w:szCs w:val="16"/>
          <w:shd w:val="clear" w:color="auto" w:fill="FFFFFF"/>
          <w:lang w:eastAsia="fr-FR"/>
        </w:rPr>
        <w:t>Órdenes</w:t>
      </w:r>
      <w:proofErr w:type="spellEnd"/>
      <w:r w:rsidRPr="00F66081">
        <w:rPr>
          <w:rFonts w:ascii="Cambria" w:hAnsi="Cambria"/>
          <w:bCs/>
          <w:color w:val="000000"/>
          <w:sz w:val="16"/>
          <w:szCs w:val="16"/>
          <w:shd w:val="clear" w:color="auto" w:fill="FFFFFF"/>
          <w:lang w:eastAsia="fr-FR"/>
        </w:rPr>
        <w:t xml:space="preserve"> Guerra et al. v. Chile. Merits, Reparations and Costs. Judgment of November 29, 2018.</w:t>
      </w:r>
    </w:p>
  </w:footnote>
  <w:footnote w:id="8">
    <w:p w14:paraId="78D62E9B" w14:textId="77777777" w:rsidR="001E07BF" w:rsidRPr="0007069A" w:rsidRDefault="001E07BF" w:rsidP="00D337F1">
      <w:pPr>
        <w:pStyle w:val="FootnoteText"/>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See IACHR, Report No. 152/17. Admissibility. </w:t>
      </w:r>
      <w:r w:rsidRPr="00991CD1">
        <w:rPr>
          <w:rFonts w:asciiTheme="majorHAnsi" w:hAnsiTheme="majorHAnsi"/>
          <w:sz w:val="16"/>
          <w:szCs w:val="16"/>
        </w:rPr>
        <w:t xml:space="preserve">Hugo </w:t>
      </w:r>
      <w:proofErr w:type="spellStart"/>
      <w:r w:rsidRPr="00991CD1">
        <w:rPr>
          <w:rFonts w:asciiTheme="majorHAnsi" w:hAnsiTheme="majorHAnsi"/>
          <w:sz w:val="16"/>
          <w:szCs w:val="16"/>
        </w:rPr>
        <w:t>Tomás</w:t>
      </w:r>
      <w:proofErr w:type="spellEnd"/>
      <w:r w:rsidRPr="00991CD1">
        <w:rPr>
          <w:rFonts w:asciiTheme="majorHAnsi" w:hAnsiTheme="majorHAnsi"/>
          <w:sz w:val="16"/>
          <w:szCs w:val="16"/>
        </w:rPr>
        <w:t xml:space="preserve"> </w:t>
      </w:r>
      <w:proofErr w:type="spellStart"/>
      <w:r w:rsidRPr="00991CD1">
        <w:rPr>
          <w:rFonts w:asciiTheme="majorHAnsi" w:hAnsiTheme="majorHAnsi"/>
          <w:sz w:val="16"/>
          <w:szCs w:val="16"/>
        </w:rPr>
        <w:t>Martínez</w:t>
      </w:r>
      <w:proofErr w:type="spellEnd"/>
      <w:r w:rsidRPr="00991CD1">
        <w:rPr>
          <w:rFonts w:asciiTheme="majorHAnsi" w:hAnsiTheme="majorHAnsi"/>
          <w:sz w:val="16"/>
          <w:szCs w:val="16"/>
        </w:rPr>
        <w:t xml:space="preserve"> </w:t>
      </w:r>
      <w:proofErr w:type="spellStart"/>
      <w:r w:rsidRPr="00991CD1">
        <w:rPr>
          <w:rFonts w:asciiTheme="majorHAnsi" w:hAnsiTheme="majorHAnsi"/>
          <w:sz w:val="16"/>
          <w:szCs w:val="16"/>
        </w:rPr>
        <w:t>Guillén</w:t>
      </w:r>
      <w:proofErr w:type="spellEnd"/>
      <w:r w:rsidRPr="00991CD1">
        <w:rPr>
          <w:rFonts w:asciiTheme="majorHAnsi" w:hAnsiTheme="majorHAnsi"/>
          <w:sz w:val="16"/>
          <w:szCs w:val="16"/>
        </w:rPr>
        <w:t xml:space="preserve"> et al. </w:t>
      </w:r>
      <w:r w:rsidRPr="0007069A">
        <w:rPr>
          <w:rFonts w:asciiTheme="majorHAnsi" w:hAnsiTheme="majorHAnsi"/>
          <w:sz w:val="16"/>
          <w:szCs w:val="16"/>
        </w:rPr>
        <w:t>Chile. November 30, 2017; and IACHR, 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A7605A" w:rsidP="002C1641">
    <w:pPr>
      <w:pStyle w:val="Header"/>
      <w:tabs>
        <w:tab w:val="clear" w:pos="4320"/>
        <w:tab w:val="clear" w:pos="8640"/>
      </w:tabs>
      <w:jc w:val="center"/>
      <w:rPr>
        <w:sz w:val="22"/>
        <w:szCs w:val="22"/>
      </w:rPr>
    </w:pPr>
    <w:r>
      <w:rPr>
        <w:noProof/>
        <w:sz w:val="22"/>
        <w:szCs w:val="22"/>
      </w:rPr>
      <w:pict w14:anchorId="2431506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CD30B" w14:textId="77777777" w:rsidR="005456DB" w:rsidRDefault="00545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BC62950"/>
    <w:multiLevelType w:val="hybridMultilevel"/>
    <w:tmpl w:val="CAACA5B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EC61985"/>
    <w:multiLevelType w:val="hybridMultilevel"/>
    <w:tmpl w:val="24009A4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2"/>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8"/>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2"/>
  </w:num>
  <w:num w:numId="83">
    <w:abstractNumId w:val="43"/>
  </w:num>
  <w:num w:numId="84">
    <w:abstractNumId w:val="50"/>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1"/>
  </w:num>
  <w:num w:numId="95">
    <w:abstractNumId w:val="44"/>
  </w:num>
  <w:num w:numId="96">
    <w:abstractNumId w:val="56"/>
  </w:num>
  <w:num w:numId="97">
    <w:abstractNumId w:val="54"/>
  </w:num>
  <w:num w:numId="98">
    <w:abstractNumId w:val="48"/>
  </w:num>
  <w:num w:numId="99">
    <w:abstractNumId w:val="38"/>
  </w:num>
  <w:num w:numId="100">
    <w:abstractNumId w:val="3"/>
  </w:num>
  <w:num w:numId="101">
    <w:abstractNumId w:val="26"/>
  </w:num>
  <w:num w:numId="102">
    <w:abstractNumId w:val="51"/>
  </w:num>
  <w:num w:numId="103">
    <w:abstractNumId w:val="5"/>
  </w:num>
  <w:num w:numId="104">
    <w:abstractNumId w:val="11"/>
  </w:num>
  <w:num w:numId="105">
    <w:abstractNumId w:val="46"/>
  </w:num>
  <w:num w:numId="106">
    <w:abstractNumId w:val="31"/>
  </w:num>
  <w:num w:numId="107">
    <w:abstractNumId w:val="49"/>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6A8A"/>
    <w:rsid w:val="00040C3A"/>
    <w:rsid w:val="000460CA"/>
    <w:rsid w:val="000639C0"/>
    <w:rsid w:val="0006523C"/>
    <w:rsid w:val="00070F3A"/>
    <w:rsid w:val="000716C5"/>
    <w:rsid w:val="00075E23"/>
    <w:rsid w:val="00092F32"/>
    <w:rsid w:val="0009344A"/>
    <w:rsid w:val="000A0E90"/>
    <w:rsid w:val="000A575F"/>
    <w:rsid w:val="000C4365"/>
    <w:rsid w:val="000D10DB"/>
    <w:rsid w:val="000D2279"/>
    <w:rsid w:val="000E2E60"/>
    <w:rsid w:val="00113A4F"/>
    <w:rsid w:val="00115F41"/>
    <w:rsid w:val="00124116"/>
    <w:rsid w:val="00126E08"/>
    <w:rsid w:val="0013104F"/>
    <w:rsid w:val="00137EBA"/>
    <w:rsid w:val="00145EDC"/>
    <w:rsid w:val="00153084"/>
    <w:rsid w:val="00167A34"/>
    <w:rsid w:val="001714B4"/>
    <w:rsid w:val="00176281"/>
    <w:rsid w:val="0018037F"/>
    <w:rsid w:val="001A5F27"/>
    <w:rsid w:val="001A65E4"/>
    <w:rsid w:val="001A7870"/>
    <w:rsid w:val="001C1B41"/>
    <w:rsid w:val="001C5F20"/>
    <w:rsid w:val="001D3A42"/>
    <w:rsid w:val="001E07BF"/>
    <w:rsid w:val="001E366B"/>
    <w:rsid w:val="001F1902"/>
    <w:rsid w:val="00210E0E"/>
    <w:rsid w:val="00210F4B"/>
    <w:rsid w:val="00230163"/>
    <w:rsid w:val="0023351C"/>
    <w:rsid w:val="00247403"/>
    <w:rsid w:val="00247542"/>
    <w:rsid w:val="00257893"/>
    <w:rsid w:val="00261E08"/>
    <w:rsid w:val="00262ADD"/>
    <w:rsid w:val="00263BF5"/>
    <w:rsid w:val="00266092"/>
    <w:rsid w:val="00266B61"/>
    <w:rsid w:val="0026712A"/>
    <w:rsid w:val="002704DB"/>
    <w:rsid w:val="002760CE"/>
    <w:rsid w:val="002826D3"/>
    <w:rsid w:val="002A6B0C"/>
    <w:rsid w:val="002B7A85"/>
    <w:rsid w:val="002C1641"/>
    <w:rsid w:val="002D4189"/>
    <w:rsid w:val="002D7436"/>
    <w:rsid w:val="002D7EA2"/>
    <w:rsid w:val="002E15DF"/>
    <w:rsid w:val="002E187C"/>
    <w:rsid w:val="002E6E57"/>
    <w:rsid w:val="002F2697"/>
    <w:rsid w:val="002F314C"/>
    <w:rsid w:val="00301075"/>
    <w:rsid w:val="00302733"/>
    <w:rsid w:val="003053BF"/>
    <w:rsid w:val="00311A4F"/>
    <w:rsid w:val="00314078"/>
    <w:rsid w:val="00315387"/>
    <w:rsid w:val="00321AFD"/>
    <w:rsid w:val="00322450"/>
    <w:rsid w:val="003246B5"/>
    <w:rsid w:val="0033169F"/>
    <w:rsid w:val="003414AC"/>
    <w:rsid w:val="00356185"/>
    <w:rsid w:val="00360380"/>
    <w:rsid w:val="00364399"/>
    <w:rsid w:val="00374801"/>
    <w:rsid w:val="003771A3"/>
    <w:rsid w:val="00386CF0"/>
    <w:rsid w:val="003A4348"/>
    <w:rsid w:val="003A5566"/>
    <w:rsid w:val="003B4830"/>
    <w:rsid w:val="003C000E"/>
    <w:rsid w:val="003C32BC"/>
    <w:rsid w:val="003C365D"/>
    <w:rsid w:val="003C47E0"/>
    <w:rsid w:val="003D1E33"/>
    <w:rsid w:val="003D3753"/>
    <w:rsid w:val="003D6EE0"/>
    <w:rsid w:val="003E1CF5"/>
    <w:rsid w:val="003E3E03"/>
    <w:rsid w:val="003E58F9"/>
    <w:rsid w:val="003F1BBF"/>
    <w:rsid w:val="003F32D4"/>
    <w:rsid w:val="0040272A"/>
    <w:rsid w:val="00403CC0"/>
    <w:rsid w:val="004162B1"/>
    <w:rsid w:val="004165C2"/>
    <w:rsid w:val="00420AAD"/>
    <w:rsid w:val="004272C8"/>
    <w:rsid w:val="00433117"/>
    <w:rsid w:val="0043489C"/>
    <w:rsid w:val="004434A5"/>
    <w:rsid w:val="00450A4A"/>
    <w:rsid w:val="004666FB"/>
    <w:rsid w:val="00466D0B"/>
    <w:rsid w:val="00467B7E"/>
    <w:rsid w:val="0049419D"/>
    <w:rsid w:val="004A7BA7"/>
    <w:rsid w:val="004B2762"/>
    <w:rsid w:val="004B7EB6"/>
    <w:rsid w:val="004C41DE"/>
    <w:rsid w:val="004C4B62"/>
    <w:rsid w:val="004D0239"/>
    <w:rsid w:val="004D6025"/>
    <w:rsid w:val="004D72BC"/>
    <w:rsid w:val="004E1EE5"/>
    <w:rsid w:val="004F02E0"/>
    <w:rsid w:val="004F6B67"/>
    <w:rsid w:val="00501399"/>
    <w:rsid w:val="005017D1"/>
    <w:rsid w:val="00507BC4"/>
    <w:rsid w:val="005128E4"/>
    <w:rsid w:val="00517487"/>
    <w:rsid w:val="005243C2"/>
    <w:rsid w:val="00525560"/>
    <w:rsid w:val="005357A6"/>
    <w:rsid w:val="00544C49"/>
    <w:rsid w:val="005453AE"/>
    <w:rsid w:val="005456DB"/>
    <w:rsid w:val="00562550"/>
    <w:rsid w:val="0057402A"/>
    <w:rsid w:val="005771D0"/>
    <w:rsid w:val="005816E5"/>
    <w:rsid w:val="00583B03"/>
    <w:rsid w:val="0059191A"/>
    <w:rsid w:val="005921FF"/>
    <w:rsid w:val="00592718"/>
    <w:rsid w:val="00595299"/>
    <w:rsid w:val="005A6D0E"/>
    <w:rsid w:val="005B222D"/>
    <w:rsid w:val="005B52B0"/>
    <w:rsid w:val="005B6806"/>
    <w:rsid w:val="005C00F9"/>
    <w:rsid w:val="005C4225"/>
    <w:rsid w:val="005D2EF7"/>
    <w:rsid w:val="005F0F33"/>
    <w:rsid w:val="005F3E64"/>
    <w:rsid w:val="00600DEB"/>
    <w:rsid w:val="00613027"/>
    <w:rsid w:val="00616BEC"/>
    <w:rsid w:val="00627C9F"/>
    <w:rsid w:val="006311DA"/>
    <w:rsid w:val="006311E9"/>
    <w:rsid w:val="006318B2"/>
    <w:rsid w:val="00632354"/>
    <w:rsid w:val="00642810"/>
    <w:rsid w:val="00652333"/>
    <w:rsid w:val="00653EA6"/>
    <w:rsid w:val="0068009E"/>
    <w:rsid w:val="00680B17"/>
    <w:rsid w:val="0069726E"/>
    <w:rsid w:val="006A17D2"/>
    <w:rsid w:val="006A73E6"/>
    <w:rsid w:val="006B2D5C"/>
    <w:rsid w:val="006C1199"/>
    <w:rsid w:val="006C4EB1"/>
    <w:rsid w:val="006D4707"/>
    <w:rsid w:val="006E0166"/>
    <w:rsid w:val="006E1BBA"/>
    <w:rsid w:val="006E270D"/>
    <w:rsid w:val="006E7B34"/>
    <w:rsid w:val="00701B24"/>
    <w:rsid w:val="00706858"/>
    <w:rsid w:val="00713AED"/>
    <w:rsid w:val="0071495F"/>
    <w:rsid w:val="00727D5D"/>
    <w:rsid w:val="0073798E"/>
    <w:rsid w:val="00740872"/>
    <w:rsid w:val="00745899"/>
    <w:rsid w:val="00752D34"/>
    <w:rsid w:val="007607C4"/>
    <w:rsid w:val="0076643F"/>
    <w:rsid w:val="00775AE3"/>
    <w:rsid w:val="00781653"/>
    <w:rsid w:val="00781F53"/>
    <w:rsid w:val="007851EB"/>
    <w:rsid w:val="007A2082"/>
    <w:rsid w:val="007A2F70"/>
    <w:rsid w:val="007C3334"/>
    <w:rsid w:val="007C43EB"/>
    <w:rsid w:val="007C52BB"/>
    <w:rsid w:val="007C6AD0"/>
    <w:rsid w:val="007D2B98"/>
    <w:rsid w:val="007D3498"/>
    <w:rsid w:val="007F29F9"/>
    <w:rsid w:val="007F31D0"/>
    <w:rsid w:val="007F6DE9"/>
    <w:rsid w:val="007F7980"/>
    <w:rsid w:val="00803F1C"/>
    <w:rsid w:val="0080600E"/>
    <w:rsid w:val="00817612"/>
    <w:rsid w:val="008258D7"/>
    <w:rsid w:val="00837C45"/>
    <w:rsid w:val="00853419"/>
    <w:rsid w:val="008546E5"/>
    <w:rsid w:val="008801F8"/>
    <w:rsid w:val="00897E12"/>
    <w:rsid w:val="008B224B"/>
    <w:rsid w:val="008D43BA"/>
    <w:rsid w:val="008D7C97"/>
    <w:rsid w:val="008E3759"/>
    <w:rsid w:val="008E40F5"/>
    <w:rsid w:val="008E4EEF"/>
    <w:rsid w:val="008F2036"/>
    <w:rsid w:val="009041DC"/>
    <w:rsid w:val="00905604"/>
    <w:rsid w:val="009104B4"/>
    <w:rsid w:val="009228DA"/>
    <w:rsid w:val="00925FCD"/>
    <w:rsid w:val="0093441A"/>
    <w:rsid w:val="00936805"/>
    <w:rsid w:val="009477FB"/>
    <w:rsid w:val="00953EEC"/>
    <w:rsid w:val="00954B7B"/>
    <w:rsid w:val="00954BF7"/>
    <w:rsid w:val="0096706E"/>
    <w:rsid w:val="00981FBA"/>
    <w:rsid w:val="00984348"/>
    <w:rsid w:val="0098783D"/>
    <w:rsid w:val="00991CD1"/>
    <w:rsid w:val="00995C7C"/>
    <w:rsid w:val="009B306D"/>
    <w:rsid w:val="009B381B"/>
    <w:rsid w:val="009D59D2"/>
    <w:rsid w:val="009D7611"/>
    <w:rsid w:val="009E0054"/>
    <w:rsid w:val="009E3771"/>
    <w:rsid w:val="009E53DE"/>
    <w:rsid w:val="009E566A"/>
    <w:rsid w:val="009F2CC6"/>
    <w:rsid w:val="00A0523B"/>
    <w:rsid w:val="00A12DBC"/>
    <w:rsid w:val="00A16216"/>
    <w:rsid w:val="00A2467F"/>
    <w:rsid w:val="00A3640F"/>
    <w:rsid w:val="00A43458"/>
    <w:rsid w:val="00A528D1"/>
    <w:rsid w:val="00A604D3"/>
    <w:rsid w:val="00A66BE5"/>
    <w:rsid w:val="00A71CB9"/>
    <w:rsid w:val="00A7605A"/>
    <w:rsid w:val="00AA74E0"/>
    <w:rsid w:val="00AB4FA4"/>
    <w:rsid w:val="00AD37C1"/>
    <w:rsid w:val="00AE2B67"/>
    <w:rsid w:val="00AE2C03"/>
    <w:rsid w:val="00AE66EC"/>
    <w:rsid w:val="00AE6F91"/>
    <w:rsid w:val="00AF5571"/>
    <w:rsid w:val="00B06BB7"/>
    <w:rsid w:val="00B06F3D"/>
    <w:rsid w:val="00B167E9"/>
    <w:rsid w:val="00B179ED"/>
    <w:rsid w:val="00B314DB"/>
    <w:rsid w:val="00B31EBE"/>
    <w:rsid w:val="00B3718B"/>
    <w:rsid w:val="00B44B23"/>
    <w:rsid w:val="00B4632A"/>
    <w:rsid w:val="00B92E49"/>
    <w:rsid w:val="00BA276C"/>
    <w:rsid w:val="00BB306F"/>
    <w:rsid w:val="00BB7F14"/>
    <w:rsid w:val="00BD232B"/>
    <w:rsid w:val="00BD2E42"/>
    <w:rsid w:val="00BD4B89"/>
    <w:rsid w:val="00BE553D"/>
    <w:rsid w:val="00BE6657"/>
    <w:rsid w:val="00C02721"/>
    <w:rsid w:val="00C04D75"/>
    <w:rsid w:val="00C21762"/>
    <w:rsid w:val="00C24543"/>
    <w:rsid w:val="00C256A2"/>
    <w:rsid w:val="00C3492D"/>
    <w:rsid w:val="00C355B4"/>
    <w:rsid w:val="00C553D1"/>
    <w:rsid w:val="00C55560"/>
    <w:rsid w:val="00C66B72"/>
    <w:rsid w:val="00C77713"/>
    <w:rsid w:val="00C87C57"/>
    <w:rsid w:val="00C91B22"/>
    <w:rsid w:val="00C93120"/>
    <w:rsid w:val="00C9567A"/>
    <w:rsid w:val="00C962B2"/>
    <w:rsid w:val="00CA6577"/>
    <w:rsid w:val="00CB2660"/>
    <w:rsid w:val="00CC5E90"/>
    <w:rsid w:val="00CD046C"/>
    <w:rsid w:val="00CE5199"/>
    <w:rsid w:val="00CE66D5"/>
    <w:rsid w:val="00D21345"/>
    <w:rsid w:val="00D219EA"/>
    <w:rsid w:val="00D337F1"/>
    <w:rsid w:val="00D34786"/>
    <w:rsid w:val="00D4080D"/>
    <w:rsid w:val="00D40A1E"/>
    <w:rsid w:val="00D533C0"/>
    <w:rsid w:val="00D66D3C"/>
    <w:rsid w:val="00D678AE"/>
    <w:rsid w:val="00D707F4"/>
    <w:rsid w:val="00D712D3"/>
    <w:rsid w:val="00D71422"/>
    <w:rsid w:val="00D7145E"/>
    <w:rsid w:val="00D75084"/>
    <w:rsid w:val="00D7558D"/>
    <w:rsid w:val="00D81D92"/>
    <w:rsid w:val="00D93446"/>
    <w:rsid w:val="00DA4A5D"/>
    <w:rsid w:val="00DA6FBD"/>
    <w:rsid w:val="00DA7B5F"/>
    <w:rsid w:val="00DC7B91"/>
    <w:rsid w:val="00DD0E8D"/>
    <w:rsid w:val="00DF078B"/>
    <w:rsid w:val="00DF350D"/>
    <w:rsid w:val="00E227C1"/>
    <w:rsid w:val="00E34CDC"/>
    <w:rsid w:val="00E43157"/>
    <w:rsid w:val="00E47F3D"/>
    <w:rsid w:val="00E533FF"/>
    <w:rsid w:val="00E709B3"/>
    <w:rsid w:val="00E7588C"/>
    <w:rsid w:val="00E76E74"/>
    <w:rsid w:val="00E7797F"/>
    <w:rsid w:val="00E850B6"/>
    <w:rsid w:val="00E8630F"/>
    <w:rsid w:val="00E8789F"/>
    <w:rsid w:val="00E9411F"/>
    <w:rsid w:val="00E955BA"/>
    <w:rsid w:val="00E97199"/>
    <w:rsid w:val="00E97B71"/>
    <w:rsid w:val="00EB454D"/>
    <w:rsid w:val="00EC7EC3"/>
    <w:rsid w:val="00ED0D1B"/>
    <w:rsid w:val="00ED5FB1"/>
    <w:rsid w:val="00EE3522"/>
    <w:rsid w:val="00EF619B"/>
    <w:rsid w:val="00F00B55"/>
    <w:rsid w:val="00F1380F"/>
    <w:rsid w:val="00F14F0E"/>
    <w:rsid w:val="00F15A3B"/>
    <w:rsid w:val="00F24C29"/>
    <w:rsid w:val="00F253CC"/>
    <w:rsid w:val="00F42B71"/>
    <w:rsid w:val="00F455FB"/>
    <w:rsid w:val="00F56BA5"/>
    <w:rsid w:val="00F621C3"/>
    <w:rsid w:val="00F644E6"/>
    <w:rsid w:val="00F74374"/>
    <w:rsid w:val="00F900FB"/>
    <w:rsid w:val="00F9653B"/>
    <w:rsid w:val="00FA60FA"/>
    <w:rsid w:val="00FB2DCE"/>
    <w:rsid w:val="00FB62CF"/>
    <w:rsid w:val="00FB7259"/>
    <w:rsid w:val="00FC3EB4"/>
    <w:rsid w:val="00FC6C58"/>
    <w:rsid w:val="00FC7C1C"/>
    <w:rsid w:val="00FE6B45"/>
    <w:rsid w:val="00FF02A0"/>
    <w:rsid w:val="00FF5851"/>
    <w:rsid w:val="00FF752B"/>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5B1A-AA17-4FB2-B400-6795A91C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6586</Characters>
  <Application>Microsoft Office Word</Application>
  <DocSecurity>0</DocSecurity>
  <Lines>149</Lines>
  <Paragraphs>43</Paragraphs>
  <ScaleCrop>false</ScaleCrop>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47/20</dc:title>
  <dc:creator/>
  <cp:lastModifiedBy/>
  <cp:revision>1</cp:revision>
  <dcterms:created xsi:type="dcterms:W3CDTF">2020-06-04T18:23:00Z</dcterms:created>
  <dcterms:modified xsi:type="dcterms:W3CDTF">2020-06-04T18:24:00Z</dcterms:modified>
</cp:coreProperties>
</file>