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F30F6C" w:rsidRDefault="006311DA" w:rsidP="00627C9F">
      <w:pPr>
        <w:jc w:val="both"/>
        <w:rPr>
          <w:rFonts w:asciiTheme="majorHAnsi" w:hAnsiTheme="majorHAnsi" w:cs="Univers"/>
          <w:b/>
          <w:bCs/>
          <w:sz w:val="20"/>
          <w:szCs w:val="20"/>
        </w:rPr>
      </w:pPr>
      <w:r w:rsidRPr="00F30F6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30F6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A3CA2" w:rsidRDefault="005A3CA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A3CA2" w:rsidRDefault="005A3CA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F30F6C" w:rsidRDefault="00040C3A" w:rsidP="00040C3A">
      <w:pPr>
        <w:tabs>
          <w:tab w:val="center" w:pos="5400"/>
        </w:tabs>
        <w:suppressAutoHyphens/>
        <w:jc w:val="both"/>
        <w:rPr>
          <w:rFonts w:asciiTheme="majorHAnsi" w:hAnsiTheme="majorHAnsi"/>
          <w:sz w:val="20"/>
          <w:szCs w:val="20"/>
        </w:rPr>
      </w:pPr>
    </w:p>
    <w:p w14:paraId="54AC1FBF" w14:textId="77777777" w:rsidR="00040C3A" w:rsidRPr="00F30F6C" w:rsidRDefault="00040C3A" w:rsidP="00040C3A">
      <w:pPr>
        <w:tabs>
          <w:tab w:val="center" w:pos="5400"/>
        </w:tabs>
        <w:suppressAutoHyphens/>
        <w:jc w:val="both"/>
        <w:rPr>
          <w:rFonts w:asciiTheme="majorHAnsi" w:hAnsiTheme="majorHAnsi"/>
          <w:sz w:val="20"/>
          <w:szCs w:val="20"/>
        </w:rPr>
      </w:pPr>
    </w:p>
    <w:p w14:paraId="6A4AC464" w14:textId="77777777" w:rsidR="005128E4" w:rsidRPr="00F30F6C" w:rsidRDefault="005128E4" w:rsidP="00040C3A">
      <w:pPr>
        <w:tabs>
          <w:tab w:val="center" w:pos="5400"/>
        </w:tabs>
        <w:suppressAutoHyphens/>
        <w:rPr>
          <w:rFonts w:asciiTheme="majorHAnsi" w:hAnsiTheme="majorHAnsi"/>
          <w:sz w:val="20"/>
          <w:szCs w:val="20"/>
        </w:rPr>
      </w:pPr>
    </w:p>
    <w:p w14:paraId="515D20A5" w14:textId="77777777" w:rsidR="005128E4" w:rsidRPr="00F30F6C" w:rsidRDefault="005128E4" w:rsidP="00040C3A">
      <w:pPr>
        <w:tabs>
          <w:tab w:val="center" w:pos="5400"/>
        </w:tabs>
        <w:suppressAutoHyphens/>
        <w:rPr>
          <w:rFonts w:asciiTheme="majorHAnsi" w:hAnsiTheme="majorHAnsi"/>
          <w:sz w:val="20"/>
          <w:szCs w:val="20"/>
        </w:rPr>
      </w:pPr>
    </w:p>
    <w:p w14:paraId="7CBA3E7E" w14:textId="77777777" w:rsidR="005128E4" w:rsidRPr="00F30F6C" w:rsidRDefault="005128E4" w:rsidP="00040C3A">
      <w:pPr>
        <w:tabs>
          <w:tab w:val="center" w:pos="5400"/>
        </w:tabs>
        <w:suppressAutoHyphens/>
        <w:rPr>
          <w:rFonts w:asciiTheme="majorHAnsi" w:hAnsiTheme="majorHAnsi"/>
          <w:sz w:val="20"/>
          <w:szCs w:val="20"/>
        </w:rPr>
      </w:pPr>
    </w:p>
    <w:p w14:paraId="0FFC5ED6" w14:textId="77777777" w:rsidR="00040C3A" w:rsidRPr="00F30F6C" w:rsidRDefault="00040C3A" w:rsidP="005128E4">
      <w:pPr>
        <w:tabs>
          <w:tab w:val="center" w:pos="5400"/>
        </w:tabs>
        <w:suppressAutoHyphens/>
        <w:jc w:val="center"/>
        <w:rPr>
          <w:rFonts w:asciiTheme="majorHAnsi" w:hAnsiTheme="majorHAnsi"/>
          <w:sz w:val="20"/>
          <w:szCs w:val="20"/>
        </w:rPr>
      </w:pPr>
    </w:p>
    <w:p w14:paraId="5FCF0358" w14:textId="77777777" w:rsidR="00040C3A" w:rsidRPr="00F30F6C" w:rsidRDefault="00040C3A" w:rsidP="005128E4">
      <w:pPr>
        <w:tabs>
          <w:tab w:val="center" w:pos="5400"/>
        </w:tabs>
        <w:suppressAutoHyphens/>
        <w:jc w:val="center"/>
        <w:rPr>
          <w:rFonts w:asciiTheme="majorHAnsi" w:hAnsiTheme="majorHAnsi"/>
          <w:sz w:val="20"/>
          <w:szCs w:val="20"/>
        </w:rPr>
      </w:pPr>
    </w:p>
    <w:p w14:paraId="23C02B60" w14:textId="77777777" w:rsidR="005B52B0" w:rsidRPr="00F30F6C" w:rsidRDefault="005B52B0" w:rsidP="005128E4">
      <w:pPr>
        <w:tabs>
          <w:tab w:val="center" w:pos="5400"/>
        </w:tabs>
        <w:suppressAutoHyphens/>
        <w:jc w:val="center"/>
        <w:rPr>
          <w:rFonts w:asciiTheme="majorHAnsi" w:hAnsiTheme="majorHAnsi"/>
          <w:sz w:val="20"/>
          <w:szCs w:val="20"/>
        </w:rPr>
      </w:pPr>
    </w:p>
    <w:p w14:paraId="1E4CC4A3" w14:textId="77777777" w:rsidR="005B52B0" w:rsidRPr="00F30F6C" w:rsidRDefault="005B52B0" w:rsidP="005128E4">
      <w:pPr>
        <w:tabs>
          <w:tab w:val="center" w:pos="5400"/>
        </w:tabs>
        <w:suppressAutoHyphens/>
        <w:jc w:val="center"/>
        <w:rPr>
          <w:rFonts w:asciiTheme="majorHAnsi" w:hAnsiTheme="majorHAnsi"/>
          <w:sz w:val="20"/>
          <w:szCs w:val="20"/>
        </w:rPr>
      </w:pPr>
    </w:p>
    <w:p w14:paraId="022074FD" w14:textId="77777777" w:rsidR="005B52B0" w:rsidRPr="00F30F6C" w:rsidRDefault="005B52B0" w:rsidP="005128E4">
      <w:pPr>
        <w:tabs>
          <w:tab w:val="center" w:pos="5400"/>
        </w:tabs>
        <w:suppressAutoHyphens/>
        <w:jc w:val="center"/>
        <w:rPr>
          <w:rFonts w:asciiTheme="majorHAnsi" w:hAnsiTheme="majorHAnsi"/>
          <w:sz w:val="20"/>
          <w:szCs w:val="20"/>
        </w:rPr>
      </w:pPr>
    </w:p>
    <w:p w14:paraId="3234C43C" w14:textId="77777777" w:rsidR="00040C3A" w:rsidRPr="00F30F6C" w:rsidRDefault="00040C3A" w:rsidP="00040C3A">
      <w:pPr>
        <w:tabs>
          <w:tab w:val="center" w:pos="5400"/>
        </w:tabs>
        <w:suppressAutoHyphens/>
        <w:jc w:val="center"/>
        <w:rPr>
          <w:rFonts w:asciiTheme="majorHAnsi" w:hAnsiTheme="majorHAnsi"/>
          <w:sz w:val="20"/>
          <w:szCs w:val="20"/>
        </w:rPr>
      </w:pPr>
    </w:p>
    <w:p w14:paraId="2D58FFBA" w14:textId="77777777" w:rsidR="00040C3A" w:rsidRPr="00F30F6C" w:rsidRDefault="00040C3A" w:rsidP="00040C3A">
      <w:pPr>
        <w:tabs>
          <w:tab w:val="center" w:pos="5400"/>
        </w:tabs>
        <w:suppressAutoHyphens/>
        <w:jc w:val="center"/>
        <w:rPr>
          <w:rFonts w:asciiTheme="majorHAnsi" w:hAnsiTheme="majorHAnsi"/>
          <w:sz w:val="20"/>
          <w:szCs w:val="20"/>
        </w:rPr>
      </w:pPr>
    </w:p>
    <w:p w14:paraId="4A574974" w14:textId="77777777" w:rsidR="00040C3A" w:rsidRPr="00F30F6C" w:rsidRDefault="00040C3A" w:rsidP="00040C3A">
      <w:pPr>
        <w:tabs>
          <w:tab w:val="center" w:pos="5400"/>
        </w:tabs>
        <w:suppressAutoHyphens/>
        <w:jc w:val="center"/>
        <w:rPr>
          <w:rFonts w:asciiTheme="majorHAnsi" w:hAnsiTheme="majorHAnsi"/>
          <w:sz w:val="20"/>
          <w:szCs w:val="20"/>
        </w:rPr>
      </w:pPr>
    </w:p>
    <w:p w14:paraId="11A9BA8A" w14:textId="77777777" w:rsidR="00040C3A" w:rsidRPr="00F30F6C" w:rsidRDefault="00E533FF" w:rsidP="00040C3A">
      <w:pPr>
        <w:tabs>
          <w:tab w:val="center" w:pos="5400"/>
        </w:tabs>
        <w:suppressAutoHyphens/>
        <w:jc w:val="center"/>
        <w:rPr>
          <w:rFonts w:asciiTheme="majorHAnsi" w:hAnsiTheme="majorHAnsi"/>
          <w:sz w:val="20"/>
          <w:szCs w:val="20"/>
        </w:rPr>
      </w:pPr>
      <w:r w:rsidRPr="00F30F6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1165868" w:rsidR="005A3CA2" w:rsidRPr="004B7EB6" w:rsidRDefault="005A3CA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D4CB2">
                              <w:rPr>
                                <w:rFonts w:asciiTheme="majorHAnsi" w:hAnsiTheme="majorHAnsi" w:cs="Arial"/>
                                <w:b/>
                                <w:bCs/>
                                <w:color w:val="0D0D0D" w:themeColor="text1" w:themeTint="F2"/>
                                <w:sz w:val="36"/>
                                <w:szCs w:val="40"/>
                              </w:rPr>
                              <w:t>203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D39E1DE" w:rsidR="005A3CA2" w:rsidRPr="004B7EB6" w:rsidRDefault="005A3CA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BD4CB2">
                              <w:rPr>
                                <w:rFonts w:asciiTheme="majorHAnsi" w:hAnsiTheme="majorHAnsi" w:cs="Arial"/>
                                <w:b/>
                                <w:color w:val="0D0D0D" w:themeColor="text1" w:themeTint="F2"/>
                                <w:sz w:val="36"/>
                                <w:szCs w:val="22"/>
                              </w:rPr>
                              <w:t>1510-10</w:t>
                            </w:r>
                          </w:p>
                          <w:p w14:paraId="34978E5A" w14:textId="5ECB1562" w:rsidR="005A3CA2" w:rsidRPr="004B7EB6" w:rsidRDefault="005A3CA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A3CA2" w:rsidRPr="004B7EB6" w:rsidRDefault="005A3CA2" w:rsidP="004B7EB6">
                            <w:pPr>
                              <w:spacing w:line="276" w:lineRule="auto"/>
                              <w:rPr>
                                <w:rFonts w:asciiTheme="majorHAnsi" w:hAnsiTheme="majorHAnsi" w:cs="Arial"/>
                                <w:color w:val="0D0D0D" w:themeColor="text1" w:themeTint="F2"/>
                                <w:szCs w:val="22"/>
                              </w:rPr>
                            </w:pPr>
                          </w:p>
                          <w:p w14:paraId="19816513" w14:textId="2AEF080C" w:rsidR="005A3CA2" w:rsidRDefault="005A3CA2" w:rsidP="0024506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ANSELMO ARÉVALO MORALES </w:t>
                            </w:r>
                            <w:r w:rsidR="00BD4CB2">
                              <w:rPr>
                                <w:rFonts w:asciiTheme="majorHAnsi" w:hAnsiTheme="majorHAnsi" w:cs="Arial"/>
                                <w:color w:val="0D0D0D" w:themeColor="text1" w:themeTint="F2"/>
                                <w:szCs w:val="22"/>
                                <w:lang w:val="es-ES_tradnl"/>
                              </w:rPr>
                              <w:t>AND FAMILY</w:t>
                            </w:r>
                          </w:p>
                          <w:p w14:paraId="17A89EFB" w14:textId="140F48C5" w:rsidR="005A3CA2" w:rsidRPr="000C4365" w:rsidRDefault="005A3CA2" w:rsidP="00245060">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1165868" w:rsidR="005A3CA2" w:rsidRPr="004B7EB6" w:rsidRDefault="005A3CA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D4CB2">
                        <w:rPr>
                          <w:rFonts w:asciiTheme="majorHAnsi" w:hAnsiTheme="majorHAnsi" w:cs="Arial"/>
                          <w:b/>
                          <w:bCs/>
                          <w:color w:val="0D0D0D" w:themeColor="text1" w:themeTint="F2"/>
                          <w:sz w:val="36"/>
                          <w:szCs w:val="40"/>
                        </w:rPr>
                        <w:t>203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D39E1DE" w:rsidR="005A3CA2" w:rsidRPr="004B7EB6" w:rsidRDefault="005A3CA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BD4CB2">
                        <w:rPr>
                          <w:rFonts w:asciiTheme="majorHAnsi" w:hAnsiTheme="majorHAnsi" w:cs="Arial"/>
                          <w:b/>
                          <w:color w:val="0D0D0D" w:themeColor="text1" w:themeTint="F2"/>
                          <w:sz w:val="36"/>
                          <w:szCs w:val="22"/>
                        </w:rPr>
                        <w:t>1510-10</w:t>
                      </w:r>
                    </w:p>
                    <w:p w14:paraId="34978E5A" w14:textId="5ECB1562" w:rsidR="005A3CA2" w:rsidRPr="004B7EB6" w:rsidRDefault="005A3CA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A3CA2" w:rsidRPr="004B7EB6" w:rsidRDefault="005A3CA2" w:rsidP="004B7EB6">
                      <w:pPr>
                        <w:spacing w:line="276" w:lineRule="auto"/>
                        <w:rPr>
                          <w:rFonts w:asciiTheme="majorHAnsi" w:hAnsiTheme="majorHAnsi" w:cs="Arial"/>
                          <w:color w:val="0D0D0D" w:themeColor="text1" w:themeTint="F2"/>
                          <w:szCs w:val="22"/>
                        </w:rPr>
                      </w:pPr>
                    </w:p>
                    <w:p w14:paraId="19816513" w14:textId="2AEF080C" w:rsidR="005A3CA2" w:rsidRDefault="005A3CA2" w:rsidP="0024506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ANSELMO ARÉVALO MORALES </w:t>
                      </w:r>
                      <w:r w:rsidR="00BD4CB2">
                        <w:rPr>
                          <w:rFonts w:asciiTheme="majorHAnsi" w:hAnsiTheme="majorHAnsi" w:cs="Arial"/>
                          <w:color w:val="0D0D0D" w:themeColor="text1" w:themeTint="F2"/>
                          <w:szCs w:val="22"/>
                          <w:lang w:val="es-ES_tradnl"/>
                        </w:rPr>
                        <w:t>AND FAMILY</w:t>
                      </w:r>
                    </w:p>
                    <w:p w14:paraId="17A89EFB" w14:textId="140F48C5" w:rsidR="005A3CA2" w:rsidRPr="000C4365" w:rsidRDefault="005A3CA2" w:rsidP="00245060">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F30F6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9F8DA65" w:rsidR="005A3CA2" w:rsidRPr="00BD4CB2" w:rsidRDefault="005A3CA2" w:rsidP="009E566A">
                            <w:pPr>
                              <w:jc w:val="right"/>
                              <w:rPr>
                                <w:rFonts w:asciiTheme="minorHAnsi" w:hAnsiTheme="minorHAnsi"/>
                                <w:color w:val="FFFFFF" w:themeColor="background1"/>
                                <w:sz w:val="22"/>
                                <w:lang w:val="pt-BR"/>
                              </w:rPr>
                            </w:pPr>
                            <w:r w:rsidRPr="00BD4CB2">
                              <w:rPr>
                                <w:rFonts w:asciiTheme="minorHAnsi" w:hAnsiTheme="minorHAnsi"/>
                                <w:color w:val="FFFFFF" w:themeColor="background1"/>
                                <w:sz w:val="22"/>
                                <w:lang w:val="pt-BR"/>
                              </w:rPr>
                              <w:t>OEA/Ser.L/V/II.</w:t>
                            </w:r>
                          </w:p>
                          <w:p w14:paraId="4AA08A8C" w14:textId="7FC2746B" w:rsidR="005A3CA2" w:rsidRPr="00BD4CB2" w:rsidRDefault="005A3CA2" w:rsidP="009E566A">
                            <w:pPr>
                              <w:jc w:val="right"/>
                              <w:rPr>
                                <w:rFonts w:asciiTheme="minorHAnsi" w:hAnsiTheme="minorHAnsi"/>
                                <w:color w:val="FFFFFF" w:themeColor="background1"/>
                                <w:sz w:val="22"/>
                                <w:lang w:val="pt-BR"/>
                              </w:rPr>
                            </w:pPr>
                            <w:r w:rsidRPr="00BD4CB2">
                              <w:rPr>
                                <w:rFonts w:asciiTheme="minorHAnsi" w:hAnsiTheme="minorHAnsi"/>
                                <w:color w:val="FFFFFF" w:themeColor="background1"/>
                                <w:sz w:val="22"/>
                                <w:lang w:val="pt-BR"/>
                              </w:rPr>
                              <w:t xml:space="preserve">Doc. </w:t>
                            </w:r>
                            <w:r w:rsidR="00BD4CB2" w:rsidRPr="00BD4CB2">
                              <w:rPr>
                                <w:rFonts w:asciiTheme="minorHAnsi" w:hAnsiTheme="minorHAnsi"/>
                                <w:color w:val="FFFFFF" w:themeColor="background1"/>
                                <w:sz w:val="22"/>
                                <w:lang w:val="pt-BR"/>
                              </w:rPr>
                              <w:t>217</w:t>
                            </w:r>
                          </w:p>
                          <w:p w14:paraId="0BEFF61A" w14:textId="11057932" w:rsidR="005A3CA2" w:rsidRPr="00BD4CB2" w:rsidRDefault="00BD4CB2" w:rsidP="009E566A">
                            <w:pPr>
                              <w:jc w:val="right"/>
                              <w:rPr>
                                <w:rFonts w:asciiTheme="minorHAnsi" w:hAnsiTheme="minorHAnsi"/>
                                <w:color w:val="FFFFFF" w:themeColor="background1"/>
                                <w:sz w:val="22"/>
                              </w:rPr>
                            </w:pPr>
                            <w:r w:rsidRPr="00BD4CB2">
                              <w:rPr>
                                <w:rFonts w:asciiTheme="minorHAnsi" w:hAnsiTheme="minorHAnsi"/>
                                <w:color w:val="FFFFFF" w:themeColor="background1"/>
                                <w:sz w:val="22"/>
                              </w:rPr>
                              <w:t xml:space="preserve"> 4 August </w:t>
                            </w:r>
                            <w:r w:rsidR="005A3CA2" w:rsidRPr="00BD4CB2">
                              <w:rPr>
                                <w:rFonts w:asciiTheme="minorHAnsi" w:hAnsiTheme="minorHAnsi"/>
                                <w:color w:val="FFFFFF" w:themeColor="background1"/>
                                <w:sz w:val="22"/>
                              </w:rPr>
                              <w:t>2020</w:t>
                            </w:r>
                          </w:p>
                          <w:p w14:paraId="0FC103BD" w14:textId="498D228C" w:rsidR="005A3CA2" w:rsidRPr="00BD4CB2" w:rsidRDefault="005A3CA2" w:rsidP="009E566A">
                            <w:pPr>
                              <w:jc w:val="right"/>
                              <w:rPr>
                                <w:rFonts w:asciiTheme="minorHAnsi" w:hAnsiTheme="minorHAnsi"/>
                                <w:color w:val="FFFFFF" w:themeColor="background1"/>
                                <w:sz w:val="22"/>
                              </w:rPr>
                            </w:pPr>
                            <w:r w:rsidRPr="00BD4CB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9F8DA65" w:rsidR="005A3CA2" w:rsidRPr="00BD4CB2" w:rsidRDefault="005A3CA2" w:rsidP="009E566A">
                      <w:pPr>
                        <w:jc w:val="right"/>
                        <w:rPr>
                          <w:rFonts w:asciiTheme="minorHAnsi" w:hAnsiTheme="minorHAnsi"/>
                          <w:color w:val="FFFFFF" w:themeColor="background1"/>
                          <w:sz w:val="22"/>
                          <w:lang w:val="pt-BR"/>
                        </w:rPr>
                      </w:pPr>
                      <w:r w:rsidRPr="00BD4CB2">
                        <w:rPr>
                          <w:rFonts w:asciiTheme="minorHAnsi" w:hAnsiTheme="minorHAnsi"/>
                          <w:color w:val="FFFFFF" w:themeColor="background1"/>
                          <w:sz w:val="22"/>
                          <w:lang w:val="pt-BR"/>
                        </w:rPr>
                        <w:t>OEA/Ser.L/V/II.</w:t>
                      </w:r>
                    </w:p>
                    <w:p w14:paraId="4AA08A8C" w14:textId="7FC2746B" w:rsidR="005A3CA2" w:rsidRPr="00BD4CB2" w:rsidRDefault="005A3CA2" w:rsidP="009E566A">
                      <w:pPr>
                        <w:jc w:val="right"/>
                        <w:rPr>
                          <w:rFonts w:asciiTheme="minorHAnsi" w:hAnsiTheme="minorHAnsi"/>
                          <w:color w:val="FFFFFF" w:themeColor="background1"/>
                          <w:sz w:val="22"/>
                          <w:lang w:val="pt-BR"/>
                        </w:rPr>
                      </w:pPr>
                      <w:r w:rsidRPr="00BD4CB2">
                        <w:rPr>
                          <w:rFonts w:asciiTheme="minorHAnsi" w:hAnsiTheme="minorHAnsi"/>
                          <w:color w:val="FFFFFF" w:themeColor="background1"/>
                          <w:sz w:val="22"/>
                          <w:lang w:val="pt-BR"/>
                        </w:rPr>
                        <w:t xml:space="preserve">Doc. </w:t>
                      </w:r>
                      <w:r w:rsidR="00BD4CB2" w:rsidRPr="00BD4CB2">
                        <w:rPr>
                          <w:rFonts w:asciiTheme="minorHAnsi" w:hAnsiTheme="minorHAnsi"/>
                          <w:color w:val="FFFFFF" w:themeColor="background1"/>
                          <w:sz w:val="22"/>
                          <w:lang w:val="pt-BR"/>
                        </w:rPr>
                        <w:t>217</w:t>
                      </w:r>
                    </w:p>
                    <w:p w14:paraId="0BEFF61A" w14:textId="11057932" w:rsidR="005A3CA2" w:rsidRPr="00BD4CB2" w:rsidRDefault="00BD4CB2" w:rsidP="009E566A">
                      <w:pPr>
                        <w:jc w:val="right"/>
                        <w:rPr>
                          <w:rFonts w:asciiTheme="minorHAnsi" w:hAnsiTheme="minorHAnsi"/>
                          <w:color w:val="FFFFFF" w:themeColor="background1"/>
                          <w:sz w:val="22"/>
                        </w:rPr>
                      </w:pPr>
                      <w:r w:rsidRPr="00BD4CB2">
                        <w:rPr>
                          <w:rFonts w:asciiTheme="minorHAnsi" w:hAnsiTheme="minorHAnsi"/>
                          <w:color w:val="FFFFFF" w:themeColor="background1"/>
                          <w:sz w:val="22"/>
                        </w:rPr>
                        <w:t xml:space="preserve"> 4 August </w:t>
                      </w:r>
                      <w:r w:rsidR="005A3CA2" w:rsidRPr="00BD4CB2">
                        <w:rPr>
                          <w:rFonts w:asciiTheme="minorHAnsi" w:hAnsiTheme="minorHAnsi"/>
                          <w:color w:val="FFFFFF" w:themeColor="background1"/>
                          <w:sz w:val="22"/>
                        </w:rPr>
                        <w:t>2020</w:t>
                      </w:r>
                    </w:p>
                    <w:p w14:paraId="0FC103BD" w14:textId="498D228C" w:rsidR="005A3CA2" w:rsidRPr="00BD4CB2" w:rsidRDefault="005A3CA2" w:rsidP="009E566A">
                      <w:pPr>
                        <w:jc w:val="right"/>
                        <w:rPr>
                          <w:rFonts w:asciiTheme="minorHAnsi" w:hAnsiTheme="minorHAnsi"/>
                          <w:color w:val="FFFFFF" w:themeColor="background1"/>
                          <w:sz w:val="22"/>
                        </w:rPr>
                      </w:pPr>
                      <w:r w:rsidRPr="00BD4CB2">
                        <w:rPr>
                          <w:rFonts w:asciiTheme="minorHAnsi" w:hAnsiTheme="minorHAnsi"/>
                          <w:color w:val="FFFFFF" w:themeColor="background1"/>
                          <w:sz w:val="22"/>
                        </w:rPr>
                        <w:t>Original: Spanish</w:t>
                      </w:r>
                    </w:p>
                  </w:txbxContent>
                </v:textbox>
              </v:shape>
            </w:pict>
          </mc:Fallback>
        </mc:AlternateContent>
      </w:r>
    </w:p>
    <w:p w14:paraId="3765F9FA" w14:textId="77777777" w:rsidR="00040C3A" w:rsidRPr="00F30F6C" w:rsidRDefault="00040C3A" w:rsidP="00040C3A">
      <w:pPr>
        <w:tabs>
          <w:tab w:val="center" w:pos="5400"/>
        </w:tabs>
        <w:suppressAutoHyphens/>
        <w:jc w:val="center"/>
        <w:rPr>
          <w:rFonts w:asciiTheme="majorHAnsi" w:hAnsiTheme="majorHAnsi"/>
          <w:sz w:val="20"/>
          <w:szCs w:val="20"/>
        </w:rPr>
      </w:pPr>
    </w:p>
    <w:p w14:paraId="5E33CE59" w14:textId="77777777" w:rsidR="00040C3A" w:rsidRPr="00F30F6C" w:rsidRDefault="00040C3A" w:rsidP="00040C3A">
      <w:pPr>
        <w:tabs>
          <w:tab w:val="center" w:pos="5400"/>
        </w:tabs>
        <w:suppressAutoHyphens/>
        <w:jc w:val="center"/>
        <w:rPr>
          <w:rFonts w:asciiTheme="majorHAnsi" w:hAnsiTheme="majorHAnsi" w:cs="Arial"/>
          <w:sz w:val="20"/>
          <w:szCs w:val="20"/>
        </w:rPr>
      </w:pPr>
    </w:p>
    <w:p w14:paraId="04802712" w14:textId="77777777" w:rsidR="00040C3A" w:rsidRPr="00F30F6C" w:rsidRDefault="00040C3A" w:rsidP="00040C3A">
      <w:pPr>
        <w:tabs>
          <w:tab w:val="center" w:pos="5400"/>
        </w:tabs>
        <w:suppressAutoHyphens/>
        <w:jc w:val="center"/>
        <w:rPr>
          <w:rFonts w:asciiTheme="majorHAnsi" w:hAnsiTheme="majorHAnsi"/>
          <w:sz w:val="20"/>
          <w:szCs w:val="20"/>
        </w:rPr>
      </w:pPr>
    </w:p>
    <w:p w14:paraId="43677EE2" w14:textId="77777777" w:rsidR="00040C3A" w:rsidRPr="00F30F6C" w:rsidRDefault="00040C3A" w:rsidP="00040C3A">
      <w:pPr>
        <w:tabs>
          <w:tab w:val="center" w:pos="5400"/>
        </w:tabs>
        <w:suppressAutoHyphens/>
        <w:jc w:val="center"/>
        <w:rPr>
          <w:rFonts w:asciiTheme="majorHAnsi" w:hAnsiTheme="majorHAnsi"/>
          <w:sz w:val="20"/>
          <w:szCs w:val="20"/>
        </w:rPr>
      </w:pPr>
    </w:p>
    <w:p w14:paraId="747B776B" w14:textId="77777777" w:rsidR="00040C3A" w:rsidRPr="00F30F6C" w:rsidRDefault="00040C3A" w:rsidP="00040C3A">
      <w:pPr>
        <w:tabs>
          <w:tab w:val="center" w:pos="5400"/>
        </w:tabs>
        <w:suppressAutoHyphens/>
        <w:jc w:val="center"/>
        <w:rPr>
          <w:rFonts w:asciiTheme="majorHAnsi" w:hAnsiTheme="majorHAnsi"/>
          <w:sz w:val="20"/>
          <w:szCs w:val="20"/>
        </w:rPr>
      </w:pPr>
    </w:p>
    <w:p w14:paraId="3FA14379" w14:textId="77777777" w:rsidR="00040C3A" w:rsidRPr="00F30F6C" w:rsidRDefault="00040C3A" w:rsidP="00040C3A">
      <w:pPr>
        <w:tabs>
          <w:tab w:val="center" w:pos="5400"/>
        </w:tabs>
        <w:suppressAutoHyphens/>
        <w:jc w:val="center"/>
        <w:rPr>
          <w:rFonts w:asciiTheme="majorHAnsi" w:hAnsiTheme="majorHAnsi"/>
          <w:sz w:val="20"/>
          <w:szCs w:val="20"/>
        </w:rPr>
      </w:pPr>
    </w:p>
    <w:p w14:paraId="28A65FAF" w14:textId="77777777" w:rsidR="005128E4" w:rsidRPr="00F30F6C" w:rsidRDefault="005128E4" w:rsidP="00040C3A">
      <w:pPr>
        <w:tabs>
          <w:tab w:val="center" w:pos="5400"/>
        </w:tabs>
        <w:suppressAutoHyphens/>
        <w:jc w:val="center"/>
        <w:rPr>
          <w:rFonts w:asciiTheme="majorHAnsi" w:hAnsiTheme="majorHAnsi"/>
          <w:sz w:val="20"/>
          <w:szCs w:val="20"/>
        </w:rPr>
      </w:pPr>
    </w:p>
    <w:p w14:paraId="11B1978A" w14:textId="77777777" w:rsidR="00040C3A" w:rsidRPr="00F30F6C" w:rsidRDefault="00040C3A" w:rsidP="00040C3A">
      <w:pPr>
        <w:tabs>
          <w:tab w:val="center" w:pos="5400"/>
        </w:tabs>
        <w:suppressAutoHyphens/>
        <w:jc w:val="center"/>
        <w:rPr>
          <w:rFonts w:asciiTheme="majorHAnsi" w:hAnsiTheme="majorHAnsi"/>
          <w:sz w:val="20"/>
          <w:szCs w:val="20"/>
        </w:rPr>
      </w:pPr>
    </w:p>
    <w:p w14:paraId="650F503D" w14:textId="77777777" w:rsidR="005128E4" w:rsidRPr="00F30F6C" w:rsidRDefault="005128E4" w:rsidP="00040C3A">
      <w:pPr>
        <w:tabs>
          <w:tab w:val="center" w:pos="5400"/>
        </w:tabs>
        <w:suppressAutoHyphens/>
        <w:jc w:val="center"/>
        <w:rPr>
          <w:rFonts w:asciiTheme="majorHAnsi" w:hAnsiTheme="majorHAnsi"/>
          <w:sz w:val="20"/>
          <w:szCs w:val="20"/>
        </w:rPr>
      </w:pPr>
    </w:p>
    <w:p w14:paraId="17861C77" w14:textId="77777777" w:rsidR="005128E4" w:rsidRPr="00F30F6C" w:rsidRDefault="005128E4" w:rsidP="00040C3A">
      <w:pPr>
        <w:tabs>
          <w:tab w:val="center" w:pos="5400"/>
        </w:tabs>
        <w:suppressAutoHyphens/>
        <w:jc w:val="center"/>
        <w:rPr>
          <w:rFonts w:asciiTheme="majorHAnsi" w:hAnsiTheme="majorHAnsi"/>
          <w:sz w:val="20"/>
          <w:szCs w:val="20"/>
        </w:rPr>
      </w:pPr>
    </w:p>
    <w:p w14:paraId="0EFEAEB7" w14:textId="77777777" w:rsidR="005128E4" w:rsidRPr="00F30F6C" w:rsidRDefault="005128E4" w:rsidP="00040C3A">
      <w:pPr>
        <w:tabs>
          <w:tab w:val="center" w:pos="5400"/>
        </w:tabs>
        <w:suppressAutoHyphens/>
        <w:jc w:val="center"/>
        <w:rPr>
          <w:rFonts w:asciiTheme="majorHAnsi" w:hAnsiTheme="majorHAnsi"/>
          <w:sz w:val="20"/>
          <w:szCs w:val="20"/>
        </w:rPr>
      </w:pPr>
    </w:p>
    <w:p w14:paraId="5B815FC5" w14:textId="77777777" w:rsidR="00040C3A" w:rsidRPr="00F30F6C" w:rsidRDefault="00040C3A" w:rsidP="00040C3A">
      <w:pPr>
        <w:tabs>
          <w:tab w:val="center" w:pos="5400"/>
        </w:tabs>
        <w:suppressAutoHyphens/>
        <w:jc w:val="center"/>
        <w:rPr>
          <w:rFonts w:asciiTheme="majorHAnsi" w:hAnsiTheme="majorHAnsi"/>
          <w:sz w:val="20"/>
          <w:szCs w:val="20"/>
        </w:rPr>
      </w:pPr>
    </w:p>
    <w:p w14:paraId="0D43F8BD" w14:textId="77777777" w:rsidR="00040C3A" w:rsidRPr="00F30F6C" w:rsidRDefault="00040C3A" w:rsidP="00040C3A">
      <w:pPr>
        <w:tabs>
          <w:tab w:val="center" w:pos="5400"/>
        </w:tabs>
        <w:suppressAutoHyphens/>
        <w:jc w:val="center"/>
        <w:rPr>
          <w:rFonts w:asciiTheme="majorHAnsi" w:hAnsiTheme="majorHAnsi"/>
          <w:sz w:val="20"/>
          <w:szCs w:val="20"/>
        </w:rPr>
      </w:pPr>
    </w:p>
    <w:p w14:paraId="03AA1AEB" w14:textId="77777777" w:rsidR="002C1641" w:rsidRPr="00F30F6C" w:rsidRDefault="002C1641" w:rsidP="00040C3A">
      <w:pPr>
        <w:tabs>
          <w:tab w:val="center" w:pos="5400"/>
        </w:tabs>
        <w:suppressAutoHyphens/>
        <w:jc w:val="center"/>
        <w:rPr>
          <w:rFonts w:asciiTheme="majorHAnsi" w:hAnsiTheme="majorHAnsi"/>
          <w:sz w:val="20"/>
          <w:szCs w:val="20"/>
        </w:rPr>
      </w:pPr>
    </w:p>
    <w:p w14:paraId="2FD75BF3" w14:textId="77777777" w:rsidR="002C1641" w:rsidRPr="00F30F6C" w:rsidRDefault="002C1641" w:rsidP="00040C3A">
      <w:pPr>
        <w:tabs>
          <w:tab w:val="center" w:pos="5400"/>
        </w:tabs>
        <w:suppressAutoHyphens/>
        <w:jc w:val="center"/>
        <w:rPr>
          <w:rFonts w:asciiTheme="majorHAnsi" w:hAnsiTheme="majorHAnsi"/>
          <w:sz w:val="20"/>
          <w:szCs w:val="20"/>
        </w:rPr>
      </w:pPr>
    </w:p>
    <w:p w14:paraId="73EF440E" w14:textId="77777777" w:rsidR="002C1641" w:rsidRPr="00F30F6C" w:rsidRDefault="002C1641" w:rsidP="00040C3A">
      <w:pPr>
        <w:tabs>
          <w:tab w:val="center" w:pos="5400"/>
        </w:tabs>
        <w:suppressAutoHyphens/>
        <w:jc w:val="center"/>
        <w:rPr>
          <w:rFonts w:asciiTheme="majorHAnsi" w:hAnsiTheme="majorHAnsi"/>
          <w:sz w:val="20"/>
          <w:szCs w:val="20"/>
        </w:rPr>
      </w:pPr>
    </w:p>
    <w:p w14:paraId="3D12B191" w14:textId="77777777" w:rsidR="002C1641" w:rsidRPr="00F30F6C" w:rsidRDefault="002C1641" w:rsidP="00040C3A">
      <w:pPr>
        <w:tabs>
          <w:tab w:val="center" w:pos="5400"/>
        </w:tabs>
        <w:suppressAutoHyphens/>
        <w:jc w:val="center"/>
        <w:rPr>
          <w:rFonts w:asciiTheme="majorHAnsi" w:hAnsiTheme="majorHAnsi"/>
          <w:sz w:val="20"/>
          <w:szCs w:val="20"/>
        </w:rPr>
      </w:pPr>
    </w:p>
    <w:p w14:paraId="1132D17C" w14:textId="77777777" w:rsidR="002C1641" w:rsidRPr="00F30F6C" w:rsidRDefault="002C1641" w:rsidP="00040C3A">
      <w:pPr>
        <w:tabs>
          <w:tab w:val="center" w:pos="5400"/>
        </w:tabs>
        <w:suppressAutoHyphens/>
        <w:jc w:val="center"/>
        <w:rPr>
          <w:rFonts w:asciiTheme="majorHAnsi" w:hAnsiTheme="majorHAnsi"/>
          <w:sz w:val="20"/>
          <w:szCs w:val="20"/>
        </w:rPr>
      </w:pPr>
    </w:p>
    <w:p w14:paraId="659B324C" w14:textId="77777777" w:rsidR="002C1641" w:rsidRPr="00F30F6C" w:rsidRDefault="002C1641" w:rsidP="00040C3A">
      <w:pPr>
        <w:tabs>
          <w:tab w:val="center" w:pos="5400"/>
        </w:tabs>
        <w:suppressAutoHyphens/>
        <w:jc w:val="center"/>
        <w:rPr>
          <w:rFonts w:asciiTheme="majorHAnsi" w:hAnsiTheme="majorHAnsi"/>
          <w:sz w:val="20"/>
          <w:szCs w:val="20"/>
        </w:rPr>
      </w:pPr>
    </w:p>
    <w:p w14:paraId="0DE58CEA" w14:textId="77777777" w:rsidR="002C1641" w:rsidRPr="00F30F6C" w:rsidRDefault="002C1641" w:rsidP="00040C3A">
      <w:pPr>
        <w:tabs>
          <w:tab w:val="center" w:pos="5400"/>
        </w:tabs>
        <w:suppressAutoHyphens/>
        <w:jc w:val="center"/>
        <w:rPr>
          <w:rFonts w:asciiTheme="majorHAnsi" w:hAnsiTheme="majorHAnsi"/>
          <w:sz w:val="20"/>
          <w:szCs w:val="20"/>
        </w:rPr>
      </w:pPr>
    </w:p>
    <w:p w14:paraId="3A5BB7C9" w14:textId="77777777" w:rsidR="002C1641" w:rsidRPr="00F30F6C" w:rsidRDefault="002C1641" w:rsidP="00040C3A">
      <w:pPr>
        <w:tabs>
          <w:tab w:val="center" w:pos="5400"/>
        </w:tabs>
        <w:suppressAutoHyphens/>
        <w:jc w:val="center"/>
        <w:rPr>
          <w:rFonts w:asciiTheme="majorHAnsi" w:hAnsiTheme="majorHAnsi"/>
          <w:sz w:val="20"/>
          <w:szCs w:val="20"/>
        </w:rPr>
      </w:pPr>
    </w:p>
    <w:p w14:paraId="6BA67E7F" w14:textId="77777777" w:rsidR="002C1641" w:rsidRPr="00F30F6C" w:rsidRDefault="002C1641" w:rsidP="00040C3A">
      <w:pPr>
        <w:tabs>
          <w:tab w:val="center" w:pos="5400"/>
        </w:tabs>
        <w:suppressAutoHyphens/>
        <w:jc w:val="center"/>
        <w:rPr>
          <w:rFonts w:asciiTheme="majorHAnsi" w:hAnsiTheme="majorHAnsi"/>
          <w:sz w:val="20"/>
          <w:szCs w:val="20"/>
        </w:rPr>
      </w:pPr>
    </w:p>
    <w:p w14:paraId="6D4FBE3A" w14:textId="77777777" w:rsidR="002C1641" w:rsidRPr="00F30F6C" w:rsidRDefault="002C1641" w:rsidP="00040C3A">
      <w:pPr>
        <w:tabs>
          <w:tab w:val="center" w:pos="5400"/>
        </w:tabs>
        <w:suppressAutoHyphens/>
        <w:jc w:val="center"/>
        <w:rPr>
          <w:rFonts w:asciiTheme="majorHAnsi" w:hAnsiTheme="majorHAnsi"/>
          <w:sz w:val="20"/>
          <w:szCs w:val="20"/>
        </w:rPr>
      </w:pPr>
    </w:p>
    <w:p w14:paraId="2741AD16" w14:textId="77777777" w:rsidR="002C1641" w:rsidRPr="00F30F6C" w:rsidRDefault="002C1641" w:rsidP="00040C3A">
      <w:pPr>
        <w:tabs>
          <w:tab w:val="center" w:pos="5400"/>
        </w:tabs>
        <w:suppressAutoHyphens/>
        <w:jc w:val="center"/>
        <w:rPr>
          <w:rFonts w:asciiTheme="majorHAnsi" w:hAnsiTheme="majorHAnsi"/>
          <w:sz w:val="20"/>
          <w:szCs w:val="20"/>
        </w:rPr>
      </w:pPr>
    </w:p>
    <w:p w14:paraId="1D99DBC4" w14:textId="77777777" w:rsidR="002C1641" w:rsidRPr="00F30F6C" w:rsidRDefault="002C1641" w:rsidP="00040C3A">
      <w:pPr>
        <w:tabs>
          <w:tab w:val="center" w:pos="5400"/>
        </w:tabs>
        <w:suppressAutoHyphens/>
        <w:jc w:val="center"/>
        <w:rPr>
          <w:rFonts w:asciiTheme="majorHAnsi" w:hAnsiTheme="majorHAnsi"/>
          <w:sz w:val="20"/>
          <w:szCs w:val="20"/>
        </w:rPr>
      </w:pPr>
    </w:p>
    <w:p w14:paraId="3290BF94" w14:textId="77777777" w:rsidR="002C1641" w:rsidRPr="00F30F6C" w:rsidRDefault="003C32BC" w:rsidP="00040C3A">
      <w:pPr>
        <w:tabs>
          <w:tab w:val="center" w:pos="5400"/>
        </w:tabs>
        <w:suppressAutoHyphens/>
        <w:jc w:val="center"/>
        <w:rPr>
          <w:rFonts w:asciiTheme="majorHAnsi" w:hAnsiTheme="majorHAnsi"/>
          <w:sz w:val="20"/>
          <w:szCs w:val="20"/>
        </w:rPr>
      </w:pPr>
      <w:r w:rsidRPr="00F30F6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6FF93004" w:rsidR="005A3CA2" w:rsidRDefault="005A3CA2"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w:t>
                            </w:r>
                            <w:r w:rsidR="00BD4CB2">
                              <w:rPr>
                                <w:rFonts w:asciiTheme="majorHAnsi" w:hAnsiTheme="majorHAnsi"/>
                                <w:color w:val="0D0D0D" w:themeColor="text1" w:themeTint="F2"/>
                                <w:sz w:val="18"/>
                                <w:szCs w:val="20"/>
                              </w:rPr>
                              <w:t>e Commission electronically on August 4</w:t>
                            </w:r>
                            <w:r>
                              <w:rPr>
                                <w:rFonts w:asciiTheme="majorHAnsi" w:hAnsiTheme="majorHAnsi"/>
                                <w:color w:val="0D0D0D" w:themeColor="text1" w:themeTint="F2"/>
                                <w:sz w:val="18"/>
                                <w:szCs w:val="20"/>
                              </w:rPr>
                              <w:t>, 2020</w:t>
                            </w:r>
                            <w:r w:rsidR="00BD4CB2">
                              <w:rPr>
                                <w:rFonts w:asciiTheme="majorHAnsi" w:hAnsiTheme="majorHAnsi"/>
                                <w:color w:val="0D0D0D" w:themeColor="text1" w:themeTint="F2"/>
                                <w:sz w:val="18"/>
                                <w:szCs w:val="20"/>
                              </w:rPr>
                              <w:t>.</w:t>
                            </w:r>
                          </w:p>
                          <w:p w14:paraId="29BF637A" w14:textId="6A635CEE" w:rsidR="005A3CA2" w:rsidRPr="003C32BC" w:rsidRDefault="005A3CA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6FF93004" w:rsidR="005A3CA2" w:rsidRDefault="005A3CA2"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w:t>
                      </w:r>
                      <w:r w:rsidR="00BD4CB2">
                        <w:rPr>
                          <w:rFonts w:asciiTheme="majorHAnsi" w:hAnsiTheme="majorHAnsi"/>
                          <w:color w:val="0D0D0D" w:themeColor="text1" w:themeTint="F2"/>
                          <w:sz w:val="18"/>
                          <w:szCs w:val="20"/>
                        </w:rPr>
                        <w:t>e Commission electronically on August 4</w:t>
                      </w:r>
                      <w:r>
                        <w:rPr>
                          <w:rFonts w:asciiTheme="majorHAnsi" w:hAnsiTheme="majorHAnsi"/>
                          <w:color w:val="0D0D0D" w:themeColor="text1" w:themeTint="F2"/>
                          <w:sz w:val="18"/>
                          <w:szCs w:val="20"/>
                        </w:rPr>
                        <w:t>, 2020</w:t>
                      </w:r>
                      <w:r w:rsidR="00BD4CB2">
                        <w:rPr>
                          <w:rFonts w:asciiTheme="majorHAnsi" w:hAnsiTheme="majorHAnsi"/>
                          <w:color w:val="0D0D0D" w:themeColor="text1" w:themeTint="F2"/>
                          <w:sz w:val="18"/>
                          <w:szCs w:val="20"/>
                        </w:rPr>
                        <w:t>.</w:t>
                      </w:r>
                    </w:p>
                    <w:p w14:paraId="29BF637A" w14:textId="6A635CEE" w:rsidR="005A3CA2" w:rsidRPr="003C32BC" w:rsidRDefault="005A3CA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F30F6C" w:rsidRDefault="002C1641" w:rsidP="00040C3A">
      <w:pPr>
        <w:tabs>
          <w:tab w:val="center" w:pos="5400"/>
        </w:tabs>
        <w:suppressAutoHyphens/>
        <w:jc w:val="center"/>
        <w:rPr>
          <w:rFonts w:asciiTheme="majorHAnsi" w:hAnsiTheme="majorHAnsi"/>
          <w:sz w:val="20"/>
          <w:szCs w:val="20"/>
        </w:rPr>
      </w:pPr>
    </w:p>
    <w:p w14:paraId="3751FEDE" w14:textId="77777777" w:rsidR="002C1641" w:rsidRPr="00F30F6C" w:rsidRDefault="002C1641" w:rsidP="00040C3A">
      <w:pPr>
        <w:tabs>
          <w:tab w:val="center" w:pos="5400"/>
        </w:tabs>
        <w:suppressAutoHyphens/>
        <w:jc w:val="center"/>
        <w:rPr>
          <w:rFonts w:asciiTheme="majorHAnsi" w:hAnsiTheme="majorHAnsi"/>
          <w:sz w:val="20"/>
          <w:szCs w:val="20"/>
        </w:rPr>
      </w:pPr>
    </w:p>
    <w:p w14:paraId="5FAB54E7" w14:textId="77777777" w:rsidR="002C1641" w:rsidRPr="00F30F6C" w:rsidRDefault="002C1641" w:rsidP="00040C3A">
      <w:pPr>
        <w:tabs>
          <w:tab w:val="center" w:pos="5400"/>
        </w:tabs>
        <w:suppressAutoHyphens/>
        <w:jc w:val="center"/>
        <w:rPr>
          <w:rFonts w:asciiTheme="majorHAnsi" w:hAnsiTheme="majorHAnsi"/>
          <w:sz w:val="20"/>
          <w:szCs w:val="20"/>
        </w:rPr>
      </w:pPr>
    </w:p>
    <w:p w14:paraId="4AE4FBFB" w14:textId="77777777" w:rsidR="002C1641" w:rsidRPr="00F30F6C" w:rsidRDefault="002C1641" w:rsidP="00040C3A">
      <w:pPr>
        <w:tabs>
          <w:tab w:val="center" w:pos="5400"/>
        </w:tabs>
        <w:suppressAutoHyphens/>
        <w:jc w:val="center"/>
        <w:rPr>
          <w:rFonts w:asciiTheme="majorHAnsi" w:hAnsiTheme="majorHAnsi"/>
          <w:sz w:val="20"/>
          <w:szCs w:val="20"/>
        </w:rPr>
      </w:pPr>
    </w:p>
    <w:p w14:paraId="4DA3B2C3" w14:textId="77777777" w:rsidR="002C1641" w:rsidRPr="00F30F6C" w:rsidRDefault="003C32BC" w:rsidP="00040C3A">
      <w:pPr>
        <w:tabs>
          <w:tab w:val="center" w:pos="5400"/>
        </w:tabs>
        <w:suppressAutoHyphens/>
        <w:jc w:val="center"/>
        <w:rPr>
          <w:rFonts w:asciiTheme="majorHAnsi" w:hAnsiTheme="majorHAnsi"/>
          <w:sz w:val="20"/>
          <w:szCs w:val="20"/>
        </w:rPr>
      </w:pPr>
      <w:r w:rsidRPr="00F30F6C">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27A115F" w:rsidR="005A3CA2" w:rsidRPr="003C32BC" w:rsidRDefault="005A3CA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D4CB2">
                              <w:rPr>
                                <w:rFonts w:asciiTheme="majorHAnsi" w:hAnsiTheme="majorHAnsi"/>
                                <w:color w:val="595959" w:themeColor="text1" w:themeTint="A6"/>
                                <w:sz w:val="18"/>
                              </w:rPr>
                              <w:t>203</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BD4CB2">
                              <w:rPr>
                                <w:rFonts w:asciiTheme="majorHAnsi" w:hAnsiTheme="majorHAnsi"/>
                                <w:color w:val="595959" w:themeColor="text1" w:themeTint="A6"/>
                                <w:sz w:val="18"/>
                              </w:rPr>
                              <w:t>1510-10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00BD4CB2">
                              <w:rPr>
                                <w:rFonts w:asciiTheme="majorHAnsi" w:hAnsiTheme="majorHAnsi"/>
                                <w:color w:val="595959" w:themeColor="text1" w:themeTint="A6"/>
                                <w:sz w:val="18"/>
                              </w:rPr>
                              <w:t xml:space="preserve"> </w:t>
                            </w:r>
                            <w:proofErr w:type="spellStart"/>
                            <w:r w:rsidR="00BD4CB2">
                              <w:rPr>
                                <w:rFonts w:asciiTheme="majorHAnsi" w:hAnsiTheme="majorHAnsi"/>
                                <w:color w:val="595959" w:themeColor="text1" w:themeTint="A6"/>
                                <w:sz w:val="18"/>
                              </w:rPr>
                              <w:t>Anselmo</w:t>
                            </w:r>
                            <w:proofErr w:type="spellEnd"/>
                            <w:r w:rsidR="00BD4CB2">
                              <w:rPr>
                                <w:rFonts w:asciiTheme="majorHAnsi" w:hAnsiTheme="majorHAnsi"/>
                                <w:color w:val="595959" w:themeColor="text1" w:themeTint="A6"/>
                                <w:sz w:val="18"/>
                              </w:rPr>
                              <w:t xml:space="preserve"> </w:t>
                            </w:r>
                            <w:proofErr w:type="spellStart"/>
                            <w:r w:rsidR="00BD4CB2">
                              <w:rPr>
                                <w:rFonts w:asciiTheme="majorHAnsi" w:hAnsiTheme="majorHAnsi"/>
                                <w:color w:val="595959" w:themeColor="text1" w:themeTint="A6"/>
                                <w:sz w:val="18"/>
                              </w:rPr>
                              <w:t>Arévalo</w:t>
                            </w:r>
                            <w:proofErr w:type="spellEnd"/>
                            <w:r w:rsidR="00BD4CB2">
                              <w:rPr>
                                <w:rFonts w:asciiTheme="majorHAnsi" w:hAnsiTheme="majorHAnsi"/>
                                <w:color w:val="595959" w:themeColor="text1" w:themeTint="A6"/>
                                <w:sz w:val="18"/>
                              </w:rPr>
                              <w:t xml:space="preserve"> Morales and Family. Colombia. August 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27A115F" w:rsidR="005A3CA2" w:rsidRPr="003C32BC" w:rsidRDefault="005A3CA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D4CB2">
                        <w:rPr>
                          <w:rFonts w:asciiTheme="majorHAnsi" w:hAnsiTheme="majorHAnsi"/>
                          <w:color w:val="595959" w:themeColor="text1" w:themeTint="A6"/>
                          <w:sz w:val="18"/>
                        </w:rPr>
                        <w:t>203</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BD4CB2">
                        <w:rPr>
                          <w:rFonts w:asciiTheme="majorHAnsi" w:hAnsiTheme="majorHAnsi"/>
                          <w:color w:val="595959" w:themeColor="text1" w:themeTint="A6"/>
                          <w:sz w:val="18"/>
                        </w:rPr>
                        <w:t>1510-10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00BD4CB2">
                        <w:rPr>
                          <w:rFonts w:asciiTheme="majorHAnsi" w:hAnsiTheme="majorHAnsi"/>
                          <w:color w:val="595959" w:themeColor="text1" w:themeTint="A6"/>
                          <w:sz w:val="18"/>
                        </w:rPr>
                        <w:t xml:space="preserve"> </w:t>
                      </w:r>
                      <w:proofErr w:type="spellStart"/>
                      <w:r w:rsidR="00BD4CB2">
                        <w:rPr>
                          <w:rFonts w:asciiTheme="majorHAnsi" w:hAnsiTheme="majorHAnsi"/>
                          <w:color w:val="595959" w:themeColor="text1" w:themeTint="A6"/>
                          <w:sz w:val="18"/>
                        </w:rPr>
                        <w:t>Anselmo</w:t>
                      </w:r>
                      <w:proofErr w:type="spellEnd"/>
                      <w:r w:rsidR="00BD4CB2">
                        <w:rPr>
                          <w:rFonts w:asciiTheme="majorHAnsi" w:hAnsiTheme="majorHAnsi"/>
                          <w:color w:val="595959" w:themeColor="text1" w:themeTint="A6"/>
                          <w:sz w:val="18"/>
                        </w:rPr>
                        <w:t xml:space="preserve"> </w:t>
                      </w:r>
                      <w:proofErr w:type="spellStart"/>
                      <w:r w:rsidR="00BD4CB2">
                        <w:rPr>
                          <w:rFonts w:asciiTheme="majorHAnsi" w:hAnsiTheme="majorHAnsi"/>
                          <w:color w:val="595959" w:themeColor="text1" w:themeTint="A6"/>
                          <w:sz w:val="18"/>
                        </w:rPr>
                        <w:t>Arévalo</w:t>
                      </w:r>
                      <w:proofErr w:type="spellEnd"/>
                      <w:r w:rsidR="00BD4CB2">
                        <w:rPr>
                          <w:rFonts w:asciiTheme="majorHAnsi" w:hAnsiTheme="majorHAnsi"/>
                          <w:color w:val="595959" w:themeColor="text1" w:themeTint="A6"/>
                          <w:sz w:val="18"/>
                        </w:rPr>
                        <w:t xml:space="preserve"> Morales and Family. Colombia. August 4, 2020.</w:t>
                      </w:r>
                    </w:p>
                  </w:txbxContent>
                </v:textbox>
              </v:shape>
            </w:pict>
          </mc:Fallback>
        </mc:AlternateContent>
      </w:r>
    </w:p>
    <w:p w14:paraId="1C0DAFDE" w14:textId="77777777" w:rsidR="002C1641" w:rsidRPr="00F30F6C" w:rsidRDefault="002C1641" w:rsidP="00040C3A">
      <w:pPr>
        <w:tabs>
          <w:tab w:val="center" w:pos="5400"/>
        </w:tabs>
        <w:suppressAutoHyphens/>
        <w:jc w:val="center"/>
        <w:rPr>
          <w:rFonts w:asciiTheme="majorHAnsi" w:hAnsiTheme="majorHAnsi"/>
          <w:sz w:val="20"/>
          <w:szCs w:val="20"/>
        </w:rPr>
      </w:pPr>
    </w:p>
    <w:p w14:paraId="5420A6FF" w14:textId="77777777" w:rsidR="002C1641" w:rsidRPr="00F30F6C" w:rsidRDefault="002C1641" w:rsidP="00040C3A">
      <w:pPr>
        <w:tabs>
          <w:tab w:val="center" w:pos="5400"/>
        </w:tabs>
        <w:suppressAutoHyphens/>
        <w:jc w:val="center"/>
        <w:rPr>
          <w:rFonts w:asciiTheme="majorHAnsi" w:hAnsiTheme="majorHAnsi"/>
          <w:sz w:val="20"/>
          <w:szCs w:val="20"/>
        </w:rPr>
      </w:pPr>
    </w:p>
    <w:p w14:paraId="03B36C31" w14:textId="77777777" w:rsidR="003C32BC" w:rsidRPr="00F30F6C" w:rsidRDefault="003C32BC" w:rsidP="003C32BC">
      <w:pPr>
        <w:tabs>
          <w:tab w:val="center" w:pos="5400"/>
        </w:tabs>
        <w:suppressAutoHyphens/>
        <w:jc w:val="center"/>
        <w:rPr>
          <w:rFonts w:asciiTheme="majorHAnsi" w:hAnsiTheme="majorHAnsi"/>
          <w:sz w:val="20"/>
          <w:szCs w:val="20"/>
        </w:rPr>
      </w:pPr>
    </w:p>
    <w:p w14:paraId="154A4854" w14:textId="77777777" w:rsidR="003C32BC" w:rsidRPr="00F30F6C" w:rsidRDefault="006311DA" w:rsidP="003C32BC">
      <w:pPr>
        <w:tabs>
          <w:tab w:val="center" w:pos="5400"/>
        </w:tabs>
        <w:suppressAutoHyphens/>
        <w:jc w:val="center"/>
        <w:rPr>
          <w:rFonts w:asciiTheme="majorHAnsi" w:hAnsiTheme="majorHAnsi"/>
          <w:sz w:val="20"/>
          <w:szCs w:val="20"/>
        </w:rPr>
      </w:pPr>
      <w:r w:rsidRPr="00F30F6C">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5A3CA2" w:rsidRPr="004B7EB6" w:rsidRDefault="005A3CA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5A3CA2" w:rsidRPr="004B7EB6" w:rsidRDefault="005A3CA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F30F6C">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5A3CA2" w:rsidRDefault="005A3CA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5A3CA2" w:rsidRDefault="005A3CA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F30F6C" w:rsidRDefault="007607C4" w:rsidP="003C32BC">
      <w:pPr>
        <w:tabs>
          <w:tab w:val="center" w:pos="5400"/>
        </w:tabs>
        <w:suppressAutoHyphens/>
        <w:jc w:val="center"/>
        <w:rPr>
          <w:rFonts w:asciiTheme="majorHAnsi" w:hAnsiTheme="majorHAnsi"/>
          <w:sz w:val="20"/>
          <w:szCs w:val="20"/>
        </w:rPr>
        <w:sectPr w:rsidR="007607C4" w:rsidRPr="00F30F6C"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F30F6C" w:rsidRDefault="00F621C3" w:rsidP="00F621C3">
      <w:pPr>
        <w:spacing w:after="240"/>
        <w:ind w:firstLine="720"/>
        <w:jc w:val="both"/>
        <w:rPr>
          <w:rFonts w:asciiTheme="majorHAnsi" w:hAnsiTheme="majorHAnsi"/>
          <w:b/>
          <w:bCs/>
          <w:sz w:val="20"/>
          <w:szCs w:val="20"/>
        </w:rPr>
      </w:pPr>
      <w:r w:rsidRPr="00F30F6C">
        <w:rPr>
          <w:rFonts w:asciiTheme="majorHAnsi" w:hAnsiTheme="majorHAnsi"/>
          <w:b/>
          <w:bCs/>
          <w:sz w:val="20"/>
          <w:szCs w:val="20"/>
        </w:rPr>
        <w:lastRenderedPageBreak/>
        <w:t>I.</w:t>
      </w:r>
      <w:r w:rsidRPr="00F30F6C">
        <w:rPr>
          <w:rFonts w:asciiTheme="majorHAnsi" w:hAnsiTheme="majorHAnsi"/>
          <w:b/>
          <w:bCs/>
          <w:sz w:val="20"/>
          <w:szCs w:val="20"/>
        </w:rPr>
        <w:tab/>
      </w:r>
      <w:r w:rsidR="00592718" w:rsidRPr="00F30F6C">
        <w:rPr>
          <w:rFonts w:asciiTheme="majorHAnsi" w:hAnsiTheme="majorHAnsi"/>
          <w:b/>
          <w:bCs/>
          <w:sz w:val="20"/>
          <w:szCs w:val="20"/>
        </w:rPr>
        <w:t>INFORMATION ABOUT THE PETITION</w:t>
      </w:r>
      <w:r w:rsidRPr="00F30F6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F6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30F6C" w:rsidRDefault="003771A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Petitioner</w:t>
            </w:r>
            <w:r w:rsidR="00F621C3" w:rsidRPr="00F30F6C">
              <w:rPr>
                <w:rFonts w:asciiTheme="majorHAnsi" w:hAnsiTheme="majorHAnsi"/>
                <w:b/>
                <w:bCs/>
                <w:color w:val="FFFFFF" w:themeColor="background1"/>
                <w:sz w:val="20"/>
                <w:szCs w:val="20"/>
              </w:rPr>
              <w:t>:</w:t>
            </w:r>
          </w:p>
        </w:tc>
        <w:tc>
          <w:tcPr>
            <w:tcW w:w="5670" w:type="dxa"/>
            <w:vAlign w:val="center"/>
          </w:tcPr>
          <w:p w14:paraId="0674C7B8" w14:textId="1B7D9287" w:rsidR="00F621C3" w:rsidRPr="00F30F6C" w:rsidRDefault="00117AFE" w:rsidP="005A3CA2">
            <w:pPr>
              <w:jc w:val="both"/>
              <w:rPr>
                <w:rFonts w:asciiTheme="majorHAnsi" w:hAnsiTheme="majorHAnsi"/>
                <w:bCs/>
                <w:sz w:val="20"/>
                <w:szCs w:val="20"/>
              </w:rPr>
            </w:pPr>
            <w:r w:rsidRPr="00F30F6C">
              <w:rPr>
                <w:rFonts w:asciiTheme="majorHAnsi" w:hAnsiTheme="majorHAnsi"/>
                <w:bCs/>
                <w:sz w:val="20"/>
                <w:szCs w:val="20"/>
              </w:rPr>
              <w:t xml:space="preserve">Didier Augusto Pizza </w:t>
            </w:r>
            <w:proofErr w:type="spellStart"/>
            <w:r w:rsidRPr="00F30F6C">
              <w:rPr>
                <w:rFonts w:asciiTheme="majorHAnsi" w:hAnsiTheme="majorHAnsi"/>
                <w:bCs/>
                <w:sz w:val="20"/>
                <w:szCs w:val="20"/>
              </w:rPr>
              <w:t>Gerena</w:t>
            </w:r>
            <w:proofErr w:type="spellEnd"/>
          </w:p>
        </w:tc>
      </w:tr>
      <w:tr w:rsidR="00F621C3" w:rsidRPr="00F30F6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30F6C" w:rsidRDefault="00E40AA2" w:rsidP="005A3CA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30F6C">
                  <w:rPr>
                    <w:rFonts w:asciiTheme="majorHAnsi" w:hAnsiTheme="majorHAnsi"/>
                    <w:b/>
                    <w:bCs/>
                    <w:color w:val="FFFFFF" w:themeColor="background1"/>
                    <w:sz w:val="20"/>
                    <w:szCs w:val="20"/>
                  </w:rPr>
                  <w:t>Alleged victim</w:t>
                </w:r>
              </w:sdtContent>
            </w:sdt>
            <w:r w:rsidR="00F621C3" w:rsidRPr="00F30F6C">
              <w:rPr>
                <w:rFonts w:asciiTheme="majorHAnsi" w:hAnsiTheme="majorHAnsi"/>
                <w:b/>
                <w:bCs/>
                <w:color w:val="FFFFFF" w:themeColor="background1"/>
                <w:sz w:val="20"/>
                <w:szCs w:val="20"/>
              </w:rPr>
              <w:t>:</w:t>
            </w:r>
          </w:p>
        </w:tc>
        <w:tc>
          <w:tcPr>
            <w:tcW w:w="5670" w:type="dxa"/>
            <w:vAlign w:val="center"/>
          </w:tcPr>
          <w:p w14:paraId="60895337" w14:textId="0A5CD894" w:rsidR="00F621C3" w:rsidRPr="00F30F6C" w:rsidRDefault="00117AFE" w:rsidP="005A3CA2">
            <w:pPr>
              <w:jc w:val="both"/>
              <w:rPr>
                <w:rFonts w:asciiTheme="majorHAnsi" w:hAnsiTheme="majorHAnsi"/>
                <w:bCs/>
                <w:sz w:val="20"/>
                <w:szCs w:val="20"/>
              </w:rPr>
            </w:pPr>
            <w:proofErr w:type="spellStart"/>
            <w:r w:rsidRPr="00F30F6C">
              <w:rPr>
                <w:rFonts w:asciiTheme="majorHAnsi" w:hAnsiTheme="majorHAnsi"/>
                <w:bCs/>
                <w:sz w:val="20"/>
                <w:szCs w:val="20"/>
              </w:rPr>
              <w:t>Anselmo</w:t>
            </w:r>
            <w:proofErr w:type="spellEnd"/>
            <w:r w:rsidRPr="00F30F6C">
              <w:rPr>
                <w:rFonts w:asciiTheme="majorHAnsi" w:hAnsiTheme="majorHAnsi"/>
                <w:bCs/>
                <w:sz w:val="20"/>
                <w:szCs w:val="20"/>
              </w:rPr>
              <w:t xml:space="preserve"> </w:t>
            </w:r>
            <w:proofErr w:type="spellStart"/>
            <w:r w:rsidRPr="00F30F6C">
              <w:rPr>
                <w:rFonts w:asciiTheme="majorHAnsi" w:hAnsiTheme="majorHAnsi"/>
                <w:bCs/>
                <w:sz w:val="20"/>
                <w:szCs w:val="20"/>
              </w:rPr>
              <w:t>Arévalo</w:t>
            </w:r>
            <w:proofErr w:type="spellEnd"/>
            <w:r w:rsidRPr="00F30F6C">
              <w:rPr>
                <w:rFonts w:asciiTheme="majorHAnsi" w:hAnsiTheme="majorHAnsi"/>
                <w:bCs/>
                <w:sz w:val="20"/>
                <w:szCs w:val="20"/>
              </w:rPr>
              <w:t xml:space="preserve"> Morales </w:t>
            </w:r>
            <w:r w:rsidR="00F30F6C">
              <w:rPr>
                <w:rFonts w:asciiTheme="majorHAnsi" w:hAnsiTheme="majorHAnsi"/>
                <w:bCs/>
                <w:sz w:val="20"/>
                <w:szCs w:val="20"/>
              </w:rPr>
              <w:t>and family</w:t>
            </w:r>
          </w:p>
        </w:tc>
      </w:tr>
      <w:tr w:rsidR="00F621C3" w:rsidRPr="00F30F6C"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30F6C" w:rsidRDefault="005816E5" w:rsidP="005816E5">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 xml:space="preserve">Respondent </w:t>
            </w:r>
            <w:r w:rsidR="00F621C3" w:rsidRPr="00F30F6C">
              <w:rPr>
                <w:rFonts w:asciiTheme="majorHAnsi" w:hAnsiTheme="majorHAnsi"/>
                <w:b/>
                <w:bCs/>
                <w:color w:val="FFFFFF" w:themeColor="background1"/>
                <w:sz w:val="20"/>
                <w:szCs w:val="20"/>
              </w:rPr>
              <w:t>State:</w:t>
            </w:r>
          </w:p>
        </w:tc>
        <w:tc>
          <w:tcPr>
            <w:tcW w:w="5670" w:type="dxa"/>
            <w:vAlign w:val="center"/>
          </w:tcPr>
          <w:p w14:paraId="3539D391" w14:textId="7146BCA4" w:rsidR="00F621C3" w:rsidRPr="00F30F6C" w:rsidRDefault="00117AFE" w:rsidP="005A3CA2">
            <w:pPr>
              <w:jc w:val="both"/>
              <w:rPr>
                <w:rFonts w:asciiTheme="majorHAnsi" w:hAnsiTheme="majorHAnsi"/>
                <w:bCs/>
                <w:sz w:val="20"/>
                <w:szCs w:val="20"/>
              </w:rPr>
            </w:pPr>
            <w:r w:rsidRPr="00F30F6C">
              <w:rPr>
                <w:rFonts w:asciiTheme="majorHAnsi" w:hAnsiTheme="majorHAnsi"/>
                <w:bCs/>
                <w:sz w:val="20"/>
                <w:szCs w:val="20"/>
              </w:rPr>
              <w:t>Colombia</w:t>
            </w:r>
          </w:p>
        </w:tc>
      </w:tr>
      <w:tr w:rsidR="00E47F3D" w:rsidRPr="00F30F6C"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30F6C" w:rsidRDefault="00E47F3D" w:rsidP="00E7588C">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 xml:space="preserve">Rights </w:t>
            </w:r>
            <w:r w:rsidR="00E7588C" w:rsidRPr="00F30F6C">
              <w:rPr>
                <w:rFonts w:asciiTheme="majorHAnsi" w:hAnsiTheme="majorHAnsi"/>
                <w:b/>
                <w:bCs/>
                <w:color w:val="FFFFFF" w:themeColor="background1"/>
                <w:sz w:val="20"/>
                <w:szCs w:val="20"/>
              </w:rPr>
              <w:t>invoked:</w:t>
            </w:r>
          </w:p>
        </w:tc>
        <w:tc>
          <w:tcPr>
            <w:tcW w:w="5670" w:type="dxa"/>
            <w:vAlign w:val="center"/>
          </w:tcPr>
          <w:p w14:paraId="51EEF9D2" w14:textId="3E8D00E5" w:rsidR="00E47F3D" w:rsidRPr="00F30F6C" w:rsidRDefault="00025EAD" w:rsidP="005A3CA2">
            <w:pPr>
              <w:jc w:val="both"/>
              <w:rPr>
                <w:rFonts w:asciiTheme="majorHAnsi" w:hAnsiTheme="majorHAnsi"/>
                <w:bCs/>
                <w:sz w:val="20"/>
                <w:szCs w:val="20"/>
              </w:rPr>
            </w:pPr>
            <w:r w:rsidRPr="00F30F6C">
              <w:rPr>
                <w:rFonts w:asciiTheme="majorHAnsi" w:hAnsiTheme="majorHAnsi"/>
                <w:bCs/>
                <w:sz w:val="20"/>
                <w:szCs w:val="20"/>
              </w:rPr>
              <w:t xml:space="preserve">Articles </w:t>
            </w:r>
            <w:r w:rsidR="00F511D2" w:rsidRPr="00F30F6C">
              <w:rPr>
                <w:rFonts w:asciiTheme="majorHAnsi" w:hAnsiTheme="majorHAnsi"/>
                <w:bCs/>
                <w:sz w:val="20"/>
                <w:szCs w:val="20"/>
              </w:rPr>
              <w:t>4 (life), 10 (compensation), 24 (equality before the law) and 25 (judicial protection)</w:t>
            </w:r>
            <w:r w:rsidRPr="00F30F6C">
              <w:rPr>
                <w:rFonts w:asciiTheme="majorHAnsi" w:hAnsiTheme="majorHAnsi"/>
                <w:bCs/>
                <w:sz w:val="20"/>
                <w:szCs w:val="20"/>
              </w:rPr>
              <w:t xml:space="preserve"> </w:t>
            </w:r>
            <w:r w:rsidR="002E6F7C" w:rsidRPr="00F30F6C">
              <w:rPr>
                <w:rFonts w:asciiTheme="majorHAnsi" w:hAnsiTheme="majorHAnsi"/>
                <w:bCs/>
                <w:sz w:val="20"/>
                <w:szCs w:val="20"/>
              </w:rPr>
              <w:t>of the American Convention on Human Rights</w:t>
            </w:r>
            <w:r w:rsidR="002E6F7C" w:rsidRPr="00F30F6C">
              <w:rPr>
                <w:rStyle w:val="FootnoteReference"/>
                <w:rFonts w:asciiTheme="majorHAnsi" w:hAnsiTheme="majorHAnsi"/>
                <w:bCs/>
                <w:sz w:val="20"/>
                <w:szCs w:val="20"/>
              </w:rPr>
              <w:footnoteReference w:id="2"/>
            </w:r>
            <w:r w:rsidR="002F3266" w:rsidRPr="00F30F6C">
              <w:rPr>
                <w:rFonts w:asciiTheme="majorHAnsi" w:hAnsiTheme="majorHAnsi"/>
                <w:bCs/>
                <w:sz w:val="20"/>
                <w:szCs w:val="20"/>
              </w:rPr>
              <w:t xml:space="preserve"> </w:t>
            </w:r>
            <w:r w:rsidR="002F3266" w:rsidRPr="00F30F6C">
              <w:rPr>
                <w:rFonts w:asciiTheme="majorHAnsi" w:hAnsiTheme="majorHAnsi"/>
                <w:sz w:val="20"/>
                <w:szCs w:val="20"/>
                <w:bdr w:val="none" w:sz="0" w:space="0" w:color="auto" w:frame="1"/>
              </w:rPr>
              <w:t xml:space="preserve">in relation to its </w:t>
            </w:r>
            <w:r w:rsidR="00C60C6B">
              <w:rPr>
                <w:rFonts w:asciiTheme="majorHAnsi" w:hAnsiTheme="majorHAnsi"/>
                <w:sz w:val="20"/>
                <w:szCs w:val="20"/>
                <w:bdr w:val="none" w:sz="0" w:space="0" w:color="auto" w:frame="1"/>
              </w:rPr>
              <w:t>Article</w:t>
            </w:r>
            <w:r w:rsidR="002F3266" w:rsidRPr="00F30F6C">
              <w:rPr>
                <w:rFonts w:asciiTheme="majorHAnsi" w:hAnsiTheme="majorHAnsi"/>
                <w:sz w:val="20"/>
                <w:szCs w:val="20"/>
                <w:bdr w:val="none" w:sz="0" w:space="0" w:color="auto" w:frame="1"/>
              </w:rPr>
              <w:t xml:space="preserve"> 1.1 (obligation to respect rights</w:t>
            </w:r>
            <w:r w:rsidR="00F511D2" w:rsidRPr="00F30F6C">
              <w:rPr>
                <w:rFonts w:asciiTheme="majorHAnsi" w:hAnsiTheme="majorHAnsi"/>
                <w:sz w:val="20"/>
                <w:szCs w:val="20"/>
                <w:bdr w:val="none" w:sz="0" w:space="0" w:color="auto" w:frame="1"/>
              </w:rPr>
              <w:t>.</w:t>
            </w:r>
          </w:p>
        </w:tc>
      </w:tr>
    </w:tbl>
    <w:p w14:paraId="006E8D49" w14:textId="1C646C41" w:rsidR="00F621C3" w:rsidRPr="00F30F6C" w:rsidRDefault="00F621C3" w:rsidP="00F621C3">
      <w:pPr>
        <w:spacing w:before="240" w:after="240"/>
        <w:ind w:firstLine="720"/>
        <w:jc w:val="both"/>
        <w:rPr>
          <w:rFonts w:asciiTheme="majorHAnsi" w:hAnsiTheme="majorHAnsi"/>
          <w:b/>
          <w:bCs/>
          <w:sz w:val="20"/>
          <w:szCs w:val="20"/>
        </w:rPr>
      </w:pPr>
      <w:r w:rsidRPr="00F30F6C">
        <w:rPr>
          <w:rFonts w:asciiTheme="majorHAnsi" w:hAnsiTheme="majorHAnsi"/>
          <w:b/>
          <w:bCs/>
          <w:sz w:val="20"/>
          <w:szCs w:val="20"/>
        </w:rPr>
        <w:t>II.</w:t>
      </w:r>
      <w:r w:rsidRPr="00F30F6C">
        <w:rPr>
          <w:rFonts w:asciiTheme="majorHAnsi" w:hAnsiTheme="majorHAnsi"/>
          <w:b/>
          <w:bCs/>
          <w:sz w:val="20"/>
          <w:szCs w:val="20"/>
        </w:rPr>
        <w:tab/>
        <w:t>PROCE</w:t>
      </w:r>
      <w:r w:rsidR="00321AFD" w:rsidRPr="00F30F6C">
        <w:rPr>
          <w:rFonts w:asciiTheme="majorHAnsi" w:hAnsiTheme="majorHAnsi"/>
          <w:b/>
          <w:bCs/>
          <w:sz w:val="20"/>
          <w:szCs w:val="20"/>
        </w:rPr>
        <w:t>EDINGS</w:t>
      </w:r>
      <w:r w:rsidRPr="00F30F6C">
        <w:rPr>
          <w:rFonts w:asciiTheme="majorHAnsi" w:hAnsiTheme="majorHAnsi"/>
          <w:b/>
          <w:bCs/>
          <w:sz w:val="20"/>
          <w:szCs w:val="20"/>
        </w:rPr>
        <w:t xml:space="preserve"> BEFORE THE IACHR</w:t>
      </w:r>
      <w:r w:rsidR="00653EA6" w:rsidRPr="00F30F6C">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F6C"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30F6C" w:rsidRDefault="00B06BB7" w:rsidP="00B06BB7">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Filing of the petition</w:t>
            </w:r>
            <w:r w:rsidR="00F621C3" w:rsidRPr="00F30F6C">
              <w:rPr>
                <w:rFonts w:asciiTheme="majorHAnsi" w:hAnsiTheme="majorHAnsi"/>
                <w:b/>
                <w:bCs/>
                <w:color w:val="FFFFFF" w:themeColor="background1"/>
                <w:sz w:val="20"/>
                <w:szCs w:val="20"/>
              </w:rPr>
              <w:t>:</w:t>
            </w:r>
          </w:p>
        </w:tc>
        <w:tc>
          <w:tcPr>
            <w:tcW w:w="5670" w:type="dxa"/>
            <w:vAlign w:val="center"/>
          </w:tcPr>
          <w:p w14:paraId="1C0C3DE2" w14:textId="2092CBE9" w:rsidR="00F621C3" w:rsidRPr="00F30F6C" w:rsidRDefault="00C85799" w:rsidP="00F511D2">
            <w:pPr>
              <w:jc w:val="both"/>
              <w:rPr>
                <w:rFonts w:asciiTheme="majorHAnsi" w:hAnsiTheme="majorHAnsi"/>
                <w:bCs/>
                <w:sz w:val="20"/>
                <w:szCs w:val="20"/>
              </w:rPr>
            </w:pPr>
            <w:r w:rsidRPr="00F30F6C">
              <w:rPr>
                <w:rFonts w:asciiTheme="majorHAnsi" w:hAnsiTheme="majorHAnsi"/>
                <w:bCs/>
                <w:sz w:val="20"/>
                <w:szCs w:val="20"/>
              </w:rPr>
              <w:t>October 22,</w:t>
            </w:r>
            <w:r w:rsidR="00F511D2" w:rsidRPr="00F30F6C">
              <w:rPr>
                <w:rFonts w:asciiTheme="majorHAnsi" w:hAnsiTheme="majorHAnsi"/>
                <w:bCs/>
                <w:sz w:val="20"/>
                <w:szCs w:val="20"/>
              </w:rPr>
              <w:t xml:space="preserve"> 2010</w:t>
            </w:r>
          </w:p>
        </w:tc>
      </w:tr>
      <w:tr w:rsidR="00F621C3" w:rsidRPr="00F30F6C"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F30F6C" w:rsidRDefault="00F621C3" w:rsidP="003771A3">
            <w:pPr>
              <w:jc w:val="center"/>
              <w:rPr>
                <w:rFonts w:asciiTheme="majorHAnsi" w:hAnsiTheme="majorHAnsi"/>
                <w:b/>
                <w:color w:val="FFFFFF" w:themeColor="background1"/>
                <w:sz w:val="20"/>
                <w:szCs w:val="20"/>
              </w:rPr>
            </w:pPr>
            <w:r w:rsidRPr="00F30F6C">
              <w:rPr>
                <w:rFonts w:asciiTheme="majorHAnsi" w:hAnsiTheme="majorHAnsi"/>
                <w:b/>
                <w:color w:val="FFFFFF" w:themeColor="background1"/>
                <w:sz w:val="20"/>
                <w:szCs w:val="20"/>
              </w:rPr>
              <w:t xml:space="preserve">Additional information received at the </w:t>
            </w:r>
            <w:r w:rsidR="003771A3" w:rsidRPr="00F30F6C">
              <w:rPr>
                <w:rFonts w:asciiTheme="majorHAnsi" w:hAnsiTheme="majorHAnsi"/>
                <w:b/>
                <w:color w:val="FFFFFF" w:themeColor="background1"/>
                <w:sz w:val="20"/>
                <w:szCs w:val="20"/>
              </w:rPr>
              <w:t>s</w:t>
            </w:r>
            <w:r w:rsidRPr="00F30F6C">
              <w:rPr>
                <w:rFonts w:asciiTheme="majorHAnsi" w:hAnsiTheme="majorHAnsi"/>
                <w:b/>
                <w:color w:val="FFFFFF" w:themeColor="background1"/>
                <w:sz w:val="20"/>
                <w:szCs w:val="20"/>
              </w:rPr>
              <w:t>tage</w:t>
            </w:r>
            <w:r w:rsidR="003771A3" w:rsidRPr="00F30F6C">
              <w:rPr>
                <w:rFonts w:asciiTheme="majorHAnsi" w:hAnsiTheme="majorHAnsi"/>
                <w:b/>
                <w:color w:val="FFFFFF" w:themeColor="background1"/>
                <w:sz w:val="20"/>
                <w:szCs w:val="20"/>
              </w:rPr>
              <w:t xml:space="preserve"> of initial review</w:t>
            </w:r>
            <w:r w:rsidRPr="00F30F6C">
              <w:rPr>
                <w:rFonts w:asciiTheme="majorHAnsi" w:hAnsiTheme="majorHAnsi"/>
                <w:b/>
                <w:color w:val="FFFFFF" w:themeColor="background1"/>
                <w:sz w:val="20"/>
                <w:szCs w:val="20"/>
              </w:rPr>
              <w:t>:</w:t>
            </w:r>
          </w:p>
        </w:tc>
        <w:tc>
          <w:tcPr>
            <w:tcW w:w="5670" w:type="dxa"/>
            <w:vAlign w:val="center"/>
          </w:tcPr>
          <w:p w14:paraId="499B90CB" w14:textId="51A4FA97" w:rsidR="00F621C3" w:rsidRPr="00F30F6C" w:rsidRDefault="00C85799" w:rsidP="005A3CA2">
            <w:pPr>
              <w:jc w:val="both"/>
              <w:rPr>
                <w:rFonts w:asciiTheme="majorHAnsi" w:hAnsiTheme="majorHAnsi"/>
                <w:bCs/>
                <w:sz w:val="20"/>
                <w:szCs w:val="20"/>
              </w:rPr>
            </w:pPr>
            <w:r w:rsidRPr="00F30F6C">
              <w:rPr>
                <w:rFonts w:asciiTheme="majorHAnsi" w:hAnsiTheme="majorHAnsi"/>
                <w:bCs/>
                <w:sz w:val="20"/>
                <w:szCs w:val="20"/>
              </w:rPr>
              <w:t>October 28,</w:t>
            </w:r>
            <w:r w:rsidR="00F511D2" w:rsidRPr="00F30F6C">
              <w:rPr>
                <w:rFonts w:asciiTheme="majorHAnsi" w:hAnsiTheme="majorHAnsi"/>
                <w:bCs/>
                <w:sz w:val="20"/>
                <w:szCs w:val="20"/>
              </w:rPr>
              <w:t xml:space="preserve"> 2010, </w:t>
            </w:r>
            <w:r w:rsidRPr="00F30F6C">
              <w:rPr>
                <w:rFonts w:asciiTheme="majorHAnsi" w:hAnsiTheme="majorHAnsi"/>
                <w:bCs/>
                <w:sz w:val="20"/>
                <w:szCs w:val="20"/>
              </w:rPr>
              <w:t>December 17,</w:t>
            </w:r>
            <w:r w:rsidR="00F511D2" w:rsidRPr="00F30F6C">
              <w:rPr>
                <w:rFonts w:asciiTheme="majorHAnsi" w:hAnsiTheme="majorHAnsi"/>
                <w:bCs/>
                <w:sz w:val="20"/>
                <w:szCs w:val="20"/>
              </w:rPr>
              <w:t xml:space="preserve"> 2010 </w:t>
            </w:r>
            <w:r w:rsidRPr="00F30F6C">
              <w:rPr>
                <w:rFonts w:asciiTheme="majorHAnsi" w:hAnsiTheme="majorHAnsi"/>
                <w:bCs/>
                <w:sz w:val="20"/>
                <w:szCs w:val="20"/>
              </w:rPr>
              <w:t>and March 6,</w:t>
            </w:r>
            <w:r w:rsidR="00F511D2" w:rsidRPr="00F30F6C">
              <w:rPr>
                <w:rFonts w:asciiTheme="majorHAnsi" w:hAnsiTheme="majorHAnsi"/>
                <w:bCs/>
                <w:sz w:val="20"/>
                <w:szCs w:val="20"/>
              </w:rPr>
              <w:t xml:space="preserve"> 2017</w:t>
            </w:r>
          </w:p>
        </w:tc>
      </w:tr>
      <w:tr w:rsidR="00F621C3" w:rsidRPr="00F30F6C"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30F6C" w:rsidRDefault="00B06BB7" w:rsidP="00B06BB7">
            <w:pPr>
              <w:jc w:val="center"/>
              <w:rPr>
                <w:rFonts w:asciiTheme="majorHAnsi" w:hAnsiTheme="majorHAnsi"/>
                <w:b/>
                <w:bCs/>
                <w:color w:val="FFFFFF" w:themeColor="background1"/>
                <w:sz w:val="20"/>
                <w:szCs w:val="20"/>
              </w:rPr>
            </w:pPr>
            <w:r w:rsidRPr="00F30F6C">
              <w:rPr>
                <w:rFonts w:asciiTheme="majorHAnsi" w:hAnsiTheme="majorHAnsi"/>
                <w:b/>
                <w:color w:val="FFFFFF" w:themeColor="background1"/>
                <w:sz w:val="20"/>
                <w:szCs w:val="20"/>
              </w:rPr>
              <w:t>Notification of the petition to</w:t>
            </w:r>
            <w:r w:rsidR="00F621C3" w:rsidRPr="00F30F6C">
              <w:rPr>
                <w:rFonts w:asciiTheme="majorHAnsi" w:hAnsiTheme="majorHAnsi"/>
                <w:b/>
                <w:color w:val="FFFFFF" w:themeColor="background1"/>
                <w:sz w:val="20"/>
                <w:szCs w:val="20"/>
              </w:rPr>
              <w:t xml:space="preserve"> the State:</w:t>
            </w:r>
          </w:p>
        </w:tc>
        <w:tc>
          <w:tcPr>
            <w:tcW w:w="5670" w:type="dxa"/>
            <w:vAlign w:val="center"/>
          </w:tcPr>
          <w:p w14:paraId="22ADBFFE" w14:textId="0CE7C003" w:rsidR="00F621C3" w:rsidRPr="00F30F6C" w:rsidRDefault="00C85799" w:rsidP="005A3CA2">
            <w:pPr>
              <w:jc w:val="both"/>
              <w:rPr>
                <w:rFonts w:asciiTheme="majorHAnsi" w:hAnsiTheme="majorHAnsi"/>
                <w:bCs/>
                <w:sz w:val="20"/>
                <w:szCs w:val="20"/>
              </w:rPr>
            </w:pPr>
            <w:r w:rsidRPr="00F30F6C">
              <w:rPr>
                <w:rFonts w:asciiTheme="majorHAnsi" w:hAnsiTheme="majorHAnsi"/>
                <w:bCs/>
                <w:sz w:val="20"/>
                <w:szCs w:val="20"/>
              </w:rPr>
              <w:t>October 2,</w:t>
            </w:r>
            <w:r w:rsidR="00F511D2" w:rsidRPr="00F30F6C">
              <w:rPr>
                <w:rFonts w:asciiTheme="majorHAnsi" w:hAnsiTheme="majorHAnsi"/>
                <w:bCs/>
                <w:sz w:val="20"/>
                <w:szCs w:val="20"/>
              </w:rPr>
              <w:t xml:space="preserve"> 2017</w:t>
            </w:r>
          </w:p>
        </w:tc>
      </w:tr>
      <w:tr w:rsidR="00F621C3" w:rsidRPr="00F30F6C"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color w:val="FFFFFF" w:themeColor="background1"/>
                <w:sz w:val="20"/>
                <w:szCs w:val="20"/>
              </w:rPr>
              <w:t>State’s first response:</w:t>
            </w:r>
          </w:p>
        </w:tc>
        <w:tc>
          <w:tcPr>
            <w:tcW w:w="5670" w:type="dxa"/>
            <w:vAlign w:val="center"/>
          </w:tcPr>
          <w:p w14:paraId="19C5DA57" w14:textId="060E6D4C" w:rsidR="00F621C3" w:rsidRPr="00F30F6C" w:rsidRDefault="00C85799" w:rsidP="005A3CA2">
            <w:pPr>
              <w:jc w:val="both"/>
              <w:rPr>
                <w:rFonts w:asciiTheme="majorHAnsi" w:hAnsiTheme="majorHAnsi"/>
                <w:bCs/>
                <w:sz w:val="20"/>
                <w:szCs w:val="20"/>
              </w:rPr>
            </w:pPr>
            <w:r w:rsidRPr="00F30F6C">
              <w:rPr>
                <w:rFonts w:asciiTheme="majorHAnsi" w:hAnsiTheme="majorHAnsi"/>
                <w:bCs/>
                <w:sz w:val="20"/>
                <w:szCs w:val="20"/>
              </w:rPr>
              <w:t>May 2,</w:t>
            </w:r>
            <w:r w:rsidR="00F511D2" w:rsidRPr="00F30F6C">
              <w:rPr>
                <w:rFonts w:asciiTheme="majorHAnsi" w:hAnsiTheme="majorHAnsi"/>
                <w:bCs/>
                <w:sz w:val="20"/>
                <w:szCs w:val="20"/>
              </w:rPr>
              <w:t xml:space="preserve"> 2018</w:t>
            </w:r>
          </w:p>
        </w:tc>
      </w:tr>
    </w:tbl>
    <w:p w14:paraId="7F88B361" w14:textId="77777777" w:rsidR="00F621C3" w:rsidRPr="00F30F6C" w:rsidRDefault="00F621C3" w:rsidP="00F621C3">
      <w:pPr>
        <w:spacing w:before="240" w:after="240"/>
        <w:ind w:firstLine="720"/>
        <w:jc w:val="both"/>
        <w:rPr>
          <w:rFonts w:asciiTheme="majorHAnsi" w:hAnsiTheme="majorHAnsi"/>
          <w:b/>
          <w:bCs/>
          <w:sz w:val="20"/>
          <w:szCs w:val="20"/>
        </w:rPr>
      </w:pPr>
      <w:r w:rsidRPr="00F30F6C">
        <w:rPr>
          <w:rFonts w:asciiTheme="majorHAnsi" w:hAnsiTheme="majorHAnsi"/>
          <w:b/>
          <w:bCs/>
          <w:sz w:val="20"/>
          <w:szCs w:val="20"/>
        </w:rPr>
        <w:t xml:space="preserve">III. </w:t>
      </w:r>
      <w:r w:rsidRPr="00F30F6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F30F6C"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30F6C" w:rsidRDefault="00F621C3" w:rsidP="005A3CA2">
            <w:pPr>
              <w:jc w:val="center"/>
              <w:rPr>
                <w:rFonts w:asciiTheme="majorHAnsi" w:hAnsiTheme="majorHAnsi"/>
                <w:b/>
                <w:bCs/>
                <w:i/>
                <w:color w:val="FFFFFF" w:themeColor="background1"/>
                <w:sz w:val="20"/>
                <w:szCs w:val="20"/>
              </w:rPr>
            </w:pPr>
            <w:r w:rsidRPr="00F30F6C">
              <w:rPr>
                <w:rFonts w:asciiTheme="majorHAnsi" w:hAnsiTheme="majorHAnsi"/>
                <w:b/>
                <w:bCs/>
                <w:color w:val="FFFFFF" w:themeColor="background1"/>
                <w:sz w:val="20"/>
                <w:szCs w:val="20"/>
              </w:rPr>
              <w:t>Competence</w:t>
            </w:r>
            <w:r w:rsidRPr="00F30F6C">
              <w:rPr>
                <w:rFonts w:asciiTheme="majorHAnsi" w:hAnsiTheme="majorHAnsi"/>
                <w:b/>
                <w:bCs/>
                <w:i/>
                <w:color w:val="FFFFFF" w:themeColor="background1"/>
                <w:sz w:val="20"/>
                <w:szCs w:val="20"/>
              </w:rPr>
              <w:t xml:space="preserve"> </w:t>
            </w:r>
            <w:proofErr w:type="spellStart"/>
            <w:r w:rsidRPr="00F30F6C">
              <w:rPr>
                <w:rFonts w:asciiTheme="majorHAnsi" w:hAnsiTheme="majorHAnsi"/>
                <w:b/>
                <w:bCs/>
                <w:i/>
                <w:color w:val="FFFFFF" w:themeColor="background1"/>
                <w:sz w:val="20"/>
                <w:szCs w:val="20"/>
              </w:rPr>
              <w:t>Ratione</w:t>
            </w:r>
            <w:proofErr w:type="spellEnd"/>
            <w:r w:rsidRPr="00F30F6C">
              <w:rPr>
                <w:rFonts w:asciiTheme="majorHAnsi" w:hAnsiTheme="majorHAnsi"/>
                <w:b/>
                <w:bCs/>
                <w:i/>
                <w:color w:val="FFFFFF" w:themeColor="background1"/>
                <w:sz w:val="20"/>
                <w:szCs w:val="20"/>
              </w:rPr>
              <w:t xml:space="preserve"> personae:</w:t>
            </w:r>
          </w:p>
        </w:tc>
        <w:tc>
          <w:tcPr>
            <w:tcW w:w="5670" w:type="dxa"/>
            <w:vAlign w:val="center"/>
          </w:tcPr>
          <w:p w14:paraId="237A8D0C" w14:textId="24461DDB" w:rsidR="00F621C3" w:rsidRPr="00F30F6C" w:rsidRDefault="0019302D" w:rsidP="005A3CA2">
            <w:pPr>
              <w:rPr>
                <w:rFonts w:asciiTheme="majorHAnsi" w:hAnsiTheme="majorHAnsi"/>
                <w:bCs/>
                <w:sz w:val="20"/>
                <w:szCs w:val="20"/>
              </w:rPr>
            </w:pPr>
            <w:r w:rsidRPr="00F30F6C">
              <w:rPr>
                <w:rFonts w:asciiTheme="majorHAnsi" w:hAnsiTheme="majorHAnsi"/>
                <w:bCs/>
                <w:sz w:val="20"/>
                <w:szCs w:val="20"/>
              </w:rPr>
              <w:t>Yes</w:t>
            </w:r>
          </w:p>
        </w:tc>
      </w:tr>
      <w:tr w:rsidR="00F621C3" w:rsidRPr="00F30F6C"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Competence</w:t>
            </w:r>
            <w:r w:rsidRPr="00F30F6C">
              <w:rPr>
                <w:rFonts w:asciiTheme="majorHAnsi" w:hAnsiTheme="majorHAnsi"/>
                <w:b/>
                <w:bCs/>
                <w:i/>
                <w:color w:val="FFFFFF" w:themeColor="background1"/>
                <w:sz w:val="20"/>
                <w:szCs w:val="20"/>
              </w:rPr>
              <w:t xml:space="preserve"> </w:t>
            </w:r>
            <w:proofErr w:type="spellStart"/>
            <w:r w:rsidRPr="00F30F6C">
              <w:rPr>
                <w:rFonts w:asciiTheme="majorHAnsi" w:hAnsiTheme="majorHAnsi"/>
                <w:b/>
                <w:bCs/>
                <w:i/>
                <w:color w:val="FFFFFF" w:themeColor="background1"/>
                <w:sz w:val="20"/>
                <w:szCs w:val="20"/>
              </w:rPr>
              <w:t>Ratione</w:t>
            </w:r>
            <w:proofErr w:type="spellEnd"/>
            <w:r w:rsidRPr="00F30F6C">
              <w:rPr>
                <w:rFonts w:asciiTheme="majorHAnsi" w:hAnsiTheme="majorHAnsi"/>
                <w:b/>
                <w:bCs/>
                <w:i/>
                <w:color w:val="FFFFFF" w:themeColor="background1"/>
                <w:sz w:val="20"/>
                <w:szCs w:val="20"/>
              </w:rPr>
              <w:t xml:space="preserve"> loci</w:t>
            </w:r>
            <w:r w:rsidRPr="00F30F6C">
              <w:rPr>
                <w:rFonts w:asciiTheme="majorHAnsi" w:hAnsiTheme="majorHAnsi"/>
                <w:b/>
                <w:bCs/>
                <w:color w:val="FFFFFF" w:themeColor="background1"/>
                <w:sz w:val="20"/>
                <w:szCs w:val="20"/>
              </w:rPr>
              <w:t>:</w:t>
            </w:r>
          </w:p>
        </w:tc>
        <w:tc>
          <w:tcPr>
            <w:tcW w:w="5670" w:type="dxa"/>
            <w:vAlign w:val="center"/>
          </w:tcPr>
          <w:p w14:paraId="48257424" w14:textId="1473C0F0" w:rsidR="00F621C3" w:rsidRPr="00F30F6C" w:rsidRDefault="0019302D" w:rsidP="005A3CA2">
            <w:pPr>
              <w:rPr>
                <w:rFonts w:asciiTheme="majorHAnsi" w:hAnsiTheme="majorHAnsi"/>
                <w:bCs/>
                <w:sz w:val="20"/>
                <w:szCs w:val="20"/>
              </w:rPr>
            </w:pPr>
            <w:r w:rsidRPr="00F30F6C">
              <w:rPr>
                <w:rFonts w:asciiTheme="majorHAnsi" w:hAnsiTheme="majorHAnsi"/>
                <w:bCs/>
                <w:sz w:val="20"/>
                <w:szCs w:val="20"/>
              </w:rPr>
              <w:t>Yes</w:t>
            </w:r>
          </w:p>
        </w:tc>
      </w:tr>
      <w:tr w:rsidR="00F621C3" w:rsidRPr="00F30F6C"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Competence</w:t>
            </w:r>
            <w:r w:rsidRPr="00F30F6C">
              <w:rPr>
                <w:rFonts w:asciiTheme="majorHAnsi" w:hAnsiTheme="majorHAnsi"/>
                <w:b/>
                <w:bCs/>
                <w:i/>
                <w:color w:val="FFFFFF" w:themeColor="background1"/>
                <w:sz w:val="20"/>
                <w:szCs w:val="20"/>
              </w:rPr>
              <w:t xml:space="preserve"> </w:t>
            </w:r>
            <w:proofErr w:type="spellStart"/>
            <w:r w:rsidRPr="00F30F6C">
              <w:rPr>
                <w:rFonts w:asciiTheme="majorHAnsi" w:hAnsiTheme="majorHAnsi"/>
                <w:b/>
                <w:bCs/>
                <w:i/>
                <w:color w:val="FFFFFF" w:themeColor="background1"/>
                <w:sz w:val="20"/>
                <w:szCs w:val="20"/>
              </w:rPr>
              <w:t>Ratione</w:t>
            </w:r>
            <w:proofErr w:type="spellEnd"/>
            <w:r w:rsidRPr="00F30F6C">
              <w:rPr>
                <w:rFonts w:asciiTheme="majorHAnsi" w:hAnsiTheme="majorHAnsi"/>
                <w:b/>
                <w:bCs/>
                <w:i/>
                <w:color w:val="FFFFFF" w:themeColor="background1"/>
                <w:sz w:val="20"/>
                <w:szCs w:val="20"/>
              </w:rPr>
              <w:t xml:space="preserve"> </w:t>
            </w:r>
            <w:proofErr w:type="spellStart"/>
            <w:r w:rsidRPr="00F30F6C">
              <w:rPr>
                <w:rFonts w:asciiTheme="majorHAnsi" w:hAnsiTheme="majorHAnsi"/>
                <w:b/>
                <w:bCs/>
                <w:i/>
                <w:color w:val="FFFFFF" w:themeColor="background1"/>
                <w:sz w:val="20"/>
                <w:szCs w:val="20"/>
              </w:rPr>
              <w:t>temporis</w:t>
            </w:r>
            <w:proofErr w:type="spellEnd"/>
            <w:r w:rsidRPr="00F30F6C">
              <w:rPr>
                <w:rFonts w:asciiTheme="majorHAnsi" w:hAnsiTheme="majorHAnsi"/>
                <w:b/>
                <w:bCs/>
                <w:color w:val="FFFFFF" w:themeColor="background1"/>
                <w:sz w:val="20"/>
                <w:szCs w:val="20"/>
              </w:rPr>
              <w:t>:</w:t>
            </w:r>
          </w:p>
        </w:tc>
        <w:tc>
          <w:tcPr>
            <w:tcW w:w="5670" w:type="dxa"/>
            <w:vAlign w:val="center"/>
          </w:tcPr>
          <w:p w14:paraId="74B3F783" w14:textId="1CB55CD1" w:rsidR="00F621C3" w:rsidRPr="00F30F6C" w:rsidRDefault="0019302D" w:rsidP="005A3CA2">
            <w:pPr>
              <w:rPr>
                <w:rFonts w:asciiTheme="majorHAnsi" w:hAnsiTheme="majorHAnsi"/>
                <w:bCs/>
                <w:sz w:val="20"/>
                <w:szCs w:val="20"/>
              </w:rPr>
            </w:pPr>
            <w:r w:rsidRPr="00F30F6C">
              <w:rPr>
                <w:rFonts w:asciiTheme="majorHAnsi" w:hAnsiTheme="majorHAnsi"/>
                <w:bCs/>
                <w:sz w:val="20"/>
                <w:szCs w:val="20"/>
              </w:rPr>
              <w:t>Yes</w:t>
            </w:r>
          </w:p>
        </w:tc>
      </w:tr>
      <w:tr w:rsidR="00F621C3" w:rsidRPr="00F30F6C"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Competence</w:t>
            </w:r>
            <w:r w:rsidRPr="00F30F6C">
              <w:rPr>
                <w:rFonts w:asciiTheme="majorHAnsi" w:hAnsiTheme="majorHAnsi"/>
                <w:b/>
                <w:bCs/>
                <w:i/>
                <w:color w:val="FFFFFF" w:themeColor="background1"/>
                <w:sz w:val="20"/>
                <w:szCs w:val="20"/>
              </w:rPr>
              <w:t xml:space="preserve"> </w:t>
            </w:r>
            <w:proofErr w:type="spellStart"/>
            <w:r w:rsidRPr="00F30F6C">
              <w:rPr>
                <w:rFonts w:asciiTheme="majorHAnsi" w:hAnsiTheme="majorHAnsi"/>
                <w:b/>
                <w:bCs/>
                <w:i/>
                <w:color w:val="FFFFFF" w:themeColor="background1"/>
                <w:sz w:val="20"/>
                <w:szCs w:val="20"/>
              </w:rPr>
              <w:t>Ratione</w:t>
            </w:r>
            <w:proofErr w:type="spellEnd"/>
            <w:r w:rsidRPr="00F30F6C">
              <w:rPr>
                <w:rFonts w:asciiTheme="majorHAnsi" w:hAnsiTheme="majorHAnsi"/>
                <w:b/>
                <w:bCs/>
                <w:i/>
                <w:color w:val="FFFFFF" w:themeColor="background1"/>
                <w:sz w:val="20"/>
                <w:szCs w:val="20"/>
              </w:rPr>
              <w:t xml:space="preserve"> </w:t>
            </w:r>
            <w:proofErr w:type="spellStart"/>
            <w:r w:rsidRPr="00F30F6C">
              <w:rPr>
                <w:rFonts w:asciiTheme="majorHAnsi" w:hAnsiTheme="majorHAnsi"/>
                <w:b/>
                <w:bCs/>
                <w:i/>
                <w:color w:val="FFFFFF" w:themeColor="background1"/>
                <w:sz w:val="20"/>
                <w:szCs w:val="20"/>
              </w:rPr>
              <w:t>materiae</w:t>
            </w:r>
            <w:proofErr w:type="spellEnd"/>
            <w:r w:rsidRPr="00F30F6C">
              <w:rPr>
                <w:rFonts w:asciiTheme="majorHAnsi" w:hAnsiTheme="majorHAnsi"/>
                <w:b/>
                <w:bCs/>
                <w:color w:val="FFFFFF" w:themeColor="background1"/>
                <w:sz w:val="20"/>
                <w:szCs w:val="20"/>
              </w:rPr>
              <w:t>:</w:t>
            </w:r>
          </w:p>
        </w:tc>
        <w:tc>
          <w:tcPr>
            <w:tcW w:w="5670" w:type="dxa"/>
            <w:vAlign w:val="center"/>
          </w:tcPr>
          <w:p w14:paraId="64B3F199" w14:textId="3BEA4C06" w:rsidR="00F621C3" w:rsidRPr="00F30F6C" w:rsidRDefault="0019302D" w:rsidP="006B32E7">
            <w:pPr>
              <w:jc w:val="both"/>
              <w:rPr>
                <w:rFonts w:asciiTheme="majorHAnsi" w:hAnsiTheme="majorHAnsi"/>
                <w:bCs/>
                <w:sz w:val="20"/>
                <w:szCs w:val="20"/>
              </w:rPr>
            </w:pPr>
            <w:r w:rsidRPr="00F30F6C">
              <w:rPr>
                <w:rFonts w:asciiTheme="majorHAnsi" w:hAnsiTheme="majorHAnsi"/>
                <w:bCs/>
                <w:sz w:val="20"/>
                <w:szCs w:val="20"/>
              </w:rPr>
              <w:t xml:space="preserve">Yes, American Convention </w:t>
            </w:r>
            <w:r w:rsidR="006B32E7" w:rsidRPr="00F30F6C">
              <w:rPr>
                <w:rFonts w:asciiTheme="majorHAnsi" w:hAnsiTheme="majorHAnsi"/>
                <w:bCs/>
                <w:sz w:val="20"/>
                <w:szCs w:val="20"/>
              </w:rPr>
              <w:t xml:space="preserve">(deposit of the instrument of ratification made on </w:t>
            </w:r>
            <w:r w:rsidR="00F511D2" w:rsidRPr="00F30F6C">
              <w:rPr>
                <w:rFonts w:asciiTheme="majorHAnsi" w:hAnsiTheme="majorHAnsi"/>
                <w:bCs/>
                <w:sz w:val="20"/>
                <w:szCs w:val="20"/>
              </w:rPr>
              <w:t>July 31, 1973</w:t>
            </w:r>
            <w:r w:rsidR="006B32E7" w:rsidRPr="00F30F6C">
              <w:rPr>
                <w:rFonts w:asciiTheme="majorHAnsi" w:hAnsiTheme="majorHAnsi"/>
                <w:bCs/>
                <w:sz w:val="20"/>
                <w:szCs w:val="20"/>
              </w:rPr>
              <w:t>)</w:t>
            </w:r>
          </w:p>
        </w:tc>
      </w:tr>
    </w:tbl>
    <w:p w14:paraId="0408D4CD" w14:textId="54A61356" w:rsidR="00F621C3" w:rsidRPr="00F30F6C" w:rsidRDefault="00F621C3" w:rsidP="00F621C3">
      <w:pPr>
        <w:spacing w:before="240" w:after="240"/>
        <w:ind w:firstLine="720"/>
        <w:jc w:val="both"/>
        <w:rPr>
          <w:rFonts w:asciiTheme="majorHAnsi" w:hAnsiTheme="majorHAnsi"/>
          <w:b/>
          <w:bCs/>
          <w:sz w:val="20"/>
          <w:szCs w:val="20"/>
        </w:rPr>
      </w:pPr>
      <w:r w:rsidRPr="00F30F6C">
        <w:rPr>
          <w:rFonts w:asciiTheme="majorHAnsi" w:hAnsiTheme="majorHAnsi"/>
          <w:b/>
          <w:bCs/>
          <w:sz w:val="20"/>
          <w:szCs w:val="20"/>
        </w:rPr>
        <w:t xml:space="preserve">IV. </w:t>
      </w:r>
      <w:r w:rsidRPr="00F30F6C">
        <w:rPr>
          <w:rFonts w:asciiTheme="majorHAnsi" w:hAnsiTheme="majorHAnsi"/>
          <w:b/>
          <w:bCs/>
          <w:sz w:val="20"/>
          <w:szCs w:val="20"/>
        </w:rPr>
        <w:tab/>
        <w:t xml:space="preserve">DUPLICATION OF PROCEDURES AND INTERNATIONAL </w:t>
      </w:r>
      <w:r w:rsidRPr="00F30F6C">
        <w:rPr>
          <w:rFonts w:asciiTheme="majorHAnsi" w:hAnsiTheme="majorHAnsi"/>
          <w:b/>
          <w:bCs/>
          <w:i/>
          <w:sz w:val="20"/>
          <w:szCs w:val="20"/>
        </w:rPr>
        <w:t>RES JUDICATA</w:t>
      </w:r>
      <w:r w:rsidRPr="00F30F6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F30F6C"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 xml:space="preserve">Duplication of procedures and International </w:t>
            </w:r>
            <w:r w:rsidRPr="00F30F6C">
              <w:rPr>
                <w:rFonts w:asciiTheme="majorHAnsi" w:hAnsiTheme="majorHAnsi"/>
                <w:b/>
                <w:bCs/>
                <w:i/>
                <w:color w:val="FFFFFF" w:themeColor="background1"/>
                <w:sz w:val="20"/>
                <w:szCs w:val="20"/>
              </w:rPr>
              <w:t>res judicata</w:t>
            </w:r>
            <w:r w:rsidRPr="00F30F6C">
              <w:rPr>
                <w:rFonts w:asciiTheme="majorHAnsi" w:hAnsiTheme="majorHAnsi"/>
                <w:b/>
                <w:bCs/>
                <w:color w:val="FFFFFF" w:themeColor="background1"/>
                <w:sz w:val="20"/>
                <w:szCs w:val="20"/>
              </w:rPr>
              <w:t>:</w:t>
            </w:r>
          </w:p>
        </w:tc>
        <w:tc>
          <w:tcPr>
            <w:tcW w:w="5670" w:type="dxa"/>
            <w:vAlign w:val="center"/>
          </w:tcPr>
          <w:p w14:paraId="4773CD23" w14:textId="2F4E03A4" w:rsidR="00F621C3" w:rsidRPr="00F30F6C" w:rsidRDefault="00F511D2" w:rsidP="005A3CA2">
            <w:pPr>
              <w:jc w:val="both"/>
              <w:rPr>
                <w:rFonts w:asciiTheme="majorHAnsi" w:hAnsiTheme="majorHAnsi"/>
                <w:bCs/>
                <w:sz w:val="20"/>
                <w:szCs w:val="20"/>
              </w:rPr>
            </w:pPr>
            <w:r w:rsidRPr="00F30F6C">
              <w:rPr>
                <w:rFonts w:asciiTheme="majorHAnsi" w:hAnsiTheme="majorHAnsi"/>
                <w:bCs/>
                <w:sz w:val="20"/>
                <w:szCs w:val="20"/>
              </w:rPr>
              <w:t>No</w:t>
            </w:r>
          </w:p>
        </w:tc>
      </w:tr>
      <w:tr w:rsidR="00F621C3" w:rsidRPr="00F30F6C"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30F6C" w:rsidRDefault="00F621C3" w:rsidP="005A3CA2">
            <w:pPr>
              <w:jc w:val="center"/>
              <w:rPr>
                <w:rFonts w:asciiTheme="majorHAnsi" w:hAnsiTheme="majorHAnsi"/>
                <w:b/>
                <w:bCs/>
                <w:i/>
                <w:color w:val="FFFFFF" w:themeColor="background1"/>
                <w:sz w:val="20"/>
                <w:szCs w:val="20"/>
              </w:rPr>
            </w:pPr>
            <w:r w:rsidRPr="00F30F6C">
              <w:rPr>
                <w:rFonts w:asciiTheme="majorHAnsi" w:hAnsiTheme="majorHAnsi"/>
                <w:b/>
                <w:bCs/>
                <w:color w:val="FFFFFF" w:themeColor="background1"/>
                <w:sz w:val="20"/>
                <w:szCs w:val="20"/>
              </w:rPr>
              <w:t>Rights declared admissible</w:t>
            </w:r>
          </w:p>
        </w:tc>
        <w:tc>
          <w:tcPr>
            <w:tcW w:w="5670" w:type="dxa"/>
            <w:vAlign w:val="center"/>
          </w:tcPr>
          <w:p w14:paraId="33BE4040" w14:textId="31954016" w:rsidR="00F621C3" w:rsidRPr="00F30F6C" w:rsidRDefault="005C03B0" w:rsidP="005A3CA2">
            <w:pPr>
              <w:jc w:val="both"/>
              <w:rPr>
                <w:rFonts w:asciiTheme="majorHAnsi" w:hAnsiTheme="majorHAnsi"/>
                <w:bCs/>
                <w:sz w:val="20"/>
                <w:szCs w:val="20"/>
              </w:rPr>
            </w:pPr>
            <w:r w:rsidRPr="00F30F6C">
              <w:rPr>
                <w:rFonts w:asciiTheme="majorHAnsi" w:hAnsiTheme="majorHAnsi"/>
                <w:bCs/>
                <w:sz w:val="20"/>
                <w:szCs w:val="20"/>
              </w:rPr>
              <w:t xml:space="preserve">Articles 4 (life), 10 (compensation), 24 (equality before the law) and 25 (judicial protection) of the American Convention </w:t>
            </w:r>
            <w:r w:rsidRPr="00F30F6C">
              <w:rPr>
                <w:rFonts w:asciiTheme="majorHAnsi" w:hAnsiTheme="majorHAnsi"/>
                <w:sz w:val="20"/>
                <w:szCs w:val="20"/>
                <w:bdr w:val="none" w:sz="0" w:space="0" w:color="auto" w:frame="1"/>
              </w:rPr>
              <w:t xml:space="preserve">in relation to its </w:t>
            </w:r>
            <w:r w:rsidR="00C60C6B">
              <w:rPr>
                <w:rFonts w:asciiTheme="majorHAnsi" w:hAnsiTheme="majorHAnsi"/>
                <w:sz w:val="20"/>
                <w:szCs w:val="20"/>
                <w:bdr w:val="none" w:sz="0" w:space="0" w:color="auto" w:frame="1"/>
              </w:rPr>
              <w:t>Article</w:t>
            </w:r>
            <w:r w:rsidRPr="00F30F6C">
              <w:rPr>
                <w:rFonts w:asciiTheme="majorHAnsi" w:hAnsiTheme="majorHAnsi"/>
                <w:sz w:val="20"/>
                <w:szCs w:val="20"/>
                <w:bdr w:val="none" w:sz="0" w:space="0" w:color="auto" w:frame="1"/>
              </w:rPr>
              <w:t xml:space="preserve"> 1.1 (obligation to respect rights) and </w:t>
            </w:r>
            <w:r w:rsidRPr="00F30F6C">
              <w:rPr>
                <w:rFonts w:asciiTheme="majorHAnsi" w:hAnsiTheme="majorHAnsi"/>
                <w:bCs/>
                <w:sz w:val="20"/>
                <w:szCs w:val="20"/>
              </w:rPr>
              <w:t>2 (obligation to abide by domestic legal effects) of the same instrument</w:t>
            </w:r>
            <w:r w:rsidR="00110D6E">
              <w:rPr>
                <w:rFonts w:asciiTheme="majorHAnsi" w:hAnsiTheme="majorHAnsi"/>
                <w:bCs/>
                <w:sz w:val="20"/>
                <w:szCs w:val="20"/>
              </w:rPr>
              <w:t>.</w:t>
            </w:r>
          </w:p>
        </w:tc>
      </w:tr>
      <w:tr w:rsidR="00F621C3" w:rsidRPr="00F30F6C"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432DC56B" w14:textId="3478C83B" w:rsidR="00F621C3" w:rsidRPr="00F30F6C" w:rsidRDefault="00666CE4" w:rsidP="005A3CA2">
            <w:pPr>
              <w:rPr>
                <w:rFonts w:asciiTheme="majorHAnsi" w:hAnsiTheme="majorHAnsi"/>
                <w:bCs/>
                <w:sz w:val="20"/>
                <w:szCs w:val="20"/>
              </w:rPr>
            </w:pPr>
            <w:r w:rsidRPr="00F30F6C">
              <w:rPr>
                <w:rFonts w:asciiTheme="majorHAnsi" w:hAnsiTheme="majorHAnsi"/>
                <w:sz w:val="20"/>
                <w:szCs w:val="20"/>
                <w:bdr w:val="none" w:sz="0" w:space="0" w:color="auto" w:frame="1"/>
              </w:rPr>
              <w:t>Yes</w:t>
            </w:r>
            <w:r w:rsidR="005C03B0" w:rsidRPr="00F30F6C">
              <w:rPr>
                <w:rFonts w:asciiTheme="majorHAnsi" w:hAnsiTheme="majorHAnsi"/>
                <w:sz w:val="20"/>
                <w:szCs w:val="20"/>
                <w:bdr w:val="none" w:sz="0" w:space="0" w:color="auto" w:frame="1"/>
              </w:rPr>
              <w:t>. T</w:t>
            </w:r>
            <w:r w:rsidR="00F511D2" w:rsidRPr="00F30F6C">
              <w:rPr>
                <w:rFonts w:asciiTheme="majorHAnsi" w:hAnsiTheme="majorHAnsi"/>
                <w:sz w:val="20"/>
                <w:szCs w:val="20"/>
              </w:rPr>
              <w:t xml:space="preserve">he </w:t>
            </w:r>
            <w:r w:rsidR="00F30F6C" w:rsidRPr="00F30F6C">
              <w:rPr>
                <w:rFonts w:asciiTheme="majorHAnsi" w:hAnsiTheme="majorHAnsi"/>
                <w:sz w:val="20"/>
                <w:szCs w:val="20"/>
              </w:rPr>
              <w:t>exception</w:t>
            </w:r>
            <w:r w:rsidR="00F511D2" w:rsidRPr="00F30F6C">
              <w:rPr>
                <w:rFonts w:asciiTheme="majorHAnsi" w:hAnsiTheme="majorHAnsi"/>
                <w:sz w:val="20"/>
                <w:szCs w:val="20"/>
              </w:rPr>
              <w:t xml:space="preserve"> foreseen in </w:t>
            </w:r>
            <w:r w:rsidR="00C60C6B">
              <w:rPr>
                <w:rFonts w:asciiTheme="majorHAnsi" w:hAnsiTheme="majorHAnsi"/>
                <w:sz w:val="20"/>
                <w:szCs w:val="20"/>
              </w:rPr>
              <w:t>Article</w:t>
            </w:r>
            <w:r w:rsidR="00F511D2" w:rsidRPr="00F30F6C">
              <w:rPr>
                <w:rFonts w:asciiTheme="majorHAnsi" w:hAnsiTheme="majorHAnsi"/>
                <w:sz w:val="20"/>
                <w:szCs w:val="20"/>
              </w:rPr>
              <w:t xml:space="preserve"> 46.2.c of the America</w:t>
            </w:r>
            <w:r w:rsidR="005C03B0" w:rsidRPr="00F30F6C">
              <w:rPr>
                <w:rFonts w:asciiTheme="majorHAnsi" w:hAnsiTheme="majorHAnsi"/>
                <w:sz w:val="20"/>
                <w:szCs w:val="20"/>
              </w:rPr>
              <w:t xml:space="preserve">n </w:t>
            </w:r>
            <w:r w:rsidR="00F511D2" w:rsidRPr="00F30F6C">
              <w:rPr>
                <w:rFonts w:asciiTheme="majorHAnsi" w:hAnsiTheme="majorHAnsi"/>
                <w:sz w:val="20"/>
                <w:szCs w:val="20"/>
              </w:rPr>
              <w:t>Conven</w:t>
            </w:r>
            <w:r w:rsidR="005C03B0" w:rsidRPr="00F30F6C">
              <w:rPr>
                <w:rFonts w:asciiTheme="majorHAnsi" w:hAnsiTheme="majorHAnsi"/>
                <w:sz w:val="20"/>
                <w:szCs w:val="20"/>
              </w:rPr>
              <w:t>tion is applicable</w:t>
            </w:r>
            <w:r w:rsidR="00F511D2" w:rsidRPr="00F30F6C">
              <w:rPr>
                <w:rFonts w:asciiTheme="majorHAnsi" w:hAnsiTheme="majorHAnsi"/>
                <w:sz w:val="20"/>
                <w:szCs w:val="20"/>
              </w:rPr>
              <w:t xml:space="preserve"> </w:t>
            </w:r>
          </w:p>
        </w:tc>
      </w:tr>
      <w:tr w:rsidR="00F621C3" w:rsidRPr="00F30F6C"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30F6C" w:rsidRDefault="00F621C3" w:rsidP="005A3CA2">
            <w:pPr>
              <w:jc w:val="center"/>
              <w:rPr>
                <w:rFonts w:asciiTheme="majorHAnsi" w:hAnsiTheme="majorHAnsi"/>
                <w:b/>
                <w:bCs/>
                <w:color w:val="FFFFFF" w:themeColor="background1"/>
                <w:sz w:val="20"/>
                <w:szCs w:val="20"/>
              </w:rPr>
            </w:pPr>
            <w:r w:rsidRPr="00F30F6C">
              <w:rPr>
                <w:rFonts w:asciiTheme="majorHAnsi" w:hAnsiTheme="majorHAnsi"/>
                <w:b/>
                <w:bCs/>
                <w:color w:val="FFFFFF" w:themeColor="background1"/>
                <w:sz w:val="20"/>
                <w:szCs w:val="20"/>
              </w:rPr>
              <w:t>Timeliness of the petition:</w:t>
            </w:r>
          </w:p>
        </w:tc>
        <w:tc>
          <w:tcPr>
            <w:tcW w:w="5670" w:type="dxa"/>
            <w:vAlign w:val="center"/>
          </w:tcPr>
          <w:p w14:paraId="6A26CCE9" w14:textId="6EAFC10F" w:rsidR="00F621C3" w:rsidRPr="00F30F6C" w:rsidRDefault="00666CE4" w:rsidP="005A3CA2">
            <w:pPr>
              <w:rPr>
                <w:rFonts w:asciiTheme="majorHAnsi" w:hAnsiTheme="majorHAnsi"/>
                <w:bCs/>
                <w:sz w:val="20"/>
                <w:szCs w:val="20"/>
              </w:rPr>
            </w:pPr>
            <w:r w:rsidRPr="00F30F6C">
              <w:rPr>
                <w:rFonts w:asciiTheme="majorHAnsi" w:hAnsiTheme="majorHAnsi"/>
                <w:sz w:val="20"/>
                <w:szCs w:val="20"/>
                <w:bdr w:val="none" w:sz="0" w:space="0" w:color="auto" w:frame="1"/>
              </w:rPr>
              <w:t>Yes, in the terms of section VI</w:t>
            </w:r>
          </w:p>
        </w:tc>
      </w:tr>
    </w:tbl>
    <w:p w14:paraId="030F3F08" w14:textId="77777777" w:rsidR="00210F4B" w:rsidRPr="00F30F6C" w:rsidRDefault="00210F4B" w:rsidP="00F621C3">
      <w:pPr>
        <w:spacing w:before="240" w:after="240"/>
        <w:ind w:firstLine="720"/>
        <w:jc w:val="both"/>
        <w:rPr>
          <w:rFonts w:asciiTheme="majorHAnsi" w:hAnsiTheme="majorHAnsi"/>
          <w:b/>
          <w:sz w:val="20"/>
          <w:szCs w:val="20"/>
        </w:rPr>
      </w:pPr>
    </w:p>
    <w:p w14:paraId="54172C4F" w14:textId="77777777" w:rsidR="00B06BB7" w:rsidRPr="00F30F6C" w:rsidRDefault="00B06BB7">
      <w:pPr>
        <w:rPr>
          <w:rFonts w:asciiTheme="majorHAnsi" w:hAnsiTheme="majorHAnsi"/>
          <w:b/>
          <w:sz w:val="20"/>
          <w:szCs w:val="20"/>
        </w:rPr>
      </w:pPr>
      <w:r w:rsidRPr="00F30F6C">
        <w:rPr>
          <w:rFonts w:asciiTheme="majorHAnsi" w:hAnsiTheme="majorHAnsi"/>
          <w:b/>
          <w:sz w:val="20"/>
          <w:szCs w:val="20"/>
        </w:rPr>
        <w:br w:type="page"/>
      </w:r>
    </w:p>
    <w:p w14:paraId="629E2DE8" w14:textId="62D32F02" w:rsidR="00F621C3" w:rsidRPr="00F30F6C" w:rsidRDefault="00F621C3" w:rsidP="00F621C3">
      <w:pPr>
        <w:spacing w:before="240" w:after="240"/>
        <w:ind w:firstLine="720"/>
        <w:jc w:val="both"/>
        <w:rPr>
          <w:rFonts w:asciiTheme="majorHAnsi" w:hAnsiTheme="majorHAnsi"/>
          <w:b/>
          <w:sz w:val="20"/>
          <w:szCs w:val="20"/>
        </w:rPr>
      </w:pPr>
      <w:r w:rsidRPr="00F30F6C">
        <w:rPr>
          <w:rFonts w:asciiTheme="majorHAnsi" w:hAnsiTheme="majorHAnsi"/>
          <w:b/>
          <w:sz w:val="20"/>
          <w:szCs w:val="20"/>
        </w:rPr>
        <w:lastRenderedPageBreak/>
        <w:t xml:space="preserve">V. </w:t>
      </w:r>
      <w:r w:rsidRPr="00F30F6C">
        <w:rPr>
          <w:rFonts w:asciiTheme="majorHAnsi" w:hAnsiTheme="majorHAnsi"/>
          <w:b/>
          <w:sz w:val="20"/>
          <w:szCs w:val="20"/>
        </w:rPr>
        <w:tab/>
        <w:t xml:space="preserve">FACTS </w:t>
      </w:r>
      <w:r w:rsidR="005816E5" w:rsidRPr="00F30F6C">
        <w:rPr>
          <w:rFonts w:asciiTheme="majorHAnsi" w:hAnsiTheme="majorHAnsi"/>
          <w:b/>
          <w:sz w:val="20"/>
          <w:szCs w:val="20"/>
        </w:rPr>
        <w:t>ALLEGED</w:t>
      </w:r>
    </w:p>
    <w:p w14:paraId="16A6C47E" w14:textId="546A1E63" w:rsidR="005C03B0" w:rsidRPr="00F30F6C" w:rsidRDefault="006318B2"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F30F6C">
        <w:rPr>
          <w:rFonts w:asciiTheme="majorHAnsi" w:hAnsiTheme="majorHAnsi"/>
          <w:sz w:val="20"/>
          <w:szCs w:val="20"/>
        </w:rPr>
        <w:t xml:space="preserve"> </w:t>
      </w:r>
      <w:r w:rsidR="00F30F6C">
        <w:rPr>
          <w:sz w:val="20"/>
          <w:szCs w:val="20"/>
        </w:rPr>
        <w:t>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w:t>
      </w:r>
      <w:r w:rsidR="00F30F6C">
        <w:rPr>
          <w:sz w:val="20"/>
          <w:szCs w:val="20"/>
        </w:rPr>
        <w:t>claims responsibility of the State of Colombia</w:t>
      </w:r>
      <w:r w:rsidR="005C03B0" w:rsidRPr="00F30F6C">
        <w:rPr>
          <w:sz w:val="20"/>
          <w:szCs w:val="20"/>
        </w:rPr>
        <w:t xml:space="preserve"> </w:t>
      </w:r>
      <w:r w:rsidR="00F30F6C">
        <w:rPr>
          <w:sz w:val="20"/>
          <w:szCs w:val="20"/>
        </w:rPr>
        <w:t>for the death of Mr.</w:t>
      </w:r>
      <w:r w:rsidR="005C03B0" w:rsidRPr="00F30F6C">
        <w:rPr>
          <w:sz w:val="20"/>
          <w:szCs w:val="20"/>
        </w:rPr>
        <w:t xml:space="preserve"> </w:t>
      </w:r>
      <w:proofErr w:type="spellStart"/>
      <w:r w:rsidR="005C03B0" w:rsidRPr="00F30F6C">
        <w:rPr>
          <w:sz w:val="20"/>
          <w:szCs w:val="20"/>
        </w:rPr>
        <w:t>Anselmo</w:t>
      </w:r>
      <w:proofErr w:type="spellEnd"/>
      <w:r w:rsidR="005C03B0" w:rsidRPr="00F30F6C">
        <w:rPr>
          <w:sz w:val="20"/>
          <w:szCs w:val="20"/>
        </w:rPr>
        <w:t xml:space="preserve"> </w:t>
      </w:r>
      <w:proofErr w:type="spellStart"/>
      <w:r w:rsidR="005C03B0" w:rsidRPr="00F30F6C">
        <w:rPr>
          <w:sz w:val="20"/>
          <w:szCs w:val="20"/>
        </w:rPr>
        <w:t>Arévalo</w:t>
      </w:r>
      <w:proofErr w:type="spellEnd"/>
      <w:r w:rsidR="005C03B0" w:rsidRPr="00F30F6C">
        <w:rPr>
          <w:sz w:val="20"/>
          <w:szCs w:val="20"/>
        </w:rPr>
        <w:t xml:space="preserve"> Morales (</w:t>
      </w:r>
      <w:r w:rsidR="00F30F6C">
        <w:rPr>
          <w:sz w:val="20"/>
          <w:szCs w:val="20"/>
        </w:rPr>
        <w:t>hereinafter</w:t>
      </w:r>
      <w:r w:rsidR="005C03B0" w:rsidRPr="00F30F6C">
        <w:rPr>
          <w:sz w:val="20"/>
          <w:szCs w:val="20"/>
        </w:rPr>
        <w:t xml:space="preserve"> “</w:t>
      </w:r>
      <w:r w:rsidR="00F30F6C">
        <w:rPr>
          <w:sz w:val="20"/>
          <w:szCs w:val="20"/>
        </w:rPr>
        <w:t>the</w:t>
      </w:r>
      <w:r w:rsidR="005C03B0" w:rsidRPr="00F30F6C">
        <w:rPr>
          <w:sz w:val="20"/>
          <w:szCs w:val="20"/>
        </w:rPr>
        <w:t xml:space="preserve"> </w:t>
      </w:r>
      <w:r w:rsidR="00C85799" w:rsidRPr="00F30F6C">
        <w:rPr>
          <w:sz w:val="20"/>
          <w:szCs w:val="20"/>
        </w:rPr>
        <w:t>alleged victim</w:t>
      </w:r>
      <w:r w:rsidR="005C03B0" w:rsidRPr="00F30F6C">
        <w:rPr>
          <w:sz w:val="20"/>
          <w:szCs w:val="20"/>
        </w:rPr>
        <w:t xml:space="preserve">”) </w:t>
      </w:r>
      <w:r w:rsidR="00F30F6C">
        <w:rPr>
          <w:sz w:val="20"/>
          <w:szCs w:val="20"/>
        </w:rPr>
        <w:t>who was reportedly murdered by a police agent</w:t>
      </w:r>
      <w:r w:rsidR="005C03B0" w:rsidRPr="00F30F6C">
        <w:rPr>
          <w:sz w:val="20"/>
          <w:szCs w:val="20"/>
        </w:rPr>
        <w:t xml:space="preserve"> </w:t>
      </w:r>
      <w:r w:rsidR="00F30F6C">
        <w:rPr>
          <w:sz w:val="20"/>
          <w:szCs w:val="20"/>
        </w:rPr>
        <w:t>in the</w:t>
      </w:r>
      <w:r w:rsidR="005C03B0" w:rsidRPr="00F30F6C">
        <w:rPr>
          <w:sz w:val="20"/>
          <w:szCs w:val="20"/>
        </w:rPr>
        <w:t xml:space="preserve"> Municip</w:t>
      </w:r>
      <w:r w:rsidR="00F30F6C">
        <w:rPr>
          <w:sz w:val="20"/>
          <w:szCs w:val="20"/>
        </w:rPr>
        <w:t xml:space="preserve">ality of </w:t>
      </w:r>
      <w:proofErr w:type="spellStart"/>
      <w:r w:rsidR="005C03B0" w:rsidRPr="00F30F6C">
        <w:rPr>
          <w:sz w:val="20"/>
          <w:szCs w:val="20"/>
        </w:rPr>
        <w:t>Mompox</w:t>
      </w:r>
      <w:proofErr w:type="spellEnd"/>
      <w:r w:rsidR="005C03B0" w:rsidRPr="00F30F6C">
        <w:rPr>
          <w:sz w:val="20"/>
          <w:szCs w:val="20"/>
        </w:rPr>
        <w:t xml:space="preserve">, Bolívar. </w:t>
      </w:r>
      <w:r w:rsidR="00F30F6C">
        <w:rPr>
          <w:sz w:val="20"/>
          <w:szCs w:val="20"/>
        </w:rPr>
        <w:t>He argues lack of</w:t>
      </w:r>
      <w:r w:rsidR="005C03B0" w:rsidRPr="00F30F6C">
        <w:rPr>
          <w:sz w:val="20"/>
          <w:szCs w:val="20"/>
        </w:rPr>
        <w:t xml:space="preserve"> </w:t>
      </w:r>
      <w:r w:rsidR="00F30F6C" w:rsidRPr="00F30F6C">
        <w:rPr>
          <w:sz w:val="20"/>
          <w:szCs w:val="20"/>
        </w:rPr>
        <w:t>investigation</w:t>
      </w:r>
      <w:r w:rsidR="005C03B0" w:rsidRPr="00F30F6C">
        <w:rPr>
          <w:sz w:val="20"/>
          <w:szCs w:val="20"/>
        </w:rPr>
        <w:t xml:space="preserve"> </w:t>
      </w:r>
      <w:r w:rsidR="00F30F6C">
        <w:rPr>
          <w:sz w:val="20"/>
          <w:szCs w:val="20"/>
        </w:rPr>
        <w:t>and punishment for those responsible of the facts</w:t>
      </w:r>
      <w:r w:rsidR="005C03B0" w:rsidRPr="00F30F6C">
        <w:rPr>
          <w:sz w:val="20"/>
          <w:szCs w:val="20"/>
        </w:rPr>
        <w:t xml:space="preserve">, </w:t>
      </w:r>
      <w:r w:rsidR="00F30F6C">
        <w:rPr>
          <w:sz w:val="20"/>
          <w:szCs w:val="20"/>
        </w:rPr>
        <w:t>as well as lack of reparation for his family</w:t>
      </w:r>
      <w:r w:rsidR="005C03B0" w:rsidRPr="00F30F6C">
        <w:rPr>
          <w:sz w:val="20"/>
          <w:szCs w:val="20"/>
        </w:rPr>
        <w:t xml:space="preserve">. </w:t>
      </w:r>
    </w:p>
    <w:p w14:paraId="16CCD098" w14:textId="482625F5" w:rsidR="005C03B0" w:rsidRPr="00F30F6C" w:rsidRDefault="00B04F8C"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As it is stated</w:t>
      </w:r>
      <w:r w:rsidR="005C03B0" w:rsidRPr="00F30F6C">
        <w:rPr>
          <w:sz w:val="20"/>
          <w:szCs w:val="20"/>
        </w:rPr>
        <w:t xml:space="preserve">, </w:t>
      </w:r>
      <w:r>
        <w:rPr>
          <w:sz w:val="20"/>
          <w:szCs w:val="20"/>
        </w:rPr>
        <w:t xml:space="preserve">on June 11, </w:t>
      </w:r>
      <w:r w:rsidR="005C03B0" w:rsidRPr="00F30F6C">
        <w:rPr>
          <w:sz w:val="20"/>
          <w:szCs w:val="20"/>
        </w:rPr>
        <w:t xml:space="preserve">2000 </w:t>
      </w:r>
      <w:r>
        <w:rPr>
          <w:sz w:val="20"/>
          <w:szCs w:val="20"/>
        </w:rPr>
        <w:t>a police agent in a drunken state sho</w:t>
      </w:r>
      <w:r w:rsidR="001953C0">
        <w:rPr>
          <w:sz w:val="20"/>
          <w:szCs w:val="20"/>
        </w:rPr>
        <w:t>t at</w:t>
      </w:r>
      <w:r w:rsidR="005C03B0" w:rsidRPr="00F30F6C">
        <w:rPr>
          <w:sz w:val="20"/>
          <w:szCs w:val="20"/>
        </w:rPr>
        <w:t xml:space="preserve"> </w:t>
      </w:r>
      <w:r w:rsidR="001953C0">
        <w:rPr>
          <w:sz w:val="20"/>
          <w:szCs w:val="20"/>
        </w:rPr>
        <w:t>people who were being held captive at the cells</w:t>
      </w:r>
      <w:r w:rsidR="00C85799" w:rsidRPr="00F30F6C">
        <w:rPr>
          <w:sz w:val="20"/>
          <w:szCs w:val="20"/>
        </w:rPr>
        <w:t xml:space="preserve"> of the </w:t>
      </w:r>
      <w:r w:rsidR="001953C0">
        <w:rPr>
          <w:sz w:val="20"/>
          <w:szCs w:val="20"/>
        </w:rPr>
        <w:t>police station at the</w:t>
      </w:r>
      <w:r w:rsidR="005C03B0" w:rsidRPr="00F30F6C">
        <w:rPr>
          <w:sz w:val="20"/>
          <w:szCs w:val="20"/>
        </w:rPr>
        <w:t xml:space="preserve"> </w:t>
      </w:r>
      <w:r w:rsidR="001953C0">
        <w:rPr>
          <w:sz w:val="20"/>
          <w:szCs w:val="20"/>
        </w:rPr>
        <w:t>Municipality</w:t>
      </w:r>
      <w:r w:rsidR="005C03B0" w:rsidRPr="00F30F6C">
        <w:rPr>
          <w:sz w:val="20"/>
          <w:szCs w:val="20"/>
        </w:rPr>
        <w:t xml:space="preserve"> </w:t>
      </w:r>
      <w:r w:rsidR="001953C0">
        <w:rPr>
          <w:sz w:val="20"/>
          <w:szCs w:val="20"/>
        </w:rPr>
        <w:t>of</w:t>
      </w:r>
      <w:r w:rsidR="005C03B0" w:rsidRPr="00F30F6C">
        <w:rPr>
          <w:sz w:val="20"/>
          <w:szCs w:val="20"/>
        </w:rPr>
        <w:t xml:space="preserve"> </w:t>
      </w:r>
      <w:proofErr w:type="spellStart"/>
      <w:r w:rsidR="005C03B0" w:rsidRPr="00F30F6C">
        <w:rPr>
          <w:sz w:val="20"/>
          <w:szCs w:val="20"/>
        </w:rPr>
        <w:t>Mompox</w:t>
      </w:r>
      <w:proofErr w:type="spellEnd"/>
      <w:r w:rsidR="005C03B0" w:rsidRPr="00F30F6C">
        <w:rPr>
          <w:sz w:val="20"/>
          <w:szCs w:val="20"/>
        </w:rPr>
        <w:t xml:space="preserve">, Bolívar </w:t>
      </w:r>
      <w:r w:rsidR="001953C0">
        <w:rPr>
          <w:sz w:val="20"/>
          <w:szCs w:val="20"/>
        </w:rPr>
        <w:t>killing one of them and wounding other four</w:t>
      </w:r>
      <w:r w:rsidR="005C03B0" w:rsidRPr="00F30F6C">
        <w:rPr>
          <w:sz w:val="20"/>
          <w:szCs w:val="20"/>
        </w:rPr>
        <w:t xml:space="preserve">. </w:t>
      </w:r>
      <w:r w:rsidR="001953C0">
        <w:rPr>
          <w:sz w:val="20"/>
          <w:szCs w:val="20"/>
        </w:rPr>
        <w:t>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w:t>
      </w:r>
      <w:r w:rsidR="001953C0">
        <w:rPr>
          <w:sz w:val="20"/>
          <w:szCs w:val="20"/>
        </w:rPr>
        <w:t>points out that</w:t>
      </w:r>
      <w:r w:rsidR="005C03B0" w:rsidRPr="00F30F6C">
        <w:rPr>
          <w:sz w:val="20"/>
          <w:szCs w:val="20"/>
        </w:rPr>
        <w:t xml:space="preserve">, </w:t>
      </w:r>
      <w:r w:rsidR="001953C0">
        <w:rPr>
          <w:sz w:val="20"/>
          <w:szCs w:val="20"/>
        </w:rPr>
        <w:t>upon learning of these events</w:t>
      </w:r>
      <w:r w:rsidR="005C03B0" w:rsidRPr="00F30F6C">
        <w:rPr>
          <w:sz w:val="20"/>
          <w:szCs w:val="20"/>
        </w:rPr>
        <w:t xml:space="preserve">, </w:t>
      </w:r>
      <w:r w:rsidR="001953C0">
        <w:rPr>
          <w:sz w:val="20"/>
          <w:szCs w:val="20"/>
        </w:rPr>
        <w:t>the following day</w:t>
      </w:r>
      <w:r w:rsidR="005C03B0" w:rsidRPr="00F30F6C">
        <w:rPr>
          <w:sz w:val="20"/>
          <w:szCs w:val="20"/>
        </w:rPr>
        <w:t xml:space="preserve">, </w:t>
      </w:r>
      <w:r w:rsidR="001953C0">
        <w:rPr>
          <w:sz w:val="20"/>
          <w:szCs w:val="20"/>
        </w:rPr>
        <w:t>the family and other people from the area</w:t>
      </w:r>
      <w:r w:rsidR="005C03B0" w:rsidRPr="00F30F6C">
        <w:rPr>
          <w:sz w:val="20"/>
          <w:szCs w:val="20"/>
        </w:rPr>
        <w:t xml:space="preserve"> </w:t>
      </w:r>
      <w:r w:rsidR="001953C0">
        <w:rPr>
          <w:sz w:val="20"/>
          <w:szCs w:val="20"/>
        </w:rPr>
        <w:t>gathered at the police station in protest for what occurred</w:t>
      </w:r>
      <w:r w:rsidR="005C03B0" w:rsidRPr="00F30F6C">
        <w:rPr>
          <w:sz w:val="20"/>
          <w:szCs w:val="20"/>
        </w:rPr>
        <w:t xml:space="preserve">; </w:t>
      </w:r>
      <w:r w:rsidR="001953C0">
        <w:rPr>
          <w:sz w:val="20"/>
          <w:szCs w:val="20"/>
        </w:rPr>
        <w:t xml:space="preserve">in this context several violent attacks took place over such aforesaid </w:t>
      </w:r>
      <w:r w:rsidR="00891BB0">
        <w:rPr>
          <w:sz w:val="20"/>
          <w:szCs w:val="20"/>
        </w:rPr>
        <w:t>facilities</w:t>
      </w:r>
      <w:r w:rsidR="005C03B0" w:rsidRPr="00F30F6C">
        <w:rPr>
          <w:sz w:val="20"/>
          <w:szCs w:val="20"/>
        </w:rPr>
        <w:t xml:space="preserve">. </w:t>
      </w:r>
      <w:r w:rsidR="00891BB0">
        <w:rPr>
          <w:sz w:val="20"/>
          <w:szCs w:val="20"/>
        </w:rPr>
        <w:t>The petitioner argues that</w:t>
      </w:r>
      <w:r w:rsidR="005C03B0" w:rsidRPr="00F30F6C">
        <w:rPr>
          <w:sz w:val="20"/>
          <w:szCs w:val="20"/>
        </w:rPr>
        <w:t xml:space="preserve">, </w:t>
      </w:r>
      <w:r w:rsidR="00891BB0">
        <w:rPr>
          <w:sz w:val="20"/>
          <w:szCs w:val="20"/>
        </w:rPr>
        <w:t>upon the acts of violence</w:t>
      </w:r>
      <w:r w:rsidR="005C03B0" w:rsidRPr="00F30F6C">
        <w:rPr>
          <w:sz w:val="20"/>
          <w:szCs w:val="20"/>
        </w:rPr>
        <w:t xml:space="preserve">, </w:t>
      </w:r>
      <w:r w:rsidR="00891BB0">
        <w:rPr>
          <w:sz w:val="20"/>
          <w:szCs w:val="20"/>
        </w:rPr>
        <w:t>and even thou</w:t>
      </w:r>
      <w:r w:rsidR="001474BE">
        <w:rPr>
          <w:sz w:val="20"/>
          <w:szCs w:val="20"/>
        </w:rPr>
        <w:t>gh</w:t>
      </w:r>
      <w:r w:rsidR="00891BB0">
        <w:rPr>
          <w:sz w:val="20"/>
          <w:szCs w:val="20"/>
        </w:rPr>
        <w:t xml:space="preserve"> the Commander in charge instructed not to shoot</w:t>
      </w:r>
      <w:r w:rsidR="005C03B0" w:rsidRPr="00F30F6C">
        <w:rPr>
          <w:sz w:val="20"/>
          <w:szCs w:val="20"/>
        </w:rPr>
        <w:t xml:space="preserve">, </w:t>
      </w:r>
      <w:r w:rsidR="00891BB0">
        <w:rPr>
          <w:sz w:val="20"/>
          <w:szCs w:val="20"/>
        </w:rPr>
        <w:t>some agents di</w:t>
      </w:r>
      <w:r w:rsidR="001474BE">
        <w:rPr>
          <w:sz w:val="20"/>
          <w:szCs w:val="20"/>
        </w:rPr>
        <w:t>d</w:t>
      </w:r>
      <w:r w:rsidR="00891BB0">
        <w:rPr>
          <w:sz w:val="20"/>
          <w:szCs w:val="20"/>
        </w:rPr>
        <w:t xml:space="preserve"> open fire on the protestors</w:t>
      </w:r>
      <w:r w:rsidR="005C03B0" w:rsidRPr="00F30F6C">
        <w:rPr>
          <w:sz w:val="20"/>
          <w:szCs w:val="20"/>
        </w:rPr>
        <w:t xml:space="preserve"> </w:t>
      </w:r>
      <w:r w:rsidR="00891BB0">
        <w:rPr>
          <w:sz w:val="20"/>
          <w:szCs w:val="20"/>
        </w:rPr>
        <w:t>and gave death to</w:t>
      </w:r>
      <w:r w:rsidR="005C03B0" w:rsidRPr="00F30F6C">
        <w:rPr>
          <w:sz w:val="20"/>
          <w:szCs w:val="20"/>
        </w:rPr>
        <w:t xml:space="preserve"> </w:t>
      </w:r>
      <w:proofErr w:type="spellStart"/>
      <w:r w:rsidR="005C03B0" w:rsidRPr="00F30F6C">
        <w:rPr>
          <w:sz w:val="20"/>
          <w:szCs w:val="20"/>
        </w:rPr>
        <w:t>Tomás</w:t>
      </w:r>
      <w:proofErr w:type="spellEnd"/>
      <w:r w:rsidR="005C03B0" w:rsidRPr="00F30F6C">
        <w:rPr>
          <w:sz w:val="20"/>
          <w:szCs w:val="20"/>
        </w:rPr>
        <w:t xml:space="preserve"> Alberto Pérez Ferreira </w:t>
      </w:r>
      <w:r w:rsidR="00891BB0">
        <w:rPr>
          <w:color w:val="auto"/>
          <w:sz w:val="20"/>
          <w:szCs w:val="20"/>
        </w:rPr>
        <w:t>and</w:t>
      </w:r>
      <w:r w:rsidR="00C85799" w:rsidRPr="00F30F6C">
        <w:rPr>
          <w:color w:val="auto"/>
          <w:sz w:val="20"/>
          <w:szCs w:val="20"/>
        </w:rPr>
        <w:t xml:space="preserve"> the alleged victim</w:t>
      </w:r>
      <w:r w:rsidR="005C03B0" w:rsidRPr="00F30F6C">
        <w:rPr>
          <w:color w:val="auto"/>
          <w:sz w:val="20"/>
          <w:szCs w:val="20"/>
        </w:rPr>
        <w:t>.</w:t>
      </w:r>
      <w:r w:rsidR="005C03B0" w:rsidRPr="00F30F6C">
        <w:rPr>
          <w:sz w:val="20"/>
          <w:szCs w:val="20"/>
        </w:rPr>
        <w:t xml:space="preserve"> </w:t>
      </w:r>
    </w:p>
    <w:p w14:paraId="4A6B213F" w14:textId="76A9627D" w:rsidR="005C03B0" w:rsidRPr="00F30F6C" w:rsidRDefault="00891BB0"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 investigation of the facts was assumed by the</w:t>
      </w:r>
      <w:r w:rsidR="005C03B0" w:rsidRPr="00F30F6C">
        <w:rPr>
          <w:sz w:val="20"/>
          <w:szCs w:val="20"/>
        </w:rPr>
        <w:t xml:space="preserve"> </w:t>
      </w:r>
      <w:r w:rsidRPr="00F30F6C">
        <w:rPr>
          <w:sz w:val="20"/>
          <w:szCs w:val="20"/>
        </w:rPr>
        <w:t xml:space="preserve">Sectional </w:t>
      </w:r>
      <w:r w:rsidR="005C03B0" w:rsidRPr="00F30F6C">
        <w:rPr>
          <w:sz w:val="20"/>
          <w:szCs w:val="20"/>
        </w:rPr>
        <w:t>Uni</w:t>
      </w:r>
      <w:r>
        <w:rPr>
          <w:sz w:val="20"/>
          <w:szCs w:val="20"/>
        </w:rPr>
        <w:t>t</w:t>
      </w:r>
      <w:r w:rsidR="005C03B0" w:rsidRPr="00F30F6C">
        <w:rPr>
          <w:sz w:val="20"/>
          <w:szCs w:val="20"/>
        </w:rPr>
        <w:t xml:space="preserve"> </w:t>
      </w:r>
      <w:r w:rsidR="00C85799" w:rsidRPr="00F30F6C">
        <w:rPr>
          <w:sz w:val="20"/>
          <w:szCs w:val="20"/>
        </w:rPr>
        <w:t xml:space="preserve">of the </w:t>
      </w:r>
      <w:r>
        <w:rPr>
          <w:sz w:val="20"/>
          <w:szCs w:val="20"/>
        </w:rPr>
        <w:t>25 Delegate Prosecutor</w:t>
      </w:r>
      <w:r w:rsidR="005C03B0" w:rsidRPr="00F30F6C">
        <w:rPr>
          <w:sz w:val="20"/>
          <w:szCs w:val="20"/>
        </w:rPr>
        <w:t xml:space="preserve"> </w:t>
      </w:r>
      <w:r>
        <w:rPr>
          <w:sz w:val="20"/>
          <w:szCs w:val="20"/>
        </w:rPr>
        <w:t>before the Criminal Court of the</w:t>
      </w:r>
      <w:r w:rsidR="005C03B0" w:rsidRPr="00F30F6C">
        <w:rPr>
          <w:sz w:val="20"/>
          <w:szCs w:val="20"/>
        </w:rPr>
        <w:t xml:space="preserve"> </w:t>
      </w:r>
      <w:proofErr w:type="spellStart"/>
      <w:r w:rsidR="005C03B0" w:rsidRPr="00F30F6C">
        <w:rPr>
          <w:sz w:val="20"/>
          <w:szCs w:val="20"/>
        </w:rPr>
        <w:t>Mompox</w:t>
      </w:r>
      <w:proofErr w:type="spellEnd"/>
      <w:r w:rsidRPr="00891BB0">
        <w:rPr>
          <w:sz w:val="20"/>
          <w:szCs w:val="20"/>
        </w:rPr>
        <w:t xml:space="preserve"> </w:t>
      </w:r>
      <w:r w:rsidRPr="00F30F6C">
        <w:rPr>
          <w:sz w:val="20"/>
          <w:szCs w:val="20"/>
        </w:rPr>
        <w:t>Circuit</w:t>
      </w:r>
      <w:r w:rsidR="005C03B0" w:rsidRPr="00F30F6C">
        <w:rPr>
          <w:sz w:val="20"/>
          <w:szCs w:val="20"/>
        </w:rPr>
        <w:t xml:space="preserve">, Bolívar, </w:t>
      </w:r>
      <w:r>
        <w:rPr>
          <w:sz w:val="20"/>
          <w:szCs w:val="20"/>
        </w:rPr>
        <w:t>with the opening of a preliminary inquiry</w:t>
      </w:r>
      <w:r w:rsidR="005C03B0" w:rsidRPr="00F30F6C">
        <w:rPr>
          <w:sz w:val="20"/>
          <w:szCs w:val="20"/>
        </w:rPr>
        <w:t xml:space="preserve"> </w:t>
      </w:r>
      <w:r>
        <w:rPr>
          <w:sz w:val="20"/>
          <w:szCs w:val="20"/>
        </w:rPr>
        <w:t>on June 12,</w:t>
      </w:r>
      <w:r w:rsidR="005C03B0" w:rsidRPr="00F30F6C">
        <w:rPr>
          <w:sz w:val="20"/>
          <w:szCs w:val="20"/>
        </w:rPr>
        <w:t xml:space="preserve"> 2000. </w:t>
      </w:r>
      <w:r w:rsidR="00C85799" w:rsidRPr="00F30F6C">
        <w:rPr>
          <w:sz w:val="20"/>
          <w:szCs w:val="20"/>
        </w:rPr>
        <w:t>However</w:t>
      </w:r>
      <w:r w:rsidR="005C03B0" w:rsidRPr="00F30F6C">
        <w:rPr>
          <w:sz w:val="20"/>
          <w:szCs w:val="20"/>
        </w:rPr>
        <w:t xml:space="preserve">, </w:t>
      </w:r>
      <w:r>
        <w:rPr>
          <w:sz w:val="20"/>
          <w:szCs w:val="20"/>
        </w:rPr>
        <w:t>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w:t>
      </w:r>
      <w:r>
        <w:rPr>
          <w:sz w:val="20"/>
          <w:szCs w:val="20"/>
        </w:rPr>
        <w:t>claims</w:t>
      </w:r>
      <w:r w:rsidR="005C03B0" w:rsidRPr="00F30F6C">
        <w:rPr>
          <w:sz w:val="20"/>
          <w:szCs w:val="20"/>
        </w:rPr>
        <w:t xml:space="preserve"> </w:t>
      </w:r>
      <w:r>
        <w:rPr>
          <w:sz w:val="20"/>
          <w:szCs w:val="20"/>
        </w:rPr>
        <w:t xml:space="preserve">that such investigation remained at that stage for </w:t>
      </w:r>
      <w:r w:rsidR="005C03B0" w:rsidRPr="00F30F6C">
        <w:rPr>
          <w:sz w:val="20"/>
          <w:szCs w:val="20"/>
        </w:rPr>
        <w:t xml:space="preserve">7 </w:t>
      </w:r>
      <w:r>
        <w:rPr>
          <w:sz w:val="20"/>
          <w:szCs w:val="20"/>
        </w:rPr>
        <w:t>year</w:t>
      </w:r>
      <w:r w:rsidR="005C03B0" w:rsidRPr="00F30F6C">
        <w:rPr>
          <w:sz w:val="20"/>
          <w:szCs w:val="20"/>
        </w:rPr>
        <w:t xml:space="preserve">s, </w:t>
      </w:r>
      <w:r>
        <w:rPr>
          <w:sz w:val="20"/>
          <w:szCs w:val="20"/>
        </w:rPr>
        <w:t>until by means of mandate</w:t>
      </w:r>
      <w:r w:rsidR="005C03B0" w:rsidRPr="00F30F6C">
        <w:rPr>
          <w:sz w:val="20"/>
          <w:szCs w:val="20"/>
        </w:rPr>
        <w:t xml:space="preserve"> N 407 </w:t>
      </w:r>
      <w:r>
        <w:rPr>
          <w:sz w:val="20"/>
          <w:szCs w:val="20"/>
        </w:rPr>
        <w:t xml:space="preserve">of June 8, </w:t>
      </w:r>
      <w:r w:rsidR="005C03B0" w:rsidRPr="00F30F6C">
        <w:rPr>
          <w:sz w:val="20"/>
          <w:szCs w:val="20"/>
        </w:rPr>
        <w:t xml:space="preserve">2007, </w:t>
      </w:r>
      <w:r>
        <w:rPr>
          <w:sz w:val="20"/>
          <w:szCs w:val="20"/>
        </w:rPr>
        <w:t>the aforesaid prosecutor</w:t>
      </w:r>
      <w:r w:rsidR="005C03B0" w:rsidRPr="00F30F6C">
        <w:rPr>
          <w:sz w:val="20"/>
          <w:szCs w:val="20"/>
        </w:rPr>
        <w:t xml:space="preserve"> </w:t>
      </w:r>
      <w:r>
        <w:rPr>
          <w:sz w:val="20"/>
          <w:szCs w:val="20"/>
        </w:rPr>
        <w:t>forwarded the proceedings to the</w:t>
      </w:r>
      <w:r w:rsidR="005C03B0" w:rsidRPr="00F30F6C">
        <w:rPr>
          <w:sz w:val="20"/>
          <w:szCs w:val="20"/>
        </w:rPr>
        <w:t xml:space="preserve"> </w:t>
      </w:r>
      <w:r w:rsidRPr="00F30F6C">
        <w:rPr>
          <w:sz w:val="20"/>
          <w:szCs w:val="20"/>
        </w:rPr>
        <w:t>Militar</w:t>
      </w:r>
      <w:r>
        <w:rPr>
          <w:sz w:val="20"/>
          <w:szCs w:val="20"/>
        </w:rPr>
        <w:t>y</w:t>
      </w:r>
      <w:r w:rsidRPr="00F30F6C">
        <w:rPr>
          <w:sz w:val="20"/>
          <w:szCs w:val="20"/>
        </w:rPr>
        <w:t xml:space="preserve"> </w:t>
      </w:r>
      <w:r w:rsidR="00DB3257">
        <w:rPr>
          <w:sz w:val="20"/>
          <w:szCs w:val="20"/>
        </w:rPr>
        <w:t>Criminal Courts</w:t>
      </w:r>
      <w:r w:rsidR="005C03B0" w:rsidRPr="00F30F6C">
        <w:rPr>
          <w:sz w:val="20"/>
          <w:szCs w:val="20"/>
        </w:rPr>
        <w:t xml:space="preserve">, </w:t>
      </w:r>
      <w:r w:rsidR="00DB3257">
        <w:rPr>
          <w:sz w:val="20"/>
          <w:szCs w:val="20"/>
        </w:rPr>
        <w:t>for considering it was not</w:t>
      </w:r>
      <w:r w:rsidR="005C03B0" w:rsidRPr="00F30F6C">
        <w:rPr>
          <w:sz w:val="20"/>
          <w:szCs w:val="20"/>
        </w:rPr>
        <w:t xml:space="preserve"> </w:t>
      </w:r>
      <w:r w:rsidR="00DB3257">
        <w:rPr>
          <w:sz w:val="20"/>
          <w:szCs w:val="20"/>
        </w:rPr>
        <w:t xml:space="preserve">within its </w:t>
      </w:r>
      <w:r w:rsidR="005C03B0" w:rsidRPr="00F30F6C">
        <w:rPr>
          <w:sz w:val="20"/>
          <w:szCs w:val="20"/>
        </w:rPr>
        <w:t>competenc</w:t>
      </w:r>
      <w:r w:rsidR="00DB3257">
        <w:rPr>
          <w:sz w:val="20"/>
          <w:szCs w:val="20"/>
        </w:rPr>
        <w:t>e</w:t>
      </w:r>
      <w:r w:rsidR="005C03B0" w:rsidRPr="00F30F6C">
        <w:rPr>
          <w:sz w:val="20"/>
          <w:szCs w:val="20"/>
        </w:rPr>
        <w:t xml:space="preserve">. </w:t>
      </w:r>
      <w:r w:rsidR="00DB3257">
        <w:rPr>
          <w:sz w:val="20"/>
          <w:szCs w:val="20"/>
        </w:rPr>
        <w:t>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w:t>
      </w:r>
      <w:r w:rsidR="00DB3257">
        <w:rPr>
          <w:sz w:val="20"/>
          <w:szCs w:val="20"/>
        </w:rPr>
        <w:t>argues that at no time</w:t>
      </w:r>
      <w:r w:rsidR="005C03B0" w:rsidRPr="00F30F6C">
        <w:rPr>
          <w:sz w:val="20"/>
          <w:szCs w:val="20"/>
        </w:rPr>
        <w:t xml:space="preserve"> </w:t>
      </w:r>
      <w:r w:rsidR="00DB3257">
        <w:rPr>
          <w:sz w:val="20"/>
          <w:szCs w:val="20"/>
        </w:rPr>
        <w:t>did the Prosecutor notify the family of its actions</w:t>
      </w:r>
      <w:r w:rsidR="005C03B0" w:rsidRPr="00F30F6C">
        <w:rPr>
          <w:sz w:val="20"/>
          <w:szCs w:val="20"/>
        </w:rPr>
        <w:t xml:space="preserve">. </w:t>
      </w:r>
    </w:p>
    <w:p w14:paraId="0AE7596A" w14:textId="71B9D57A" w:rsidR="005C03B0" w:rsidRPr="00F30F6C" w:rsidRDefault="000F43FB"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 matter was known by the</w:t>
      </w:r>
      <w:r w:rsidR="005C03B0" w:rsidRPr="00F30F6C">
        <w:rPr>
          <w:sz w:val="20"/>
          <w:szCs w:val="20"/>
        </w:rPr>
        <w:t xml:space="preserve"> 175 </w:t>
      </w:r>
      <w:r>
        <w:rPr>
          <w:sz w:val="20"/>
          <w:szCs w:val="20"/>
        </w:rPr>
        <w:t>Court of Criminal</w:t>
      </w:r>
      <w:r w:rsidRPr="00F30F6C">
        <w:rPr>
          <w:sz w:val="20"/>
          <w:szCs w:val="20"/>
        </w:rPr>
        <w:t xml:space="preserve"> </w:t>
      </w:r>
      <w:r w:rsidR="005C03B0" w:rsidRPr="00F30F6C">
        <w:rPr>
          <w:sz w:val="20"/>
          <w:szCs w:val="20"/>
        </w:rPr>
        <w:t>Militar</w:t>
      </w:r>
      <w:r>
        <w:rPr>
          <w:sz w:val="20"/>
          <w:szCs w:val="20"/>
        </w:rPr>
        <w:t>y</w:t>
      </w:r>
      <w:r w:rsidR="005C03B0" w:rsidRPr="00F30F6C">
        <w:rPr>
          <w:sz w:val="20"/>
          <w:szCs w:val="20"/>
        </w:rPr>
        <w:t xml:space="preserve"> </w:t>
      </w:r>
      <w:r w:rsidRPr="00F30F6C">
        <w:rPr>
          <w:sz w:val="20"/>
          <w:szCs w:val="20"/>
        </w:rPr>
        <w:t xml:space="preserve">Instruction </w:t>
      </w:r>
      <w:r>
        <w:rPr>
          <w:sz w:val="20"/>
          <w:szCs w:val="20"/>
        </w:rPr>
        <w:t>based in</w:t>
      </w:r>
      <w:r w:rsidR="005C03B0" w:rsidRPr="00F30F6C">
        <w:rPr>
          <w:sz w:val="20"/>
          <w:szCs w:val="20"/>
        </w:rPr>
        <w:t xml:space="preserve"> Cartagena de </w:t>
      </w:r>
      <w:proofErr w:type="spellStart"/>
      <w:r w:rsidR="005C03B0" w:rsidRPr="00F30F6C">
        <w:rPr>
          <w:sz w:val="20"/>
          <w:szCs w:val="20"/>
        </w:rPr>
        <w:t>Indias</w:t>
      </w:r>
      <w:proofErr w:type="spellEnd"/>
      <w:r w:rsidR="005C03B0" w:rsidRPr="00F30F6C">
        <w:rPr>
          <w:sz w:val="20"/>
          <w:szCs w:val="20"/>
        </w:rPr>
        <w:t xml:space="preserve">, </w:t>
      </w:r>
      <w:r>
        <w:rPr>
          <w:sz w:val="20"/>
          <w:szCs w:val="20"/>
        </w:rPr>
        <w:t>and the case remained at a stage of</w:t>
      </w:r>
      <w:r w:rsidR="005C03B0" w:rsidRPr="00F30F6C">
        <w:rPr>
          <w:sz w:val="20"/>
          <w:szCs w:val="20"/>
        </w:rPr>
        <w:t xml:space="preserve"> </w:t>
      </w:r>
      <w:r>
        <w:rPr>
          <w:sz w:val="20"/>
          <w:szCs w:val="20"/>
        </w:rPr>
        <w:t>preliminary inquiry</w:t>
      </w:r>
      <w:r w:rsidR="005C03B0" w:rsidRPr="00F30F6C">
        <w:rPr>
          <w:sz w:val="20"/>
          <w:szCs w:val="20"/>
        </w:rPr>
        <w:t xml:space="preserve"> </w:t>
      </w:r>
      <w:r>
        <w:rPr>
          <w:sz w:val="20"/>
          <w:szCs w:val="20"/>
        </w:rPr>
        <w:t>under number</w:t>
      </w:r>
      <w:r w:rsidR="005C03B0" w:rsidRPr="00F30F6C">
        <w:rPr>
          <w:sz w:val="20"/>
          <w:szCs w:val="20"/>
        </w:rPr>
        <w:t xml:space="preserve"> 1591. </w:t>
      </w:r>
      <w:r w:rsidR="0083019D">
        <w:rPr>
          <w:sz w:val="20"/>
          <w:szCs w:val="20"/>
        </w:rPr>
        <w:t>On January 25,</w:t>
      </w:r>
      <w:r w:rsidR="005C03B0" w:rsidRPr="00F30F6C">
        <w:rPr>
          <w:sz w:val="20"/>
          <w:szCs w:val="20"/>
        </w:rPr>
        <w:t xml:space="preserve"> 2008 </w:t>
      </w:r>
      <w:r w:rsidR="0083019D">
        <w:rPr>
          <w:sz w:val="20"/>
          <w:szCs w:val="20"/>
        </w:rPr>
        <w:t>such court</w:t>
      </w:r>
      <w:r w:rsidR="005C03B0" w:rsidRPr="00F30F6C">
        <w:rPr>
          <w:sz w:val="20"/>
          <w:szCs w:val="20"/>
        </w:rPr>
        <w:t xml:space="preserve"> </w:t>
      </w:r>
      <w:r w:rsidR="0083019D">
        <w:rPr>
          <w:sz w:val="20"/>
          <w:szCs w:val="20"/>
        </w:rPr>
        <w:t>dictated an inhibition order</w:t>
      </w:r>
      <w:r w:rsidR="005C03B0" w:rsidRPr="00F30F6C">
        <w:rPr>
          <w:sz w:val="20"/>
          <w:szCs w:val="20"/>
        </w:rPr>
        <w:t xml:space="preserve"> </w:t>
      </w:r>
      <w:r w:rsidR="0083019D">
        <w:rPr>
          <w:sz w:val="20"/>
          <w:szCs w:val="20"/>
        </w:rPr>
        <w:t>on the grounds of extinguishment of the criminal action</w:t>
      </w:r>
      <w:r w:rsidR="005C03B0" w:rsidRPr="00F30F6C">
        <w:rPr>
          <w:sz w:val="20"/>
          <w:szCs w:val="20"/>
        </w:rPr>
        <w:t xml:space="preserve">.  </w:t>
      </w:r>
      <w:r w:rsidR="0083019D">
        <w:rPr>
          <w:sz w:val="20"/>
          <w:szCs w:val="20"/>
        </w:rPr>
        <w:t>This order was challenged by the Public</w:t>
      </w:r>
      <w:r w:rsidR="005C03B0" w:rsidRPr="00F30F6C">
        <w:rPr>
          <w:sz w:val="20"/>
          <w:szCs w:val="20"/>
        </w:rPr>
        <w:t xml:space="preserve"> Minist</w:t>
      </w:r>
      <w:r w:rsidR="0083019D">
        <w:rPr>
          <w:sz w:val="20"/>
          <w:szCs w:val="20"/>
        </w:rPr>
        <w:t>ry</w:t>
      </w:r>
      <w:r w:rsidR="005C03B0" w:rsidRPr="00F30F6C">
        <w:rPr>
          <w:sz w:val="20"/>
          <w:szCs w:val="20"/>
        </w:rPr>
        <w:t xml:space="preserve"> </w:t>
      </w:r>
      <w:r w:rsidR="0083019D">
        <w:rPr>
          <w:sz w:val="20"/>
          <w:szCs w:val="20"/>
        </w:rPr>
        <w:t>under the premise that the bullet which killed</w:t>
      </w:r>
      <w:r w:rsidR="005C03B0" w:rsidRPr="00F30F6C">
        <w:rPr>
          <w:sz w:val="20"/>
          <w:szCs w:val="20"/>
        </w:rPr>
        <w:t xml:space="preserve"> </w:t>
      </w:r>
      <w:r w:rsidR="0083019D">
        <w:rPr>
          <w:sz w:val="20"/>
          <w:szCs w:val="20"/>
        </w:rPr>
        <w:t>both people was from a rifle</w:t>
      </w:r>
      <w:r w:rsidR="005C03B0" w:rsidRPr="00F30F6C">
        <w:rPr>
          <w:sz w:val="20"/>
          <w:szCs w:val="20"/>
        </w:rPr>
        <w:t xml:space="preserve">; </w:t>
      </w:r>
      <w:r w:rsidR="0083019D">
        <w:rPr>
          <w:sz w:val="20"/>
          <w:szCs w:val="20"/>
        </w:rPr>
        <w:t>and it was corroborated that only the police opened fire</w:t>
      </w:r>
      <w:r w:rsidR="005C03B0" w:rsidRPr="00F30F6C">
        <w:rPr>
          <w:sz w:val="20"/>
          <w:szCs w:val="20"/>
        </w:rPr>
        <w:t xml:space="preserve">, </w:t>
      </w:r>
      <w:r w:rsidR="0083019D">
        <w:rPr>
          <w:sz w:val="20"/>
          <w:szCs w:val="20"/>
        </w:rPr>
        <w:t>which is why the investigation had to be reopened</w:t>
      </w:r>
      <w:r w:rsidR="005C03B0" w:rsidRPr="00F30F6C">
        <w:rPr>
          <w:sz w:val="20"/>
          <w:szCs w:val="20"/>
        </w:rPr>
        <w:t xml:space="preserve"> </w:t>
      </w:r>
      <w:r w:rsidR="0083019D">
        <w:rPr>
          <w:sz w:val="20"/>
          <w:szCs w:val="20"/>
        </w:rPr>
        <w:t>and focused on those</w:t>
      </w:r>
      <w:r w:rsidR="005C03B0" w:rsidRPr="00F30F6C">
        <w:rPr>
          <w:sz w:val="20"/>
          <w:szCs w:val="20"/>
        </w:rPr>
        <w:t xml:space="preserve"> polic</w:t>
      </w:r>
      <w:r w:rsidR="0083019D">
        <w:rPr>
          <w:sz w:val="20"/>
          <w:szCs w:val="20"/>
        </w:rPr>
        <w:t>e officials who were located at such station</w:t>
      </w:r>
      <w:r w:rsidR="005C03B0" w:rsidRPr="00F30F6C">
        <w:rPr>
          <w:sz w:val="20"/>
          <w:szCs w:val="20"/>
        </w:rPr>
        <w:t xml:space="preserve">. </w:t>
      </w:r>
      <w:r w:rsidR="0083019D">
        <w:rPr>
          <w:sz w:val="20"/>
          <w:szCs w:val="20"/>
        </w:rPr>
        <w:t>On June 27,</w:t>
      </w:r>
      <w:r w:rsidR="005C03B0" w:rsidRPr="00F30F6C">
        <w:rPr>
          <w:sz w:val="20"/>
          <w:szCs w:val="20"/>
        </w:rPr>
        <w:t xml:space="preserve"> 2008 </w:t>
      </w:r>
      <w:r w:rsidR="0083019D">
        <w:rPr>
          <w:sz w:val="20"/>
          <w:szCs w:val="20"/>
        </w:rPr>
        <w:t>the</w:t>
      </w:r>
      <w:r w:rsidR="005C03B0" w:rsidRPr="00F30F6C">
        <w:rPr>
          <w:sz w:val="20"/>
          <w:szCs w:val="20"/>
        </w:rPr>
        <w:t xml:space="preserve"> </w:t>
      </w:r>
      <w:r w:rsidR="002104AE">
        <w:rPr>
          <w:sz w:val="20"/>
          <w:szCs w:val="20"/>
        </w:rPr>
        <w:t xml:space="preserve">High Military Court </w:t>
      </w:r>
      <w:r w:rsidR="005C03B0" w:rsidRPr="00F30F6C">
        <w:rPr>
          <w:sz w:val="20"/>
          <w:szCs w:val="20"/>
        </w:rPr>
        <w:t>decid</w:t>
      </w:r>
      <w:r w:rsidR="002104AE">
        <w:rPr>
          <w:sz w:val="20"/>
          <w:szCs w:val="20"/>
        </w:rPr>
        <w:t>ed to</w:t>
      </w:r>
      <w:r w:rsidR="005C03B0" w:rsidRPr="00F30F6C">
        <w:rPr>
          <w:sz w:val="20"/>
          <w:szCs w:val="20"/>
        </w:rPr>
        <w:t xml:space="preserve"> </w:t>
      </w:r>
      <w:r w:rsidR="002104AE">
        <w:rPr>
          <w:sz w:val="20"/>
          <w:szCs w:val="20"/>
        </w:rPr>
        <w:t>partially revoke the first instance mandate</w:t>
      </w:r>
      <w:r w:rsidR="005C03B0" w:rsidRPr="00F30F6C">
        <w:rPr>
          <w:sz w:val="20"/>
          <w:szCs w:val="20"/>
        </w:rPr>
        <w:t xml:space="preserve"> </w:t>
      </w:r>
      <w:r w:rsidR="002104AE">
        <w:rPr>
          <w:sz w:val="20"/>
          <w:szCs w:val="20"/>
        </w:rPr>
        <w:t>concerning extinguishment</w:t>
      </w:r>
      <w:r w:rsidR="005C03B0" w:rsidRPr="00F30F6C">
        <w:rPr>
          <w:sz w:val="20"/>
          <w:szCs w:val="20"/>
        </w:rPr>
        <w:t xml:space="preserve">, </w:t>
      </w:r>
      <w:r w:rsidR="002104AE">
        <w:rPr>
          <w:sz w:val="20"/>
          <w:szCs w:val="20"/>
        </w:rPr>
        <w:t>yet confirmed the inhibition mandate</w:t>
      </w:r>
      <w:r w:rsidR="005C03B0" w:rsidRPr="00F30F6C">
        <w:rPr>
          <w:sz w:val="20"/>
          <w:szCs w:val="20"/>
        </w:rPr>
        <w:t xml:space="preserve">, </w:t>
      </w:r>
      <w:r w:rsidR="002104AE">
        <w:rPr>
          <w:sz w:val="20"/>
          <w:szCs w:val="20"/>
        </w:rPr>
        <w:t>upon the impossibility to identify those responsible</w:t>
      </w:r>
      <w:r w:rsidR="005C03B0" w:rsidRPr="00F30F6C">
        <w:rPr>
          <w:sz w:val="20"/>
          <w:szCs w:val="20"/>
        </w:rPr>
        <w:t xml:space="preserve"> </w:t>
      </w:r>
      <w:r w:rsidR="002104AE">
        <w:rPr>
          <w:sz w:val="20"/>
          <w:szCs w:val="20"/>
        </w:rPr>
        <w:t>and consequentially, the criminal investigation did not continue</w:t>
      </w:r>
      <w:r w:rsidR="005C03B0" w:rsidRPr="00F30F6C">
        <w:rPr>
          <w:sz w:val="20"/>
          <w:szCs w:val="20"/>
        </w:rPr>
        <w:t xml:space="preserve">. </w:t>
      </w:r>
      <w:r w:rsidR="002104AE">
        <w:rPr>
          <w:sz w:val="20"/>
          <w:szCs w:val="20"/>
        </w:rPr>
        <w:t>This order was not notified to the</w:t>
      </w:r>
      <w:r w:rsidR="005C03B0" w:rsidRPr="00F30F6C">
        <w:rPr>
          <w:sz w:val="20"/>
          <w:szCs w:val="20"/>
        </w:rPr>
        <w:t xml:space="preserve"> </w:t>
      </w:r>
      <w:r w:rsidR="00C85799" w:rsidRPr="00F30F6C">
        <w:rPr>
          <w:sz w:val="20"/>
          <w:szCs w:val="20"/>
        </w:rPr>
        <w:t>petitioner</w:t>
      </w:r>
      <w:r w:rsidR="005C03B0" w:rsidRPr="00F30F6C">
        <w:rPr>
          <w:sz w:val="20"/>
          <w:szCs w:val="20"/>
        </w:rPr>
        <w:t>s</w:t>
      </w:r>
      <w:r w:rsidR="002104AE">
        <w:rPr>
          <w:sz w:val="20"/>
          <w:szCs w:val="20"/>
        </w:rPr>
        <w:t xml:space="preserve"> either</w:t>
      </w:r>
      <w:r w:rsidR="005C03B0" w:rsidRPr="00F30F6C">
        <w:rPr>
          <w:sz w:val="20"/>
          <w:szCs w:val="20"/>
        </w:rPr>
        <w:t>.</w:t>
      </w:r>
      <w:r w:rsidR="005C03B0" w:rsidRPr="00F30F6C">
        <w:t xml:space="preserve"> </w:t>
      </w:r>
    </w:p>
    <w:p w14:paraId="685DDDB8" w14:textId="39D226BC" w:rsidR="005C03B0" w:rsidRPr="00F30F6C" w:rsidRDefault="002104AE"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Without providing greater detail</w:t>
      </w:r>
      <w:r w:rsidR="005C03B0" w:rsidRPr="00F30F6C">
        <w:rPr>
          <w:sz w:val="20"/>
          <w:szCs w:val="20"/>
        </w:rPr>
        <w:t xml:space="preserve">, </w:t>
      </w:r>
      <w:r>
        <w:rPr>
          <w:sz w:val="20"/>
          <w:szCs w:val="20"/>
        </w:rPr>
        <w:t>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indica</w:t>
      </w:r>
      <w:r>
        <w:rPr>
          <w:sz w:val="20"/>
          <w:szCs w:val="20"/>
        </w:rPr>
        <w:t>tes that the family</w:t>
      </w:r>
      <w:r w:rsidR="005C03B0" w:rsidRPr="00F30F6C">
        <w:rPr>
          <w:sz w:val="20"/>
          <w:szCs w:val="20"/>
        </w:rPr>
        <w:t xml:space="preserve"> </w:t>
      </w:r>
      <w:r w:rsidR="00C85799" w:rsidRPr="00F30F6C">
        <w:rPr>
          <w:sz w:val="20"/>
          <w:szCs w:val="20"/>
        </w:rPr>
        <w:t>of the alleged victim</w:t>
      </w:r>
      <w:r w:rsidR="005C03B0" w:rsidRPr="00F30F6C">
        <w:rPr>
          <w:sz w:val="20"/>
          <w:szCs w:val="20"/>
        </w:rPr>
        <w:t xml:space="preserve"> </w:t>
      </w:r>
      <w:r>
        <w:rPr>
          <w:sz w:val="20"/>
          <w:szCs w:val="20"/>
        </w:rPr>
        <w:t>filed a direct reparation complaint</w:t>
      </w:r>
      <w:r w:rsidR="005C03B0" w:rsidRPr="00F30F6C">
        <w:rPr>
          <w:sz w:val="20"/>
          <w:szCs w:val="20"/>
        </w:rPr>
        <w:t xml:space="preserve"> </w:t>
      </w:r>
      <w:r>
        <w:rPr>
          <w:sz w:val="20"/>
          <w:szCs w:val="20"/>
        </w:rPr>
        <w:t>before the Sixth Administrative Court of the</w:t>
      </w:r>
      <w:r w:rsidR="005C03B0" w:rsidRPr="00F30F6C">
        <w:rPr>
          <w:sz w:val="20"/>
          <w:szCs w:val="20"/>
        </w:rPr>
        <w:t xml:space="preserve"> Circuit</w:t>
      </w:r>
      <w:r>
        <w:rPr>
          <w:sz w:val="20"/>
          <w:szCs w:val="20"/>
        </w:rPr>
        <w:t xml:space="preserve"> </w:t>
      </w:r>
      <w:r w:rsidR="005C03B0" w:rsidRPr="00F30F6C">
        <w:rPr>
          <w:sz w:val="20"/>
          <w:szCs w:val="20"/>
        </w:rPr>
        <w:t>o</w:t>
      </w:r>
      <w:r>
        <w:rPr>
          <w:sz w:val="20"/>
          <w:szCs w:val="20"/>
        </w:rPr>
        <w:t>f</w:t>
      </w:r>
      <w:r w:rsidR="005C03B0" w:rsidRPr="00F30F6C">
        <w:rPr>
          <w:sz w:val="20"/>
          <w:szCs w:val="20"/>
        </w:rPr>
        <w:t xml:space="preserve"> Cartagena; </w:t>
      </w:r>
      <w:r>
        <w:rPr>
          <w:sz w:val="20"/>
          <w:szCs w:val="20"/>
        </w:rPr>
        <w:t>and that their aspirations were denied</w:t>
      </w:r>
      <w:r w:rsidR="005C03B0" w:rsidRPr="00F30F6C">
        <w:rPr>
          <w:sz w:val="20"/>
          <w:szCs w:val="20"/>
        </w:rPr>
        <w:t xml:space="preserve"> </w:t>
      </w:r>
      <w:r>
        <w:rPr>
          <w:sz w:val="20"/>
          <w:szCs w:val="20"/>
        </w:rPr>
        <w:t>by means of an enforceable sentence of</w:t>
      </w:r>
      <w:r w:rsidR="005C03B0" w:rsidRPr="00F30F6C">
        <w:rPr>
          <w:sz w:val="20"/>
          <w:szCs w:val="20"/>
        </w:rPr>
        <w:t xml:space="preserve"> 2010. </w:t>
      </w:r>
    </w:p>
    <w:p w14:paraId="740FCE1B" w14:textId="5164B4B6" w:rsidR="005C03B0" w:rsidRPr="00F30F6C" w:rsidRDefault="002104AE"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 State</w:t>
      </w:r>
      <w:r w:rsidR="005C03B0" w:rsidRPr="00F30F6C">
        <w:rPr>
          <w:sz w:val="20"/>
          <w:szCs w:val="20"/>
        </w:rPr>
        <w:t xml:space="preserve">, </w:t>
      </w:r>
      <w:r>
        <w:rPr>
          <w:sz w:val="20"/>
          <w:szCs w:val="20"/>
        </w:rPr>
        <w:t>for its part</w:t>
      </w:r>
      <w:r w:rsidR="005C03B0" w:rsidRPr="00F30F6C">
        <w:rPr>
          <w:sz w:val="20"/>
          <w:szCs w:val="20"/>
        </w:rPr>
        <w:t xml:space="preserve">, </w:t>
      </w:r>
      <w:r>
        <w:rPr>
          <w:sz w:val="20"/>
          <w:szCs w:val="20"/>
        </w:rPr>
        <w:t>points out that the</w:t>
      </w:r>
      <w:r w:rsidR="005C03B0" w:rsidRPr="00F30F6C">
        <w:rPr>
          <w:sz w:val="20"/>
          <w:szCs w:val="20"/>
        </w:rPr>
        <w:t xml:space="preserve"> </w:t>
      </w:r>
      <w:r w:rsidR="00C85799" w:rsidRPr="00F30F6C">
        <w:rPr>
          <w:sz w:val="20"/>
          <w:szCs w:val="20"/>
        </w:rPr>
        <w:t>petition</w:t>
      </w:r>
      <w:r w:rsidR="005C03B0" w:rsidRPr="00F30F6C">
        <w:rPr>
          <w:sz w:val="20"/>
          <w:szCs w:val="20"/>
        </w:rPr>
        <w:t xml:space="preserve"> </w:t>
      </w:r>
      <w:r>
        <w:rPr>
          <w:sz w:val="20"/>
          <w:szCs w:val="20"/>
        </w:rPr>
        <w:t>must be declared</w:t>
      </w:r>
      <w:r w:rsidR="005C03B0" w:rsidRPr="00F30F6C">
        <w:rPr>
          <w:sz w:val="20"/>
          <w:szCs w:val="20"/>
        </w:rPr>
        <w:t xml:space="preserve"> inadmi</w:t>
      </w:r>
      <w:r>
        <w:rPr>
          <w:sz w:val="20"/>
          <w:szCs w:val="20"/>
        </w:rPr>
        <w:t>s</w:t>
      </w:r>
      <w:r w:rsidR="005C03B0" w:rsidRPr="00F30F6C">
        <w:rPr>
          <w:sz w:val="20"/>
          <w:szCs w:val="20"/>
        </w:rPr>
        <w:t xml:space="preserve">sible </w:t>
      </w:r>
      <w:r>
        <w:rPr>
          <w:sz w:val="20"/>
          <w:szCs w:val="20"/>
        </w:rPr>
        <w:t>since the national jurisdiction</w:t>
      </w:r>
      <w:r w:rsidR="005C03B0" w:rsidRPr="00F30F6C">
        <w:rPr>
          <w:sz w:val="20"/>
          <w:szCs w:val="20"/>
        </w:rPr>
        <w:t xml:space="preserve"> </w:t>
      </w:r>
      <w:r>
        <w:rPr>
          <w:sz w:val="20"/>
          <w:szCs w:val="20"/>
        </w:rPr>
        <w:t>already took all the necessary actions conductive to</w:t>
      </w:r>
      <w:r w:rsidR="005C03B0" w:rsidRPr="00F30F6C">
        <w:rPr>
          <w:sz w:val="20"/>
          <w:szCs w:val="20"/>
        </w:rPr>
        <w:t xml:space="preserve"> </w:t>
      </w:r>
      <w:r>
        <w:rPr>
          <w:sz w:val="20"/>
          <w:szCs w:val="20"/>
        </w:rPr>
        <w:t>determining the responsibility</w:t>
      </w:r>
      <w:r w:rsidR="005C03B0" w:rsidRPr="00F30F6C">
        <w:rPr>
          <w:sz w:val="20"/>
          <w:szCs w:val="20"/>
        </w:rPr>
        <w:t xml:space="preserve"> </w:t>
      </w:r>
      <w:r>
        <w:rPr>
          <w:sz w:val="20"/>
          <w:szCs w:val="20"/>
        </w:rPr>
        <w:t>of the State and the</w:t>
      </w:r>
      <w:r w:rsidR="001474BE">
        <w:rPr>
          <w:sz w:val="20"/>
          <w:szCs w:val="20"/>
        </w:rPr>
        <w:t xml:space="preserve"> compensation that the</w:t>
      </w:r>
      <w:r>
        <w:rPr>
          <w:sz w:val="20"/>
          <w:szCs w:val="20"/>
        </w:rPr>
        <w:t xml:space="preserve"> family had the right to</w:t>
      </w:r>
      <w:r w:rsidR="005C03B0" w:rsidRPr="00F30F6C">
        <w:rPr>
          <w:sz w:val="20"/>
          <w:szCs w:val="20"/>
        </w:rPr>
        <w:t xml:space="preserve">. </w:t>
      </w:r>
      <w:r>
        <w:rPr>
          <w:sz w:val="20"/>
          <w:szCs w:val="20"/>
        </w:rPr>
        <w:t>Accordingly</w:t>
      </w:r>
      <w:r w:rsidR="005C03B0" w:rsidRPr="00F30F6C">
        <w:rPr>
          <w:sz w:val="20"/>
          <w:szCs w:val="20"/>
        </w:rPr>
        <w:t xml:space="preserve">, </w:t>
      </w:r>
      <w:r>
        <w:rPr>
          <w:sz w:val="20"/>
          <w:szCs w:val="20"/>
        </w:rPr>
        <w:t>the State argues that the bodies of the Inter-American system</w:t>
      </w:r>
      <w:r w:rsidR="005C03B0" w:rsidRPr="00F30F6C">
        <w:rPr>
          <w:sz w:val="20"/>
          <w:szCs w:val="20"/>
        </w:rPr>
        <w:t xml:space="preserve"> </w:t>
      </w:r>
      <w:r>
        <w:rPr>
          <w:sz w:val="20"/>
          <w:szCs w:val="20"/>
        </w:rPr>
        <w:t>are not competent to hear the case</w:t>
      </w:r>
      <w:r w:rsidR="00C85799" w:rsidRPr="00F30F6C">
        <w:rPr>
          <w:sz w:val="20"/>
          <w:szCs w:val="20"/>
        </w:rPr>
        <w:t xml:space="preserve"> of the </w:t>
      </w:r>
      <w:r w:rsidR="005C03B0" w:rsidRPr="00F30F6C">
        <w:rPr>
          <w:sz w:val="20"/>
          <w:szCs w:val="20"/>
        </w:rPr>
        <w:t xml:space="preserve">present </w:t>
      </w:r>
      <w:r w:rsidR="00C85799" w:rsidRPr="00F30F6C">
        <w:rPr>
          <w:sz w:val="20"/>
          <w:szCs w:val="20"/>
        </w:rPr>
        <w:t>petition</w:t>
      </w:r>
      <w:r w:rsidR="005C03B0" w:rsidRPr="00F30F6C">
        <w:rPr>
          <w:sz w:val="20"/>
          <w:szCs w:val="20"/>
        </w:rPr>
        <w:t xml:space="preserve">, </w:t>
      </w:r>
      <w:r>
        <w:rPr>
          <w:sz w:val="20"/>
          <w:szCs w:val="20"/>
        </w:rPr>
        <w:t>in virtue of the</w:t>
      </w:r>
      <w:r w:rsidR="005C03B0" w:rsidRPr="00F30F6C">
        <w:rPr>
          <w:sz w:val="20"/>
          <w:szCs w:val="20"/>
        </w:rPr>
        <w:t xml:space="preserve"> “</w:t>
      </w:r>
      <w:r w:rsidR="00230CFF">
        <w:rPr>
          <w:sz w:val="20"/>
          <w:szCs w:val="20"/>
        </w:rPr>
        <w:t>fourth instance</w:t>
      </w:r>
      <w:r w:rsidR="00230CFF" w:rsidRPr="00230CFF">
        <w:rPr>
          <w:sz w:val="20"/>
          <w:szCs w:val="20"/>
        </w:rPr>
        <w:t xml:space="preserve"> </w:t>
      </w:r>
      <w:r w:rsidR="00230CFF" w:rsidRPr="00F30F6C">
        <w:rPr>
          <w:sz w:val="20"/>
          <w:szCs w:val="20"/>
        </w:rPr>
        <w:t>formula</w:t>
      </w:r>
      <w:r w:rsidR="005C03B0" w:rsidRPr="00F30F6C">
        <w:rPr>
          <w:sz w:val="20"/>
          <w:szCs w:val="20"/>
        </w:rPr>
        <w:t xml:space="preserve">”. </w:t>
      </w:r>
    </w:p>
    <w:p w14:paraId="1D62E217" w14:textId="1FE3FFA3" w:rsidR="005C03B0" w:rsidRPr="00F30F6C" w:rsidRDefault="00230CFF"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As for the criminal responsibility</w:t>
      </w:r>
      <w:r w:rsidR="005C03B0" w:rsidRPr="00F30F6C">
        <w:rPr>
          <w:sz w:val="20"/>
          <w:szCs w:val="20"/>
        </w:rPr>
        <w:t xml:space="preserve">, </w:t>
      </w:r>
      <w:r>
        <w:rPr>
          <w:sz w:val="20"/>
          <w:szCs w:val="20"/>
        </w:rPr>
        <w:t>the</w:t>
      </w:r>
      <w:r w:rsidR="005C03B0" w:rsidRPr="00F30F6C">
        <w:rPr>
          <w:sz w:val="20"/>
          <w:szCs w:val="20"/>
        </w:rPr>
        <w:t xml:space="preserve"> </w:t>
      </w:r>
      <w:r>
        <w:rPr>
          <w:sz w:val="20"/>
          <w:szCs w:val="20"/>
        </w:rPr>
        <w:t>State</w:t>
      </w:r>
      <w:r w:rsidR="005C03B0" w:rsidRPr="00F30F6C">
        <w:rPr>
          <w:sz w:val="20"/>
          <w:szCs w:val="20"/>
        </w:rPr>
        <w:t xml:space="preserve"> </w:t>
      </w:r>
      <w:r>
        <w:rPr>
          <w:sz w:val="20"/>
          <w:szCs w:val="20"/>
        </w:rPr>
        <w:t>indicates that the preliminary inquiry</w:t>
      </w:r>
      <w:r w:rsidR="005C03B0" w:rsidRPr="00F30F6C">
        <w:rPr>
          <w:sz w:val="20"/>
          <w:szCs w:val="20"/>
        </w:rPr>
        <w:t xml:space="preserve"> </w:t>
      </w:r>
      <w:r>
        <w:rPr>
          <w:sz w:val="20"/>
          <w:szCs w:val="20"/>
        </w:rPr>
        <w:t>ended with an inhibitory decision by the</w:t>
      </w:r>
      <w:r w:rsidR="005C03B0" w:rsidRPr="00F30F6C">
        <w:rPr>
          <w:sz w:val="20"/>
          <w:szCs w:val="20"/>
        </w:rPr>
        <w:t xml:space="preserve"> </w:t>
      </w:r>
      <w:r>
        <w:rPr>
          <w:sz w:val="20"/>
          <w:szCs w:val="20"/>
        </w:rPr>
        <w:t>High Military Court</w:t>
      </w:r>
      <w:r w:rsidR="005C03B0" w:rsidRPr="00F30F6C">
        <w:rPr>
          <w:sz w:val="20"/>
          <w:szCs w:val="20"/>
        </w:rPr>
        <w:t xml:space="preserve">. </w:t>
      </w:r>
      <w:r>
        <w:rPr>
          <w:sz w:val="20"/>
          <w:szCs w:val="20"/>
        </w:rPr>
        <w:t xml:space="preserve">In spite of verifying </w:t>
      </w:r>
      <w:r w:rsidR="001474BE">
        <w:rPr>
          <w:sz w:val="20"/>
          <w:szCs w:val="20"/>
        </w:rPr>
        <w:t xml:space="preserve">that </w:t>
      </w:r>
      <w:r>
        <w:rPr>
          <w:sz w:val="20"/>
          <w:szCs w:val="20"/>
        </w:rPr>
        <w:t>there had been considerable investigative</w:t>
      </w:r>
      <w:r w:rsidRPr="00230CFF">
        <w:rPr>
          <w:sz w:val="20"/>
          <w:szCs w:val="20"/>
        </w:rPr>
        <w:t xml:space="preserve"> </w:t>
      </w:r>
      <w:r>
        <w:rPr>
          <w:sz w:val="20"/>
          <w:szCs w:val="20"/>
        </w:rPr>
        <w:t>efforts</w:t>
      </w:r>
      <w:r w:rsidR="005C03B0" w:rsidRPr="00F30F6C">
        <w:rPr>
          <w:sz w:val="20"/>
          <w:szCs w:val="20"/>
        </w:rPr>
        <w:t xml:space="preserve">, </w:t>
      </w:r>
      <w:r>
        <w:rPr>
          <w:sz w:val="20"/>
          <w:szCs w:val="20"/>
        </w:rPr>
        <w:t>such tribunal was unable to</w:t>
      </w:r>
      <w:r w:rsidR="005C03B0" w:rsidRPr="00F30F6C">
        <w:rPr>
          <w:sz w:val="20"/>
          <w:szCs w:val="20"/>
        </w:rPr>
        <w:t xml:space="preserve"> </w:t>
      </w:r>
      <w:r>
        <w:rPr>
          <w:sz w:val="20"/>
          <w:szCs w:val="20"/>
        </w:rPr>
        <w:t>identify those responsible for the death</w:t>
      </w:r>
      <w:r w:rsidR="00C85799" w:rsidRPr="00F30F6C">
        <w:rPr>
          <w:sz w:val="20"/>
          <w:szCs w:val="20"/>
        </w:rPr>
        <w:t xml:space="preserve"> of the </w:t>
      </w:r>
      <w:r>
        <w:rPr>
          <w:sz w:val="20"/>
          <w:szCs w:val="20"/>
        </w:rPr>
        <w:t>alleged</w:t>
      </w:r>
      <w:r w:rsidR="005C03B0" w:rsidRPr="00F30F6C">
        <w:rPr>
          <w:sz w:val="20"/>
          <w:szCs w:val="20"/>
        </w:rPr>
        <w:t xml:space="preserve"> </w:t>
      </w:r>
      <w:r w:rsidR="00C85799" w:rsidRPr="00F30F6C">
        <w:rPr>
          <w:sz w:val="20"/>
          <w:szCs w:val="20"/>
        </w:rPr>
        <w:t>victim</w:t>
      </w:r>
      <w:r w:rsidR="005C03B0" w:rsidRPr="00F30F6C">
        <w:rPr>
          <w:sz w:val="20"/>
          <w:szCs w:val="20"/>
        </w:rPr>
        <w:t xml:space="preserve">s, </w:t>
      </w:r>
      <w:r>
        <w:rPr>
          <w:sz w:val="20"/>
          <w:szCs w:val="20"/>
        </w:rPr>
        <w:t xml:space="preserve">mainly because many of the relevant </w:t>
      </w:r>
      <w:r w:rsidR="001474BE">
        <w:rPr>
          <w:sz w:val="20"/>
          <w:szCs w:val="20"/>
        </w:rPr>
        <w:t>elements of proof were lost</w:t>
      </w:r>
      <w:r w:rsidR="005C03B0" w:rsidRPr="00F30F6C">
        <w:rPr>
          <w:sz w:val="20"/>
          <w:szCs w:val="20"/>
        </w:rPr>
        <w:t xml:space="preserve"> </w:t>
      </w:r>
      <w:r>
        <w:rPr>
          <w:sz w:val="20"/>
          <w:szCs w:val="20"/>
        </w:rPr>
        <w:t>due to the burning of the records</w:t>
      </w:r>
      <w:r w:rsidR="005C03B0" w:rsidRPr="00F30F6C">
        <w:rPr>
          <w:sz w:val="20"/>
          <w:szCs w:val="20"/>
        </w:rPr>
        <w:t xml:space="preserve"> </w:t>
      </w:r>
      <w:r>
        <w:rPr>
          <w:sz w:val="20"/>
          <w:szCs w:val="20"/>
        </w:rPr>
        <w:t>during the protest of</w:t>
      </w:r>
      <w:r w:rsidR="005C03B0" w:rsidRPr="00F30F6C">
        <w:rPr>
          <w:sz w:val="20"/>
          <w:szCs w:val="20"/>
        </w:rPr>
        <w:t xml:space="preserve"> </w:t>
      </w:r>
      <w:r>
        <w:rPr>
          <w:sz w:val="20"/>
          <w:szCs w:val="20"/>
        </w:rPr>
        <w:t xml:space="preserve">June 12, </w:t>
      </w:r>
      <w:r w:rsidR="005C03B0" w:rsidRPr="00F30F6C">
        <w:rPr>
          <w:sz w:val="20"/>
          <w:szCs w:val="20"/>
        </w:rPr>
        <w:t xml:space="preserve">2000 </w:t>
      </w:r>
      <w:r>
        <w:rPr>
          <w:sz w:val="20"/>
          <w:szCs w:val="20"/>
        </w:rPr>
        <w:t>at the</w:t>
      </w:r>
      <w:r w:rsidR="005C03B0" w:rsidRPr="00F30F6C">
        <w:rPr>
          <w:sz w:val="20"/>
          <w:szCs w:val="20"/>
        </w:rPr>
        <w:t xml:space="preserve"> </w:t>
      </w:r>
      <w:proofErr w:type="spellStart"/>
      <w:r w:rsidR="005C03B0" w:rsidRPr="00F30F6C">
        <w:rPr>
          <w:sz w:val="20"/>
          <w:szCs w:val="20"/>
        </w:rPr>
        <w:t>Mompox</w:t>
      </w:r>
      <w:proofErr w:type="spellEnd"/>
      <w:r>
        <w:rPr>
          <w:sz w:val="20"/>
          <w:szCs w:val="20"/>
        </w:rPr>
        <w:t xml:space="preserve"> police station</w:t>
      </w:r>
      <w:r w:rsidR="005C03B0" w:rsidRPr="00F30F6C">
        <w:rPr>
          <w:sz w:val="20"/>
          <w:szCs w:val="20"/>
        </w:rPr>
        <w:t xml:space="preserve">. </w:t>
      </w:r>
      <w:r>
        <w:rPr>
          <w:sz w:val="20"/>
          <w:szCs w:val="20"/>
        </w:rPr>
        <w:t>The State also claims that 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w:t>
      </w:r>
      <w:r>
        <w:rPr>
          <w:sz w:val="20"/>
          <w:szCs w:val="20"/>
        </w:rPr>
        <w:t>has not proven the inefficiency</w:t>
      </w:r>
      <w:r w:rsidR="00C85799" w:rsidRPr="00F30F6C">
        <w:rPr>
          <w:sz w:val="20"/>
          <w:szCs w:val="20"/>
        </w:rPr>
        <w:t xml:space="preserve"> of the </w:t>
      </w:r>
      <w:r w:rsidRPr="00F30F6C">
        <w:rPr>
          <w:sz w:val="20"/>
          <w:szCs w:val="20"/>
        </w:rPr>
        <w:t>investigation</w:t>
      </w:r>
      <w:r w:rsidR="005C03B0" w:rsidRPr="00F30F6C">
        <w:rPr>
          <w:sz w:val="20"/>
          <w:szCs w:val="20"/>
        </w:rPr>
        <w:t xml:space="preserve">, </w:t>
      </w:r>
      <w:r>
        <w:rPr>
          <w:sz w:val="20"/>
          <w:szCs w:val="20"/>
        </w:rPr>
        <w:t>but has limited to refer to its status</w:t>
      </w:r>
      <w:r w:rsidR="005C03B0" w:rsidRPr="00F30F6C">
        <w:rPr>
          <w:sz w:val="20"/>
          <w:szCs w:val="20"/>
        </w:rPr>
        <w:t xml:space="preserve">; </w:t>
      </w:r>
      <w:r>
        <w:rPr>
          <w:sz w:val="20"/>
          <w:szCs w:val="20"/>
        </w:rPr>
        <w:t>that it was diligently brought forward</w:t>
      </w:r>
      <w:r w:rsidR="005C03B0" w:rsidRPr="00F30F6C">
        <w:rPr>
          <w:sz w:val="20"/>
          <w:szCs w:val="20"/>
        </w:rPr>
        <w:t xml:space="preserve"> </w:t>
      </w:r>
      <w:r>
        <w:rPr>
          <w:sz w:val="20"/>
          <w:szCs w:val="20"/>
        </w:rPr>
        <w:t>and</w:t>
      </w:r>
      <w:r w:rsidR="005C03B0" w:rsidRPr="00F30F6C">
        <w:rPr>
          <w:sz w:val="20"/>
          <w:szCs w:val="20"/>
        </w:rPr>
        <w:t xml:space="preserve"> </w:t>
      </w:r>
      <w:r w:rsidR="001474BE">
        <w:rPr>
          <w:sz w:val="20"/>
          <w:szCs w:val="20"/>
        </w:rPr>
        <w:t xml:space="preserve">that </w:t>
      </w:r>
      <w:r>
        <w:rPr>
          <w:sz w:val="20"/>
          <w:szCs w:val="20"/>
        </w:rPr>
        <w:t>it was not possible to identify the perpetrators</w:t>
      </w:r>
      <w:r w:rsidR="005C03B0" w:rsidRPr="00F30F6C">
        <w:rPr>
          <w:sz w:val="20"/>
          <w:szCs w:val="20"/>
        </w:rPr>
        <w:t xml:space="preserve">; </w:t>
      </w:r>
      <w:r>
        <w:rPr>
          <w:sz w:val="20"/>
          <w:szCs w:val="20"/>
        </w:rPr>
        <w:t>based on which the court</w:t>
      </w:r>
      <w:r w:rsidR="005C03B0" w:rsidRPr="00F30F6C">
        <w:rPr>
          <w:sz w:val="20"/>
          <w:szCs w:val="20"/>
        </w:rPr>
        <w:t xml:space="preserve"> </w:t>
      </w:r>
      <w:r>
        <w:rPr>
          <w:sz w:val="20"/>
          <w:szCs w:val="20"/>
        </w:rPr>
        <w:t xml:space="preserve">decided </w:t>
      </w:r>
      <w:r w:rsidR="000D39C6">
        <w:rPr>
          <w:sz w:val="20"/>
          <w:szCs w:val="20"/>
        </w:rPr>
        <w:t xml:space="preserve">to support its decision of inhibiting from starting the </w:t>
      </w:r>
      <w:r w:rsidR="000D39C6" w:rsidRPr="00F30F6C">
        <w:rPr>
          <w:sz w:val="20"/>
          <w:szCs w:val="20"/>
        </w:rPr>
        <w:t>investigation</w:t>
      </w:r>
      <w:r w:rsidR="005C03B0" w:rsidRPr="00F30F6C">
        <w:rPr>
          <w:sz w:val="20"/>
          <w:szCs w:val="20"/>
        </w:rPr>
        <w:t xml:space="preserve">.  </w:t>
      </w:r>
      <w:r w:rsidR="000D39C6">
        <w:rPr>
          <w:sz w:val="20"/>
          <w:szCs w:val="20"/>
        </w:rPr>
        <w:t>On the other hand</w:t>
      </w:r>
      <w:r w:rsidR="005C03B0" w:rsidRPr="00F30F6C">
        <w:rPr>
          <w:sz w:val="20"/>
          <w:szCs w:val="20"/>
        </w:rPr>
        <w:t xml:space="preserve">, </w:t>
      </w:r>
      <w:r w:rsidR="000D39C6">
        <w:rPr>
          <w:sz w:val="20"/>
          <w:szCs w:val="20"/>
        </w:rPr>
        <w:t>the</w:t>
      </w:r>
      <w:r w:rsidR="005C03B0" w:rsidRPr="00F30F6C">
        <w:rPr>
          <w:sz w:val="20"/>
          <w:szCs w:val="20"/>
        </w:rPr>
        <w:t xml:space="preserve"> </w:t>
      </w:r>
      <w:r>
        <w:rPr>
          <w:sz w:val="20"/>
          <w:szCs w:val="20"/>
        </w:rPr>
        <w:t>State</w:t>
      </w:r>
      <w:r w:rsidR="005C03B0" w:rsidRPr="00F30F6C">
        <w:rPr>
          <w:sz w:val="20"/>
          <w:szCs w:val="20"/>
        </w:rPr>
        <w:t xml:space="preserve"> </w:t>
      </w:r>
      <w:r w:rsidR="000D39C6">
        <w:rPr>
          <w:sz w:val="20"/>
          <w:szCs w:val="20"/>
        </w:rPr>
        <w:t>holds that the</w:t>
      </w:r>
      <w:r w:rsidR="005C03B0" w:rsidRPr="00F30F6C">
        <w:rPr>
          <w:sz w:val="20"/>
          <w:szCs w:val="20"/>
        </w:rPr>
        <w:t xml:space="preserve"> </w:t>
      </w:r>
      <w:r w:rsidR="000D39C6">
        <w:rPr>
          <w:sz w:val="20"/>
          <w:szCs w:val="20"/>
        </w:rPr>
        <w:t xml:space="preserve">criminal military </w:t>
      </w:r>
      <w:r w:rsidR="000D39C6" w:rsidRPr="00F30F6C">
        <w:rPr>
          <w:sz w:val="20"/>
          <w:szCs w:val="20"/>
        </w:rPr>
        <w:t>jurisdiction</w:t>
      </w:r>
      <w:r w:rsidR="005C03B0" w:rsidRPr="00F30F6C">
        <w:rPr>
          <w:sz w:val="20"/>
          <w:szCs w:val="20"/>
        </w:rPr>
        <w:t xml:space="preserve"> </w:t>
      </w:r>
      <w:r w:rsidR="000D39C6">
        <w:rPr>
          <w:sz w:val="20"/>
          <w:szCs w:val="20"/>
        </w:rPr>
        <w:t>was suitable since the death</w:t>
      </w:r>
      <w:r w:rsidR="005C03B0" w:rsidRPr="00F30F6C">
        <w:rPr>
          <w:sz w:val="20"/>
          <w:szCs w:val="20"/>
        </w:rPr>
        <w:t xml:space="preserve"> </w:t>
      </w:r>
      <w:r w:rsidR="00F30F6C">
        <w:rPr>
          <w:sz w:val="20"/>
          <w:szCs w:val="20"/>
        </w:rPr>
        <w:t xml:space="preserve">of Mr. </w:t>
      </w:r>
      <w:r w:rsidR="005C03B0" w:rsidRPr="00F30F6C">
        <w:rPr>
          <w:sz w:val="20"/>
          <w:szCs w:val="20"/>
        </w:rPr>
        <w:t xml:space="preserve"> </w:t>
      </w:r>
      <w:proofErr w:type="spellStart"/>
      <w:r w:rsidR="005C03B0" w:rsidRPr="00F30F6C">
        <w:rPr>
          <w:sz w:val="20"/>
          <w:szCs w:val="20"/>
        </w:rPr>
        <w:t>Arévalo</w:t>
      </w:r>
      <w:proofErr w:type="spellEnd"/>
      <w:r w:rsidR="005C03B0" w:rsidRPr="00F30F6C">
        <w:rPr>
          <w:sz w:val="20"/>
          <w:szCs w:val="20"/>
        </w:rPr>
        <w:t xml:space="preserve"> Morales </w:t>
      </w:r>
      <w:r w:rsidR="000D39C6">
        <w:rPr>
          <w:sz w:val="20"/>
          <w:szCs w:val="20"/>
        </w:rPr>
        <w:t>had been the result</w:t>
      </w:r>
      <w:r w:rsidR="005C03B0" w:rsidRPr="00F30F6C">
        <w:rPr>
          <w:sz w:val="20"/>
          <w:szCs w:val="20"/>
        </w:rPr>
        <w:t xml:space="preserve">, </w:t>
      </w:r>
      <w:r w:rsidR="000D39C6">
        <w:rPr>
          <w:sz w:val="20"/>
          <w:szCs w:val="20"/>
        </w:rPr>
        <w:t>allegedly</w:t>
      </w:r>
      <w:r w:rsidR="005C03B0" w:rsidRPr="00F30F6C">
        <w:rPr>
          <w:sz w:val="20"/>
          <w:szCs w:val="20"/>
        </w:rPr>
        <w:t>,</w:t>
      </w:r>
      <w:r w:rsidR="00C85799" w:rsidRPr="00F30F6C">
        <w:rPr>
          <w:sz w:val="20"/>
          <w:szCs w:val="20"/>
        </w:rPr>
        <w:t xml:space="preserve"> of the </w:t>
      </w:r>
      <w:r w:rsidR="000D39C6" w:rsidRPr="00F30F6C">
        <w:rPr>
          <w:sz w:val="20"/>
          <w:szCs w:val="20"/>
        </w:rPr>
        <w:t>action</w:t>
      </w:r>
      <w:r w:rsidR="005C03B0" w:rsidRPr="00F30F6C">
        <w:rPr>
          <w:sz w:val="20"/>
          <w:szCs w:val="20"/>
        </w:rPr>
        <w:t xml:space="preserve"> </w:t>
      </w:r>
      <w:r w:rsidR="000D39C6">
        <w:rPr>
          <w:sz w:val="20"/>
          <w:szCs w:val="20"/>
        </w:rPr>
        <w:t>by members of the public force</w:t>
      </w:r>
      <w:r w:rsidR="005C03B0" w:rsidRPr="00F30F6C">
        <w:rPr>
          <w:sz w:val="20"/>
          <w:szCs w:val="20"/>
        </w:rPr>
        <w:t xml:space="preserve"> </w:t>
      </w:r>
      <w:r w:rsidR="000D39C6">
        <w:rPr>
          <w:sz w:val="20"/>
          <w:szCs w:val="20"/>
        </w:rPr>
        <w:t>who had actioned their service weapons</w:t>
      </w:r>
      <w:r w:rsidR="005C03B0" w:rsidRPr="00F30F6C">
        <w:rPr>
          <w:sz w:val="20"/>
          <w:szCs w:val="20"/>
        </w:rPr>
        <w:t xml:space="preserve"> </w:t>
      </w:r>
      <w:r w:rsidR="000D39C6">
        <w:rPr>
          <w:sz w:val="20"/>
          <w:szCs w:val="20"/>
        </w:rPr>
        <w:t>in the performance of their duties</w:t>
      </w:r>
      <w:r w:rsidR="005C03B0" w:rsidRPr="00F30F6C">
        <w:rPr>
          <w:sz w:val="20"/>
          <w:szCs w:val="20"/>
        </w:rPr>
        <w:t xml:space="preserve"> </w:t>
      </w:r>
      <w:r w:rsidR="000D39C6">
        <w:rPr>
          <w:sz w:val="20"/>
          <w:szCs w:val="20"/>
        </w:rPr>
        <w:t>to preserve public order</w:t>
      </w:r>
      <w:r w:rsidR="005C03B0" w:rsidRPr="00F30F6C">
        <w:rPr>
          <w:sz w:val="20"/>
          <w:szCs w:val="20"/>
        </w:rPr>
        <w:t xml:space="preserve"> </w:t>
      </w:r>
      <w:r w:rsidR="000D39C6">
        <w:rPr>
          <w:sz w:val="20"/>
          <w:szCs w:val="20"/>
        </w:rPr>
        <w:t>during a violent rising</w:t>
      </w:r>
      <w:r w:rsidR="005C03B0" w:rsidRPr="00F30F6C">
        <w:rPr>
          <w:sz w:val="20"/>
          <w:szCs w:val="20"/>
        </w:rPr>
        <w:t>.</w:t>
      </w:r>
    </w:p>
    <w:p w14:paraId="71FB665B" w14:textId="04D87D11" w:rsidR="005C03B0" w:rsidRPr="00F30F6C" w:rsidRDefault="001C3280"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w:t>
      </w:r>
      <w:r w:rsidR="005C03B0" w:rsidRPr="00F30F6C">
        <w:rPr>
          <w:sz w:val="20"/>
          <w:szCs w:val="20"/>
        </w:rPr>
        <w:t xml:space="preserve"> </w:t>
      </w:r>
      <w:r w:rsidR="00230CFF">
        <w:rPr>
          <w:sz w:val="20"/>
          <w:szCs w:val="20"/>
        </w:rPr>
        <w:t>State</w:t>
      </w:r>
      <w:r w:rsidR="005C03B0" w:rsidRPr="00F30F6C">
        <w:rPr>
          <w:sz w:val="20"/>
          <w:szCs w:val="20"/>
        </w:rPr>
        <w:t xml:space="preserve"> </w:t>
      </w:r>
      <w:r>
        <w:rPr>
          <w:sz w:val="20"/>
          <w:szCs w:val="20"/>
        </w:rPr>
        <w:t>points out that the facts raised in the direct reparation complaint do not entirely match those raised in the</w:t>
      </w:r>
      <w:r w:rsidR="005C03B0" w:rsidRPr="00F30F6C">
        <w:rPr>
          <w:sz w:val="20"/>
          <w:szCs w:val="20"/>
        </w:rPr>
        <w:t xml:space="preserve"> </w:t>
      </w:r>
      <w:r w:rsidR="00C85799" w:rsidRPr="00F30F6C">
        <w:rPr>
          <w:sz w:val="20"/>
          <w:szCs w:val="20"/>
        </w:rPr>
        <w:t>petition</w:t>
      </w:r>
      <w:r w:rsidR="005C03B0" w:rsidRPr="00F30F6C">
        <w:rPr>
          <w:sz w:val="20"/>
          <w:szCs w:val="20"/>
        </w:rPr>
        <w:t xml:space="preserve"> </w:t>
      </w:r>
      <w:r>
        <w:rPr>
          <w:sz w:val="20"/>
          <w:szCs w:val="20"/>
        </w:rPr>
        <w:t>filed to the</w:t>
      </w:r>
      <w:r w:rsidR="005C03B0" w:rsidRPr="00F30F6C">
        <w:rPr>
          <w:sz w:val="20"/>
          <w:szCs w:val="20"/>
        </w:rPr>
        <w:t xml:space="preserve"> </w:t>
      </w:r>
      <w:r>
        <w:rPr>
          <w:sz w:val="20"/>
          <w:szCs w:val="20"/>
        </w:rPr>
        <w:t>Commission</w:t>
      </w:r>
      <w:r w:rsidR="005C03B0" w:rsidRPr="00F30F6C">
        <w:rPr>
          <w:sz w:val="20"/>
          <w:szCs w:val="20"/>
        </w:rPr>
        <w:t xml:space="preserve">. </w:t>
      </w:r>
      <w:r>
        <w:rPr>
          <w:sz w:val="20"/>
          <w:szCs w:val="20"/>
        </w:rPr>
        <w:t>While the</w:t>
      </w:r>
      <w:r w:rsidR="005C03B0" w:rsidRPr="00F30F6C">
        <w:rPr>
          <w:sz w:val="20"/>
          <w:szCs w:val="20"/>
        </w:rPr>
        <w:t xml:space="preserve"> </w:t>
      </w:r>
      <w:r w:rsidR="00C85799" w:rsidRPr="00F30F6C">
        <w:rPr>
          <w:sz w:val="20"/>
          <w:szCs w:val="20"/>
        </w:rPr>
        <w:t>petition</w:t>
      </w:r>
      <w:r w:rsidR="005C03B0" w:rsidRPr="00F30F6C">
        <w:rPr>
          <w:sz w:val="20"/>
          <w:szCs w:val="20"/>
        </w:rPr>
        <w:t xml:space="preserve"> </w:t>
      </w:r>
      <w:r>
        <w:rPr>
          <w:sz w:val="20"/>
          <w:szCs w:val="20"/>
        </w:rPr>
        <w:t>claims that</w:t>
      </w:r>
      <w:r w:rsidR="005C03B0" w:rsidRPr="00F30F6C">
        <w:rPr>
          <w:sz w:val="20"/>
          <w:szCs w:val="20"/>
        </w:rPr>
        <w:t xml:space="preserve"> </w:t>
      </w:r>
      <w:r w:rsidR="00F30F6C">
        <w:rPr>
          <w:sz w:val="20"/>
          <w:szCs w:val="20"/>
        </w:rPr>
        <w:t>Mr.</w:t>
      </w:r>
      <w:r w:rsidR="005C03B0" w:rsidRPr="00F30F6C">
        <w:rPr>
          <w:sz w:val="20"/>
          <w:szCs w:val="20"/>
        </w:rPr>
        <w:t xml:space="preserve"> </w:t>
      </w:r>
      <w:proofErr w:type="spellStart"/>
      <w:r w:rsidR="005C03B0" w:rsidRPr="00F30F6C">
        <w:rPr>
          <w:sz w:val="20"/>
          <w:szCs w:val="20"/>
        </w:rPr>
        <w:t>Arévalo</w:t>
      </w:r>
      <w:proofErr w:type="spellEnd"/>
      <w:r w:rsidR="005C03B0" w:rsidRPr="00F30F6C">
        <w:rPr>
          <w:sz w:val="20"/>
          <w:szCs w:val="20"/>
        </w:rPr>
        <w:t xml:space="preserve"> </w:t>
      </w:r>
      <w:r>
        <w:rPr>
          <w:sz w:val="20"/>
          <w:szCs w:val="20"/>
        </w:rPr>
        <w:t>died</w:t>
      </w:r>
      <w:r w:rsidR="005C03B0" w:rsidRPr="00F30F6C">
        <w:rPr>
          <w:sz w:val="20"/>
          <w:szCs w:val="20"/>
        </w:rPr>
        <w:t xml:space="preserve"> </w:t>
      </w:r>
      <w:r>
        <w:rPr>
          <w:sz w:val="20"/>
          <w:szCs w:val="20"/>
        </w:rPr>
        <w:t>during the riot of June 12,</w:t>
      </w:r>
      <w:r w:rsidR="005C03B0" w:rsidRPr="00F30F6C">
        <w:rPr>
          <w:sz w:val="20"/>
          <w:szCs w:val="20"/>
        </w:rPr>
        <w:t xml:space="preserve"> 2000, </w:t>
      </w:r>
      <w:r>
        <w:rPr>
          <w:sz w:val="20"/>
          <w:szCs w:val="20"/>
        </w:rPr>
        <w:t>it the direct reparation complaint it is stated that</w:t>
      </w:r>
      <w:r w:rsidR="005C03B0" w:rsidRPr="00F30F6C">
        <w:rPr>
          <w:sz w:val="20"/>
          <w:szCs w:val="20"/>
        </w:rPr>
        <w:t xml:space="preserve"> </w:t>
      </w:r>
      <w:r>
        <w:rPr>
          <w:sz w:val="20"/>
          <w:szCs w:val="20"/>
        </w:rPr>
        <w:t>he had been one of the</w:t>
      </w:r>
      <w:r w:rsidR="005C03B0" w:rsidRPr="00F30F6C">
        <w:rPr>
          <w:sz w:val="20"/>
          <w:szCs w:val="20"/>
        </w:rPr>
        <w:t xml:space="preserve"> </w:t>
      </w:r>
      <w:r>
        <w:rPr>
          <w:sz w:val="20"/>
          <w:szCs w:val="20"/>
        </w:rPr>
        <w:t>murdered people inside the cell the day before</w:t>
      </w:r>
      <w:r w:rsidR="005C03B0" w:rsidRPr="00F30F6C">
        <w:rPr>
          <w:sz w:val="20"/>
          <w:szCs w:val="20"/>
        </w:rPr>
        <w:t xml:space="preserve">. </w:t>
      </w:r>
      <w:r>
        <w:rPr>
          <w:sz w:val="20"/>
          <w:szCs w:val="20"/>
        </w:rPr>
        <w:t>The State informs that the knowledge of the case</w:t>
      </w:r>
      <w:r w:rsidR="005C03B0" w:rsidRPr="00F30F6C">
        <w:rPr>
          <w:sz w:val="20"/>
          <w:szCs w:val="20"/>
        </w:rPr>
        <w:t xml:space="preserve"> correspond</w:t>
      </w:r>
      <w:r>
        <w:rPr>
          <w:sz w:val="20"/>
          <w:szCs w:val="20"/>
        </w:rPr>
        <w:t>ed</w:t>
      </w:r>
      <w:r w:rsidR="005C03B0" w:rsidRPr="00F30F6C">
        <w:rPr>
          <w:sz w:val="20"/>
          <w:szCs w:val="20"/>
        </w:rPr>
        <w:t xml:space="preserve"> </w:t>
      </w:r>
      <w:r>
        <w:rPr>
          <w:sz w:val="20"/>
          <w:szCs w:val="20"/>
        </w:rPr>
        <w:t>to the Sixth Administrative Court of</w:t>
      </w:r>
      <w:r w:rsidR="005C03B0" w:rsidRPr="00F30F6C">
        <w:rPr>
          <w:sz w:val="20"/>
          <w:szCs w:val="20"/>
        </w:rPr>
        <w:t xml:space="preserve"> Cartagena. </w:t>
      </w:r>
      <w:r>
        <w:rPr>
          <w:sz w:val="20"/>
          <w:szCs w:val="20"/>
        </w:rPr>
        <w:t>On September 3,</w:t>
      </w:r>
      <w:r w:rsidR="005C03B0" w:rsidRPr="00F30F6C">
        <w:rPr>
          <w:sz w:val="20"/>
          <w:szCs w:val="20"/>
        </w:rPr>
        <w:t xml:space="preserve"> 2009 </w:t>
      </w:r>
      <w:r>
        <w:rPr>
          <w:sz w:val="20"/>
          <w:szCs w:val="20"/>
        </w:rPr>
        <w:t>such court rendered a first instance decision</w:t>
      </w:r>
      <w:r w:rsidR="005C03B0" w:rsidRPr="00F30F6C">
        <w:rPr>
          <w:sz w:val="20"/>
          <w:szCs w:val="20"/>
        </w:rPr>
        <w:t xml:space="preserve"> </w:t>
      </w:r>
      <w:r>
        <w:rPr>
          <w:sz w:val="20"/>
          <w:szCs w:val="20"/>
        </w:rPr>
        <w:t>which granted acquittal to the</w:t>
      </w:r>
      <w:r w:rsidR="005C03B0" w:rsidRPr="00F30F6C">
        <w:rPr>
          <w:sz w:val="20"/>
          <w:szCs w:val="20"/>
        </w:rPr>
        <w:t xml:space="preserve"> </w:t>
      </w:r>
      <w:r>
        <w:rPr>
          <w:sz w:val="20"/>
          <w:szCs w:val="20"/>
        </w:rPr>
        <w:t>Ministry of Defense</w:t>
      </w:r>
      <w:r w:rsidR="005C03B0" w:rsidRPr="00F30F6C">
        <w:rPr>
          <w:sz w:val="20"/>
          <w:szCs w:val="20"/>
        </w:rPr>
        <w:t xml:space="preserve"> </w:t>
      </w:r>
      <w:r>
        <w:rPr>
          <w:sz w:val="20"/>
          <w:szCs w:val="20"/>
        </w:rPr>
        <w:t>and concluded that it was not proven that</w:t>
      </w:r>
      <w:r w:rsidR="005C03B0" w:rsidRPr="00F30F6C">
        <w:rPr>
          <w:sz w:val="20"/>
          <w:szCs w:val="20"/>
        </w:rPr>
        <w:t xml:space="preserve"> </w:t>
      </w:r>
      <w:r>
        <w:rPr>
          <w:sz w:val="20"/>
          <w:szCs w:val="20"/>
        </w:rPr>
        <w:t xml:space="preserve">the death </w:t>
      </w:r>
      <w:r w:rsidR="00F30F6C">
        <w:rPr>
          <w:sz w:val="20"/>
          <w:szCs w:val="20"/>
        </w:rPr>
        <w:t xml:space="preserve">of Mr. </w:t>
      </w:r>
      <w:r w:rsidR="005C03B0" w:rsidRPr="00F30F6C">
        <w:rPr>
          <w:sz w:val="20"/>
          <w:szCs w:val="20"/>
        </w:rPr>
        <w:t xml:space="preserve"> Morales </w:t>
      </w:r>
      <w:r>
        <w:rPr>
          <w:sz w:val="20"/>
          <w:szCs w:val="20"/>
        </w:rPr>
        <w:t>was attributable to the State of Colombia</w:t>
      </w:r>
      <w:r w:rsidR="005C03B0" w:rsidRPr="00F30F6C">
        <w:rPr>
          <w:sz w:val="20"/>
          <w:szCs w:val="20"/>
        </w:rPr>
        <w:t xml:space="preserve">. </w:t>
      </w:r>
      <w:r>
        <w:rPr>
          <w:sz w:val="20"/>
          <w:szCs w:val="20"/>
        </w:rPr>
        <w:t>Based on these</w:t>
      </w:r>
      <w:r w:rsidR="005C03B0" w:rsidRPr="00F30F6C">
        <w:rPr>
          <w:sz w:val="20"/>
          <w:szCs w:val="20"/>
        </w:rPr>
        <w:t xml:space="preserve"> </w:t>
      </w:r>
      <w:r w:rsidRPr="00F30F6C">
        <w:rPr>
          <w:sz w:val="20"/>
          <w:szCs w:val="20"/>
        </w:rPr>
        <w:t>considerations</w:t>
      </w:r>
      <w:r w:rsidR="005C03B0" w:rsidRPr="00F30F6C">
        <w:rPr>
          <w:sz w:val="20"/>
          <w:szCs w:val="20"/>
        </w:rPr>
        <w:t xml:space="preserve">, </w:t>
      </w:r>
      <w:r>
        <w:rPr>
          <w:sz w:val="20"/>
          <w:szCs w:val="20"/>
        </w:rPr>
        <w:t>the Court decided to declare the assumptions of the plaintiffs as unproven</w:t>
      </w:r>
      <w:r w:rsidR="005C03B0" w:rsidRPr="00F30F6C">
        <w:rPr>
          <w:sz w:val="20"/>
          <w:szCs w:val="20"/>
        </w:rPr>
        <w:t xml:space="preserve">; </w:t>
      </w:r>
      <w:r w:rsidR="00C40A03">
        <w:rPr>
          <w:sz w:val="20"/>
          <w:szCs w:val="20"/>
        </w:rPr>
        <w:t>according to the</w:t>
      </w:r>
      <w:r w:rsidR="005C03B0" w:rsidRPr="00F30F6C">
        <w:rPr>
          <w:sz w:val="20"/>
          <w:szCs w:val="20"/>
        </w:rPr>
        <w:t xml:space="preserve"> </w:t>
      </w:r>
      <w:r w:rsidR="00C40A03" w:rsidRPr="00F30F6C">
        <w:rPr>
          <w:sz w:val="20"/>
          <w:szCs w:val="20"/>
        </w:rPr>
        <w:t>information</w:t>
      </w:r>
      <w:r w:rsidR="005C03B0" w:rsidRPr="00F30F6C">
        <w:rPr>
          <w:sz w:val="20"/>
          <w:szCs w:val="20"/>
        </w:rPr>
        <w:t xml:space="preserve"> </w:t>
      </w:r>
      <w:r w:rsidR="00C40A03">
        <w:rPr>
          <w:sz w:val="20"/>
          <w:szCs w:val="20"/>
        </w:rPr>
        <w:t>forwarded by the</w:t>
      </w:r>
      <w:r w:rsidR="005C03B0" w:rsidRPr="00F30F6C">
        <w:rPr>
          <w:sz w:val="20"/>
          <w:szCs w:val="20"/>
        </w:rPr>
        <w:t xml:space="preserve"> Minist</w:t>
      </w:r>
      <w:r w:rsidR="00C40A03">
        <w:rPr>
          <w:sz w:val="20"/>
          <w:szCs w:val="20"/>
        </w:rPr>
        <w:t>ry</w:t>
      </w:r>
      <w:r w:rsidR="005C03B0" w:rsidRPr="00F30F6C">
        <w:rPr>
          <w:sz w:val="20"/>
          <w:szCs w:val="20"/>
        </w:rPr>
        <w:t xml:space="preserve"> </w:t>
      </w:r>
      <w:r w:rsidR="00C40A03">
        <w:rPr>
          <w:sz w:val="20"/>
          <w:szCs w:val="20"/>
        </w:rPr>
        <w:t>of</w:t>
      </w:r>
      <w:r w:rsidR="005C03B0" w:rsidRPr="00F30F6C">
        <w:rPr>
          <w:sz w:val="20"/>
          <w:szCs w:val="20"/>
        </w:rPr>
        <w:t xml:space="preserve"> Defens</w:t>
      </w:r>
      <w:r w:rsidR="00C40A03">
        <w:rPr>
          <w:sz w:val="20"/>
          <w:szCs w:val="20"/>
        </w:rPr>
        <w:t>e</w:t>
      </w:r>
      <w:r w:rsidR="005C03B0" w:rsidRPr="00F30F6C">
        <w:rPr>
          <w:sz w:val="20"/>
          <w:szCs w:val="20"/>
        </w:rPr>
        <w:t xml:space="preserve">, </w:t>
      </w:r>
      <w:r w:rsidR="00C40A03">
        <w:rPr>
          <w:sz w:val="20"/>
          <w:szCs w:val="20"/>
        </w:rPr>
        <w:t>decision</w:t>
      </w:r>
      <w:r w:rsidR="006F30E1">
        <w:rPr>
          <w:sz w:val="20"/>
          <w:szCs w:val="20"/>
        </w:rPr>
        <w:t xml:space="preserve"> which</w:t>
      </w:r>
      <w:r w:rsidR="00C40A03">
        <w:rPr>
          <w:sz w:val="20"/>
          <w:szCs w:val="20"/>
        </w:rPr>
        <w:t xml:space="preserve"> was appealed by the </w:t>
      </w:r>
      <w:r w:rsidR="006F30E1">
        <w:rPr>
          <w:sz w:val="20"/>
          <w:szCs w:val="20"/>
        </w:rPr>
        <w:t>claimants</w:t>
      </w:r>
      <w:r w:rsidR="005C03B0" w:rsidRPr="00F30F6C">
        <w:rPr>
          <w:sz w:val="20"/>
          <w:szCs w:val="20"/>
        </w:rPr>
        <w:t xml:space="preserve">. </w:t>
      </w:r>
      <w:r w:rsidR="00C40A03">
        <w:rPr>
          <w:sz w:val="20"/>
          <w:szCs w:val="20"/>
        </w:rPr>
        <w:t>Through a mandate of October 30,</w:t>
      </w:r>
      <w:r w:rsidR="005C03B0" w:rsidRPr="00F30F6C">
        <w:rPr>
          <w:sz w:val="20"/>
          <w:szCs w:val="20"/>
        </w:rPr>
        <w:t xml:space="preserve"> 2009, </w:t>
      </w:r>
      <w:r w:rsidR="00C40A03">
        <w:rPr>
          <w:sz w:val="20"/>
          <w:szCs w:val="20"/>
        </w:rPr>
        <w:t>the Court granted the appeal</w:t>
      </w:r>
      <w:r w:rsidR="005C03B0" w:rsidRPr="00F30F6C">
        <w:rPr>
          <w:sz w:val="20"/>
          <w:szCs w:val="20"/>
        </w:rPr>
        <w:t xml:space="preserve">.  </w:t>
      </w:r>
      <w:r w:rsidR="00C40A03">
        <w:rPr>
          <w:sz w:val="20"/>
          <w:szCs w:val="20"/>
        </w:rPr>
        <w:t>On April 28,</w:t>
      </w:r>
      <w:r w:rsidR="005C03B0" w:rsidRPr="00F30F6C">
        <w:rPr>
          <w:sz w:val="20"/>
          <w:szCs w:val="20"/>
        </w:rPr>
        <w:t xml:space="preserve"> 2010 </w:t>
      </w:r>
      <w:r w:rsidR="00C40A03">
        <w:rPr>
          <w:sz w:val="20"/>
          <w:szCs w:val="20"/>
        </w:rPr>
        <w:t>the Administrative Court of</w:t>
      </w:r>
      <w:r w:rsidR="005C03B0" w:rsidRPr="00F30F6C">
        <w:rPr>
          <w:sz w:val="20"/>
          <w:szCs w:val="20"/>
        </w:rPr>
        <w:t xml:space="preserve"> Bolívar </w:t>
      </w:r>
      <w:r w:rsidR="002C301D">
        <w:rPr>
          <w:sz w:val="20"/>
          <w:szCs w:val="20"/>
        </w:rPr>
        <w:t xml:space="preserve">gave transfer to </w:t>
      </w:r>
      <w:r w:rsidR="00C40A03">
        <w:rPr>
          <w:sz w:val="20"/>
          <w:szCs w:val="20"/>
        </w:rPr>
        <w:t>the applicant</w:t>
      </w:r>
      <w:r w:rsidR="002C301D">
        <w:rPr>
          <w:sz w:val="20"/>
          <w:szCs w:val="20"/>
        </w:rPr>
        <w:t xml:space="preserve"> </w:t>
      </w:r>
      <w:r w:rsidR="00C40A03">
        <w:rPr>
          <w:sz w:val="20"/>
          <w:szCs w:val="20"/>
        </w:rPr>
        <w:t xml:space="preserve">to </w:t>
      </w:r>
      <w:r w:rsidR="00C40A03" w:rsidRPr="00F30F6C">
        <w:rPr>
          <w:sz w:val="20"/>
          <w:szCs w:val="20"/>
        </w:rPr>
        <w:t>support</w:t>
      </w:r>
      <w:r w:rsidR="00C40A03">
        <w:rPr>
          <w:sz w:val="20"/>
          <w:szCs w:val="20"/>
        </w:rPr>
        <w:t xml:space="preserve"> the appeal</w:t>
      </w:r>
      <w:r w:rsidR="005C03B0" w:rsidRPr="00F30F6C">
        <w:rPr>
          <w:sz w:val="20"/>
          <w:szCs w:val="20"/>
        </w:rPr>
        <w:t xml:space="preserve">, </w:t>
      </w:r>
      <w:r w:rsidR="00C40A03">
        <w:rPr>
          <w:sz w:val="20"/>
          <w:szCs w:val="20"/>
        </w:rPr>
        <w:t>which was not complied</w:t>
      </w:r>
      <w:r w:rsidR="005C03B0" w:rsidRPr="00F30F6C">
        <w:rPr>
          <w:sz w:val="20"/>
          <w:szCs w:val="20"/>
        </w:rPr>
        <w:t xml:space="preserve">. </w:t>
      </w:r>
      <w:r w:rsidR="00C40A03">
        <w:rPr>
          <w:sz w:val="20"/>
          <w:szCs w:val="20"/>
        </w:rPr>
        <w:t>For this reason</w:t>
      </w:r>
      <w:r w:rsidR="005C03B0" w:rsidRPr="00F30F6C">
        <w:rPr>
          <w:sz w:val="20"/>
          <w:szCs w:val="20"/>
        </w:rPr>
        <w:t xml:space="preserve">, </w:t>
      </w:r>
      <w:r w:rsidR="00C40A03">
        <w:rPr>
          <w:sz w:val="20"/>
          <w:szCs w:val="20"/>
        </w:rPr>
        <w:t>through a decision of</w:t>
      </w:r>
      <w:r w:rsidR="005C03B0" w:rsidRPr="00F30F6C">
        <w:rPr>
          <w:sz w:val="20"/>
          <w:szCs w:val="20"/>
        </w:rPr>
        <w:t xml:space="preserve"> </w:t>
      </w:r>
      <w:r w:rsidR="00C40A03">
        <w:rPr>
          <w:sz w:val="20"/>
          <w:szCs w:val="20"/>
        </w:rPr>
        <w:t>May 31,</w:t>
      </w:r>
      <w:r w:rsidR="005C03B0" w:rsidRPr="00F30F6C">
        <w:rPr>
          <w:sz w:val="20"/>
          <w:szCs w:val="20"/>
        </w:rPr>
        <w:t xml:space="preserve"> 2010 </w:t>
      </w:r>
      <w:r w:rsidR="00567413">
        <w:rPr>
          <w:sz w:val="20"/>
          <w:szCs w:val="20"/>
        </w:rPr>
        <w:t>the Court decided to dismiss</w:t>
      </w:r>
      <w:r w:rsidR="00567413" w:rsidRPr="00F30F6C">
        <w:rPr>
          <w:sz w:val="20"/>
          <w:szCs w:val="20"/>
        </w:rPr>
        <w:t xml:space="preserve"> </w:t>
      </w:r>
      <w:r w:rsidR="00567413">
        <w:rPr>
          <w:sz w:val="20"/>
          <w:szCs w:val="20"/>
        </w:rPr>
        <w:t xml:space="preserve">the appeal </w:t>
      </w:r>
      <w:r w:rsidR="002C301D">
        <w:rPr>
          <w:sz w:val="20"/>
          <w:szCs w:val="20"/>
        </w:rPr>
        <w:t>of</w:t>
      </w:r>
      <w:r w:rsidR="00567413">
        <w:rPr>
          <w:sz w:val="20"/>
          <w:szCs w:val="20"/>
        </w:rPr>
        <w:t xml:space="preserve"> the claimant against the sentence of September </w:t>
      </w:r>
      <w:r w:rsidR="005C03B0" w:rsidRPr="00F30F6C">
        <w:rPr>
          <w:sz w:val="20"/>
          <w:szCs w:val="20"/>
        </w:rPr>
        <w:t>3</w:t>
      </w:r>
      <w:r w:rsidR="00567413">
        <w:rPr>
          <w:sz w:val="20"/>
          <w:szCs w:val="20"/>
        </w:rPr>
        <w:t>, 20</w:t>
      </w:r>
      <w:r w:rsidR="005C03B0" w:rsidRPr="00F30F6C">
        <w:rPr>
          <w:sz w:val="20"/>
          <w:szCs w:val="20"/>
        </w:rPr>
        <w:t xml:space="preserve">09, </w:t>
      </w:r>
      <w:r w:rsidR="00567413">
        <w:rPr>
          <w:sz w:val="20"/>
          <w:szCs w:val="20"/>
        </w:rPr>
        <w:t>and thereby dictate the “be executed” of such challenged order</w:t>
      </w:r>
      <w:r w:rsidR="005C03B0" w:rsidRPr="00F30F6C">
        <w:rPr>
          <w:sz w:val="20"/>
          <w:szCs w:val="20"/>
        </w:rPr>
        <w:t>.</w:t>
      </w:r>
    </w:p>
    <w:p w14:paraId="05415C74" w14:textId="24173EE2" w:rsidR="00F621C3" w:rsidRPr="00F30F6C" w:rsidRDefault="00F621C3" w:rsidP="005C03B0">
      <w:pPr>
        <w:spacing w:before="240" w:after="240"/>
        <w:ind w:firstLine="720"/>
        <w:jc w:val="both"/>
        <w:rPr>
          <w:rFonts w:asciiTheme="majorHAnsi" w:eastAsia="Cambria" w:hAnsiTheme="majorHAnsi" w:cs="Cambria"/>
          <w:b/>
          <w:bCs/>
          <w:color w:val="000000"/>
          <w:sz w:val="20"/>
          <w:szCs w:val="20"/>
          <w:u w:color="000000"/>
          <w:lang w:eastAsia="es-ES"/>
        </w:rPr>
      </w:pPr>
      <w:r w:rsidRPr="00F30F6C">
        <w:rPr>
          <w:rFonts w:asciiTheme="majorHAnsi" w:eastAsia="Cambria" w:hAnsiTheme="majorHAnsi" w:cs="Cambria"/>
          <w:b/>
          <w:bCs/>
          <w:color w:val="000000"/>
          <w:sz w:val="20"/>
          <w:szCs w:val="20"/>
          <w:u w:color="000000"/>
          <w:lang w:eastAsia="es-ES"/>
        </w:rPr>
        <w:t>VI.</w:t>
      </w:r>
      <w:r w:rsidRPr="00F30F6C">
        <w:rPr>
          <w:rFonts w:asciiTheme="majorHAnsi" w:eastAsia="Cambria" w:hAnsiTheme="majorHAnsi" w:cs="Cambria"/>
          <w:b/>
          <w:bCs/>
          <w:color w:val="000000"/>
          <w:sz w:val="20"/>
          <w:szCs w:val="20"/>
          <w:u w:color="000000"/>
          <w:lang w:eastAsia="es-ES"/>
        </w:rPr>
        <w:tab/>
      </w:r>
      <w:r w:rsidR="001F1902" w:rsidRPr="00F30F6C">
        <w:rPr>
          <w:rFonts w:asciiTheme="majorHAnsi" w:hAnsiTheme="majorHAnsi"/>
          <w:b/>
          <w:bCs/>
          <w:sz w:val="20"/>
          <w:szCs w:val="20"/>
        </w:rPr>
        <w:t xml:space="preserve">ANALYSIS OF </w:t>
      </w:r>
      <w:r w:rsidRPr="00F30F6C">
        <w:rPr>
          <w:rFonts w:asciiTheme="majorHAnsi" w:hAnsiTheme="majorHAnsi"/>
          <w:b/>
          <w:sz w:val="20"/>
          <w:szCs w:val="20"/>
        </w:rPr>
        <w:t>EXHAUSTION OF DOMESTIC REMEDIES AND TIMELINESS OF THE PETITION</w:t>
      </w:r>
      <w:r w:rsidRPr="00F30F6C">
        <w:rPr>
          <w:rFonts w:asciiTheme="majorHAnsi" w:eastAsia="Cambria" w:hAnsiTheme="majorHAnsi" w:cs="Cambria"/>
          <w:b/>
          <w:bCs/>
          <w:color w:val="000000"/>
          <w:sz w:val="20"/>
          <w:szCs w:val="20"/>
          <w:u w:color="000000"/>
          <w:lang w:eastAsia="es-ES"/>
        </w:rPr>
        <w:t xml:space="preserve"> </w:t>
      </w:r>
    </w:p>
    <w:p w14:paraId="68BE8928" w14:textId="2FD73A2D" w:rsidR="005C03B0" w:rsidRPr="00F30F6C" w:rsidRDefault="005A3CA2"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w:t>
      </w:r>
      <w:r w:rsidR="005C03B0" w:rsidRPr="00F30F6C">
        <w:rPr>
          <w:sz w:val="20"/>
          <w:szCs w:val="20"/>
        </w:rPr>
        <w:t xml:space="preserve"> </w:t>
      </w:r>
      <w:r w:rsidR="00C85799" w:rsidRPr="00F30F6C">
        <w:rPr>
          <w:sz w:val="20"/>
          <w:szCs w:val="20"/>
        </w:rPr>
        <w:t>petitioner</w:t>
      </w:r>
      <w:r w:rsidR="005C03B0" w:rsidRPr="00F30F6C">
        <w:rPr>
          <w:sz w:val="20"/>
          <w:szCs w:val="20"/>
        </w:rPr>
        <w:t xml:space="preserve"> </w:t>
      </w:r>
      <w:r>
        <w:rPr>
          <w:sz w:val="20"/>
          <w:szCs w:val="20"/>
        </w:rPr>
        <w:t>claims that the</w:t>
      </w:r>
      <w:r w:rsidR="005C03B0" w:rsidRPr="00F30F6C">
        <w:rPr>
          <w:sz w:val="20"/>
          <w:szCs w:val="20"/>
        </w:rPr>
        <w:t xml:space="preserve"> </w:t>
      </w:r>
      <w:r w:rsidR="00230CFF">
        <w:rPr>
          <w:sz w:val="20"/>
          <w:szCs w:val="20"/>
        </w:rPr>
        <w:t>State</w:t>
      </w:r>
      <w:r w:rsidR="005C03B0" w:rsidRPr="00F30F6C">
        <w:rPr>
          <w:sz w:val="20"/>
          <w:szCs w:val="20"/>
        </w:rPr>
        <w:t xml:space="preserve"> </w:t>
      </w:r>
      <w:r>
        <w:rPr>
          <w:sz w:val="20"/>
          <w:szCs w:val="20"/>
        </w:rPr>
        <w:t>is</w:t>
      </w:r>
      <w:r w:rsidR="005C03B0" w:rsidRPr="00F30F6C">
        <w:rPr>
          <w:sz w:val="20"/>
          <w:szCs w:val="20"/>
        </w:rPr>
        <w:t xml:space="preserve"> respons</w:t>
      </w:r>
      <w:r>
        <w:rPr>
          <w:sz w:val="20"/>
          <w:szCs w:val="20"/>
        </w:rPr>
        <w:t>i</w:t>
      </w:r>
      <w:r w:rsidR="005C03B0" w:rsidRPr="00F30F6C">
        <w:rPr>
          <w:sz w:val="20"/>
          <w:szCs w:val="20"/>
        </w:rPr>
        <w:t xml:space="preserve">ble </w:t>
      </w:r>
      <w:r>
        <w:rPr>
          <w:sz w:val="20"/>
          <w:szCs w:val="20"/>
        </w:rPr>
        <w:t>for breaching its duty to investigate</w:t>
      </w:r>
      <w:r w:rsidR="005C03B0" w:rsidRPr="00F30F6C">
        <w:rPr>
          <w:sz w:val="20"/>
          <w:szCs w:val="20"/>
        </w:rPr>
        <w:t xml:space="preserve">, </w:t>
      </w:r>
      <w:r>
        <w:rPr>
          <w:sz w:val="20"/>
          <w:szCs w:val="20"/>
        </w:rPr>
        <w:t>since</w:t>
      </w:r>
      <w:r w:rsidR="005C03B0" w:rsidRPr="00F30F6C">
        <w:rPr>
          <w:sz w:val="20"/>
          <w:szCs w:val="20"/>
        </w:rPr>
        <w:t xml:space="preserve"> </w:t>
      </w:r>
      <w:r w:rsidRPr="00F30F6C">
        <w:rPr>
          <w:sz w:val="20"/>
          <w:szCs w:val="20"/>
        </w:rPr>
        <w:t xml:space="preserve">the </w:t>
      </w:r>
      <w:r>
        <w:rPr>
          <w:sz w:val="20"/>
          <w:szCs w:val="20"/>
        </w:rPr>
        <w:t>25 Delegate Prosecutor</w:t>
      </w:r>
      <w:r w:rsidRPr="00F30F6C">
        <w:rPr>
          <w:sz w:val="20"/>
          <w:szCs w:val="20"/>
        </w:rPr>
        <w:t xml:space="preserve"> </w:t>
      </w:r>
      <w:r w:rsidR="003F3FDC">
        <w:rPr>
          <w:sz w:val="20"/>
          <w:szCs w:val="20"/>
        </w:rPr>
        <w:t>before the Criminal Court of the</w:t>
      </w:r>
      <w:r w:rsidR="003F3FDC" w:rsidRPr="00F30F6C">
        <w:rPr>
          <w:sz w:val="20"/>
          <w:szCs w:val="20"/>
        </w:rPr>
        <w:t xml:space="preserve"> </w:t>
      </w:r>
      <w:proofErr w:type="spellStart"/>
      <w:r w:rsidR="003F3FDC" w:rsidRPr="00F30F6C">
        <w:rPr>
          <w:sz w:val="20"/>
          <w:szCs w:val="20"/>
        </w:rPr>
        <w:t>Mompox</w:t>
      </w:r>
      <w:proofErr w:type="spellEnd"/>
      <w:r w:rsidR="003F3FDC" w:rsidRPr="00891BB0">
        <w:rPr>
          <w:sz w:val="20"/>
          <w:szCs w:val="20"/>
        </w:rPr>
        <w:t xml:space="preserve"> </w:t>
      </w:r>
      <w:r w:rsidR="003F3FDC" w:rsidRPr="00F30F6C">
        <w:rPr>
          <w:sz w:val="20"/>
          <w:szCs w:val="20"/>
        </w:rPr>
        <w:t xml:space="preserve">Circuit, Bolívar </w:t>
      </w:r>
      <w:r w:rsidR="003F3FDC">
        <w:rPr>
          <w:sz w:val="20"/>
          <w:szCs w:val="20"/>
        </w:rPr>
        <w:t>kept the investigation at a preliminary inquiry phase for</w:t>
      </w:r>
      <w:r w:rsidR="005C03B0" w:rsidRPr="00F30F6C">
        <w:rPr>
          <w:sz w:val="20"/>
          <w:szCs w:val="20"/>
        </w:rPr>
        <w:t xml:space="preserve"> 7 </w:t>
      </w:r>
      <w:r w:rsidR="003F3FDC">
        <w:rPr>
          <w:sz w:val="20"/>
          <w:szCs w:val="20"/>
        </w:rPr>
        <w:t>years</w:t>
      </w:r>
      <w:r w:rsidR="005C03B0" w:rsidRPr="00F30F6C">
        <w:rPr>
          <w:sz w:val="20"/>
          <w:szCs w:val="20"/>
        </w:rPr>
        <w:t xml:space="preserve"> </w:t>
      </w:r>
      <w:r w:rsidR="003F3FDC">
        <w:rPr>
          <w:sz w:val="20"/>
          <w:szCs w:val="20"/>
        </w:rPr>
        <w:t>and that after such time</w:t>
      </w:r>
      <w:r w:rsidR="005C03B0" w:rsidRPr="00F30F6C">
        <w:rPr>
          <w:sz w:val="20"/>
          <w:szCs w:val="20"/>
        </w:rPr>
        <w:t xml:space="preserve">, </w:t>
      </w:r>
      <w:r w:rsidR="003F3FDC">
        <w:rPr>
          <w:sz w:val="20"/>
          <w:szCs w:val="20"/>
        </w:rPr>
        <w:t>declared itself</w:t>
      </w:r>
      <w:r w:rsidR="005C03B0" w:rsidRPr="00F30F6C">
        <w:rPr>
          <w:sz w:val="20"/>
          <w:szCs w:val="20"/>
        </w:rPr>
        <w:t xml:space="preserve"> incompetent </w:t>
      </w:r>
      <w:r w:rsidR="003F3FDC">
        <w:rPr>
          <w:sz w:val="20"/>
          <w:szCs w:val="20"/>
        </w:rPr>
        <w:t>forwarding the</w:t>
      </w:r>
      <w:r w:rsidR="005C03B0" w:rsidRPr="00F30F6C">
        <w:rPr>
          <w:sz w:val="20"/>
          <w:szCs w:val="20"/>
        </w:rPr>
        <w:t xml:space="preserve"> </w:t>
      </w:r>
      <w:r w:rsidR="003F3FDC" w:rsidRPr="00F30F6C">
        <w:rPr>
          <w:sz w:val="20"/>
          <w:szCs w:val="20"/>
        </w:rPr>
        <w:t>investigation</w:t>
      </w:r>
      <w:r w:rsidR="005C03B0" w:rsidRPr="00F30F6C">
        <w:rPr>
          <w:sz w:val="20"/>
          <w:szCs w:val="20"/>
        </w:rPr>
        <w:t xml:space="preserve"> </w:t>
      </w:r>
      <w:r w:rsidR="003F3FDC">
        <w:rPr>
          <w:sz w:val="20"/>
          <w:szCs w:val="20"/>
        </w:rPr>
        <w:t>to the military criminal jurisdiction</w:t>
      </w:r>
      <w:r w:rsidR="005C03B0" w:rsidRPr="00F30F6C">
        <w:rPr>
          <w:sz w:val="20"/>
          <w:szCs w:val="20"/>
        </w:rPr>
        <w:t xml:space="preserve">.  </w:t>
      </w:r>
      <w:r w:rsidR="003F3FDC">
        <w:rPr>
          <w:sz w:val="20"/>
          <w:szCs w:val="20"/>
        </w:rPr>
        <w:t>The petitioner argues that on January</w:t>
      </w:r>
      <w:r w:rsidR="005C03B0" w:rsidRPr="00F30F6C">
        <w:rPr>
          <w:sz w:val="20"/>
          <w:szCs w:val="20"/>
        </w:rPr>
        <w:t xml:space="preserve"> 25</w:t>
      </w:r>
      <w:r w:rsidR="003F3FDC">
        <w:rPr>
          <w:sz w:val="20"/>
          <w:szCs w:val="20"/>
        </w:rPr>
        <w:t xml:space="preserve">, </w:t>
      </w:r>
      <w:r w:rsidR="005C03B0" w:rsidRPr="00F30F6C">
        <w:rPr>
          <w:sz w:val="20"/>
          <w:szCs w:val="20"/>
        </w:rPr>
        <w:t xml:space="preserve">2008 </w:t>
      </w:r>
      <w:r w:rsidR="003F3FDC">
        <w:rPr>
          <w:sz w:val="20"/>
          <w:szCs w:val="20"/>
        </w:rPr>
        <w:t>the</w:t>
      </w:r>
      <w:r w:rsidR="003F3FDC" w:rsidRPr="00F30F6C">
        <w:rPr>
          <w:sz w:val="20"/>
          <w:szCs w:val="20"/>
        </w:rPr>
        <w:t xml:space="preserve"> 175 </w:t>
      </w:r>
      <w:r w:rsidR="003F3FDC">
        <w:rPr>
          <w:sz w:val="20"/>
          <w:szCs w:val="20"/>
        </w:rPr>
        <w:t>Court of Criminal</w:t>
      </w:r>
      <w:r w:rsidR="003F3FDC" w:rsidRPr="00F30F6C">
        <w:rPr>
          <w:sz w:val="20"/>
          <w:szCs w:val="20"/>
        </w:rPr>
        <w:t xml:space="preserve"> Militar</w:t>
      </w:r>
      <w:r w:rsidR="003F3FDC">
        <w:rPr>
          <w:sz w:val="20"/>
          <w:szCs w:val="20"/>
        </w:rPr>
        <w:t>y</w:t>
      </w:r>
      <w:r w:rsidR="003F3FDC" w:rsidRPr="00F30F6C">
        <w:rPr>
          <w:sz w:val="20"/>
          <w:szCs w:val="20"/>
        </w:rPr>
        <w:t xml:space="preserve"> Instruction </w:t>
      </w:r>
      <w:r w:rsidR="003F3FDC">
        <w:rPr>
          <w:sz w:val="20"/>
          <w:szCs w:val="20"/>
        </w:rPr>
        <w:t>dictated an inhibition order</w:t>
      </w:r>
      <w:r w:rsidR="005C03B0" w:rsidRPr="00F30F6C">
        <w:rPr>
          <w:sz w:val="20"/>
          <w:szCs w:val="20"/>
        </w:rPr>
        <w:t xml:space="preserve"> </w:t>
      </w:r>
      <w:r w:rsidR="003F3FDC">
        <w:rPr>
          <w:sz w:val="20"/>
          <w:szCs w:val="20"/>
        </w:rPr>
        <w:t xml:space="preserve">due to extinguishment of the criminal action. The </w:t>
      </w:r>
      <w:r w:rsidR="00C85799" w:rsidRPr="00F30F6C">
        <w:rPr>
          <w:sz w:val="20"/>
          <w:szCs w:val="20"/>
        </w:rPr>
        <w:t>petitioner</w:t>
      </w:r>
      <w:r w:rsidR="005C03B0" w:rsidRPr="00F30F6C">
        <w:rPr>
          <w:sz w:val="20"/>
          <w:szCs w:val="20"/>
        </w:rPr>
        <w:t xml:space="preserve"> </w:t>
      </w:r>
      <w:r w:rsidR="003F3FDC">
        <w:rPr>
          <w:sz w:val="20"/>
          <w:szCs w:val="20"/>
        </w:rPr>
        <w:t>states that</w:t>
      </w:r>
      <w:r w:rsidR="005C03B0" w:rsidRPr="00F30F6C">
        <w:rPr>
          <w:sz w:val="20"/>
          <w:szCs w:val="20"/>
        </w:rPr>
        <w:t xml:space="preserve">, </w:t>
      </w:r>
      <w:r w:rsidR="003F3FDC">
        <w:rPr>
          <w:sz w:val="20"/>
          <w:szCs w:val="20"/>
        </w:rPr>
        <w:t>because of the delay and lack of due investigation</w:t>
      </w:r>
      <w:r w:rsidR="005C03B0" w:rsidRPr="00F30F6C">
        <w:rPr>
          <w:sz w:val="20"/>
          <w:szCs w:val="20"/>
        </w:rPr>
        <w:t xml:space="preserve">, </w:t>
      </w:r>
      <w:r w:rsidR="003F3FDC">
        <w:rPr>
          <w:sz w:val="20"/>
          <w:szCs w:val="20"/>
        </w:rPr>
        <w:t>as well as the refusal for</w:t>
      </w:r>
      <w:r w:rsidR="005C03B0" w:rsidRPr="00F30F6C">
        <w:rPr>
          <w:sz w:val="20"/>
          <w:szCs w:val="20"/>
        </w:rPr>
        <w:t xml:space="preserve"> </w:t>
      </w:r>
      <w:r w:rsidR="003F3FDC" w:rsidRPr="00F30F6C">
        <w:rPr>
          <w:sz w:val="20"/>
          <w:szCs w:val="20"/>
        </w:rPr>
        <w:t>integral reparation</w:t>
      </w:r>
      <w:r w:rsidR="005C03B0" w:rsidRPr="00F30F6C">
        <w:rPr>
          <w:sz w:val="20"/>
          <w:szCs w:val="20"/>
        </w:rPr>
        <w:t xml:space="preserve"> </w:t>
      </w:r>
      <w:r w:rsidR="003F3FDC">
        <w:rPr>
          <w:sz w:val="20"/>
          <w:szCs w:val="20"/>
        </w:rPr>
        <w:t>for the family of the alleged</w:t>
      </w:r>
      <w:r w:rsidR="005C03B0" w:rsidRPr="00F30F6C">
        <w:rPr>
          <w:sz w:val="20"/>
          <w:szCs w:val="20"/>
        </w:rPr>
        <w:t xml:space="preserve"> </w:t>
      </w:r>
      <w:r w:rsidR="00C85799" w:rsidRPr="00F30F6C">
        <w:rPr>
          <w:sz w:val="20"/>
          <w:szCs w:val="20"/>
        </w:rPr>
        <w:t>victim</w:t>
      </w:r>
      <w:r w:rsidR="005C03B0" w:rsidRPr="00F30F6C">
        <w:rPr>
          <w:sz w:val="20"/>
          <w:szCs w:val="20"/>
        </w:rPr>
        <w:t xml:space="preserve">s, </w:t>
      </w:r>
      <w:r w:rsidR="003F3FDC">
        <w:rPr>
          <w:sz w:val="20"/>
          <w:szCs w:val="20"/>
        </w:rPr>
        <w:t>it is justified to apply the</w:t>
      </w:r>
      <w:r w:rsidR="00C85799" w:rsidRPr="00F30F6C">
        <w:rPr>
          <w:sz w:val="20"/>
          <w:szCs w:val="20"/>
        </w:rPr>
        <w:t xml:space="preserve"> </w:t>
      </w:r>
      <w:r w:rsidR="003F3FDC" w:rsidRPr="00F30F6C">
        <w:rPr>
          <w:sz w:val="20"/>
          <w:szCs w:val="20"/>
        </w:rPr>
        <w:t>exception</w:t>
      </w:r>
      <w:r w:rsidR="005C03B0" w:rsidRPr="00F30F6C">
        <w:rPr>
          <w:sz w:val="20"/>
          <w:szCs w:val="20"/>
        </w:rPr>
        <w:t xml:space="preserve"> </w:t>
      </w:r>
      <w:r w:rsidR="003F3FDC">
        <w:rPr>
          <w:sz w:val="20"/>
          <w:szCs w:val="20"/>
        </w:rPr>
        <w:t>to the norm of exhaustion of domestic remedies</w:t>
      </w:r>
      <w:r w:rsidR="005C03B0" w:rsidRPr="00F30F6C">
        <w:rPr>
          <w:sz w:val="20"/>
          <w:szCs w:val="20"/>
        </w:rPr>
        <w:t xml:space="preserve">. </w:t>
      </w:r>
      <w:r w:rsidR="003F3FDC">
        <w:rPr>
          <w:sz w:val="20"/>
          <w:szCs w:val="20"/>
        </w:rPr>
        <w:t>In return</w:t>
      </w:r>
      <w:r w:rsidR="005C03B0" w:rsidRPr="00F30F6C">
        <w:rPr>
          <w:sz w:val="20"/>
          <w:szCs w:val="20"/>
        </w:rPr>
        <w:t xml:space="preserve">, </w:t>
      </w:r>
      <w:r w:rsidR="003F3FDC">
        <w:rPr>
          <w:sz w:val="20"/>
          <w:szCs w:val="20"/>
        </w:rPr>
        <w:t>the</w:t>
      </w:r>
      <w:r w:rsidR="005C03B0" w:rsidRPr="00F30F6C">
        <w:rPr>
          <w:sz w:val="20"/>
          <w:szCs w:val="20"/>
        </w:rPr>
        <w:t xml:space="preserve"> </w:t>
      </w:r>
      <w:r w:rsidR="00230CFF">
        <w:rPr>
          <w:sz w:val="20"/>
          <w:szCs w:val="20"/>
        </w:rPr>
        <w:t>State</w:t>
      </w:r>
      <w:r w:rsidR="005C03B0" w:rsidRPr="00F30F6C">
        <w:rPr>
          <w:sz w:val="20"/>
          <w:szCs w:val="20"/>
        </w:rPr>
        <w:t xml:space="preserve"> argu</w:t>
      </w:r>
      <w:r w:rsidR="003F3FDC">
        <w:rPr>
          <w:sz w:val="20"/>
          <w:szCs w:val="20"/>
        </w:rPr>
        <w:t>es</w:t>
      </w:r>
      <w:r w:rsidR="005C03B0" w:rsidRPr="00F30F6C">
        <w:rPr>
          <w:sz w:val="20"/>
          <w:szCs w:val="20"/>
        </w:rPr>
        <w:t xml:space="preserve"> </w:t>
      </w:r>
      <w:r w:rsidR="00B0099F">
        <w:rPr>
          <w:sz w:val="20"/>
          <w:szCs w:val="20"/>
        </w:rPr>
        <w:t>that both the criminal investigation and the administrative judicial proceedings</w:t>
      </w:r>
      <w:r w:rsidR="005C03B0" w:rsidRPr="00F30F6C">
        <w:rPr>
          <w:sz w:val="20"/>
          <w:szCs w:val="20"/>
        </w:rPr>
        <w:t xml:space="preserve"> </w:t>
      </w:r>
      <w:r w:rsidR="00B0099F">
        <w:rPr>
          <w:sz w:val="20"/>
          <w:szCs w:val="20"/>
        </w:rPr>
        <w:t>were carried out diligently</w:t>
      </w:r>
      <w:r w:rsidR="005C03B0" w:rsidRPr="00F30F6C">
        <w:rPr>
          <w:sz w:val="20"/>
          <w:szCs w:val="20"/>
        </w:rPr>
        <w:t xml:space="preserve">, </w:t>
      </w:r>
      <w:r w:rsidR="00B0099F">
        <w:rPr>
          <w:sz w:val="20"/>
          <w:szCs w:val="20"/>
        </w:rPr>
        <w:t>without specifically referring to the exhaustion of domestic remedies</w:t>
      </w:r>
      <w:r w:rsidR="005C03B0" w:rsidRPr="00F30F6C">
        <w:rPr>
          <w:sz w:val="20"/>
          <w:szCs w:val="20"/>
        </w:rPr>
        <w:t xml:space="preserve">. </w:t>
      </w:r>
    </w:p>
    <w:p w14:paraId="70A0B199" w14:textId="419EB9E3" w:rsidR="005C03B0" w:rsidRPr="00F30F6C" w:rsidRDefault="00C53CD5"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w:t>
      </w:r>
      <w:r w:rsidR="005C03B0" w:rsidRPr="00F30F6C">
        <w:rPr>
          <w:sz w:val="20"/>
          <w:szCs w:val="20"/>
        </w:rPr>
        <w:t xml:space="preserve"> </w:t>
      </w:r>
      <w:r w:rsidR="001C3280">
        <w:rPr>
          <w:sz w:val="20"/>
          <w:szCs w:val="20"/>
        </w:rPr>
        <w:t>Commission</w:t>
      </w:r>
      <w:r w:rsidR="005C03B0" w:rsidRPr="00F30F6C">
        <w:rPr>
          <w:sz w:val="20"/>
          <w:szCs w:val="20"/>
        </w:rPr>
        <w:t xml:space="preserve"> ha</w:t>
      </w:r>
      <w:r>
        <w:rPr>
          <w:sz w:val="20"/>
          <w:szCs w:val="20"/>
        </w:rPr>
        <w:t>s</w:t>
      </w:r>
      <w:r w:rsidR="005C03B0" w:rsidRPr="00F30F6C">
        <w:rPr>
          <w:sz w:val="20"/>
          <w:szCs w:val="20"/>
        </w:rPr>
        <w:t xml:space="preserve"> establ</w:t>
      </w:r>
      <w:r>
        <w:rPr>
          <w:sz w:val="20"/>
          <w:szCs w:val="20"/>
        </w:rPr>
        <w:t>ished</w:t>
      </w:r>
      <w:r w:rsidR="005C03B0" w:rsidRPr="00F30F6C">
        <w:rPr>
          <w:sz w:val="20"/>
          <w:szCs w:val="20"/>
        </w:rPr>
        <w:t xml:space="preserve"> </w:t>
      </w:r>
      <w:r>
        <w:rPr>
          <w:sz w:val="20"/>
          <w:szCs w:val="20"/>
        </w:rPr>
        <w:t>that every time a crime is committed with the alleged participation of public officials</w:t>
      </w:r>
      <w:r w:rsidR="005C03B0" w:rsidRPr="00F30F6C">
        <w:rPr>
          <w:sz w:val="20"/>
          <w:szCs w:val="20"/>
        </w:rPr>
        <w:t xml:space="preserve">, </w:t>
      </w:r>
      <w:r>
        <w:rPr>
          <w:sz w:val="20"/>
          <w:szCs w:val="20"/>
        </w:rPr>
        <w:t>the</w:t>
      </w:r>
      <w:r w:rsidR="005C03B0" w:rsidRPr="00F30F6C">
        <w:rPr>
          <w:sz w:val="20"/>
          <w:szCs w:val="20"/>
        </w:rPr>
        <w:t xml:space="preserve"> </w:t>
      </w:r>
      <w:r w:rsidR="00230CFF">
        <w:rPr>
          <w:sz w:val="20"/>
          <w:szCs w:val="20"/>
        </w:rPr>
        <w:t>State</w:t>
      </w:r>
      <w:r w:rsidR="005C03B0" w:rsidRPr="00F30F6C">
        <w:rPr>
          <w:sz w:val="20"/>
          <w:szCs w:val="20"/>
        </w:rPr>
        <w:t xml:space="preserve"> </w:t>
      </w:r>
      <w:r>
        <w:rPr>
          <w:sz w:val="20"/>
          <w:szCs w:val="20"/>
        </w:rPr>
        <w:t>has the obligation to conduct and foster the criminal proceedings</w:t>
      </w:r>
      <w:r w:rsidR="005C03B0" w:rsidRPr="00F30F6C">
        <w:rPr>
          <w:sz w:val="20"/>
          <w:szCs w:val="20"/>
        </w:rPr>
        <w:t xml:space="preserve">; </w:t>
      </w:r>
      <w:r w:rsidR="00696E6B">
        <w:rPr>
          <w:sz w:val="20"/>
          <w:szCs w:val="20"/>
        </w:rPr>
        <w:t>and that this is the suitable course of action to clarify the facts and establish the corresponding punishments</w:t>
      </w:r>
      <w:r w:rsidR="005C03B0" w:rsidRPr="00F30F6C">
        <w:rPr>
          <w:sz w:val="20"/>
          <w:szCs w:val="20"/>
        </w:rPr>
        <w:t xml:space="preserve">, </w:t>
      </w:r>
      <w:r w:rsidR="00696E6B">
        <w:rPr>
          <w:sz w:val="20"/>
          <w:szCs w:val="20"/>
        </w:rPr>
        <w:t>along with enabling other pecuniary reparations</w:t>
      </w:r>
      <w:r w:rsidR="005C03B0" w:rsidRPr="00F30F6C">
        <w:rPr>
          <w:sz w:val="20"/>
          <w:szCs w:val="20"/>
        </w:rPr>
        <w:t xml:space="preserve">. </w:t>
      </w:r>
      <w:r w:rsidR="00696E6B">
        <w:rPr>
          <w:rFonts w:asciiTheme="majorHAnsi" w:hAnsiTheme="majorHAnsi"/>
          <w:sz w:val="20"/>
          <w:szCs w:val="20"/>
        </w:rPr>
        <w:t>In the instant matter</w:t>
      </w:r>
      <w:r w:rsidR="005C03B0" w:rsidRPr="00F30F6C">
        <w:rPr>
          <w:sz w:val="20"/>
          <w:szCs w:val="20"/>
        </w:rPr>
        <w:t xml:space="preserve">, </w:t>
      </w:r>
      <w:r w:rsidR="00696E6B">
        <w:rPr>
          <w:sz w:val="20"/>
          <w:szCs w:val="20"/>
        </w:rPr>
        <w:t>the</w:t>
      </w:r>
      <w:r w:rsidR="005C03B0" w:rsidRPr="00F30F6C">
        <w:rPr>
          <w:sz w:val="20"/>
          <w:szCs w:val="20"/>
        </w:rPr>
        <w:t xml:space="preserve"> </w:t>
      </w:r>
      <w:r w:rsidR="00696E6B">
        <w:rPr>
          <w:sz w:val="20"/>
          <w:szCs w:val="20"/>
        </w:rPr>
        <w:t>IACHR</w:t>
      </w:r>
      <w:r w:rsidR="005C03B0" w:rsidRPr="00F30F6C">
        <w:rPr>
          <w:sz w:val="20"/>
          <w:szCs w:val="20"/>
        </w:rPr>
        <w:t xml:space="preserve"> </w:t>
      </w:r>
      <w:r w:rsidR="00696E6B">
        <w:rPr>
          <w:sz w:val="20"/>
          <w:szCs w:val="20"/>
        </w:rPr>
        <w:t xml:space="preserve">notes that the criminal </w:t>
      </w:r>
      <w:r w:rsidR="00696E6B" w:rsidRPr="00F30F6C">
        <w:rPr>
          <w:sz w:val="20"/>
          <w:szCs w:val="20"/>
        </w:rPr>
        <w:t>investigation</w:t>
      </w:r>
      <w:r w:rsidR="005C03B0" w:rsidRPr="00F30F6C">
        <w:rPr>
          <w:sz w:val="20"/>
          <w:szCs w:val="20"/>
        </w:rPr>
        <w:t xml:space="preserve"> </w:t>
      </w:r>
      <w:r w:rsidR="00696E6B">
        <w:rPr>
          <w:sz w:val="20"/>
          <w:szCs w:val="20"/>
        </w:rPr>
        <w:t>remained in a preliminary stage for seven years</w:t>
      </w:r>
      <w:r w:rsidR="005C03B0" w:rsidRPr="00F30F6C">
        <w:rPr>
          <w:sz w:val="20"/>
          <w:szCs w:val="20"/>
        </w:rPr>
        <w:t xml:space="preserve"> </w:t>
      </w:r>
      <w:r w:rsidR="00696E6B">
        <w:rPr>
          <w:sz w:val="20"/>
          <w:szCs w:val="20"/>
        </w:rPr>
        <w:t>and was then forwarded to the</w:t>
      </w:r>
      <w:r w:rsidR="005C03B0" w:rsidRPr="00F30F6C">
        <w:rPr>
          <w:sz w:val="20"/>
          <w:szCs w:val="20"/>
        </w:rPr>
        <w:t xml:space="preserve"> </w:t>
      </w:r>
      <w:r w:rsidR="00696E6B">
        <w:rPr>
          <w:sz w:val="20"/>
          <w:szCs w:val="20"/>
        </w:rPr>
        <w:t>Military Criminal Jurisdiction</w:t>
      </w:r>
      <w:r w:rsidR="005C03B0" w:rsidRPr="00F30F6C">
        <w:rPr>
          <w:sz w:val="20"/>
          <w:szCs w:val="20"/>
        </w:rPr>
        <w:t xml:space="preserve">, </w:t>
      </w:r>
      <w:r w:rsidR="00696E6B">
        <w:rPr>
          <w:sz w:val="20"/>
          <w:szCs w:val="20"/>
        </w:rPr>
        <w:t>which decided to inhibit from furthering the</w:t>
      </w:r>
      <w:r w:rsidR="005C03B0" w:rsidRPr="00F30F6C">
        <w:rPr>
          <w:sz w:val="20"/>
          <w:szCs w:val="20"/>
        </w:rPr>
        <w:t xml:space="preserve"> </w:t>
      </w:r>
      <w:r w:rsidR="00696E6B" w:rsidRPr="00F30F6C">
        <w:rPr>
          <w:sz w:val="20"/>
          <w:szCs w:val="20"/>
        </w:rPr>
        <w:t>investigations</w:t>
      </w:r>
      <w:r w:rsidR="005C03B0" w:rsidRPr="00F30F6C">
        <w:rPr>
          <w:sz w:val="20"/>
          <w:szCs w:val="20"/>
        </w:rPr>
        <w:t xml:space="preserve"> </w:t>
      </w:r>
      <w:r w:rsidR="00696E6B">
        <w:rPr>
          <w:sz w:val="20"/>
          <w:szCs w:val="20"/>
        </w:rPr>
        <w:t>due to extinguishment of the criminal action</w:t>
      </w:r>
      <w:r w:rsidR="005C03B0" w:rsidRPr="00F30F6C">
        <w:rPr>
          <w:sz w:val="20"/>
          <w:szCs w:val="20"/>
        </w:rPr>
        <w:t xml:space="preserve">. </w:t>
      </w:r>
      <w:r w:rsidR="00696E6B">
        <w:rPr>
          <w:sz w:val="20"/>
          <w:szCs w:val="20"/>
        </w:rPr>
        <w:t>The</w:t>
      </w:r>
      <w:r w:rsidR="005C03B0" w:rsidRPr="00F30F6C">
        <w:rPr>
          <w:sz w:val="20"/>
          <w:szCs w:val="20"/>
        </w:rPr>
        <w:t xml:space="preserve"> </w:t>
      </w:r>
      <w:r w:rsidR="00696E6B">
        <w:rPr>
          <w:sz w:val="20"/>
          <w:szCs w:val="20"/>
        </w:rPr>
        <w:t>IACHR</w:t>
      </w:r>
      <w:r w:rsidR="005C03B0" w:rsidRPr="00F30F6C">
        <w:rPr>
          <w:sz w:val="20"/>
          <w:szCs w:val="20"/>
        </w:rPr>
        <w:t xml:space="preserve"> </w:t>
      </w:r>
      <w:r w:rsidR="00696E6B">
        <w:rPr>
          <w:sz w:val="20"/>
          <w:szCs w:val="20"/>
        </w:rPr>
        <w:t>warns that the development and conclusion of the investigation</w:t>
      </w:r>
      <w:r w:rsidR="005C03B0" w:rsidRPr="00F30F6C">
        <w:rPr>
          <w:sz w:val="20"/>
          <w:szCs w:val="20"/>
        </w:rPr>
        <w:t xml:space="preserve">, </w:t>
      </w:r>
      <w:r w:rsidR="0040611D">
        <w:rPr>
          <w:sz w:val="20"/>
          <w:szCs w:val="20"/>
        </w:rPr>
        <w:t>both in the 25 Prosecutor</w:t>
      </w:r>
      <w:r w:rsidR="005C03B0" w:rsidRPr="00F30F6C">
        <w:rPr>
          <w:sz w:val="20"/>
          <w:szCs w:val="20"/>
        </w:rPr>
        <w:t xml:space="preserve"> </w:t>
      </w:r>
      <w:r w:rsidR="0040611D">
        <w:rPr>
          <w:sz w:val="20"/>
          <w:szCs w:val="20"/>
        </w:rPr>
        <w:t>and in the Military Criminal Justice</w:t>
      </w:r>
      <w:r w:rsidR="005C03B0" w:rsidRPr="00F30F6C">
        <w:rPr>
          <w:sz w:val="20"/>
          <w:szCs w:val="20"/>
        </w:rPr>
        <w:t xml:space="preserve">, </w:t>
      </w:r>
      <w:r w:rsidR="0040611D">
        <w:rPr>
          <w:sz w:val="20"/>
          <w:szCs w:val="20"/>
        </w:rPr>
        <w:t>posed</w:t>
      </w:r>
      <w:r w:rsidR="005C03B0" w:rsidRPr="00F30F6C">
        <w:rPr>
          <w:sz w:val="20"/>
          <w:szCs w:val="20"/>
        </w:rPr>
        <w:t xml:space="preserve">, </w:t>
      </w:r>
      <w:r w:rsidR="0040611D">
        <w:rPr>
          <w:sz w:val="20"/>
          <w:szCs w:val="20"/>
        </w:rPr>
        <w:t>actually</w:t>
      </w:r>
      <w:r w:rsidR="005C03B0" w:rsidRPr="00F30F6C">
        <w:rPr>
          <w:sz w:val="20"/>
          <w:szCs w:val="20"/>
        </w:rPr>
        <w:t xml:space="preserve">, </w:t>
      </w:r>
      <w:r w:rsidR="0040611D">
        <w:rPr>
          <w:sz w:val="20"/>
          <w:szCs w:val="20"/>
        </w:rPr>
        <w:t>an</w:t>
      </w:r>
      <w:r w:rsidR="005C03B0" w:rsidRPr="00F30F6C">
        <w:rPr>
          <w:sz w:val="20"/>
          <w:szCs w:val="20"/>
        </w:rPr>
        <w:t xml:space="preserve"> impediment </w:t>
      </w:r>
      <w:r w:rsidR="0040611D">
        <w:rPr>
          <w:sz w:val="20"/>
          <w:szCs w:val="20"/>
        </w:rPr>
        <w:t>in the exhaustion of domestic remedies</w:t>
      </w:r>
      <w:r w:rsidR="005C03B0" w:rsidRPr="00F30F6C">
        <w:rPr>
          <w:sz w:val="20"/>
          <w:szCs w:val="20"/>
        </w:rPr>
        <w:t xml:space="preserve">. </w:t>
      </w:r>
      <w:r w:rsidR="0040611D">
        <w:rPr>
          <w:sz w:val="20"/>
          <w:szCs w:val="20"/>
        </w:rPr>
        <w:t>In regard to resorting to military jurisdiction</w:t>
      </w:r>
      <w:r w:rsidR="005C03B0" w:rsidRPr="00F30F6C">
        <w:rPr>
          <w:sz w:val="20"/>
          <w:szCs w:val="20"/>
        </w:rPr>
        <w:t xml:space="preserve">, </w:t>
      </w:r>
      <w:r w:rsidR="0040611D">
        <w:rPr>
          <w:sz w:val="20"/>
          <w:szCs w:val="20"/>
        </w:rPr>
        <w:t>the</w:t>
      </w:r>
      <w:r w:rsidR="005C03B0" w:rsidRPr="00F30F6C">
        <w:rPr>
          <w:sz w:val="20"/>
          <w:szCs w:val="20"/>
        </w:rPr>
        <w:t xml:space="preserve"> </w:t>
      </w:r>
      <w:r w:rsidR="001C3280">
        <w:rPr>
          <w:sz w:val="20"/>
          <w:szCs w:val="20"/>
        </w:rPr>
        <w:t>Commission</w:t>
      </w:r>
      <w:r w:rsidR="005C03B0" w:rsidRPr="00F30F6C">
        <w:rPr>
          <w:sz w:val="20"/>
          <w:szCs w:val="20"/>
        </w:rPr>
        <w:t xml:space="preserve"> </w:t>
      </w:r>
      <w:r w:rsidR="0040611D">
        <w:rPr>
          <w:sz w:val="20"/>
          <w:szCs w:val="20"/>
        </w:rPr>
        <w:t>has been clear in several occasions in the sense that</w:t>
      </w:r>
      <w:r w:rsidR="005C03B0" w:rsidRPr="00F30F6C">
        <w:rPr>
          <w:sz w:val="20"/>
          <w:szCs w:val="20"/>
        </w:rPr>
        <w:t xml:space="preserve"> </w:t>
      </w:r>
      <w:r w:rsidR="0040611D">
        <w:rPr>
          <w:sz w:val="20"/>
          <w:szCs w:val="20"/>
        </w:rPr>
        <w:t xml:space="preserve">it does not constitute </w:t>
      </w:r>
      <w:r w:rsidR="0040611D">
        <w:rPr>
          <w:rFonts w:asciiTheme="majorHAnsi" w:hAnsiTheme="majorHAnsi"/>
          <w:sz w:val="20"/>
          <w:szCs w:val="20"/>
        </w:rPr>
        <w:t>a proper forum to investigate the death of civilians</w:t>
      </w:r>
      <w:r w:rsidR="005C03B0" w:rsidRPr="00F30F6C">
        <w:rPr>
          <w:sz w:val="20"/>
          <w:szCs w:val="20"/>
        </w:rPr>
        <w:t xml:space="preserve">, </w:t>
      </w:r>
      <w:r w:rsidR="0040611D">
        <w:rPr>
          <w:sz w:val="20"/>
          <w:szCs w:val="20"/>
        </w:rPr>
        <w:t>insofar as it does not offer the minimum guarantees</w:t>
      </w:r>
      <w:r w:rsidR="005C03B0" w:rsidRPr="00F30F6C">
        <w:rPr>
          <w:sz w:val="20"/>
          <w:szCs w:val="20"/>
        </w:rPr>
        <w:t xml:space="preserve"> </w:t>
      </w:r>
      <w:r w:rsidR="006F30E1">
        <w:rPr>
          <w:sz w:val="20"/>
          <w:szCs w:val="20"/>
        </w:rPr>
        <w:t xml:space="preserve">and </w:t>
      </w:r>
      <w:r w:rsidR="00915269">
        <w:rPr>
          <w:sz w:val="20"/>
          <w:szCs w:val="20"/>
        </w:rPr>
        <w:t>therefore does not provide a suitable resort</w:t>
      </w:r>
      <w:r w:rsidR="005C03B0" w:rsidRPr="00F30F6C">
        <w:rPr>
          <w:sz w:val="20"/>
          <w:szCs w:val="20"/>
        </w:rPr>
        <w:t xml:space="preserve"> </w:t>
      </w:r>
      <w:r w:rsidR="00915269">
        <w:rPr>
          <w:sz w:val="20"/>
          <w:szCs w:val="20"/>
        </w:rPr>
        <w:t>to investigate</w:t>
      </w:r>
      <w:r w:rsidR="005C03B0" w:rsidRPr="00F30F6C">
        <w:rPr>
          <w:sz w:val="20"/>
          <w:szCs w:val="20"/>
        </w:rPr>
        <w:t xml:space="preserve">, </w:t>
      </w:r>
      <w:r w:rsidR="00915269">
        <w:rPr>
          <w:sz w:val="20"/>
          <w:szCs w:val="20"/>
        </w:rPr>
        <w:t>judge</w:t>
      </w:r>
      <w:r w:rsidR="005C03B0" w:rsidRPr="00F30F6C">
        <w:rPr>
          <w:sz w:val="20"/>
          <w:szCs w:val="20"/>
        </w:rPr>
        <w:t xml:space="preserve"> </w:t>
      </w:r>
      <w:r w:rsidR="00915269">
        <w:rPr>
          <w:sz w:val="20"/>
          <w:szCs w:val="20"/>
        </w:rPr>
        <w:t xml:space="preserve">and punish </w:t>
      </w:r>
      <w:r w:rsidR="005C03B0" w:rsidRPr="00F30F6C">
        <w:rPr>
          <w:sz w:val="20"/>
          <w:szCs w:val="20"/>
        </w:rPr>
        <w:t xml:space="preserve"> </w:t>
      </w:r>
      <w:r w:rsidR="00915269">
        <w:rPr>
          <w:sz w:val="20"/>
          <w:szCs w:val="20"/>
        </w:rPr>
        <w:t>claims of violations of human rights consecrated in the</w:t>
      </w:r>
      <w:r w:rsidR="005C03B0" w:rsidRPr="00F30F6C">
        <w:rPr>
          <w:sz w:val="20"/>
          <w:szCs w:val="20"/>
        </w:rPr>
        <w:t xml:space="preserve"> </w:t>
      </w:r>
      <w:r w:rsidR="00C85799" w:rsidRPr="00F30F6C">
        <w:rPr>
          <w:sz w:val="20"/>
          <w:szCs w:val="20"/>
        </w:rPr>
        <w:t>American Convention</w:t>
      </w:r>
      <w:r w:rsidR="005C03B0" w:rsidRPr="00F30F6C">
        <w:rPr>
          <w:rStyle w:val="FootnoteReference"/>
          <w:sz w:val="20"/>
          <w:szCs w:val="20"/>
        </w:rPr>
        <w:footnoteReference w:id="4"/>
      </w:r>
      <w:r w:rsidR="005C03B0" w:rsidRPr="00F30F6C">
        <w:rPr>
          <w:sz w:val="20"/>
          <w:szCs w:val="20"/>
        </w:rPr>
        <w:t xml:space="preserve">. </w:t>
      </w:r>
      <w:r w:rsidR="00915269">
        <w:rPr>
          <w:sz w:val="20"/>
          <w:szCs w:val="20"/>
        </w:rPr>
        <w:t>Additionally</w:t>
      </w:r>
      <w:r w:rsidR="005C03B0" w:rsidRPr="00F30F6C">
        <w:rPr>
          <w:sz w:val="20"/>
          <w:szCs w:val="20"/>
        </w:rPr>
        <w:t xml:space="preserve">, </w:t>
      </w:r>
      <w:r w:rsidR="00915269">
        <w:rPr>
          <w:sz w:val="20"/>
          <w:szCs w:val="20"/>
        </w:rPr>
        <w:t>and considering the lack of an effective criminal investigation and the delay in</w:t>
      </w:r>
      <w:r w:rsidR="005C03B0" w:rsidRPr="00F30F6C">
        <w:rPr>
          <w:sz w:val="20"/>
          <w:szCs w:val="20"/>
        </w:rPr>
        <w:t xml:space="preserve"> </w:t>
      </w:r>
      <w:r w:rsidR="00915269">
        <w:rPr>
          <w:sz w:val="20"/>
          <w:szCs w:val="20"/>
        </w:rPr>
        <w:t>the judicial proceedings</w:t>
      </w:r>
      <w:r w:rsidR="005C03B0" w:rsidRPr="00F30F6C">
        <w:rPr>
          <w:sz w:val="20"/>
          <w:szCs w:val="20"/>
        </w:rPr>
        <w:t xml:space="preserve">, </w:t>
      </w:r>
      <w:r w:rsidR="00915269">
        <w:rPr>
          <w:sz w:val="20"/>
          <w:szCs w:val="20"/>
        </w:rPr>
        <w:t>the</w:t>
      </w:r>
      <w:r w:rsidR="005C03B0" w:rsidRPr="00F30F6C">
        <w:rPr>
          <w:sz w:val="20"/>
          <w:szCs w:val="20"/>
        </w:rPr>
        <w:t xml:space="preserve"> </w:t>
      </w:r>
      <w:r w:rsidR="001C3280">
        <w:rPr>
          <w:sz w:val="20"/>
          <w:szCs w:val="20"/>
        </w:rPr>
        <w:t>Commission</w:t>
      </w:r>
      <w:r w:rsidR="005C03B0" w:rsidRPr="00F30F6C">
        <w:rPr>
          <w:sz w:val="20"/>
          <w:szCs w:val="20"/>
        </w:rPr>
        <w:t xml:space="preserve"> </w:t>
      </w:r>
      <w:r w:rsidR="00915269">
        <w:rPr>
          <w:sz w:val="20"/>
          <w:szCs w:val="20"/>
        </w:rPr>
        <w:t>regards that in the instant matter</w:t>
      </w:r>
      <w:r w:rsidR="005C03B0" w:rsidRPr="00F30F6C">
        <w:rPr>
          <w:sz w:val="20"/>
          <w:szCs w:val="20"/>
        </w:rPr>
        <w:t xml:space="preserve"> </w:t>
      </w:r>
      <w:r w:rsidR="00915269">
        <w:rPr>
          <w:sz w:val="20"/>
          <w:szCs w:val="20"/>
        </w:rPr>
        <w:t>it is appropriate to apply the</w:t>
      </w:r>
      <w:r w:rsidR="005C03B0" w:rsidRPr="00F30F6C">
        <w:rPr>
          <w:sz w:val="20"/>
          <w:szCs w:val="20"/>
        </w:rPr>
        <w:t xml:space="preserve"> </w:t>
      </w:r>
      <w:r w:rsidR="00915269" w:rsidRPr="00F30F6C">
        <w:rPr>
          <w:sz w:val="20"/>
          <w:szCs w:val="20"/>
        </w:rPr>
        <w:t>exception</w:t>
      </w:r>
      <w:r w:rsidR="005C03B0" w:rsidRPr="00F30F6C">
        <w:rPr>
          <w:sz w:val="20"/>
          <w:szCs w:val="20"/>
        </w:rPr>
        <w:t xml:space="preserve"> </w:t>
      </w:r>
      <w:r w:rsidR="00915269" w:rsidRPr="00F30F6C">
        <w:rPr>
          <w:sz w:val="20"/>
          <w:szCs w:val="20"/>
        </w:rPr>
        <w:t>contemplated</w:t>
      </w:r>
      <w:r w:rsidR="005C03B0" w:rsidRPr="00F30F6C">
        <w:rPr>
          <w:sz w:val="20"/>
          <w:szCs w:val="20"/>
        </w:rPr>
        <w:t xml:space="preserve"> </w:t>
      </w:r>
      <w:r w:rsidR="00915269">
        <w:rPr>
          <w:sz w:val="20"/>
          <w:szCs w:val="20"/>
        </w:rPr>
        <w:t>in</w:t>
      </w:r>
      <w:r w:rsidR="005C03B0" w:rsidRPr="00F30F6C">
        <w:rPr>
          <w:sz w:val="20"/>
          <w:szCs w:val="20"/>
        </w:rPr>
        <w:t xml:space="preserve"> </w:t>
      </w:r>
      <w:r w:rsidR="00C60C6B">
        <w:rPr>
          <w:sz w:val="20"/>
          <w:szCs w:val="20"/>
        </w:rPr>
        <w:t>Article</w:t>
      </w:r>
      <w:r w:rsidR="005C03B0" w:rsidRPr="00F30F6C">
        <w:rPr>
          <w:sz w:val="20"/>
          <w:szCs w:val="20"/>
        </w:rPr>
        <w:t xml:space="preserve"> 46.2.b </w:t>
      </w:r>
      <w:r w:rsidR="00915269">
        <w:rPr>
          <w:sz w:val="20"/>
          <w:szCs w:val="20"/>
        </w:rPr>
        <w:t xml:space="preserve">and </w:t>
      </w:r>
      <w:r w:rsidR="005C03B0" w:rsidRPr="00F30F6C">
        <w:rPr>
          <w:sz w:val="20"/>
          <w:szCs w:val="20"/>
        </w:rPr>
        <w:t>c</w:t>
      </w:r>
      <w:r w:rsidR="00C85799" w:rsidRPr="00F30F6C">
        <w:rPr>
          <w:sz w:val="20"/>
          <w:szCs w:val="20"/>
        </w:rPr>
        <w:t xml:space="preserve"> of the American Convention</w:t>
      </w:r>
      <w:r w:rsidR="005C03B0" w:rsidRPr="00F30F6C">
        <w:rPr>
          <w:sz w:val="20"/>
          <w:szCs w:val="20"/>
        </w:rPr>
        <w:t>.</w:t>
      </w:r>
    </w:p>
    <w:p w14:paraId="06ABE904" w14:textId="64A44E4D" w:rsidR="005C03B0" w:rsidRPr="00F30F6C" w:rsidRDefault="00915269"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As for reparations, the</w:t>
      </w:r>
      <w:r w:rsidR="005C03B0" w:rsidRPr="00F30F6C">
        <w:rPr>
          <w:sz w:val="20"/>
          <w:szCs w:val="20"/>
        </w:rPr>
        <w:t xml:space="preserve"> </w:t>
      </w:r>
      <w:r w:rsidR="001C3280">
        <w:rPr>
          <w:sz w:val="20"/>
          <w:szCs w:val="20"/>
        </w:rPr>
        <w:t>Commission</w:t>
      </w:r>
      <w:r w:rsidR="005C03B0" w:rsidRPr="00F30F6C">
        <w:rPr>
          <w:sz w:val="20"/>
          <w:szCs w:val="20"/>
        </w:rPr>
        <w:t xml:space="preserve"> </w:t>
      </w:r>
      <w:r>
        <w:rPr>
          <w:sz w:val="20"/>
          <w:szCs w:val="20"/>
        </w:rPr>
        <w:t>insists that</w:t>
      </w:r>
      <w:r w:rsidR="005C03B0" w:rsidRPr="00F30F6C">
        <w:rPr>
          <w:sz w:val="20"/>
          <w:szCs w:val="20"/>
        </w:rPr>
        <w:t xml:space="preserve">, </w:t>
      </w:r>
      <w:r>
        <w:rPr>
          <w:sz w:val="20"/>
          <w:szCs w:val="20"/>
        </w:rPr>
        <w:t>in order to assess the</w:t>
      </w:r>
      <w:r w:rsidR="005C03B0" w:rsidRPr="00F30F6C">
        <w:rPr>
          <w:sz w:val="20"/>
          <w:szCs w:val="20"/>
        </w:rPr>
        <w:t xml:space="preserve"> admis</w:t>
      </w:r>
      <w:r>
        <w:rPr>
          <w:sz w:val="20"/>
          <w:szCs w:val="20"/>
        </w:rPr>
        <w:t>s</w:t>
      </w:r>
      <w:r w:rsidR="005C03B0" w:rsidRPr="00F30F6C">
        <w:rPr>
          <w:sz w:val="20"/>
          <w:szCs w:val="20"/>
        </w:rPr>
        <w:t>ibili</w:t>
      </w:r>
      <w:r>
        <w:rPr>
          <w:sz w:val="20"/>
          <w:szCs w:val="20"/>
        </w:rPr>
        <w:t>ty</w:t>
      </w:r>
      <w:r w:rsidR="005C03B0" w:rsidRPr="00F30F6C">
        <w:rPr>
          <w:sz w:val="20"/>
          <w:szCs w:val="20"/>
        </w:rPr>
        <w:t xml:space="preserve"> </w:t>
      </w:r>
      <w:r>
        <w:rPr>
          <w:sz w:val="20"/>
          <w:szCs w:val="20"/>
        </w:rPr>
        <w:t>of a</w:t>
      </w:r>
      <w:r w:rsidR="005C03B0" w:rsidRPr="00F30F6C">
        <w:rPr>
          <w:sz w:val="20"/>
          <w:szCs w:val="20"/>
        </w:rPr>
        <w:t xml:space="preserve"> </w:t>
      </w:r>
      <w:r w:rsidR="00C85799" w:rsidRPr="00F30F6C">
        <w:rPr>
          <w:sz w:val="20"/>
          <w:szCs w:val="20"/>
        </w:rPr>
        <w:t>petition</w:t>
      </w:r>
      <w:r w:rsidR="005C03B0" w:rsidRPr="00F30F6C">
        <w:rPr>
          <w:sz w:val="20"/>
          <w:szCs w:val="20"/>
        </w:rPr>
        <w:t xml:space="preserve"> </w:t>
      </w:r>
      <w:r>
        <w:rPr>
          <w:sz w:val="20"/>
          <w:szCs w:val="20"/>
        </w:rPr>
        <w:t>as the present one</w:t>
      </w:r>
      <w:r w:rsidR="005C03B0" w:rsidRPr="00F30F6C">
        <w:rPr>
          <w:sz w:val="20"/>
          <w:szCs w:val="20"/>
        </w:rPr>
        <w:t xml:space="preserve">, </w:t>
      </w:r>
      <w:r>
        <w:rPr>
          <w:sz w:val="20"/>
          <w:szCs w:val="20"/>
        </w:rPr>
        <w:t>the reparation complaint does not constitute the suitable path</w:t>
      </w:r>
      <w:r w:rsidR="005C03B0" w:rsidRPr="00F30F6C">
        <w:rPr>
          <w:sz w:val="20"/>
          <w:szCs w:val="20"/>
        </w:rPr>
        <w:t xml:space="preserve"> </w:t>
      </w:r>
      <w:r>
        <w:rPr>
          <w:sz w:val="20"/>
          <w:szCs w:val="20"/>
        </w:rPr>
        <w:t>nor is its exhaustion necessary</w:t>
      </w:r>
      <w:r w:rsidR="005C03B0" w:rsidRPr="00F30F6C">
        <w:rPr>
          <w:sz w:val="20"/>
          <w:szCs w:val="20"/>
        </w:rPr>
        <w:t xml:space="preserve">, </w:t>
      </w:r>
      <w:r>
        <w:rPr>
          <w:sz w:val="20"/>
          <w:szCs w:val="20"/>
        </w:rPr>
        <w:t>since it is not appropriate to</w:t>
      </w:r>
      <w:r w:rsidR="005C03B0" w:rsidRPr="00F30F6C">
        <w:rPr>
          <w:sz w:val="20"/>
          <w:szCs w:val="20"/>
        </w:rPr>
        <w:t xml:space="preserve"> pro</w:t>
      </w:r>
      <w:r>
        <w:rPr>
          <w:sz w:val="20"/>
          <w:szCs w:val="20"/>
        </w:rPr>
        <w:t xml:space="preserve">vide </w:t>
      </w:r>
      <w:r w:rsidRPr="00F30F6C">
        <w:rPr>
          <w:sz w:val="20"/>
          <w:szCs w:val="20"/>
        </w:rPr>
        <w:t>integral reparation</w:t>
      </w:r>
      <w:r w:rsidR="005C03B0" w:rsidRPr="00F30F6C">
        <w:rPr>
          <w:sz w:val="20"/>
          <w:szCs w:val="20"/>
        </w:rPr>
        <w:t xml:space="preserve"> </w:t>
      </w:r>
      <w:r>
        <w:rPr>
          <w:sz w:val="20"/>
          <w:szCs w:val="20"/>
        </w:rPr>
        <w:t>and justice to the family</w:t>
      </w:r>
      <w:r w:rsidR="005C03B0" w:rsidRPr="00F30F6C">
        <w:rPr>
          <w:sz w:val="20"/>
          <w:szCs w:val="20"/>
        </w:rPr>
        <w:t xml:space="preserve">. </w:t>
      </w:r>
    </w:p>
    <w:p w14:paraId="2AD427EA" w14:textId="794F9CE4" w:rsidR="005C03B0" w:rsidRPr="00F30F6C" w:rsidRDefault="00915269" w:rsidP="005C03B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In regard to the timeliness of the filing</w:t>
      </w:r>
      <w:r w:rsidR="005C03B0" w:rsidRPr="00F30F6C">
        <w:rPr>
          <w:sz w:val="20"/>
          <w:szCs w:val="20"/>
        </w:rPr>
        <w:t xml:space="preserve">, </w:t>
      </w:r>
      <w:r>
        <w:rPr>
          <w:sz w:val="20"/>
          <w:szCs w:val="20"/>
        </w:rPr>
        <w:t>the</w:t>
      </w:r>
      <w:r w:rsidR="005C03B0" w:rsidRPr="00F30F6C">
        <w:rPr>
          <w:sz w:val="20"/>
          <w:szCs w:val="20"/>
        </w:rPr>
        <w:t xml:space="preserve"> </w:t>
      </w:r>
      <w:r w:rsidR="001C3280">
        <w:rPr>
          <w:sz w:val="20"/>
          <w:szCs w:val="20"/>
        </w:rPr>
        <w:t>Commission</w:t>
      </w:r>
      <w:r w:rsidR="005C03B0" w:rsidRPr="00F30F6C">
        <w:rPr>
          <w:sz w:val="20"/>
          <w:szCs w:val="20"/>
        </w:rPr>
        <w:t xml:space="preserve"> observ</w:t>
      </w:r>
      <w:r>
        <w:rPr>
          <w:sz w:val="20"/>
          <w:szCs w:val="20"/>
        </w:rPr>
        <w:t>es</w:t>
      </w:r>
      <w:r w:rsidR="005C03B0" w:rsidRPr="00F30F6C">
        <w:rPr>
          <w:sz w:val="20"/>
          <w:szCs w:val="20"/>
        </w:rPr>
        <w:t xml:space="preserve"> </w:t>
      </w:r>
      <w:r>
        <w:rPr>
          <w:sz w:val="20"/>
          <w:szCs w:val="20"/>
        </w:rPr>
        <w:t>that the</w:t>
      </w:r>
      <w:r w:rsidR="005C03B0" w:rsidRPr="00F30F6C">
        <w:rPr>
          <w:sz w:val="20"/>
          <w:szCs w:val="20"/>
        </w:rPr>
        <w:t xml:space="preserve"> </w:t>
      </w:r>
      <w:r w:rsidR="00C85799" w:rsidRPr="00F30F6C">
        <w:rPr>
          <w:sz w:val="20"/>
          <w:szCs w:val="20"/>
        </w:rPr>
        <w:t>petition</w:t>
      </w:r>
      <w:r w:rsidR="005C03B0" w:rsidRPr="00F30F6C">
        <w:rPr>
          <w:sz w:val="20"/>
          <w:szCs w:val="20"/>
        </w:rPr>
        <w:t xml:space="preserve"> </w:t>
      </w:r>
      <w:r>
        <w:rPr>
          <w:sz w:val="20"/>
          <w:szCs w:val="20"/>
        </w:rPr>
        <w:t>was filed on October 22,</w:t>
      </w:r>
      <w:r w:rsidR="005C03B0" w:rsidRPr="00F30F6C">
        <w:rPr>
          <w:sz w:val="20"/>
          <w:szCs w:val="20"/>
        </w:rPr>
        <w:t xml:space="preserve"> 2010; </w:t>
      </w:r>
      <w:r w:rsidR="009D2C96">
        <w:rPr>
          <w:sz w:val="20"/>
          <w:szCs w:val="20"/>
        </w:rPr>
        <w:t>that the facts</w:t>
      </w:r>
      <w:r w:rsidR="009D2C96" w:rsidRPr="00F30F6C">
        <w:rPr>
          <w:sz w:val="20"/>
          <w:szCs w:val="20"/>
        </w:rPr>
        <w:t xml:space="preserve"> </w:t>
      </w:r>
      <w:r w:rsidR="009D2C96">
        <w:rPr>
          <w:sz w:val="20"/>
          <w:szCs w:val="20"/>
        </w:rPr>
        <w:t xml:space="preserve">alleged therein initiated on June 11, </w:t>
      </w:r>
      <w:r w:rsidR="005C03B0" w:rsidRPr="00F30F6C">
        <w:rPr>
          <w:sz w:val="20"/>
          <w:szCs w:val="20"/>
        </w:rPr>
        <w:t xml:space="preserve">2000; </w:t>
      </w:r>
      <w:r w:rsidR="009D2C96">
        <w:rPr>
          <w:sz w:val="20"/>
          <w:szCs w:val="20"/>
        </w:rPr>
        <w:t>and that its alleged effects</w:t>
      </w:r>
      <w:r w:rsidR="005C03B0" w:rsidRPr="00F30F6C">
        <w:rPr>
          <w:sz w:val="20"/>
          <w:szCs w:val="20"/>
        </w:rPr>
        <w:t xml:space="preserve"> </w:t>
      </w:r>
      <w:r w:rsidR="009D2C96">
        <w:rPr>
          <w:sz w:val="20"/>
          <w:szCs w:val="20"/>
        </w:rPr>
        <w:t>persist to this date</w:t>
      </w:r>
      <w:r w:rsidR="005C03B0" w:rsidRPr="00F30F6C">
        <w:rPr>
          <w:sz w:val="20"/>
          <w:szCs w:val="20"/>
        </w:rPr>
        <w:t xml:space="preserve">.  </w:t>
      </w:r>
      <w:r w:rsidR="009D2C96">
        <w:rPr>
          <w:sz w:val="20"/>
          <w:szCs w:val="20"/>
        </w:rPr>
        <w:t>Therefore</w:t>
      </w:r>
      <w:r w:rsidR="005C03B0" w:rsidRPr="00F30F6C">
        <w:rPr>
          <w:sz w:val="20"/>
          <w:szCs w:val="20"/>
        </w:rPr>
        <w:t xml:space="preserve">, </w:t>
      </w:r>
      <w:r w:rsidR="009D2C96">
        <w:rPr>
          <w:sz w:val="20"/>
          <w:szCs w:val="20"/>
        </w:rPr>
        <w:t>in light of the context and its characteristics</w:t>
      </w:r>
      <w:r w:rsidR="005C03B0" w:rsidRPr="00F30F6C">
        <w:rPr>
          <w:sz w:val="20"/>
          <w:szCs w:val="20"/>
        </w:rPr>
        <w:t xml:space="preserve">, </w:t>
      </w:r>
      <w:r w:rsidR="009D2C96">
        <w:rPr>
          <w:sz w:val="20"/>
          <w:szCs w:val="20"/>
        </w:rPr>
        <w:t>the</w:t>
      </w:r>
      <w:r w:rsidR="005C03B0" w:rsidRPr="00F30F6C">
        <w:rPr>
          <w:sz w:val="20"/>
          <w:szCs w:val="20"/>
        </w:rPr>
        <w:t xml:space="preserve"> </w:t>
      </w:r>
      <w:r w:rsidR="001C3280">
        <w:rPr>
          <w:sz w:val="20"/>
          <w:szCs w:val="20"/>
        </w:rPr>
        <w:t>Commission</w:t>
      </w:r>
      <w:r w:rsidR="005C03B0" w:rsidRPr="00F30F6C">
        <w:rPr>
          <w:sz w:val="20"/>
          <w:szCs w:val="20"/>
        </w:rPr>
        <w:t xml:space="preserve"> </w:t>
      </w:r>
      <w:r w:rsidR="009D2C96">
        <w:rPr>
          <w:sz w:val="20"/>
          <w:szCs w:val="20"/>
        </w:rPr>
        <w:t>regards</w:t>
      </w:r>
      <w:r w:rsidR="005C03B0" w:rsidRPr="00F30F6C">
        <w:rPr>
          <w:sz w:val="20"/>
          <w:szCs w:val="20"/>
        </w:rPr>
        <w:t xml:space="preserve"> </w:t>
      </w:r>
      <w:r w:rsidR="009D2C96">
        <w:rPr>
          <w:sz w:val="20"/>
          <w:szCs w:val="20"/>
        </w:rPr>
        <w:t>that the</w:t>
      </w:r>
      <w:r w:rsidR="005C03B0" w:rsidRPr="00F30F6C">
        <w:rPr>
          <w:sz w:val="20"/>
          <w:szCs w:val="20"/>
        </w:rPr>
        <w:t xml:space="preserve"> </w:t>
      </w:r>
      <w:r w:rsidR="00C85799" w:rsidRPr="00F30F6C">
        <w:rPr>
          <w:sz w:val="20"/>
          <w:szCs w:val="20"/>
        </w:rPr>
        <w:t>petition</w:t>
      </w:r>
      <w:r w:rsidR="005C03B0" w:rsidRPr="00F30F6C">
        <w:rPr>
          <w:sz w:val="20"/>
          <w:szCs w:val="20"/>
        </w:rPr>
        <w:t xml:space="preserve"> </w:t>
      </w:r>
      <w:r w:rsidR="009D2C96">
        <w:rPr>
          <w:sz w:val="20"/>
          <w:szCs w:val="20"/>
        </w:rPr>
        <w:t>was filed within a reasonable period of time</w:t>
      </w:r>
      <w:r w:rsidR="005C03B0" w:rsidRPr="00F30F6C">
        <w:rPr>
          <w:sz w:val="20"/>
          <w:szCs w:val="20"/>
        </w:rPr>
        <w:t xml:space="preserve"> </w:t>
      </w:r>
      <w:r w:rsidR="009D2C96">
        <w:rPr>
          <w:sz w:val="20"/>
          <w:szCs w:val="20"/>
        </w:rPr>
        <w:t>and thus such admissibility requirement is to be considered met</w:t>
      </w:r>
      <w:r w:rsidR="005C03B0" w:rsidRPr="00F30F6C">
        <w:rPr>
          <w:sz w:val="20"/>
          <w:szCs w:val="20"/>
        </w:rPr>
        <w:t>.</w:t>
      </w:r>
    </w:p>
    <w:p w14:paraId="378478A0" w14:textId="6ED3F5D1" w:rsidR="00F621C3" w:rsidRPr="00F30F6C" w:rsidRDefault="00F621C3" w:rsidP="00F621C3">
      <w:pPr>
        <w:pStyle w:val="ListParagraph"/>
        <w:spacing w:before="240" w:after="240"/>
        <w:jc w:val="both"/>
        <w:rPr>
          <w:rFonts w:asciiTheme="majorHAnsi" w:hAnsiTheme="majorHAnsi"/>
          <w:b/>
          <w:bCs/>
          <w:sz w:val="20"/>
          <w:szCs w:val="20"/>
        </w:rPr>
      </w:pPr>
      <w:r w:rsidRPr="00F30F6C">
        <w:rPr>
          <w:rFonts w:asciiTheme="majorHAnsi" w:hAnsiTheme="majorHAnsi"/>
          <w:b/>
          <w:bCs/>
          <w:sz w:val="20"/>
          <w:szCs w:val="20"/>
        </w:rPr>
        <w:t>VII.</w:t>
      </w:r>
      <w:r w:rsidRPr="00F30F6C">
        <w:rPr>
          <w:rFonts w:asciiTheme="majorHAnsi" w:hAnsiTheme="majorHAnsi"/>
          <w:b/>
          <w:bCs/>
          <w:sz w:val="20"/>
          <w:szCs w:val="20"/>
        </w:rPr>
        <w:tab/>
      </w:r>
      <w:r w:rsidR="001F1902" w:rsidRPr="00F30F6C">
        <w:rPr>
          <w:rFonts w:asciiTheme="majorHAnsi" w:hAnsiTheme="majorHAnsi"/>
          <w:b/>
          <w:bCs/>
          <w:sz w:val="20"/>
          <w:szCs w:val="20"/>
        </w:rPr>
        <w:t xml:space="preserve">ANALYSIS OF </w:t>
      </w:r>
      <w:r w:rsidRPr="00F30F6C">
        <w:rPr>
          <w:rFonts w:asciiTheme="majorHAnsi" w:hAnsiTheme="majorHAnsi"/>
          <w:b/>
          <w:bCs/>
          <w:sz w:val="20"/>
          <w:szCs w:val="20"/>
        </w:rPr>
        <w:t>COLORABLE CLAIM</w:t>
      </w:r>
    </w:p>
    <w:p w14:paraId="2DCEFFDE" w14:textId="240EB3EC" w:rsidR="00C85799" w:rsidRPr="00F30F6C" w:rsidRDefault="009D2C96" w:rsidP="00C8579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Cs/>
          <w:sz w:val="20"/>
          <w:szCs w:val="20"/>
        </w:rPr>
      </w:pPr>
      <w:r>
        <w:rPr>
          <w:rFonts w:asciiTheme="majorHAnsi" w:hAnsiTheme="majorHAnsi"/>
          <w:sz w:val="20"/>
          <w:szCs w:val="20"/>
        </w:rPr>
        <w:t>In view of these considerations</w:t>
      </w:r>
      <w:r w:rsidRPr="00A36D39">
        <w:rPr>
          <w:rFonts w:asciiTheme="majorHAnsi" w:hAnsiTheme="majorHAnsi"/>
          <w:sz w:val="20"/>
          <w:szCs w:val="20"/>
        </w:rPr>
        <w:t xml:space="preserve">, </w:t>
      </w:r>
      <w:r>
        <w:rPr>
          <w:rFonts w:asciiTheme="majorHAnsi" w:hAnsiTheme="majorHAnsi"/>
          <w:sz w:val="20"/>
          <w:szCs w:val="20"/>
        </w:rPr>
        <w:t>and after examining the</w:t>
      </w:r>
      <w:r w:rsidRPr="00A36D39">
        <w:rPr>
          <w:rFonts w:asciiTheme="majorHAnsi" w:hAnsiTheme="majorHAnsi"/>
          <w:sz w:val="20"/>
          <w:szCs w:val="20"/>
        </w:rPr>
        <w:t xml:space="preserve"> </w:t>
      </w:r>
      <w:r>
        <w:rPr>
          <w:rFonts w:asciiTheme="majorHAnsi" w:hAnsiTheme="majorHAnsi"/>
          <w:sz w:val="20"/>
          <w:szCs w:val="20"/>
        </w:rPr>
        <w:t xml:space="preserve">factual and legal </w:t>
      </w:r>
      <w:r w:rsidRPr="009D2C96">
        <w:rPr>
          <w:rFonts w:asciiTheme="majorHAnsi" w:hAnsiTheme="majorHAnsi"/>
          <w:sz w:val="20"/>
          <w:szCs w:val="20"/>
        </w:rPr>
        <w:t>elements set forth by the parties, the IACHR considers that the petitioner’s claims are not manifestly unfounded and require a study on the merits, since the alleged facts</w:t>
      </w:r>
      <w:r>
        <w:rPr>
          <w:rFonts w:asciiTheme="majorHAnsi" w:hAnsiTheme="majorHAnsi"/>
          <w:sz w:val="20"/>
          <w:szCs w:val="20"/>
        </w:rPr>
        <w:t xml:space="preserve"> related to the death of</w:t>
      </w:r>
      <w:r w:rsidR="00C85799" w:rsidRPr="009D2C96">
        <w:rPr>
          <w:rFonts w:asciiTheme="majorHAnsi" w:hAnsiTheme="majorHAnsi"/>
          <w:sz w:val="20"/>
          <w:szCs w:val="20"/>
        </w:rPr>
        <w:t xml:space="preserve"> the alleged victim </w:t>
      </w:r>
      <w:r>
        <w:rPr>
          <w:rFonts w:asciiTheme="majorHAnsi" w:hAnsiTheme="majorHAnsi"/>
          <w:sz w:val="20"/>
          <w:szCs w:val="20"/>
        </w:rPr>
        <w:t>by police agents</w:t>
      </w:r>
      <w:r w:rsidR="00C85799" w:rsidRPr="009D2C96">
        <w:rPr>
          <w:rFonts w:asciiTheme="majorHAnsi" w:hAnsiTheme="majorHAnsi"/>
          <w:sz w:val="20"/>
          <w:szCs w:val="20"/>
        </w:rPr>
        <w:t xml:space="preserve">; </w:t>
      </w:r>
      <w:r>
        <w:rPr>
          <w:rFonts w:asciiTheme="majorHAnsi" w:hAnsiTheme="majorHAnsi"/>
          <w:sz w:val="20"/>
          <w:szCs w:val="20"/>
        </w:rPr>
        <w:t>the</w:t>
      </w:r>
      <w:r w:rsidR="00C85799" w:rsidRPr="009D2C96">
        <w:rPr>
          <w:rFonts w:asciiTheme="majorHAnsi" w:hAnsiTheme="majorHAnsi"/>
          <w:sz w:val="20"/>
          <w:szCs w:val="20"/>
        </w:rPr>
        <w:t xml:space="preserve"> </w:t>
      </w:r>
      <w:r w:rsidRPr="009D2C96">
        <w:rPr>
          <w:rFonts w:asciiTheme="majorHAnsi" w:hAnsiTheme="majorHAnsi"/>
          <w:sz w:val="20"/>
          <w:szCs w:val="20"/>
        </w:rPr>
        <w:t>subsistent</w:t>
      </w:r>
      <w:r w:rsidR="00C85799" w:rsidRPr="009D2C96">
        <w:rPr>
          <w:rFonts w:asciiTheme="majorHAnsi" w:hAnsiTheme="majorHAnsi"/>
          <w:sz w:val="20"/>
          <w:szCs w:val="20"/>
        </w:rPr>
        <w:t xml:space="preserve"> impuni</w:t>
      </w:r>
      <w:r>
        <w:rPr>
          <w:rFonts w:asciiTheme="majorHAnsi" w:hAnsiTheme="majorHAnsi"/>
          <w:sz w:val="20"/>
          <w:szCs w:val="20"/>
        </w:rPr>
        <w:t>ty</w:t>
      </w:r>
      <w:r w:rsidR="00C85799" w:rsidRPr="009D2C96">
        <w:rPr>
          <w:rFonts w:asciiTheme="majorHAnsi" w:hAnsiTheme="majorHAnsi"/>
          <w:sz w:val="20"/>
          <w:szCs w:val="20"/>
        </w:rPr>
        <w:t xml:space="preserve"> </w:t>
      </w:r>
      <w:r>
        <w:rPr>
          <w:rFonts w:asciiTheme="majorHAnsi" w:hAnsiTheme="majorHAnsi"/>
          <w:sz w:val="20"/>
          <w:szCs w:val="20"/>
        </w:rPr>
        <w:t>and lack of clarification of the facts</w:t>
      </w:r>
      <w:r w:rsidR="00C85799" w:rsidRPr="009D2C96">
        <w:rPr>
          <w:rFonts w:asciiTheme="majorHAnsi" w:hAnsiTheme="majorHAnsi"/>
          <w:sz w:val="20"/>
          <w:szCs w:val="20"/>
        </w:rPr>
        <w:t xml:space="preserve">; </w:t>
      </w:r>
      <w:r>
        <w:rPr>
          <w:rFonts w:asciiTheme="majorHAnsi" w:hAnsiTheme="majorHAnsi"/>
          <w:sz w:val="20"/>
          <w:szCs w:val="20"/>
        </w:rPr>
        <w:t>as well as the unjustified delay</w:t>
      </w:r>
      <w:r w:rsidR="00C85799" w:rsidRPr="00F30F6C">
        <w:rPr>
          <w:rFonts w:asciiTheme="majorHAnsi" w:hAnsiTheme="majorHAnsi"/>
          <w:sz w:val="20"/>
          <w:szCs w:val="20"/>
        </w:rPr>
        <w:t xml:space="preserve"> </w:t>
      </w:r>
      <w:r>
        <w:rPr>
          <w:rFonts w:asciiTheme="majorHAnsi" w:hAnsiTheme="majorHAnsi"/>
          <w:sz w:val="20"/>
          <w:szCs w:val="20"/>
        </w:rPr>
        <w:t>in the</w:t>
      </w:r>
      <w:r w:rsidR="00C85799" w:rsidRPr="00F30F6C">
        <w:rPr>
          <w:rFonts w:asciiTheme="majorHAnsi" w:hAnsiTheme="majorHAnsi"/>
          <w:sz w:val="20"/>
          <w:szCs w:val="20"/>
        </w:rPr>
        <w:t xml:space="preserve"> </w:t>
      </w:r>
      <w:r w:rsidRPr="00F30F6C">
        <w:rPr>
          <w:rFonts w:asciiTheme="majorHAnsi" w:hAnsiTheme="majorHAnsi"/>
          <w:sz w:val="20"/>
          <w:szCs w:val="20"/>
        </w:rPr>
        <w:t>investigation</w:t>
      </w:r>
      <w:r w:rsidR="00C85799" w:rsidRPr="00F30F6C">
        <w:rPr>
          <w:rFonts w:asciiTheme="majorHAnsi" w:hAnsiTheme="majorHAnsi"/>
          <w:sz w:val="20"/>
          <w:szCs w:val="20"/>
        </w:rPr>
        <w:t xml:space="preserve"> </w:t>
      </w:r>
      <w:r>
        <w:rPr>
          <w:rFonts w:asciiTheme="majorHAnsi" w:hAnsiTheme="majorHAnsi"/>
          <w:sz w:val="20"/>
          <w:szCs w:val="20"/>
        </w:rPr>
        <w:t>followed by proceedings developed within</w:t>
      </w:r>
      <w:r w:rsidR="00C85799" w:rsidRPr="00F30F6C">
        <w:rPr>
          <w:rFonts w:asciiTheme="majorHAnsi" w:hAnsiTheme="majorHAnsi"/>
          <w:sz w:val="20"/>
          <w:szCs w:val="20"/>
        </w:rPr>
        <w:t xml:space="preserve"> military </w:t>
      </w:r>
      <w:r w:rsidRPr="00F30F6C">
        <w:rPr>
          <w:rFonts w:asciiTheme="majorHAnsi" w:hAnsiTheme="majorHAnsi"/>
          <w:sz w:val="20"/>
          <w:szCs w:val="20"/>
        </w:rPr>
        <w:t xml:space="preserve">jurisdiction </w:t>
      </w:r>
      <w:r>
        <w:rPr>
          <w:rFonts w:asciiTheme="majorHAnsi" w:hAnsiTheme="majorHAnsi"/>
          <w:sz w:val="20"/>
          <w:szCs w:val="20"/>
        </w:rPr>
        <w:t>and its consequences</w:t>
      </w:r>
      <w:r w:rsidR="00C85799" w:rsidRPr="00F30F6C">
        <w:rPr>
          <w:rFonts w:asciiTheme="majorHAnsi" w:hAnsiTheme="majorHAnsi"/>
          <w:sz w:val="20"/>
          <w:szCs w:val="20"/>
        </w:rPr>
        <w:t xml:space="preserve">, </w:t>
      </w:r>
      <w:r w:rsidR="00A4108B">
        <w:rPr>
          <w:rFonts w:asciiTheme="majorHAnsi" w:hAnsiTheme="majorHAnsi"/>
          <w:sz w:val="20"/>
          <w:szCs w:val="20"/>
        </w:rPr>
        <w:t>if corroborated</w:t>
      </w:r>
      <w:r w:rsidR="00C85799" w:rsidRPr="00F30F6C">
        <w:rPr>
          <w:rFonts w:asciiTheme="majorHAnsi" w:hAnsiTheme="majorHAnsi"/>
          <w:sz w:val="20"/>
          <w:szCs w:val="20"/>
        </w:rPr>
        <w:t xml:space="preserve">, </w:t>
      </w:r>
      <w:r w:rsidR="00A4108B">
        <w:rPr>
          <w:rFonts w:asciiTheme="majorHAnsi" w:hAnsiTheme="majorHAnsi"/>
          <w:sz w:val="20"/>
          <w:szCs w:val="20"/>
        </w:rPr>
        <w:t>may characterize</w:t>
      </w:r>
      <w:r w:rsidR="00C85799" w:rsidRPr="00F30F6C">
        <w:rPr>
          <w:rFonts w:asciiTheme="majorHAnsi" w:hAnsiTheme="majorHAnsi"/>
          <w:sz w:val="20"/>
          <w:szCs w:val="20"/>
        </w:rPr>
        <w:t xml:space="preserve"> </w:t>
      </w:r>
      <w:r w:rsidR="00A4108B" w:rsidRPr="00F30F6C">
        <w:rPr>
          <w:rFonts w:asciiTheme="majorHAnsi" w:hAnsiTheme="majorHAnsi"/>
          <w:sz w:val="20"/>
          <w:szCs w:val="20"/>
        </w:rPr>
        <w:t>violations</w:t>
      </w:r>
      <w:r w:rsidR="00C85799" w:rsidRPr="00F30F6C">
        <w:rPr>
          <w:rFonts w:asciiTheme="majorHAnsi" w:hAnsiTheme="majorHAnsi"/>
          <w:sz w:val="20"/>
          <w:szCs w:val="20"/>
        </w:rPr>
        <w:t xml:space="preserve"> </w:t>
      </w:r>
      <w:r w:rsidR="00A4108B">
        <w:rPr>
          <w:rFonts w:asciiTheme="majorHAnsi" w:hAnsiTheme="majorHAnsi"/>
          <w:bCs/>
          <w:sz w:val="20"/>
          <w:szCs w:val="20"/>
        </w:rPr>
        <w:t xml:space="preserve">in detriment </w:t>
      </w:r>
      <w:r w:rsidR="00C85799" w:rsidRPr="00F30F6C">
        <w:rPr>
          <w:rFonts w:asciiTheme="majorHAnsi" w:hAnsiTheme="majorHAnsi"/>
          <w:bCs/>
          <w:sz w:val="20"/>
          <w:szCs w:val="20"/>
        </w:rPr>
        <w:t xml:space="preserve">of the alleged victim </w:t>
      </w:r>
      <w:r w:rsidR="00A4108B">
        <w:rPr>
          <w:rFonts w:asciiTheme="majorHAnsi" w:hAnsiTheme="majorHAnsi"/>
          <w:bCs/>
          <w:sz w:val="20"/>
          <w:szCs w:val="20"/>
        </w:rPr>
        <w:t>and his family</w:t>
      </w:r>
      <w:r w:rsidR="00C85799" w:rsidRPr="00F30F6C">
        <w:rPr>
          <w:rFonts w:asciiTheme="majorHAnsi" w:hAnsiTheme="majorHAnsi"/>
          <w:sz w:val="20"/>
          <w:szCs w:val="20"/>
        </w:rPr>
        <w:t xml:space="preserve"> </w:t>
      </w:r>
      <w:r w:rsidR="00A4108B">
        <w:rPr>
          <w:rFonts w:asciiTheme="majorHAnsi" w:hAnsiTheme="majorHAnsi"/>
          <w:sz w:val="20"/>
          <w:szCs w:val="20"/>
        </w:rPr>
        <w:t xml:space="preserve">of </w:t>
      </w:r>
      <w:r w:rsidR="00C60C6B">
        <w:rPr>
          <w:rFonts w:asciiTheme="majorHAnsi" w:hAnsiTheme="majorHAnsi"/>
          <w:sz w:val="20"/>
          <w:szCs w:val="20"/>
        </w:rPr>
        <w:t>Article</w:t>
      </w:r>
      <w:r w:rsidR="00A4108B">
        <w:rPr>
          <w:rFonts w:asciiTheme="majorHAnsi" w:hAnsiTheme="majorHAnsi"/>
          <w:sz w:val="20"/>
          <w:szCs w:val="20"/>
        </w:rPr>
        <w:t>s</w:t>
      </w:r>
      <w:r w:rsidR="00C85799" w:rsidRPr="00F30F6C">
        <w:rPr>
          <w:rFonts w:asciiTheme="majorHAnsi" w:hAnsiTheme="majorHAnsi"/>
          <w:sz w:val="20"/>
          <w:szCs w:val="20"/>
        </w:rPr>
        <w:t xml:space="preserve"> </w:t>
      </w:r>
      <w:r w:rsidR="00A4108B" w:rsidRPr="00F30F6C">
        <w:rPr>
          <w:rFonts w:asciiTheme="majorHAnsi" w:hAnsiTheme="majorHAnsi"/>
          <w:bCs/>
          <w:sz w:val="20"/>
          <w:szCs w:val="20"/>
        </w:rPr>
        <w:t xml:space="preserve">4 (life), 10 (compensation), 24 (equality before the law) and 25 (judicial protection) of the American Convention </w:t>
      </w:r>
      <w:r w:rsidR="00A4108B" w:rsidRPr="00F30F6C">
        <w:rPr>
          <w:rFonts w:asciiTheme="majorHAnsi" w:hAnsiTheme="majorHAnsi"/>
          <w:sz w:val="20"/>
          <w:szCs w:val="20"/>
          <w:bdr w:val="none" w:sz="0" w:space="0" w:color="auto" w:frame="1"/>
        </w:rPr>
        <w:t xml:space="preserve">in relation to its </w:t>
      </w:r>
      <w:r w:rsidR="00C60C6B">
        <w:rPr>
          <w:rFonts w:asciiTheme="majorHAnsi" w:hAnsiTheme="majorHAnsi"/>
          <w:sz w:val="20"/>
          <w:szCs w:val="20"/>
          <w:bdr w:val="none" w:sz="0" w:space="0" w:color="auto" w:frame="1"/>
        </w:rPr>
        <w:t>Article</w:t>
      </w:r>
      <w:r w:rsidR="00A4108B">
        <w:rPr>
          <w:rFonts w:asciiTheme="majorHAnsi" w:hAnsiTheme="majorHAnsi"/>
          <w:sz w:val="20"/>
          <w:szCs w:val="20"/>
          <w:bdr w:val="none" w:sz="0" w:space="0" w:color="auto" w:frame="1"/>
        </w:rPr>
        <w:t>s</w:t>
      </w:r>
      <w:r w:rsidR="00A4108B" w:rsidRPr="00F30F6C">
        <w:rPr>
          <w:rFonts w:asciiTheme="majorHAnsi" w:hAnsiTheme="majorHAnsi"/>
          <w:sz w:val="20"/>
          <w:szCs w:val="20"/>
          <w:bdr w:val="none" w:sz="0" w:space="0" w:color="auto" w:frame="1"/>
        </w:rPr>
        <w:t xml:space="preserve"> 1.1 and </w:t>
      </w:r>
      <w:r w:rsidR="00A4108B" w:rsidRPr="00F30F6C">
        <w:rPr>
          <w:rFonts w:asciiTheme="majorHAnsi" w:hAnsiTheme="majorHAnsi"/>
          <w:bCs/>
          <w:sz w:val="20"/>
          <w:szCs w:val="20"/>
        </w:rPr>
        <w:t>2</w:t>
      </w:r>
      <w:r w:rsidR="00C85799" w:rsidRPr="00F30F6C">
        <w:rPr>
          <w:rFonts w:asciiTheme="majorHAnsi" w:hAnsiTheme="majorHAnsi"/>
          <w:bCs/>
          <w:sz w:val="20"/>
          <w:szCs w:val="20"/>
        </w:rPr>
        <w:t>.</w:t>
      </w:r>
    </w:p>
    <w:p w14:paraId="5D295513" w14:textId="5730F54A" w:rsidR="00C85799" w:rsidRPr="00F30F6C" w:rsidRDefault="00A4108B" w:rsidP="00C8579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Cs/>
          <w:sz w:val="20"/>
          <w:szCs w:val="20"/>
        </w:rPr>
      </w:pPr>
      <w:r>
        <w:rPr>
          <w:rFonts w:asciiTheme="majorHAnsi" w:hAnsiTheme="majorHAnsi"/>
          <w:bCs/>
          <w:sz w:val="20"/>
          <w:szCs w:val="20"/>
        </w:rPr>
        <w:t xml:space="preserve">Regarding the claim on the alleged violation of </w:t>
      </w:r>
      <w:r w:rsidR="00C60C6B">
        <w:rPr>
          <w:rFonts w:asciiTheme="majorHAnsi" w:hAnsiTheme="majorHAnsi"/>
          <w:bCs/>
          <w:sz w:val="20"/>
          <w:szCs w:val="20"/>
        </w:rPr>
        <w:t>Article</w:t>
      </w:r>
      <w:r w:rsidR="00C85799" w:rsidRPr="00F30F6C">
        <w:rPr>
          <w:rFonts w:asciiTheme="majorHAnsi" w:hAnsiTheme="majorHAnsi"/>
          <w:bCs/>
          <w:sz w:val="20"/>
          <w:szCs w:val="20"/>
        </w:rPr>
        <w:t xml:space="preserve"> 10 of the American Convention, </w:t>
      </w:r>
      <w:r>
        <w:rPr>
          <w:rFonts w:asciiTheme="majorHAnsi" w:hAnsiTheme="majorHAnsi"/>
          <w:sz w:val="20"/>
          <w:szCs w:val="20"/>
        </w:rPr>
        <w:t>the</w:t>
      </w:r>
      <w:r w:rsidR="00C85799" w:rsidRPr="00F30F6C">
        <w:rPr>
          <w:rFonts w:asciiTheme="majorHAnsi" w:hAnsiTheme="majorHAnsi"/>
          <w:sz w:val="20"/>
          <w:szCs w:val="20"/>
        </w:rPr>
        <w:t xml:space="preserve"> </w:t>
      </w:r>
      <w:r w:rsidR="001C3280">
        <w:rPr>
          <w:rFonts w:asciiTheme="majorHAnsi" w:hAnsiTheme="majorHAnsi"/>
          <w:sz w:val="20"/>
          <w:szCs w:val="20"/>
        </w:rPr>
        <w:t>Commission</w:t>
      </w:r>
      <w:r w:rsidR="00C85799" w:rsidRPr="00F30F6C">
        <w:rPr>
          <w:rFonts w:asciiTheme="majorHAnsi" w:hAnsiTheme="majorHAnsi"/>
          <w:sz w:val="20"/>
          <w:szCs w:val="20"/>
        </w:rPr>
        <w:t xml:space="preserve"> </w:t>
      </w:r>
      <w:r>
        <w:rPr>
          <w:rFonts w:asciiTheme="majorHAnsi" w:hAnsiTheme="majorHAnsi"/>
          <w:sz w:val="20"/>
          <w:szCs w:val="20"/>
        </w:rPr>
        <w:t>clarifies that compensation for a</w:t>
      </w:r>
      <w:r w:rsidR="00C85799" w:rsidRPr="00F30F6C">
        <w:rPr>
          <w:rFonts w:asciiTheme="majorHAnsi" w:hAnsiTheme="majorHAnsi"/>
          <w:sz w:val="20"/>
          <w:szCs w:val="20"/>
        </w:rPr>
        <w:t xml:space="preserve"> judicial </w:t>
      </w:r>
      <w:r w:rsidRPr="00F30F6C">
        <w:rPr>
          <w:rFonts w:asciiTheme="majorHAnsi" w:hAnsiTheme="majorHAnsi"/>
          <w:sz w:val="20"/>
          <w:szCs w:val="20"/>
        </w:rPr>
        <w:t xml:space="preserve">error </w:t>
      </w:r>
      <w:r>
        <w:rPr>
          <w:rFonts w:asciiTheme="majorHAnsi" w:hAnsiTheme="majorHAnsi"/>
          <w:sz w:val="20"/>
          <w:szCs w:val="20"/>
        </w:rPr>
        <w:t>correspond</w:t>
      </w:r>
      <w:r w:rsidR="00661CB3">
        <w:rPr>
          <w:rFonts w:asciiTheme="majorHAnsi" w:hAnsiTheme="majorHAnsi"/>
          <w:sz w:val="20"/>
          <w:szCs w:val="20"/>
        </w:rPr>
        <w:t>s</w:t>
      </w:r>
      <w:r>
        <w:rPr>
          <w:rFonts w:asciiTheme="majorHAnsi" w:hAnsiTheme="majorHAnsi"/>
          <w:sz w:val="20"/>
          <w:szCs w:val="20"/>
        </w:rPr>
        <w:t xml:space="preserve"> in cases in which a firm decision has been rendered</w:t>
      </w:r>
      <w:r w:rsidR="00C85799" w:rsidRPr="00F30F6C">
        <w:rPr>
          <w:rFonts w:asciiTheme="majorHAnsi" w:hAnsiTheme="majorHAnsi"/>
          <w:sz w:val="20"/>
          <w:szCs w:val="20"/>
        </w:rPr>
        <w:t xml:space="preserve">. </w:t>
      </w:r>
      <w:r>
        <w:rPr>
          <w:rFonts w:asciiTheme="majorHAnsi" w:hAnsiTheme="majorHAnsi"/>
          <w:sz w:val="20"/>
          <w:szCs w:val="20"/>
        </w:rPr>
        <w:t>In light of the above</w:t>
      </w:r>
      <w:r w:rsidR="00C85799" w:rsidRPr="00F30F6C">
        <w:rPr>
          <w:rFonts w:asciiTheme="majorHAnsi" w:hAnsiTheme="majorHAnsi"/>
          <w:sz w:val="20"/>
          <w:szCs w:val="20"/>
        </w:rPr>
        <w:t xml:space="preserve">, </w:t>
      </w:r>
      <w:r>
        <w:rPr>
          <w:rFonts w:asciiTheme="majorHAnsi" w:hAnsiTheme="majorHAnsi"/>
          <w:bCs/>
          <w:sz w:val="20"/>
          <w:szCs w:val="20"/>
        </w:rPr>
        <w:t>the</w:t>
      </w:r>
      <w:r w:rsidR="00C85799" w:rsidRPr="00F30F6C">
        <w:rPr>
          <w:rFonts w:asciiTheme="majorHAnsi" w:hAnsiTheme="majorHAnsi"/>
          <w:bCs/>
          <w:sz w:val="20"/>
          <w:szCs w:val="20"/>
        </w:rPr>
        <w:t xml:space="preserve"> </w:t>
      </w:r>
      <w:r w:rsidR="001C3280">
        <w:rPr>
          <w:rFonts w:asciiTheme="majorHAnsi" w:hAnsiTheme="majorHAnsi"/>
          <w:bCs/>
          <w:sz w:val="20"/>
          <w:szCs w:val="20"/>
        </w:rPr>
        <w:t>Commission</w:t>
      </w:r>
      <w:r w:rsidR="00C85799" w:rsidRPr="00F30F6C">
        <w:rPr>
          <w:rFonts w:asciiTheme="majorHAnsi" w:hAnsiTheme="majorHAnsi"/>
          <w:bCs/>
          <w:sz w:val="20"/>
          <w:szCs w:val="20"/>
        </w:rPr>
        <w:t xml:space="preserve"> observ</w:t>
      </w:r>
      <w:r>
        <w:rPr>
          <w:rFonts w:asciiTheme="majorHAnsi" w:hAnsiTheme="majorHAnsi"/>
          <w:bCs/>
          <w:sz w:val="20"/>
          <w:szCs w:val="20"/>
        </w:rPr>
        <w:t>es</w:t>
      </w:r>
      <w:r w:rsidR="00C85799" w:rsidRPr="00F30F6C">
        <w:rPr>
          <w:rFonts w:asciiTheme="majorHAnsi" w:hAnsiTheme="majorHAnsi"/>
          <w:bCs/>
          <w:sz w:val="20"/>
          <w:szCs w:val="20"/>
        </w:rPr>
        <w:t xml:space="preserve"> </w:t>
      </w:r>
      <w:r>
        <w:rPr>
          <w:rFonts w:asciiTheme="majorHAnsi" w:hAnsiTheme="majorHAnsi"/>
          <w:bCs/>
          <w:sz w:val="20"/>
          <w:szCs w:val="20"/>
        </w:rPr>
        <w:t>that the</w:t>
      </w:r>
      <w:r w:rsidR="00C85799" w:rsidRPr="00F30F6C">
        <w:rPr>
          <w:rFonts w:asciiTheme="majorHAnsi" w:hAnsiTheme="majorHAnsi"/>
          <w:bCs/>
          <w:sz w:val="20"/>
          <w:szCs w:val="20"/>
        </w:rPr>
        <w:t xml:space="preserve"> petitioner </w:t>
      </w:r>
      <w:r>
        <w:rPr>
          <w:rFonts w:asciiTheme="majorHAnsi" w:hAnsiTheme="majorHAnsi"/>
          <w:bCs/>
          <w:sz w:val="20"/>
          <w:szCs w:val="20"/>
        </w:rPr>
        <w:t>has not provided enough allegations or</w:t>
      </w:r>
      <w:r w:rsidR="00C85799" w:rsidRPr="00F30F6C">
        <w:rPr>
          <w:rFonts w:asciiTheme="majorHAnsi" w:hAnsiTheme="majorHAnsi"/>
          <w:bCs/>
          <w:sz w:val="20"/>
          <w:szCs w:val="20"/>
        </w:rPr>
        <w:t xml:space="preserve"> </w:t>
      </w:r>
      <w:r>
        <w:rPr>
          <w:rFonts w:asciiTheme="majorHAnsi" w:hAnsiTheme="majorHAnsi"/>
          <w:bCs/>
          <w:sz w:val="20"/>
          <w:szCs w:val="20"/>
        </w:rPr>
        <w:t>support</w:t>
      </w:r>
      <w:r w:rsidR="00C85799" w:rsidRPr="00F30F6C">
        <w:rPr>
          <w:rFonts w:asciiTheme="majorHAnsi" w:hAnsiTheme="majorHAnsi"/>
          <w:bCs/>
          <w:sz w:val="20"/>
          <w:szCs w:val="20"/>
        </w:rPr>
        <w:t xml:space="preserve"> </w:t>
      </w:r>
      <w:r>
        <w:rPr>
          <w:rFonts w:asciiTheme="majorHAnsi" w:hAnsiTheme="majorHAnsi"/>
          <w:bCs/>
          <w:sz w:val="20"/>
          <w:szCs w:val="20"/>
        </w:rPr>
        <w:t>that allow to consider</w:t>
      </w:r>
      <w:r w:rsidR="00C85799" w:rsidRPr="00F30F6C">
        <w:rPr>
          <w:rFonts w:asciiTheme="majorHAnsi" w:hAnsiTheme="majorHAnsi"/>
          <w:bCs/>
          <w:sz w:val="20"/>
          <w:szCs w:val="20"/>
        </w:rPr>
        <w:t xml:space="preserve"> </w:t>
      </w:r>
      <w:r w:rsidR="00C85799" w:rsidRPr="00F30F6C">
        <w:rPr>
          <w:rFonts w:asciiTheme="majorHAnsi" w:hAnsiTheme="majorHAnsi"/>
          <w:bCs/>
          <w:i/>
          <w:sz w:val="20"/>
          <w:szCs w:val="20"/>
        </w:rPr>
        <w:t>prima facie</w:t>
      </w:r>
      <w:r w:rsidR="00C85799" w:rsidRPr="00F30F6C">
        <w:rPr>
          <w:rFonts w:asciiTheme="majorHAnsi" w:hAnsiTheme="majorHAnsi"/>
          <w:bCs/>
          <w:sz w:val="20"/>
          <w:szCs w:val="20"/>
        </w:rPr>
        <w:t xml:space="preserve"> </w:t>
      </w:r>
      <w:r>
        <w:rPr>
          <w:rFonts w:asciiTheme="majorHAnsi" w:hAnsiTheme="majorHAnsi"/>
          <w:bCs/>
          <w:sz w:val="20"/>
          <w:szCs w:val="20"/>
        </w:rPr>
        <w:t>the possible</w:t>
      </w:r>
      <w:r w:rsidR="00C85799" w:rsidRPr="00F30F6C">
        <w:rPr>
          <w:rFonts w:asciiTheme="majorHAnsi" w:hAnsiTheme="majorHAnsi"/>
          <w:bCs/>
          <w:sz w:val="20"/>
          <w:szCs w:val="20"/>
        </w:rPr>
        <w:t xml:space="preserve"> </w:t>
      </w:r>
      <w:r w:rsidRPr="00F30F6C">
        <w:rPr>
          <w:rFonts w:asciiTheme="majorHAnsi" w:hAnsiTheme="majorHAnsi"/>
          <w:bCs/>
          <w:sz w:val="20"/>
          <w:szCs w:val="20"/>
        </w:rPr>
        <w:t>violation</w:t>
      </w:r>
      <w:r w:rsidR="00C85799" w:rsidRPr="00F30F6C">
        <w:rPr>
          <w:rFonts w:asciiTheme="majorHAnsi" w:hAnsiTheme="majorHAnsi"/>
          <w:bCs/>
          <w:sz w:val="20"/>
          <w:szCs w:val="20"/>
        </w:rPr>
        <w:t xml:space="preserve"> </w:t>
      </w:r>
      <w:r>
        <w:rPr>
          <w:rFonts w:asciiTheme="majorHAnsi" w:hAnsiTheme="majorHAnsi"/>
          <w:bCs/>
          <w:sz w:val="20"/>
          <w:szCs w:val="20"/>
        </w:rPr>
        <w:t>of such provision</w:t>
      </w:r>
      <w:r w:rsidR="00C85799" w:rsidRPr="00F30F6C">
        <w:rPr>
          <w:rFonts w:asciiTheme="majorHAnsi" w:hAnsiTheme="majorHAnsi"/>
          <w:bCs/>
          <w:sz w:val="20"/>
          <w:szCs w:val="20"/>
        </w:rPr>
        <w:t xml:space="preserve">. </w:t>
      </w:r>
    </w:p>
    <w:p w14:paraId="548A523A" w14:textId="596CB324" w:rsidR="00885183" w:rsidRPr="00F30F6C" w:rsidRDefault="009F6136" w:rsidP="00C8579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Cs/>
          <w:sz w:val="20"/>
          <w:szCs w:val="20"/>
        </w:rPr>
      </w:pPr>
      <w:r>
        <w:rPr>
          <w:rFonts w:cs="Calibri"/>
          <w:sz w:val="20"/>
          <w:szCs w:val="20"/>
        </w:rPr>
        <w:t>As for the claim by the</w:t>
      </w:r>
      <w:r w:rsidR="00C85799" w:rsidRPr="00F30F6C">
        <w:rPr>
          <w:rFonts w:cs="Calibri"/>
          <w:sz w:val="20"/>
          <w:szCs w:val="20"/>
        </w:rPr>
        <w:t xml:space="preserve"> </w:t>
      </w:r>
      <w:r w:rsidR="00230CFF">
        <w:rPr>
          <w:rFonts w:cs="Calibri"/>
          <w:sz w:val="20"/>
          <w:szCs w:val="20"/>
        </w:rPr>
        <w:t>State</w:t>
      </w:r>
      <w:r w:rsidR="00C85799" w:rsidRPr="00F30F6C">
        <w:rPr>
          <w:rFonts w:cs="Calibri"/>
          <w:sz w:val="20"/>
          <w:szCs w:val="20"/>
        </w:rPr>
        <w:t xml:space="preserve"> </w:t>
      </w:r>
      <w:r>
        <w:rPr>
          <w:rFonts w:cs="Calibri"/>
          <w:sz w:val="20"/>
          <w:szCs w:val="20"/>
        </w:rPr>
        <w:t>referred to the</w:t>
      </w:r>
      <w:r w:rsidR="00C85799" w:rsidRPr="00F30F6C">
        <w:rPr>
          <w:rFonts w:cs="Calibri"/>
          <w:sz w:val="20"/>
          <w:szCs w:val="20"/>
        </w:rPr>
        <w:t xml:space="preserve"> “</w:t>
      </w:r>
      <w:r>
        <w:rPr>
          <w:rFonts w:cs="Calibri"/>
          <w:sz w:val="20"/>
          <w:szCs w:val="20"/>
        </w:rPr>
        <w:t>fourth</w:t>
      </w:r>
      <w:r w:rsidR="00C85799" w:rsidRPr="00F30F6C">
        <w:rPr>
          <w:rFonts w:cs="Calibri"/>
          <w:sz w:val="20"/>
          <w:szCs w:val="20"/>
        </w:rPr>
        <w:t xml:space="preserve"> </w:t>
      </w:r>
      <w:r w:rsidRPr="00F30F6C">
        <w:rPr>
          <w:rFonts w:cs="Calibri"/>
          <w:sz w:val="20"/>
          <w:szCs w:val="20"/>
        </w:rPr>
        <w:t>instance</w:t>
      </w:r>
      <w:r w:rsidR="00C85799" w:rsidRPr="00F30F6C">
        <w:rPr>
          <w:rFonts w:cs="Calibri"/>
          <w:sz w:val="20"/>
          <w:szCs w:val="20"/>
        </w:rPr>
        <w:t>”</w:t>
      </w:r>
      <w:r>
        <w:rPr>
          <w:rFonts w:cs="Calibri"/>
          <w:sz w:val="20"/>
          <w:szCs w:val="20"/>
        </w:rPr>
        <w:t xml:space="preserve"> formula</w:t>
      </w:r>
      <w:r w:rsidR="00C85799" w:rsidRPr="00F30F6C">
        <w:rPr>
          <w:sz w:val="20"/>
          <w:szCs w:val="20"/>
        </w:rPr>
        <w:t xml:space="preserve">, </w:t>
      </w:r>
      <w:r>
        <w:rPr>
          <w:sz w:val="20"/>
          <w:szCs w:val="20"/>
        </w:rPr>
        <w:t>the</w:t>
      </w:r>
      <w:r w:rsidR="00C85799" w:rsidRPr="00F30F6C">
        <w:rPr>
          <w:sz w:val="20"/>
          <w:szCs w:val="20"/>
        </w:rPr>
        <w:t xml:space="preserve"> </w:t>
      </w:r>
      <w:r w:rsidR="001C3280">
        <w:rPr>
          <w:sz w:val="20"/>
          <w:szCs w:val="20"/>
        </w:rPr>
        <w:t>Commission</w:t>
      </w:r>
      <w:r w:rsidR="00C85799" w:rsidRPr="00F30F6C">
        <w:rPr>
          <w:sz w:val="20"/>
          <w:szCs w:val="20"/>
        </w:rPr>
        <w:t xml:space="preserve"> reitera</w:t>
      </w:r>
      <w:r>
        <w:rPr>
          <w:sz w:val="20"/>
          <w:szCs w:val="20"/>
        </w:rPr>
        <w:t>tes</w:t>
      </w:r>
      <w:r w:rsidR="00C85799" w:rsidRPr="00F30F6C">
        <w:rPr>
          <w:sz w:val="20"/>
          <w:szCs w:val="20"/>
        </w:rPr>
        <w:t xml:space="preserve"> </w:t>
      </w:r>
      <w:r>
        <w:rPr>
          <w:sz w:val="20"/>
          <w:szCs w:val="20"/>
        </w:rPr>
        <w:t>that</w:t>
      </w:r>
      <w:r w:rsidR="00C85799" w:rsidRPr="00F30F6C">
        <w:rPr>
          <w:sz w:val="20"/>
          <w:szCs w:val="20"/>
        </w:rPr>
        <w:t xml:space="preserve">, </w:t>
      </w:r>
      <w:r>
        <w:rPr>
          <w:sz w:val="20"/>
          <w:szCs w:val="20"/>
        </w:rPr>
        <w:t>for</w:t>
      </w:r>
      <w:r w:rsidR="00C85799" w:rsidRPr="00F30F6C">
        <w:rPr>
          <w:sz w:val="20"/>
          <w:szCs w:val="20"/>
        </w:rPr>
        <w:t xml:space="preserve"> admis</w:t>
      </w:r>
      <w:r>
        <w:rPr>
          <w:sz w:val="20"/>
          <w:szCs w:val="20"/>
        </w:rPr>
        <w:t>s</w:t>
      </w:r>
      <w:r w:rsidR="00C85799" w:rsidRPr="00F30F6C">
        <w:rPr>
          <w:sz w:val="20"/>
          <w:szCs w:val="20"/>
        </w:rPr>
        <w:t>ibili</w:t>
      </w:r>
      <w:r>
        <w:rPr>
          <w:sz w:val="20"/>
          <w:szCs w:val="20"/>
        </w:rPr>
        <w:t>ty purposes</w:t>
      </w:r>
      <w:r w:rsidR="00C85799" w:rsidRPr="00F30F6C">
        <w:rPr>
          <w:sz w:val="20"/>
          <w:szCs w:val="20"/>
        </w:rPr>
        <w:t xml:space="preserve">, </w:t>
      </w:r>
      <w:r>
        <w:rPr>
          <w:sz w:val="20"/>
          <w:szCs w:val="20"/>
        </w:rPr>
        <w:t>it must decide whether the alleged facts</w:t>
      </w:r>
      <w:r w:rsidR="00C85799" w:rsidRPr="00F30F6C">
        <w:rPr>
          <w:sz w:val="20"/>
          <w:szCs w:val="20"/>
        </w:rPr>
        <w:t xml:space="preserve"> </w:t>
      </w:r>
      <w:r>
        <w:rPr>
          <w:sz w:val="20"/>
          <w:szCs w:val="20"/>
        </w:rPr>
        <w:t>may characterize a violation</w:t>
      </w:r>
      <w:r w:rsidR="00C85799" w:rsidRPr="00F30F6C">
        <w:rPr>
          <w:sz w:val="20"/>
          <w:szCs w:val="20"/>
        </w:rPr>
        <w:t xml:space="preserve"> </w:t>
      </w:r>
      <w:r>
        <w:rPr>
          <w:sz w:val="20"/>
          <w:szCs w:val="20"/>
        </w:rPr>
        <w:t>of rights as stipulated in</w:t>
      </w:r>
      <w:r w:rsidR="00C85799" w:rsidRPr="00F30F6C">
        <w:rPr>
          <w:sz w:val="20"/>
          <w:szCs w:val="20"/>
        </w:rPr>
        <w:t xml:space="preserve"> </w:t>
      </w:r>
      <w:r w:rsidR="00C60C6B">
        <w:rPr>
          <w:sz w:val="20"/>
          <w:szCs w:val="20"/>
        </w:rPr>
        <w:t>Article</w:t>
      </w:r>
      <w:r w:rsidR="00C85799" w:rsidRPr="00F30F6C">
        <w:rPr>
          <w:sz w:val="20"/>
          <w:szCs w:val="20"/>
        </w:rPr>
        <w:t xml:space="preserve"> 47(b) of the American Convention, </w:t>
      </w:r>
      <w:r>
        <w:rPr>
          <w:sz w:val="20"/>
          <w:szCs w:val="20"/>
        </w:rPr>
        <w:t>or if the</w:t>
      </w:r>
      <w:r w:rsidR="00C85799" w:rsidRPr="00F30F6C">
        <w:rPr>
          <w:sz w:val="20"/>
          <w:szCs w:val="20"/>
        </w:rPr>
        <w:t xml:space="preserve"> petition </w:t>
      </w:r>
      <w:r>
        <w:rPr>
          <w:sz w:val="20"/>
          <w:szCs w:val="20"/>
        </w:rPr>
        <w:t>is</w:t>
      </w:r>
      <w:r w:rsidR="00C85799" w:rsidRPr="00F30F6C">
        <w:rPr>
          <w:sz w:val="20"/>
          <w:szCs w:val="20"/>
        </w:rPr>
        <w:t xml:space="preserve"> “manifest</w:t>
      </w:r>
      <w:r>
        <w:rPr>
          <w:sz w:val="20"/>
          <w:szCs w:val="20"/>
        </w:rPr>
        <w:t>ly</w:t>
      </w:r>
      <w:r w:rsidR="00C85799" w:rsidRPr="00F30F6C">
        <w:rPr>
          <w:sz w:val="20"/>
          <w:szCs w:val="20"/>
        </w:rPr>
        <w:t xml:space="preserve"> </w:t>
      </w:r>
      <w:r>
        <w:rPr>
          <w:sz w:val="20"/>
          <w:szCs w:val="20"/>
        </w:rPr>
        <w:t>u</w:t>
      </w:r>
      <w:r w:rsidR="00C85799" w:rsidRPr="00F30F6C">
        <w:rPr>
          <w:sz w:val="20"/>
          <w:szCs w:val="20"/>
        </w:rPr>
        <w:t>nf</w:t>
      </w:r>
      <w:r>
        <w:rPr>
          <w:sz w:val="20"/>
          <w:szCs w:val="20"/>
        </w:rPr>
        <w:t>o</w:t>
      </w:r>
      <w:r w:rsidR="00C85799" w:rsidRPr="00F30F6C">
        <w:rPr>
          <w:sz w:val="20"/>
          <w:szCs w:val="20"/>
        </w:rPr>
        <w:t>und</w:t>
      </w:r>
      <w:r>
        <w:rPr>
          <w:sz w:val="20"/>
          <w:szCs w:val="20"/>
        </w:rPr>
        <w:t>e</w:t>
      </w:r>
      <w:r w:rsidR="00C85799" w:rsidRPr="00F30F6C">
        <w:rPr>
          <w:sz w:val="20"/>
          <w:szCs w:val="20"/>
        </w:rPr>
        <w:t xml:space="preserve">d” </w:t>
      </w:r>
      <w:r>
        <w:rPr>
          <w:sz w:val="20"/>
          <w:szCs w:val="20"/>
        </w:rPr>
        <w:t>or it is</w:t>
      </w:r>
      <w:r w:rsidR="00C85799" w:rsidRPr="00F30F6C">
        <w:rPr>
          <w:sz w:val="20"/>
          <w:szCs w:val="20"/>
        </w:rPr>
        <w:t xml:space="preserve"> “</w:t>
      </w:r>
      <w:r>
        <w:rPr>
          <w:sz w:val="20"/>
          <w:szCs w:val="20"/>
        </w:rPr>
        <w:t>obviously out of order</w:t>
      </w:r>
      <w:r w:rsidR="00C85799" w:rsidRPr="00F30F6C">
        <w:rPr>
          <w:sz w:val="20"/>
          <w:szCs w:val="20"/>
        </w:rPr>
        <w:t xml:space="preserve">”, </w:t>
      </w:r>
      <w:r>
        <w:rPr>
          <w:sz w:val="20"/>
          <w:szCs w:val="20"/>
        </w:rPr>
        <w:t>as stated in subsection</w:t>
      </w:r>
      <w:r w:rsidR="00C85799" w:rsidRPr="00F30F6C">
        <w:rPr>
          <w:sz w:val="20"/>
          <w:szCs w:val="20"/>
        </w:rPr>
        <w:t xml:space="preserve"> (c) </w:t>
      </w:r>
      <w:r>
        <w:rPr>
          <w:sz w:val="20"/>
          <w:szCs w:val="20"/>
        </w:rPr>
        <w:t xml:space="preserve">of such </w:t>
      </w:r>
      <w:r w:rsidR="00C60C6B">
        <w:rPr>
          <w:sz w:val="20"/>
          <w:szCs w:val="20"/>
        </w:rPr>
        <w:t>Article</w:t>
      </w:r>
      <w:r w:rsidR="00C85799" w:rsidRPr="00F30F6C">
        <w:rPr>
          <w:sz w:val="20"/>
          <w:szCs w:val="20"/>
        </w:rPr>
        <w:t xml:space="preserve">. </w:t>
      </w:r>
      <w:r>
        <w:rPr>
          <w:sz w:val="20"/>
          <w:szCs w:val="20"/>
        </w:rPr>
        <w:t>The</w:t>
      </w:r>
      <w:r w:rsidR="00C85799" w:rsidRPr="00F30F6C">
        <w:rPr>
          <w:sz w:val="20"/>
          <w:szCs w:val="20"/>
        </w:rPr>
        <w:t xml:space="preserve"> criteri</w:t>
      </w:r>
      <w:r>
        <w:rPr>
          <w:sz w:val="20"/>
          <w:szCs w:val="20"/>
        </w:rPr>
        <w:t>a</w:t>
      </w:r>
      <w:r w:rsidR="00C85799" w:rsidRPr="00F30F6C">
        <w:rPr>
          <w:sz w:val="20"/>
          <w:szCs w:val="20"/>
        </w:rPr>
        <w:t xml:space="preserve"> </w:t>
      </w:r>
      <w:r>
        <w:rPr>
          <w:sz w:val="20"/>
          <w:szCs w:val="20"/>
        </w:rPr>
        <w:t>to assess these requirements</w:t>
      </w:r>
      <w:r w:rsidR="00C85799" w:rsidRPr="00F30F6C">
        <w:rPr>
          <w:sz w:val="20"/>
          <w:szCs w:val="20"/>
        </w:rPr>
        <w:t xml:space="preserve"> </w:t>
      </w:r>
      <w:r>
        <w:rPr>
          <w:sz w:val="20"/>
          <w:szCs w:val="20"/>
        </w:rPr>
        <w:t>differs from the one used to decide on</w:t>
      </w:r>
      <w:r w:rsidR="00C85799" w:rsidRPr="00F30F6C">
        <w:rPr>
          <w:sz w:val="20"/>
          <w:szCs w:val="20"/>
        </w:rPr>
        <w:t xml:space="preserve"> </w:t>
      </w:r>
      <w:r>
        <w:rPr>
          <w:sz w:val="20"/>
          <w:szCs w:val="20"/>
        </w:rPr>
        <w:t xml:space="preserve">the merits of a </w:t>
      </w:r>
      <w:r w:rsidR="00C85799" w:rsidRPr="00F30F6C">
        <w:rPr>
          <w:sz w:val="20"/>
          <w:szCs w:val="20"/>
        </w:rPr>
        <w:t xml:space="preserve">petition. </w:t>
      </w:r>
      <w:r>
        <w:rPr>
          <w:sz w:val="20"/>
          <w:szCs w:val="20"/>
        </w:rPr>
        <w:t>Likewise</w:t>
      </w:r>
      <w:r w:rsidR="00C85799" w:rsidRPr="00F30F6C">
        <w:rPr>
          <w:sz w:val="20"/>
          <w:szCs w:val="20"/>
        </w:rPr>
        <w:t xml:space="preserve">, </w:t>
      </w:r>
      <w:r>
        <w:rPr>
          <w:sz w:val="20"/>
          <w:szCs w:val="20"/>
        </w:rPr>
        <w:t>within its mandate it is competent</w:t>
      </w:r>
      <w:r w:rsidR="00C85799" w:rsidRPr="00F30F6C">
        <w:rPr>
          <w:sz w:val="20"/>
          <w:szCs w:val="20"/>
        </w:rPr>
        <w:t xml:space="preserve"> </w:t>
      </w:r>
      <w:r>
        <w:rPr>
          <w:sz w:val="20"/>
          <w:szCs w:val="20"/>
        </w:rPr>
        <w:t>to declare a</w:t>
      </w:r>
      <w:r w:rsidR="00C85799" w:rsidRPr="00F30F6C">
        <w:rPr>
          <w:sz w:val="20"/>
          <w:szCs w:val="20"/>
        </w:rPr>
        <w:t xml:space="preserve"> </w:t>
      </w:r>
      <w:r w:rsidRPr="00F30F6C">
        <w:rPr>
          <w:sz w:val="20"/>
          <w:szCs w:val="20"/>
        </w:rPr>
        <w:t xml:space="preserve">petition </w:t>
      </w:r>
      <w:r w:rsidR="00C85799" w:rsidRPr="00F30F6C">
        <w:rPr>
          <w:sz w:val="20"/>
          <w:szCs w:val="20"/>
        </w:rPr>
        <w:t>admi</w:t>
      </w:r>
      <w:r>
        <w:rPr>
          <w:sz w:val="20"/>
          <w:szCs w:val="20"/>
        </w:rPr>
        <w:t>s</w:t>
      </w:r>
      <w:r w:rsidR="00C85799" w:rsidRPr="00F30F6C">
        <w:rPr>
          <w:sz w:val="20"/>
          <w:szCs w:val="20"/>
        </w:rPr>
        <w:t xml:space="preserve">sible </w:t>
      </w:r>
      <w:r>
        <w:rPr>
          <w:sz w:val="20"/>
          <w:szCs w:val="20"/>
        </w:rPr>
        <w:t>when it refers to domestic procedures which may result</w:t>
      </w:r>
      <w:r w:rsidR="00C85799" w:rsidRPr="00F30F6C">
        <w:rPr>
          <w:sz w:val="20"/>
          <w:szCs w:val="20"/>
        </w:rPr>
        <w:t xml:space="preserve"> </w:t>
      </w:r>
      <w:r w:rsidRPr="00F30F6C">
        <w:rPr>
          <w:sz w:val="20"/>
          <w:szCs w:val="20"/>
        </w:rPr>
        <w:t>violators</w:t>
      </w:r>
      <w:r w:rsidR="00C85799" w:rsidRPr="00F30F6C">
        <w:rPr>
          <w:sz w:val="20"/>
          <w:szCs w:val="20"/>
        </w:rPr>
        <w:t xml:space="preserve"> </w:t>
      </w:r>
      <w:r>
        <w:rPr>
          <w:sz w:val="20"/>
          <w:szCs w:val="20"/>
        </w:rPr>
        <w:t>of rights guaranteed by the</w:t>
      </w:r>
      <w:r w:rsidR="00C85799" w:rsidRPr="00F30F6C">
        <w:rPr>
          <w:sz w:val="20"/>
          <w:szCs w:val="20"/>
        </w:rPr>
        <w:t xml:space="preserve"> American Convention. </w:t>
      </w:r>
      <w:r>
        <w:rPr>
          <w:sz w:val="20"/>
          <w:szCs w:val="20"/>
        </w:rPr>
        <w:t>That is to say</w:t>
      </w:r>
      <w:r w:rsidR="00C85799" w:rsidRPr="00F30F6C">
        <w:rPr>
          <w:sz w:val="20"/>
          <w:szCs w:val="20"/>
        </w:rPr>
        <w:t xml:space="preserve">, </w:t>
      </w:r>
      <w:r>
        <w:rPr>
          <w:sz w:val="20"/>
          <w:szCs w:val="20"/>
        </w:rPr>
        <w:t>in accordance with conventional norms hereby cited</w:t>
      </w:r>
      <w:r w:rsidR="00C85799" w:rsidRPr="00F30F6C">
        <w:rPr>
          <w:sz w:val="20"/>
          <w:szCs w:val="20"/>
        </w:rPr>
        <w:t xml:space="preserve">, </w:t>
      </w:r>
      <w:r>
        <w:rPr>
          <w:sz w:val="20"/>
          <w:szCs w:val="20"/>
        </w:rPr>
        <w:t xml:space="preserve">pursuant to </w:t>
      </w:r>
      <w:r w:rsidR="00C60C6B">
        <w:rPr>
          <w:sz w:val="20"/>
          <w:szCs w:val="20"/>
        </w:rPr>
        <w:t>Article</w:t>
      </w:r>
      <w:r w:rsidR="00C85799" w:rsidRPr="00F30F6C">
        <w:rPr>
          <w:sz w:val="20"/>
          <w:szCs w:val="20"/>
        </w:rPr>
        <w:t xml:space="preserve"> 34 </w:t>
      </w:r>
      <w:r>
        <w:rPr>
          <w:sz w:val="20"/>
          <w:szCs w:val="20"/>
        </w:rPr>
        <w:t>of its Rules for Procedure</w:t>
      </w:r>
      <w:r w:rsidR="00C85799" w:rsidRPr="00F30F6C">
        <w:rPr>
          <w:sz w:val="20"/>
          <w:szCs w:val="20"/>
        </w:rPr>
        <w:t xml:space="preserve">, </w:t>
      </w:r>
      <w:r w:rsidR="00217399">
        <w:rPr>
          <w:sz w:val="20"/>
          <w:szCs w:val="20"/>
        </w:rPr>
        <w:t>the admissibility assessment centers</w:t>
      </w:r>
      <w:r w:rsidR="00C85799" w:rsidRPr="00F30F6C">
        <w:rPr>
          <w:sz w:val="20"/>
          <w:szCs w:val="20"/>
        </w:rPr>
        <w:t xml:space="preserve"> </w:t>
      </w:r>
      <w:r w:rsidR="00217399">
        <w:rPr>
          <w:sz w:val="20"/>
          <w:szCs w:val="20"/>
        </w:rPr>
        <w:t>in verifying such requirements</w:t>
      </w:r>
      <w:r w:rsidR="00C85799" w:rsidRPr="00F30F6C">
        <w:rPr>
          <w:sz w:val="20"/>
          <w:szCs w:val="20"/>
        </w:rPr>
        <w:t xml:space="preserve">, </w:t>
      </w:r>
      <w:r w:rsidR="00217399">
        <w:rPr>
          <w:sz w:val="20"/>
          <w:szCs w:val="20"/>
        </w:rPr>
        <w:t xml:space="preserve">which </w:t>
      </w:r>
      <w:r w:rsidR="00661CB3">
        <w:rPr>
          <w:sz w:val="20"/>
          <w:szCs w:val="20"/>
        </w:rPr>
        <w:t xml:space="preserve">refer </w:t>
      </w:r>
      <w:r w:rsidR="00217399">
        <w:rPr>
          <w:sz w:val="20"/>
          <w:szCs w:val="20"/>
        </w:rPr>
        <w:t>to existence of elements that</w:t>
      </w:r>
      <w:r w:rsidR="00C85799" w:rsidRPr="00F30F6C">
        <w:rPr>
          <w:sz w:val="20"/>
          <w:szCs w:val="20"/>
        </w:rPr>
        <w:t xml:space="preserve">, </w:t>
      </w:r>
      <w:r w:rsidR="00217399">
        <w:rPr>
          <w:sz w:val="20"/>
          <w:szCs w:val="20"/>
        </w:rPr>
        <w:t>if corroborated</w:t>
      </w:r>
      <w:r w:rsidR="00C85799" w:rsidRPr="00F30F6C">
        <w:rPr>
          <w:sz w:val="20"/>
          <w:szCs w:val="20"/>
        </w:rPr>
        <w:t xml:space="preserve">, </w:t>
      </w:r>
      <w:r w:rsidR="00217399">
        <w:rPr>
          <w:sz w:val="20"/>
          <w:szCs w:val="20"/>
        </w:rPr>
        <w:t>may characterize</w:t>
      </w:r>
      <w:r w:rsidR="00C85799" w:rsidRPr="00F30F6C">
        <w:rPr>
          <w:sz w:val="20"/>
          <w:szCs w:val="20"/>
        </w:rPr>
        <w:t xml:space="preserve"> prima facie </w:t>
      </w:r>
      <w:r w:rsidR="00217399" w:rsidRPr="00F30F6C">
        <w:rPr>
          <w:sz w:val="20"/>
          <w:szCs w:val="20"/>
        </w:rPr>
        <w:t>violations</w:t>
      </w:r>
      <w:r w:rsidR="00C85799" w:rsidRPr="00F30F6C">
        <w:rPr>
          <w:sz w:val="20"/>
          <w:szCs w:val="20"/>
        </w:rPr>
        <w:t xml:space="preserve"> </w:t>
      </w:r>
      <w:r w:rsidR="00217399">
        <w:rPr>
          <w:sz w:val="20"/>
          <w:szCs w:val="20"/>
        </w:rPr>
        <w:t>to the</w:t>
      </w:r>
      <w:r w:rsidR="00C85799" w:rsidRPr="00F30F6C">
        <w:rPr>
          <w:sz w:val="20"/>
          <w:szCs w:val="20"/>
        </w:rPr>
        <w:t xml:space="preserve"> American Convention</w:t>
      </w:r>
      <w:r w:rsidR="00C85799" w:rsidRPr="00F30F6C">
        <w:rPr>
          <w:rStyle w:val="FootnoteReference"/>
          <w:rFonts w:cs="Calibri"/>
          <w:sz w:val="20"/>
          <w:szCs w:val="20"/>
        </w:rPr>
        <w:footnoteReference w:id="5"/>
      </w:r>
      <w:r w:rsidR="00C85799" w:rsidRPr="00F30F6C">
        <w:rPr>
          <w:sz w:val="20"/>
          <w:szCs w:val="20"/>
        </w:rPr>
        <w:t>.</w:t>
      </w:r>
    </w:p>
    <w:p w14:paraId="5A70550C" w14:textId="77777777" w:rsidR="00F621C3" w:rsidRPr="00F30F6C" w:rsidRDefault="00F621C3" w:rsidP="00F621C3">
      <w:pPr>
        <w:pStyle w:val="ListParagraph"/>
        <w:spacing w:before="240" w:after="240"/>
        <w:jc w:val="both"/>
        <w:rPr>
          <w:rFonts w:asciiTheme="majorHAnsi" w:hAnsiTheme="majorHAnsi"/>
          <w:b/>
          <w:bCs/>
          <w:sz w:val="20"/>
          <w:szCs w:val="20"/>
        </w:rPr>
      </w:pPr>
      <w:r w:rsidRPr="00F30F6C">
        <w:rPr>
          <w:rFonts w:asciiTheme="majorHAnsi" w:hAnsiTheme="majorHAnsi"/>
          <w:b/>
          <w:bCs/>
          <w:sz w:val="20"/>
          <w:szCs w:val="20"/>
        </w:rPr>
        <w:t xml:space="preserve">VIII. </w:t>
      </w:r>
      <w:r w:rsidRPr="00F30F6C">
        <w:rPr>
          <w:rFonts w:asciiTheme="majorHAnsi" w:hAnsiTheme="majorHAnsi"/>
          <w:b/>
          <w:bCs/>
          <w:sz w:val="20"/>
          <w:szCs w:val="20"/>
        </w:rPr>
        <w:tab/>
        <w:t>DECISION</w:t>
      </w:r>
    </w:p>
    <w:p w14:paraId="227B9B6E" w14:textId="297E5A4E" w:rsidR="00F621C3" w:rsidRPr="00F30F6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0F6C">
        <w:rPr>
          <w:rFonts w:asciiTheme="majorHAnsi" w:hAnsiTheme="majorHAnsi"/>
          <w:sz w:val="20"/>
          <w:szCs w:val="20"/>
        </w:rPr>
        <w:t xml:space="preserve">To find the instant petition admissible in relation to Articles </w:t>
      </w:r>
      <w:r w:rsidR="00C85799" w:rsidRPr="00F30F6C">
        <w:rPr>
          <w:rFonts w:asciiTheme="majorHAnsi" w:hAnsiTheme="majorHAnsi"/>
          <w:color w:val="000000" w:themeColor="text1"/>
          <w:sz w:val="20"/>
          <w:szCs w:val="20"/>
        </w:rPr>
        <w:t xml:space="preserve">4, 8, 24 y 25 of the </w:t>
      </w:r>
      <w:r w:rsidR="00C85799" w:rsidRPr="00F30F6C">
        <w:rPr>
          <w:rFonts w:asciiTheme="majorHAnsi" w:hAnsiTheme="majorHAnsi"/>
          <w:bCs/>
          <w:sz w:val="20"/>
          <w:szCs w:val="20"/>
        </w:rPr>
        <w:t xml:space="preserve">American Convention </w:t>
      </w:r>
      <w:r w:rsidR="00C85799" w:rsidRPr="00F30F6C">
        <w:rPr>
          <w:rFonts w:asciiTheme="majorHAnsi" w:hAnsiTheme="majorHAnsi"/>
          <w:sz w:val="20"/>
          <w:szCs w:val="20"/>
          <w:bdr w:val="none" w:sz="0" w:space="0" w:color="auto" w:frame="1"/>
        </w:rPr>
        <w:t xml:space="preserve">in relation to its </w:t>
      </w:r>
      <w:r w:rsidR="00C60C6B">
        <w:rPr>
          <w:rFonts w:asciiTheme="majorHAnsi" w:hAnsiTheme="majorHAnsi"/>
          <w:sz w:val="20"/>
          <w:szCs w:val="20"/>
          <w:bdr w:val="none" w:sz="0" w:space="0" w:color="auto" w:frame="1"/>
        </w:rPr>
        <w:t>Article</w:t>
      </w:r>
      <w:r w:rsidR="00C85799" w:rsidRPr="00F30F6C">
        <w:rPr>
          <w:rFonts w:asciiTheme="majorHAnsi" w:hAnsiTheme="majorHAnsi"/>
          <w:sz w:val="20"/>
          <w:szCs w:val="20"/>
          <w:bdr w:val="none" w:sz="0" w:space="0" w:color="auto" w:frame="1"/>
        </w:rPr>
        <w:t xml:space="preserve"> 1.1 (obligation to respect rights) and </w:t>
      </w:r>
      <w:r w:rsidR="00C85799" w:rsidRPr="00F30F6C">
        <w:rPr>
          <w:rFonts w:asciiTheme="majorHAnsi" w:hAnsiTheme="majorHAnsi"/>
          <w:bCs/>
          <w:sz w:val="20"/>
          <w:szCs w:val="20"/>
        </w:rPr>
        <w:t>2</w:t>
      </w:r>
      <w:r w:rsidRPr="00F30F6C">
        <w:rPr>
          <w:rFonts w:asciiTheme="majorHAnsi" w:hAnsiTheme="majorHAnsi"/>
          <w:sz w:val="20"/>
          <w:szCs w:val="20"/>
        </w:rPr>
        <w:t>;</w:t>
      </w:r>
    </w:p>
    <w:p w14:paraId="47F30965" w14:textId="672E2F77" w:rsidR="00F621C3" w:rsidRPr="00F30F6C" w:rsidRDefault="00F621C3" w:rsidP="00F621C3">
      <w:pPr>
        <w:pStyle w:val="ListParagraph"/>
        <w:numPr>
          <w:ilvl w:val="0"/>
          <w:numId w:val="105"/>
        </w:numPr>
        <w:rPr>
          <w:rFonts w:asciiTheme="majorHAnsi" w:eastAsia="Arial Unicode MS" w:hAnsiTheme="majorHAnsi" w:cs="Times New Roman"/>
          <w:color w:val="auto"/>
          <w:sz w:val="20"/>
          <w:szCs w:val="20"/>
          <w:lang w:eastAsia="en-US"/>
        </w:rPr>
      </w:pPr>
      <w:r w:rsidRPr="00F30F6C">
        <w:rPr>
          <w:rFonts w:asciiTheme="majorHAnsi" w:hAnsiTheme="majorHAnsi"/>
          <w:sz w:val="20"/>
          <w:szCs w:val="20"/>
        </w:rPr>
        <w:t xml:space="preserve">To find the instant petition </w:t>
      </w:r>
      <w:r w:rsidRPr="00F30F6C">
        <w:rPr>
          <w:rFonts w:asciiTheme="majorHAnsi" w:hAnsiTheme="majorHAnsi"/>
          <w:color w:val="auto"/>
          <w:sz w:val="20"/>
          <w:szCs w:val="20"/>
        </w:rPr>
        <w:t xml:space="preserve">inadmissible </w:t>
      </w:r>
      <w:r w:rsidRPr="00F30F6C">
        <w:rPr>
          <w:rFonts w:asciiTheme="majorHAnsi" w:hAnsiTheme="majorHAnsi"/>
          <w:sz w:val="20"/>
          <w:szCs w:val="20"/>
        </w:rPr>
        <w:t xml:space="preserve">in relation to Article </w:t>
      </w:r>
      <w:r w:rsidR="00C85799" w:rsidRPr="00F30F6C">
        <w:rPr>
          <w:rFonts w:asciiTheme="majorHAnsi" w:eastAsia="Arial Unicode MS" w:hAnsiTheme="majorHAnsi" w:cs="Times New Roman"/>
          <w:color w:val="auto"/>
          <w:sz w:val="20"/>
          <w:szCs w:val="20"/>
          <w:lang w:eastAsia="en-US"/>
        </w:rPr>
        <w:t xml:space="preserve">10 </w:t>
      </w:r>
      <w:r w:rsidR="00C85799" w:rsidRPr="00F30F6C">
        <w:rPr>
          <w:rFonts w:asciiTheme="majorHAnsi" w:hAnsiTheme="majorHAnsi"/>
          <w:color w:val="000000" w:themeColor="text1"/>
          <w:sz w:val="20"/>
          <w:szCs w:val="20"/>
        </w:rPr>
        <w:t xml:space="preserve">of the </w:t>
      </w:r>
      <w:r w:rsidR="00C85799" w:rsidRPr="00F30F6C">
        <w:rPr>
          <w:rFonts w:asciiTheme="majorHAnsi" w:hAnsiTheme="majorHAnsi"/>
          <w:bCs/>
          <w:sz w:val="20"/>
          <w:szCs w:val="20"/>
        </w:rPr>
        <w:t>American Convention</w:t>
      </w:r>
      <w:r w:rsidRPr="00F30F6C">
        <w:rPr>
          <w:rFonts w:asciiTheme="majorHAnsi" w:eastAsia="Arial Unicode MS" w:hAnsiTheme="majorHAnsi" w:cs="Times New Roman"/>
          <w:color w:val="auto"/>
          <w:sz w:val="20"/>
          <w:szCs w:val="20"/>
          <w:lang w:eastAsia="en-US"/>
        </w:rPr>
        <w:t>;</w:t>
      </w:r>
      <w:r w:rsidR="001F1902" w:rsidRPr="00F30F6C">
        <w:rPr>
          <w:rFonts w:asciiTheme="majorHAnsi" w:eastAsia="Arial Unicode MS" w:hAnsiTheme="majorHAnsi" w:cs="Times New Roman"/>
          <w:color w:val="auto"/>
          <w:sz w:val="20"/>
          <w:szCs w:val="20"/>
          <w:lang w:eastAsia="en-US"/>
        </w:rPr>
        <w:t xml:space="preserve"> and</w:t>
      </w:r>
    </w:p>
    <w:p w14:paraId="22CC8DDA" w14:textId="51ED6D8B" w:rsidR="00F621C3" w:rsidRPr="00F30F6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0F6C">
        <w:rPr>
          <w:rFonts w:asciiTheme="majorHAnsi" w:hAnsiTheme="majorHAnsi"/>
          <w:sz w:val="20"/>
          <w:szCs w:val="20"/>
        </w:rPr>
        <w:t>To notify the parties of this decision;</w:t>
      </w:r>
      <w:r w:rsidR="001F1902" w:rsidRPr="00F30F6C">
        <w:rPr>
          <w:rFonts w:asciiTheme="majorHAnsi" w:hAnsiTheme="majorHAnsi"/>
          <w:sz w:val="20"/>
          <w:szCs w:val="20"/>
        </w:rPr>
        <w:t xml:space="preserve"> t</w:t>
      </w:r>
      <w:r w:rsidRPr="00F30F6C">
        <w:rPr>
          <w:rFonts w:asciiTheme="majorHAnsi" w:hAnsiTheme="majorHAnsi"/>
          <w:sz w:val="20"/>
          <w:szCs w:val="20"/>
        </w:rPr>
        <w:t xml:space="preserve">o continue with the analysis on the merits; and </w:t>
      </w:r>
      <w:r w:rsidR="001F1902" w:rsidRPr="00F30F6C">
        <w:rPr>
          <w:rFonts w:asciiTheme="majorHAnsi" w:hAnsiTheme="majorHAnsi"/>
          <w:sz w:val="20"/>
          <w:szCs w:val="20"/>
        </w:rPr>
        <w:t>t</w:t>
      </w:r>
      <w:r w:rsidRPr="00F30F6C">
        <w:rPr>
          <w:rFonts w:asciiTheme="majorHAnsi" w:hAnsiTheme="majorHAnsi"/>
          <w:sz w:val="20"/>
          <w:szCs w:val="20"/>
        </w:rPr>
        <w:t>o publish this decision and include it in its Annual Report to the General Assembly of the Organization of American States.</w:t>
      </w:r>
    </w:p>
    <w:p w14:paraId="2F1473FA" w14:textId="12693275" w:rsidR="00BD4CB2" w:rsidRPr="00365F2F" w:rsidRDefault="00BD4CB2" w:rsidP="00BD4CB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4</w:t>
      </w:r>
      <w:r w:rsidRPr="00C6726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Pr>
          <w:rFonts w:ascii="Cambria" w:hAnsi="Cambria"/>
          <w:spacing w:val="-2"/>
          <w:sz w:val="20"/>
        </w:rPr>
        <w: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3A0D0918" w14:textId="77777777" w:rsidR="00F621C3" w:rsidRPr="00F30F6C" w:rsidRDefault="00F621C3" w:rsidP="00F621C3">
      <w:pPr>
        <w:rPr>
          <w:rFonts w:asciiTheme="majorHAnsi" w:hAnsiTheme="majorHAnsi" w:cs="Calibri"/>
          <w:sz w:val="20"/>
          <w:szCs w:val="20"/>
        </w:rPr>
      </w:pPr>
    </w:p>
    <w:p w14:paraId="2122B46A" w14:textId="77777777" w:rsidR="00C55560" w:rsidRPr="00F30F6C" w:rsidRDefault="00C55560" w:rsidP="00230163">
      <w:pPr>
        <w:tabs>
          <w:tab w:val="left" w:pos="2820"/>
        </w:tabs>
        <w:suppressAutoHyphens/>
        <w:spacing w:line="276" w:lineRule="auto"/>
        <w:rPr>
          <w:rFonts w:asciiTheme="majorHAnsi" w:hAnsiTheme="majorHAnsi"/>
          <w:sz w:val="20"/>
          <w:szCs w:val="20"/>
        </w:rPr>
      </w:pPr>
    </w:p>
    <w:sectPr w:rsidR="00C55560" w:rsidRPr="00F30F6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700E1" w14:textId="77777777" w:rsidR="00DC37F2" w:rsidRDefault="00DC37F2" w:rsidP="00036A8A">
      <w:r>
        <w:separator/>
      </w:r>
    </w:p>
  </w:endnote>
  <w:endnote w:type="continuationSeparator" w:id="0">
    <w:p w14:paraId="2B821B41" w14:textId="77777777" w:rsidR="00DC37F2" w:rsidRDefault="00DC37F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FA12" w14:textId="77777777" w:rsidR="00E40AA2" w:rsidRDefault="00E40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17E119F" w:rsidR="005A3CA2" w:rsidRPr="006311DA" w:rsidRDefault="005A3CA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40AA2">
          <w:rPr>
            <w:noProof/>
            <w:sz w:val="16"/>
          </w:rPr>
          <w:t>3</w:t>
        </w:r>
        <w:r w:rsidRPr="006311DA">
          <w:rPr>
            <w:noProof/>
            <w:sz w:val="16"/>
          </w:rPr>
          <w:fldChar w:fldCharType="end"/>
        </w:r>
      </w:p>
    </w:sdtContent>
  </w:sdt>
  <w:p w14:paraId="767961CB" w14:textId="77777777" w:rsidR="005A3CA2" w:rsidRDefault="005A3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A3CA2" w:rsidRDefault="005A3CA2">
    <w:pPr>
      <w:pStyle w:val="Footer"/>
      <w:jc w:val="center"/>
    </w:pPr>
  </w:p>
  <w:p w14:paraId="2699B8C1" w14:textId="77777777" w:rsidR="005A3CA2" w:rsidRDefault="005A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9C787" w14:textId="77777777" w:rsidR="00DC37F2" w:rsidRPr="00036A8A" w:rsidRDefault="00DC37F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B9BF9A4" w14:textId="77777777" w:rsidR="00DC37F2" w:rsidRPr="00036A8A" w:rsidRDefault="00DC37F2" w:rsidP="00036A8A">
      <w:pPr>
        <w:rPr>
          <w:rFonts w:asciiTheme="majorHAnsi" w:hAnsiTheme="majorHAnsi"/>
          <w:sz w:val="16"/>
          <w:szCs w:val="16"/>
        </w:rPr>
      </w:pPr>
      <w:r w:rsidRPr="00036A8A">
        <w:rPr>
          <w:rFonts w:asciiTheme="majorHAnsi" w:hAnsiTheme="majorHAnsi"/>
          <w:sz w:val="16"/>
          <w:szCs w:val="16"/>
        </w:rPr>
        <w:separator/>
      </w:r>
    </w:p>
    <w:p w14:paraId="59C5033C" w14:textId="77777777" w:rsidR="00DC37F2" w:rsidRPr="00036A8A" w:rsidRDefault="00DC37F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DE45DDD" w14:textId="77777777" w:rsidR="00DC37F2" w:rsidRPr="0093441A" w:rsidRDefault="00DC37F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5A3CA2" w:rsidRPr="0086425A" w:rsidRDefault="005A3CA2"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Hereinafter “the American Convention”.</w:t>
      </w:r>
    </w:p>
  </w:footnote>
  <w:footnote w:id="3">
    <w:p w14:paraId="6F51BDAF" w14:textId="5F4755E7" w:rsidR="005A3CA2" w:rsidRPr="000B6B7A" w:rsidRDefault="005A3CA2"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14:paraId="280C1D34" w14:textId="1012D9F8" w:rsidR="005A3CA2" w:rsidRPr="00F30F6C" w:rsidRDefault="005A3CA2" w:rsidP="005C03B0">
      <w:pPr>
        <w:pStyle w:val="FootnoteText"/>
        <w:ind w:firstLine="720"/>
        <w:jc w:val="both"/>
        <w:rPr>
          <w:rFonts w:asciiTheme="majorHAnsi" w:hAnsiTheme="majorHAnsi"/>
        </w:rPr>
      </w:pPr>
      <w:r w:rsidRPr="00F30F6C">
        <w:rPr>
          <w:rStyle w:val="FootnoteReference"/>
          <w:rFonts w:asciiTheme="majorHAnsi" w:hAnsiTheme="majorHAnsi"/>
          <w:sz w:val="16"/>
        </w:rPr>
        <w:footnoteRef/>
      </w:r>
      <w:r w:rsidRPr="00F30F6C">
        <w:rPr>
          <w:rFonts w:asciiTheme="majorHAnsi" w:hAnsiTheme="majorHAnsi"/>
          <w:sz w:val="16"/>
        </w:rPr>
        <w:t xml:space="preserve"> </w:t>
      </w:r>
      <w:r w:rsidRPr="00F30F6C">
        <w:rPr>
          <w:rFonts w:asciiTheme="majorHAnsi" w:hAnsiTheme="majorHAnsi"/>
          <w:sz w:val="16"/>
          <w:szCs w:val="16"/>
        </w:rPr>
        <w:t xml:space="preserve">IACHR, Report Nº 70/14. Petition 1453-06. Admissibility. </w:t>
      </w:r>
      <w:r w:rsidRPr="005D0BA0">
        <w:rPr>
          <w:rFonts w:asciiTheme="majorHAnsi" w:hAnsiTheme="majorHAnsi"/>
          <w:sz w:val="16"/>
          <w:szCs w:val="16"/>
          <w:lang w:val="pt-BR"/>
        </w:rPr>
        <w:t xml:space="preserve">Maicon de Souza Silva. Renato da Silva Paixão and others. </w:t>
      </w:r>
      <w:r>
        <w:rPr>
          <w:rFonts w:asciiTheme="majorHAnsi" w:hAnsiTheme="majorHAnsi"/>
          <w:sz w:val="16"/>
          <w:szCs w:val="16"/>
        </w:rPr>
        <w:t xml:space="preserve">July 25, </w:t>
      </w:r>
      <w:r w:rsidRPr="00F30F6C">
        <w:rPr>
          <w:rFonts w:asciiTheme="majorHAnsi" w:hAnsiTheme="majorHAnsi"/>
          <w:sz w:val="16"/>
          <w:szCs w:val="16"/>
        </w:rPr>
        <w:t>2014, p</w:t>
      </w:r>
      <w:r>
        <w:rPr>
          <w:rFonts w:asciiTheme="majorHAnsi" w:hAnsiTheme="majorHAnsi"/>
          <w:sz w:val="16"/>
          <w:szCs w:val="16"/>
        </w:rPr>
        <w:t>a</w:t>
      </w:r>
      <w:r w:rsidRPr="00F30F6C">
        <w:rPr>
          <w:rFonts w:asciiTheme="majorHAnsi" w:hAnsiTheme="majorHAnsi"/>
          <w:sz w:val="16"/>
          <w:szCs w:val="16"/>
        </w:rPr>
        <w:t xml:space="preserve">r. 18. </w:t>
      </w:r>
      <w:r w:rsidRPr="00F30F6C">
        <w:rPr>
          <w:rFonts w:asciiTheme="majorHAnsi" w:hAnsiTheme="majorHAnsi"/>
        </w:rPr>
        <w:t xml:space="preserve"> </w:t>
      </w:r>
    </w:p>
  </w:footnote>
  <w:footnote w:id="5">
    <w:p w14:paraId="06B8B3DD" w14:textId="10E8233A" w:rsidR="005A3CA2" w:rsidRPr="00F30F6C" w:rsidRDefault="005A3CA2" w:rsidP="00C85799">
      <w:pPr>
        <w:pStyle w:val="FootnoteText"/>
        <w:ind w:firstLine="720"/>
        <w:jc w:val="both"/>
        <w:rPr>
          <w:rFonts w:ascii="Cambria" w:hAnsi="Cambria"/>
          <w:sz w:val="16"/>
          <w:szCs w:val="16"/>
        </w:rPr>
      </w:pPr>
      <w:r w:rsidRPr="00F30F6C">
        <w:rPr>
          <w:rStyle w:val="FootnoteReference"/>
          <w:rFonts w:ascii="Cambria" w:hAnsi="Cambria"/>
          <w:sz w:val="16"/>
          <w:szCs w:val="16"/>
        </w:rPr>
        <w:footnoteRef/>
      </w:r>
      <w:r w:rsidRPr="00F30F6C">
        <w:rPr>
          <w:rFonts w:ascii="Cambria" w:hAnsi="Cambria"/>
          <w:sz w:val="16"/>
          <w:szCs w:val="16"/>
        </w:rPr>
        <w:t xml:space="preserve"> IACHR, Report No. 143/18, Petition 940-08. Admissibility. </w:t>
      </w:r>
      <w:r w:rsidRPr="00BD4CB2">
        <w:rPr>
          <w:rFonts w:ascii="Cambria" w:hAnsi="Cambria"/>
          <w:sz w:val="16"/>
          <w:szCs w:val="16"/>
          <w:lang w:val="es-US"/>
        </w:rPr>
        <w:t xml:space="preserve">Luis Américo Ayala Gonzales. </w:t>
      </w:r>
      <w:proofErr w:type="spellStart"/>
      <w:r w:rsidRPr="00BD4CB2">
        <w:rPr>
          <w:rFonts w:ascii="Cambria" w:hAnsi="Cambria"/>
          <w:sz w:val="16"/>
          <w:szCs w:val="16"/>
          <w:lang w:val="es-US"/>
        </w:rPr>
        <w:t>Peru</w:t>
      </w:r>
      <w:proofErr w:type="spellEnd"/>
      <w:r w:rsidRPr="00BD4CB2">
        <w:rPr>
          <w:rFonts w:ascii="Cambria" w:hAnsi="Cambria"/>
          <w:sz w:val="16"/>
          <w:szCs w:val="16"/>
          <w:lang w:val="es-US"/>
        </w:rPr>
        <w:t xml:space="preserve">. </w:t>
      </w:r>
      <w:r w:rsidRPr="00F30F6C">
        <w:rPr>
          <w:rFonts w:ascii="Cambria" w:hAnsi="Cambria"/>
          <w:sz w:val="16"/>
          <w:szCs w:val="16"/>
        </w:rPr>
        <w:t>December 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A3CA2" w:rsidRDefault="005A3CA2" w:rsidP="005A3CA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A3CA2" w:rsidRDefault="005A3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A3CA2" w:rsidRDefault="005A3CA2"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A3CA2" w:rsidRPr="00EC7D62" w:rsidRDefault="00E40AA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7BAF" w14:textId="77777777" w:rsidR="00E40AA2" w:rsidRDefault="00E40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4252436"/>
    <w:multiLevelType w:val="hybridMultilevel"/>
    <w:tmpl w:val="34E0BECE"/>
    <w:lvl w:ilvl="0" w:tplc="717C45BC">
      <w:start w:val="1"/>
      <w:numFmt w:val="decimal"/>
      <w:lvlText w:val="%1."/>
      <w:lvlJc w:val="left"/>
      <w:pPr>
        <w:ind w:left="928" w:hanging="360"/>
      </w:pPr>
      <w:rPr>
        <w:b w:val="0"/>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5E23"/>
    <w:rsid w:val="00083BC3"/>
    <w:rsid w:val="00092F32"/>
    <w:rsid w:val="0009344A"/>
    <w:rsid w:val="000A575F"/>
    <w:rsid w:val="000C4365"/>
    <w:rsid w:val="000D10DB"/>
    <w:rsid w:val="000D39C6"/>
    <w:rsid w:val="000F43FB"/>
    <w:rsid w:val="00110D6E"/>
    <w:rsid w:val="00117AFE"/>
    <w:rsid w:val="00124116"/>
    <w:rsid w:val="0013104F"/>
    <w:rsid w:val="00137EBA"/>
    <w:rsid w:val="00143619"/>
    <w:rsid w:val="00144FC2"/>
    <w:rsid w:val="00145EDC"/>
    <w:rsid w:val="001474BE"/>
    <w:rsid w:val="00153084"/>
    <w:rsid w:val="00167A34"/>
    <w:rsid w:val="001714B4"/>
    <w:rsid w:val="0018037F"/>
    <w:rsid w:val="0019302D"/>
    <w:rsid w:val="001953C0"/>
    <w:rsid w:val="001A5F27"/>
    <w:rsid w:val="001A65E4"/>
    <w:rsid w:val="001A7870"/>
    <w:rsid w:val="001C1B41"/>
    <w:rsid w:val="001C3280"/>
    <w:rsid w:val="001D2379"/>
    <w:rsid w:val="001E366B"/>
    <w:rsid w:val="001F1902"/>
    <w:rsid w:val="002104AE"/>
    <w:rsid w:val="00210E0E"/>
    <w:rsid w:val="00210F4B"/>
    <w:rsid w:val="00217399"/>
    <w:rsid w:val="00230163"/>
    <w:rsid w:val="00230CFF"/>
    <w:rsid w:val="0023351C"/>
    <w:rsid w:val="00245060"/>
    <w:rsid w:val="00247403"/>
    <w:rsid w:val="00247542"/>
    <w:rsid w:val="00257893"/>
    <w:rsid w:val="00266092"/>
    <w:rsid w:val="00266B61"/>
    <w:rsid w:val="0026712A"/>
    <w:rsid w:val="002704DB"/>
    <w:rsid w:val="002760CE"/>
    <w:rsid w:val="002A54E6"/>
    <w:rsid w:val="002B7A85"/>
    <w:rsid w:val="002C1641"/>
    <w:rsid w:val="002C301D"/>
    <w:rsid w:val="002D7EA2"/>
    <w:rsid w:val="002E15DF"/>
    <w:rsid w:val="002E187C"/>
    <w:rsid w:val="002E6E57"/>
    <w:rsid w:val="002E6F7C"/>
    <w:rsid w:val="002F3266"/>
    <w:rsid w:val="00301075"/>
    <w:rsid w:val="00302733"/>
    <w:rsid w:val="00311A4F"/>
    <w:rsid w:val="00314078"/>
    <w:rsid w:val="00321AFD"/>
    <w:rsid w:val="00322450"/>
    <w:rsid w:val="003246B5"/>
    <w:rsid w:val="0033169F"/>
    <w:rsid w:val="003414AC"/>
    <w:rsid w:val="00356185"/>
    <w:rsid w:val="00360380"/>
    <w:rsid w:val="003771A3"/>
    <w:rsid w:val="00377FAE"/>
    <w:rsid w:val="00386CF0"/>
    <w:rsid w:val="003A18A7"/>
    <w:rsid w:val="003A4348"/>
    <w:rsid w:val="003C32BC"/>
    <w:rsid w:val="003C4D7B"/>
    <w:rsid w:val="003E3E03"/>
    <w:rsid w:val="003F1BBF"/>
    <w:rsid w:val="003F3FDC"/>
    <w:rsid w:val="0040611D"/>
    <w:rsid w:val="004162B1"/>
    <w:rsid w:val="004165C2"/>
    <w:rsid w:val="00450A4A"/>
    <w:rsid w:val="004666FB"/>
    <w:rsid w:val="00466D0B"/>
    <w:rsid w:val="00467B7E"/>
    <w:rsid w:val="0049419D"/>
    <w:rsid w:val="004B2762"/>
    <w:rsid w:val="004B7EB6"/>
    <w:rsid w:val="004C41DE"/>
    <w:rsid w:val="004C4B62"/>
    <w:rsid w:val="004C7A36"/>
    <w:rsid w:val="004D6025"/>
    <w:rsid w:val="004D72BC"/>
    <w:rsid w:val="004E0D3E"/>
    <w:rsid w:val="004F6B67"/>
    <w:rsid w:val="00501399"/>
    <w:rsid w:val="00507BC4"/>
    <w:rsid w:val="005128E4"/>
    <w:rsid w:val="00525560"/>
    <w:rsid w:val="005357A6"/>
    <w:rsid w:val="005406C2"/>
    <w:rsid w:val="00544C49"/>
    <w:rsid w:val="00567413"/>
    <w:rsid w:val="0057402A"/>
    <w:rsid w:val="005771D0"/>
    <w:rsid w:val="005816E5"/>
    <w:rsid w:val="0059191A"/>
    <w:rsid w:val="005921FF"/>
    <w:rsid w:val="00592718"/>
    <w:rsid w:val="005A3CA2"/>
    <w:rsid w:val="005A6D0E"/>
    <w:rsid w:val="005B222D"/>
    <w:rsid w:val="005B52B0"/>
    <w:rsid w:val="005B6806"/>
    <w:rsid w:val="005C00F9"/>
    <w:rsid w:val="005C03B0"/>
    <w:rsid w:val="005C4225"/>
    <w:rsid w:val="005D0BA0"/>
    <w:rsid w:val="005F0F33"/>
    <w:rsid w:val="00600DEB"/>
    <w:rsid w:val="00605DE2"/>
    <w:rsid w:val="00613027"/>
    <w:rsid w:val="00627C9F"/>
    <w:rsid w:val="006311DA"/>
    <w:rsid w:val="006311E9"/>
    <w:rsid w:val="006318B2"/>
    <w:rsid w:val="00632354"/>
    <w:rsid w:val="00642810"/>
    <w:rsid w:val="00652333"/>
    <w:rsid w:val="00653EA6"/>
    <w:rsid w:val="006614CA"/>
    <w:rsid w:val="00661CB3"/>
    <w:rsid w:val="00662C6F"/>
    <w:rsid w:val="00666CE4"/>
    <w:rsid w:val="0068009E"/>
    <w:rsid w:val="00696E6B"/>
    <w:rsid w:val="006A17D2"/>
    <w:rsid w:val="006A73E6"/>
    <w:rsid w:val="006B2D5C"/>
    <w:rsid w:val="006B32E7"/>
    <w:rsid w:val="006C4EB1"/>
    <w:rsid w:val="006D4707"/>
    <w:rsid w:val="006E0166"/>
    <w:rsid w:val="006E7B34"/>
    <w:rsid w:val="006F30E1"/>
    <w:rsid w:val="00701B24"/>
    <w:rsid w:val="0071495F"/>
    <w:rsid w:val="0073798E"/>
    <w:rsid w:val="007413CC"/>
    <w:rsid w:val="00745899"/>
    <w:rsid w:val="007607C4"/>
    <w:rsid w:val="0076643F"/>
    <w:rsid w:val="00781653"/>
    <w:rsid w:val="007A2F70"/>
    <w:rsid w:val="007C3334"/>
    <w:rsid w:val="007C52BB"/>
    <w:rsid w:val="007D2B98"/>
    <w:rsid w:val="007E6ECE"/>
    <w:rsid w:val="007F196E"/>
    <w:rsid w:val="00803F1C"/>
    <w:rsid w:val="008056F9"/>
    <w:rsid w:val="0080600E"/>
    <w:rsid w:val="00817612"/>
    <w:rsid w:val="0083019D"/>
    <w:rsid w:val="00834369"/>
    <w:rsid w:val="00837C45"/>
    <w:rsid w:val="00853419"/>
    <w:rsid w:val="0085687F"/>
    <w:rsid w:val="00885183"/>
    <w:rsid w:val="00890B82"/>
    <w:rsid w:val="00891BB0"/>
    <w:rsid w:val="00897E12"/>
    <w:rsid w:val="008D43BA"/>
    <w:rsid w:val="008E3759"/>
    <w:rsid w:val="009041DC"/>
    <w:rsid w:val="009104B4"/>
    <w:rsid w:val="00915269"/>
    <w:rsid w:val="009228DA"/>
    <w:rsid w:val="00925FCD"/>
    <w:rsid w:val="0093441A"/>
    <w:rsid w:val="00954BF7"/>
    <w:rsid w:val="0096706E"/>
    <w:rsid w:val="00981FBA"/>
    <w:rsid w:val="009B381B"/>
    <w:rsid w:val="009D2C96"/>
    <w:rsid w:val="009D7611"/>
    <w:rsid w:val="009E3A53"/>
    <w:rsid w:val="009E53DE"/>
    <w:rsid w:val="009E566A"/>
    <w:rsid w:val="009F6136"/>
    <w:rsid w:val="00A12DBC"/>
    <w:rsid w:val="00A4108B"/>
    <w:rsid w:val="00A43458"/>
    <w:rsid w:val="00A528D1"/>
    <w:rsid w:val="00A66BE5"/>
    <w:rsid w:val="00AB6E55"/>
    <w:rsid w:val="00AD37C1"/>
    <w:rsid w:val="00AE66EC"/>
    <w:rsid w:val="00AE6F91"/>
    <w:rsid w:val="00AE7AB3"/>
    <w:rsid w:val="00AF5571"/>
    <w:rsid w:val="00B0099F"/>
    <w:rsid w:val="00B04F8C"/>
    <w:rsid w:val="00B06BB7"/>
    <w:rsid w:val="00B167E9"/>
    <w:rsid w:val="00B179ED"/>
    <w:rsid w:val="00B314DB"/>
    <w:rsid w:val="00B31EBE"/>
    <w:rsid w:val="00B3567C"/>
    <w:rsid w:val="00B3718B"/>
    <w:rsid w:val="00B44B23"/>
    <w:rsid w:val="00B4632A"/>
    <w:rsid w:val="00B81A5C"/>
    <w:rsid w:val="00B92E49"/>
    <w:rsid w:val="00BA276C"/>
    <w:rsid w:val="00BB306F"/>
    <w:rsid w:val="00BD232B"/>
    <w:rsid w:val="00BD2E42"/>
    <w:rsid w:val="00BD4B89"/>
    <w:rsid w:val="00BD4CB2"/>
    <w:rsid w:val="00C21762"/>
    <w:rsid w:val="00C24543"/>
    <w:rsid w:val="00C256A2"/>
    <w:rsid w:val="00C3492D"/>
    <w:rsid w:val="00C40A03"/>
    <w:rsid w:val="00C53CD5"/>
    <w:rsid w:val="00C55560"/>
    <w:rsid w:val="00C60C6B"/>
    <w:rsid w:val="00C66B72"/>
    <w:rsid w:val="00C85799"/>
    <w:rsid w:val="00C9567A"/>
    <w:rsid w:val="00CA6577"/>
    <w:rsid w:val="00CB2660"/>
    <w:rsid w:val="00CC5E90"/>
    <w:rsid w:val="00CD046C"/>
    <w:rsid w:val="00CD2A23"/>
    <w:rsid w:val="00CE5199"/>
    <w:rsid w:val="00CE66D5"/>
    <w:rsid w:val="00D34786"/>
    <w:rsid w:val="00D40A1E"/>
    <w:rsid w:val="00D42C85"/>
    <w:rsid w:val="00D533C0"/>
    <w:rsid w:val="00D60F86"/>
    <w:rsid w:val="00D712D3"/>
    <w:rsid w:val="00D71422"/>
    <w:rsid w:val="00D7145E"/>
    <w:rsid w:val="00D75084"/>
    <w:rsid w:val="00D7558D"/>
    <w:rsid w:val="00D81D92"/>
    <w:rsid w:val="00D93446"/>
    <w:rsid w:val="00DA7B5F"/>
    <w:rsid w:val="00DB3257"/>
    <w:rsid w:val="00DC37F2"/>
    <w:rsid w:val="00DF078B"/>
    <w:rsid w:val="00DF350D"/>
    <w:rsid w:val="00E227C1"/>
    <w:rsid w:val="00E40AA2"/>
    <w:rsid w:val="00E43157"/>
    <w:rsid w:val="00E47F3D"/>
    <w:rsid w:val="00E533FF"/>
    <w:rsid w:val="00E709B3"/>
    <w:rsid w:val="00E7588C"/>
    <w:rsid w:val="00E850B6"/>
    <w:rsid w:val="00E8789F"/>
    <w:rsid w:val="00E97B71"/>
    <w:rsid w:val="00EB454D"/>
    <w:rsid w:val="00EC0F30"/>
    <w:rsid w:val="00ED0D1B"/>
    <w:rsid w:val="00ED6B9D"/>
    <w:rsid w:val="00EE3522"/>
    <w:rsid w:val="00EF619B"/>
    <w:rsid w:val="00F00B55"/>
    <w:rsid w:val="00F1380F"/>
    <w:rsid w:val="00F14F0E"/>
    <w:rsid w:val="00F15A3B"/>
    <w:rsid w:val="00F24C29"/>
    <w:rsid w:val="00F253CC"/>
    <w:rsid w:val="00F30F6C"/>
    <w:rsid w:val="00F42B71"/>
    <w:rsid w:val="00F511D2"/>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782">
      <w:bodyDiv w:val="1"/>
      <w:marLeft w:val="0"/>
      <w:marRight w:val="0"/>
      <w:marTop w:val="0"/>
      <w:marBottom w:val="0"/>
      <w:divBdr>
        <w:top w:val="none" w:sz="0" w:space="0" w:color="auto"/>
        <w:left w:val="none" w:sz="0" w:space="0" w:color="auto"/>
        <w:bottom w:val="none" w:sz="0" w:space="0" w:color="auto"/>
        <w:right w:val="none" w:sz="0" w:space="0" w:color="auto"/>
      </w:divBdr>
    </w:div>
    <w:div w:id="265306194">
      <w:bodyDiv w:val="1"/>
      <w:marLeft w:val="0"/>
      <w:marRight w:val="0"/>
      <w:marTop w:val="0"/>
      <w:marBottom w:val="0"/>
      <w:divBdr>
        <w:top w:val="none" w:sz="0" w:space="0" w:color="auto"/>
        <w:left w:val="none" w:sz="0" w:space="0" w:color="auto"/>
        <w:bottom w:val="none" w:sz="0" w:space="0" w:color="auto"/>
        <w:right w:val="none" w:sz="0" w:space="0" w:color="auto"/>
      </w:divBdr>
    </w:div>
    <w:div w:id="473717123">
      <w:bodyDiv w:val="1"/>
      <w:marLeft w:val="0"/>
      <w:marRight w:val="0"/>
      <w:marTop w:val="0"/>
      <w:marBottom w:val="0"/>
      <w:divBdr>
        <w:top w:val="none" w:sz="0" w:space="0" w:color="auto"/>
        <w:left w:val="none" w:sz="0" w:space="0" w:color="auto"/>
        <w:bottom w:val="none" w:sz="0" w:space="0" w:color="auto"/>
        <w:right w:val="none" w:sz="0" w:space="0" w:color="auto"/>
      </w:divBdr>
    </w:div>
    <w:div w:id="818807647">
      <w:bodyDiv w:val="1"/>
      <w:marLeft w:val="0"/>
      <w:marRight w:val="0"/>
      <w:marTop w:val="0"/>
      <w:marBottom w:val="0"/>
      <w:divBdr>
        <w:top w:val="none" w:sz="0" w:space="0" w:color="auto"/>
        <w:left w:val="none" w:sz="0" w:space="0" w:color="auto"/>
        <w:bottom w:val="none" w:sz="0" w:space="0" w:color="auto"/>
        <w:right w:val="none" w:sz="0" w:space="0" w:color="auto"/>
      </w:divBdr>
    </w:div>
    <w:div w:id="901065744">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517779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7063028">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261277"/>
    <w:rsid w:val="003200EB"/>
    <w:rsid w:val="00324B7D"/>
    <w:rsid w:val="003426A5"/>
    <w:rsid w:val="004108B1"/>
    <w:rsid w:val="00414BD0"/>
    <w:rsid w:val="006F06C4"/>
    <w:rsid w:val="00733948"/>
    <w:rsid w:val="00777E76"/>
    <w:rsid w:val="008505CB"/>
    <w:rsid w:val="009769EB"/>
    <w:rsid w:val="00AB44F1"/>
    <w:rsid w:val="00C443B4"/>
    <w:rsid w:val="00CC1AF8"/>
    <w:rsid w:val="00E715BD"/>
    <w:rsid w:val="00EA0868"/>
    <w:rsid w:val="00F329F8"/>
    <w:rsid w:val="00F5338D"/>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4EC8-8B05-493B-A9BA-B8CB1913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11724</Characters>
  <Application>Microsoft Office Word</Application>
  <DocSecurity>0</DocSecurity>
  <Lines>221</Lines>
  <Paragraphs>60</Paragraphs>
  <ScaleCrop>false</ScaleCrop>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203/20</dc:title>
  <dc:creator/>
  <cp:lastModifiedBy/>
  <cp:revision>1</cp:revision>
  <dcterms:created xsi:type="dcterms:W3CDTF">2020-08-21T13:27:00Z</dcterms:created>
  <dcterms:modified xsi:type="dcterms:W3CDTF">2020-08-21T13:27:00Z</dcterms:modified>
</cp:coreProperties>
</file>