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0A8D593B" w:rsidR="00040C3A" w:rsidRPr="00691ED0" w:rsidRDefault="006311DA" w:rsidP="00627C9F">
      <w:pPr>
        <w:jc w:val="both"/>
        <w:rPr>
          <w:rFonts w:asciiTheme="majorHAnsi" w:hAnsiTheme="majorHAnsi" w:cs="Univers"/>
          <w:b/>
          <w:bCs/>
          <w:sz w:val="22"/>
          <w:szCs w:val="22"/>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CFE7957"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r w:rsidR="00691ED0" w:rsidRPr="00691ED0">
        <w:rPr>
          <w:rFonts w:asciiTheme="majorHAnsi" w:hAnsiTheme="majorHAnsi" w:cs="Univers"/>
          <w:b/>
          <w:bCs/>
          <w:sz w:val="22"/>
          <w:szCs w:val="22"/>
        </w:rPr>
        <w:t>A</w:t>
      </w:r>
      <w:r w:rsidR="00691ED0">
        <w:rPr>
          <w:rFonts w:asciiTheme="majorHAnsi" w:hAnsiTheme="majorHAnsi" w:cs="Univers"/>
          <w:b/>
          <w:bCs/>
          <w:sz w:val="22"/>
          <w:szCs w:val="22"/>
        </w:rPr>
        <w:t xml:space="preserve">ND </w:t>
      </w:r>
    </w:p>
    <w:p w14:paraId="3F665A89" w14:textId="77777777" w:rsidR="00040C3A" w:rsidRPr="00691ED0" w:rsidRDefault="00040C3A" w:rsidP="00040C3A">
      <w:pPr>
        <w:tabs>
          <w:tab w:val="center" w:pos="5400"/>
        </w:tabs>
        <w:suppressAutoHyphens/>
        <w:jc w:val="both"/>
        <w:rPr>
          <w:rFonts w:asciiTheme="majorHAnsi" w:hAnsiTheme="majorHAnsi"/>
          <w:sz w:val="22"/>
          <w:szCs w:val="22"/>
        </w:rPr>
      </w:pPr>
    </w:p>
    <w:p w14:paraId="54AC1FBF" w14:textId="77777777" w:rsidR="00040C3A" w:rsidRPr="00691ED0" w:rsidRDefault="00040C3A" w:rsidP="00040C3A">
      <w:pPr>
        <w:tabs>
          <w:tab w:val="center" w:pos="5400"/>
        </w:tabs>
        <w:suppressAutoHyphens/>
        <w:jc w:val="both"/>
        <w:rPr>
          <w:rFonts w:asciiTheme="majorHAnsi" w:hAnsiTheme="majorHAnsi"/>
          <w:sz w:val="22"/>
          <w:szCs w:val="22"/>
        </w:rPr>
      </w:pPr>
    </w:p>
    <w:p w14:paraId="6A4AC464" w14:textId="77777777" w:rsidR="005128E4" w:rsidRPr="00691ED0" w:rsidRDefault="005128E4" w:rsidP="00040C3A">
      <w:pPr>
        <w:tabs>
          <w:tab w:val="center" w:pos="5400"/>
        </w:tabs>
        <w:suppressAutoHyphens/>
        <w:rPr>
          <w:rFonts w:asciiTheme="majorHAnsi" w:hAnsiTheme="majorHAnsi"/>
          <w:sz w:val="22"/>
          <w:szCs w:val="22"/>
        </w:rPr>
      </w:pPr>
    </w:p>
    <w:p w14:paraId="515D20A5" w14:textId="77777777" w:rsidR="005128E4" w:rsidRPr="00691ED0" w:rsidRDefault="005128E4" w:rsidP="00040C3A">
      <w:pPr>
        <w:tabs>
          <w:tab w:val="center" w:pos="5400"/>
        </w:tabs>
        <w:suppressAutoHyphens/>
        <w:rPr>
          <w:rFonts w:asciiTheme="majorHAnsi" w:hAnsiTheme="majorHAnsi"/>
          <w:sz w:val="22"/>
          <w:szCs w:val="22"/>
        </w:rPr>
      </w:pPr>
    </w:p>
    <w:p w14:paraId="7CBA3E7E" w14:textId="77777777" w:rsidR="005128E4" w:rsidRPr="00691ED0" w:rsidRDefault="005128E4" w:rsidP="00040C3A">
      <w:pPr>
        <w:tabs>
          <w:tab w:val="center" w:pos="5400"/>
        </w:tabs>
        <w:suppressAutoHyphens/>
        <w:rPr>
          <w:rFonts w:asciiTheme="majorHAnsi" w:hAnsiTheme="majorHAnsi"/>
          <w:sz w:val="22"/>
          <w:szCs w:val="22"/>
        </w:rPr>
      </w:pPr>
    </w:p>
    <w:p w14:paraId="0FFC5ED6" w14:textId="77777777" w:rsidR="00040C3A" w:rsidRPr="00691ED0" w:rsidRDefault="00040C3A" w:rsidP="005128E4">
      <w:pPr>
        <w:tabs>
          <w:tab w:val="center" w:pos="5400"/>
        </w:tabs>
        <w:suppressAutoHyphens/>
        <w:jc w:val="center"/>
        <w:rPr>
          <w:rFonts w:asciiTheme="majorHAnsi" w:hAnsiTheme="majorHAnsi"/>
          <w:sz w:val="22"/>
          <w:szCs w:val="22"/>
        </w:rPr>
      </w:pPr>
    </w:p>
    <w:p w14:paraId="5FCF0358" w14:textId="77777777" w:rsidR="00040C3A" w:rsidRPr="00691ED0" w:rsidRDefault="00040C3A" w:rsidP="005128E4">
      <w:pPr>
        <w:tabs>
          <w:tab w:val="center" w:pos="5400"/>
        </w:tabs>
        <w:suppressAutoHyphens/>
        <w:jc w:val="center"/>
        <w:rPr>
          <w:rFonts w:asciiTheme="majorHAnsi" w:hAnsiTheme="majorHAnsi"/>
          <w:sz w:val="22"/>
          <w:szCs w:val="22"/>
        </w:rPr>
      </w:pPr>
    </w:p>
    <w:p w14:paraId="23C02B60" w14:textId="77777777" w:rsidR="005B52B0" w:rsidRPr="00691ED0" w:rsidRDefault="005B52B0" w:rsidP="005128E4">
      <w:pPr>
        <w:tabs>
          <w:tab w:val="center" w:pos="5400"/>
        </w:tabs>
        <w:suppressAutoHyphens/>
        <w:jc w:val="center"/>
        <w:rPr>
          <w:rFonts w:asciiTheme="majorHAnsi" w:hAnsiTheme="majorHAnsi"/>
          <w:sz w:val="22"/>
          <w:szCs w:val="22"/>
        </w:rPr>
      </w:pPr>
    </w:p>
    <w:p w14:paraId="1E4CC4A3" w14:textId="77777777" w:rsidR="005B52B0" w:rsidRPr="00691ED0" w:rsidRDefault="005B52B0" w:rsidP="005128E4">
      <w:pPr>
        <w:tabs>
          <w:tab w:val="center" w:pos="5400"/>
        </w:tabs>
        <w:suppressAutoHyphens/>
        <w:jc w:val="center"/>
        <w:rPr>
          <w:rFonts w:asciiTheme="majorHAnsi" w:hAnsiTheme="majorHAnsi"/>
          <w:sz w:val="22"/>
          <w:szCs w:val="22"/>
        </w:rPr>
      </w:pPr>
    </w:p>
    <w:p w14:paraId="022074FD" w14:textId="77777777" w:rsidR="005B52B0" w:rsidRPr="00691ED0" w:rsidRDefault="005B52B0" w:rsidP="005128E4">
      <w:pPr>
        <w:tabs>
          <w:tab w:val="center" w:pos="5400"/>
        </w:tabs>
        <w:suppressAutoHyphens/>
        <w:jc w:val="center"/>
        <w:rPr>
          <w:rFonts w:asciiTheme="majorHAnsi" w:hAnsiTheme="majorHAnsi"/>
          <w:sz w:val="22"/>
          <w:szCs w:val="22"/>
        </w:rPr>
      </w:pPr>
    </w:p>
    <w:p w14:paraId="3234C43C" w14:textId="77777777" w:rsidR="00040C3A" w:rsidRPr="00691ED0" w:rsidRDefault="00040C3A" w:rsidP="00040C3A">
      <w:pPr>
        <w:tabs>
          <w:tab w:val="center" w:pos="5400"/>
        </w:tabs>
        <w:suppressAutoHyphens/>
        <w:jc w:val="center"/>
        <w:rPr>
          <w:rFonts w:asciiTheme="majorHAnsi" w:hAnsiTheme="majorHAnsi"/>
          <w:sz w:val="22"/>
          <w:szCs w:val="22"/>
        </w:rPr>
      </w:pPr>
    </w:p>
    <w:p w14:paraId="2D58FFBA" w14:textId="77777777" w:rsidR="00040C3A" w:rsidRPr="00691ED0" w:rsidRDefault="00040C3A" w:rsidP="00040C3A">
      <w:pPr>
        <w:tabs>
          <w:tab w:val="center" w:pos="5400"/>
        </w:tabs>
        <w:suppressAutoHyphens/>
        <w:jc w:val="center"/>
        <w:rPr>
          <w:rFonts w:asciiTheme="majorHAnsi" w:hAnsiTheme="majorHAnsi"/>
          <w:sz w:val="22"/>
          <w:szCs w:val="22"/>
        </w:rPr>
      </w:pPr>
    </w:p>
    <w:p w14:paraId="4A574974" w14:textId="77777777" w:rsidR="00040C3A" w:rsidRPr="00691ED0" w:rsidRDefault="00040C3A" w:rsidP="00040C3A">
      <w:pPr>
        <w:tabs>
          <w:tab w:val="center" w:pos="5400"/>
        </w:tabs>
        <w:suppressAutoHyphens/>
        <w:jc w:val="center"/>
        <w:rPr>
          <w:rFonts w:asciiTheme="majorHAnsi" w:hAnsiTheme="majorHAnsi"/>
          <w:sz w:val="22"/>
          <w:szCs w:val="22"/>
        </w:rPr>
      </w:pPr>
    </w:p>
    <w:p w14:paraId="11A9BA8A" w14:textId="77777777" w:rsidR="00040C3A" w:rsidRPr="00691ED0" w:rsidRDefault="00E533FF" w:rsidP="00040C3A">
      <w:pPr>
        <w:tabs>
          <w:tab w:val="center" w:pos="5400"/>
        </w:tabs>
        <w:suppressAutoHyphens/>
        <w:jc w:val="center"/>
        <w:rPr>
          <w:rFonts w:asciiTheme="majorHAnsi" w:hAnsiTheme="majorHAnsi"/>
          <w:sz w:val="22"/>
          <w:szCs w:val="22"/>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8791215"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C4105E">
                              <w:rPr>
                                <w:rFonts w:asciiTheme="majorHAnsi" w:hAnsiTheme="majorHAnsi" w:cs="Arial"/>
                                <w:b/>
                                <w:bCs/>
                                <w:color w:val="0D0D0D" w:themeColor="text1" w:themeTint="F2"/>
                                <w:sz w:val="36"/>
                                <w:szCs w:val="40"/>
                              </w:rPr>
                              <w:t>100</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4F0B247E"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620DC">
                              <w:rPr>
                                <w:rFonts w:asciiTheme="majorHAnsi" w:hAnsiTheme="majorHAnsi" w:cs="Arial"/>
                                <w:b/>
                                <w:bCs/>
                                <w:color w:val="0D0D0D" w:themeColor="text1" w:themeTint="F2"/>
                                <w:sz w:val="36"/>
                                <w:szCs w:val="40"/>
                              </w:rPr>
                              <w:t>1564-09</w:t>
                            </w:r>
                          </w:p>
                          <w:p w14:paraId="34978E5A" w14:textId="797A885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B21BE4" w:rsidRDefault="00450A4A" w:rsidP="004B7EB6">
                            <w:pPr>
                              <w:spacing w:line="276" w:lineRule="auto"/>
                              <w:rPr>
                                <w:rFonts w:asciiTheme="majorHAnsi" w:hAnsiTheme="majorHAnsi" w:cs="Arial"/>
                                <w:color w:val="0D0D0D" w:themeColor="text1" w:themeTint="F2"/>
                                <w:szCs w:val="22"/>
                              </w:rPr>
                            </w:pPr>
                          </w:p>
                          <w:p w14:paraId="3BE471D5" w14:textId="0AEF6529" w:rsidR="002620DC" w:rsidRPr="00D91306" w:rsidRDefault="002620DC" w:rsidP="002620DC">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CARLOS MARIO OSORIO LONDOÑO,</w:t>
                            </w:r>
                            <w:r w:rsidRPr="00D91306">
                              <w:rPr>
                                <w:rFonts w:asciiTheme="majorHAnsi" w:hAnsiTheme="majorHAnsi" w:cs="Arial"/>
                                <w:color w:val="0D0D0D" w:themeColor="text1" w:themeTint="F2"/>
                                <w:szCs w:val="22"/>
                                <w:lang w:val="es-ES"/>
                              </w:rPr>
                              <w:t xml:space="preserve"> EDWIN ARLEY MEJÍA CARDONA</w:t>
                            </w:r>
                            <w:r>
                              <w:rPr>
                                <w:rFonts w:asciiTheme="majorHAnsi" w:hAnsiTheme="majorHAnsi" w:cs="Arial"/>
                                <w:color w:val="0D0D0D" w:themeColor="text1" w:themeTint="F2"/>
                                <w:szCs w:val="22"/>
                                <w:lang w:val="es-ES"/>
                              </w:rPr>
                              <w:t xml:space="preserve"> </w:t>
                            </w:r>
                            <w:r w:rsidR="00691ED0">
                              <w:rPr>
                                <w:rFonts w:asciiTheme="majorHAnsi" w:hAnsiTheme="majorHAnsi" w:cs="Arial"/>
                                <w:color w:val="0D0D0D" w:themeColor="text1" w:themeTint="F2"/>
                                <w:szCs w:val="22"/>
                                <w:lang w:val="es-ES"/>
                              </w:rPr>
                              <w:t>AND THEIR FAMILIES</w:t>
                            </w:r>
                          </w:p>
                          <w:p w14:paraId="48EBC31A" w14:textId="52F84E2F" w:rsidR="00F42B71" w:rsidRPr="003854AC" w:rsidRDefault="002620D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US"/>
                              </w:rPr>
                            </w:pPr>
                            <w:r w:rsidRPr="003854AC">
                              <w:rPr>
                                <w:rFonts w:ascii="Cambria" w:hAnsi="Cambria" w:cs="Arial"/>
                                <w:color w:val="0D0D0D"/>
                                <w:szCs w:val="22"/>
                                <w:lang w:val="es-US"/>
                              </w:rPr>
                              <w:t>COLOMBIA</w:t>
                            </w:r>
                          </w:p>
                          <w:p w14:paraId="17A89EFB" w14:textId="77777777" w:rsidR="005B52B0" w:rsidRPr="003854AC" w:rsidRDefault="005B52B0" w:rsidP="00F42B71">
                            <w:pPr>
                              <w:spacing w:line="276" w:lineRule="auto"/>
                              <w:rPr>
                                <w:rFonts w:asciiTheme="majorHAnsi" w:hAnsiTheme="majorHAnsi"/>
                                <w:color w:val="0D0D0D" w:themeColor="text1" w:themeTint="F2"/>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38791215"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C4105E">
                        <w:rPr>
                          <w:rFonts w:asciiTheme="majorHAnsi" w:hAnsiTheme="majorHAnsi" w:cs="Arial"/>
                          <w:b/>
                          <w:bCs/>
                          <w:color w:val="0D0D0D" w:themeColor="text1" w:themeTint="F2"/>
                          <w:sz w:val="36"/>
                          <w:szCs w:val="40"/>
                        </w:rPr>
                        <w:t>100</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4F0B247E"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620DC">
                        <w:rPr>
                          <w:rFonts w:asciiTheme="majorHAnsi" w:hAnsiTheme="majorHAnsi" w:cs="Arial"/>
                          <w:b/>
                          <w:bCs/>
                          <w:color w:val="0D0D0D" w:themeColor="text1" w:themeTint="F2"/>
                          <w:sz w:val="36"/>
                          <w:szCs w:val="40"/>
                        </w:rPr>
                        <w:t>1564-09</w:t>
                      </w:r>
                    </w:p>
                    <w:p w14:paraId="34978E5A" w14:textId="797A885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B21BE4" w:rsidRDefault="00450A4A" w:rsidP="004B7EB6">
                      <w:pPr>
                        <w:spacing w:line="276" w:lineRule="auto"/>
                        <w:rPr>
                          <w:rFonts w:asciiTheme="majorHAnsi" w:hAnsiTheme="majorHAnsi" w:cs="Arial"/>
                          <w:color w:val="0D0D0D" w:themeColor="text1" w:themeTint="F2"/>
                          <w:szCs w:val="22"/>
                        </w:rPr>
                      </w:pPr>
                    </w:p>
                    <w:p w14:paraId="3BE471D5" w14:textId="0AEF6529" w:rsidR="002620DC" w:rsidRPr="00D91306" w:rsidRDefault="002620DC" w:rsidP="002620DC">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CARLOS MARIO OSORIO LONDOÑO,</w:t>
                      </w:r>
                      <w:r w:rsidRPr="00D91306">
                        <w:rPr>
                          <w:rFonts w:asciiTheme="majorHAnsi" w:hAnsiTheme="majorHAnsi" w:cs="Arial"/>
                          <w:color w:val="0D0D0D" w:themeColor="text1" w:themeTint="F2"/>
                          <w:szCs w:val="22"/>
                          <w:lang w:val="es-ES"/>
                        </w:rPr>
                        <w:t xml:space="preserve"> EDWIN ARLEY MEJÍA CARDONA</w:t>
                      </w:r>
                      <w:r>
                        <w:rPr>
                          <w:rFonts w:asciiTheme="majorHAnsi" w:hAnsiTheme="majorHAnsi" w:cs="Arial"/>
                          <w:color w:val="0D0D0D" w:themeColor="text1" w:themeTint="F2"/>
                          <w:szCs w:val="22"/>
                          <w:lang w:val="es-ES"/>
                        </w:rPr>
                        <w:t xml:space="preserve"> </w:t>
                      </w:r>
                      <w:r w:rsidR="00691ED0">
                        <w:rPr>
                          <w:rFonts w:asciiTheme="majorHAnsi" w:hAnsiTheme="majorHAnsi" w:cs="Arial"/>
                          <w:color w:val="0D0D0D" w:themeColor="text1" w:themeTint="F2"/>
                          <w:szCs w:val="22"/>
                          <w:lang w:val="es-ES"/>
                        </w:rPr>
                        <w:t>AND THEIR FAMILIES</w:t>
                      </w:r>
                    </w:p>
                    <w:p w14:paraId="48EBC31A" w14:textId="52F84E2F" w:rsidR="00F42B71" w:rsidRPr="003854AC" w:rsidRDefault="002620D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US"/>
                        </w:rPr>
                      </w:pPr>
                      <w:r w:rsidRPr="003854AC">
                        <w:rPr>
                          <w:rFonts w:ascii="Cambria" w:hAnsi="Cambria" w:cs="Arial"/>
                          <w:color w:val="0D0D0D"/>
                          <w:szCs w:val="22"/>
                          <w:lang w:val="es-US"/>
                        </w:rPr>
                        <w:t>COLOMBIA</w:t>
                      </w:r>
                    </w:p>
                    <w:p w14:paraId="17A89EFB" w14:textId="77777777" w:rsidR="005B52B0" w:rsidRPr="003854AC" w:rsidRDefault="005B52B0" w:rsidP="00F42B71">
                      <w:pPr>
                        <w:spacing w:line="276" w:lineRule="auto"/>
                        <w:rPr>
                          <w:rFonts w:asciiTheme="majorHAnsi" w:hAnsiTheme="majorHAnsi"/>
                          <w:color w:val="0D0D0D" w:themeColor="text1" w:themeTint="F2"/>
                          <w:lang w:val="es-US"/>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54C0F2B5" w:rsidR="00627C9F" w:rsidRPr="004671A1" w:rsidRDefault="009E566A" w:rsidP="009E566A">
                            <w:pPr>
                              <w:jc w:val="right"/>
                              <w:rPr>
                                <w:rFonts w:asciiTheme="minorHAnsi" w:hAnsiTheme="minorHAnsi"/>
                                <w:color w:val="FFFFFF" w:themeColor="background1"/>
                                <w:sz w:val="22"/>
                                <w:lang w:val="es-US"/>
                              </w:rPr>
                            </w:pPr>
                            <w:r w:rsidRPr="004671A1">
                              <w:rPr>
                                <w:rFonts w:asciiTheme="minorHAnsi" w:hAnsiTheme="minorHAnsi"/>
                                <w:color w:val="FFFFFF" w:themeColor="background1"/>
                                <w:sz w:val="22"/>
                                <w:lang w:val="es-US"/>
                              </w:rPr>
                              <w:t>OEA/</w:t>
                            </w:r>
                            <w:proofErr w:type="spellStart"/>
                            <w:r w:rsidRPr="004671A1">
                              <w:rPr>
                                <w:rFonts w:asciiTheme="minorHAnsi" w:hAnsiTheme="minorHAnsi"/>
                                <w:color w:val="FFFFFF" w:themeColor="background1"/>
                                <w:sz w:val="22"/>
                                <w:lang w:val="es-US"/>
                              </w:rPr>
                              <w:t>Ser.L</w:t>
                            </w:r>
                            <w:proofErr w:type="spellEnd"/>
                            <w:r w:rsidRPr="004671A1">
                              <w:rPr>
                                <w:rFonts w:asciiTheme="minorHAnsi" w:hAnsiTheme="minorHAnsi"/>
                                <w:color w:val="FFFFFF" w:themeColor="background1"/>
                                <w:sz w:val="22"/>
                                <w:lang w:val="es-US"/>
                              </w:rPr>
                              <w:t>/V/II.</w:t>
                            </w:r>
                          </w:p>
                          <w:p w14:paraId="4AA08A8C" w14:textId="137FD536" w:rsidR="00627C9F" w:rsidRPr="00C4105E" w:rsidRDefault="00CA6577" w:rsidP="009E566A">
                            <w:pPr>
                              <w:jc w:val="right"/>
                              <w:rPr>
                                <w:rFonts w:asciiTheme="minorHAnsi" w:hAnsiTheme="minorHAnsi"/>
                                <w:color w:val="FFFFFF" w:themeColor="background1"/>
                                <w:sz w:val="22"/>
                              </w:rPr>
                            </w:pPr>
                            <w:r w:rsidRPr="00C4105E">
                              <w:rPr>
                                <w:rFonts w:asciiTheme="minorHAnsi" w:hAnsiTheme="minorHAnsi"/>
                                <w:color w:val="FFFFFF" w:themeColor="background1"/>
                                <w:sz w:val="22"/>
                              </w:rPr>
                              <w:t>Doc.</w:t>
                            </w:r>
                            <w:r w:rsidR="00C4105E" w:rsidRPr="00C4105E">
                              <w:rPr>
                                <w:rFonts w:asciiTheme="minorHAnsi" w:hAnsiTheme="minorHAnsi"/>
                                <w:color w:val="FFFFFF" w:themeColor="background1"/>
                                <w:sz w:val="22"/>
                              </w:rPr>
                              <w:t xml:space="preserve"> 1</w:t>
                            </w:r>
                            <w:r w:rsidR="00C4105E">
                              <w:rPr>
                                <w:rFonts w:asciiTheme="minorHAnsi" w:hAnsiTheme="minorHAnsi"/>
                                <w:color w:val="FFFFFF" w:themeColor="background1"/>
                                <w:sz w:val="22"/>
                              </w:rPr>
                              <w:t>10</w:t>
                            </w:r>
                            <w:r w:rsidRPr="00C4105E">
                              <w:rPr>
                                <w:rFonts w:asciiTheme="minorHAnsi" w:hAnsiTheme="minorHAnsi"/>
                                <w:color w:val="FFFFFF" w:themeColor="background1"/>
                                <w:sz w:val="22"/>
                              </w:rPr>
                              <w:t xml:space="preserve"> </w:t>
                            </w:r>
                          </w:p>
                          <w:p w14:paraId="0BEFF61A" w14:textId="79759B41" w:rsidR="00627C9F" w:rsidRPr="004B7EB6" w:rsidRDefault="00C4105E" w:rsidP="009E566A">
                            <w:pPr>
                              <w:jc w:val="right"/>
                              <w:rPr>
                                <w:rFonts w:asciiTheme="minorHAnsi" w:hAnsiTheme="minorHAnsi"/>
                                <w:color w:val="FFFFFF" w:themeColor="background1"/>
                                <w:sz w:val="22"/>
                              </w:rPr>
                            </w:pPr>
                            <w:r>
                              <w:rPr>
                                <w:rFonts w:asciiTheme="minorHAnsi" w:hAnsiTheme="minorHAnsi"/>
                                <w:color w:val="FFFFFF" w:themeColor="background1"/>
                                <w:sz w:val="22"/>
                              </w:rPr>
                              <w:t>24 April</w:t>
                            </w:r>
                            <w:r w:rsidR="000C4365">
                              <w:rPr>
                                <w:rFonts w:asciiTheme="minorHAnsi" w:hAnsiTheme="minorHAnsi"/>
                                <w:color w:val="FFFFFF" w:themeColor="background1"/>
                                <w:sz w:val="22"/>
                              </w:rPr>
                              <w:t xml:space="preserve"> </w:t>
                            </w:r>
                            <w:r w:rsidR="006614CA">
                              <w:rPr>
                                <w:rFonts w:asciiTheme="minorHAnsi" w:hAnsiTheme="minorHAnsi"/>
                                <w:color w:val="FFFFFF" w:themeColor="background1"/>
                                <w:sz w:val="22"/>
                              </w:rPr>
                              <w:t>2020</w:t>
                            </w:r>
                          </w:p>
                          <w:p w14:paraId="0FC103BD" w14:textId="2FDA5FB3"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C4105E">
                              <w:rPr>
                                <w:rFonts w:asciiTheme="minorHAnsi" w:hAnsiTheme="minorHAnsi"/>
                                <w:color w:val="FFFFFF" w:themeColor="background1"/>
                                <w:sz w:val="22"/>
                              </w:rPr>
                              <w:t xml:space="preserve"> Spanish</w:t>
                            </w:r>
                            <w:r w:rsidR="002C1641" w:rsidRPr="004B7EB6">
                              <w:rPr>
                                <w:rFonts w:asciiTheme="minorHAnsi" w:hAnsiTheme="minorHAnsi"/>
                                <w:color w:val="FFFFFF" w:themeColor="background1"/>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54C0F2B5" w:rsidR="00627C9F" w:rsidRPr="00C4105E" w:rsidRDefault="009E566A" w:rsidP="009E566A">
                      <w:pPr>
                        <w:jc w:val="right"/>
                        <w:rPr>
                          <w:rFonts w:asciiTheme="minorHAnsi" w:hAnsiTheme="minorHAnsi"/>
                          <w:color w:val="FFFFFF" w:themeColor="background1"/>
                          <w:sz w:val="22"/>
                        </w:rPr>
                      </w:pPr>
                      <w:r w:rsidRPr="00C4105E">
                        <w:rPr>
                          <w:rFonts w:asciiTheme="minorHAnsi" w:hAnsiTheme="minorHAnsi"/>
                          <w:color w:val="FFFFFF" w:themeColor="background1"/>
                          <w:sz w:val="22"/>
                        </w:rPr>
                        <w:t>OEA/Ser.L/V/II.</w:t>
                      </w:r>
                    </w:p>
                    <w:p w14:paraId="4AA08A8C" w14:textId="137FD536" w:rsidR="00627C9F" w:rsidRPr="00C4105E" w:rsidRDefault="00CA6577" w:rsidP="009E566A">
                      <w:pPr>
                        <w:jc w:val="right"/>
                        <w:rPr>
                          <w:rFonts w:asciiTheme="minorHAnsi" w:hAnsiTheme="minorHAnsi"/>
                          <w:color w:val="FFFFFF" w:themeColor="background1"/>
                          <w:sz w:val="22"/>
                        </w:rPr>
                      </w:pPr>
                      <w:r w:rsidRPr="00C4105E">
                        <w:rPr>
                          <w:rFonts w:asciiTheme="minorHAnsi" w:hAnsiTheme="minorHAnsi"/>
                          <w:color w:val="FFFFFF" w:themeColor="background1"/>
                          <w:sz w:val="22"/>
                        </w:rPr>
                        <w:t>Doc.</w:t>
                      </w:r>
                      <w:r w:rsidR="00C4105E" w:rsidRPr="00C4105E">
                        <w:rPr>
                          <w:rFonts w:asciiTheme="minorHAnsi" w:hAnsiTheme="minorHAnsi"/>
                          <w:color w:val="FFFFFF" w:themeColor="background1"/>
                          <w:sz w:val="22"/>
                        </w:rPr>
                        <w:t xml:space="preserve"> 1</w:t>
                      </w:r>
                      <w:r w:rsidR="00C4105E">
                        <w:rPr>
                          <w:rFonts w:asciiTheme="minorHAnsi" w:hAnsiTheme="minorHAnsi"/>
                          <w:color w:val="FFFFFF" w:themeColor="background1"/>
                          <w:sz w:val="22"/>
                        </w:rPr>
                        <w:t>10</w:t>
                      </w:r>
                      <w:r w:rsidRPr="00C4105E">
                        <w:rPr>
                          <w:rFonts w:asciiTheme="minorHAnsi" w:hAnsiTheme="minorHAnsi"/>
                          <w:color w:val="FFFFFF" w:themeColor="background1"/>
                          <w:sz w:val="22"/>
                        </w:rPr>
                        <w:t xml:space="preserve"> </w:t>
                      </w:r>
                    </w:p>
                    <w:p w14:paraId="0BEFF61A" w14:textId="79759B41" w:rsidR="00627C9F" w:rsidRPr="004B7EB6" w:rsidRDefault="00C4105E" w:rsidP="009E566A">
                      <w:pPr>
                        <w:jc w:val="right"/>
                        <w:rPr>
                          <w:rFonts w:asciiTheme="minorHAnsi" w:hAnsiTheme="minorHAnsi"/>
                          <w:color w:val="FFFFFF" w:themeColor="background1"/>
                          <w:sz w:val="22"/>
                        </w:rPr>
                      </w:pPr>
                      <w:r>
                        <w:rPr>
                          <w:rFonts w:asciiTheme="minorHAnsi" w:hAnsiTheme="minorHAnsi"/>
                          <w:color w:val="FFFFFF" w:themeColor="background1"/>
                          <w:sz w:val="22"/>
                        </w:rPr>
                        <w:t>24 April</w:t>
                      </w:r>
                      <w:r w:rsidR="000C4365">
                        <w:rPr>
                          <w:rFonts w:asciiTheme="minorHAnsi" w:hAnsiTheme="minorHAnsi"/>
                          <w:color w:val="FFFFFF" w:themeColor="background1"/>
                          <w:sz w:val="22"/>
                        </w:rPr>
                        <w:t xml:space="preserve"> </w:t>
                      </w:r>
                      <w:r w:rsidR="006614CA">
                        <w:rPr>
                          <w:rFonts w:asciiTheme="minorHAnsi" w:hAnsiTheme="minorHAnsi"/>
                          <w:color w:val="FFFFFF" w:themeColor="background1"/>
                          <w:sz w:val="22"/>
                        </w:rPr>
                        <w:t>2020</w:t>
                      </w:r>
                    </w:p>
                    <w:p w14:paraId="0FC103BD" w14:textId="2FDA5FB3"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C4105E">
                        <w:rPr>
                          <w:rFonts w:asciiTheme="minorHAnsi" w:hAnsiTheme="minorHAnsi"/>
                          <w:color w:val="FFFFFF" w:themeColor="background1"/>
                          <w:sz w:val="22"/>
                        </w:rPr>
                        <w:t xml:space="preserve"> Spanish</w:t>
                      </w:r>
                      <w:r w:rsidR="002C1641" w:rsidRPr="004B7EB6">
                        <w:rPr>
                          <w:rFonts w:asciiTheme="minorHAnsi" w:hAnsiTheme="minorHAnsi"/>
                          <w:color w:val="FFFFFF" w:themeColor="background1"/>
                          <w:sz w:val="22"/>
                        </w:rPr>
                        <w:t xml:space="preserve"> </w:t>
                      </w:r>
                    </w:p>
                  </w:txbxContent>
                </v:textbox>
              </v:shape>
            </w:pict>
          </mc:Fallback>
        </mc:AlternateContent>
      </w:r>
    </w:p>
    <w:p w14:paraId="3765F9FA" w14:textId="77777777" w:rsidR="00040C3A" w:rsidRPr="00691ED0" w:rsidRDefault="00040C3A" w:rsidP="00040C3A">
      <w:pPr>
        <w:tabs>
          <w:tab w:val="center" w:pos="5400"/>
        </w:tabs>
        <w:suppressAutoHyphens/>
        <w:jc w:val="center"/>
        <w:rPr>
          <w:rFonts w:asciiTheme="majorHAnsi" w:hAnsiTheme="majorHAnsi"/>
          <w:sz w:val="22"/>
          <w:szCs w:val="22"/>
        </w:rPr>
      </w:pPr>
    </w:p>
    <w:p w14:paraId="5E33CE59" w14:textId="77777777" w:rsidR="00040C3A" w:rsidRPr="00691ED0"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691ED0" w:rsidRDefault="00040C3A" w:rsidP="00040C3A">
      <w:pPr>
        <w:tabs>
          <w:tab w:val="center" w:pos="5400"/>
        </w:tabs>
        <w:suppressAutoHyphens/>
        <w:jc w:val="center"/>
        <w:rPr>
          <w:rFonts w:asciiTheme="majorHAnsi" w:hAnsiTheme="majorHAnsi"/>
          <w:sz w:val="22"/>
          <w:szCs w:val="22"/>
        </w:rPr>
      </w:pPr>
    </w:p>
    <w:p w14:paraId="43677EE2" w14:textId="77777777" w:rsidR="00040C3A" w:rsidRPr="00691ED0" w:rsidRDefault="00040C3A" w:rsidP="00040C3A">
      <w:pPr>
        <w:tabs>
          <w:tab w:val="center" w:pos="5400"/>
        </w:tabs>
        <w:suppressAutoHyphens/>
        <w:jc w:val="center"/>
        <w:rPr>
          <w:rFonts w:asciiTheme="majorHAnsi" w:hAnsiTheme="majorHAnsi"/>
          <w:sz w:val="22"/>
          <w:szCs w:val="22"/>
        </w:rPr>
      </w:pPr>
    </w:p>
    <w:p w14:paraId="747B776B" w14:textId="77777777" w:rsidR="00040C3A" w:rsidRPr="00691ED0" w:rsidRDefault="00040C3A" w:rsidP="00040C3A">
      <w:pPr>
        <w:tabs>
          <w:tab w:val="center" w:pos="5400"/>
        </w:tabs>
        <w:suppressAutoHyphens/>
        <w:jc w:val="center"/>
        <w:rPr>
          <w:rFonts w:asciiTheme="majorHAnsi" w:hAnsiTheme="majorHAnsi"/>
          <w:sz w:val="22"/>
          <w:szCs w:val="22"/>
        </w:rPr>
      </w:pPr>
    </w:p>
    <w:p w14:paraId="3FA14379" w14:textId="77777777" w:rsidR="00040C3A" w:rsidRPr="00691ED0" w:rsidRDefault="00040C3A" w:rsidP="00040C3A">
      <w:pPr>
        <w:tabs>
          <w:tab w:val="center" w:pos="5400"/>
        </w:tabs>
        <w:suppressAutoHyphens/>
        <w:jc w:val="center"/>
        <w:rPr>
          <w:rFonts w:asciiTheme="majorHAnsi" w:hAnsiTheme="majorHAnsi"/>
          <w:sz w:val="22"/>
          <w:szCs w:val="22"/>
        </w:rPr>
      </w:pPr>
    </w:p>
    <w:p w14:paraId="28A65FAF" w14:textId="77777777" w:rsidR="005128E4" w:rsidRPr="00691ED0" w:rsidRDefault="005128E4" w:rsidP="00040C3A">
      <w:pPr>
        <w:tabs>
          <w:tab w:val="center" w:pos="5400"/>
        </w:tabs>
        <w:suppressAutoHyphens/>
        <w:jc w:val="center"/>
        <w:rPr>
          <w:rFonts w:asciiTheme="majorHAnsi" w:hAnsiTheme="majorHAnsi"/>
          <w:sz w:val="22"/>
          <w:szCs w:val="22"/>
        </w:rPr>
      </w:pPr>
    </w:p>
    <w:p w14:paraId="11B1978A" w14:textId="77777777" w:rsidR="00040C3A" w:rsidRPr="00691ED0" w:rsidRDefault="00040C3A" w:rsidP="00040C3A">
      <w:pPr>
        <w:tabs>
          <w:tab w:val="center" w:pos="5400"/>
        </w:tabs>
        <w:suppressAutoHyphens/>
        <w:jc w:val="center"/>
        <w:rPr>
          <w:rFonts w:asciiTheme="majorHAnsi" w:hAnsiTheme="majorHAnsi"/>
          <w:sz w:val="22"/>
          <w:szCs w:val="22"/>
        </w:rPr>
      </w:pPr>
    </w:p>
    <w:p w14:paraId="650F503D" w14:textId="77777777" w:rsidR="005128E4" w:rsidRPr="00691ED0" w:rsidRDefault="005128E4" w:rsidP="00040C3A">
      <w:pPr>
        <w:tabs>
          <w:tab w:val="center" w:pos="5400"/>
        </w:tabs>
        <w:suppressAutoHyphens/>
        <w:jc w:val="center"/>
        <w:rPr>
          <w:rFonts w:asciiTheme="majorHAnsi" w:hAnsiTheme="majorHAnsi"/>
          <w:sz w:val="22"/>
          <w:szCs w:val="22"/>
        </w:rPr>
      </w:pPr>
    </w:p>
    <w:p w14:paraId="17861C77" w14:textId="77777777" w:rsidR="005128E4" w:rsidRPr="00691ED0" w:rsidRDefault="005128E4" w:rsidP="00040C3A">
      <w:pPr>
        <w:tabs>
          <w:tab w:val="center" w:pos="5400"/>
        </w:tabs>
        <w:suppressAutoHyphens/>
        <w:jc w:val="center"/>
        <w:rPr>
          <w:rFonts w:asciiTheme="majorHAnsi" w:hAnsiTheme="majorHAnsi"/>
          <w:sz w:val="22"/>
          <w:szCs w:val="22"/>
        </w:rPr>
      </w:pPr>
    </w:p>
    <w:p w14:paraId="0EFEAEB7" w14:textId="77777777" w:rsidR="005128E4" w:rsidRPr="00691ED0" w:rsidRDefault="005128E4" w:rsidP="00040C3A">
      <w:pPr>
        <w:tabs>
          <w:tab w:val="center" w:pos="5400"/>
        </w:tabs>
        <w:suppressAutoHyphens/>
        <w:jc w:val="center"/>
        <w:rPr>
          <w:rFonts w:asciiTheme="majorHAnsi" w:hAnsiTheme="majorHAnsi"/>
          <w:sz w:val="22"/>
          <w:szCs w:val="22"/>
        </w:rPr>
      </w:pPr>
    </w:p>
    <w:p w14:paraId="5B815FC5" w14:textId="77777777" w:rsidR="00040C3A" w:rsidRPr="00691ED0" w:rsidRDefault="00040C3A" w:rsidP="00040C3A">
      <w:pPr>
        <w:tabs>
          <w:tab w:val="center" w:pos="5400"/>
        </w:tabs>
        <w:suppressAutoHyphens/>
        <w:jc w:val="center"/>
        <w:rPr>
          <w:rFonts w:asciiTheme="majorHAnsi" w:hAnsiTheme="majorHAnsi"/>
          <w:sz w:val="22"/>
          <w:szCs w:val="22"/>
        </w:rPr>
      </w:pPr>
    </w:p>
    <w:p w14:paraId="0D43F8BD" w14:textId="77777777" w:rsidR="00040C3A" w:rsidRPr="00691ED0" w:rsidRDefault="00040C3A" w:rsidP="00040C3A">
      <w:pPr>
        <w:tabs>
          <w:tab w:val="center" w:pos="5400"/>
        </w:tabs>
        <w:suppressAutoHyphens/>
        <w:jc w:val="center"/>
        <w:rPr>
          <w:rFonts w:asciiTheme="majorHAnsi" w:hAnsiTheme="majorHAnsi"/>
          <w:sz w:val="22"/>
          <w:szCs w:val="22"/>
        </w:rPr>
      </w:pPr>
    </w:p>
    <w:p w14:paraId="03AA1AEB" w14:textId="77777777" w:rsidR="002C1641" w:rsidRPr="00691ED0" w:rsidRDefault="002C1641" w:rsidP="00040C3A">
      <w:pPr>
        <w:tabs>
          <w:tab w:val="center" w:pos="5400"/>
        </w:tabs>
        <w:suppressAutoHyphens/>
        <w:jc w:val="center"/>
        <w:rPr>
          <w:rFonts w:asciiTheme="majorHAnsi" w:hAnsiTheme="majorHAnsi"/>
          <w:sz w:val="18"/>
          <w:szCs w:val="22"/>
        </w:rPr>
      </w:pPr>
    </w:p>
    <w:p w14:paraId="2FD75BF3" w14:textId="77777777" w:rsidR="002C1641" w:rsidRPr="00691ED0" w:rsidRDefault="002C1641" w:rsidP="00040C3A">
      <w:pPr>
        <w:tabs>
          <w:tab w:val="center" w:pos="5400"/>
        </w:tabs>
        <w:suppressAutoHyphens/>
        <w:jc w:val="center"/>
        <w:rPr>
          <w:rFonts w:asciiTheme="majorHAnsi" w:hAnsiTheme="majorHAnsi"/>
          <w:sz w:val="18"/>
          <w:szCs w:val="22"/>
        </w:rPr>
      </w:pPr>
    </w:p>
    <w:p w14:paraId="73EF440E" w14:textId="77777777" w:rsidR="002C1641" w:rsidRPr="00691ED0" w:rsidRDefault="002C1641" w:rsidP="00040C3A">
      <w:pPr>
        <w:tabs>
          <w:tab w:val="center" w:pos="5400"/>
        </w:tabs>
        <w:suppressAutoHyphens/>
        <w:jc w:val="center"/>
        <w:rPr>
          <w:rFonts w:asciiTheme="majorHAnsi" w:hAnsiTheme="majorHAnsi"/>
          <w:sz w:val="18"/>
          <w:szCs w:val="22"/>
        </w:rPr>
      </w:pPr>
    </w:p>
    <w:p w14:paraId="3D12B191" w14:textId="77777777" w:rsidR="002C1641" w:rsidRPr="00691ED0" w:rsidRDefault="002C1641" w:rsidP="00040C3A">
      <w:pPr>
        <w:tabs>
          <w:tab w:val="center" w:pos="5400"/>
        </w:tabs>
        <w:suppressAutoHyphens/>
        <w:jc w:val="center"/>
        <w:rPr>
          <w:rFonts w:asciiTheme="majorHAnsi" w:hAnsiTheme="majorHAnsi"/>
          <w:sz w:val="18"/>
          <w:szCs w:val="22"/>
        </w:rPr>
      </w:pPr>
    </w:p>
    <w:p w14:paraId="1132D17C" w14:textId="77777777" w:rsidR="002C1641" w:rsidRPr="00691ED0" w:rsidRDefault="002C1641" w:rsidP="00040C3A">
      <w:pPr>
        <w:tabs>
          <w:tab w:val="center" w:pos="5400"/>
        </w:tabs>
        <w:suppressAutoHyphens/>
        <w:jc w:val="center"/>
        <w:rPr>
          <w:rFonts w:asciiTheme="majorHAnsi" w:hAnsiTheme="majorHAnsi"/>
          <w:sz w:val="18"/>
          <w:szCs w:val="22"/>
        </w:rPr>
      </w:pPr>
    </w:p>
    <w:p w14:paraId="659B324C" w14:textId="77777777" w:rsidR="002C1641" w:rsidRPr="00691ED0" w:rsidRDefault="002C1641" w:rsidP="00040C3A">
      <w:pPr>
        <w:tabs>
          <w:tab w:val="center" w:pos="5400"/>
        </w:tabs>
        <w:suppressAutoHyphens/>
        <w:jc w:val="center"/>
        <w:rPr>
          <w:rFonts w:asciiTheme="majorHAnsi" w:hAnsiTheme="majorHAnsi"/>
          <w:sz w:val="18"/>
          <w:szCs w:val="22"/>
        </w:rPr>
      </w:pPr>
    </w:p>
    <w:p w14:paraId="0DE58CEA" w14:textId="77777777" w:rsidR="002C1641" w:rsidRPr="00691ED0" w:rsidRDefault="002C1641" w:rsidP="00040C3A">
      <w:pPr>
        <w:tabs>
          <w:tab w:val="center" w:pos="5400"/>
        </w:tabs>
        <w:suppressAutoHyphens/>
        <w:jc w:val="center"/>
        <w:rPr>
          <w:rFonts w:asciiTheme="majorHAnsi" w:hAnsiTheme="majorHAnsi"/>
          <w:sz w:val="18"/>
          <w:szCs w:val="22"/>
        </w:rPr>
      </w:pPr>
    </w:p>
    <w:p w14:paraId="3A5BB7C9" w14:textId="77777777" w:rsidR="002C1641" w:rsidRPr="00691ED0" w:rsidRDefault="002C1641" w:rsidP="00040C3A">
      <w:pPr>
        <w:tabs>
          <w:tab w:val="center" w:pos="5400"/>
        </w:tabs>
        <w:suppressAutoHyphens/>
        <w:jc w:val="center"/>
        <w:rPr>
          <w:rFonts w:asciiTheme="majorHAnsi" w:hAnsiTheme="majorHAnsi"/>
          <w:sz w:val="18"/>
          <w:szCs w:val="22"/>
        </w:rPr>
      </w:pPr>
    </w:p>
    <w:p w14:paraId="6BA67E7F" w14:textId="77777777" w:rsidR="002C1641" w:rsidRPr="00691ED0" w:rsidRDefault="002C1641" w:rsidP="00040C3A">
      <w:pPr>
        <w:tabs>
          <w:tab w:val="center" w:pos="5400"/>
        </w:tabs>
        <w:suppressAutoHyphens/>
        <w:jc w:val="center"/>
        <w:rPr>
          <w:rFonts w:asciiTheme="majorHAnsi" w:hAnsiTheme="majorHAnsi"/>
          <w:sz w:val="18"/>
          <w:szCs w:val="22"/>
        </w:rPr>
      </w:pPr>
    </w:p>
    <w:p w14:paraId="6D4FBE3A" w14:textId="77777777" w:rsidR="002C1641" w:rsidRPr="00691ED0" w:rsidRDefault="002C1641" w:rsidP="00040C3A">
      <w:pPr>
        <w:tabs>
          <w:tab w:val="center" w:pos="5400"/>
        </w:tabs>
        <w:suppressAutoHyphens/>
        <w:jc w:val="center"/>
        <w:rPr>
          <w:rFonts w:asciiTheme="majorHAnsi" w:hAnsiTheme="majorHAnsi"/>
          <w:sz w:val="18"/>
          <w:szCs w:val="22"/>
        </w:rPr>
      </w:pPr>
    </w:p>
    <w:p w14:paraId="2741AD16" w14:textId="77777777" w:rsidR="002C1641" w:rsidRPr="00691ED0" w:rsidRDefault="002C1641" w:rsidP="00040C3A">
      <w:pPr>
        <w:tabs>
          <w:tab w:val="center" w:pos="5400"/>
        </w:tabs>
        <w:suppressAutoHyphens/>
        <w:jc w:val="center"/>
        <w:rPr>
          <w:rFonts w:asciiTheme="majorHAnsi" w:hAnsiTheme="majorHAnsi"/>
          <w:sz w:val="18"/>
          <w:szCs w:val="22"/>
        </w:rPr>
      </w:pPr>
    </w:p>
    <w:p w14:paraId="1D99DBC4" w14:textId="77777777" w:rsidR="002C1641" w:rsidRPr="00691ED0" w:rsidRDefault="002C1641" w:rsidP="00040C3A">
      <w:pPr>
        <w:tabs>
          <w:tab w:val="center" w:pos="5400"/>
        </w:tabs>
        <w:suppressAutoHyphens/>
        <w:jc w:val="center"/>
        <w:rPr>
          <w:rFonts w:asciiTheme="majorHAnsi" w:hAnsiTheme="majorHAnsi"/>
          <w:sz w:val="18"/>
          <w:szCs w:val="22"/>
        </w:rPr>
      </w:pPr>
    </w:p>
    <w:p w14:paraId="3290BF94" w14:textId="77777777" w:rsidR="002C1641" w:rsidRPr="00691ED0" w:rsidRDefault="003C32BC" w:rsidP="00040C3A">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2C94A979"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C4105E">
                              <w:rPr>
                                <w:rFonts w:asciiTheme="majorHAnsi" w:hAnsiTheme="majorHAnsi"/>
                                <w:color w:val="0D0D0D" w:themeColor="text1" w:themeTint="F2"/>
                                <w:sz w:val="18"/>
                                <w:szCs w:val="20"/>
                              </w:rPr>
                              <w:t>April 24</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4671A1">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2C94A979"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C4105E">
                        <w:rPr>
                          <w:rFonts w:asciiTheme="majorHAnsi" w:hAnsiTheme="majorHAnsi"/>
                          <w:color w:val="0D0D0D" w:themeColor="text1" w:themeTint="F2"/>
                          <w:sz w:val="18"/>
                          <w:szCs w:val="20"/>
                        </w:rPr>
                        <w:t>April 24</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4671A1">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691ED0" w:rsidRDefault="002C1641" w:rsidP="00040C3A">
      <w:pPr>
        <w:tabs>
          <w:tab w:val="center" w:pos="5400"/>
        </w:tabs>
        <w:suppressAutoHyphens/>
        <w:jc w:val="center"/>
        <w:rPr>
          <w:rFonts w:asciiTheme="majorHAnsi" w:hAnsiTheme="majorHAnsi"/>
          <w:sz w:val="18"/>
          <w:szCs w:val="22"/>
        </w:rPr>
      </w:pPr>
    </w:p>
    <w:p w14:paraId="3751FEDE" w14:textId="77777777" w:rsidR="002C1641" w:rsidRPr="00691ED0" w:rsidRDefault="002C1641" w:rsidP="00040C3A">
      <w:pPr>
        <w:tabs>
          <w:tab w:val="center" w:pos="5400"/>
        </w:tabs>
        <w:suppressAutoHyphens/>
        <w:jc w:val="center"/>
        <w:rPr>
          <w:rFonts w:asciiTheme="majorHAnsi" w:hAnsiTheme="majorHAnsi"/>
          <w:sz w:val="18"/>
          <w:szCs w:val="22"/>
        </w:rPr>
      </w:pPr>
    </w:p>
    <w:p w14:paraId="5FAB54E7" w14:textId="77777777" w:rsidR="002C1641" w:rsidRPr="00691ED0" w:rsidRDefault="002C1641" w:rsidP="00040C3A">
      <w:pPr>
        <w:tabs>
          <w:tab w:val="center" w:pos="5400"/>
        </w:tabs>
        <w:suppressAutoHyphens/>
        <w:jc w:val="center"/>
        <w:rPr>
          <w:rFonts w:asciiTheme="majorHAnsi" w:hAnsiTheme="majorHAnsi"/>
          <w:sz w:val="18"/>
          <w:szCs w:val="22"/>
        </w:rPr>
      </w:pPr>
    </w:p>
    <w:p w14:paraId="4AE4FBFB" w14:textId="77777777" w:rsidR="002C1641" w:rsidRPr="00691ED0" w:rsidRDefault="002C1641" w:rsidP="00040C3A">
      <w:pPr>
        <w:tabs>
          <w:tab w:val="center" w:pos="5400"/>
        </w:tabs>
        <w:suppressAutoHyphens/>
        <w:jc w:val="center"/>
        <w:rPr>
          <w:rFonts w:asciiTheme="majorHAnsi" w:hAnsiTheme="majorHAnsi"/>
          <w:sz w:val="18"/>
          <w:szCs w:val="22"/>
        </w:rPr>
      </w:pPr>
    </w:p>
    <w:p w14:paraId="4DA3B2C3" w14:textId="77777777" w:rsidR="002C1641" w:rsidRPr="00691ED0" w:rsidRDefault="003C32BC" w:rsidP="00040C3A">
      <w:pPr>
        <w:tabs>
          <w:tab w:val="center" w:pos="5400"/>
        </w:tabs>
        <w:suppressAutoHyphens/>
        <w:jc w:val="center"/>
        <w:rPr>
          <w:rFonts w:asciiTheme="majorHAnsi" w:hAnsiTheme="majorHAnsi"/>
          <w:sz w:val="18"/>
          <w:szCs w:val="22"/>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F916DD7"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4105E">
                              <w:rPr>
                                <w:rFonts w:asciiTheme="majorHAnsi" w:hAnsiTheme="majorHAnsi"/>
                                <w:color w:val="595959" w:themeColor="text1" w:themeTint="A6"/>
                                <w:sz w:val="18"/>
                              </w:rPr>
                              <w:t>100</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C4105E">
                              <w:rPr>
                                <w:rFonts w:asciiTheme="majorHAnsi" w:hAnsiTheme="majorHAnsi"/>
                                <w:color w:val="595959" w:themeColor="text1" w:themeTint="A6"/>
                                <w:sz w:val="18"/>
                              </w:rPr>
                              <w:t>1564-09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C4105E" w:rsidRPr="00C4105E">
                              <w:rPr>
                                <w:rFonts w:asciiTheme="majorHAnsi" w:hAnsiTheme="majorHAnsi"/>
                                <w:color w:val="595959" w:themeColor="text1" w:themeTint="A6"/>
                                <w:sz w:val="18"/>
                                <w:lang w:val="es-419"/>
                              </w:rPr>
                              <w:t xml:space="preserve">Carlos Mario Osorio Londoño, Edwin </w:t>
                            </w:r>
                            <w:proofErr w:type="spellStart"/>
                            <w:r w:rsidR="00C4105E" w:rsidRPr="00C4105E">
                              <w:rPr>
                                <w:rFonts w:asciiTheme="majorHAnsi" w:hAnsiTheme="majorHAnsi"/>
                                <w:color w:val="595959" w:themeColor="text1" w:themeTint="A6"/>
                                <w:sz w:val="18"/>
                                <w:lang w:val="es-419"/>
                              </w:rPr>
                              <w:t>Arley</w:t>
                            </w:r>
                            <w:proofErr w:type="spellEnd"/>
                            <w:r w:rsidR="00C4105E" w:rsidRPr="00C4105E">
                              <w:rPr>
                                <w:rFonts w:asciiTheme="majorHAnsi" w:hAnsiTheme="majorHAnsi"/>
                                <w:color w:val="595959" w:themeColor="text1" w:themeTint="A6"/>
                                <w:sz w:val="18"/>
                                <w:lang w:val="es-419"/>
                              </w:rPr>
                              <w:t xml:space="preserve"> Mejía Cardona and </w:t>
                            </w:r>
                            <w:proofErr w:type="spellStart"/>
                            <w:r w:rsidR="00C4105E" w:rsidRPr="00C4105E">
                              <w:rPr>
                                <w:rFonts w:asciiTheme="majorHAnsi" w:hAnsiTheme="majorHAnsi"/>
                                <w:color w:val="595959" w:themeColor="text1" w:themeTint="A6"/>
                                <w:sz w:val="18"/>
                                <w:lang w:val="es-419"/>
                              </w:rPr>
                              <w:t>their</w:t>
                            </w:r>
                            <w:proofErr w:type="spellEnd"/>
                            <w:r w:rsidR="00C4105E" w:rsidRPr="00C4105E">
                              <w:rPr>
                                <w:rFonts w:asciiTheme="majorHAnsi" w:hAnsiTheme="majorHAnsi"/>
                                <w:color w:val="595959" w:themeColor="text1" w:themeTint="A6"/>
                                <w:sz w:val="18"/>
                                <w:lang w:val="es-419"/>
                              </w:rPr>
                              <w:t xml:space="preserve"> </w:t>
                            </w:r>
                            <w:proofErr w:type="spellStart"/>
                            <w:r w:rsidR="00C4105E" w:rsidRPr="00C4105E">
                              <w:rPr>
                                <w:rFonts w:asciiTheme="majorHAnsi" w:hAnsiTheme="majorHAnsi"/>
                                <w:color w:val="595959" w:themeColor="text1" w:themeTint="A6"/>
                                <w:sz w:val="18"/>
                                <w:lang w:val="es-419"/>
                              </w:rPr>
                              <w:t>families</w:t>
                            </w:r>
                            <w:proofErr w:type="spellEnd"/>
                            <w:r w:rsidRPr="00C4105E">
                              <w:rPr>
                                <w:rFonts w:asciiTheme="majorHAnsi" w:hAnsiTheme="majorHAnsi"/>
                                <w:color w:val="595959" w:themeColor="text1" w:themeTint="A6"/>
                                <w:sz w:val="18"/>
                                <w:lang w:val="es-419"/>
                              </w:rPr>
                              <w:t xml:space="preserve">. </w:t>
                            </w:r>
                            <w:r w:rsidR="00C4105E" w:rsidRPr="00C4105E">
                              <w:rPr>
                                <w:rFonts w:asciiTheme="majorHAnsi" w:hAnsiTheme="majorHAnsi"/>
                                <w:color w:val="595959" w:themeColor="text1" w:themeTint="A6"/>
                                <w:sz w:val="18"/>
                                <w:lang w:val="es-419"/>
                              </w:rPr>
                              <w:t>Colombia</w:t>
                            </w:r>
                            <w:r w:rsidR="00022CF5" w:rsidRPr="00C4105E">
                              <w:rPr>
                                <w:rFonts w:asciiTheme="majorHAnsi" w:hAnsiTheme="majorHAnsi"/>
                                <w:color w:val="595959" w:themeColor="text1" w:themeTint="A6"/>
                                <w:sz w:val="18"/>
                                <w:lang w:val="es-419"/>
                              </w:rPr>
                              <w:t xml:space="preserve">. </w:t>
                            </w:r>
                            <w:r w:rsidR="00C4105E">
                              <w:rPr>
                                <w:rFonts w:asciiTheme="majorHAnsi" w:hAnsiTheme="majorHAnsi"/>
                                <w:color w:val="595959" w:themeColor="text1" w:themeTint="A6"/>
                                <w:sz w:val="18"/>
                              </w:rPr>
                              <w:t>April 24,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0F916DD7"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4105E">
                        <w:rPr>
                          <w:rFonts w:asciiTheme="majorHAnsi" w:hAnsiTheme="majorHAnsi"/>
                          <w:color w:val="595959" w:themeColor="text1" w:themeTint="A6"/>
                          <w:sz w:val="18"/>
                        </w:rPr>
                        <w:t>100</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C4105E">
                        <w:rPr>
                          <w:rFonts w:asciiTheme="majorHAnsi" w:hAnsiTheme="majorHAnsi"/>
                          <w:color w:val="595959" w:themeColor="text1" w:themeTint="A6"/>
                          <w:sz w:val="18"/>
                        </w:rPr>
                        <w:t>1564-09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C4105E" w:rsidRPr="00C4105E">
                        <w:rPr>
                          <w:rFonts w:asciiTheme="majorHAnsi" w:hAnsiTheme="majorHAnsi"/>
                          <w:color w:val="595959" w:themeColor="text1" w:themeTint="A6"/>
                          <w:sz w:val="18"/>
                          <w:lang w:val="es-419"/>
                        </w:rPr>
                        <w:t>Carlos Mario Osorio Londoño, Edwin Arley Mejía Cardona and their families</w:t>
                      </w:r>
                      <w:r w:rsidRPr="00C4105E">
                        <w:rPr>
                          <w:rFonts w:asciiTheme="majorHAnsi" w:hAnsiTheme="majorHAnsi"/>
                          <w:color w:val="595959" w:themeColor="text1" w:themeTint="A6"/>
                          <w:sz w:val="18"/>
                          <w:lang w:val="es-419"/>
                        </w:rPr>
                        <w:t xml:space="preserve">. </w:t>
                      </w:r>
                      <w:r w:rsidR="00C4105E" w:rsidRPr="00C4105E">
                        <w:rPr>
                          <w:rFonts w:asciiTheme="majorHAnsi" w:hAnsiTheme="majorHAnsi"/>
                          <w:color w:val="595959" w:themeColor="text1" w:themeTint="A6"/>
                          <w:sz w:val="18"/>
                          <w:lang w:val="es-419"/>
                        </w:rPr>
                        <w:t>Colombia</w:t>
                      </w:r>
                      <w:r w:rsidR="00022CF5" w:rsidRPr="00C4105E">
                        <w:rPr>
                          <w:rFonts w:asciiTheme="majorHAnsi" w:hAnsiTheme="majorHAnsi"/>
                          <w:color w:val="595959" w:themeColor="text1" w:themeTint="A6"/>
                          <w:sz w:val="18"/>
                          <w:lang w:val="es-419"/>
                        </w:rPr>
                        <w:t xml:space="preserve">. </w:t>
                      </w:r>
                      <w:r w:rsidR="00C4105E">
                        <w:rPr>
                          <w:rFonts w:asciiTheme="majorHAnsi" w:hAnsiTheme="majorHAnsi"/>
                          <w:color w:val="595959" w:themeColor="text1" w:themeTint="A6"/>
                          <w:sz w:val="18"/>
                        </w:rPr>
                        <w:t>April 24, 2020.</w:t>
                      </w:r>
                      <w:bookmarkStart w:id="1" w:name="_GoBack"/>
                      <w:bookmarkEnd w:id="1"/>
                    </w:p>
                  </w:txbxContent>
                </v:textbox>
              </v:shape>
            </w:pict>
          </mc:Fallback>
        </mc:AlternateContent>
      </w:r>
    </w:p>
    <w:p w14:paraId="1C0DAFDE" w14:textId="77777777" w:rsidR="002C1641" w:rsidRPr="00691ED0" w:rsidRDefault="002C1641" w:rsidP="00040C3A">
      <w:pPr>
        <w:tabs>
          <w:tab w:val="center" w:pos="5400"/>
        </w:tabs>
        <w:suppressAutoHyphens/>
        <w:jc w:val="center"/>
        <w:rPr>
          <w:rFonts w:asciiTheme="majorHAnsi" w:hAnsiTheme="majorHAnsi"/>
          <w:sz w:val="18"/>
          <w:szCs w:val="22"/>
        </w:rPr>
      </w:pPr>
    </w:p>
    <w:p w14:paraId="5420A6FF" w14:textId="77777777" w:rsidR="002C1641" w:rsidRPr="00691ED0" w:rsidRDefault="002C1641" w:rsidP="00040C3A">
      <w:pPr>
        <w:tabs>
          <w:tab w:val="center" w:pos="5400"/>
        </w:tabs>
        <w:suppressAutoHyphens/>
        <w:jc w:val="center"/>
        <w:rPr>
          <w:rFonts w:asciiTheme="majorHAnsi" w:hAnsiTheme="majorHAnsi"/>
          <w:sz w:val="18"/>
          <w:szCs w:val="22"/>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2620DC" w:rsidRPr="000B6B7A" w14:paraId="491E8196" w14:textId="77777777" w:rsidTr="002620DC">
        <w:tc>
          <w:tcPr>
            <w:tcW w:w="3690" w:type="dxa"/>
            <w:tcBorders>
              <w:top w:val="single" w:sz="4" w:space="0" w:color="auto"/>
              <w:bottom w:val="single" w:sz="6" w:space="0" w:color="auto"/>
            </w:tcBorders>
            <w:shd w:val="clear" w:color="auto" w:fill="67AE3C"/>
            <w:vAlign w:val="center"/>
          </w:tcPr>
          <w:p w14:paraId="5524F917" w14:textId="2D6C5F0F" w:rsidR="002620DC" w:rsidRPr="000B6B7A" w:rsidRDefault="002620DC" w:rsidP="002620D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14:paraId="2A52FF65" w14:textId="7B077BD2" w:rsidR="002620DC" w:rsidRPr="000B6B7A" w:rsidRDefault="002620DC" w:rsidP="002620DC">
            <w:pPr>
              <w:jc w:val="both"/>
              <w:rPr>
                <w:rFonts w:ascii="Cambria" w:hAnsi="Cambria"/>
                <w:bCs/>
                <w:sz w:val="20"/>
                <w:szCs w:val="20"/>
              </w:rPr>
            </w:pPr>
            <w:r w:rsidRPr="00F61DA2">
              <w:rPr>
                <w:rFonts w:ascii="Cambria" w:hAnsi="Cambria"/>
                <w:bCs/>
                <w:sz w:val="19"/>
                <w:szCs w:val="19"/>
              </w:rPr>
              <w:t xml:space="preserve">Oscar </w:t>
            </w:r>
            <w:proofErr w:type="spellStart"/>
            <w:r w:rsidRPr="00F61DA2">
              <w:rPr>
                <w:rFonts w:ascii="Cambria" w:hAnsi="Cambria"/>
                <w:bCs/>
                <w:sz w:val="19"/>
                <w:szCs w:val="19"/>
              </w:rPr>
              <w:t>Darío</w:t>
            </w:r>
            <w:proofErr w:type="spellEnd"/>
            <w:r w:rsidRPr="00F61DA2">
              <w:rPr>
                <w:rFonts w:ascii="Cambria" w:hAnsi="Cambria"/>
                <w:bCs/>
                <w:sz w:val="19"/>
                <w:szCs w:val="19"/>
              </w:rPr>
              <w:t xml:space="preserve"> Villegas Posada</w:t>
            </w:r>
          </w:p>
        </w:tc>
      </w:tr>
      <w:tr w:rsidR="002620DC" w:rsidRPr="004671A1" w14:paraId="0F4A57A0" w14:textId="77777777" w:rsidTr="002620DC">
        <w:tc>
          <w:tcPr>
            <w:tcW w:w="3690" w:type="dxa"/>
            <w:tcBorders>
              <w:top w:val="single" w:sz="6" w:space="0" w:color="auto"/>
              <w:bottom w:val="single" w:sz="6" w:space="0" w:color="auto"/>
            </w:tcBorders>
            <w:shd w:val="clear" w:color="auto" w:fill="67AE3C"/>
            <w:vAlign w:val="center"/>
          </w:tcPr>
          <w:p w14:paraId="325E239F" w14:textId="5CA6565C" w:rsidR="002620DC" w:rsidRPr="000B6B7A" w:rsidRDefault="00005EAF" w:rsidP="002620D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8C7145A03B9A48349A1A71245AE156FE"/>
                </w:placeholder>
                <w:dropDownList>
                  <w:listItem w:value="Choose an item."/>
                  <w:listItem w:displayText="Alleged victim" w:value="Alleged victim"/>
                  <w:listItem w:displayText="Alleged victims" w:value="Alleged victims"/>
                </w:dropDownList>
              </w:sdtPr>
              <w:sdtEndPr/>
              <w:sdtContent>
                <w:r w:rsidR="002620DC">
                  <w:rPr>
                    <w:rFonts w:ascii="Cambria" w:hAnsi="Cambria"/>
                    <w:b/>
                    <w:bCs/>
                    <w:color w:val="FFFFFF" w:themeColor="background1"/>
                    <w:sz w:val="20"/>
                    <w:szCs w:val="20"/>
                  </w:rPr>
                  <w:t>Alleged victim</w:t>
                </w:r>
              </w:sdtContent>
            </w:sdt>
            <w:r w:rsidR="002620DC" w:rsidRPr="000C4365">
              <w:rPr>
                <w:rFonts w:ascii="Cambria" w:hAnsi="Cambria"/>
                <w:b/>
                <w:bCs/>
                <w:color w:val="FFFFFF" w:themeColor="background1"/>
                <w:sz w:val="20"/>
                <w:szCs w:val="20"/>
              </w:rPr>
              <w:t>:</w:t>
            </w:r>
          </w:p>
        </w:tc>
        <w:tc>
          <w:tcPr>
            <w:tcW w:w="5670" w:type="dxa"/>
            <w:vAlign w:val="center"/>
          </w:tcPr>
          <w:p w14:paraId="5D7A3D94" w14:textId="69261F19" w:rsidR="002620DC" w:rsidRPr="00691ED0" w:rsidRDefault="002620DC" w:rsidP="002620DC">
            <w:pPr>
              <w:jc w:val="both"/>
              <w:rPr>
                <w:rFonts w:ascii="Cambria" w:hAnsi="Cambria"/>
                <w:bCs/>
                <w:sz w:val="20"/>
                <w:szCs w:val="20"/>
                <w:lang w:val="es-ES"/>
              </w:rPr>
            </w:pPr>
            <w:r w:rsidRPr="00691ED0">
              <w:rPr>
                <w:rFonts w:ascii="Cambria" w:hAnsi="Cambria"/>
                <w:bCs/>
                <w:sz w:val="19"/>
                <w:szCs w:val="19"/>
                <w:lang w:val="es-ES"/>
              </w:rPr>
              <w:t xml:space="preserve">Carlos Mario Osorio Londoño, Edwin </w:t>
            </w:r>
            <w:proofErr w:type="spellStart"/>
            <w:r w:rsidRPr="00691ED0">
              <w:rPr>
                <w:rFonts w:ascii="Cambria" w:hAnsi="Cambria"/>
                <w:bCs/>
                <w:sz w:val="19"/>
                <w:szCs w:val="19"/>
                <w:lang w:val="es-ES"/>
              </w:rPr>
              <w:t>Arley</w:t>
            </w:r>
            <w:proofErr w:type="spellEnd"/>
            <w:r w:rsidRPr="00691ED0">
              <w:rPr>
                <w:rFonts w:ascii="Cambria" w:hAnsi="Cambria"/>
                <w:bCs/>
                <w:sz w:val="19"/>
                <w:szCs w:val="19"/>
                <w:lang w:val="es-ES"/>
              </w:rPr>
              <w:t xml:space="preserve"> Mejía Cardona and </w:t>
            </w:r>
            <w:proofErr w:type="spellStart"/>
            <w:r w:rsidRPr="00691ED0">
              <w:rPr>
                <w:rFonts w:ascii="Cambria" w:hAnsi="Cambria"/>
                <w:bCs/>
                <w:sz w:val="19"/>
                <w:szCs w:val="19"/>
                <w:lang w:val="es-ES"/>
              </w:rPr>
              <w:t>their</w:t>
            </w:r>
            <w:proofErr w:type="spellEnd"/>
            <w:r w:rsidRPr="00691ED0">
              <w:rPr>
                <w:rFonts w:ascii="Cambria" w:hAnsi="Cambria"/>
                <w:bCs/>
                <w:sz w:val="19"/>
                <w:szCs w:val="19"/>
                <w:lang w:val="es-ES"/>
              </w:rPr>
              <w:t xml:space="preserve"> </w:t>
            </w:r>
            <w:proofErr w:type="spellStart"/>
            <w:r w:rsidRPr="00691ED0">
              <w:rPr>
                <w:rFonts w:ascii="Cambria" w:hAnsi="Cambria"/>
                <w:bCs/>
                <w:sz w:val="19"/>
                <w:szCs w:val="19"/>
                <w:lang w:val="es-ES"/>
              </w:rPr>
              <w:t>Families</w:t>
            </w:r>
            <w:proofErr w:type="spellEnd"/>
          </w:p>
        </w:tc>
      </w:tr>
      <w:tr w:rsidR="002620DC" w:rsidRPr="000B6B7A" w14:paraId="067638D2" w14:textId="77777777" w:rsidTr="002620DC">
        <w:tc>
          <w:tcPr>
            <w:tcW w:w="3690" w:type="dxa"/>
            <w:tcBorders>
              <w:top w:val="single" w:sz="6" w:space="0" w:color="auto"/>
              <w:bottom w:val="single" w:sz="6" w:space="0" w:color="auto"/>
            </w:tcBorders>
            <w:shd w:val="clear" w:color="auto" w:fill="67AE3C"/>
            <w:vAlign w:val="center"/>
          </w:tcPr>
          <w:p w14:paraId="32104528" w14:textId="13F57E31" w:rsidR="002620DC" w:rsidRPr="000B6B7A" w:rsidRDefault="002620DC" w:rsidP="002620D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14:paraId="522C6D7F" w14:textId="7683ED00" w:rsidR="002620DC" w:rsidRPr="000B6B7A" w:rsidRDefault="002620DC" w:rsidP="002620DC">
            <w:pPr>
              <w:jc w:val="both"/>
              <w:rPr>
                <w:rFonts w:ascii="Cambria" w:hAnsi="Cambria"/>
                <w:bCs/>
                <w:sz w:val="20"/>
                <w:szCs w:val="20"/>
              </w:rPr>
            </w:pPr>
            <w:r w:rsidRPr="00F61DA2">
              <w:rPr>
                <w:rFonts w:ascii="Cambria" w:hAnsi="Cambria"/>
                <w:bCs/>
                <w:sz w:val="19"/>
                <w:szCs w:val="19"/>
              </w:rPr>
              <w:t>Colombia</w:t>
            </w:r>
          </w:p>
        </w:tc>
      </w:tr>
      <w:tr w:rsidR="002620DC" w:rsidRPr="000B6B7A" w14:paraId="57F2C481" w14:textId="77777777" w:rsidTr="002620DC">
        <w:tc>
          <w:tcPr>
            <w:tcW w:w="3690" w:type="dxa"/>
            <w:tcBorders>
              <w:top w:val="single" w:sz="6" w:space="0" w:color="auto"/>
              <w:bottom w:val="single" w:sz="6" w:space="0" w:color="auto"/>
            </w:tcBorders>
            <w:shd w:val="clear" w:color="auto" w:fill="67AE3C"/>
            <w:vAlign w:val="center"/>
          </w:tcPr>
          <w:p w14:paraId="62BEEF4B" w14:textId="52EAAEA3" w:rsidR="002620DC" w:rsidRPr="000B6B7A" w:rsidRDefault="002620DC" w:rsidP="002620D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14:paraId="55485D56" w14:textId="01147908" w:rsidR="002620DC" w:rsidRPr="000B6B7A" w:rsidRDefault="002620DC" w:rsidP="002620DC">
            <w:pPr>
              <w:jc w:val="both"/>
              <w:rPr>
                <w:rFonts w:ascii="Cambria" w:hAnsi="Cambria"/>
                <w:bCs/>
                <w:sz w:val="20"/>
                <w:szCs w:val="20"/>
              </w:rPr>
            </w:pPr>
            <w:r w:rsidRPr="00F61DA2">
              <w:rPr>
                <w:rFonts w:ascii="Cambria" w:hAnsi="Cambria" w:cs="Arial"/>
                <w:bCs/>
                <w:sz w:val="19"/>
                <w:szCs w:val="19"/>
              </w:rPr>
              <w:t>Art</w:t>
            </w:r>
            <w:r>
              <w:rPr>
                <w:rFonts w:ascii="Cambria" w:hAnsi="Cambria" w:cs="Arial"/>
                <w:bCs/>
                <w:sz w:val="19"/>
                <w:szCs w:val="19"/>
              </w:rPr>
              <w:t>icle</w:t>
            </w:r>
            <w:r w:rsidRPr="00F61DA2">
              <w:rPr>
                <w:rFonts w:ascii="Cambria" w:hAnsi="Cambria" w:cs="Arial"/>
                <w:bCs/>
                <w:sz w:val="19"/>
                <w:szCs w:val="19"/>
              </w:rPr>
              <w:t>s 4 (</w:t>
            </w:r>
            <w:r>
              <w:rPr>
                <w:rFonts w:ascii="Cambria" w:hAnsi="Cambria" w:cs="Arial"/>
                <w:bCs/>
                <w:sz w:val="19"/>
                <w:szCs w:val="19"/>
              </w:rPr>
              <w:t>life</w:t>
            </w:r>
            <w:r w:rsidRPr="00F61DA2">
              <w:rPr>
                <w:rFonts w:ascii="Cambria" w:hAnsi="Cambria" w:cs="Arial"/>
                <w:bCs/>
                <w:sz w:val="19"/>
                <w:szCs w:val="19"/>
              </w:rPr>
              <w:t>), 5 (</w:t>
            </w:r>
            <w:r>
              <w:rPr>
                <w:rFonts w:ascii="Cambria" w:hAnsi="Cambria" w:cs="Arial"/>
                <w:bCs/>
                <w:sz w:val="19"/>
                <w:szCs w:val="19"/>
              </w:rPr>
              <w:t>humane treatment</w:t>
            </w:r>
            <w:r w:rsidRPr="00F61DA2">
              <w:rPr>
                <w:rFonts w:ascii="Cambria" w:hAnsi="Cambria" w:cs="Arial"/>
                <w:bCs/>
                <w:sz w:val="19"/>
                <w:szCs w:val="19"/>
              </w:rPr>
              <w:t>), 8 (</w:t>
            </w:r>
            <w:r>
              <w:rPr>
                <w:rFonts w:ascii="Cambria" w:hAnsi="Cambria" w:cs="Arial"/>
                <w:bCs/>
                <w:sz w:val="19"/>
                <w:szCs w:val="19"/>
              </w:rPr>
              <w:t>fair trial</w:t>
            </w:r>
            <w:r w:rsidRPr="00F61DA2">
              <w:rPr>
                <w:rFonts w:ascii="Cambria" w:hAnsi="Cambria" w:cs="Arial"/>
                <w:bCs/>
                <w:sz w:val="19"/>
                <w:szCs w:val="19"/>
              </w:rPr>
              <w:t>), 11 (</w:t>
            </w:r>
            <w:r>
              <w:rPr>
                <w:rFonts w:ascii="Cambria" w:hAnsi="Cambria" w:cs="Arial"/>
                <w:bCs/>
                <w:sz w:val="19"/>
                <w:szCs w:val="19"/>
              </w:rPr>
              <w:t>privacy</w:t>
            </w:r>
            <w:r w:rsidRPr="00F61DA2">
              <w:rPr>
                <w:rFonts w:ascii="Cambria" w:hAnsi="Cambria" w:cs="Arial"/>
                <w:bCs/>
                <w:sz w:val="19"/>
                <w:szCs w:val="19"/>
              </w:rPr>
              <w:t xml:space="preserve">), </w:t>
            </w:r>
            <w:r>
              <w:rPr>
                <w:rFonts w:ascii="Cambria" w:hAnsi="Cambria" w:cs="Arial"/>
                <w:bCs/>
                <w:sz w:val="19"/>
                <w:szCs w:val="19"/>
              </w:rPr>
              <w:t>and</w:t>
            </w:r>
            <w:r w:rsidRPr="00F61DA2">
              <w:rPr>
                <w:rFonts w:ascii="Cambria" w:hAnsi="Cambria" w:cs="Arial"/>
                <w:bCs/>
                <w:sz w:val="19"/>
                <w:szCs w:val="19"/>
              </w:rPr>
              <w:t xml:space="preserve"> 25 (</w:t>
            </w:r>
            <w:r>
              <w:rPr>
                <w:rFonts w:ascii="Cambria" w:hAnsi="Cambria" w:cs="Arial"/>
                <w:bCs/>
                <w:sz w:val="19"/>
                <w:szCs w:val="19"/>
              </w:rPr>
              <w:t>judicial protection</w:t>
            </w:r>
            <w:r w:rsidRPr="00F61DA2">
              <w:rPr>
                <w:rFonts w:ascii="Cambria" w:hAnsi="Cambria" w:cs="Arial"/>
                <w:bCs/>
                <w:sz w:val="19"/>
                <w:szCs w:val="19"/>
              </w:rPr>
              <w:t xml:space="preserve">) </w:t>
            </w:r>
            <w:r>
              <w:rPr>
                <w:rFonts w:ascii="Cambria" w:hAnsi="Cambria" w:cs="Arial"/>
                <w:bCs/>
                <w:sz w:val="19"/>
                <w:szCs w:val="19"/>
              </w:rPr>
              <w:t>of the American Convention on Human Rights</w:t>
            </w:r>
            <w:r w:rsidRPr="00F61DA2">
              <w:rPr>
                <w:rStyle w:val="FootnoteReference"/>
                <w:rFonts w:ascii="Cambria" w:hAnsi="Cambria" w:cs="Arial"/>
                <w:bCs/>
                <w:sz w:val="19"/>
                <w:szCs w:val="19"/>
              </w:rPr>
              <w:footnoteReference w:id="2"/>
            </w:r>
            <w:r w:rsidRPr="00F61DA2">
              <w:rPr>
                <w:rFonts w:ascii="Cambria" w:hAnsi="Cambria" w:cs="Arial"/>
                <w:bCs/>
                <w:sz w:val="19"/>
                <w:szCs w:val="19"/>
              </w:rPr>
              <w:t xml:space="preserve"> </w:t>
            </w:r>
            <w:r>
              <w:rPr>
                <w:rFonts w:ascii="Cambria" w:hAnsi="Cambria" w:cs="Arial"/>
                <w:bCs/>
                <w:sz w:val="19"/>
                <w:szCs w:val="19"/>
              </w:rPr>
              <w:t>and</w:t>
            </w:r>
            <w:r w:rsidRPr="00F61DA2">
              <w:rPr>
                <w:rFonts w:ascii="Cambria" w:hAnsi="Cambria" w:cs="Arial"/>
                <w:bCs/>
                <w:sz w:val="19"/>
                <w:szCs w:val="19"/>
              </w:rPr>
              <w:t xml:space="preserve"> </w:t>
            </w:r>
            <w:r>
              <w:rPr>
                <w:rFonts w:ascii="Cambria" w:hAnsi="Cambria" w:cs="Arial"/>
                <w:bCs/>
                <w:sz w:val="19"/>
                <w:szCs w:val="19"/>
              </w:rPr>
              <w:t xml:space="preserve">Articles </w:t>
            </w:r>
            <w:r w:rsidRPr="00F61DA2">
              <w:rPr>
                <w:rFonts w:ascii="Cambria" w:hAnsi="Cambria" w:cs="Arial"/>
                <w:bCs/>
                <w:sz w:val="19"/>
                <w:szCs w:val="19"/>
              </w:rPr>
              <w:t>I (</w:t>
            </w:r>
            <w:r>
              <w:rPr>
                <w:rFonts w:ascii="Cambria" w:hAnsi="Cambria" w:cs="Arial"/>
                <w:bCs/>
                <w:sz w:val="19"/>
                <w:szCs w:val="19"/>
              </w:rPr>
              <w:t>life, liberty and personal security</w:t>
            </w:r>
            <w:r w:rsidRPr="00F61DA2">
              <w:rPr>
                <w:rFonts w:ascii="Cambria" w:hAnsi="Cambria" w:cs="Arial"/>
                <w:bCs/>
                <w:sz w:val="19"/>
                <w:szCs w:val="19"/>
              </w:rPr>
              <w:t xml:space="preserve">), </w:t>
            </w:r>
            <w:r>
              <w:rPr>
                <w:rFonts w:ascii="Cambria" w:hAnsi="Cambria" w:cs="Arial"/>
                <w:bCs/>
                <w:sz w:val="19"/>
                <w:szCs w:val="19"/>
              </w:rPr>
              <w:t>and</w:t>
            </w:r>
            <w:r w:rsidRPr="00F61DA2">
              <w:rPr>
                <w:rFonts w:ascii="Cambria" w:hAnsi="Cambria" w:cs="Arial"/>
                <w:bCs/>
                <w:sz w:val="19"/>
                <w:szCs w:val="19"/>
              </w:rPr>
              <w:t xml:space="preserve">  XVIII (</w:t>
            </w:r>
            <w:r>
              <w:rPr>
                <w:rFonts w:ascii="Cambria" w:hAnsi="Cambria" w:cs="Arial"/>
                <w:bCs/>
                <w:sz w:val="19"/>
                <w:szCs w:val="19"/>
              </w:rPr>
              <w:t>fair trial</w:t>
            </w:r>
            <w:r w:rsidRPr="00F61DA2">
              <w:rPr>
                <w:rFonts w:ascii="Cambria" w:hAnsi="Cambria" w:cs="Arial"/>
                <w:bCs/>
                <w:sz w:val="19"/>
                <w:szCs w:val="19"/>
              </w:rPr>
              <w:t xml:space="preserve">) </w:t>
            </w:r>
            <w:r>
              <w:rPr>
                <w:rFonts w:ascii="Cambria" w:hAnsi="Cambria" w:cs="Arial"/>
                <w:bCs/>
                <w:sz w:val="19"/>
                <w:szCs w:val="19"/>
              </w:rPr>
              <w:t>of the American Declaration of the Rights and Duties of Man</w:t>
            </w:r>
            <w:r w:rsidRPr="00F61DA2">
              <w:rPr>
                <w:rStyle w:val="FootnoteReference"/>
                <w:rFonts w:ascii="Cambria" w:hAnsi="Cambria" w:cs="Arial"/>
                <w:bCs/>
                <w:sz w:val="19"/>
                <w:szCs w:val="19"/>
              </w:rPr>
              <w:footnoteReference w:id="3"/>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7F7532" w:rsidRPr="000B6B7A" w14:paraId="1CAEC3AF" w14:textId="77777777" w:rsidTr="007F7532">
        <w:tc>
          <w:tcPr>
            <w:tcW w:w="3690" w:type="dxa"/>
            <w:tcBorders>
              <w:top w:val="single" w:sz="6" w:space="0" w:color="auto"/>
              <w:bottom w:val="single" w:sz="6" w:space="0" w:color="auto"/>
            </w:tcBorders>
            <w:shd w:val="clear" w:color="auto" w:fill="67AE3C"/>
            <w:vAlign w:val="center"/>
          </w:tcPr>
          <w:p w14:paraId="2C2ED774" w14:textId="32BB789E" w:rsidR="007F7532" w:rsidRPr="000B6B7A" w:rsidRDefault="007F7532" w:rsidP="007F7532">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14:paraId="65482887" w14:textId="66273B14" w:rsidR="007F7532" w:rsidRPr="000B6B7A" w:rsidRDefault="007F7532" w:rsidP="007F7532">
            <w:pPr>
              <w:jc w:val="both"/>
              <w:rPr>
                <w:rFonts w:ascii="Cambria" w:hAnsi="Cambria"/>
                <w:bCs/>
                <w:sz w:val="20"/>
                <w:szCs w:val="20"/>
              </w:rPr>
            </w:pPr>
            <w:r>
              <w:rPr>
                <w:rFonts w:ascii="Cambria" w:hAnsi="Cambria"/>
                <w:bCs/>
                <w:sz w:val="19"/>
                <w:szCs w:val="19"/>
              </w:rPr>
              <w:t xml:space="preserve">December </w:t>
            </w:r>
            <w:r w:rsidRPr="00F61DA2">
              <w:rPr>
                <w:rFonts w:ascii="Cambria" w:hAnsi="Cambria"/>
                <w:bCs/>
                <w:sz w:val="19"/>
                <w:szCs w:val="19"/>
              </w:rPr>
              <w:t>4</w:t>
            </w:r>
            <w:r>
              <w:rPr>
                <w:rFonts w:ascii="Cambria" w:hAnsi="Cambria"/>
                <w:bCs/>
                <w:sz w:val="19"/>
                <w:szCs w:val="19"/>
              </w:rPr>
              <w:t>,</w:t>
            </w:r>
            <w:r w:rsidRPr="00F61DA2">
              <w:rPr>
                <w:rFonts w:ascii="Cambria" w:hAnsi="Cambria"/>
                <w:bCs/>
                <w:sz w:val="19"/>
                <w:szCs w:val="19"/>
              </w:rPr>
              <w:t xml:space="preserve"> 2009</w:t>
            </w:r>
          </w:p>
        </w:tc>
      </w:tr>
      <w:tr w:rsidR="007F7532" w:rsidRPr="000B6B7A" w14:paraId="700E913D" w14:textId="77777777" w:rsidTr="007F7532">
        <w:tc>
          <w:tcPr>
            <w:tcW w:w="3690" w:type="dxa"/>
            <w:tcBorders>
              <w:top w:val="single" w:sz="6" w:space="0" w:color="auto"/>
              <w:bottom w:val="single" w:sz="6" w:space="0" w:color="auto"/>
            </w:tcBorders>
            <w:shd w:val="clear" w:color="auto" w:fill="67AE3C"/>
            <w:vAlign w:val="center"/>
          </w:tcPr>
          <w:p w14:paraId="7795D1B9" w14:textId="6A0BC5DB" w:rsidR="007F7532" w:rsidRPr="000B6B7A" w:rsidRDefault="007F7532" w:rsidP="007F7532">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03011447" w14:textId="0A125CDD" w:rsidR="007F7532" w:rsidRPr="000B6B7A" w:rsidRDefault="007F7532" w:rsidP="007F7532">
            <w:pPr>
              <w:jc w:val="both"/>
              <w:rPr>
                <w:rFonts w:ascii="Cambria" w:hAnsi="Cambria"/>
                <w:bCs/>
                <w:sz w:val="20"/>
                <w:szCs w:val="20"/>
              </w:rPr>
            </w:pPr>
            <w:r w:rsidRPr="00F61DA2">
              <w:rPr>
                <w:rFonts w:ascii="Cambria" w:hAnsi="Cambria"/>
                <w:bCs/>
                <w:sz w:val="19"/>
                <w:szCs w:val="19"/>
              </w:rPr>
              <w:t xml:space="preserve"> </w:t>
            </w:r>
            <w:r>
              <w:rPr>
                <w:rFonts w:ascii="Cambria" w:hAnsi="Cambria"/>
                <w:bCs/>
                <w:sz w:val="19"/>
                <w:szCs w:val="19"/>
              </w:rPr>
              <w:t xml:space="preserve">December </w:t>
            </w:r>
            <w:r w:rsidRPr="00F61DA2">
              <w:rPr>
                <w:rFonts w:ascii="Cambria" w:hAnsi="Cambria"/>
                <w:bCs/>
                <w:sz w:val="19"/>
                <w:szCs w:val="19"/>
              </w:rPr>
              <w:t>4</w:t>
            </w:r>
            <w:r>
              <w:rPr>
                <w:rFonts w:ascii="Cambria" w:hAnsi="Cambria"/>
                <w:bCs/>
                <w:sz w:val="19"/>
                <w:szCs w:val="19"/>
              </w:rPr>
              <w:t>,</w:t>
            </w:r>
            <w:r w:rsidRPr="00F61DA2">
              <w:rPr>
                <w:rFonts w:ascii="Cambria" w:hAnsi="Cambria"/>
                <w:bCs/>
                <w:sz w:val="19"/>
                <w:szCs w:val="19"/>
              </w:rPr>
              <w:t xml:space="preserve"> 2010</w:t>
            </w:r>
          </w:p>
        </w:tc>
      </w:tr>
      <w:tr w:rsidR="007F7532" w:rsidRPr="000B6B7A" w14:paraId="7EAB2BD7" w14:textId="77777777" w:rsidTr="007F7532">
        <w:tc>
          <w:tcPr>
            <w:tcW w:w="3690" w:type="dxa"/>
            <w:tcBorders>
              <w:top w:val="single" w:sz="6" w:space="0" w:color="auto"/>
              <w:bottom w:val="single" w:sz="6" w:space="0" w:color="auto"/>
            </w:tcBorders>
            <w:shd w:val="clear" w:color="auto" w:fill="67AE3C"/>
            <w:vAlign w:val="center"/>
          </w:tcPr>
          <w:p w14:paraId="79E6B4A9" w14:textId="542A8588" w:rsidR="007F7532" w:rsidRPr="000B6B7A" w:rsidRDefault="007F7532" w:rsidP="007F7532">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14:paraId="7BB407C6" w14:textId="7D8141A7" w:rsidR="007F7532" w:rsidRPr="000B6B7A" w:rsidRDefault="007F7532" w:rsidP="007F7532">
            <w:pPr>
              <w:jc w:val="both"/>
              <w:rPr>
                <w:rFonts w:ascii="Cambria" w:hAnsi="Cambria"/>
                <w:bCs/>
                <w:sz w:val="20"/>
                <w:szCs w:val="20"/>
              </w:rPr>
            </w:pPr>
            <w:r>
              <w:rPr>
                <w:rFonts w:ascii="Cambria" w:hAnsi="Cambria"/>
                <w:bCs/>
                <w:sz w:val="19"/>
                <w:szCs w:val="19"/>
              </w:rPr>
              <w:t xml:space="preserve">July </w:t>
            </w:r>
            <w:r w:rsidRPr="00F61DA2">
              <w:rPr>
                <w:rFonts w:ascii="Cambria" w:hAnsi="Cambria"/>
                <w:bCs/>
                <w:sz w:val="19"/>
                <w:szCs w:val="19"/>
              </w:rPr>
              <w:t>26</w:t>
            </w:r>
            <w:r>
              <w:rPr>
                <w:rFonts w:ascii="Cambria" w:hAnsi="Cambria"/>
                <w:bCs/>
                <w:sz w:val="19"/>
                <w:szCs w:val="19"/>
              </w:rPr>
              <w:t>,</w:t>
            </w:r>
            <w:r w:rsidRPr="00F61DA2">
              <w:rPr>
                <w:rFonts w:ascii="Cambria" w:hAnsi="Cambria"/>
                <w:bCs/>
                <w:sz w:val="19"/>
                <w:szCs w:val="19"/>
              </w:rPr>
              <w:t xml:space="preserve"> 2011</w:t>
            </w:r>
          </w:p>
        </w:tc>
      </w:tr>
      <w:tr w:rsidR="007F7532" w:rsidRPr="000B6B7A" w14:paraId="56560AE1" w14:textId="77777777" w:rsidTr="007F7532">
        <w:trPr>
          <w:trHeight w:val="264"/>
        </w:trPr>
        <w:tc>
          <w:tcPr>
            <w:tcW w:w="3690" w:type="dxa"/>
            <w:tcBorders>
              <w:top w:val="single" w:sz="6" w:space="0" w:color="auto"/>
              <w:bottom w:val="single" w:sz="6" w:space="0" w:color="auto"/>
            </w:tcBorders>
            <w:shd w:val="clear" w:color="auto" w:fill="67AE3C"/>
            <w:vAlign w:val="center"/>
          </w:tcPr>
          <w:p w14:paraId="07BDDCA2" w14:textId="4272A20D" w:rsidR="007F7532" w:rsidRPr="000B6B7A" w:rsidRDefault="007F7532" w:rsidP="007F7532">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117CB1B" w14:textId="62C0ACC9" w:rsidR="007F7532" w:rsidRPr="000B6B7A" w:rsidRDefault="007F7532" w:rsidP="007F7532">
            <w:pPr>
              <w:jc w:val="both"/>
              <w:rPr>
                <w:rFonts w:ascii="Cambria" w:hAnsi="Cambria"/>
                <w:bCs/>
                <w:sz w:val="20"/>
                <w:szCs w:val="20"/>
              </w:rPr>
            </w:pPr>
            <w:r>
              <w:rPr>
                <w:rFonts w:ascii="Cambria" w:hAnsi="Cambria"/>
                <w:bCs/>
                <w:sz w:val="19"/>
                <w:szCs w:val="19"/>
              </w:rPr>
              <w:t xml:space="preserve">October </w:t>
            </w:r>
            <w:r w:rsidRPr="00F61DA2">
              <w:rPr>
                <w:rFonts w:ascii="Cambria" w:hAnsi="Cambria"/>
                <w:bCs/>
                <w:sz w:val="19"/>
                <w:szCs w:val="19"/>
              </w:rPr>
              <w:t>28</w:t>
            </w:r>
            <w:r>
              <w:rPr>
                <w:rFonts w:ascii="Cambria" w:hAnsi="Cambria"/>
                <w:bCs/>
                <w:sz w:val="19"/>
                <w:szCs w:val="19"/>
              </w:rPr>
              <w:t>,</w:t>
            </w:r>
            <w:r w:rsidRPr="00F61DA2">
              <w:rPr>
                <w:rFonts w:ascii="Cambria" w:hAnsi="Cambria"/>
                <w:bCs/>
                <w:sz w:val="19"/>
                <w:szCs w:val="19"/>
              </w:rPr>
              <w:t xml:space="preserve"> 2011</w:t>
            </w:r>
          </w:p>
        </w:tc>
      </w:tr>
      <w:tr w:rsidR="007F7532" w:rsidRPr="000B6B7A" w14:paraId="7A8A8A3C" w14:textId="77777777" w:rsidTr="007F7532">
        <w:tc>
          <w:tcPr>
            <w:tcW w:w="3690" w:type="dxa"/>
            <w:tcBorders>
              <w:top w:val="single" w:sz="6" w:space="0" w:color="auto"/>
              <w:bottom w:val="single" w:sz="6" w:space="0" w:color="auto"/>
            </w:tcBorders>
            <w:shd w:val="clear" w:color="auto" w:fill="67AE3C"/>
            <w:vAlign w:val="center"/>
          </w:tcPr>
          <w:p w14:paraId="3DEC3A52" w14:textId="4AD4BFB0" w:rsidR="007F7532" w:rsidRPr="000B6B7A" w:rsidRDefault="007F7532" w:rsidP="007F7532">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5E4B25BC" w14:textId="14B18472" w:rsidR="007F7532" w:rsidRPr="000B6B7A" w:rsidRDefault="007F7532" w:rsidP="007F7532">
            <w:pPr>
              <w:jc w:val="both"/>
              <w:rPr>
                <w:rFonts w:ascii="Cambria" w:hAnsi="Cambria"/>
                <w:bCs/>
                <w:sz w:val="20"/>
                <w:szCs w:val="20"/>
              </w:rPr>
            </w:pPr>
            <w:r>
              <w:rPr>
                <w:rFonts w:ascii="Cambria" w:hAnsi="Cambria"/>
                <w:bCs/>
                <w:sz w:val="19"/>
                <w:szCs w:val="19"/>
              </w:rPr>
              <w:t xml:space="preserve">December </w:t>
            </w:r>
            <w:r w:rsidRPr="00F61DA2">
              <w:rPr>
                <w:rFonts w:ascii="Cambria" w:hAnsi="Cambria"/>
                <w:bCs/>
                <w:sz w:val="19"/>
                <w:szCs w:val="19"/>
              </w:rPr>
              <w:t>9</w:t>
            </w:r>
            <w:r>
              <w:rPr>
                <w:rFonts w:ascii="Cambria" w:hAnsi="Cambria"/>
                <w:bCs/>
                <w:sz w:val="19"/>
                <w:szCs w:val="19"/>
              </w:rPr>
              <w:t>,</w:t>
            </w:r>
            <w:r w:rsidRPr="00F61DA2">
              <w:rPr>
                <w:rFonts w:ascii="Cambria" w:hAnsi="Cambria"/>
                <w:bCs/>
                <w:sz w:val="19"/>
                <w:szCs w:val="19"/>
              </w:rPr>
              <w:t xml:space="preserve"> 2011; </w:t>
            </w:r>
            <w:r>
              <w:rPr>
                <w:rFonts w:ascii="Cambria" w:hAnsi="Cambria"/>
                <w:bCs/>
                <w:sz w:val="19"/>
                <w:szCs w:val="19"/>
              </w:rPr>
              <w:t xml:space="preserve">August </w:t>
            </w:r>
            <w:r w:rsidRPr="00F61DA2">
              <w:rPr>
                <w:rFonts w:ascii="Cambria" w:hAnsi="Cambria"/>
                <w:bCs/>
                <w:sz w:val="19"/>
                <w:szCs w:val="19"/>
              </w:rPr>
              <w:t>21</w:t>
            </w:r>
            <w:r>
              <w:rPr>
                <w:rFonts w:ascii="Cambria" w:hAnsi="Cambria"/>
                <w:bCs/>
                <w:sz w:val="19"/>
                <w:szCs w:val="19"/>
              </w:rPr>
              <w:t>,</w:t>
            </w:r>
            <w:r w:rsidRPr="00F61DA2">
              <w:rPr>
                <w:rFonts w:ascii="Cambria" w:hAnsi="Cambria"/>
                <w:bCs/>
                <w:sz w:val="19"/>
                <w:szCs w:val="19"/>
              </w:rPr>
              <w:t xml:space="preserve"> 2014; </w:t>
            </w:r>
            <w:r>
              <w:rPr>
                <w:rFonts w:ascii="Cambria" w:hAnsi="Cambria"/>
                <w:bCs/>
                <w:sz w:val="19"/>
                <w:szCs w:val="19"/>
              </w:rPr>
              <w:t xml:space="preserve">May </w:t>
            </w:r>
            <w:r w:rsidRPr="00F61DA2">
              <w:rPr>
                <w:rFonts w:ascii="Cambria" w:hAnsi="Cambria"/>
                <w:bCs/>
                <w:sz w:val="19"/>
                <w:szCs w:val="19"/>
              </w:rPr>
              <w:t>18</w:t>
            </w:r>
            <w:r>
              <w:rPr>
                <w:rFonts w:ascii="Cambria" w:hAnsi="Cambria"/>
                <w:bCs/>
                <w:sz w:val="19"/>
                <w:szCs w:val="19"/>
              </w:rPr>
              <w:t>,</w:t>
            </w:r>
            <w:r w:rsidRPr="00F61DA2">
              <w:rPr>
                <w:rFonts w:ascii="Cambria" w:hAnsi="Cambria"/>
                <w:bCs/>
                <w:sz w:val="19"/>
                <w:szCs w:val="19"/>
              </w:rPr>
              <w:t xml:space="preserve"> 2017</w:t>
            </w:r>
          </w:p>
        </w:tc>
      </w:tr>
      <w:tr w:rsidR="007F7532" w:rsidRPr="000B6B7A" w14:paraId="3D79AA57" w14:textId="77777777" w:rsidTr="007F7532">
        <w:tc>
          <w:tcPr>
            <w:tcW w:w="3690" w:type="dxa"/>
            <w:tcBorders>
              <w:top w:val="single" w:sz="6" w:space="0" w:color="auto"/>
              <w:bottom w:val="single" w:sz="6" w:space="0" w:color="auto"/>
            </w:tcBorders>
            <w:shd w:val="clear" w:color="auto" w:fill="67AE3C"/>
            <w:vAlign w:val="center"/>
          </w:tcPr>
          <w:p w14:paraId="2FE60FBE" w14:textId="11BD82D3" w:rsidR="007F7532" w:rsidRPr="000B6B7A" w:rsidRDefault="007F7532" w:rsidP="007F7532">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DE0AEE1" w14:textId="7932D2B1" w:rsidR="007F7532" w:rsidRPr="000B6B7A" w:rsidRDefault="007F7532" w:rsidP="007F7532">
            <w:pPr>
              <w:jc w:val="both"/>
              <w:rPr>
                <w:rFonts w:ascii="Cambria" w:hAnsi="Cambria"/>
                <w:bCs/>
                <w:sz w:val="20"/>
                <w:szCs w:val="20"/>
              </w:rPr>
            </w:pPr>
            <w:r>
              <w:rPr>
                <w:rFonts w:ascii="Cambria" w:hAnsi="Cambria"/>
                <w:bCs/>
                <w:sz w:val="19"/>
                <w:szCs w:val="19"/>
              </w:rPr>
              <w:t xml:space="preserve">January </w:t>
            </w:r>
            <w:r w:rsidRPr="00F61DA2">
              <w:rPr>
                <w:rFonts w:ascii="Cambria" w:hAnsi="Cambria"/>
                <w:bCs/>
                <w:sz w:val="19"/>
                <w:szCs w:val="19"/>
              </w:rPr>
              <w:t>17</w:t>
            </w:r>
            <w:r>
              <w:rPr>
                <w:rFonts w:ascii="Cambria" w:hAnsi="Cambria"/>
                <w:bCs/>
                <w:sz w:val="19"/>
                <w:szCs w:val="19"/>
              </w:rPr>
              <w:t>,</w:t>
            </w:r>
            <w:r w:rsidRPr="00F61DA2">
              <w:rPr>
                <w:rFonts w:ascii="Cambria" w:hAnsi="Cambria"/>
                <w:bCs/>
                <w:sz w:val="19"/>
                <w:szCs w:val="19"/>
              </w:rPr>
              <w:t xml:space="preserve"> 2012</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3655"/>
        <w:gridCol w:w="5587"/>
      </w:tblGrid>
      <w:tr w:rsidR="007F7532" w:rsidRPr="000B6B7A" w14:paraId="2F81CC8B" w14:textId="77777777" w:rsidTr="007F7532">
        <w:trPr>
          <w:cantSplit/>
        </w:trPr>
        <w:tc>
          <w:tcPr>
            <w:tcW w:w="3655" w:type="dxa"/>
            <w:tcBorders>
              <w:top w:val="single" w:sz="4" w:space="0" w:color="auto"/>
              <w:bottom w:val="single" w:sz="6" w:space="0" w:color="auto"/>
            </w:tcBorders>
            <w:shd w:val="clear" w:color="auto" w:fill="67AE3C"/>
            <w:vAlign w:val="center"/>
          </w:tcPr>
          <w:p w14:paraId="3A568008" w14:textId="77777777" w:rsidR="007F7532" w:rsidRPr="000B6B7A" w:rsidRDefault="007F7532" w:rsidP="007F7532">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587" w:type="dxa"/>
            <w:vAlign w:val="center"/>
          </w:tcPr>
          <w:p w14:paraId="4323B6A7" w14:textId="2A506FBE" w:rsidR="007F7532" w:rsidRPr="000B6B7A" w:rsidRDefault="007F7532" w:rsidP="007F7532">
            <w:pPr>
              <w:rPr>
                <w:rFonts w:asciiTheme="majorHAnsi" w:hAnsiTheme="majorHAnsi"/>
                <w:bCs/>
                <w:sz w:val="20"/>
                <w:szCs w:val="20"/>
              </w:rPr>
            </w:pPr>
            <w:r>
              <w:rPr>
                <w:rFonts w:ascii="Cambria" w:hAnsi="Cambria"/>
                <w:bCs/>
                <w:sz w:val="19"/>
                <w:szCs w:val="19"/>
              </w:rPr>
              <w:t xml:space="preserve">Yes </w:t>
            </w:r>
          </w:p>
        </w:tc>
      </w:tr>
      <w:tr w:rsidR="007F7532" w:rsidRPr="000B6B7A" w14:paraId="5FE56D1B" w14:textId="77777777" w:rsidTr="007F7532">
        <w:trPr>
          <w:cantSplit/>
        </w:trPr>
        <w:tc>
          <w:tcPr>
            <w:tcW w:w="3655" w:type="dxa"/>
            <w:tcBorders>
              <w:top w:val="single" w:sz="6" w:space="0" w:color="auto"/>
              <w:bottom w:val="single" w:sz="6" w:space="0" w:color="auto"/>
            </w:tcBorders>
            <w:shd w:val="clear" w:color="auto" w:fill="67AE3C"/>
            <w:vAlign w:val="center"/>
          </w:tcPr>
          <w:p w14:paraId="2190B967" w14:textId="77777777" w:rsidR="007F7532" w:rsidRPr="000B6B7A" w:rsidRDefault="007F7532" w:rsidP="007F7532">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587" w:type="dxa"/>
            <w:vAlign w:val="center"/>
          </w:tcPr>
          <w:p w14:paraId="73264E71" w14:textId="6ADB89C3" w:rsidR="007F7532" w:rsidRPr="000B6B7A" w:rsidRDefault="007F7532" w:rsidP="007F7532">
            <w:pPr>
              <w:rPr>
                <w:rFonts w:asciiTheme="majorHAnsi" w:hAnsiTheme="majorHAnsi"/>
                <w:bCs/>
                <w:sz w:val="20"/>
                <w:szCs w:val="20"/>
              </w:rPr>
            </w:pPr>
            <w:r>
              <w:rPr>
                <w:rFonts w:ascii="Cambria" w:hAnsi="Cambria"/>
                <w:bCs/>
                <w:sz w:val="19"/>
                <w:szCs w:val="19"/>
              </w:rPr>
              <w:t>Yes</w:t>
            </w:r>
            <w:r w:rsidRPr="00F61DA2">
              <w:rPr>
                <w:rFonts w:ascii="Cambria" w:hAnsi="Cambria"/>
                <w:bCs/>
                <w:sz w:val="19"/>
                <w:szCs w:val="19"/>
              </w:rPr>
              <w:t xml:space="preserve"> </w:t>
            </w:r>
          </w:p>
        </w:tc>
      </w:tr>
      <w:tr w:rsidR="007F7532" w:rsidRPr="000B6B7A" w14:paraId="372B5DD8" w14:textId="77777777" w:rsidTr="007F7532">
        <w:trPr>
          <w:cantSplit/>
        </w:trPr>
        <w:tc>
          <w:tcPr>
            <w:tcW w:w="3655" w:type="dxa"/>
            <w:tcBorders>
              <w:top w:val="single" w:sz="6" w:space="0" w:color="auto"/>
              <w:bottom w:val="single" w:sz="6" w:space="0" w:color="auto"/>
            </w:tcBorders>
            <w:shd w:val="clear" w:color="auto" w:fill="67AE3C"/>
            <w:vAlign w:val="center"/>
          </w:tcPr>
          <w:p w14:paraId="7F979173" w14:textId="77777777" w:rsidR="007F7532" w:rsidRPr="000B6B7A" w:rsidRDefault="007F7532" w:rsidP="007F7532">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587" w:type="dxa"/>
            <w:vAlign w:val="center"/>
          </w:tcPr>
          <w:p w14:paraId="485908F3" w14:textId="0340F175" w:rsidR="007F7532" w:rsidRPr="000B6B7A" w:rsidRDefault="007F7532" w:rsidP="007F7532">
            <w:pPr>
              <w:rPr>
                <w:rFonts w:asciiTheme="majorHAnsi" w:hAnsiTheme="majorHAnsi"/>
                <w:bCs/>
                <w:sz w:val="20"/>
                <w:szCs w:val="20"/>
              </w:rPr>
            </w:pPr>
            <w:r>
              <w:rPr>
                <w:rFonts w:ascii="Cambria" w:hAnsi="Cambria"/>
                <w:bCs/>
                <w:sz w:val="19"/>
                <w:szCs w:val="19"/>
              </w:rPr>
              <w:t>Yes</w:t>
            </w:r>
            <w:r w:rsidRPr="00F61DA2">
              <w:rPr>
                <w:rFonts w:ascii="Cambria" w:hAnsi="Cambria"/>
                <w:bCs/>
                <w:sz w:val="19"/>
                <w:szCs w:val="19"/>
              </w:rPr>
              <w:t xml:space="preserve"> </w:t>
            </w:r>
          </w:p>
        </w:tc>
      </w:tr>
      <w:tr w:rsidR="007F7532" w:rsidRPr="000B6B7A" w14:paraId="6648704B" w14:textId="77777777" w:rsidTr="007F7532">
        <w:trPr>
          <w:cantSplit/>
        </w:trPr>
        <w:tc>
          <w:tcPr>
            <w:tcW w:w="3655" w:type="dxa"/>
            <w:tcBorders>
              <w:top w:val="single" w:sz="6" w:space="0" w:color="auto"/>
              <w:bottom w:val="single" w:sz="6" w:space="0" w:color="auto"/>
            </w:tcBorders>
            <w:shd w:val="clear" w:color="auto" w:fill="67AE3C"/>
            <w:vAlign w:val="center"/>
          </w:tcPr>
          <w:p w14:paraId="15BBE7AF" w14:textId="77777777" w:rsidR="007F7532" w:rsidRPr="000B6B7A" w:rsidRDefault="007F7532" w:rsidP="007F7532">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587" w:type="dxa"/>
            <w:vAlign w:val="center"/>
          </w:tcPr>
          <w:p w14:paraId="4DEF6049" w14:textId="6D7BD378" w:rsidR="007F7532" w:rsidRPr="000B6B7A" w:rsidRDefault="007F7532" w:rsidP="007F7532">
            <w:pPr>
              <w:jc w:val="both"/>
              <w:rPr>
                <w:rFonts w:asciiTheme="majorHAnsi" w:hAnsiTheme="majorHAnsi"/>
                <w:bCs/>
                <w:sz w:val="20"/>
                <w:szCs w:val="20"/>
              </w:rPr>
            </w:pPr>
            <w:r>
              <w:rPr>
                <w:rFonts w:ascii="Cambria" w:hAnsi="Cambria"/>
                <w:bCs/>
                <w:sz w:val="19"/>
                <w:szCs w:val="19"/>
              </w:rPr>
              <w:t>Yes</w:t>
            </w:r>
            <w:r w:rsidRPr="00F61DA2">
              <w:rPr>
                <w:rFonts w:ascii="Cambria" w:hAnsi="Cambria"/>
                <w:bCs/>
                <w:sz w:val="19"/>
                <w:szCs w:val="19"/>
              </w:rPr>
              <w:t>,</w:t>
            </w:r>
            <w:r>
              <w:rPr>
                <w:rFonts w:ascii="Cambria" w:hAnsi="Cambria"/>
                <w:bCs/>
                <w:sz w:val="19"/>
                <w:szCs w:val="19"/>
              </w:rPr>
              <w:t xml:space="preserve"> American Convention</w:t>
            </w:r>
            <w:r w:rsidRPr="00F61DA2">
              <w:rPr>
                <w:rFonts w:ascii="Cambria" w:hAnsi="Cambria"/>
                <w:bCs/>
                <w:sz w:val="19"/>
                <w:szCs w:val="19"/>
              </w:rPr>
              <w:t xml:space="preserve"> (</w:t>
            </w:r>
            <w:r>
              <w:rPr>
                <w:rFonts w:ascii="Cambria" w:hAnsi="Cambria"/>
                <w:bCs/>
                <w:sz w:val="19"/>
                <w:szCs w:val="19"/>
              </w:rPr>
              <w:t xml:space="preserve">instrument deposited on July 31, </w:t>
            </w:r>
            <w:r w:rsidRPr="00F61DA2">
              <w:rPr>
                <w:rFonts w:ascii="Cambria" w:hAnsi="Cambria"/>
                <w:bCs/>
                <w:sz w:val="19"/>
                <w:szCs w:val="19"/>
              </w:rPr>
              <w:t>1973)</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3656"/>
        <w:gridCol w:w="5586"/>
      </w:tblGrid>
      <w:tr w:rsidR="007F7532" w:rsidRPr="000B6B7A" w14:paraId="4091A423" w14:textId="77777777" w:rsidTr="007F7532">
        <w:trPr>
          <w:cantSplit/>
        </w:trPr>
        <w:tc>
          <w:tcPr>
            <w:tcW w:w="3656" w:type="dxa"/>
            <w:tcBorders>
              <w:top w:val="single" w:sz="4" w:space="0" w:color="auto"/>
              <w:bottom w:val="single" w:sz="6" w:space="0" w:color="auto"/>
            </w:tcBorders>
            <w:shd w:val="clear" w:color="auto" w:fill="67AE3C"/>
            <w:vAlign w:val="center"/>
          </w:tcPr>
          <w:p w14:paraId="61D870FF" w14:textId="77777777" w:rsidR="007F7532" w:rsidRPr="000B6B7A" w:rsidRDefault="007F7532" w:rsidP="007F7532">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586" w:type="dxa"/>
            <w:vAlign w:val="center"/>
          </w:tcPr>
          <w:p w14:paraId="704F53F0" w14:textId="4CB757C0" w:rsidR="007F7532" w:rsidRPr="000B6B7A" w:rsidRDefault="007F7532" w:rsidP="007F7532">
            <w:pPr>
              <w:jc w:val="both"/>
              <w:rPr>
                <w:rFonts w:ascii="Cambria" w:hAnsi="Cambria"/>
                <w:bCs/>
                <w:sz w:val="20"/>
                <w:szCs w:val="20"/>
              </w:rPr>
            </w:pPr>
            <w:r w:rsidRPr="00F61DA2">
              <w:rPr>
                <w:rFonts w:ascii="Cambria" w:hAnsi="Cambria"/>
                <w:bCs/>
                <w:sz w:val="19"/>
                <w:szCs w:val="19"/>
              </w:rPr>
              <w:t>No</w:t>
            </w:r>
          </w:p>
        </w:tc>
      </w:tr>
      <w:tr w:rsidR="007F7532" w:rsidRPr="000B6B7A" w14:paraId="24B3B5A9" w14:textId="77777777" w:rsidTr="007F7532">
        <w:trPr>
          <w:cantSplit/>
        </w:trPr>
        <w:tc>
          <w:tcPr>
            <w:tcW w:w="3656" w:type="dxa"/>
            <w:tcBorders>
              <w:top w:val="single" w:sz="6" w:space="0" w:color="auto"/>
              <w:bottom w:val="single" w:sz="6" w:space="0" w:color="auto"/>
            </w:tcBorders>
            <w:shd w:val="clear" w:color="auto" w:fill="67AE3C"/>
            <w:vAlign w:val="center"/>
          </w:tcPr>
          <w:p w14:paraId="2E52A630" w14:textId="77777777" w:rsidR="007F7532" w:rsidRPr="000B6B7A" w:rsidRDefault="007F7532" w:rsidP="007F7532">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586" w:type="dxa"/>
            <w:vAlign w:val="center"/>
          </w:tcPr>
          <w:p w14:paraId="6C0A94E7" w14:textId="30AE4BC0" w:rsidR="007F7532" w:rsidRPr="000B6B7A" w:rsidRDefault="007F7532" w:rsidP="007F7532">
            <w:pPr>
              <w:jc w:val="both"/>
              <w:rPr>
                <w:rFonts w:ascii="Cambria" w:hAnsi="Cambria"/>
                <w:bCs/>
                <w:sz w:val="20"/>
                <w:szCs w:val="20"/>
              </w:rPr>
            </w:pPr>
            <w:r w:rsidRPr="00F61DA2">
              <w:rPr>
                <w:rFonts w:ascii="Cambria" w:hAnsi="Cambria"/>
                <w:bCs/>
                <w:sz w:val="19"/>
                <w:szCs w:val="19"/>
              </w:rPr>
              <w:t>Art</w:t>
            </w:r>
            <w:r>
              <w:rPr>
                <w:rFonts w:ascii="Cambria" w:hAnsi="Cambria"/>
                <w:bCs/>
                <w:sz w:val="19"/>
                <w:szCs w:val="19"/>
              </w:rPr>
              <w:t>icle</w:t>
            </w:r>
            <w:r w:rsidRPr="00F61DA2">
              <w:rPr>
                <w:rFonts w:ascii="Cambria" w:hAnsi="Cambria"/>
                <w:bCs/>
                <w:sz w:val="19"/>
                <w:szCs w:val="19"/>
              </w:rPr>
              <w:t>s 4 (</w:t>
            </w:r>
            <w:r>
              <w:rPr>
                <w:rFonts w:ascii="Cambria" w:hAnsi="Cambria"/>
                <w:bCs/>
                <w:sz w:val="19"/>
                <w:szCs w:val="19"/>
              </w:rPr>
              <w:t>life</w:t>
            </w:r>
            <w:r w:rsidRPr="00F61DA2">
              <w:rPr>
                <w:rFonts w:ascii="Cambria" w:hAnsi="Cambria"/>
                <w:bCs/>
                <w:sz w:val="19"/>
                <w:szCs w:val="19"/>
              </w:rPr>
              <w:t>), 5 (</w:t>
            </w:r>
            <w:r>
              <w:rPr>
                <w:rFonts w:ascii="Cambria" w:hAnsi="Cambria"/>
                <w:bCs/>
                <w:sz w:val="19"/>
                <w:szCs w:val="19"/>
              </w:rPr>
              <w:t>humane treatment</w:t>
            </w:r>
            <w:r w:rsidRPr="00F61DA2">
              <w:rPr>
                <w:rFonts w:ascii="Cambria" w:hAnsi="Cambria"/>
                <w:bCs/>
                <w:sz w:val="19"/>
                <w:szCs w:val="19"/>
              </w:rPr>
              <w:t>), 7 (</w:t>
            </w:r>
            <w:r>
              <w:rPr>
                <w:rFonts w:ascii="Cambria" w:hAnsi="Cambria"/>
                <w:bCs/>
                <w:sz w:val="19"/>
                <w:szCs w:val="19"/>
              </w:rPr>
              <w:t>personal liberty</w:t>
            </w:r>
            <w:r w:rsidRPr="00F61DA2">
              <w:rPr>
                <w:rFonts w:ascii="Cambria" w:hAnsi="Cambria"/>
                <w:bCs/>
                <w:sz w:val="19"/>
                <w:szCs w:val="19"/>
              </w:rPr>
              <w:t>), 8 (</w:t>
            </w:r>
            <w:r>
              <w:rPr>
                <w:rFonts w:ascii="Cambria" w:hAnsi="Cambria"/>
                <w:bCs/>
                <w:sz w:val="19"/>
                <w:szCs w:val="19"/>
              </w:rPr>
              <w:t>fair trial</w:t>
            </w:r>
            <w:r w:rsidRPr="00F61DA2">
              <w:rPr>
                <w:rFonts w:ascii="Cambria" w:hAnsi="Cambria"/>
                <w:bCs/>
                <w:sz w:val="19"/>
                <w:szCs w:val="19"/>
              </w:rPr>
              <w:t xml:space="preserve">) </w:t>
            </w:r>
            <w:r>
              <w:rPr>
                <w:rFonts w:ascii="Cambria" w:hAnsi="Cambria"/>
                <w:bCs/>
                <w:sz w:val="19"/>
                <w:szCs w:val="19"/>
              </w:rPr>
              <w:t xml:space="preserve">and </w:t>
            </w:r>
            <w:r w:rsidRPr="00F61DA2">
              <w:rPr>
                <w:rFonts w:ascii="Cambria" w:hAnsi="Cambria"/>
                <w:bCs/>
                <w:sz w:val="19"/>
                <w:szCs w:val="19"/>
              </w:rPr>
              <w:t>25 (</w:t>
            </w:r>
            <w:r>
              <w:rPr>
                <w:rFonts w:ascii="Cambria" w:hAnsi="Cambria"/>
                <w:bCs/>
                <w:sz w:val="19"/>
                <w:szCs w:val="19"/>
              </w:rPr>
              <w:t>judicial protection</w:t>
            </w:r>
            <w:r w:rsidRPr="00F61DA2">
              <w:rPr>
                <w:rFonts w:ascii="Cambria" w:hAnsi="Cambria"/>
                <w:bCs/>
                <w:sz w:val="19"/>
                <w:szCs w:val="19"/>
              </w:rPr>
              <w:t xml:space="preserve">) </w:t>
            </w:r>
            <w:r>
              <w:rPr>
                <w:rFonts w:ascii="Cambria" w:hAnsi="Cambria"/>
                <w:bCs/>
                <w:sz w:val="19"/>
                <w:szCs w:val="19"/>
              </w:rPr>
              <w:t>of the American Convention on Human Rights in connection with Article 1.1 thereof.</w:t>
            </w:r>
          </w:p>
        </w:tc>
      </w:tr>
      <w:tr w:rsidR="007F7532" w:rsidRPr="000B6B7A" w14:paraId="4DFB74FC" w14:textId="77777777" w:rsidTr="007F7532">
        <w:trPr>
          <w:cantSplit/>
        </w:trPr>
        <w:tc>
          <w:tcPr>
            <w:tcW w:w="3656" w:type="dxa"/>
            <w:tcBorders>
              <w:top w:val="single" w:sz="6" w:space="0" w:color="auto"/>
              <w:bottom w:val="single" w:sz="6" w:space="0" w:color="auto"/>
            </w:tcBorders>
            <w:shd w:val="clear" w:color="auto" w:fill="67AE3C"/>
            <w:vAlign w:val="center"/>
          </w:tcPr>
          <w:p w14:paraId="1D4CE924" w14:textId="77777777" w:rsidR="007F7532" w:rsidRPr="000B6B7A" w:rsidRDefault="007F7532" w:rsidP="007F7532">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586" w:type="dxa"/>
            <w:vAlign w:val="center"/>
          </w:tcPr>
          <w:p w14:paraId="1AE5C249" w14:textId="299CC6EA" w:rsidR="007F7532" w:rsidRPr="000B6B7A" w:rsidRDefault="007F7532" w:rsidP="007F7532">
            <w:pPr>
              <w:rPr>
                <w:rFonts w:ascii="Cambria" w:hAnsi="Cambria"/>
                <w:bCs/>
                <w:sz w:val="20"/>
                <w:szCs w:val="20"/>
              </w:rPr>
            </w:pPr>
            <w:r>
              <w:rPr>
                <w:rFonts w:ascii="Cambria" w:hAnsi="Cambria"/>
                <w:bCs/>
                <w:sz w:val="19"/>
                <w:szCs w:val="19"/>
              </w:rPr>
              <w:t>Yes, the exception under Article 46.2.c of the ACHR is applicable</w:t>
            </w:r>
          </w:p>
        </w:tc>
      </w:tr>
      <w:tr w:rsidR="007F7532" w:rsidRPr="000B6B7A" w14:paraId="6D900199" w14:textId="77777777" w:rsidTr="007F7532">
        <w:trPr>
          <w:cantSplit/>
        </w:trPr>
        <w:tc>
          <w:tcPr>
            <w:tcW w:w="3656" w:type="dxa"/>
            <w:tcBorders>
              <w:top w:val="single" w:sz="6" w:space="0" w:color="auto"/>
              <w:bottom w:val="single" w:sz="6" w:space="0" w:color="auto"/>
            </w:tcBorders>
            <w:shd w:val="clear" w:color="auto" w:fill="67AE3C"/>
            <w:vAlign w:val="center"/>
          </w:tcPr>
          <w:p w14:paraId="42C3BC97" w14:textId="77777777" w:rsidR="007F7532" w:rsidRPr="000B6B7A" w:rsidRDefault="007F7532" w:rsidP="007F7532">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586" w:type="dxa"/>
            <w:vAlign w:val="center"/>
          </w:tcPr>
          <w:p w14:paraId="754966E3" w14:textId="7E87C164" w:rsidR="007F7532" w:rsidRPr="000B6B7A" w:rsidRDefault="007F7532" w:rsidP="007F7532">
            <w:pPr>
              <w:rPr>
                <w:rFonts w:asciiTheme="majorHAnsi" w:hAnsiTheme="majorHAnsi"/>
                <w:bCs/>
                <w:sz w:val="20"/>
                <w:szCs w:val="20"/>
              </w:rPr>
            </w:pPr>
            <w:r>
              <w:rPr>
                <w:rFonts w:ascii="Cambria" w:hAnsi="Cambria"/>
                <w:bCs/>
                <w:sz w:val="19"/>
                <w:szCs w:val="19"/>
              </w:rPr>
              <w:t>Yes, under Section</w:t>
            </w:r>
            <w:r w:rsidRPr="00F61DA2">
              <w:rPr>
                <w:rFonts w:ascii="Cambria" w:hAnsi="Cambria"/>
                <w:bCs/>
                <w:sz w:val="19"/>
                <w:szCs w:val="19"/>
              </w:rPr>
              <w:t xml:space="preserve"> VI</w:t>
            </w:r>
          </w:p>
        </w:tc>
      </w:tr>
    </w:tbl>
    <w:p w14:paraId="724B42A5" w14:textId="77777777" w:rsidR="007F7532" w:rsidRPr="007F7532" w:rsidRDefault="007F7532" w:rsidP="007F7532">
      <w:pPr>
        <w:spacing w:before="120" w:after="120"/>
        <w:ind w:firstLine="720"/>
        <w:jc w:val="both"/>
        <w:rPr>
          <w:rFonts w:ascii="Cambria" w:hAnsi="Cambria"/>
          <w:b/>
          <w:sz w:val="20"/>
          <w:szCs w:val="20"/>
        </w:rPr>
      </w:pPr>
      <w:r w:rsidRPr="007F7532">
        <w:rPr>
          <w:rFonts w:ascii="Cambria" w:hAnsi="Cambria"/>
          <w:b/>
          <w:sz w:val="20"/>
          <w:szCs w:val="20"/>
        </w:rPr>
        <w:t xml:space="preserve">SUMMARY OF FACTS ALLEGED </w:t>
      </w:r>
    </w:p>
    <w:p w14:paraId="4C48B7F7" w14:textId="77777777" w:rsidR="007F7532" w:rsidRPr="007F7532" w:rsidRDefault="007F7532" w:rsidP="007F753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F7532">
        <w:rPr>
          <w:rFonts w:ascii="Cambria" w:hAnsi="Cambria"/>
          <w:sz w:val="20"/>
          <w:szCs w:val="20"/>
        </w:rPr>
        <w:t xml:space="preserve">The instant petition involves the extrajudicial execution of Messrs. Carlos Mario Osorio </w:t>
      </w:r>
      <w:proofErr w:type="spellStart"/>
      <w:r w:rsidRPr="007F7532">
        <w:rPr>
          <w:rFonts w:ascii="Cambria" w:hAnsi="Cambria"/>
          <w:sz w:val="20"/>
          <w:szCs w:val="20"/>
        </w:rPr>
        <w:t>Londoño</w:t>
      </w:r>
      <w:proofErr w:type="spellEnd"/>
      <w:r w:rsidRPr="007F7532">
        <w:rPr>
          <w:rFonts w:ascii="Cambria" w:hAnsi="Cambria"/>
          <w:sz w:val="20"/>
          <w:szCs w:val="20"/>
        </w:rPr>
        <w:t xml:space="preserve"> and Edwin </w:t>
      </w:r>
      <w:proofErr w:type="spellStart"/>
      <w:r w:rsidRPr="007F7532">
        <w:rPr>
          <w:rFonts w:ascii="Cambria" w:hAnsi="Cambria"/>
          <w:sz w:val="20"/>
          <w:szCs w:val="20"/>
        </w:rPr>
        <w:t>Arley</w:t>
      </w:r>
      <w:proofErr w:type="spellEnd"/>
      <w:r w:rsidRPr="007F7532">
        <w:rPr>
          <w:rFonts w:ascii="Cambria" w:hAnsi="Cambria"/>
          <w:sz w:val="20"/>
          <w:szCs w:val="20"/>
        </w:rPr>
        <w:t xml:space="preserve"> </w:t>
      </w:r>
      <w:proofErr w:type="spellStart"/>
      <w:r w:rsidRPr="007F7532">
        <w:rPr>
          <w:rFonts w:ascii="Cambria" w:hAnsi="Cambria"/>
          <w:sz w:val="20"/>
          <w:szCs w:val="20"/>
        </w:rPr>
        <w:t>Mejía</w:t>
      </w:r>
      <w:proofErr w:type="spellEnd"/>
      <w:r w:rsidRPr="007F7532">
        <w:rPr>
          <w:rFonts w:ascii="Cambria" w:hAnsi="Cambria"/>
          <w:sz w:val="20"/>
          <w:szCs w:val="20"/>
        </w:rPr>
        <w:t xml:space="preserve"> Cardona (hereinafter “the alleged victims”) by agents of the National Police and the alleged lack of judicial protection. The petitioner contends that on January 23, 1994, the alleged victims </w:t>
      </w:r>
      <w:r w:rsidRPr="007F7532">
        <w:rPr>
          <w:rFonts w:ascii="Cambria" w:hAnsi="Cambria"/>
          <w:sz w:val="20"/>
          <w:szCs w:val="20"/>
        </w:rPr>
        <w:lastRenderedPageBreak/>
        <w:t>were held by three members of the National Police’s F2</w:t>
      </w:r>
      <w:r w:rsidRPr="007F7532">
        <w:rPr>
          <w:rFonts w:ascii="Cambria" w:hAnsi="Cambria"/>
          <w:sz w:val="20"/>
          <w:szCs w:val="20"/>
          <w:vertAlign w:val="superscript"/>
        </w:rPr>
        <w:footnoteReference w:id="5"/>
      </w:r>
      <w:r w:rsidRPr="007F7532">
        <w:rPr>
          <w:rFonts w:ascii="Cambria" w:hAnsi="Cambria"/>
          <w:sz w:val="20"/>
          <w:szCs w:val="20"/>
        </w:rPr>
        <w:t xml:space="preserve"> in the Belen neighborhood of the City of </w:t>
      </w:r>
      <w:proofErr w:type="spellStart"/>
      <w:r w:rsidRPr="007F7532">
        <w:rPr>
          <w:rFonts w:ascii="Cambria" w:hAnsi="Cambria"/>
          <w:sz w:val="20"/>
          <w:szCs w:val="20"/>
        </w:rPr>
        <w:t>Medellín</w:t>
      </w:r>
      <w:proofErr w:type="spellEnd"/>
      <w:r w:rsidRPr="007F7532">
        <w:rPr>
          <w:rFonts w:ascii="Cambria" w:hAnsi="Cambria"/>
          <w:sz w:val="20"/>
          <w:szCs w:val="20"/>
        </w:rPr>
        <w:t xml:space="preserve">.  He claims that the detention was set into motion by a telephone call that was made by residents of the sector to the authorities, because they were suspicious of the alleged victims. He asserts that several F2 agents appeared at the location dressed in plain clothes, they proceeded to frisk them and when they found that Mr. Carlos Mario Osorio </w:t>
      </w:r>
      <w:proofErr w:type="spellStart"/>
      <w:r w:rsidRPr="007F7532">
        <w:rPr>
          <w:rFonts w:ascii="Cambria" w:hAnsi="Cambria"/>
          <w:sz w:val="20"/>
          <w:szCs w:val="20"/>
        </w:rPr>
        <w:t>Londoño</w:t>
      </w:r>
      <w:proofErr w:type="spellEnd"/>
      <w:r w:rsidRPr="007F7532">
        <w:rPr>
          <w:rFonts w:ascii="Cambria" w:hAnsi="Cambria"/>
          <w:sz w:val="20"/>
          <w:szCs w:val="20"/>
        </w:rPr>
        <w:t xml:space="preserve"> was carrying a gun, they arrested them, over the opposition of Edwin </w:t>
      </w:r>
      <w:proofErr w:type="spellStart"/>
      <w:r w:rsidRPr="007F7532">
        <w:rPr>
          <w:rFonts w:ascii="Cambria" w:hAnsi="Cambria"/>
          <w:sz w:val="20"/>
          <w:szCs w:val="20"/>
        </w:rPr>
        <w:t>Arley</w:t>
      </w:r>
      <w:proofErr w:type="spellEnd"/>
      <w:r w:rsidRPr="007F7532">
        <w:rPr>
          <w:rFonts w:ascii="Cambria" w:hAnsi="Cambria"/>
          <w:sz w:val="20"/>
          <w:szCs w:val="20"/>
        </w:rPr>
        <w:t xml:space="preserve"> </w:t>
      </w:r>
      <w:proofErr w:type="spellStart"/>
      <w:r w:rsidRPr="007F7532">
        <w:rPr>
          <w:rFonts w:ascii="Cambria" w:hAnsi="Cambria"/>
          <w:sz w:val="20"/>
          <w:szCs w:val="20"/>
        </w:rPr>
        <w:t>Mejía</w:t>
      </w:r>
      <w:proofErr w:type="spellEnd"/>
      <w:r w:rsidRPr="007F7532">
        <w:rPr>
          <w:rFonts w:ascii="Cambria" w:hAnsi="Cambria"/>
          <w:sz w:val="20"/>
          <w:szCs w:val="20"/>
        </w:rPr>
        <w:t xml:space="preserve"> Cardona. He claims that the police proceeded to put them into a Sprint model vehicle and that hours later the lifeless bodies of the alleged victims were found in the Municipality of </w:t>
      </w:r>
      <w:proofErr w:type="spellStart"/>
      <w:r w:rsidRPr="007F7532">
        <w:rPr>
          <w:rFonts w:ascii="Cambria" w:hAnsi="Cambria"/>
          <w:sz w:val="20"/>
          <w:szCs w:val="20"/>
        </w:rPr>
        <w:t>Amagá</w:t>
      </w:r>
      <w:proofErr w:type="spellEnd"/>
      <w:r w:rsidRPr="007F7532">
        <w:rPr>
          <w:rFonts w:ascii="Cambria" w:hAnsi="Cambria"/>
          <w:sz w:val="20"/>
          <w:szCs w:val="20"/>
        </w:rPr>
        <w:t xml:space="preserve">, with signs of suffering torture.  </w:t>
      </w:r>
    </w:p>
    <w:p w14:paraId="1CC65AAC" w14:textId="77777777" w:rsidR="007F7532" w:rsidRPr="007F7532" w:rsidRDefault="007F7532" w:rsidP="007F753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F7532">
        <w:rPr>
          <w:rFonts w:ascii="Cambria" w:hAnsi="Cambria"/>
          <w:sz w:val="20"/>
          <w:szCs w:val="20"/>
        </w:rPr>
        <w:t xml:space="preserve">The petitioner notes that witnesses to the arrest reported what had happened to the family members and that a few days later, in the company of Edwin </w:t>
      </w:r>
      <w:proofErr w:type="spellStart"/>
      <w:r w:rsidRPr="007F7532">
        <w:rPr>
          <w:rFonts w:ascii="Cambria" w:hAnsi="Cambria"/>
          <w:sz w:val="20"/>
          <w:szCs w:val="20"/>
        </w:rPr>
        <w:t>Arley</w:t>
      </w:r>
      <w:proofErr w:type="spellEnd"/>
      <w:r w:rsidRPr="007F7532">
        <w:rPr>
          <w:rFonts w:ascii="Cambria" w:hAnsi="Cambria"/>
          <w:sz w:val="20"/>
          <w:szCs w:val="20"/>
        </w:rPr>
        <w:t xml:space="preserve"> </w:t>
      </w:r>
      <w:proofErr w:type="spellStart"/>
      <w:r w:rsidRPr="007F7532">
        <w:rPr>
          <w:rFonts w:ascii="Cambria" w:hAnsi="Cambria"/>
          <w:sz w:val="20"/>
          <w:szCs w:val="20"/>
        </w:rPr>
        <w:t>Mejía</w:t>
      </w:r>
      <w:proofErr w:type="spellEnd"/>
      <w:r w:rsidRPr="007F7532">
        <w:rPr>
          <w:rFonts w:ascii="Cambria" w:hAnsi="Cambria"/>
          <w:sz w:val="20"/>
          <w:szCs w:val="20"/>
        </w:rPr>
        <w:t xml:space="preserve"> Cardona’s brother, they went to the facilities of the F2 in the Belen neighborhood, where they were able to recognized the captors of the alleged victims and the vehicle in which they carried out the operation. He asserts that the investigators of the Office of Oversight (</w:t>
      </w:r>
      <w:proofErr w:type="spellStart"/>
      <w:r w:rsidRPr="007F7532">
        <w:rPr>
          <w:rFonts w:ascii="Cambria" w:hAnsi="Cambria"/>
          <w:i/>
          <w:iCs/>
          <w:sz w:val="20"/>
          <w:szCs w:val="20"/>
        </w:rPr>
        <w:t>Procuraduría</w:t>
      </w:r>
      <w:proofErr w:type="spellEnd"/>
      <w:r w:rsidRPr="007F7532">
        <w:rPr>
          <w:rFonts w:ascii="Cambria" w:hAnsi="Cambria"/>
          <w:sz w:val="20"/>
          <w:szCs w:val="20"/>
        </w:rPr>
        <w:t xml:space="preserve">) visited the facilities of the F2 and ascertained the existence of a Sprint model vehicle in the parking lot with the same characteristics as described by the witnesses. </w:t>
      </w:r>
    </w:p>
    <w:p w14:paraId="00912718" w14:textId="76FCD198" w:rsidR="007F7532" w:rsidRPr="007F7532" w:rsidRDefault="00B21BE4" w:rsidP="007F753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w:t>
      </w:r>
      <w:r w:rsidR="007F7532" w:rsidRPr="007F7532">
        <w:rPr>
          <w:rFonts w:ascii="Cambria" w:hAnsi="Cambria"/>
          <w:sz w:val="20"/>
          <w:szCs w:val="20"/>
        </w:rPr>
        <w:t xml:space="preserve"> claims that the State has not investigated the culprits and has not gotten to the bottom of the facts or provided reparation to the families of the alleged victims, who were executed as a consequence of excessive and disproportionate use of force. The petitioner notes that on April 24, 1994 a preliminary investigation was opened in the Single Prosecutor’s Office of </w:t>
      </w:r>
      <w:proofErr w:type="spellStart"/>
      <w:r w:rsidR="007F7532" w:rsidRPr="007F7532">
        <w:rPr>
          <w:rFonts w:ascii="Cambria" w:hAnsi="Cambria"/>
          <w:sz w:val="20"/>
          <w:szCs w:val="20"/>
        </w:rPr>
        <w:t>Amagá</w:t>
      </w:r>
      <w:proofErr w:type="spellEnd"/>
      <w:r w:rsidR="007F7532" w:rsidRPr="007F7532">
        <w:rPr>
          <w:rFonts w:ascii="Cambria" w:hAnsi="Cambria"/>
          <w:sz w:val="20"/>
          <w:szCs w:val="20"/>
        </w:rPr>
        <w:t xml:space="preserve">, in which the proceedings were suspended due to lack of evidence to elucidate what had happened and, consequently, the investigation was archived without prejudice on April 21, 1995. </w:t>
      </w:r>
    </w:p>
    <w:p w14:paraId="5B957672" w14:textId="77777777" w:rsidR="007F7532" w:rsidRPr="007F7532" w:rsidRDefault="007F7532" w:rsidP="007F753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F7532">
        <w:rPr>
          <w:rFonts w:ascii="Cambria" w:hAnsi="Cambria"/>
          <w:sz w:val="20"/>
          <w:szCs w:val="20"/>
        </w:rPr>
        <w:t>As for the disciplinary jurisdiction, the petitioner explained that the Delegate of the Oversight Office of the Judiciary and Public Administration (</w:t>
      </w:r>
      <w:proofErr w:type="spellStart"/>
      <w:r w:rsidRPr="007F7532">
        <w:rPr>
          <w:rFonts w:ascii="Cambria" w:hAnsi="Cambria"/>
          <w:sz w:val="20"/>
          <w:szCs w:val="20"/>
        </w:rPr>
        <w:t>Procuraduría</w:t>
      </w:r>
      <w:proofErr w:type="spellEnd"/>
      <w:r w:rsidRPr="007F7532">
        <w:rPr>
          <w:rFonts w:ascii="Cambria" w:hAnsi="Cambria"/>
          <w:sz w:val="20"/>
          <w:szCs w:val="20"/>
        </w:rPr>
        <w:t xml:space="preserve"> </w:t>
      </w:r>
      <w:proofErr w:type="spellStart"/>
      <w:r w:rsidRPr="007F7532">
        <w:rPr>
          <w:rFonts w:ascii="Cambria" w:hAnsi="Cambria"/>
          <w:sz w:val="20"/>
          <w:szCs w:val="20"/>
        </w:rPr>
        <w:t>Delegada</w:t>
      </w:r>
      <w:proofErr w:type="spellEnd"/>
      <w:r w:rsidRPr="007F7532">
        <w:rPr>
          <w:rFonts w:ascii="Cambria" w:hAnsi="Cambria"/>
          <w:sz w:val="20"/>
          <w:szCs w:val="20"/>
        </w:rPr>
        <w:t xml:space="preserve"> </w:t>
      </w:r>
      <w:proofErr w:type="spellStart"/>
      <w:r w:rsidRPr="007F7532">
        <w:rPr>
          <w:rFonts w:ascii="Cambria" w:hAnsi="Cambria"/>
          <w:sz w:val="20"/>
          <w:szCs w:val="20"/>
        </w:rPr>
        <w:t>Poder</w:t>
      </w:r>
      <w:proofErr w:type="spellEnd"/>
      <w:r w:rsidRPr="007F7532">
        <w:rPr>
          <w:rFonts w:ascii="Cambria" w:hAnsi="Cambria"/>
          <w:sz w:val="20"/>
          <w:szCs w:val="20"/>
        </w:rPr>
        <w:t xml:space="preserve"> Judicial y </w:t>
      </w:r>
      <w:proofErr w:type="spellStart"/>
      <w:r w:rsidRPr="007F7532">
        <w:rPr>
          <w:rFonts w:ascii="Cambria" w:hAnsi="Cambria"/>
          <w:sz w:val="20"/>
          <w:szCs w:val="20"/>
        </w:rPr>
        <w:t>Administrativa</w:t>
      </w:r>
      <w:proofErr w:type="spellEnd"/>
      <w:r w:rsidRPr="007F7532">
        <w:rPr>
          <w:rFonts w:ascii="Cambria" w:hAnsi="Cambria"/>
          <w:sz w:val="20"/>
          <w:szCs w:val="20"/>
        </w:rPr>
        <w:t xml:space="preserve">) brought a complaint </w:t>
      </w:r>
      <w:r w:rsidRPr="007F7532">
        <w:rPr>
          <w:rFonts w:ascii="Cambria" w:hAnsi="Cambria"/>
          <w:i/>
          <w:iCs/>
          <w:sz w:val="20"/>
          <w:szCs w:val="20"/>
        </w:rPr>
        <w:t xml:space="preserve">ex officio </w:t>
      </w:r>
      <w:r w:rsidRPr="007F7532">
        <w:rPr>
          <w:rFonts w:ascii="Cambria" w:hAnsi="Cambria"/>
          <w:sz w:val="20"/>
          <w:szCs w:val="20"/>
        </w:rPr>
        <w:t>against members of the national police and F2. He notes that on April 19, 1996, the Delegate ordered the case to be transferred to the Metropolitan Oversight Officer (</w:t>
      </w:r>
      <w:proofErr w:type="spellStart"/>
      <w:r w:rsidRPr="007F7532">
        <w:rPr>
          <w:rFonts w:ascii="Cambria" w:hAnsi="Cambria"/>
          <w:i/>
          <w:iCs/>
          <w:sz w:val="20"/>
          <w:szCs w:val="20"/>
        </w:rPr>
        <w:t>Procurador</w:t>
      </w:r>
      <w:proofErr w:type="spellEnd"/>
      <w:r w:rsidRPr="007F7532">
        <w:rPr>
          <w:rFonts w:ascii="Cambria" w:hAnsi="Cambria"/>
          <w:i/>
          <w:iCs/>
          <w:sz w:val="20"/>
          <w:szCs w:val="20"/>
        </w:rPr>
        <w:t xml:space="preserve"> </w:t>
      </w:r>
      <w:proofErr w:type="spellStart"/>
      <w:r w:rsidRPr="007F7532">
        <w:rPr>
          <w:rFonts w:ascii="Cambria" w:hAnsi="Cambria"/>
          <w:i/>
          <w:iCs/>
          <w:sz w:val="20"/>
          <w:szCs w:val="20"/>
        </w:rPr>
        <w:t>Metropolitano</w:t>
      </w:r>
      <w:proofErr w:type="spellEnd"/>
      <w:r w:rsidRPr="007F7532">
        <w:rPr>
          <w:rFonts w:ascii="Cambria" w:hAnsi="Cambria"/>
          <w:sz w:val="20"/>
          <w:szCs w:val="20"/>
        </w:rPr>
        <w:t xml:space="preserve">) of Valle </w:t>
      </w:r>
      <w:proofErr w:type="spellStart"/>
      <w:r w:rsidRPr="007F7532">
        <w:rPr>
          <w:rFonts w:ascii="Cambria" w:hAnsi="Cambria"/>
          <w:sz w:val="20"/>
          <w:szCs w:val="20"/>
        </w:rPr>
        <w:t>Aburrá</w:t>
      </w:r>
      <w:proofErr w:type="spellEnd"/>
      <w:r w:rsidRPr="007F7532">
        <w:rPr>
          <w:rFonts w:ascii="Cambria" w:hAnsi="Cambria"/>
          <w:sz w:val="20"/>
          <w:szCs w:val="20"/>
        </w:rPr>
        <w:t xml:space="preserve"> because “there is no evidence that either the Sectional Director of the Administrative Department of Security (DAS) or the Sectional Chief of the Judicial Police of the Office of the Prosecutor of the National Police for the Department of Antioquia, the public official that this Oversight Office oversees at the trial level, is implicated in the crime.”</w:t>
      </w:r>
    </w:p>
    <w:p w14:paraId="0FEDCC22" w14:textId="77777777" w:rsidR="007F7532" w:rsidRPr="007F7532" w:rsidRDefault="007F7532" w:rsidP="007F753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F7532">
        <w:rPr>
          <w:rFonts w:ascii="Cambria" w:hAnsi="Cambria"/>
          <w:sz w:val="20"/>
          <w:szCs w:val="20"/>
        </w:rPr>
        <w:t xml:space="preserve">The petitioner indicates that on January 19, 1996, he filed a motion for direct reparation with the administrative claims court to hold the State responsible for failure in its duty. He claims that on October 27, 2003, the Administrative Tribunal of Antioquia denied the motion on the grounds of a lack of evidence to prove the involvement of government agents in the events. He notes that he appealed the trial court judgment to the Council of State on March 26, 2014, which upheld the finding that there was no direct or indirect evidence to be able to establish that the alleged victims were taken, disappeared and murdered by agents of the National Police. He further argues that the motion he filed in 1996 was not ruled on until 2014, which amounted to unwarranted delay in the investigation.  </w:t>
      </w:r>
    </w:p>
    <w:p w14:paraId="30BCF5B1" w14:textId="77777777" w:rsidR="007F7532" w:rsidRPr="007F7532" w:rsidRDefault="007F7532" w:rsidP="007F753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Arial"/>
          <w:sz w:val="20"/>
          <w:szCs w:val="20"/>
        </w:rPr>
      </w:pPr>
      <w:r w:rsidRPr="007F7532">
        <w:rPr>
          <w:rFonts w:ascii="Cambria" w:hAnsi="Cambria"/>
          <w:sz w:val="20"/>
          <w:szCs w:val="20"/>
        </w:rPr>
        <w:t xml:space="preserve">In turn, the State argues that the facts laid out in the petition do not tend to establish, even </w:t>
      </w:r>
      <w:r w:rsidRPr="007F7532">
        <w:rPr>
          <w:rFonts w:ascii="Cambria" w:hAnsi="Cambria"/>
          <w:i/>
          <w:iCs/>
          <w:sz w:val="20"/>
          <w:szCs w:val="20"/>
        </w:rPr>
        <w:t xml:space="preserve">prima facie, </w:t>
      </w:r>
      <w:r w:rsidRPr="007F7532">
        <w:rPr>
          <w:rFonts w:ascii="Cambria" w:hAnsi="Cambria"/>
          <w:sz w:val="20"/>
          <w:szCs w:val="20"/>
        </w:rPr>
        <w:t xml:space="preserve">a violation of the Convention and it alleges that the Commission lacks competence </w:t>
      </w:r>
      <w:r w:rsidRPr="007F7532">
        <w:rPr>
          <w:rFonts w:ascii="Cambria" w:hAnsi="Cambria" w:cs="Arial"/>
          <w:i/>
          <w:sz w:val="20"/>
          <w:szCs w:val="20"/>
        </w:rPr>
        <w:t xml:space="preserve">ratio </w:t>
      </w:r>
      <w:proofErr w:type="spellStart"/>
      <w:r w:rsidRPr="007F7532">
        <w:rPr>
          <w:rFonts w:ascii="Cambria" w:hAnsi="Cambria" w:cs="Arial"/>
          <w:i/>
          <w:sz w:val="20"/>
          <w:szCs w:val="20"/>
        </w:rPr>
        <w:t>materiae</w:t>
      </w:r>
      <w:proofErr w:type="spellEnd"/>
      <w:r w:rsidRPr="007F7532">
        <w:rPr>
          <w:rFonts w:ascii="Cambria" w:hAnsi="Cambria" w:cs="Arial"/>
          <w:sz w:val="20"/>
          <w:szCs w:val="20"/>
        </w:rPr>
        <w:t xml:space="preserve">, with respect to the American Declaration of the Rights and Duties of Man. It contends that several judicial proceedings were carried out in the domestic courts in order to elucidate the facts that are the subject of the petition. </w:t>
      </w:r>
      <w:r w:rsidRPr="007F7532">
        <w:rPr>
          <w:rFonts w:ascii="Cambria" w:hAnsi="Cambria"/>
          <w:sz w:val="20"/>
          <w:szCs w:val="20"/>
        </w:rPr>
        <w:t>With respect to the criminal investigation before the ordinary jurisdiction, even though it agrees that the case was suspended due to lack of evidence, it notes that the case was reopened and the investigation was transferred to the Sectional Prosecutor’s Office of Medellin. Additionally, regarding the disciplinary jurisdiction, it notes that on April 30, 1996, the Provincial Oversight Office (</w:t>
      </w:r>
      <w:proofErr w:type="spellStart"/>
      <w:r w:rsidRPr="007F7532">
        <w:rPr>
          <w:rFonts w:ascii="Cambria" w:hAnsi="Cambria"/>
          <w:i/>
          <w:iCs/>
          <w:sz w:val="20"/>
          <w:szCs w:val="20"/>
        </w:rPr>
        <w:t>Procuraduría</w:t>
      </w:r>
      <w:proofErr w:type="spellEnd"/>
      <w:r w:rsidRPr="007F7532">
        <w:rPr>
          <w:rFonts w:ascii="Cambria" w:hAnsi="Cambria"/>
          <w:i/>
          <w:iCs/>
          <w:sz w:val="20"/>
          <w:szCs w:val="20"/>
        </w:rPr>
        <w:t xml:space="preserve"> Provincial</w:t>
      </w:r>
      <w:r w:rsidRPr="007F7532">
        <w:rPr>
          <w:rFonts w:ascii="Cambria" w:hAnsi="Cambria"/>
          <w:sz w:val="20"/>
          <w:szCs w:val="20"/>
        </w:rPr>
        <w:t xml:space="preserve">) of Fredonia (Antioquia) archived the disciplinary case file, on the grounds that “the crime was not committed by the defendant.”  </w:t>
      </w:r>
    </w:p>
    <w:p w14:paraId="5C2A49C3" w14:textId="77777777" w:rsidR="007F7532" w:rsidRPr="007F7532" w:rsidRDefault="007F7532" w:rsidP="007F753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Arial"/>
          <w:sz w:val="20"/>
          <w:szCs w:val="20"/>
        </w:rPr>
      </w:pPr>
      <w:r w:rsidRPr="007F7532">
        <w:rPr>
          <w:rFonts w:ascii="Cambria" w:hAnsi="Cambria"/>
          <w:sz w:val="20"/>
          <w:szCs w:val="20"/>
        </w:rPr>
        <w:t xml:space="preserve"> The State contends that the exceptions to the requirement of prior exhaustion of domestic remedies provided for in the Convention are not applicable. With respect to the exception set forth in Article 46.2.b), it argues that the petitioner not only had access to the Colombian legal system, but that this system </w:t>
      </w:r>
      <w:r w:rsidRPr="007F7532">
        <w:rPr>
          <w:rFonts w:ascii="Cambria" w:hAnsi="Cambria"/>
          <w:sz w:val="20"/>
          <w:szCs w:val="20"/>
        </w:rPr>
        <w:lastRenderedPageBreak/>
        <w:t>respected fair trial rights of alleged victims and their families</w:t>
      </w:r>
      <w:r w:rsidRPr="007F7532">
        <w:rPr>
          <w:rFonts w:ascii="Cambria" w:hAnsi="Cambria" w:cs="Arial"/>
          <w:sz w:val="20"/>
          <w:szCs w:val="20"/>
        </w:rPr>
        <w:t>. The State further claimed, with regard to the exception set forth in Article 46.2.c), that the suit for direct reparation before the administrative court, which was appealed before the Council of State, is a suitable remedy to achieve full and complementary reparation to criminal and civil reparation, which at the time of the submission of the communication (April 2, 2012), was still pending a ruling. Additionally, it notes that in the context of the motion for direct reparation, the petitioners are able to pursue a petition for special constitutional relief (</w:t>
      </w:r>
      <w:proofErr w:type="spellStart"/>
      <w:r w:rsidRPr="007F7532">
        <w:rPr>
          <w:rFonts w:ascii="Cambria" w:hAnsi="Cambria" w:cs="Arial"/>
          <w:i/>
          <w:iCs/>
          <w:sz w:val="20"/>
          <w:szCs w:val="20"/>
        </w:rPr>
        <w:t>tutela</w:t>
      </w:r>
      <w:proofErr w:type="spellEnd"/>
      <w:r w:rsidRPr="007F7532">
        <w:rPr>
          <w:rFonts w:ascii="Cambria" w:hAnsi="Cambria" w:cs="Arial"/>
          <w:sz w:val="20"/>
          <w:szCs w:val="20"/>
        </w:rPr>
        <w:t>)</w:t>
      </w:r>
      <w:r w:rsidRPr="007F7532">
        <w:rPr>
          <w:rFonts w:ascii="Cambria" w:hAnsi="Cambria"/>
          <w:sz w:val="20"/>
          <w:szCs w:val="20"/>
          <w:vertAlign w:val="superscript"/>
        </w:rPr>
        <w:footnoteReference w:id="6"/>
      </w:r>
      <w:r w:rsidRPr="007F7532">
        <w:rPr>
          <w:rFonts w:ascii="Cambria" w:hAnsi="Cambria"/>
          <w:sz w:val="20"/>
          <w:szCs w:val="20"/>
        </w:rPr>
        <w:t xml:space="preserve"> to contest the ruling within a reasonable time. Lastly, the State claims that the petition is also inadmissible, given that the fourth instance formula applies to both to the criminal proceeding and the proceeding before the administrative claims court.  </w:t>
      </w:r>
    </w:p>
    <w:p w14:paraId="5D5C9C19" w14:textId="77777777" w:rsidR="007F7532" w:rsidRPr="007F7532" w:rsidRDefault="007F7532" w:rsidP="007F7532">
      <w:pPr>
        <w:spacing w:before="120" w:after="120"/>
        <w:ind w:left="720"/>
        <w:jc w:val="both"/>
        <w:rPr>
          <w:rFonts w:ascii="Cambria" w:eastAsia="Cambria" w:hAnsi="Cambria" w:cs="Cambria"/>
          <w:b/>
          <w:bCs/>
          <w:color w:val="000000"/>
          <w:sz w:val="20"/>
          <w:szCs w:val="20"/>
          <w:u w:color="000000"/>
          <w:lang w:eastAsia="es-ES"/>
        </w:rPr>
      </w:pPr>
      <w:r w:rsidRPr="007F7532">
        <w:rPr>
          <w:rFonts w:ascii="Cambria" w:eastAsia="Cambria" w:hAnsi="Cambria" w:cs="Cambria"/>
          <w:b/>
          <w:bCs/>
          <w:color w:val="000000"/>
          <w:sz w:val="20"/>
          <w:szCs w:val="20"/>
          <w:u w:color="000000"/>
          <w:lang w:eastAsia="es-ES"/>
        </w:rPr>
        <w:t xml:space="preserve">VI. </w:t>
      </w:r>
      <w:r w:rsidRPr="007F7532">
        <w:rPr>
          <w:rFonts w:ascii="Cambria" w:eastAsia="Cambria" w:hAnsi="Cambria" w:cs="Cambria"/>
          <w:b/>
          <w:bCs/>
          <w:color w:val="000000"/>
          <w:sz w:val="20"/>
          <w:szCs w:val="20"/>
          <w:u w:color="000000"/>
          <w:lang w:eastAsia="es-ES"/>
        </w:rPr>
        <w:tab/>
        <w:t xml:space="preserve">EXHAUSTION OF DOMESTIC REMEDIES AND TIMELINESS OF THE PETITION </w:t>
      </w:r>
    </w:p>
    <w:p w14:paraId="44DD5841" w14:textId="36E0BD47" w:rsidR="007F7532" w:rsidRPr="007F7532" w:rsidRDefault="007F7532" w:rsidP="007F753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F7532">
        <w:rPr>
          <w:rFonts w:ascii="Cambria" w:hAnsi="Cambria"/>
          <w:sz w:val="20"/>
          <w:szCs w:val="20"/>
        </w:rPr>
        <w:t xml:space="preserve">The Commission has established that when a crime is committed with the alleged participation of state authorities, the State has the obligation to conduct and pursue a criminal proceeding and that such a proceeding is the suitable means to elucidate the facts and establish the appropriate criminal punishments, in addition to providing for other possible means of reparation of a pecuniary nature.   Thus, with regard to the facts laid out in this petition, the Commission notes that a criminal investigation was opened on April 24, 1994 into the deaths of the alleged victims at the hands of states agents and was closed on April 21, 1995, and more than 25 years after the events took place, the facts have not been clarified nor have those responsible been punished. It notes that even though the State claims that the criminal investigation proceeding has been reopened and the National Prosecutor’s Office of Medellin took charge of the investigation, it does not provide further information about how the proceedings unfolded, nor about case rulings, to be able to assess whether or not the facts were clarified. Based on the foregoing, </w:t>
      </w:r>
      <w:r w:rsidR="003854AC">
        <w:rPr>
          <w:rFonts w:ascii="Cambria" w:hAnsi="Cambria"/>
          <w:sz w:val="20"/>
          <w:szCs w:val="20"/>
        </w:rPr>
        <w:t xml:space="preserve">and the unduly delay in the criminal investigations, </w:t>
      </w:r>
      <w:r w:rsidRPr="007F7532">
        <w:rPr>
          <w:rFonts w:ascii="Cambria" w:hAnsi="Cambria"/>
          <w:sz w:val="20"/>
          <w:szCs w:val="20"/>
        </w:rPr>
        <w:t xml:space="preserve">the Commission finds that the exception to exhaustion of domestic remedies provided for in Article 46.2.c of the American Convention is applicable. </w:t>
      </w:r>
    </w:p>
    <w:p w14:paraId="7A8F8209" w14:textId="77777777" w:rsidR="007F7532" w:rsidRPr="007F7532" w:rsidRDefault="007F7532" w:rsidP="007F753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F7532">
        <w:rPr>
          <w:rFonts w:ascii="Cambria" w:hAnsi="Cambria"/>
          <w:sz w:val="20"/>
          <w:szCs w:val="20"/>
        </w:rPr>
        <w:t>Additionally, as for the direct reparation proceedings before the court of administrative claims, the Commission has repeatedly held that this means is not a suitable remedy for the purpose of assessing the admissibility of a claim of this nature,</w:t>
      </w:r>
      <w:r w:rsidRPr="007F7532">
        <w:rPr>
          <w:rFonts w:ascii="Cambria" w:hAnsi="Cambria"/>
          <w:sz w:val="20"/>
          <w:szCs w:val="20"/>
          <w:vertAlign w:val="superscript"/>
        </w:rPr>
        <w:footnoteReference w:id="7"/>
      </w:r>
      <w:r w:rsidRPr="007F7532">
        <w:rPr>
          <w:rFonts w:ascii="Cambria" w:hAnsi="Cambria"/>
          <w:sz w:val="20"/>
          <w:szCs w:val="20"/>
        </w:rPr>
        <w:t xml:space="preserve"> </w:t>
      </w:r>
      <w:r w:rsidRPr="007F7532">
        <w:rPr>
          <w:sz w:val="20"/>
          <w:szCs w:val="20"/>
        </w:rPr>
        <w:t>given that it is not adequate to provide full redress, which includes clarification of the facts and justice for the family</w:t>
      </w:r>
      <w:r w:rsidRPr="007F7532">
        <w:rPr>
          <w:rFonts w:ascii="Cambria" w:hAnsi="Cambria"/>
          <w:sz w:val="20"/>
          <w:szCs w:val="20"/>
        </w:rPr>
        <w:t xml:space="preserve">.  Notwithstanding, even though a criminal proceeding in the instant case is the suitable remedy for the investigation into the facts, it is noted that the petitioner is also claiming specific violations in the context of the motion for direct reparation, such as the lengthy course of the proceeding.  Therefore, given the link between the two proceedings, the Commission takes into consideration that domestic remedies were exhausted in the administrative claims jurisdiction when the decision upholding the trial court judgment of March 26, 2014, was issued by the Council of State and notice was served thereof by publication on April 07, 2014.    </w:t>
      </w:r>
    </w:p>
    <w:p w14:paraId="6E7C9DF6" w14:textId="708E7E11" w:rsidR="007F7532" w:rsidRPr="007F7532" w:rsidRDefault="007F7532" w:rsidP="007F753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F7532">
        <w:rPr>
          <w:rFonts w:ascii="Cambria" w:hAnsi="Cambria"/>
          <w:sz w:val="20"/>
          <w:szCs w:val="20"/>
        </w:rPr>
        <w:t>Lastly, based on the particularities of the case</w:t>
      </w:r>
      <w:r w:rsidR="003854AC">
        <w:rPr>
          <w:rFonts w:ascii="Cambria" w:hAnsi="Cambria"/>
          <w:sz w:val="20"/>
          <w:szCs w:val="20"/>
        </w:rPr>
        <w:t xml:space="preserve"> and the unduly delay in the investigations which consequences continue at present</w:t>
      </w:r>
      <w:r w:rsidRPr="007F7532">
        <w:rPr>
          <w:rFonts w:ascii="Cambria" w:hAnsi="Cambria"/>
          <w:sz w:val="20"/>
          <w:szCs w:val="20"/>
        </w:rPr>
        <w:t xml:space="preserve">, the IACHR finds that the petition was filed within a reasonable time and that the admissibility requirement pertaining to timeliness has been satisfied.  </w:t>
      </w:r>
    </w:p>
    <w:p w14:paraId="3DC4C899" w14:textId="77777777" w:rsidR="007F7532" w:rsidRPr="007F7532" w:rsidRDefault="007F7532" w:rsidP="007F7532">
      <w:pPr>
        <w:spacing w:before="120" w:after="120"/>
        <w:ind w:left="720"/>
        <w:jc w:val="both"/>
        <w:rPr>
          <w:rFonts w:ascii="Cambria" w:eastAsia="Cambria" w:hAnsi="Cambria" w:cs="Cambria"/>
          <w:b/>
          <w:bCs/>
          <w:color w:val="000000"/>
          <w:sz w:val="20"/>
          <w:szCs w:val="20"/>
          <w:u w:color="000000"/>
          <w:lang w:eastAsia="es-ES"/>
        </w:rPr>
      </w:pPr>
      <w:r w:rsidRPr="007F7532">
        <w:rPr>
          <w:rFonts w:ascii="Cambria" w:eastAsia="Cambria" w:hAnsi="Cambria" w:cs="Cambria"/>
          <w:b/>
          <w:bCs/>
          <w:color w:val="000000"/>
          <w:sz w:val="20"/>
          <w:szCs w:val="20"/>
          <w:u w:color="000000"/>
          <w:lang w:eastAsia="es-ES"/>
        </w:rPr>
        <w:t xml:space="preserve">VII. </w:t>
      </w:r>
      <w:r w:rsidRPr="007F7532">
        <w:rPr>
          <w:rFonts w:ascii="Cambria" w:eastAsia="Cambria" w:hAnsi="Cambria" w:cs="Cambria"/>
          <w:b/>
          <w:bCs/>
          <w:color w:val="000000"/>
          <w:sz w:val="20"/>
          <w:szCs w:val="20"/>
          <w:u w:color="000000"/>
          <w:lang w:eastAsia="es-ES"/>
        </w:rPr>
        <w:tab/>
        <w:t xml:space="preserve">ANALYSIS OF COLORABLE CLAIM </w:t>
      </w:r>
    </w:p>
    <w:p w14:paraId="41507484" w14:textId="77777777" w:rsidR="007F7532" w:rsidRPr="007F7532" w:rsidRDefault="007F7532" w:rsidP="007F753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F7532">
        <w:rPr>
          <w:rFonts w:ascii="Cambria" w:hAnsi="Cambria"/>
          <w:sz w:val="20"/>
          <w:szCs w:val="20"/>
        </w:rPr>
        <w:t xml:space="preserve">In view of the elements of fact and law presented by the parties and the nature of the matter before it, the Commission finds that the facts alleged by the petitioner are not manifestly groundless and warrant an examination on the merits inasmuch as, if proven, the alleged extrajudicial execution of the alleged victims by agents of the National Police F2, the alleged lack of effective judicial protection based on the facts, could tend to establish violations of Articles 4 (life), 5 (humane treatment), 7 (personal liberty), 8 (fair trial rights) and 25 (judicial protection) of the American Convention, in connection with Article 1.1 to the detriment of the alleged victims and their families. </w:t>
      </w:r>
    </w:p>
    <w:p w14:paraId="4692CB1D" w14:textId="77777777" w:rsidR="007F7532" w:rsidRPr="007F7532" w:rsidRDefault="007F7532" w:rsidP="007F753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F7532">
        <w:rPr>
          <w:rFonts w:ascii="Cambria" w:hAnsi="Cambria"/>
          <w:sz w:val="20"/>
          <w:szCs w:val="20"/>
        </w:rPr>
        <w:lastRenderedPageBreak/>
        <w:t xml:space="preserve">As for the claim of the alleged violation of Article 11 (privacy) of the American Convention, the Commission notes that the petitioner has not offered arguments or sufficient evidentiary support to be able to consider </w:t>
      </w:r>
      <w:r w:rsidRPr="007F7532">
        <w:rPr>
          <w:rFonts w:ascii="Cambria" w:hAnsi="Cambria"/>
          <w:i/>
          <w:iCs/>
          <w:sz w:val="20"/>
          <w:szCs w:val="20"/>
        </w:rPr>
        <w:t xml:space="preserve">prima facie </w:t>
      </w:r>
      <w:r w:rsidRPr="007F7532">
        <w:rPr>
          <w:rFonts w:ascii="Cambria" w:hAnsi="Cambria"/>
          <w:sz w:val="20"/>
          <w:szCs w:val="20"/>
        </w:rPr>
        <w:t xml:space="preserve">a potential violation thereof. </w:t>
      </w:r>
    </w:p>
    <w:p w14:paraId="0886E53D" w14:textId="77777777" w:rsidR="007F7532" w:rsidRPr="007F7532" w:rsidRDefault="007F7532" w:rsidP="007F753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F7532">
        <w:rPr>
          <w:rFonts w:ascii="Cambria" w:hAnsi="Cambria"/>
          <w:sz w:val="20"/>
          <w:szCs w:val="20"/>
        </w:rPr>
        <w:t xml:space="preserve"> In relation to the claim of violations of the articles of the American Declaration, </w:t>
      </w:r>
      <w:r w:rsidRPr="007F7532">
        <w:rPr>
          <w:rFonts w:asciiTheme="majorHAnsi" w:hAnsiTheme="majorHAnsi" w:cs="Arial"/>
          <w:color w:val="000000" w:themeColor="text1"/>
          <w:sz w:val="20"/>
          <w:szCs w:val="20"/>
        </w:rPr>
        <w:t>this Commission has previously established that, once the American Convention comes into force on a State, the Convention, and not the Declaration, becomes the primary source of applicable law by the Commission, provided that the petition involves an alleged violation of identical rights in both instruments and a situation of continuous violation is not involved.</w:t>
      </w:r>
      <w:r w:rsidRPr="007F7532">
        <w:rPr>
          <w:rFonts w:asciiTheme="majorHAnsi" w:hAnsiTheme="majorHAnsi" w:cs="Arial"/>
          <w:sz w:val="20"/>
          <w:szCs w:val="20"/>
        </w:rPr>
        <w:t xml:space="preserve"> In this case, the alleged violations of the Declaration fall under the scope of protection of Articles </w:t>
      </w:r>
      <w:r w:rsidRPr="007F7532">
        <w:rPr>
          <w:rFonts w:ascii="Cambria" w:hAnsi="Cambria"/>
          <w:sz w:val="20"/>
          <w:szCs w:val="20"/>
        </w:rPr>
        <w:t xml:space="preserve">4, 5, 8 and 25 of the Convention. Therefore, the Commission will examine these allegations in light of the Convention. </w:t>
      </w:r>
    </w:p>
    <w:p w14:paraId="3A151680" w14:textId="77777777" w:rsidR="007F7532" w:rsidRPr="007F7532" w:rsidRDefault="007F7532" w:rsidP="007F753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F7532">
        <w:rPr>
          <w:rFonts w:ascii="Cambria" w:hAnsi="Cambria"/>
          <w:sz w:val="20"/>
          <w:szCs w:val="20"/>
        </w:rPr>
        <w:t xml:space="preserve">Lastly, with respect to the allegations of the State pertaining to the fourth instance formula, the Commission acknowledges it is not competent to review judgments issued by national courts, which act in the sphere of their competence and apply due process and judicial guarantees. Nonetheless, it reiterates that within the scope of its mandate it is competent to declare admissible a petition and rule on the merits thereof when the petition involves domestic proceedings that could violate rights guaranteed in the American Convention.  </w:t>
      </w:r>
    </w:p>
    <w:p w14:paraId="560CEEF6" w14:textId="77777777" w:rsidR="007F7532" w:rsidRPr="007F7532" w:rsidRDefault="007F7532" w:rsidP="007F753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Cambria" w:hAnsi="Cambria"/>
          <w:b/>
          <w:bCs/>
          <w:sz w:val="20"/>
          <w:szCs w:val="20"/>
        </w:rPr>
      </w:pPr>
      <w:r w:rsidRPr="007F7532">
        <w:rPr>
          <w:rFonts w:ascii="Cambria" w:hAnsi="Cambria"/>
          <w:b/>
          <w:bCs/>
          <w:sz w:val="20"/>
          <w:szCs w:val="20"/>
        </w:rPr>
        <w:t xml:space="preserve">VIII. </w:t>
      </w:r>
      <w:r w:rsidRPr="007F7532">
        <w:rPr>
          <w:rFonts w:ascii="Cambria" w:hAnsi="Cambria"/>
          <w:b/>
          <w:bCs/>
          <w:sz w:val="20"/>
          <w:szCs w:val="20"/>
        </w:rPr>
        <w:tab/>
        <w:t>DECISION</w:t>
      </w:r>
    </w:p>
    <w:p w14:paraId="493831A0" w14:textId="77777777" w:rsidR="007F7532" w:rsidRPr="007F7532" w:rsidRDefault="007F7532" w:rsidP="007F753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Cambria" w:hAnsi="Cambria" w:cs="Cambria"/>
          <w:color w:val="000000"/>
          <w:sz w:val="20"/>
          <w:szCs w:val="20"/>
          <w:u w:color="000000"/>
          <w:lang w:eastAsia="es-ES"/>
        </w:rPr>
      </w:pPr>
      <w:r w:rsidRPr="007F7532">
        <w:rPr>
          <w:rFonts w:ascii="Cambria" w:eastAsia="Cambria" w:hAnsi="Cambria" w:cs="Cambria"/>
          <w:color w:val="000000"/>
          <w:sz w:val="20"/>
          <w:szCs w:val="20"/>
          <w:u w:color="000000"/>
          <w:lang w:eastAsia="es-ES"/>
        </w:rPr>
        <w:t xml:space="preserve">To declare admissible this petition in relation to Articles 4, 5, 7, 8 and 25 of the American Convention in connection with Article 1.1 thereof, to the detriment of the alleged victims and their families. </w:t>
      </w:r>
    </w:p>
    <w:p w14:paraId="0BD4B44D" w14:textId="77777777" w:rsidR="007F7532" w:rsidRPr="007F7532" w:rsidRDefault="007F7532" w:rsidP="007F7532">
      <w:pPr>
        <w:numPr>
          <w:ilvl w:val="0"/>
          <w:numId w:val="105"/>
        </w:numPr>
        <w:suppressAutoHyphens/>
        <w:spacing w:after="240"/>
        <w:jc w:val="both"/>
        <w:rPr>
          <w:rFonts w:ascii="Cambria" w:hAnsi="Cambria"/>
          <w:sz w:val="20"/>
          <w:szCs w:val="20"/>
          <w:u w:color="000000"/>
        </w:rPr>
      </w:pPr>
      <w:r w:rsidRPr="007F7532">
        <w:rPr>
          <w:rFonts w:ascii="Cambria" w:hAnsi="Cambria"/>
          <w:sz w:val="20"/>
          <w:szCs w:val="20"/>
          <w:u w:color="000000"/>
        </w:rPr>
        <w:t>To declare inadmissible this petition in relation to Article 11 of the Convention.</w:t>
      </w:r>
    </w:p>
    <w:p w14:paraId="2122B46A" w14:textId="560D3996" w:rsidR="00C55560" w:rsidRPr="00C4105E" w:rsidRDefault="007F7532" w:rsidP="005D47B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C4105E">
        <w:rPr>
          <w:rFonts w:ascii="Cambria" w:hAnsi="Cambria"/>
          <w:sz w:val="20"/>
          <w:szCs w:val="20"/>
        </w:rPr>
        <w:t xml:space="preserve">To notify the parties of this decision; to continue with the analysis on the merits; and to publish this decision and include it in its Annual Report to the General Assembly of the Organization of American States. </w:t>
      </w:r>
    </w:p>
    <w:p w14:paraId="2A3B92D0" w14:textId="5EDD1773" w:rsidR="00C4105E" w:rsidRPr="00C4105E" w:rsidRDefault="00C4105E" w:rsidP="00C4105E">
      <w:pPr>
        <w:suppressAutoHyphens/>
        <w:jc w:val="both"/>
        <w:rPr>
          <w:rFonts w:ascii="Cambria" w:hAnsi="Cambria"/>
          <w:spacing w:val="-2"/>
          <w:sz w:val="20"/>
        </w:rPr>
      </w:pPr>
      <w:r>
        <w:rPr>
          <w:rFonts w:ascii="Cambria" w:hAnsi="Cambria"/>
          <w:spacing w:val="-2"/>
          <w:sz w:val="20"/>
        </w:rPr>
        <w:tab/>
      </w:r>
      <w:r w:rsidRPr="00C4105E">
        <w:rPr>
          <w:rFonts w:ascii="Cambria" w:hAnsi="Cambria"/>
          <w:spacing w:val="-2"/>
          <w:sz w:val="20"/>
        </w:rPr>
        <w:t xml:space="preserve">Approved by the Inter-American Commission on Human Rights on the </w:t>
      </w:r>
      <w:r>
        <w:rPr>
          <w:rFonts w:ascii="Cambria" w:hAnsi="Cambria"/>
          <w:spacing w:val="-2"/>
          <w:sz w:val="20"/>
        </w:rPr>
        <w:t>24</w:t>
      </w:r>
      <w:r w:rsidRPr="00C4105E">
        <w:rPr>
          <w:rFonts w:ascii="Cambria" w:hAnsi="Cambria"/>
          <w:spacing w:val="-2"/>
          <w:sz w:val="20"/>
          <w:vertAlign w:val="superscript"/>
        </w:rPr>
        <w:t>th</w:t>
      </w:r>
      <w:r>
        <w:rPr>
          <w:rFonts w:ascii="Cambria" w:hAnsi="Cambria"/>
          <w:spacing w:val="-2"/>
          <w:sz w:val="20"/>
        </w:rPr>
        <w:t xml:space="preserve"> </w:t>
      </w:r>
      <w:r w:rsidRPr="00C4105E">
        <w:rPr>
          <w:rFonts w:ascii="Cambria" w:hAnsi="Cambria"/>
          <w:spacing w:val="-2"/>
          <w:sz w:val="20"/>
        </w:rPr>
        <w:t xml:space="preserve">day of the month of </w:t>
      </w:r>
      <w:r>
        <w:rPr>
          <w:rFonts w:ascii="Cambria" w:hAnsi="Cambria"/>
          <w:spacing w:val="-2"/>
          <w:sz w:val="20"/>
        </w:rPr>
        <w:t>April</w:t>
      </w:r>
      <w:r w:rsidRPr="00C4105E">
        <w:rPr>
          <w:rFonts w:ascii="Cambria" w:hAnsi="Cambria"/>
          <w:spacing w:val="-2"/>
          <w:sz w:val="20"/>
        </w:rPr>
        <w:t xml:space="preserve">, 2020. (Signed):  </w:t>
      </w:r>
      <w:r w:rsidRPr="00C4105E">
        <w:rPr>
          <w:rFonts w:asciiTheme="majorHAnsi" w:hAnsiTheme="majorHAnsi" w:cs="Arial"/>
          <w:noProof/>
          <w:spacing w:val="-2"/>
          <w:sz w:val="20"/>
          <w:szCs w:val="20"/>
        </w:rPr>
        <w:t xml:space="preserve">Joel Hernández, President; Antonia Urrejola, First Vice President; Flávia Piovesan, Second Vice President; Margarette May Macaulay, Esmeralda E. Arosemena Bernal de Troitiño, Julissa Mantilla Falcón, and Stuardo Ralón Orellana, </w:t>
      </w:r>
      <w:r w:rsidRPr="00C4105E">
        <w:rPr>
          <w:rFonts w:ascii="Cambria" w:hAnsi="Cambria"/>
          <w:spacing w:val="-2"/>
          <w:sz w:val="20"/>
        </w:rPr>
        <w:t>Commissioners.</w:t>
      </w:r>
    </w:p>
    <w:p w14:paraId="54671CA9" w14:textId="77777777" w:rsidR="00C4105E" w:rsidRPr="00C4105E" w:rsidRDefault="00C4105E" w:rsidP="00C4105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rPr>
      </w:pPr>
    </w:p>
    <w:sectPr w:rsidR="00C4105E" w:rsidRPr="00C4105E"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F18FE" w14:textId="77777777" w:rsidR="00005EAF" w:rsidRDefault="00005EAF" w:rsidP="00036A8A">
      <w:r>
        <w:separator/>
      </w:r>
    </w:p>
  </w:endnote>
  <w:endnote w:type="continuationSeparator" w:id="0">
    <w:p w14:paraId="0472D159" w14:textId="77777777" w:rsidR="00005EAF" w:rsidRDefault="00005EA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B5797" w14:textId="77777777" w:rsidR="0058478B" w:rsidRDefault="005847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307E05AE"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8478B">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C3FC7" w14:textId="77777777" w:rsidR="00005EAF" w:rsidRPr="00036A8A" w:rsidRDefault="00005EA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CA8A50B" w14:textId="77777777" w:rsidR="00005EAF" w:rsidRPr="00036A8A" w:rsidRDefault="00005EAF" w:rsidP="00036A8A">
      <w:pPr>
        <w:rPr>
          <w:rFonts w:asciiTheme="majorHAnsi" w:hAnsiTheme="majorHAnsi"/>
          <w:sz w:val="16"/>
          <w:szCs w:val="16"/>
        </w:rPr>
      </w:pPr>
      <w:r w:rsidRPr="00036A8A">
        <w:rPr>
          <w:rFonts w:asciiTheme="majorHAnsi" w:hAnsiTheme="majorHAnsi"/>
          <w:sz w:val="16"/>
          <w:szCs w:val="16"/>
        </w:rPr>
        <w:separator/>
      </w:r>
    </w:p>
    <w:p w14:paraId="2CD06359" w14:textId="77777777" w:rsidR="00005EAF" w:rsidRPr="00036A8A" w:rsidRDefault="00005EA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3CF2AE94" w14:textId="77777777" w:rsidR="00005EAF" w:rsidRPr="0093441A" w:rsidRDefault="00005EAF"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0973D4CB" w14:textId="77777777" w:rsidR="002620DC" w:rsidRPr="00940875" w:rsidRDefault="002620DC" w:rsidP="002620DC">
      <w:pPr>
        <w:pStyle w:val="FootnoteText"/>
        <w:ind w:firstLine="720"/>
        <w:jc w:val="both"/>
        <w:rPr>
          <w:rFonts w:asciiTheme="majorHAnsi" w:hAnsiTheme="majorHAnsi"/>
          <w:sz w:val="12"/>
          <w:szCs w:val="16"/>
        </w:rPr>
      </w:pPr>
      <w:r w:rsidRPr="00940875">
        <w:rPr>
          <w:rStyle w:val="FootnoteReference"/>
          <w:rFonts w:asciiTheme="majorHAnsi" w:hAnsiTheme="majorHAnsi"/>
          <w:sz w:val="16"/>
          <w:szCs w:val="16"/>
        </w:rPr>
        <w:footnoteRef/>
      </w:r>
      <w:r w:rsidRPr="00940875">
        <w:rPr>
          <w:rFonts w:asciiTheme="majorHAnsi" w:hAnsiTheme="majorHAnsi"/>
          <w:sz w:val="16"/>
          <w:szCs w:val="16"/>
        </w:rPr>
        <w:t xml:space="preserve"> </w:t>
      </w:r>
      <w:r>
        <w:rPr>
          <w:rFonts w:asciiTheme="majorHAnsi" w:hAnsiTheme="majorHAnsi"/>
          <w:sz w:val="16"/>
          <w:szCs w:val="16"/>
        </w:rPr>
        <w:t>Hereinafter “the American Convention</w:t>
      </w:r>
      <w:r w:rsidRPr="00940875">
        <w:rPr>
          <w:rFonts w:asciiTheme="majorHAnsi" w:hAnsiTheme="majorHAnsi"/>
          <w:sz w:val="16"/>
          <w:szCs w:val="16"/>
        </w:rPr>
        <w:t>” o</w:t>
      </w:r>
      <w:r>
        <w:rPr>
          <w:rFonts w:asciiTheme="majorHAnsi" w:hAnsiTheme="majorHAnsi"/>
          <w:sz w:val="16"/>
          <w:szCs w:val="16"/>
        </w:rPr>
        <w:t>r “the Convention.”</w:t>
      </w:r>
    </w:p>
  </w:footnote>
  <w:footnote w:id="3">
    <w:p w14:paraId="3BB71BA8" w14:textId="77777777" w:rsidR="002620DC" w:rsidRPr="00940875" w:rsidRDefault="002620DC" w:rsidP="002620DC">
      <w:pPr>
        <w:pStyle w:val="FootnoteText"/>
        <w:ind w:firstLine="720"/>
      </w:pPr>
      <w:r w:rsidRPr="00940875">
        <w:rPr>
          <w:rStyle w:val="FootnoteReference"/>
          <w:rFonts w:asciiTheme="majorHAnsi" w:hAnsiTheme="majorHAnsi"/>
          <w:sz w:val="16"/>
        </w:rPr>
        <w:footnoteRef/>
      </w:r>
      <w:r w:rsidRPr="00940875">
        <w:rPr>
          <w:rFonts w:asciiTheme="majorHAnsi" w:hAnsiTheme="majorHAnsi"/>
          <w:sz w:val="16"/>
        </w:rPr>
        <w:t xml:space="preserve"> </w:t>
      </w:r>
      <w:r>
        <w:rPr>
          <w:rFonts w:asciiTheme="majorHAnsi" w:hAnsiTheme="majorHAnsi"/>
          <w:sz w:val="16"/>
        </w:rPr>
        <w:t>Hereinafter “American Declaration” or “Declaration.”</w:t>
      </w:r>
    </w:p>
  </w:footnote>
  <w:footnote w:id="4">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5">
    <w:p w14:paraId="41932CD0" w14:textId="77777777" w:rsidR="007F7532" w:rsidRPr="00940875" w:rsidRDefault="007F7532" w:rsidP="007F7532">
      <w:pPr>
        <w:pStyle w:val="FootnoteText"/>
        <w:ind w:firstLine="720"/>
      </w:pPr>
      <w:r w:rsidRPr="00940875">
        <w:rPr>
          <w:rStyle w:val="FootnoteReference"/>
        </w:rPr>
        <w:footnoteRef/>
      </w:r>
      <w:r w:rsidRPr="00940875">
        <w:t xml:space="preserve"> </w:t>
      </w:r>
      <w:r>
        <w:rPr>
          <w:rFonts w:ascii="Cambria" w:hAnsi="Cambria"/>
          <w:sz w:val="16"/>
          <w:szCs w:val="16"/>
        </w:rPr>
        <w:t>An Office of the National Police which is in charge of everything relating to information, Crime and Crime Statistics.</w:t>
      </w:r>
    </w:p>
  </w:footnote>
  <w:footnote w:id="6">
    <w:p w14:paraId="462B066C" w14:textId="77777777" w:rsidR="007F7532" w:rsidRPr="00940875" w:rsidRDefault="007F7532" w:rsidP="007F7532">
      <w:pPr>
        <w:pStyle w:val="FootnoteText"/>
        <w:ind w:firstLine="720"/>
        <w:rPr>
          <w:rFonts w:asciiTheme="majorHAnsi" w:hAnsiTheme="majorHAnsi"/>
          <w:sz w:val="16"/>
          <w:szCs w:val="16"/>
        </w:rPr>
      </w:pPr>
      <w:r w:rsidRPr="00940875">
        <w:rPr>
          <w:rStyle w:val="FootnoteReference"/>
          <w:rFonts w:asciiTheme="majorHAnsi" w:hAnsiTheme="majorHAnsi"/>
          <w:sz w:val="16"/>
          <w:szCs w:val="16"/>
        </w:rPr>
        <w:footnoteRef/>
      </w:r>
      <w:r w:rsidRPr="00940875">
        <w:rPr>
          <w:rFonts w:asciiTheme="majorHAnsi" w:hAnsiTheme="majorHAnsi"/>
          <w:sz w:val="16"/>
          <w:szCs w:val="16"/>
        </w:rPr>
        <w:t xml:space="preserve"> </w:t>
      </w:r>
      <w:r>
        <w:rPr>
          <w:rFonts w:asciiTheme="majorHAnsi" w:hAnsiTheme="majorHAnsi"/>
          <w:sz w:val="16"/>
          <w:szCs w:val="16"/>
        </w:rPr>
        <w:t xml:space="preserve">Enshrined in Article </w:t>
      </w:r>
      <w:r w:rsidRPr="00940875">
        <w:rPr>
          <w:rFonts w:asciiTheme="majorHAnsi" w:hAnsiTheme="majorHAnsi"/>
          <w:sz w:val="16"/>
          <w:szCs w:val="16"/>
        </w:rPr>
        <w:t>29</w:t>
      </w:r>
      <w:r>
        <w:rPr>
          <w:rFonts w:asciiTheme="majorHAnsi" w:hAnsiTheme="majorHAnsi"/>
          <w:sz w:val="16"/>
          <w:szCs w:val="16"/>
        </w:rPr>
        <w:t xml:space="preserve"> of the Political Constitution of Colombia</w:t>
      </w:r>
      <w:r w:rsidRPr="00940875">
        <w:rPr>
          <w:rFonts w:asciiTheme="majorHAnsi" w:hAnsiTheme="majorHAnsi"/>
          <w:sz w:val="16"/>
          <w:szCs w:val="16"/>
        </w:rPr>
        <w:t>.</w:t>
      </w:r>
    </w:p>
  </w:footnote>
  <w:footnote w:id="7">
    <w:p w14:paraId="7BA2356C" w14:textId="77777777" w:rsidR="007F7532" w:rsidRPr="00940875" w:rsidRDefault="007F7532" w:rsidP="007F7532">
      <w:pPr>
        <w:pStyle w:val="FootnoteText"/>
        <w:ind w:firstLine="720"/>
      </w:pPr>
      <w:r w:rsidRPr="00940875">
        <w:rPr>
          <w:rStyle w:val="FootnoteReference"/>
        </w:rPr>
        <w:footnoteRef/>
      </w:r>
      <w:r w:rsidRPr="00940875">
        <w:t xml:space="preserve"> </w:t>
      </w:r>
      <w:r>
        <w:rPr>
          <w:rFonts w:asciiTheme="majorHAnsi" w:hAnsiTheme="majorHAnsi"/>
          <w:sz w:val="16"/>
          <w:szCs w:val="16"/>
        </w:rPr>
        <w:t xml:space="preserve">IACHR, Report </w:t>
      </w:r>
      <w:r w:rsidRPr="00940875">
        <w:rPr>
          <w:rFonts w:asciiTheme="majorHAnsi" w:hAnsiTheme="majorHAnsi"/>
          <w:sz w:val="16"/>
          <w:szCs w:val="16"/>
        </w:rPr>
        <w:t>N</w:t>
      </w:r>
      <w:r>
        <w:rPr>
          <w:rFonts w:asciiTheme="majorHAnsi" w:hAnsiTheme="majorHAnsi"/>
          <w:sz w:val="16"/>
          <w:szCs w:val="16"/>
        </w:rPr>
        <w:t>o.</w:t>
      </w:r>
      <w:r w:rsidRPr="00940875">
        <w:rPr>
          <w:rFonts w:asciiTheme="majorHAnsi" w:hAnsiTheme="majorHAnsi"/>
          <w:sz w:val="16"/>
          <w:szCs w:val="16"/>
        </w:rPr>
        <w:t xml:space="preserve"> 72/16. Peti</w:t>
      </w:r>
      <w:r>
        <w:rPr>
          <w:rFonts w:asciiTheme="majorHAnsi" w:hAnsiTheme="majorHAnsi"/>
          <w:sz w:val="16"/>
          <w:szCs w:val="16"/>
        </w:rPr>
        <w:t>tion</w:t>
      </w:r>
      <w:r w:rsidRPr="00940875">
        <w:rPr>
          <w:rFonts w:asciiTheme="majorHAnsi" w:hAnsiTheme="majorHAnsi"/>
          <w:sz w:val="16"/>
          <w:szCs w:val="16"/>
        </w:rPr>
        <w:t xml:space="preserve"> 694-06. Admis</w:t>
      </w:r>
      <w:r>
        <w:rPr>
          <w:rFonts w:asciiTheme="majorHAnsi" w:hAnsiTheme="majorHAnsi"/>
          <w:sz w:val="16"/>
          <w:szCs w:val="16"/>
        </w:rPr>
        <w:t>sibility</w:t>
      </w:r>
      <w:r w:rsidRPr="00940875">
        <w:rPr>
          <w:rFonts w:asciiTheme="majorHAnsi" w:hAnsiTheme="majorHAnsi"/>
          <w:sz w:val="16"/>
          <w:szCs w:val="16"/>
        </w:rPr>
        <w:t xml:space="preserve">. </w:t>
      </w:r>
      <w:r w:rsidRPr="0067683F">
        <w:rPr>
          <w:rFonts w:asciiTheme="majorHAnsi" w:hAnsiTheme="majorHAnsi"/>
          <w:sz w:val="16"/>
          <w:szCs w:val="16"/>
          <w:lang w:val="es-US"/>
        </w:rPr>
        <w:t xml:space="preserve">Onofre Antonio de La Hoz Montero and </w:t>
      </w:r>
      <w:proofErr w:type="spellStart"/>
      <w:r w:rsidRPr="0067683F">
        <w:rPr>
          <w:rFonts w:asciiTheme="majorHAnsi" w:hAnsiTheme="majorHAnsi"/>
          <w:sz w:val="16"/>
          <w:szCs w:val="16"/>
          <w:lang w:val="es-US"/>
        </w:rPr>
        <w:t>Family</w:t>
      </w:r>
      <w:proofErr w:type="spellEnd"/>
      <w:r w:rsidRPr="0067683F">
        <w:rPr>
          <w:rFonts w:asciiTheme="majorHAnsi" w:hAnsiTheme="majorHAnsi"/>
          <w:sz w:val="16"/>
          <w:szCs w:val="16"/>
          <w:lang w:val="es-US"/>
        </w:rPr>
        <w:t xml:space="preserve">. </w:t>
      </w:r>
      <w:r w:rsidRPr="00940875">
        <w:rPr>
          <w:rFonts w:asciiTheme="majorHAnsi" w:hAnsiTheme="majorHAnsi"/>
          <w:sz w:val="16"/>
          <w:szCs w:val="16"/>
        </w:rPr>
        <w:t xml:space="preserve">Colombia. </w:t>
      </w:r>
      <w:r>
        <w:rPr>
          <w:rFonts w:asciiTheme="majorHAnsi" w:hAnsiTheme="majorHAnsi"/>
          <w:sz w:val="16"/>
          <w:szCs w:val="16"/>
        </w:rPr>
        <w:t xml:space="preserve">December </w:t>
      </w:r>
      <w:r w:rsidRPr="00940875">
        <w:rPr>
          <w:rFonts w:asciiTheme="majorHAnsi" w:hAnsiTheme="majorHAnsi"/>
          <w:sz w:val="16"/>
          <w:szCs w:val="16"/>
        </w:rPr>
        <w:t>6</w:t>
      </w:r>
      <w:r>
        <w:rPr>
          <w:rFonts w:asciiTheme="majorHAnsi" w:hAnsiTheme="majorHAnsi"/>
          <w:sz w:val="16"/>
          <w:szCs w:val="16"/>
        </w:rPr>
        <w:t>,</w:t>
      </w:r>
      <w:r w:rsidRPr="00940875">
        <w:rPr>
          <w:rFonts w:asciiTheme="majorHAnsi" w:hAnsiTheme="majorHAnsi"/>
          <w:sz w:val="16"/>
          <w:szCs w:val="16"/>
        </w:rPr>
        <w:t xml:space="preserve"> 2016, p</w:t>
      </w:r>
      <w:r>
        <w:rPr>
          <w:rFonts w:asciiTheme="majorHAnsi" w:hAnsiTheme="majorHAnsi"/>
          <w:sz w:val="16"/>
          <w:szCs w:val="16"/>
        </w:rPr>
        <w:t>ara</w:t>
      </w:r>
      <w:r w:rsidRPr="00940875">
        <w:rPr>
          <w:rFonts w:asciiTheme="majorHAnsi" w:hAnsiTheme="majorHAnsi"/>
          <w:sz w:val="16"/>
          <w:szCs w:val="16"/>
        </w:rPr>
        <w:t>.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005EAF"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7110A" w14:textId="77777777" w:rsidR="0058478B" w:rsidRDefault="00584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3136A6"/>
    <w:multiLevelType w:val="hybridMultilevel"/>
    <w:tmpl w:val="0D1429BE"/>
    <w:lvl w:ilvl="0" w:tplc="C6C8627A">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7"/>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5EAF"/>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120F6F"/>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20DC"/>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54AC"/>
    <w:rsid w:val="00386CF0"/>
    <w:rsid w:val="003A4348"/>
    <w:rsid w:val="003C32BC"/>
    <w:rsid w:val="003E3E03"/>
    <w:rsid w:val="003F1BBF"/>
    <w:rsid w:val="004162B1"/>
    <w:rsid w:val="004165C2"/>
    <w:rsid w:val="00450A4A"/>
    <w:rsid w:val="004666FB"/>
    <w:rsid w:val="00466D0B"/>
    <w:rsid w:val="004671A1"/>
    <w:rsid w:val="00467B7E"/>
    <w:rsid w:val="0049419D"/>
    <w:rsid w:val="004B2762"/>
    <w:rsid w:val="004B2AC6"/>
    <w:rsid w:val="004B7EB6"/>
    <w:rsid w:val="004C41DE"/>
    <w:rsid w:val="004C4B62"/>
    <w:rsid w:val="004D6025"/>
    <w:rsid w:val="004D72BC"/>
    <w:rsid w:val="004F6B67"/>
    <w:rsid w:val="00501399"/>
    <w:rsid w:val="00507BC4"/>
    <w:rsid w:val="005128E4"/>
    <w:rsid w:val="00525560"/>
    <w:rsid w:val="005357A6"/>
    <w:rsid w:val="005406C2"/>
    <w:rsid w:val="00544C49"/>
    <w:rsid w:val="0057402A"/>
    <w:rsid w:val="005771D0"/>
    <w:rsid w:val="005816E5"/>
    <w:rsid w:val="0058478B"/>
    <w:rsid w:val="0059191A"/>
    <w:rsid w:val="005921FF"/>
    <w:rsid w:val="00592718"/>
    <w:rsid w:val="005A6D0E"/>
    <w:rsid w:val="005B222D"/>
    <w:rsid w:val="005B52B0"/>
    <w:rsid w:val="005B6806"/>
    <w:rsid w:val="005C00F9"/>
    <w:rsid w:val="005C4225"/>
    <w:rsid w:val="005F0F33"/>
    <w:rsid w:val="00600DEB"/>
    <w:rsid w:val="00605DE2"/>
    <w:rsid w:val="00613027"/>
    <w:rsid w:val="00627C9F"/>
    <w:rsid w:val="006311DA"/>
    <w:rsid w:val="006311E9"/>
    <w:rsid w:val="006318B2"/>
    <w:rsid w:val="00632354"/>
    <w:rsid w:val="00642810"/>
    <w:rsid w:val="00652333"/>
    <w:rsid w:val="00653EA6"/>
    <w:rsid w:val="006614CA"/>
    <w:rsid w:val="0068009E"/>
    <w:rsid w:val="00691ED0"/>
    <w:rsid w:val="006A17D2"/>
    <w:rsid w:val="006A73E6"/>
    <w:rsid w:val="006B2D5C"/>
    <w:rsid w:val="006C4EB1"/>
    <w:rsid w:val="006D4707"/>
    <w:rsid w:val="006E0166"/>
    <w:rsid w:val="006E7B34"/>
    <w:rsid w:val="00701B24"/>
    <w:rsid w:val="0071495F"/>
    <w:rsid w:val="0073798E"/>
    <w:rsid w:val="00743B83"/>
    <w:rsid w:val="00745899"/>
    <w:rsid w:val="007607C4"/>
    <w:rsid w:val="0076643F"/>
    <w:rsid w:val="00781653"/>
    <w:rsid w:val="007A2F70"/>
    <w:rsid w:val="007C3334"/>
    <w:rsid w:val="007C52BB"/>
    <w:rsid w:val="007D2B98"/>
    <w:rsid w:val="007F196E"/>
    <w:rsid w:val="007F7532"/>
    <w:rsid w:val="00803F1C"/>
    <w:rsid w:val="0080600E"/>
    <w:rsid w:val="00817612"/>
    <w:rsid w:val="00837C45"/>
    <w:rsid w:val="00853419"/>
    <w:rsid w:val="00897E12"/>
    <w:rsid w:val="008D43BA"/>
    <w:rsid w:val="008E3759"/>
    <w:rsid w:val="009041DC"/>
    <w:rsid w:val="009104B4"/>
    <w:rsid w:val="009228DA"/>
    <w:rsid w:val="00925FCD"/>
    <w:rsid w:val="0093441A"/>
    <w:rsid w:val="009361A8"/>
    <w:rsid w:val="00954BF7"/>
    <w:rsid w:val="0096706E"/>
    <w:rsid w:val="00981FBA"/>
    <w:rsid w:val="009B381B"/>
    <w:rsid w:val="009D7611"/>
    <w:rsid w:val="009E53DE"/>
    <w:rsid w:val="009E566A"/>
    <w:rsid w:val="00A06087"/>
    <w:rsid w:val="00A12DBC"/>
    <w:rsid w:val="00A43458"/>
    <w:rsid w:val="00A528D1"/>
    <w:rsid w:val="00A66BE5"/>
    <w:rsid w:val="00AD37C1"/>
    <w:rsid w:val="00AE66EC"/>
    <w:rsid w:val="00AE6F91"/>
    <w:rsid w:val="00AF5571"/>
    <w:rsid w:val="00B06BB7"/>
    <w:rsid w:val="00B167E9"/>
    <w:rsid w:val="00B179ED"/>
    <w:rsid w:val="00B21BE4"/>
    <w:rsid w:val="00B314DB"/>
    <w:rsid w:val="00B31EBE"/>
    <w:rsid w:val="00B3718B"/>
    <w:rsid w:val="00B44B23"/>
    <w:rsid w:val="00B4632A"/>
    <w:rsid w:val="00B92E49"/>
    <w:rsid w:val="00BA276C"/>
    <w:rsid w:val="00BB306F"/>
    <w:rsid w:val="00BD232B"/>
    <w:rsid w:val="00BD2E42"/>
    <w:rsid w:val="00BD4B89"/>
    <w:rsid w:val="00C21762"/>
    <w:rsid w:val="00C24543"/>
    <w:rsid w:val="00C256A2"/>
    <w:rsid w:val="00C3492D"/>
    <w:rsid w:val="00C4105E"/>
    <w:rsid w:val="00C55560"/>
    <w:rsid w:val="00C66B72"/>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709B3"/>
    <w:rsid w:val="00E7588C"/>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7145A03B9A48349A1A71245AE156FE"/>
        <w:category>
          <w:name w:val="General"/>
          <w:gallery w:val="placeholder"/>
        </w:category>
        <w:types>
          <w:type w:val="bbPlcHdr"/>
        </w:types>
        <w:behaviors>
          <w:behavior w:val="content"/>
        </w:behaviors>
        <w:guid w:val="{4A9086E5-B0F5-491A-94E1-C987F8262D1C}"/>
      </w:docPartPr>
      <w:docPartBody>
        <w:p w:rsidR="00682F51" w:rsidRDefault="00D9111D" w:rsidP="00D9111D">
          <w:pPr>
            <w:pStyle w:val="8C7145A03B9A48349A1A71245AE156F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4108B1"/>
    <w:rsid w:val="00423C75"/>
    <w:rsid w:val="00682F51"/>
    <w:rsid w:val="00AB44F1"/>
    <w:rsid w:val="00B33169"/>
    <w:rsid w:val="00C468F2"/>
    <w:rsid w:val="00C80A48"/>
    <w:rsid w:val="00D9111D"/>
    <w:rsid w:val="00E715BD"/>
    <w:rsid w:val="00E87842"/>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11D"/>
    <w:rPr>
      <w:color w:val="808080"/>
    </w:rPr>
  </w:style>
  <w:style w:type="paragraph" w:customStyle="1" w:styleId="4DBB5F3FC358F64B9E5EFB773263C7D2">
    <w:name w:val="4DBB5F3FC358F64B9E5EFB773263C7D2"/>
    <w:rsid w:val="00AB44F1"/>
  </w:style>
  <w:style w:type="paragraph" w:customStyle="1" w:styleId="754F79303471427AA849F52A2838701E">
    <w:name w:val="754F79303471427AA849F52A2838701E"/>
    <w:rsid w:val="00D9111D"/>
    <w:pPr>
      <w:spacing w:after="160" w:line="259" w:lineRule="auto"/>
    </w:pPr>
    <w:rPr>
      <w:sz w:val="22"/>
      <w:szCs w:val="22"/>
    </w:rPr>
  </w:style>
  <w:style w:type="paragraph" w:customStyle="1" w:styleId="B271C15D13944089B18BF0CFAF43CEF6">
    <w:name w:val="B271C15D13944089B18BF0CFAF43CEF6"/>
    <w:rsid w:val="00D9111D"/>
    <w:pPr>
      <w:spacing w:after="160" w:line="259" w:lineRule="auto"/>
    </w:pPr>
    <w:rPr>
      <w:sz w:val="22"/>
      <w:szCs w:val="22"/>
    </w:rPr>
  </w:style>
  <w:style w:type="paragraph" w:customStyle="1" w:styleId="8C7145A03B9A48349A1A71245AE156FE">
    <w:name w:val="8C7145A03B9A48349A1A71245AE156FE"/>
    <w:rsid w:val="00D9111D"/>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C0351-963F-45AE-B1A8-88F93BFD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2047</Words>
  <Characters>11673</Characters>
  <Application>Microsoft Office Word</Application>
  <DocSecurity>0</DocSecurity>
  <Lines>97</Lines>
  <Paragraphs>27</Paragraphs>
  <ScaleCrop>false</ScaleCrop>
  <Company/>
  <LinksUpToDate>false</LinksUpToDate>
  <CharactersWithSpaces>13693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100/20</dc:title>
  <dc:creator/>
  <cp:lastModifiedBy/>
  <cp:revision>1</cp:revision>
  <dcterms:created xsi:type="dcterms:W3CDTF">2020-06-25T16:00:00Z</dcterms:created>
  <dcterms:modified xsi:type="dcterms:W3CDTF">2020-06-25T16:01:00Z</dcterms:modified>
</cp:coreProperties>
</file>