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BF611"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D77EAB3" wp14:editId="5C73B72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390659EF"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E475DF7" wp14:editId="72ECA90A">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C55749" w14:textId="77777777" w:rsidR="00CB2660" w:rsidRDefault="002C1641">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5E475DF7"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5AC55749" w14:textId="77777777" w:rsidR="00CB2660" w:rsidRDefault="002C1641">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2FBBC331"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13C008C"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05EDDB39"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0FFBD73"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E13B0E8"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4767CBD"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bookmarkStart w:id="0" w:name="_GoBack"/>
      <w:bookmarkEnd w:id="0"/>
    </w:p>
    <w:p w14:paraId="209C2AF0"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2280F95"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75EA8B29"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41E9A166"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AE1A97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E2FD54E"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C171AA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D675D19"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C1DDC71" wp14:editId="209EC5FA">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98D609" w14:textId="63F5472B"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2836B2">
                              <w:rPr>
                                <w:rFonts w:asciiTheme="majorHAnsi" w:hAnsiTheme="majorHAnsi" w:cs="Arial"/>
                                <w:b/>
                                <w:bCs/>
                                <w:color w:val="0D0D0D" w:themeColor="text1" w:themeTint="F2"/>
                                <w:sz w:val="36"/>
                                <w:szCs w:val="40"/>
                              </w:rPr>
                              <w:t>164</w:t>
                            </w:r>
                            <w:r w:rsidR="00322450" w:rsidRPr="004B7EB6">
                              <w:rPr>
                                <w:rFonts w:asciiTheme="majorHAnsi" w:hAnsiTheme="majorHAnsi" w:cs="Arial"/>
                                <w:b/>
                                <w:bCs/>
                                <w:color w:val="0D0D0D" w:themeColor="text1" w:themeTint="F2"/>
                                <w:sz w:val="36"/>
                                <w:szCs w:val="40"/>
                              </w:rPr>
                              <w:t>/</w:t>
                            </w:r>
                            <w:r w:rsidR="00163385">
                              <w:rPr>
                                <w:rFonts w:asciiTheme="majorHAnsi" w:hAnsiTheme="majorHAnsi" w:cs="Arial"/>
                                <w:b/>
                                <w:bCs/>
                                <w:color w:val="0D0D0D" w:themeColor="text1" w:themeTint="F2"/>
                                <w:sz w:val="36"/>
                                <w:szCs w:val="40"/>
                              </w:rPr>
                              <w:t>20</w:t>
                            </w:r>
                          </w:p>
                          <w:p w14:paraId="2857F468" w14:textId="5DB96346" w:rsidR="00261E08" w:rsidRPr="004B7EB6" w:rsidRDefault="00261E08" w:rsidP="00261E08">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005466F4">
                              <w:rPr>
                                <w:rFonts w:asciiTheme="majorHAnsi" w:hAnsiTheme="majorHAnsi" w:cs="Arial"/>
                                <w:b/>
                                <w:bCs/>
                                <w:color w:val="0D0D0D" w:themeColor="text1" w:themeTint="F2"/>
                                <w:sz w:val="36"/>
                                <w:szCs w:val="40"/>
                              </w:rPr>
                              <w:t>314</w:t>
                            </w:r>
                            <w:r>
                              <w:rPr>
                                <w:rFonts w:asciiTheme="majorHAnsi" w:hAnsiTheme="majorHAnsi" w:cs="Arial"/>
                                <w:b/>
                                <w:bCs/>
                                <w:color w:val="0D0D0D" w:themeColor="text1" w:themeTint="F2"/>
                                <w:sz w:val="36"/>
                                <w:szCs w:val="40"/>
                              </w:rPr>
                              <w:t>-</w:t>
                            </w:r>
                            <w:r w:rsidR="005466F4">
                              <w:rPr>
                                <w:rFonts w:asciiTheme="majorHAnsi" w:hAnsiTheme="majorHAnsi" w:cs="Arial"/>
                                <w:b/>
                                <w:bCs/>
                                <w:color w:val="0D0D0D" w:themeColor="text1" w:themeTint="F2"/>
                                <w:sz w:val="36"/>
                                <w:szCs w:val="40"/>
                              </w:rPr>
                              <w:t>10</w:t>
                            </w:r>
                          </w:p>
                          <w:p w14:paraId="51480B27" w14:textId="2C2268CB" w:rsidR="00261E08" w:rsidRPr="004B7EB6" w:rsidRDefault="00261E08" w:rsidP="00261E0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53E0BB0C" w14:textId="77777777" w:rsidR="00261E08" w:rsidRPr="004B7EB6" w:rsidRDefault="00261E08" w:rsidP="00261E08">
                            <w:pPr>
                              <w:spacing w:line="276" w:lineRule="auto"/>
                              <w:rPr>
                                <w:rFonts w:asciiTheme="majorHAnsi" w:hAnsiTheme="majorHAnsi" w:cs="Arial"/>
                                <w:color w:val="0D0D0D" w:themeColor="text1" w:themeTint="F2"/>
                                <w:szCs w:val="22"/>
                              </w:rPr>
                            </w:pPr>
                          </w:p>
                          <w:p w14:paraId="6F749A11" w14:textId="5286EABE" w:rsidR="00261E08" w:rsidRPr="005466F4" w:rsidRDefault="005466F4" w:rsidP="00261E08">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lang w:val="es-VE" w:eastAsia="es-ES"/>
                              </w:rPr>
                              <w:t>RODRIGO HOYOS LOAIZA AND</w:t>
                            </w:r>
                            <w:r w:rsidRPr="00AF1F01">
                              <w:rPr>
                                <w:rFonts w:ascii="Cambria" w:hAnsi="Cambria" w:cs="Arial"/>
                                <w:lang w:val="es-VE" w:eastAsia="es-ES"/>
                              </w:rPr>
                              <w:t xml:space="preserve"> CONSUELO LIZARRALDE VÉLEZ</w:t>
                            </w:r>
                          </w:p>
                          <w:p w14:paraId="67476ECA" w14:textId="1BB7E4A4" w:rsidR="005B52B0" w:rsidRPr="000C4365" w:rsidRDefault="005466F4" w:rsidP="00261E08">
                            <w:pPr>
                              <w:spacing w:line="276" w:lineRule="auto"/>
                              <w:rPr>
                                <w:rFonts w:asciiTheme="majorHAnsi" w:hAnsiTheme="majorHAnsi"/>
                                <w:color w:val="0D0D0D" w:themeColor="text1" w:themeTint="F2"/>
                              </w:rPr>
                            </w:pPr>
                            <w:r>
                              <w:rPr>
                                <w:rFonts w:ascii="Cambria" w:hAnsi="Cambria" w:cs="Arial"/>
                                <w:color w:val="0D0D0D"/>
                                <w:szCs w:val="22"/>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DDC71"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5E98D609" w14:textId="63F5472B"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2836B2">
                        <w:rPr>
                          <w:rFonts w:asciiTheme="majorHAnsi" w:hAnsiTheme="majorHAnsi" w:cs="Arial"/>
                          <w:b/>
                          <w:bCs/>
                          <w:color w:val="0D0D0D" w:themeColor="text1" w:themeTint="F2"/>
                          <w:sz w:val="36"/>
                          <w:szCs w:val="40"/>
                        </w:rPr>
                        <w:t>164</w:t>
                      </w:r>
                      <w:r w:rsidR="00322450" w:rsidRPr="004B7EB6">
                        <w:rPr>
                          <w:rFonts w:asciiTheme="majorHAnsi" w:hAnsiTheme="majorHAnsi" w:cs="Arial"/>
                          <w:b/>
                          <w:bCs/>
                          <w:color w:val="0D0D0D" w:themeColor="text1" w:themeTint="F2"/>
                          <w:sz w:val="36"/>
                          <w:szCs w:val="40"/>
                        </w:rPr>
                        <w:t>/</w:t>
                      </w:r>
                      <w:r w:rsidR="00163385">
                        <w:rPr>
                          <w:rFonts w:asciiTheme="majorHAnsi" w:hAnsiTheme="majorHAnsi" w:cs="Arial"/>
                          <w:b/>
                          <w:bCs/>
                          <w:color w:val="0D0D0D" w:themeColor="text1" w:themeTint="F2"/>
                          <w:sz w:val="36"/>
                          <w:szCs w:val="40"/>
                        </w:rPr>
                        <w:t>20</w:t>
                      </w:r>
                    </w:p>
                    <w:p w14:paraId="2857F468" w14:textId="5DB96346" w:rsidR="00261E08" w:rsidRPr="004B7EB6" w:rsidRDefault="00261E08" w:rsidP="00261E08">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005466F4">
                        <w:rPr>
                          <w:rFonts w:asciiTheme="majorHAnsi" w:hAnsiTheme="majorHAnsi" w:cs="Arial"/>
                          <w:b/>
                          <w:bCs/>
                          <w:color w:val="0D0D0D" w:themeColor="text1" w:themeTint="F2"/>
                          <w:sz w:val="36"/>
                          <w:szCs w:val="40"/>
                        </w:rPr>
                        <w:t>314</w:t>
                      </w:r>
                      <w:r>
                        <w:rPr>
                          <w:rFonts w:asciiTheme="majorHAnsi" w:hAnsiTheme="majorHAnsi" w:cs="Arial"/>
                          <w:b/>
                          <w:bCs/>
                          <w:color w:val="0D0D0D" w:themeColor="text1" w:themeTint="F2"/>
                          <w:sz w:val="36"/>
                          <w:szCs w:val="40"/>
                        </w:rPr>
                        <w:t>-</w:t>
                      </w:r>
                      <w:r w:rsidR="005466F4">
                        <w:rPr>
                          <w:rFonts w:asciiTheme="majorHAnsi" w:hAnsiTheme="majorHAnsi" w:cs="Arial"/>
                          <w:b/>
                          <w:bCs/>
                          <w:color w:val="0D0D0D" w:themeColor="text1" w:themeTint="F2"/>
                          <w:sz w:val="36"/>
                          <w:szCs w:val="40"/>
                        </w:rPr>
                        <w:t>10</w:t>
                      </w:r>
                    </w:p>
                    <w:p w14:paraId="51480B27" w14:textId="2C2268CB" w:rsidR="00261E08" w:rsidRPr="004B7EB6" w:rsidRDefault="00261E08" w:rsidP="00261E0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53E0BB0C" w14:textId="77777777" w:rsidR="00261E08" w:rsidRPr="004B7EB6" w:rsidRDefault="00261E08" w:rsidP="00261E08">
                      <w:pPr>
                        <w:spacing w:line="276" w:lineRule="auto"/>
                        <w:rPr>
                          <w:rFonts w:asciiTheme="majorHAnsi" w:hAnsiTheme="majorHAnsi" w:cs="Arial"/>
                          <w:color w:val="0D0D0D" w:themeColor="text1" w:themeTint="F2"/>
                          <w:szCs w:val="22"/>
                        </w:rPr>
                      </w:pPr>
                    </w:p>
                    <w:p w14:paraId="6F749A11" w14:textId="5286EABE" w:rsidR="00261E08" w:rsidRPr="005466F4" w:rsidRDefault="005466F4" w:rsidP="00261E08">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lang w:val="es-VE" w:eastAsia="es-ES"/>
                        </w:rPr>
                        <w:t>RODRIGO HOYOS LOAIZA AND</w:t>
                      </w:r>
                      <w:r w:rsidRPr="00AF1F01">
                        <w:rPr>
                          <w:rFonts w:ascii="Cambria" w:hAnsi="Cambria" w:cs="Arial"/>
                          <w:lang w:val="es-VE" w:eastAsia="es-ES"/>
                        </w:rPr>
                        <w:t xml:space="preserve"> CONSUELO LIZARRALDE VÉLEZ</w:t>
                      </w:r>
                    </w:p>
                    <w:p w14:paraId="67476ECA" w14:textId="1BB7E4A4" w:rsidR="005B52B0" w:rsidRPr="000C4365" w:rsidRDefault="005466F4" w:rsidP="00261E08">
                      <w:pPr>
                        <w:spacing w:line="276" w:lineRule="auto"/>
                        <w:rPr>
                          <w:rFonts w:asciiTheme="majorHAnsi" w:hAnsiTheme="majorHAnsi"/>
                          <w:color w:val="0D0D0D" w:themeColor="text1" w:themeTint="F2"/>
                        </w:rPr>
                      </w:pPr>
                      <w:r>
                        <w:rPr>
                          <w:rFonts w:ascii="Cambria" w:hAnsi="Cambria" w:cs="Arial"/>
                          <w:color w:val="0D0D0D"/>
                          <w:szCs w:val="22"/>
                        </w:rPr>
                        <w:t>COLOMBIA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61DC318" wp14:editId="3ED216D5">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03AA5" w14:textId="79A680E2"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r w:rsidR="002F2697" w:rsidRPr="00466D0B">
                              <w:rPr>
                                <w:rFonts w:asciiTheme="minorHAnsi" w:hAnsiTheme="minorHAnsi"/>
                                <w:color w:val="FF0000"/>
                                <w:sz w:val="22"/>
                                <w:lang w:val="pt-BR"/>
                              </w:rPr>
                              <w:t xml:space="preserve"> </w:t>
                            </w:r>
                          </w:p>
                          <w:p w14:paraId="2B86BB36" w14:textId="0DEDDF91" w:rsidR="00627C9F" w:rsidRPr="002F2697" w:rsidRDefault="00CA6577" w:rsidP="009E566A">
                            <w:pPr>
                              <w:jc w:val="right"/>
                              <w:rPr>
                                <w:rFonts w:asciiTheme="minorHAnsi" w:hAnsiTheme="minorHAnsi"/>
                                <w:sz w:val="22"/>
                                <w:highlight w:val="cyan"/>
                                <w:lang w:val="pt-BR"/>
                              </w:rPr>
                            </w:pPr>
                            <w:r w:rsidRPr="00466D0B">
                              <w:rPr>
                                <w:rFonts w:asciiTheme="minorHAnsi" w:hAnsiTheme="minorHAnsi"/>
                                <w:color w:val="FFFFFF" w:themeColor="background1"/>
                                <w:sz w:val="22"/>
                                <w:lang w:val="pt-BR"/>
                              </w:rPr>
                              <w:t>Doc.</w:t>
                            </w:r>
                            <w:r w:rsidR="002836B2">
                              <w:rPr>
                                <w:rFonts w:asciiTheme="minorHAnsi" w:hAnsiTheme="minorHAnsi"/>
                                <w:color w:val="FFFFFF" w:themeColor="background1"/>
                                <w:sz w:val="22"/>
                                <w:lang w:val="pt-BR"/>
                              </w:rPr>
                              <w:t xml:space="preserve"> 174</w:t>
                            </w:r>
                          </w:p>
                          <w:p w14:paraId="6AC8D657" w14:textId="5F1E34E0" w:rsidR="00627C9F" w:rsidRPr="004B7EB6" w:rsidRDefault="002836B2" w:rsidP="009E566A">
                            <w:pPr>
                              <w:jc w:val="right"/>
                              <w:rPr>
                                <w:rFonts w:asciiTheme="minorHAnsi" w:hAnsiTheme="minorHAnsi"/>
                                <w:color w:val="FFFFFF" w:themeColor="background1"/>
                                <w:sz w:val="22"/>
                              </w:rPr>
                            </w:pPr>
                            <w:r>
                              <w:rPr>
                                <w:rFonts w:asciiTheme="minorHAnsi" w:hAnsiTheme="minorHAnsi"/>
                                <w:color w:val="FFFFFF" w:themeColor="background1"/>
                                <w:sz w:val="22"/>
                              </w:rPr>
                              <w:t>2 July</w:t>
                            </w:r>
                            <w:r w:rsidR="000C4365">
                              <w:rPr>
                                <w:rFonts w:asciiTheme="minorHAnsi" w:hAnsiTheme="minorHAnsi"/>
                                <w:color w:val="FFFFFF" w:themeColor="background1"/>
                                <w:sz w:val="22"/>
                              </w:rPr>
                              <w:t xml:space="preserve"> </w:t>
                            </w:r>
                            <w:r w:rsidR="002F2697">
                              <w:rPr>
                                <w:rFonts w:asciiTheme="minorHAnsi" w:hAnsiTheme="minorHAnsi"/>
                                <w:color w:val="FFFFFF" w:themeColor="background1"/>
                                <w:sz w:val="22"/>
                              </w:rPr>
                              <w:t>2020</w:t>
                            </w:r>
                          </w:p>
                          <w:p w14:paraId="35D3ABA3" w14:textId="4D5A616E"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42B71" w:rsidRPr="00A0523B">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61DC318"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4B703AA5" w14:textId="79A680E2"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r w:rsidR="002F2697" w:rsidRPr="00466D0B">
                        <w:rPr>
                          <w:rFonts w:asciiTheme="minorHAnsi" w:hAnsiTheme="minorHAnsi"/>
                          <w:color w:val="FF0000"/>
                          <w:sz w:val="22"/>
                          <w:lang w:val="pt-BR"/>
                        </w:rPr>
                        <w:t xml:space="preserve"> </w:t>
                      </w:r>
                    </w:p>
                    <w:p w14:paraId="2B86BB36" w14:textId="0DEDDF91" w:rsidR="00627C9F" w:rsidRPr="002F2697" w:rsidRDefault="00CA6577" w:rsidP="009E566A">
                      <w:pPr>
                        <w:jc w:val="right"/>
                        <w:rPr>
                          <w:rFonts w:asciiTheme="minorHAnsi" w:hAnsiTheme="minorHAnsi"/>
                          <w:sz w:val="22"/>
                          <w:highlight w:val="cyan"/>
                          <w:lang w:val="pt-BR"/>
                        </w:rPr>
                      </w:pPr>
                      <w:r w:rsidRPr="00466D0B">
                        <w:rPr>
                          <w:rFonts w:asciiTheme="minorHAnsi" w:hAnsiTheme="minorHAnsi"/>
                          <w:color w:val="FFFFFF" w:themeColor="background1"/>
                          <w:sz w:val="22"/>
                          <w:lang w:val="pt-BR"/>
                        </w:rPr>
                        <w:t>Doc.</w:t>
                      </w:r>
                      <w:r w:rsidR="002836B2">
                        <w:rPr>
                          <w:rFonts w:asciiTheme="minorHAnsi" w:hAnsiTheme="minorHAnsi"/>
                          <w:color w:val="FFFFFF" w:themeColor="background1"/>
                          <w:sz w:val="22"/>
                          <w:lang w:val="pt-BR"/>
                        </w:rPr>
                        <w:t xml:space="preserve"> 174</w:t>
                      </w:r>
                    </w:p>
                    <w:p w14:paraId="6AC8D657" w14:textId="5F1E34E0" w:rsidR="00627C9F" w:rsidRPr="004B7EB6" w:rsidRDefault="002836B2" w:rsidP="009E566A">
                      <w:pPr>
                        <w:jc w:val="right"/>
                        <w:rPr>
                          <w:rFonts w:asciiTheme="minorHAnsi" w:hAnsiTheme="minorHAnsi"/>
                          <w:color w:val="FFFFFF" w:themeColor="background1"/>
                          <w:sz w:val="22"/>
                        </w:rPr>
                      </w:pPr>
                      <w:r>
                        <w:rPr>
                          <w:rFonts w:asciiTheme="minorHAnsi" w:hAnsiTheme="minorHAnsi"/>
                          <w:color w:val="FFFFFF" w:themeColor="background1"/>
                          <w:sz w:val="22"/>
                        </w:rPr>
                        <w:t>2 July</w:t>
                      </w:r>
                      <w:r w:rsidR="000C4365">
                        <w:rPr>
                          <w:rFonts w:asciiTheme="minorHAnsi" w:hAnsiTheme="minorHAnsi"/>
                          <w:color w:val="FFFFFF" w:themeColor="background1"/>
                          <w:sz w:val="22"/>
                        </w:rPr>
                        <w:t xml:space="preserve"> </w:t>
                      </w:r>
                      <w:r w:rsidR="002F2697">
                        <w:rPr>
                          <w:rFonts w:asciiTheme="minorHAnsi" w:hAnsiTheme="minorHAnsi"/>
                          <w:color w:val="FFFFFF" w:themeColor="background1"/>
                          <w:sz w:val="22"/>
                        </w:rPr>
                        <w:t>2020</w:t>
                      </w:r>
                    </w:p>
                    <w:p w14:paraId="35D3ABA3" w14:textId="4D5A616E"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42B71" w:rsidRPr="00A0523B">
                        <w:rPr>
                          <w:rFonts w:asciiTheme="minorHAnsi" w:hAnsiTheme="minorHAnsi"/>
                          <w:color w:val="FFFFFF" w:themeColor="background1"/>
                          <w:sz w:val="22"/>
                        </w:rPr>
                        <w:t>Spanish</w:t>
                      </w:r>
                    </w:p>
                  </w:txbxContent>
                </v:textbox>
              </v:shape>
            </w:pict>
          </mc:Fallback>
        </mc:AlternateContent>
      </w:r>
    </w:p>
    <w:p w14:paraId="316B8AC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5B705ED"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596B199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CC143B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D4FB47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5CB5C8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5A86C79"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9562CD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A03B1AA"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AC39403"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C11F4FB"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7F01C5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7D448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BAA49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C4A165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148ED3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5C215D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1CE0E9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913679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879DB6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5E3E1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23DA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1E0DC4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70317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268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9BA4177" w14:textId="60A2BB5F" w:rsidR="002C1641" w:rsidRPr="003C32BC" w:rsidRDefault="009B306D"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CC2BC2D" wp14:editId="235D05D5">
                <wp:simplePos x="0" y="0"/>
                <wp:positionH relativeFrom="column">
                  <wp:posOffset>1209675</wp:posOffset>
                </wp:positionH>
                <wp:positionV relativeFrom="paragraph">
                  <wp:posOffset>64135</wp:posOffset>
                </wp:positionV>
                <wp:extent cx="4595495" cy="6286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81491C" w14:textId="448095BB" w:rsidR="009B306D" w:rsidRPr="009B306D" w:rsidRDefault="002836B2" w:rsidP="004165C2">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Approved e</w:t>
                            </w:r>
                            <w:r w:rsidR="009B306D">
                              <w:rPr>
                                <w:rFonts w:asciiTheme="majorHAnsi" w:hAnsiTheme="majorHAnsi"/>
                                <w:color w:val="0D0D0D" w:themeColor="text1" w:themeTint="F2"/>
                                <w:sz w:val="20"/>
                              </w:rPr>
                              <w:t>lectronically by the Commission on</w:t>
                            </w:r>
                            <w:r>
                              <w:rPr>
                                <w:rFonts w:asciiTheme="majorHAnsi" w:hAnsiTheme="majorHAnsi"/>
                                <w:color w:val="0D0D0D" w:themeColor="text1" w:themeTint="F2"/>
                                <w:sz w:val="20"/>
                              </w:rPr>
                              <w:t xml:space="preserve"> July 2, 2020</w:t>
                            </w:r>
                            <w:r w:rsidR="00163385">
                              <w:rPr>
                                <w:rFonts w:asciiTheme="majorHAnsi" w:hAnsiTheme="majorHAnsi"/>
                                <w:color w:val="0D0D0D" w:themeColor="text1" w:themeTint="F2"/>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2BC2D" id="Text Box 7" o:spid="_x0000_s1029" type="#_x0000_t202" style="position:absolute;left:0;text-align:left;margin-left:95.25pt;margin-top:5.05pt;width:361.85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" filled="f" stroked="f" strokeweight=".5pt">
                <v:textbox>
                  <w:txbxContent>
                    <w:p w14:paraId="0281491C" w14:textId="448095BB" w:rsidR="009B306D" w:rsidRPr="009B306D" w:rsidRDefault="002836B2" w:rsidP="004165C2">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Approved e</w:t>
                      </w:r>
                      <w:r w:rsidR="009B306D">
                        <w:rPr>
                          <w:rFonts w:asciiTheme="majorHAnsi" w:hAnsiTheme="majorHAnsi"/>
                          <w:color w:val="0D0D0D" w:themeColor="text1" w:themeTint="F2"/>
                          <w:sz w:val="20"/>
                        </w:rPr>
                        <w:t>lectronically by the Commission on</w:t>
                      </w:r>
                      <w:r>
                        <w:rPr>
                          <w:rFonts w:asciiTheme="majorHAnsi" w:hAnsiTheme="majorHAnsi"/>
                          <w:color w:val="0D0D0D" w:themeColor="text1" w:themeTint="F2"/>
                          <w:sz w:val="20"/>
                        </w:rPr>
                        <w:t xml:space="preserve"> July 2, 2020</w:t>
                      </w:r>
                      <w:r w:rsidR="00163385">
                        <w:rPr>
                          <w:rFonts w:asciiTheme="majorHAnsi" w:hAnsiTheme="majorHAnsi"/>
                          <w:color w:val="0D0D0D" w:themeColor="text1" w:themeTint="F2"/>
                          <w:sz w:val="20"/>
                        </w:rPr>
                        <w:t>.</w:t>
                      </w:r>
                    </w:p>
                  </w:txbxContent>
                </v:textbox>
              </v:shape>
            </w:pict>
          </mc:Fallback>
        </mc:AlternateContent>
      </w:r>
    </w:p>
    <w:p w14:paraId="596E688A" w14:textId="0B94A5A1" w:rsidR="002C1641" w:rsidRPr="003C32BC" w:rsidRDefault="002C1641" w:rsidP="00040C3A">
      <w:pPr>
        <w:tabs>
          <w:tab w:val="center" w:pos="5400"/>
        </w:tabs>
        <w:suppressAutoHyphens/>
        <w:jc w:val="center"/>
        <w:rPr>
          <w:rFonts w:asciiTheme="majorHAnsi" w:hAnsiTheme="majorHAnsi"/>
          <w:sz w:val="18"/>
          <w:szCs w:val="22"/>
          <w:lang w:val="es-ES_tradnl"/>
        </w:rPr>
      </w:pPr>
    </w:p>
    <w:p w14:paraId="7BAD6F1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78ABF7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0DFD51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FE377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5CD4A1E" wp14:editId="5FA158B5">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0EB527" w14:textId="5C656D76"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Pr="002836B2">
                              <w:rPr>
                                <w:rFonts w:asciiTheme="majorHAnsi" w:hAnsiTheme="majorHAnsi"/>
                                <w:color w:val="595959" w:themeColor="text1" w:themeTint="A6"/>
                                <w:sz w:val="18"/>
                              </w:rPr>
                              <w:t xml:space="preserve">. </w:t>
                            </w:r>
                            <w:r w:rsidR="002836B2" w:rsidRPr="00163385">
                              <w:rPr>
                                <w:rFonts w:asciiTheme="majorHAnsi" w:hAnsiTheme="majorHAnsi"/>
                                <w:color w:val="595959" w:themeColor="text1" w:themeTint="A6"/>
                                <w:sz w:val="18"/>
                              </w:rPr>
                              <w:t>164</w:t>
                            </w:r>
                            <w:r w:rsidR="00022CF5" w:rsidRPr="00163385">
                              <w:rPr>
                                <w:rFonts w:asciiTheme="majorHAnsi" w:hAnsiTheme="majorHAnsi"/>
                                <w:color w:val="595959" w:themeColor="text1" w:themeTint="A6"/>
                                <w:sz w:val="18"/>
                              </w:rPr>
                              <w:t>/</w:t>
                            </w:r>
                            <w:r w:rsidR="002F2697" w:rsidRPr="00163385">
                              <w:rPr>
                                <w:rFonts w:asciiTheme="majorHAnsi" w:hAnsiTheme="majorHAnsi"/>
                                <w:color w:val="595959" w:themeColor="text1" w:themeTint="A6"/>
                                <w:sz w:val="18"/>
                              </w:rPr>
                              <w:t>20</w:t>
                            </w:r>
                            <w:r w:rsidRPr="00163385">
                              <w:rPr>
                                <w:rFonts w:asciiTheme="majorHAnsi" w:hAnsiTheme="majorHAnsi"/>
                                <w:color w:val="595959" w:themeColor="text1" w:themeTint="A6"/>
                                <w:sz w:val="18"/>
                              </w:rPr>
                              <w:t xml:space="preserve">, </w:t>
                            </w:r>
                            <w:r w:rsidR="00F42B71" w:rsidRPr="00163385">
                              <w:rPr>
                                <w:rFonts w:asciiTheme="majorHAnsi" w:hAnsiTheme="majorHAnsi"/>
                                <w:color w:val="595959" w:themeColor="text1" w:themeTint="A6"/>
                                <w:sz w:val="18"/>
                              </w:rPr>
                              <w:t xml:space="preserve">Petition </w:t>
                            </w:r>
                            <w:r w:rsidR="005466F4" w:rsidRPr="00163385">
                              <w:rPr>
                                <w:rFonts w:asciiTheme="majorHAnsi" w:hAnsiTheme="majorHAnsi"/>
                                <w:color w:val="595959" w:themeColor="text1" w:themeTint="A6"/>
                                <w:sz w:val="18"/>
                              </w:rPr>
                              <w:t>314-10</w:t>
                            </w:r>
                            <w:r w:rsidRPr="00163385">
                              <w:rPr>
                                <w:rFonts w:asciiTheme="majorHAnsi" w:hAnsiTheme="majorHAnsi"/>
                                <w:color w:val="595959" w:themeColor="text1" w:themeTint="A6"/>
                                <w:sz w:val="18"/>
                              </w:rPr>
                              <w:t>.</w:t>
                            </w:r>
                            <w:r w:rsidR="009E566A" w:rsidRPr="00163385">
                              <w:rPr>
                                <w:rFonts w:asciiTheme="majorHAnsi" w:hAnsiTheme="majorHAnsi"/>
                                <w:color w:val="595959" w:themeColor="text1" w:themeTint="A6"/>
                                <w:sz w:val="18"/>
                              </w:rPr>
                              <w:t xml:space="preserve"> </w:t>
                            </w:r>
                            <w:proofErr w:type="spellStart"/>
                            <w:r w:rsidR="00F42B71" w:rsidRPr="002836B2">
                              <w:rPr>
                                <w:rFonts w:asciiTheme="majorHAnsi" w:hAnsiTheme="majorHAnsi"/>
                                <w:color w:val="595959" w:themeColor="text1" w:themeTint="A6"/>
                                <w:sz w:val="18"/>
                                <w:lang w:val="es-ES"/>
                              </w:rPr>
                              <w:t>Admissibility</w:t>
                            </w:r>
                            <w:proofErr w:type="spellEnd"/>
                            <w:r w:rsidRPr="002836B2">
                              <w:rPr>
                                <w:rFonts w:asciiTheme="majorHAnsi" w:hAnsiTheme="majorHAnsi"/>
                                <w:color w:val="595959" w:themeColor="text1" w:themeTint="A6"/>
                                <w:sz w:val="18"/>
                                <w:lang w:val="es-ES"/>
                              </w:rPr>
                              <w:t xml:space="preserve">. </w:t>
                            </w:r>
                            <w:r w:rsidR="005466F4" w:rsidRPr="002836B2">
                              <w:rPr>
                                <w:rFonts w:asciiTheme="majorHAnsi" w:hAnsiTheme="majorHAnsi"/>
                                <w:color w:val="595959" w:themeColor="text1" w:themeTint="A6"/>
                                <w:sz w:val="18"/>
                                <w:lang w:val="es-ES"/>
                              </w:rPr>
                              <w:t xml:space="preserve">Rodrigo Hoyos, Consuelo </w:t>
                            </w:r>
                            <w:proofErr w:type="spellStart"/>
                            <w:r w:rsidR="005466F4" w:rsidRPr="002836B2">
                              <w:rPr>
                                <w:rFonts w:asciiTheme="majorHAnsi" w:hAnsiTheme="majorHAnsi"/>
                                <w:color w:val="595959" w:themeColor="text1" w:themeTint="A6"/>
                                <w:sz w:val="18"/>
                                <w:lang w:val="es-ES"/>
                              </w:rPr>
                              <w:t>Lizarralde</w:t>
                            </w:r>
                            <w:proofErr w:type="spellEnd"/>
                            <w:r w:rsidR="005466F4" w:rsidRPr="002836B2">
                              <w:rPr>
                                <w:rFonts w:asciiTheme="majorHAnsi" w:hAnsiTheme="majorHAnsi"/>
                                <w:color w:val="595959" w:themeColor="text1" w:themeTint="A6"/>
                                <w:sz w:val="18"/>
                                <w:lang w:val="es-ES"/>
                              </w:rPr>
                              <w:t xml:space="preserve"> Vélez</w:t>
                            </w:r>
                            <w:r w:rsidRPr="002836B2">
                              <w:rPr>
                                <w:rFonts w:asciiTheme="majorHAnsi" w:hAnsiTheme="majorHAnsi"/>
                                <w:color w:val="595959" w:themeColor="text1" w:themeTint="A6"/>
                                <w:sz w:val="18"/>
                                <w:lang w:val="es-ES"/>
                              </w:rPr>
                              <w:t xml:space="preserve">. </w:t>
                            </w:r>
                            <w:r w:rsidR="005466F4" w:rsidRPr="002836B2">
                              <w:rPr>
                                <w:rFonts w:asciiTheme="majorHAnsi" w:hAnsiTheme="majorHAnsi"/>
                                <w:color w:val="595959" w:themeColor="text1" w:themeTint="A6"/>
                                <w:sz w:val="18"/>
                              </w:rPr>
                              <w:t>Colombia</w:t>
                            </w:r>
                            <w:r w:rsidR="00022CF5" w:rsidRPr="002836B2">
                              <w:rPr>
                                <w:rFonts w:asciiTheme="majorHAnsi" w:hAnsiTheme="majorHAnsi"/>
                                <w:color w:val="595959" w:themeColor="text1" w:themeTint="A6"/>
                                <w:sz w:val="18"/>
                              </w:rPr>
                              <w:t xml:space="preserve">. </w:t>
                            </w:r>
                            <w:r w:rsidR="002836B2">
                              <w:rPr>
                                <w:rFonts w:asciiTheme="majorHAnsi" w:hAnsiTheme="majorHAnsi"/>
                                <w:color w:val="595959" w:themeColor="text1" w:themeTint="A6"/>
                                <w:sz w:val="18"/>
                              </w:rPr>
                              <w:t>July 2, 2020</w:t>
                            </w:r>
                            <w:r w:rsidR="00F621C3" w:rsidRPr="002836B2">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5CD4A1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580EB527" w14:textId="5C656D76"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w:t>
                      </w:r>
                      <w:proofErr w:type="gramStart"/>
                      <w:r w:rsidRPr="003C32BC">
                        <w:rPr>
                          <w:rFonts w:asciiTheme="majorHAnsi" w:hAnsiTheme="majorHAnsi"/>
                          <w:b/>
                          <w:color w:val="595959" w:themeColor="text1" w:themeTint="A6"/>
                          <w:sz w:val="18"/>
                        </w:rPr>
                        <w:t>as:</w:t>
                      </w:r>
                      <w:proofErr w:type="gramEnd"/>
                      <w:r w:rsidRPr="003C32BC">
                        <w:rPr>
                          <w:rFonts w:asciiTheme="majorHAnsi" w:hAnsiTheme="majorHAnsi"/>
                          <w:b/>
                          <w:color w:val="595959" w:themeColor="text1" w:themeTint="A6"/>
                          <w:sz w:val="18"/>
                        </w:rPr>
                        <w:t xml:space="preserve"> </w:t>
                      </w:r>
                      <w:r w:rsidRPr="003C32BC">
                        <w:rPr>
                          <w:rFonts w:asciiTheme="majorHAnsi" w:hAnsiTheme="majorHAnsi"/>
                          <w:color w:val="595959" w:themeColor="text1" w:themeTint="A6"/>
                          <w:sz w:val="18"/>
                        </w:rPr>
                        <w:t>IACHR, Report No</w:t>
                      </w:r>
                      <w:r w:rsidRPr="002836B2">
                        <w:rPr>
                          <w:rFonts w:asciiTheme="majorHAnsi" w:hAnsiTheme="majorHAnsi"/>
                          <w:color w:val="595959" w:themeColor="text1" w:themeTint="A6"/>
                          <w:sz w:val="18"/>
                        </w:rPr>
                        <w:t xml:space="preserve">. </w:t>
                      </w:r>
                      <w:r w:rsidR="002836B2">
                        <w:rPr>
                          <w:rFonts w:asciiTheme="majorHAnsi" w:hAnsiTheme="majorHAnsi"/>
                          <w:color w:val="595959" w:themeColor="text1" w:themeTint="A6"/>
                          <w:sz w:val="18"/>
                          <w:lang w:val="es-ES"/>
                        </w:rPr>
                        <w:t>164</w:t>
                      </w:r>
                      <w:r w:rsidR="00022CF5" w:rsidRPr="002836B2">
                        <w:rPr>
                          <w:rFonts w:asciiTheme="majorHAnsi" w:hAnsiTheme="majorHAnsi"/>
                          <w:color w:val="595959" w:themeColor="text1" w:themeTint="A6"/>
                          <w:sz w:val="18"/>
                          <w:lang w:val="es-ES"/>
                        </w:rPr>
                        <w:t>/</w:t>
                      </w:r>
                      <w:r w:rsidR="002F2697" w:rsidRPr="002836B2">
                        <w:rPr>
                          <w:rFonts w:asciiTheme="majorHAnsi" w:hAnsiTheme="majorHAnsi"/>
                          <w:color w:val="595959" w:themeColor="text1" w:themeTint="A6"/>
                          <w:sz w:val="18"/>
                          <w:lang w:val="es-ES"/>
                        </w:rPr>
                        <w:t>20</w:t>
                      </w:r>
                      <w:r w:rsidRPr="002836B2">
                        <w:rPr>
                          <w:rFonts w:asciiTheme="majorHAnsi" w:hAnsiTheme="majorHAnsi"/>
                          <w:color w:val="595959" w:themeColor="text1" w:themeTint="A6"/>
                          <w:sz w:val="18"/>
                          <w:lang w:val="es-ES"/>
                        </w:rPr>
                        <w:t xml:space="preserve">, </w:t>
                      </w:r>
                      <w:proofErr w:type="spellStart"/>
                      <w:r w:rsidR="00F42B71" w:rsidRPr="002836B2">
                        <w:rPr>
                          <w:rFonts w:asciiTheme="majorHAnsi" w:hAnsiTheme="majorHAnsi"/>
                          <w:color w:val="595959" w:themeColor="text1" w:themeTint="A6"/>
                          <w:sz w:val="18"/>
                          <w:lang w:val="es-ES"/>
                        </w:rPr>
                        <w:t>Petition</w:t>
                      </w:r>
                      <w:proofErr w:type="spellEnd"/>
                      <w:r w:rsidR="00F42B71" w:rsidRPr="002836B2">
                        <w:rPr>
                          <w:rFonts w:asciiTheme="majorHAnsi" w:hAnsiTheme="majorHAnsi"/>
                          <w:color w:val="595959" w:themeColor="text1" w:themeTint="A6"/>
                          <w:sz w:val="18"/>
                          <w:lang w:val="es-ES"/>
                        </w:rPr>
                        <w:t xml:space="preserve"> </w:t>
                      </w:r>
                      <w:r w:rsidR="005466F4" w:rsidRPr="002836B2">
                        <w:rPr>
                          <w:rFonts w:asciiTheme="majorHAnsi" w:hAnsiTheme="majorHAnsi"/>
                          <w:color w:val="595959" w:themeColor="text1" w:themeTint="A6"/>
                          <w:sz w:val="18"/>
                          <w:lang w:val="es-ES"/>
                        </w:rPr>
                        <w:t>314-10</w:t>
                      </w:r>
                      <w:r w:rsidRPr="002836B2">
                        <w:rPr>
                          <w:rFonts w:asciiTheme="majorHAnsi" w:hAnsiTheme="majorHAnsi"/>
                          <w:color w:val="595959" w:themeColor="text1" w:themeTint="A6"/>
                          <w:sz w:val="18"/>
                          <w:lang w:val="es-ES"/>
                        </w:rPr>
                        <w:t>.</w:t>
                      </w:r>
                      <w:r w:rsidR="009E566A" w:rsidRPr="002836B2">
                        <w:rPr>
                          <w:rFonts w:asciiTheme="majorHAnsi" w:hAnsiTheme="majorHAnsi"/>
                          <w:color w:val="595959" w:themeColor="text1" w:themeTint="A6"/>
                          <w:sz w:val="18"/>
                          <w:lang w:val="es-ES"/>
                        </w:rPr>
                        <w:t xml:space="preserve"> </w:t>
                      </w:r>
                      <w:proofErr w:type="spellStart"/>
                      <w:r w:rsidR="00F42B71" w:rsidRPr="002836B2">
                        <w:rPr>
                          <w:rFonts w:asciiTheme="majorHAnsi" w:hAnsiTheme="majorHAnsi"/>
                          <w:color w:val="595959" w:themeColor="text1" w:themeTint="A6"/>
                          <w:sz w:val="18"/>
                          <w:lang w:val="es-ES"/>
                        </w:rPr>
                        <w:t>Admissibility</w:t>
                      </w:r>
                      <w:proofErr w:type="spellEnd"/>
                      <w:r w:rsidRPr="002836B2">
                        <w:rPr>
                          <w:rFonts w:asciiTheme="majorHAnsi" w:hAnsiTheme="majorHAnsi"/>
                          <w:color w:val="595959" w:themeColor="text1" w:themeTint="A6"/>
                          <w:sz w:val="18"/>
                          <w:lang w:val="es-ES"/>
                        </w:rPr>
                        <w:t xml:space="preserve">. </w:t>
                      </w:r>
                      <w:r w:rsidR="005466F4" w:rsidRPr="002836B2">
                        <w:rPr>
                          <w:rFonts w:asciiTheme="majorHAnsi" w:hAnsiTheme="majorHAnsi"/>
                          <w:color w:val="595959" w:themeColor="text1" w:themeTint="A6"/>
                          <w:sz w:val="18"/>
                          <w:lang w:val="es-ES"/>
                        </w:rPr>
                        <w:t xml:space="preserve">Rodrigo Hoyos, Consuelo </w:t>
                      </w:r>
                      <w:proofErr w:type="spellStart"/>
                      <w:r w:rsidR="005466F4" w:rsidRPr="002836B2">
                        <w:rPr>
                          <w:rFonts w:asciiTheme="majorHAnsi" w:hAnsiTheme="majorHAnsi"/>
                          <w:color w:val="595959" w:themeColor="text1" w:themeTint="A6"/>
                          <w:sz w:val="18"/>
                          <w:lang w:val="es-ES"/>
                        </w:rPr>
                        <w:t>Lizarralde</w:t>
                      </w:r>
                      <w:proofErr w:type="spellEnd"/>
                      <w:r w:rsidR="005466F4" w:rsidRPr="002836B2">
                        <w:rPr>
                          <w:rFonts w:asciiTheme="majorHAnsi" w:hAnsiTheme="majorHAnsi"/>
                          <w:color w:val="595959" w:themeColor="text1" w:themeTint="A6"/>
                          <w:sz w:val="18"/>
                          <w:lang w:val="es-ES"/>
                        </w:rPr>
                        <w:t xml:space="preserve"> Vélez</w:t>
                      </w:r>
                      <w:r w:rsidRPr="002836B2">
                        <w:rPr>
                          <w:rFonts w:asciiTheme="majorHAnsi" w:hAnsiTheme="majorHAnsi"/>
                          <w:color w:val="595959" w:themeColor="text1" w:themeTint="A6"/>
                          <w:sz w:val="18"/>
                          <w:lang w:val="es-ES"/>
                        </w:rPr>
                        <w:t xml:space="preserve">. </w:t>
                      </w:r>
                      <w:r w:rsidR="005466F4" w:rsidRPr="002836B2">
                        <w:rPr>
                          <w:rFonts w:asciiTheme="majorHAnsi" w:hAnsiTheme="majorHAnsi"/>
                          <w:color w:val="595959" w:themeColor="text1" w:themeTint="A6"/>
                          <w:sz w:val="18"/>
                        </w:rPr>
                        <w:t>Colombia</w:t>
                      </w:r>
                      <w:r w:rsidR="00022CF5" w:rsidRPr="002836B2">
                        <w:rPr>
                          <w:rFonts w:asciiTheme="majorHAnsi" w:hAnsiTheme="majorHAnsi"/>
                          <w:color w:val="595959" w:themeColor="text1" w:themeTint="A6"/>
                          <w:sz w:val="18"/>
                        </w:rPr>
                        <w:t xml:space="preserve">. </w:t>
                      </w:r>
                      <w:r w:rsidR="002836B2">
                        <w:rPr>
                          <w:rFonts w:asciiTheme="majorHAnsi" w:hAnsiTheme="majorHAnsi"/>
                          <w:color w:val="595959" w:themeColor="text1" w:themeTint="A6"/>
                          <w:sz w:val="18"/>
                        </w:rPr>
                        <w:t>July 2, 2020</w:t>
                      </w:r>
                      <w:r w:rsidR="00F621C3" w:rsidRPr="002836B2">
                        <w:rPr>
                          <w:rFonts w:asciiTheme="majorHAnsi" w:hAnsiTheme="majorHAnsi"/>
                          <w:color w:val="595959" w:themeColor="text1" w:themeTint="A6"/>
                          <w:sz w:val="18"/>
                        </w:rPr>
                        <w:t>.</w:t>
                      </w:r>
                    </w:p>
                  </w:txbxContent>
                </v:textbox>
              </v:shape>
            </w:pict>
          </mc:Fallback>
        </mc:AlternateContent>
      </w:r>
    </w:p>
    <w:p w14:paraId="54A35402" w14:textId="54732CD0" w:rsidR="002C1641" w:rsidRPr="003C32BC" w:rsidRDefault="002C1641" w:rsidP="00040C3A">
      <w:pPr>
        <w:tabs>
          <w:tab w:val="center" w:pos="5400"/>
        </w:tabs>
        <w:suppressAutoHyphens/>
        <w:jc w:val="center"/>
        <w:rPr>
          <w:rFonts w:asciiTheme="majorHAnsi" w:hAnsiTheme="majorHAnsi"/>
          <w:sz w:val="18"/>
          <w:szCs w:val="22"/>
          <w:lang w:val="es-ES_tradnl"/>
        </w:rPr>
      </w:pPr>
    </w:p>
    <w:p w14:paraId="18DAA0E7" w14:textId="4FC54D86" w:rsidR="002C1641" w:rsidRPr="003C32BC" w:rsidRDefault="002C1641" w:rsidP="00040C3A">
      <w:pPr>
        <w:tabs>
          <w:tab w:val="center" w:pos="5400"/>
        </w:tabs>
        <w:suppressAutoHyphens/>
        <w:jc w:val="center"/>
        <w:rPr>
          <w:rFonts w:asciiTheme="majorHAnsi" w:hAnsiTheme="majorHAnsi"/>
          <w:sz w:val="18"/>
          <w:szCs w:val="22"/>
          <w:lang w:val="es-ES_tradnl"/>
        </w:rPr>
      </w:pPr>
    </w:p>
    <w:p w14:paraId="165B7F09" w14:textId="24B09380" w:rsidR="003C32BC" w:rsidRPr="003C32BC" w:rsidRDefault="003C32BC" w:rsidP="003C32BC">
      <w:pPr>
        <w:tabs>
          <w:tab w:val="center" w:pos="5400"/>
        </w:tabs>
        <w:suppressAutoHyphens/>
        <w:jc w:val="center"/>
        <w:rPr>
          <w:rFonts w:asciiTheme="majorHAnsi" w:hAnsiTheme="majorHAnsi"/>
          <w:sz w:val="18"/>
          <w:szCs w:val="22"/>
        </w:rPr>
      </w:pPr>
    </w:p>
    <w:p w14:paraId="4F2529D3" w14:textId="0F6A110E" w:rsidR="003C32BC" w:rsidRPr="003C32BC" w:rsidRDefault="00126E08"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0581C44B" wp14:editId="4CCCD63F">
                <wp:simplePos x="0" y="0"/>
                <wp:positionH relativeFrom="column">
                  <wp:posOffset>1209675</wp:posOffset>
                </wp:positionH>
                <wp:positionV relativeFrom="paragraph">
                  <wp:posOffset>658496</wp:posOffset>
                </wp:positionV>
                <wp:extent cx="2171700" cy="552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7170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673E8D" w14:textId="65DB3C30" w:rsidR="003C32BC" w:rsidRDefault="00126E08">
                            <w:r>
                              <w:rPr>
                                <w:noProof/>
                              </w:rPr>
                              <w:drawing>
                                <wp:inline distT="0" distB="0" distL="0" distR="0" wp14:anchorId="580DCEAF" wp14:editId="6BD84545">
                                  <wp:extent cx="1513840" cy="387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0581C44B" id="Text Box 2" o:spid="_x0000_s1031" type="#_x0000_t202" style="position:absolute;left:0;text-align:left;margin-left:95.25pt;margin-top:51.85pt;width:171pt;height: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" fillcolor="white [3201]" stroked="f" strokeweight=".5pt">
                <v:textbox>
                  <w:txbxContent>
                    <w:p w14:paraId="03673E8D" w14:textId="65DB3C30" w:rsidR="003C32BC" w:rsidRDefault="00126E08">
                      <w:r>
                        <w:rPr>
                          <w:noProof/>
                        </w:rPr>
                        <w:drawing>
                          <wp:inline distT="0" distB="0" distL="0" distR="0" wp14:anchorId="580DCEAF" wp14:editId="6BD84545">
                            <wp:extent cx="1513840" cy="387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v:textbox>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4BD502AD" wp14:editId="550F8EA4">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50C44B" w14:textId="6F792968"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2836B2">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BD502AD"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14:paraId="4450C44B" w14:textId="6F792968"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2836B2">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p>
    <w:p w14:paraId="5FC26E46" w14:textId="3ECDB0B5"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410D5F7A" w14:textId="4F255D2D" w:rsidR="00F621C3" w:rsidRPr="003A5566" w:rsidRDefault="00F621C3" w:rsidP="00C355B4">
      <w:pPr>
        <w:spacing w:after="120"/>
        <w:ind w:firstLine="720"/>
        <w:jc w:val="both"/>
        <w:rPr>
          <w:rFonts w:asciiTheme="majorHAnsi" w:hAnsiTheme="majorHAnsi"/>
          <w:b/>
          <w:bCs/>
          <w:sz w:val="19"/>
          <w:szCs w:val="19"/>
        </w:rPr>
      </w:pPr>
      <w:r w:rsidRPr="003A5566">
        <w:rPr>
          <w:rFonts w:asciiTheme="majorHAnsi" w:hAnsiTheme="majorHAnsi"/>
          <w:b/>
          <w:bCs/>
          <w:sz w:val="19"/>
          <w:szCs w:val="19"/>
        </w:rPr>
        <w:lastRenderedPageBreak/>
        <w:t>I.</w:t>
      </w:r>
      <w:r w:rsidRPr="003A5566">
        <w:rPr>
          <w:rFonts w:asciiTheme="majorHAnsi" w:hAnsiTheme="majorHAnsi"/>
          <w:b/>
          <w:bCs/>
          <w:sz w:val="19"/>
          <w:szCs w:val="19"/>
        </w:rPr>
        <w:tab/>
      </w:r>
      <w:r w:rsidR="00592718" w:rsidRPr="003A5566">
        <w:rPr>
          <w:rFonts w:asciiTheme="majorHAnsi" w:hAnsiTheme="majorHAnsi"/>
          <w:b/>
          <w:bCs/>
          <w:sz w:val="19"/>
          <w:szCs w:val="19"/>
        </w:rPr>
        <w:t>INFORMATION ABOUT THE PETITION</w:t>
      </w:r>
      <w:r w:rsidRPr="003A5566">
        <w:rPr>
          <w:rFonts w:asciiTheme="majorHAnsi" w:hAnsiTheme="majorHAnsi"/>
          <w:b/>
          <w:bCs/>
          <w:sz w:val="19"/>
          <w:szCs w:val="19"/>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261E08" w:rsidRPr="00666DFE" w14:paraId="0D1CC739" w14:textId="77777777" w:rsidTr="009F0C0E">
        <w:tc>
          <w:tcPr>
            <w:tcW w:w="2790" w:type="dxa"/>
            <w:tcBorders>
              <w:top w:val="single" w:sz="4" w:space="0" w:color="auto"/>
              <w:bottom w:val="single" w:sz="6" w:space="0" w:color="auto"/>
            </w:tcBorders>
            <w:shd w:val="clear" w:color="auto" w:fill="67AE3C"/>
            <w:vAlign w:val="center"/>
          </w:tcPr>
          <w:p w14:paraId="3914A250" w14:textId="77777777"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Petitioner</w:t>
            </w:r>
          </w:p>
        </w:tc>
        <w:tc>
          <w:tcPr>
            <w:tcW w:w="6570" w:type="dxa"/>
          </w:tcPr>
          <w:p w14:paraId="67A3AC7B" w14:textId="1295288E" w:rsidR="00261E08" w:rsidRPr="00666DFE" w:rsidRDefault="00666DFE" w:rsidP="009163FC">
            <w:pPr>
              <w:jc w:val="both"/>
              <w:rPr>
                <w:rFonts w:asciiTheme="majorHAnsi" w:hAnsiTheme="majorHAnsi"/>
                <w:bCs/>
                <w:sz w:val="19"/>
                <w:szCs w:val="19"/>
                <w:lang w:val="es-ES"/>
              </w:rPr>
            </w:pPr>
            <w:r w:rsidRPr="00666DFE">
              <w:rPr>
                <w:rFonts w:asciiTheme="majorHAnsi" w:hAnsiTheme="majorHAnsi"/>
                <w:bCs/>
                <w:sz w:val="19"/>
                <w:szCs w:val="19"/>
                <w:lang w:val="es-ES"/>
              </w:rPr>
              <w:t xml:space="preserve">José Carlos </w:t>
            </w:r>
            <w:proofErr w:type="spellStart"/>
            <w:r w:rsidRPr="00666DFE">
              <w:rPr>
                <w:rFonts w:asciiTheme="majorHAnsi" w:hAnsiTheme="majorHAnsi"/>
                <w:bCs/>
                <w:sz w:val="19"/>
                <w:szCs w:val="19"/>
                <w:lang w:val="es-ES"/>
              </w:rPr>
              <w:t>Vinasco</w:t>
            </w:r>
            <w:proofErr w:type="spellEnd"/>
            <w:r w:rsidRPr="00666DFE">
              <w:rPr>
                <w:rFonts w:asciiTheme="majorHAnsi" w:hAnsiTheme="majorHAnsi"/>
                <w:bCs/>
                <w:sz w:val="19"/>
                <w:szCs w:val="19"/>
                <w:lang w:val="es-ES"/>
              </w:rPr>
              <w:t xml:space="preserve"> Gamboa</w:t>
            </w:r>
          </w:p>
        </w:tc>
      </w:tr>
      <w:tr w:rsidR="00261E08" w:rsidRPr="00F148CC" w14:paraId="4A730984" w14:textId="77777777" w:rsidTr="009F0C0E">
        <w:tc>
          <w:tcPr>
            <w:tcW w:w="2790" w:type="dxa"/>
            <w:tcBorders>
              <w:top w:val="single" w:sz="6" w:space="0" w:color="auto"/>
              <w:bottom w:val="single" w:sz="6" w:space="0" w:color="auto"/>
            </w:tcBorders>
            <w:shd w:val="clear" w:color="auto" w:fill="67AE3C"/>
            <w:vAlign w:val="center"/>
          </w:tcPr>
          <w:p w14:paraId="241395B3" w14:textId="77777777"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Alleged victim</w:t>
            </w:r>
          </w:p>
        </w:tc>
        <w:tc>
          <w:tcPr>
            <w:tcW w:w="6570" w:type="dxa"/>
          </w:tcPr>
          <w:p w14:paraId="1E62AC27" w14:textId="30238FA3" w:rsidR="00261E08" w:rsidRPr="00666DFE" w:rsidRDefault="00666DFE" w:rsidP="009163FC">
            <w:pPr>
              <w:jc w:val="both"/>
              <w:rPr>
                <w:rFonts w:asciiTheme="majorHAnsi" w:hAnsiTheme="majorHAnsi"/>
                <w:bCs/>
                <w:sz w:val="19"/>
                <w:szCs w:val="19"/>
                <w:lang w:val="es-ES"/>
              </w:rPr>
            </w:pPr>
            <w:r w:rsidRPr="00666DFE">
              <w:rPr>
                <w:rFonts w:asciiTheme="majorHAnsi" w:hAnsiTheme="majorHAnsi"/>
                <w:bCs/>
                <w:sz w:val="19"/>
                <w:szCs w:val="19"/>
                <w:lang w:val="es-ES"/>
              </w:rPr>
              <w:t>Rodrigo Hoyos Loaiza and Cons</w:t>
            </w:r>
            <w:r>
              <w:rPr>
                <w:rFonts w:asciiTheme="majorHAnsi" w:hAnsiTheme="majorHAnsi"/>
                <w:bCs/>
                <w:sz w:val="19"/>
                <w:szCs w:val="19"/>
                <w:lang w:val="es-ES"/>
              </w:rPr>
              <w:t xml:space="preserve">uelo </w:t>
            </w:r>
            <w:proofErr w:type="spellStart"/>
            <w:r>
              <w:rPr>
                <w:rFonts w:asciiTheme="majorHAnsi" w:hAnsiTheme="majorHAnsi"/>
                <w:bCs/>
                <w:sz w:val="19"/>
                <w:szCs w:val="19"/>
                <w:lang w:val="es-ES"/>
              </w:rPr>
              <w:t>Lizarralde</w:t>
            </w:r>
            <w:proofErr w:type="spellEnd"/>
            <w:r>
              <w:rPr>
                <w:rFonts w:asciiTheme="majorHAnsi" w:hAnsiTheme="majorHAnsi"/>
                <w:bCs/>
                <w:sz w:val="19"/>
                <w:szCs w:val="19"/>
                <w:lang w:val="es-ES"/>
              </w:rPr>
              <w:t xml:space="preserve"> Vélez</w:t>
            </w:r>
          </w:p>
        </w:tc>
      </w:tr>
      <w:tr w:rsidR="00261E08" w:rsidRPr="003A5566" w14:paraId="03D81EE5" w14:textId="77777777" w:rsidTr="009F0C0E">
        <w:tc>
          <w:tcPr>
            <w:tcW w:w="2790" w:type="dxa"/>
            <w:tcBorders>
              <w:top w:val="single" w:sz="6" w:space="0" w:color="auto"/>
              <w:bottom w:val="single" w:sz="6" w:space="0" w:color="auto"/>
            </w:tcBorders>
            <w:shd w:val="clear" w:color="auto" w:fill="67AE3C"/>
            <w:vAlign w:val="center"/>
          </w:tcPr>
          <w:p w14:paraId="3A40F361" w14:textId="77777777" w:rsidR="00261E08" w:rsidRPr="003A5566" w:rsidRDefault="00261E08" w:rsidP="005816E5">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Respondent State</w:t>
            </w:r>
          </w:p>
        </w:tc>
        <w:tc>
          <w:tcPr>
            <w:tcW w:w="6570" w:type="dxa"/>
          </w:tcPr>
          <w:p w14:paraId="68C5B5B0" w14:textId="707BD31C" w:rsidR="00261E08" w:rsidRPr="003A5566" w:rsidRDefault="00666DFE" w:rsidP="009163FC">
            <w:pPr>
              <w:jc w:val="both"/>
              <w:rPr>
                <w:rFonts w:asciiTheme="majorHAnsi" w:hAnsiTheme="majorHAnsi"/>
                <w:bCs/>
                <w:sz w:val="19"/>
                <w:szCs w:val="19"/>
              </w:rPr>
            </w:pPr>
            <w:r>
              <w:rPr>
                <w:rFonts w:asciiTheme="majorHAnsi" w:hAnsiTheme="majorHAnsi"/>
                <w:bCs/>
                <w:sz w:val="19"/>
                <w:szCs w:val="19"/>
              </w:rPr>
              <w:t>Colombia</w:t>
            </w:r>
          </w:p>
        </w:tc>
      </w:tr>
      <w:tr w:rsidR="00261E08" w:rsidRPr="003A5566" w14:paraId="61049B38" w14:textId="77777777" w:rsidTr="009F0C0E">
        <w:tc>
          <w:tcPr>
            <w:tcW w:w="2790" w:type="dxa"/>
            <w:tcBorders>
              <w:top w:val="single" w:sz="6" w:space="0" w:color="auto"/>
              <w:bottom w:val="single" w:sz="6" w:space="0" w:color="auto"/>
            </w:tcBorders>
            <w:shd w:val="clear" w:color="auto" w:fill="67AE3C"/>
            <w:vAlign w:val="center"/>
          </w:tcPr>
          <w:p w14:paraId="1525F7A2" w14:textId="77777777" w:rsidR="00261E08" w:rsidRPr="003A5566" w:rsidRDefault="00261E08" w:rsidP="00E7588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Rights invoked</w:t>
            </w:r>
          </w:p>
        </w:tc>
        <w:tc>
          <w:tcPr>
            <w:tcW w:w="6570" w:type="dxa"/>
          </w:tcPr>
          <w:p w14:paraId="6C99BD6B" w14:textId="6769DF18" w:rsidR="00261E08" w:rsidRPr="003A5566" w:rsidRDefault="00666DFE" w:rsidP="00261E08">
            <w:pPr>
              <w:jc w:val="both"/>
              <w:rPr>
                <w:rFonts w:asciiTheme="majorHAnsi" w:hAnsiTheme="majorHAnsi"/>
                <w:bCs/>
                <w:sz w:val="19"/>
                <w:szCs w:val="19"/>
              </w:rPr>
            </w:pPr>
            <w:r>
              <w:rPr>
                <w:rFonts w:asciiTheme="majorHAnsi" w:hAnsiTheme="majorHAnsi"/>
                <w:bCs/>
                <w:sz w:val="19"/>
                <w:szCs w:val="19"/>
              </w:rPr>
              <w:t>Article 8 (fair trial) and 25 (judicial protection) of the American Convention on Human Rights</w:t>
            </w:r>
            <w:r>
              <w:rPr>
                <w:rStyle w:val="FootnoteReference"/>
                <w:rFonts w:asciiTheme="majorHAnsi" w:hAnsiTheme="majorHAnsi"/>
                <w:bCs/>
                <w:sz w:val="19"/>
                <w:szCs w:val="19"/>
              </w:rPr>
              <w:footnoteReference w:id="2"/>
            </w:r>
            <w:r>
              <w:rPr>
                <w:rFonts w:asciiTheme="majorHAnsi" w:hAnsiTheme="majorHAnsi"/>
                <w:bCs/>
                <w:sz w:val="19"/>
                <w:szCs w:val="19"/>
              </w:rPr>
              <w:t xml:space="preserve"> in relation to Articles 1.1. (obligation to respect rights) and 2 (domestic legal effects) thereof</w:t>
            </w:r>
          </w:p>
        </w:tc>
      </w:tr>
    </w:tbl>
    <w:p w14:paraId="08C39C2C"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II.</w:t>
      </w:r>
      <w:r w:rsidRPr="003A5566">
        <w:rPr>
          <w:rFonts w:asciiTheme="majorHAnsi" w:hAnsiTheme="majorHAnsi"/>
          <w:b/>
          <w:bCs/>
          <w:sz w:val="19"/>
          <w:szCs w:val="19"/>
        </w:rPr>
        <w:tab/>
        <w:t>PROCE</w:t>
      </w:r>
      <w:r w:rsidR="00321AFD" w:rsidRPr="003A5566">
        <w:rPr>
          <w:rFonts w:asciiTheme="majorHAnsi" w:hAnsiTheme="majorHAnsi"/>
          <w:b/>
          <w:bCs/>
          <w:sz w:val="19"/>
          <w:szCs w:val="19"/>
        </w:rPr>
        <w:t>EDINGS</w:t>
      </w:r>
      <w:r w:rsidRPr="003A5566">
        <w:rPr>
          <w:rFonts w:asciiTheme="majorHAnsi" w:hAnsiTheme="majorHAnsi"/>
          <w:b/>
          <w:bCs/>
          <w:sz w:val="19"/>
          <w:szCs w:val="19"/>
        </w:rPr>
        <w:t xml:space="preserve"> BEFORE THE IACHR</w:t>
      </w:r>
      <w:r w:rsidR="00653EA6" w:rsidRPr="003A5566">
        <w:rPr>
          <w:rStyle w:val="FootnoteReference"/>
          <w:rFonts w:asciiTheme="majorHAnsi" w:hAnsiTheme="majorHAnsi"/>
          <w:b/>
          <w:sz w:val="19"/>
          <w:szCs w:val="19"/>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261E08" w:rsidRPr="003A5566" w14:paraId="6DA75E12" w14:textId="77777777" w:rsidTr="00C355B4">
        <w:tc>
          <w:tcPr>
            <w:tcW w:w="2790" w:type="dxa"/>
            <w:tcBorders>
              <w:top w:val="single" w:sz="6" w:space="0" w:color="auto"/>
              <w:bottom w:val="single" w:sz="6" w:space="0" w:color="auto"/>
            </w:tcBorders>
            <w:shd w:val="clear" w:color="auto" w:fill="67AE3C"/>
            <w:vAlign w:val="center"/>
          </w:tcPr>
          <w:p w14:paraId="534AFBE1" w14:textId="6985B731" w:rsidR="00261E08" w:rsidRPr="00D707F4" w:rsidRDefault="00AB4FA4" w:rsidP="00B06BB7">
            <w:pPr>
              <w:jc w:val="center"/>
              <w:rPr>
                <w:rFonts w:asciiTheme="majorHAnsi" w:hAnsiTheme="majorHAnsi"/>
                <w:bCs/>
                <w:color w:val="FFFFFF" w:themeColor="background1"/>
                <w:sz w:val="19"/>
                <w:szCs w:val="19"/>
              </w:rPr>
            </w:pPr>
            <w:r w:rsidRPr="00D707F4">
              <w:rPr>
                <w:rFonts w:asciiTheme="majorHAnsi" w:hAnsiTheme="majorHAnsi"/>
                <w:bCs/>
                <w:color w:val="FFFFFF" w:themeColor="background1"/>
                <w:sz w:val="19"/>
                <w:szCs w:val="19"/>
              </w:rPr>
              <w:t xml:space="preserve">Date of </w:t>
            </w:r>
            <w:r w:rsidR="006E270D">
              <w:rPr>
                <w:rFonts w:asciiTheme="majorHAnsi" w:hAnsiTheme="majorHAnsi"/>
                <w:bCs/>
                <w:color w:val="FFFFFF" w:themeColor="background1"/>
                <w:sz w:val="19"/>
                <w:szCs w:val="19"/>
              </w:rPr>
              <w:t>filing</w:t>
            </w:r>
          </w:p>
        </w:tc>
        <w:tc>
          <w:tcPr>
            <w:tcW w:w="6570" w:type="dxa"/>
            <w:vAlign w:val="center"/>
          </w:tcPr>
          <w:p w14:paraId="7EADD3E8" w14:textId="65AE2E5F" w:rsidR="00261E08" w:rsidRPr="003A5566" w:rsidRDefault="00666DFE" w:rsidP="009163FC">
            <w:pPr>
              <w:jc w:val="both"/>
              <w:rPr>
                <w:rFonts w:asciiTheme="majorHAnsi" w:hAnsiTheme="majorHAnsi"/>
                <w:bCs/>
                <w:sz w:val="19"/>
                <w:szCs w:val="19"/>
              </w:rPr>
            </w:pPr>
            <w:r>
              <w:rPr>
                <w:rFonts w:asciiTheme="majorHAnsi" w:hAnsiTheme="majorHAnsi"/>
                <w:bCs/>
                <w:sz w:val="19"/>
                <w:szCs w:val="19"/>
              </w:rPr>
              <w:t>March 6, 2010</w:t>
            </w:r>
          </w:p>
        </w:tc>
      </w:tr>
      <w:tr w:rsidR="00261E08" w:rsidRPr="003A5566" w14:paraId="5F460099" w14:textId="77777777" w:rsidTr="00C355B4">
        <w:tc>
          <w:tcPr>
            <w:tcW w:w="2790" w:type="dxa"/>
            <w:tcBorders>
              <w:top w:val="single" w:sz="6" w:space="0" w:color="auto"/>
              <w:bottom w:val="single" w:sz="6" w:space="0" w:color="auto"/>
            </w:tcBorders>
            <w:shd w:val="clear" w:color="auto" w:fill="67AE3C"/>
            <w:vAlign w:val="center"/>
          </w:tcPr>
          <w:p w14:paraId="48D0BCDE" w14:textId="77777777" w:rsidR="00261E08" w:rsidRPr="003A5566" w:rsidRDefault="00261E08" w:rsidP="00C355B4">
            <w:pPr>
              <w:jc w:val="center"/>
              <w:rPr>
                <w:rFonts w:asciiTheme="majorHAnsi" w:hAnsiTheme="majorHAnsi"/>
                <w:color w:val="FFFFFF" w:themeColor="background1"/>
                <w:sz w:val="19"/>
                <w:szCs w:val="19"/>
              </w:rPr>
            </w:pPr>
            <w:r w:rsidRPr="003A5566">
              <w:rPr>
                <w:rFonts w:asciiTheme="majorHAnsi" w:hAnsiTheme="majorHAnsi"/>
                <w:color w:val="FFFFFF" w:themeColor="background1"/>
                <w:sz w:val="19"/>
                <w:szCs w:val="19"/>
              </w:rPr>
              <w:t>Additional information received during initial review</w:t>
            </w:r>
          </w:p>
        </w:tc>
        <w:tc>
          <w:tcPr>
            <w:tcW w:w="6570" w:type="dxa"/>
            <w:vAlign w:val="center"/>
          </w:tcPr>
          <w:p w14:paraId="0AEA72E2" w14:textId="1DF53B12" w:rsidR="00261E08" w:rsidRPr="003A5566" w:rsidRDefault="00666DFE" w:rsidP="009163FC">
            <w:pPr>
              <w:jc w:val="both"/>
              <w:rPr>
                <w:rFonts w:asciiTheme="majorHAnsi" w:hAnsiTheme="majorHAnsi"/>
                <w:bCs/>
                <w:sz w:val="19"/>
                <w:szCs w:val="19"/>
              </w:rPr>
            </w:pPr>
            <w:r>
              <w:rPr>
                <w:rFonts w:asciiTheme="majorHAnsi" w:hAnsiTheme="majorHAnsi"/>
                <w:bCs/>
                <w:sz w:val="19"/>
                <w:szCs w:val="19"/>
              </w:rPr>
              <w:t>April 21 and 27, 2010; June 23, 2011; March 30, 2012</w:t>
            </w:r>
          </w:p>
        </w:tc>
      </w:tr>
      <w:tr w:rsidR="00261E08" w:rsidRPr="003A5566" w14:paraId="070BC314" w14:textId="77777777" w:rsidTr="00C355B4">
        <w:tc>
          <w:tcPr>
            <w:tcW w:w="2790" w:type="dxa"/>
            <w:tcBorders>
              <w:top w:val="single" w:sz="6" w:space="0" w:color="auto"/>
              <w:bottom w:val="single" w:sz="6" w:space="0" w:color="auto"/>
            </w:tcBorders>
            <w:shd w:val="clear" w:color="auto" w:fill="67AE3C"/>
            <w:vAlign w:val="center"/>
          </w:tcPr>
          <w:p w14:paraId="1B91C5C6" w14:textId="77777777" w:rsidR="00261E08" w:rsidRPr="003A5566" w:rsidRDefault="00261E08" w:rsidP="00C355B4">
            <w:pPr>
              <w:jc w:val="center"/>
              <w:rPr>
                <w:rFonts w:asciiTheme="majorHAnsi" w:hAnsiTheme="majorHAnsi"/>
                <w:bCs/>
                <w:color w:val="FFFFFF" w:themeColor="background1"/>
                <w:sz w:val="19"/>
                <w:szCs w:val="19"/>
              </w:rPr>
            </w:pPr>
            <w:r w:rsidRPr="003A5566">
              <w:rPr>
                <w:rFonts w:asciiTheme="majorHAnsi" w:hAnsiTheme="majorHAnsi"/>
                <w:color w:val="FFFFFF" w:themeColor="background1"/>
                <w:sz w:val="19"/>
                <w:szCs w:val="19"/>
              </w:rPr>
              <w:t>Notification of the petition</w:t>
            </w:r>
          </w:p>
        </w:tc>
        <w:tc>
          <w:tcPr>
            <w:tcW w:w="6570" w:type="dxa"/>
            <w:vAlign w:val="center"/>
          </w:tcPr>
          <w:p w14:paraId="425D0EC0" w14:textId="68B93829" w:rsidR="00261E08" w:rsidRPr="003A5566" w:rsidRDefault="00666DFE" w:rsidP="009163FC">
            <w:pPr>
              <w:jc w:val="both"/>
              <w:rPr>
                <w:rFonts w:asciiTheme="majorHAnsi" w:hAnsiTheme="majorHAnsi"/>
                <w:bCs/>
                <w:sz w:val="19"/>
                <w:szCs w:val="19"/>
              </w:rPr>
            </w:pPr>
            <w:r>
              <w:rPr>
                <w:rFonts w:asciiTheme="majorHAnsi" w:hAnsiTheme="majorHAnsi"/>
                <w:bCs/>
                <w:sz w:val="19"/>
                <w:szCs w:val="19"/>
              </w:rPr>
              <w:t>April 14, 2015</w:t>
            </w:r>
          </w:p>
        </w:tc>
      </w:tr>
      <w:tr w:rsidR="00261E08" w:rsidRPr="003A5566" w14:paraId="3063240C" w14:textId="77777777" w:rsidTr="00C355B4">
        <w:trPr>
          <w:trHeight w:val="264"/>
        </w:trPr>
        <w:tc>
          <w:tcPr>
            <w:tcW w:w="2790" w:type="dxa"/>
            <w:tcBorders>
              <w:top w:val="single" w:sz="6" w:space="0" w:color="auto"/>
              <w:bottom w:val="single" w:sz="6" w:space="0" w:color="auto"/>
            </w:tcBorders>
            <w:shd w:val="clear" w:color="auto" w:fill="67AE3C"/>
            <w:vAlign w:val="center"/>
          </w:tcPr>
          <w:p w14:paraId="69479C3F" w14:textId="77777777"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color w:val="FFFFFF" w:themeColor="background1"/>
                <w:sz w:val="19"/>
                <w:szCs w:val="19"/>
              </w:rPr>
              <w:t>State’s first response</w:t>
            </w:r>
          </w:p>
        </w:tc>
        <w:tc>
          <w:tcPr>
            <w:tcW w:w="6570" w:type="dxa"/>
            <w:vAlign w:val="center"/>
          </w:tcPr>
          <w:p w14:paraId="7B420FC0" w14:textId="476DC5CC" w:rsidR="00261E08" w:rsidRPr="003A5566" w:rsidRDefault="00666DFE" w:rsidP="009163FC">
            <w:pPr>
              <w:jc w:val="both"/>
              <w:rPr>
                <w:rFonts w:asciiTheme="majorHAnsi" w:hAnsiTheme="majorHAnsi"/>
                <w:bCs/>
                <w:sz w:val="19"/>
                <w:szCs w:val="19"/>
              </w:rPr>
            </w:pPr>
            <w:r>
              <w:rPr>
                <w:rFonts w:asciiTheme="majorHAnsi" w:hAnsiTheme="majorHAnsi"/>
                <w:bCs/>
                <w:sz w:val="19"/>
                <w:szCs w:val="19"/>
              </w:rPr>
              <w:t>December 2, 2015</w:t>
            </w:r>
          </w:p>
        </w:tc>
      </w:tr>
      <w:tr w:rsidR="00261E08" w:rsidRPr="003A5566" w14:paraId="158C8FCC" w14:textId="77777777" w:rsidTr="00C355B4">
        <w:tc>
          <w:tcPr>
            <w:tcW w:w="2790" w:type="dxa"/>
            <w:tcBorders>
              <w:top w:val="single" w:sz="6" w:space="0" w:color="auto"/>
              <w:bottom w:val="single" w:sz="6" w:space="0" w:color="auto"/>
            </w:tcBorders>
            <w:shd w:val="clear" w:color="auto" w:fill="67AE3C"/>
            <w:vAlign w:val="center"/>
          </w:tcPr>
          <w:p w14:paraId="666ABE64" w14:textId="77777777" w:rsidR="00261E08" w:rsidRPr="003A5566" w:rsidRDefault="00261E08" w:rsidP="0023351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Additional observations from the petitioner</w:t>
            </w:r>
          </w:p>
        </w:tc>
        <w:tc>
          <w:tcPr>
            <w:tcW w:w="6570" w:type="dxa"/>
            <w:vAlign w:val="center"/>
          </w:tcPr>
          <w:p w14:paraId="281700F5" w14:textId="6E732FFD" w:rsidR="00261E08" w:rsidRPr="003A5566" w:rsidRDefault="00666DFE" w:rsidP="009163FC">
            <w:pPr>
              <w:jc w:val="both"/>
              <w:rPr>
                <w:rFonts w:asciiTheme="majorHAnsi" w:hAnsiTheme="majorHAnsi"/>
                <w:bCs/>
                <w:sz w:val="19"/>
                <w:szCs w:val="19"/>
              </w:rPr>
            </w:pPr>
            <w:r>
              <w:rPr>
                <w:rFonts w:asciiTheme="majorHAnsi" w:hAnsiTheme="majorHAnsi"/>
                <w:bCs/>
                <w:sz w:val="19"/>
                <w:szCs w:val="19"/>
              </w:rPr>
              <w:t>March 20, 2017</w:t>
            </w:r>
            <w:r>
              <w:rPr>
                <w:rStyle w:val="FootnoteReference"/>
                <w:rFonts w:asciiTheme="majorHAnsi" w:hAnsiTheme="majorHAnsi"/>
                <w:bCs/>
                <w:sz w:val="19"/>
                <w:szCs w:val="19"/>
              </w:rPr>
              <w:footnoteReference w:id="4"/>
            </w:r>
          </w:p>
        </w:tc>
      </w:tr>
      <w:tr w:rsidR="00261E08" w:rsidRPr="003A5566" w14:paraId="66F06CFA" w14:textId="77777777" w:rsidTr="00C355B4">
        <w:tc>
          <w:tcPr>
            <w:tcW w:w="2790" w:type="dxa"/>
            <w:tcBorders>
              <w:top w:val="single" w:sz="6" w:space="0" w:color="auto"/>
              <w:bottom w:val="single" w:sz="6" w:space="0" w:color="auto"/>
            </w:tcBorders>
            <w:shd w:val="clear" w:color="auto" w:fill="67AE3C"/>
            <w:vAlign w:val="center"/>
          </w:tcPr>
          <w:p w14:paraId="4C7541F3" w14:textId="77777777" w:rsidR="00261E08" w:rsidRPr="003A5566" w:rsidRDefault="00261E08" w:rsidP="00653EA6">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Additional observations from the State</w:t>
            </w:r>
          </w:p>
        </w:tc>
        <w:tc>
          <w:tcPr>
            <w:tcW w:w="6570" w:type="dxa"/>
            <w:vAlign w:val="center"/>
          </w:tcPr>
          <w:p w14:paraId="496FF3FF" w14:textId="32E03022" w:rsidR="00261E08" w:rsidRPr="003A5566" w:rsidRDefault="00666DFE" w:rsidP="009163FC">
            <w:pPr>
              <w:jc w:val="both"/>
              <w:rPr>
                <w:rFonts w:asciiTheme="majorHAnsi" w:hAnsiTheme="majorHAnsi"/>
                <w:bCs/>
                <w:sz w:val="19"/>
                <w:szCs w:val="19"/>
              </w:rPr>
            </w:pPr>
            <w:r>
              <w:rPr>
                <w:rFonts w:asciiTheme="majorHAnsi" w:hAnsiTheme="majorHAnsi"/>
                <w:bCs/>
                <w:sz w:val="19"/>
                <w:szCs w:val="19"/>
              </w:rPr>
              <w:t>June 28, 2017</w:t>
            </w:r>
          </w:p>
        </w:tc>
      </w:tr>
    </w:tbl>
    <w:p w14:paraId="3091AFE0"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 xml:space="preserve">III. </w:t>
      </w:r>
      <w:r w:rsidRPr="003A5566">
        <w:rPr>
          <w:rFonts w:asciiTheme="majorHAnsi" w:hAnsiTheme="majorHAnsi"/>
          <w:b/>
          <w:bCs/>
          <w:sz w:val="19"/>
          <w:szCs w:val="19"/>
        </w:rPr>
        <w:tab/>
        <w:t xml:space="preserve">COMPETENCE </w:t>
      </w:r>
    </w:p>
    <w:tbl>
      <w:tblPr>
        <w:tblStyle w:val="TableGrid"/>
        <w:tblW w:w="9385" w:type="dxa"/>
        <w:tblInd w:w="108" w:type="dxa"/>
        <w:tblBorders>
          <w:insideH w:val="single" w:sz="6" w:space="0" w:color="auto"/>
          <w:insideV w:val="single" w:sz="6" w:space="0" w:color="auto"/>
        </w:tblBorders>
        <w:tblLook w:val="04A0" w:firstRow="1" w:lastRow="0" w:firstColumn="1" w:lastColumn="0" w:noHBand="0" w:noVBand="1"/>
      </w:tblPr>
      <w:tblGrid>
        <w:gridCol w:w="2763"/>
        <w:gridCol w:w="6622"/>
      </w:tblGrid>
      <w:tr w:rsidR="00261E08" w:rsidRPr="003A5566" w14:paraId="684F4233" w14:textId="77777777" w:rsidTr="00FB2DCE">
        <w:trPr>
          <w:cantSplit/>
        </w:trPr>
        <w:tc>
          <w:tcPr>
            <w:tcW w:w="2763" w:type="dxa"/>
            <w:tcBorders>
              <w:top w:val="single" w:sz="4" w:space="0" w:color="auto"/>
              <w:bottom w:val="single" w:sz="6" w:space="0" w:color="auto"/>
            </w:tcBorders>
            <w:shd w:val="clear" w:color="auto" w:fill="67AE3C"/>
            <w:vAlign w:val="center"/>
          </w:tcPr>
          <w:p w14:paraId="60150448" w14:textId="35ED2A77" w:rsidR="00261E08" w:rsidRPr="003A5566" w:rsidRDefault="00261E08" w:rsidP="009163FC">
            <w:pPr>
              <w:jc w:val="center"/>
              <w:rPr>
                <w:rFonts w:asciiTheme="majorHAnsi" w:hAnsiTheme="majorHAnsi"/>
                <w:bCs/>
                <w:i/>
                <w:color w:val="FFFFFF" w:themeColor="background1"/>
                <w:sz w:val="19"/>
                <w:szCs w:val="19"/>
              </w:rPr>
            </w:pPr>
            <w:proofErr w:type="spellStart"/>
            <w:r w:rsidRPr="003A5566">
              <w:rPr>
                <w:rFonts w:asciiTheme="majorHAnsi" w:hAnsiTheme="majorHAnsi"/>
                <w:bCs/>
                <w:i/>
                <w:color w:val="FFFFFF" w:themeColor="background1"/>
                <w:sz w:val="19"/>
                <w:szCs w:val="19"/>
              </w:rPr>
              <w:t>Ratione</w:t>
            </w:r>
            <w:proofErr w:type="spellEnd"/>
            <w:r w:rsidRPr="003A5566">
              <w:rPr>
                <w:rFonts w:asciiTheme="majorHAnsi" w:hAnsiTheme="majorHAnsi"/>
                <w:bCs/>
                <w:i/>
                <w:color w:val="FFFFFF" w:themeColor="background1"/>
                <w:sz w:val="19"/>
                <w:szCs w:val="19"/>
              </w:rPr>
              <w:t xml:space="preserve"> personae</w:t>
            </w:r>
          </w:p>
        </w:tc>
        <w:tc>
          <w:tcPr>
            <w:tcW w:w="6622" w:type="dxa"/>
            <w:vAlign w:val="center"/>
          </w:tcPr>
          <w:p w14:paraId="21522B2E" w14:textId="5DF33D76" w:rsidR="00261E08" w:rsidRPr="003A5566" w:rsidRDefault="00666DFE" w:rsidP="009163FC">
            <w:pPr>
              <w:rPr>
                <w:rFonts w:asciiTheme="majorHAnsi" w:hAnsiTheme="majorHAnsi"/>
                <w:bCs/>
                <w:sz w:val="19"/>
                <w:szCs w:val="19"/>
              </w:rPr>
            </w:pPr>
            <w:r>
              <w:rPr>
                <w:rFonts w:asciiTheme="majorHAnsi" w:hAnsiTheme="majorHAnsi"/>
                <w:bCs/>
                <w:sz w:val="19"/>
                <w:szCs w:val="19"/>
              </w:rPr>
              <w:t>Yes</w:t>
            </w:r>
          </w:p>
        </w:tc>
      </w:tr>
      <w:tr w:rsidR="00261E08" w:rsidRPr="003A5566" w14:paraId="6438DD58" w14:textId="77777777" w:rsidTr="00FB2DCE">
        <w:trPr>
          <w:cantSplit/>
        </w:trPr>
        <w:tc>
          <w:tcPr>
            <w:tcW w:w="2763" w:type="dxa"/>
            <w:tcBorders>
              <w:top w:val="single" w:sz="6" w:space="0" w:color="auto"/>
              <w:bottom w:val="single" w:sz="6" w:space="0" w:color="auto"/>
            </w:tcBorders>
            <w:shd w:val="clear" w:color="auto" w:fill="67AE3C"/>
            <w:vAlign w:val="center"/>
          </w:tcPr>
          <w:p w14:paraId="43AB8B19" w14:textId="6682D917" w:rsidR="00261E08" w:rsidRPr="003A5566" w:rsidRDefault="00261E08" w:rsidP="00C355B4">
            <w:pPr>
              <w:jc w:val="center"/>
              <w:rPr>
                <w:rFonts w:asciiTheme="majorHAnsi" w:hAnsiTheme="majorHAnsi"/>
                <w:bCs/>
                <w:color w:val="FFFFFF" w:themeColor="background1"/>
                <w:sz w:val="19"/>
                <w:szCs w:val="19"/>
              </w:rPr>
            </w:pPr>
            <w:proofErr w:type="spellStart"/>
            <w:r w:rsidRPr="003A5566">
              <w:rPr>
                <w:rFonts w:asciiTheme="majorHAnsi" w:hAnsiTheme="majorHAnsi"/>
                <w:bCs/>
                <w:i/>
                <w:color w:val="FFFFFF" w:themeColor="background1"/>
                <w:sz w:val="19"/>
                <w:szCs w:val="19"/>
              </w:rPr>
              <w:t>Ratione</w:t>
            </w:r>
            <w:proofErr w:type="spellEnd"/>
            <w:r w:rsidRPr="003A5566">
              <w:rPr>
                <w:rFonts w:asciiTheme="majorHAnsi" w:hAnsiTheme="majorHAnsi"/>
                <w:bCs/>
                <w:i/>
                <w:color w:val="FFFFFF" w:themeColor="background1"/>
                <w:sz w:val="19"/>
                <w:szCs w:val="19"/>
              </w:rPr>
              <w:t xml:space="preserve"> loci</w:t>
            </w:r>
          </w:p>
        </w:tc>
        <w:tc>
          <w:tcPr>
            <w:tcW w:w="6622" w:type="dxa"/>
            <w:vAlign w:val="center"/>
          </w:tcPr>
          <w:p w14:paraId="27041F7E" w14:textId="14F70793" w:rsidR="00261E08" w:rsidRPr="003A5566" w:rsidRDefault="00666DFE" w:rsidP="009163FC">
            <w:pPr>
              <w:rPr>
                <w:rFonts w:asciiTheme="majorHAnsi" w:hAnsiTheme="majorHAnsi"/>
                <w:bCs/>
                <w:sz w:val="19"/>
                <w:szCs w:val="19"/>
              </w:rPr>
            </w:pPr>
            <w:r>
              <w:rPr>
                <w:rFonts w:asciiTheme="majorHAnsi" w:hAnsiTheme="majorHAnsi"/>
                <w:bCs/>
                <w:sz w:val="19"/>
                <w:szCs w:val="19"/>
              </w:rPr>
              <w:t>Yes</w:t>
            </w:r>
          </w:p>
        </w:tc>
      </w:tr>
      <w:tr w:rsidR="00261E08" w:rsidRPr="003A5566" w14:paraId="5140C2B6" w14:textId="77777777" w:rsidTr="00FB2DCE">
        <w:trPr>
          <w:cantSplit/>
        </w:trPr>
        <w:tc>
          <w:tcPr>
            <w:tcW w:w="2763" w:type="dxa"/>
            <w:tcBorders>
              <w:top w:val="single" w:sz="6" w:space="0" w:color="auto"/>
              <w:bottom w:val="single" w:sz="6" w:space="0" w:color="auto"/>
            </w:tcBorders>
            <w:shd w:val="clear" w:color="auto" w:fill="67AE3C"/>
            <w:vAlign w:val="center"/>
          </w:tcPr>
          <w:p w14:paraId="74905820" w14:textId="44CF3A98" w:rsidR="00261E08" w:rsidRPr="003A5566" w:rsidRDefault="00261E08" w:rsidP="009163FC">
            <w:pPr>
              <w:jc w:val="center"/>
              <w:rPr>
                <w:rFonts w:asciiTheme="majorHAnsi" w:hAnsiTheme="majorHAnsi"/>
                <w:bCs/>
                <w:color w:val="FFFFFF" w:themeColor="background1"/>
                <w:sz w:val="19"/>
                <w:szCs w:val="19"/>
              </w:rPr>
            </w:pPr>
            <w:proofErr w:type="spellStart"/>
            <w:r w:rsidRPr="003A5566">
              <w:rPr>
                <w:rFonts w:asciiTheme="majorHAnsi" w:hAnsiTheme="majorHAnsi"/>
                <w:bCs/>
                <w:i/>
                <w:color w:val="FFFFFF" w:themeColor="background1"/>
                <w:sz w:val="19"/>
                <w:szCs w:val="19"/>
              </w:rPr>
              <w:t>Ratione</w:t>
            </w:r>
            <w:proofErr w:type="spellEnd"/>
            <w:r w:rsidRPr="003A5566">
              <w:rPr>
                <w:rFonts w:asciiTheme="majorHAnsi" w:hAnsiTheme="majorHAnsi"/>
                <w:bCs/>
                <w:i/>
                <w:color w:val="FFFFFF" w:themeColor="background1"/>
                <w:sz w:val="19"/>
                <w:szCs w:val="19"/>
              </w:rPr>
              <w:t xml:space="preserve"> </w:t>
            </w:r>
            <w:proofErr w:type="spellStart"/>
            <w:r w:rsidRPr="003A5566">
              <w:rPr>
                <w:rFonts w:asciiTheme="majorHAnsi" w:hAnsiTheme="majorHAnsi"/>
                <w:bCs/>
                <w:i/>
                <w:color w:val="FFFFFF" w:themeColor="background1"/>
                <w:sz w:val="19"/>
                <w:szCs w:val="19"/>
              </w:rPr>
              <w:t>temporis</w:t>
            </w:r>
            <w:proofErr w:type="spellEnd"/>
          </w:p>
        </w:tc>
        <w:tc>
          <w:tcPr>
            <w:tcW w:w="6622" w:type="dxa"/>
            <w:vAlign w:val="center"/>
          </w:tcPr>
          <w:p w14:paraId="6091B7B0" w14:textId="63EA48B9" w:rsidR="00261E08" w:rsidRPr="003A5566" w:rsidRDefault="00666DFE" w:rsidP="009163FC">
            <w:pPr>
              <w:rPr>
                <w:rFonts w:asciiTheme="majorHAnsi" w:hAnsiTheme="majorHAnsi"/>
                <w:bCs/>
                <w:sz w:val="19"/>
                <w:szCs w:val="19"/>
              </w:rPr>
            </w:pPr>
            <w:r>
              <w:rPr>
                <w:rFonts w:asciiTheme="majorHAnsi" w:hAnsiTheme="majorHAnsi"/>
                <w:bCs/>
                <w:sz w:val="19"/>
                <w:szCs w:val="19"/>
              </w:rPr>
              <w:t>Yes</w:t>
            </w:r>
          </w:p>
        </w:tc>
      </w:tr>
      <w:tr w:rsidR="00261E08" w:rsidRPr="003A5566" w14:paraId="33238134" w14:textId="77777777" w:rsidTr="00FB2DCE">
        <w:trPr>
          <w:cantSplit/>
        </w:trPr>
        <w:tc>
          <w:tcPr>
            <w:tcW w:w="2763" w:type="dxa"/>
            <w:tcBorders>
              <w:top w:val="single" w:sz="6" w:space="0" w:color="auto"/>
              <w:bottom w:val="single" w:sz="6" w:space="0" w:color="auto"/>
            </w:tcBorders>
            <w:shd w:val="clear" w:color="auto" w:fill="67AE3C"/>
            <w:vAlign w:val="center"/>
          </w:tcPr>
          <w:p w14:paraId="3C7AAFE9" w14:textId="5D07C0FE" w:rsidR="00261E08" w:rsidRPr="003A5566" w:rsidRDefault="00261E08" w:rsidP="009163FC">
            <w:pPr>
              <w:jc w:val="center"/>
              <w:rPr>
                <w:rFonts w:asciiTheme="majorHAnsi" w:hAnsiTheme="majorHAnsi"/>
                <w:bCs/>
                <w:color w:val="FFFFFF" w:themeColor="background1"/>
                <w:sz w:val="19"/>
                <w:szCs w:val="19"/>
              </w:rPr>
            </w:pPr>
            <w:proofErr w:type="spellStart"/>
            <w:r w:rsidRPr="003A5566">
              <w:rPr>
                <w:rFonts w:asciiTheme="majorHAnsi" w:hAnsiTheme="majorHAnsi"/>
                <w:bCs/>
                <w:i/>
                <w:color w:val="FFFFFF" w:themeColor="background1"/>
                <w:sz w:val="19"/>
                <w:szCs w:val="19"/>
              </w:rPr>
              <w:t>Ratione</w:t>
            </w:r>
            <w:proofErr w:type="spellEnd"/>
            <w:r w:rsidRPr="003A5566">
              <w:rPr>
                <w:rFonts w:asciiTheme="majorHAnsi" w:hAnsiTheme="majorHAnsi"/>
                <w:bCs/>
                <w:i/>
                <w:color w:val="FFFFFF" w:themeColor="background1"/>
                <w:sz w:val="19"/>
                <w:szCs w:val="19"/>
              </w:rPr>
              <w:t xml:space="preserve"> </w:t>
            </w:r>
            <w:proofErr w:type="spellStart"/>
            <w:r w:rsidRPr="003A5566">
              <w:rPr>
                <w:rFonts w:asciiTheme="majorHAnsi" w:hAnsiTheme="majorHAnsi"/>
                <w:bCs/>
                <w:i/>
                <w:color w:val="FFFFFF" w:themeColor="background1"/>
                <w:sz w:val="19"/>
                <w:szCs w:val="19"/>
              </w:rPr>
              <w:t>materiae</w:t>
            </w:r>
            <w:proofErr w:type="spellEnd"/>
          </w:p>
        </w:tc>
        <w:tc>
          <w:tcPr>
            <w:tcW w:w="6622" w:type="dxa"/>
            <w:vAlign w:val="center"/>
          </w:tcPr>
          <w:p w14:paraId="49BB57C8" w14:textId="6A5BEEE5" w:rsidR="00261E08" w:rsidRPr="003A5566" w:rsidRDefault="00666DFE" w:rsidP="009163FC">
            <w:pPr>
              <w:jc w:val="both"/>
              <w:rPr>
                <w:rFonts w:asciiTheme="majorHAnsi" w:hAnsiTheme="majorHAnsi"/>
                <w:bCs/>
                <w:sz w:val="19"/>
                <w:szCs w:val="19"/>
              </w:rPr>
            </w:pPr>
            <w:r>
              <w:rPr>
                <w:rFonts w:asciiTheme="majorHAnsi" w:hAnsiTheme="majorHAnsi"/>
                <w:bCs/>
                <w:sz w:val="19"/>
                <w:szCs w:val="19"/>
              </w:rPr>
              <w:t>Yes, American Convention (deposit of instrument of ratification on July 31, 1973)</w:t>
            </w:r>
          </w:p>
        </w:tc>
      </w:tr>
    </w:tbl>
    <w:p w14:paraId="742070CB"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 xml:space="preserve">IV. </w:t>
      </w:r>
      <w:r w:rsidRPr="003A5566">
        <w:rPr>
          <w:rFonts w:asciiTheme="majorHAnsi" w:hAnsiTheme="majorHAnsi"/>
          <w:b/>
          <w:bCs/>
          <w:sz w:val="19"/>
          <w:szCs w:val="19"/>
        </w:rPr>
        <w:tab/>
        <w:t xml:space="preserve">DUPLICATION OF PROCEDURES AND INTERNATIONAL </w:t>
      </w:r>
      <w:r w:rsidRPr="003A5566">
        <w:rPr>
          <w:rFonts w:asciiTheme="majorHAnsi" w:hAnsiTheme="majorHAnsi"/>
          <w:b/>
          <w:bCs/>
          <w:i/>
          <w:sz w:val="19"/>
          <w:szCs w:val="19"/>
        </w:rPr>
        <w:t>RES JUDICATA</w:t>
      </w:r>
      <w:r w:rsidRPr="003A5566">
        <w:rPr>
          <w:rFonts w:asciiTheme="majorHAnsi" w:hAnsiTheme="majorHAnsi"/>
          <w:b/>
          <w:bCs/>
          <w:sz w:val="19"/>
          <w:szCs w:val="19"/>
        </w:rPr>
        <w:t>, COLORABLE CLAIM, EXHAUSTION OF DOMESTIC REMEDIES AND TIMELINESS OF THE PETITION</w:t>
      </w:r>
    </w:p>
    <w:tbl>
      <w:tblPr>
        <w:tblStyle w:val="TableGrid"/>
        <w:tblW w:w="9385" w:type="dxa"/>
        <w:tblInd w:w="108" w:type="dxa"/>
        <w:tblBorders>
          <w:insideH w:val="single" w:sz="6" w:space="0" w:color="auto"/>
          <w:insideV w:val="single" w:sz="6" w:space="0" w:color="auto"/>
        </w:tblBorders>
        <w:tblLook w:val="04A0" w:firstRow="1" w:lastRow="0" w:firstColumn="1" w:lastColumn="0" w:noHBand="0" w:noVBand="1"/>
      </w:tblPr>
      <w:tblGrid>
        <w:gridCol w:w="2767"/>
        <w:gridCol w:w="6618"/>
      </w:tblGrid>
      <w:tr w:rsidR="00261E08" w:rsidRPr="003A5566" w14:paraId="47EC0E6D" w14:textId="77777777" w:rsidTr="00FB2DCE">
        <w:trPr>
          <w:cantSplit/>
        </w:trPr>
        <w:tc>
          <w:tcPr>
            <w:tcW w:w="2767" w:type="dxa"/>
            <w:tcBorders>
              <w:top w:val="single" w:sz="4" w:space="0" w:color="auto"/>
              <w:bottom w:val="single" w:sz="6" w:space="0" w:color="auto"/>
            </w:tcBorders>
            <w:shd w:val="clear" w:color="auto" w:fill="67AE3C"/>
            <w:vAlign w:val="center"/>
          </w:tcPr>
          <w:p w14:paraId="1B9411D6" w14:textId="77777777" w:rsidR="00261E08" w:rsidRPr="003A5566" w:rsidRDefault="00261E08" w:rsidP="008546E5">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 xml:space="preserve">Duplication of procedures and international </w:t>
            </w:r>
            <w:r w:rsidRPr="003A5566">
              <w:rPr>
                <w:rFonts w:asciiTheme="majorHAnsi" w:hAnsiTheme="majorHAnsi"/>
                <w:bCs/>
                <w:i/>
                <w:color w:val="FFFFFF" w:themeColor="background1"/>
                <w:sz w:val="19"/>
                <w:szCs w:val="19"/>
              </w:rPr>
              <w:t>res judicata</w:t>
            </w:r>
          </w:p>
        </w:tc>
        <w:tc>
          <w:tcPr>
            <w:tcW w:w="6618" w:type="dxa"/>
            <w:vAlign w:val="center"/>
          </w:tcPr>
          <w:p w14:paraId="1A7CFC69" w14:textId="6FE950E4" w:rsidR="00261E08" w:rsidRPr="003A5566" w:rsidRDefault="00666DFE" w:rsidP="009163FC">
            <w:pPr>
              <w:jc w:val="both"/>
              <w:rPr>
                <w:rFonts w:asciiTheme="majorHAnsi" w:hAnsiTheme="majorHAnsi"/>
                <w:bCs/>
                <w:sz w:val="19"/>
                <w:szCs w:val="19"/>
              </w:rPr>
            </w:pPr>
            <w:r>
              <w:rPr>
                <w:rFonts w:asciiTheme="majorHAnsi" w:hAnsiTheme="majorHAnsi"/>
                <w:bCs/>
                <w:sz w:val="19"/>
                <w:szCs w:val="19"/>
              </w:rPr>
              <w:t>No</w:t>
            </w:r>
          </w:p>
        </w:tc>
      </w:tr>
      <w:tr w:rsidR="00261E08" w:rsidRPr="003A5566" w14:paraId="2E3D009A" w14:textId="77777777" w:rsidTr="00FB2DCE">
        <w:trPr>
          <w:cantSplit/>
        </w:trPr>
        <w:tc>
          <w:tcPr>
            <w:tcW w:w="2767" w:type="dxa"/>
            <w:tcBorders>
              <w:top w:val="single" w:sz="6" w:space="0" w:color="auto"/>
              <w:bottom w:val="single" w:sz="6" w:space="0" w:color="auto"/>
            </w:tcBorders>
            <w:shd w:val="clear" w:color="auto" w:fill="67AE3C"/>
            <w:vAlign w:val="center"/>
          </w:tcPr>
          <w:p w14:paraId="45F253F9" w14:textId="77777777" w:rsidR="00261E08" w:rsidRPr="003A5566" w:rsidRDefault="00261E08" w:rsidP="009163FC">
            <w:pPr>
              <w:jc w:val="center"/>
              <w:rPr>
                <w:rFonts w:asciiTheme="majorHAnsi" w:hAnsiTheme="majorHAnsi"/>
                <w:bCs/>
                <w:i/>
                <w:color w:val="FFFFFF" w:themeColor="background1"/>
                <w:sz w:val="19"/>
                <w:szCs w:val="19"/>
              </w:rPr>
            </w:pPr>
            <w:r w:rsidRPr="003A5566">
              <w:rPr>
                <w:rFonts w:asciiTheme="majorHAnsi" w:hAnsiTheme="majorHAnsi"/>
                <w:bCs/>
                <w:color w:val="FFFFFF" w:themeColor="background1"/>
                <w:sz w:val="19"/>
                <w:szCs w:val="19"/>
              </w:rPr>
              <w:t>Rights declared admissible</w:t>
            </w:r>
          </w:p>
        </w:tc>
        <w:tc>
          <w:tcPr>
            <w:tcW w:w="6618" w:type="dxa"/>
            <w:vAlign w:val="center"/>
          </w:tcPr>
          <w:p w14:paraId="7C8C5244" w14:textId="17953F39" w:rsidR="00261E08" w:rsidRPr="003A5566" w:rsidRDefault="00666DFE" w:rsidP="009163FC">
            <w:pPr>
              <w:jc w:val="both"/>
              <w:rPr>
                <w:rFonts w:asciiTheme="majorHAnsi" w:hAnsiTheme="majorHAnsi"/>
                <w:bCs/>
                <w:sz w:val="19"/>
                <w:szCs w:val="19"/>
              </w:rPr>
            </w:pPr>
            <w:r>
              <w:rPr>
                <w:rFonts w:asciiTheme="majorHAnsi" w:hAnsiTheme="majorHAnsi"/>
                <w:bCs/>
                <w:sz w:val="19"/>
                <w:szCs w:val="19"/>
              </w:rPr>
              <w:t>Article 8 (fair trial) and 25 (judicial protection) of the American Convention, in relation to Articles 1.1. (obligation to respect rights) and 2 (domestic legal effects) thereof</w:t>
            </w:r>
          </w:p>
        </w:tc>
      </w:tr>
      <w:tr w:rsidR="00261E08" w:rsidRPr="003A5566" w14:paraId="77899B94" w14:textId="77777777" w:rsidTr="00FB2DCE">
        <w:trPr>
          <w:cantSplit/>
        </w:trPr>
        <w:tc>
          <w:tcPr>
            <w:tcW w:w="2767" w:type="dxa"/>
            <w:tcBorders>
              <w:top w:val="single" w:sz="6" w:space="0" w:color="auto"/>
              <w:bottom w:val="single" w:sz="6" w:space="0" w:color="auto"/>
            </w:tcBorders>
            <w:shd w:val="clear" w:color="auto" w:fill="67AE3C"/>
            <w:vAlign w:val="center"/>
          </w:tcPr>
          <w:p w14:paraId="754CDE32" w14:textId="77777777" w:rsidR="00261E08" w:rsidRPr="003A5566" w:rsidRDefault="00261E08" w:rsidP="008546E5">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 xml:space="preserve">Exhaustion or exception to the exhaustion of remedies </w:t>
            </w:r>
          </w:p>
        </w:tc>
        <w:tc>
          <w:tcPr>
            <w:tcW w:w="6618" w:type="dxa"/>
            <w:vAlign w:val="center"/>
          </w:tcPr>
          <w:p w14:paraId="20F52498" w14:textId="7D008B1B" w:rsidR="00261E08" w:rsidRPr="003A5566" w:rsidRDefault="00666DFE" w:rsidP="009163FC">
            <w:pPr>
              <w:rPr>
                <w:rFonts w:asciiTheme="majorHAnsi" w:hAnsiTheme="majorHAnsi"/>
                <w:bCs/>
                <w:sz w:val="19"/>
                <w:szCs w:val="19"/>
              </w:rPr>
            </w:pPr>
            <w:r>
              <w:rPr>
                <w:rFonts w:asciiTheme="majorHAnsi" w:hAnsiTheme="majorHAnsi"/>
                <w:bCs/>
                <w:sz w:val="19"/>
                <w:szCs w:val="19"/>
              </w:rPr>
              <w:t>Yes, November 7, 2009</w:t>
            </w:r>
          </w:p>
        </w:tc>
      </w:tr>
      <w:tr w:rsidR="00261E08" w:rsidRPr="003A5566" w14:paraId="4F59B7C5" w14:textId="77777777" w:rsidTr="00FB2DCE">
        <w:trPr>
          <w:cantSplit/>
        </w:trPr>
        <w:tc>
          <w:tcPr>
            <w:tcW w:w="2767" w:type="dxa"/>
            <w:tcBorders>
              <w:top w:val="single" w:sz="6" w:space="0" w:color="auto"/>
              <w:bottom w:val="single" w:sz="6" w:space="0" w:color="auto"/>
            </w:tcBorders>
            <w:shd w:val="clear" w:color="auto" w:fill="67AE3C"/>
            <w:vAlign w:val="center"/>
          </w:tcPr>
          <w:p w14:paraId="75227E17" w14:textId="77777777"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Timeliness of the petition</w:t>
            </w:r>
          </w:p>
        </w:tc>
        <w:tc>
          <w:tcPr>
            <w:tcW w:w="6618" w:type="dxa"/>
            <w:vAlign w:val="center"/>
          </w:tcPr>
          <w:p w14:paraId="474C25FA" w14:textId="546A4643" w:rsidR="00261E08" w:rsidRPr="003A5566" w:rsidRDefault="00666DFE" w:rsidP="009163FC">
            <w:pPr>
              <w:rPr>
                <w:rFonts w:asciiTheme="majorHAnsi" w:hAnsiTheme="majorHAnsi"/>
                <w:bCs/>
                <w:sz w:val="19"/>
                <w:szCs w:val="19"/>
              </w:rPr>
            </w:pPr>
            <w:r>
              <w:rPr>
                <w:rFonts w:asciiTheme="majorHAnsi" w:hAnsiTheme="majorHAnsi"/>
                <w:bCs/>
                <w:sz w:val="19"/>
                <w:szCs w:val="19"/>
              </w:rPr>
              <w:t>Yes, March 6, 2010</w:t>
            </w:r>
          </w:p>
        </w:tc>
      </w:tr>
    </w:tbl>
    <w:p w14:paraId="3FEBD323" w14:textId="4DF09BDD" w:rsidR="00F621C3" w:rsidRDefault="00F621C3" w:rsidP="00C355B4">
      <w:pPr>
        <w:spacing w:before="120" w:after="12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3D6EE0">
        <w:rPr>
          <w:rFonts w:asciiTheme="majorHAnsi" w:hAnsiTheme="majorHAnsi"/>
          <w:b/>
          <w:sz w:val="20"/>
          <w:szCs w:val="20"/>
        </w:rPr>
        <w:t xml:space="preserve">SUMMARY OF </w:t>
      </w:r>
      <w:r w:rsidRPr="000B6B7A">
        <w:rPr>
          <w:rFonts w:asciiTheme="majorHAnsi" w:hAnsiTheme="majorHAnsi"/>
          <w:b/>
          <w:sz w:val="20"/>
          <w:szCs w:val="20"/>
        </w:rPr>
        <w:t xml:space="preserve">FACTS </w:t>
      </w:r>
      <w:r w:rsidR="008C2373" w:rsidRPr="000B6B7A">
        <w:rPr>
          <w:rFonts w:asciiTheme="majorHAnsi" w:hAnsiTheme="majorHAnsi"/>
          <w:b/>
          <w:sz w:val="20"/>
          <w:szCs w:val="20"/>
        </w:rPr>
        <w:t>ALLEGED</w:t>
      </w:r>
    </w:p>
    <w:p w14:paraId="1A39353A" w14:textId="67BD2A76" w:rsidR="00513DBC" w:rsidRPr="00513DBC" w:rsidRDefault="00513DBC" w:rsidP="00B73F5D">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ind w:firstLine="720"/>
        <w:jc w:val="both"/>
        <w:rPr>
          <w:rFonts w:cs="GillSansMT"/>
          <w:sz w:val="20"/>
          <w:szCs w:val="20"/>
        </w:rPr>
      </w:pPr>
      <w:r w:rsidRPr="00513DBC">
        <w:rPr>
          <w:rFonts w:cs="GillSansMT"/>
          <w:sz w:val="20"/>
          <w:szCs w:val="20"/>
          <w:lang w:val="en"/>
        </w:rPr>
        <w:t xml:space="preserve">José Carlos </w:t>
      </w:r>
      <w:proofErr w:type="spellStart"/>
      <w:r w:rsidRPr="00513DBC">
        <w:rPr>
          <w:rFonts w:cs="GillSansMT"/>
          <w:sz w:val="20"/>
          <w:szCs w:val="20"/>
          <w:lang w:val="en"/>
        </w:rPr>
        <w:t>Vinasco</w:t>
      </w:r>
      <w:proofErr w:type="spellEnd"/>
      <w:r w:rsidRPr="00513DBC">
        <w:rPr>
          <w:rFonts w:cs="GillSansMT"/>
          <w:sz w:val="20"/>
          <w:szCs w:val="20"/>
          <w:lang w:val="en"/>
        </w:rPr>
        <w:t xml:space="preserve"> </w:t>
      </w:r>
      <w:proofErr w:type="spellStart"/>
      <w:r w:rsidRPr="00513DBC">
        <w:rPr>
          <w:rFonts w:cs="GillSansMT"/>
          <w:sz w:val="20"/>
          <w:szCs w:val="20"/>
          <w:lang w:val="en"/>
        </w:rPr>
        <w:t>Gambo</w:t>
      </w:r>
      <w:proofErr w:type="spellEnd"/>
      <w:r w:rsidRPr="00513DBC">
        <w:rPr>
          <w:rFonts w:cs="GillSansMT"/>
          <w:sz w:val="20"/>
          <w:szCs w:val="20"/>
          <w:lang w:val="en"/>
        </w:rPr>
        <w:t xml:space="preserve"> (hereinafter “the petitioner”) </w:t>
      </w:r>
      <w:r w:rsidR="0026462B">
        <w:rPr>
          <w:rFonts w:cs="GillSansMT"/>
          <w:sz w:val="20"/>
          <w:szCs w:val="20"/>
          <w:lang w:val="en"/>
        </w:rPr>
        <w:t>claims</w:t>
      </w:r>
      <w:r w:rsidRPr="00513DBC">
        <w:rPr>
          <w:rFonts w:cs="GillSansMT"/>
          <w:sz w:val="20"/>
          <w:szCs w:val="20"/>
          <w:lang w:val="en"/>
        </w:rPr>
        <w:t xml:space="preserve"> alleged violations of the human rights of Mr. Rodrigo </w:t>
      </w:r>
      <w:proofErr w:type="spellStart"/>
      <w:r w:rsidRPr="00513DBC">
        <w:rPr>
          <w:rFonts w:cs="GillSansMT"/>
          <w:sz w:val="20"/>
          <w:szCs w:val="20"/>
          <w:lang w:val="en"/>
        </w:rPr>
        <w:t>Hoyos</w:t>
      </w:r>
      <w:proofErr w:type="spellEnd"/>
      <w:r w:rsidRPr="00513DBC">
        <w:rPr>
          <w:rFonts w:cs="GillSansMT"/>
          <w:sz w:val="20"/>
          <w:szCs w:val="20"/>
          <w:lang w:val="en"/>
        </w:rPr>
        <w:t xml:space="preserve"> </w:t>
      </w:r>
      <w:proofErr w:type="spellStart"/>
      <w:r w:rsidRPr="00513DBC">
        <w:rPr>
          <w:rFonts w:cs="GillSansMT"/>
          <w:sz w:val="20"/>
          <w:szCs w:val="20"/>
          <w:lang w:val="en"/>
        </w:rPr>
        <w:t>Loaiza</w:t>
      </w:r>
      <w:proofErr w:type="spellEnd"/>
      <w:r w:rsidRPr="00513DBC">
        <w:rPr>
          <w:rFonts w:cs="GillSansMT"/>
          <w:sz w:val="20"/>
          <w:szCs w:val="20"/>
          <w:lang w:val="en"/>
        </w:rPr>
        <w:t xml:space="preserve"> and Consuelo </w:t>
      </w:r>
      <w:proofErr w:type="spellStart"/>
      <w:r w:rsidRPr="00513DBC">
        <w:rPr>
          <w:rFonts w:cs="GillSansMT"/>
          <w:sz w:val="20"/>
          <w:szCs w:val="20"/>
          <w:lang w:val="en"/>
        </w:rPr>
        <w:t>Lizarralde</w:t>
      </w:r>
      <w:proofErr w:type="spellEnd"/>
      <w:r w:rsidRPr="00513DBC">
        <w:rPr>
          <w:rFonts w:cs="GillSansMT"/>
          <w:sz w:val="20"/>
          <w:szCs w:val="20"/>
          <w:lang w:val="en"/>
        </w:rPr>
        <w:t xml:space="preserve"> </w:t>
      </w:r>
      <w:proofErr w:type="spellStart"/>
      <w:r w:rsidRPr="00513DBC">
        <w:rPr>
          <w:rFonts w:cs="GillSansMT"/>
          <w:sz w:val="20"/>
          <w:szCs w:val="20"/>
          <w:lang w:val="en"/>
        </w:rPr>
        <w:t>Vélez</w:t>
      </w:r>
      <w:proofErr w:type="spellEnd"/>
      <w:r w:rsidRPr="00513DBC">
        <w:rPr>
          <w:rFonts w:cs="GillSansMT"/>
          <w:sz w:val="20"/>
          <w:szCs w:val="20"/>
          <w:lang w:val="en"/>
        </w:rPr>
        <w:t xml:space="preserve"> (</w:t>
      </w:r>
      <w:r w:rsidR="002F2696">
        <w:rPr>
          <w:rFonts w:cs="GillSansMT"/>
          <w:sz w:val="20"/>
          <w:szCs w:val="20"/>
          <w:lang w:val="en"/>
        </w:rPr>
        <w:t xml:space="preserve">hereinafter </w:t>
      </w:r>
      <w:r w:rsidRPr="00513DBC">
        <w:rPr>
          <w:rFonts w:cs="GillSansMT"/>
          <w:sz w:val="20"/>
          <w:szCs w:val="20"/>
          <w:lang w:val="en"/>
        </w:rPr>
        <w:t>“the alleged victims”)</w:t>
      </w:r>
      <w:r w:rsidR="001E3B79">
        <w:rPr>
          <w:rFonts w:cs="GillSansMT"/>
          <w:sz w:val="20"/>
          <w:szCs w:val="20"/>
          <w:lang w:val="en"/>
        </w:rPr>
        <w:t>, whom he says were</w:t>
      </w:r>
      <w:r w:rsidRPr="00513DBC">
        <w:rPr>
          <w:rFonts w:cs="GillSansMT"/>
          <w:sz w:val="20"/>
          <w:szCs w:val="20"/>
          <w:lang w:val="en"/>
        </w:rPr>
        <w:t xml:space="preserve"> falsely accused, criminally prosecuted, and </w:t>
      </w:r>
      <w:r w:rsidR="00F70935">
        <w:rPr>
          <w:rFonts w:cs="GillSansMT"/>
          <w:sz w:val="20"/>
          <w:szCs w:val="20"/>
          <w:lang w:val="en"/>
        </w:rPr>
        <w:t>twice</w:t>
      </w:r>
      <w:r w:rsidR="00F70935" w:rsidRPr="00513DBC">
        <w:rPr>
          <w:rFonts w:cs="GillSansMT"/>
          <w:sz w:val="20"/>
          <w:szCs w:val="20"/>
          <w:lang w:val="en"/>
        </w:rPr>
        <w:t xml:space="preserve"> </w:t>
      </w:r>
      <w:r w:rsidRPr="00513DBC">
        <w:rPr>
          <w:rFonts w:cs="GillSansMT"/>
          <w:sz w:val="20"/>
          <w:szCs w:val="20"/>
          <w:lang w:val="en"/>
        </w:rPr>
        <w:t>acquitted in the ordinary juri</w:t>
      </w:r>
      <w:r w:rsidR="002F2696">
        <w:rPr>
          <w:rFonts w:cs="GillSansMT"/>
          <w:sz w:val="20"/>
          <w:szCs w:val="20"/>
          <w:lang w:val="en"/>
        </w:rPr>
        <w:t>s</w:t>
      </w:r>
      <w:r w:rsidRPr="00513DBC">
        <w:rPr>
          <w:rFonts w:cs="GillSansMT"/>
          <w:sz w:val="20"/>
          <w:szCs w:val="20"/>
          <w:lang w:val="en"/>
        </w:rPr>
        <w:t xml:space="preserve">diction. He claims that following an </w:t>
      </w:r>
      <w:r w:rsidR="007F1286">
        <w:rPr>
          <w:rFonts w:cs="GillSansMT"/>
          <w:sz w:val="20"/>
          <w:szCs w:val="20"/>
          <w:lang w:val="en"/>
        </w:rPr>
        <w:t xml:space="preserve">extraordinary </w:t>
      </w:r>
      <w:r w:rsidRPr="00513DBC">
        <w:rPr>
          <w:rFonts w:cs="GillSansMT"/>
          <w:sz w:val="20"/>
          <w:szCs w:val="20"/>
          <w:lang w:val="en"/>
        </w:rPr>
        <w:t>appeal for annulment</w:t>
      </w:r>
      <w:r w:rsidR="00FE68CB">
        <w:rPr>
          <w:rFonts w:cs="GillSansMT"/>
          <w:sz w:val="20"/>
          <w:szCs w:val="20"/>
          <w:lang w:val="en"/>
        </w:rPr>
        <w:t xml:space="preserve"> </w:t>
      </w:r>
      <w:r w:rsidR="007F1286">
        <w:rPr>
          <w:rFonts w:cs="GillSansMT"/>
          <w:sz w:val="20"/>
          <w:szCs w:val="20"/>
          <w:lang w:val="en"/>
        </w:rPr>
        <w:t xml:space="preserve">filed </w:t>
      </w:r>
      <w:r w:rsidRPr="00513DBC">
        <w:rPr>
          <w:rFonts w:cs="GillSansMT"/>
          <w:sz w:val="20"/>
          <w:szCs w:val="20"/>
          <w:lang w:val="en"/>
        </w:rPr>
        <w:t xml:space="preserve">by the purported victim of the crime, the acquittal was </w:t>
      </w:r>
      <w:r w:rsidR="00A326F2">
        <w:rPr>
          <w:rFonts w:cs="GillSansMT"/>
          <w:sz w:val="20"/>
          <w:szCs w:val="20"/>
          <w:lang w:val="en"/>
        </w:rPr>
        <w:t>illegally</w:t>
      </w:r>
      <w:r w:rsidRPr="00513DBC">
        <w:rPr>
          <w:rFonts w:cs="GillSansMT"/>
          <w:sz w:val="20"/>
          <w:szCs w:val="20"/>
          <w:lang w:val="en"/>
        </w:rPr>
        <w:t xml:space="preserve"> superseded by a conviction</w:t>
      </w:r>
      <w:r w:rsidR="00591A1A">
        <w:rPr>
          <w:rFonts w:cs="GillSansMT"/>
          <w:sz w:val="20"/>
          <w:szCs w:val="20"/>
          <w:lang w:val="en"/>
        </w:rPr>
        <w:t xml:space="preserve"> and that </w:t>
      </w:r>
      <w:r w:rsidR="00FE68CB">
        <w:rPr>
          <w:rFonts w:cs="GillSansMT"/>
          <w:sz w:val="20"/>
          <w:szCs w:val="20"/>
          <w:lang w:val="en"/>
        </w:rPr>
        <w:t>h</w:t>
      </w:r>
      <w:r w:rsidRPr="00513DBC">
        <w:rPr>
          <w:rFonts w:cs="GillSansMT"/>
          <w:sz w:val="20"/>
          <w:szCs w:val="20"/>
          <w:lang w:val="en"/>
        </w:rPr>
        <w:t>aving th</w:t>
      </w:r>
      <w:r w:rsidR="00A326F2">
        <w:rPr>
          <w:rFonts w:cs="GillSansMT"/>
          <w:sz w:val="20"/>
          <w:szCs w:val="20"/>
          <w:lang w:val="en"/>
        </w:rPr>
        <w:t>e conviction</w:t>
      </w:r>
      <w:r w:rsidRPr="00513DBC">
        <w:rPr>
          <w:rFonts w:cs="GillSansMT"/>
          <w:sz w:val="20"/>
          <w:szCs w:val="20"/>
          <w:lang w:val="en"/>
        </w:rPr>
        <w:t xml:space="preserve"> been issued by the highest tribunal in the country, the alleged victims </w:t>
      </w:r>
      <w:r w:rsidR="00A326F2">
        <w:rPr>
          <w:rFonts w:cs="GillSansMT"/>
          <w:sz w:val="20"/>
          <w:szCs w:val="20"/>
          <w:lang w:val="en"/>
        </w:rPr>
        <w:t>have been</w:t>
      </w:r>
      <w:r w:rsidRPr="00513DBC">
        <w:rPr>
          <w:rFonts w:cs="GillSansMT"/>
          <w:sz w:val="20"/>
          <w:szCs w:val="20"/>
          <w:lang w:val="en"/>
        </w:rPr>
        <w:t xml:space="preserve"> unable to appeal.</w:t>
      </w:r>
      <w:r>
        <w:rPr>
          <w:rFonts w:cs="GillSansMT"/>
          <w:sz w:val="20"/>
          <w:szCs w:val="20"/>
          <w:lang w:val="en"/>
        </w:rPr>
        <w:t xml:space="preserve"> </w:t>
      </w:r>
    </w:p>
    <w:p w14:paraId="7CC21DEA" w14:textId="4047BD5D" w:rsidR="00513DBC" w:rsidRPr="00513DBC" w:rsidRDefault="00513DBC" w:rsidP="00B73F5D">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ind w:firstLine="720"/>
        <w:jc w:val="both"/>
        <w:rPr>
          <w:rFonts w:cs="GillSansMT"/>
          <w:sz w:val="20"/>
          <w:szCs w:val="20"/>
        </w:rPr>
      </w:pPr>
      <w:r>
        <w:rPr>
          <w:sz w:val="20"/>
          <w:szCs w:val="20"/>
          <w:lang w:val="en"/>
        </w:rPr>
        <w:t>The petitioner recounts that on September 27, 2002, a private individual (</w:t>
      </w:r>
      <w:r w:rsidR="00F54774">
        <w:rPr>
          <w:sz w:val="20"/>
          <w:szCs w:val="20"/>
          <w:lang w:val="en"/>
        </w:rPr>
        <w:t xml:space="preserve">hereinafter </w:t>
      </w:r>
      <w:r>
        <w:rPr>
          <w:sz w:val="20"/>
          <w:szCs w:val="20"/>
          <w:lang w:val="en"/>
        </w:rPr>
        <w:t>“the complainant”) filed a criminal lawsuit against the alleged victims</w:t>
      </w:r>
      <w:r w:rsidR="00F54774">
        <w:rPr>
          <w:sz w:val="20"/>
          <w:szCs w:val="20"/>
          <w:lang w:val="en"/>
        </w:rPr>
        <w:t>. As a result, t</w:t>
      </w:r>
      <w:r>
        <w:rPr>
          <w:sz w:val="20"/>
          <w:szCs w:val="20"/>
          <w:lang w:val="en"/>
        </w:rPr>
        <w:t>hese were arrested and subjected to a criminal investigation. He says that on February 12, 2003, the alleged victims were accused of the purported crime of attempted extor</w:t>
      </w:r>
      <w:r w:rsidR="00935A8C">
        <w:rPr>
          <w:sz w:val="20"/>
          <w:szCs w:val="20"/>
          <w:lang w:val="en"/>
        </w:rPr>
        <w:t>t</w:t>
      </w:r>
      <w:r>
        <w:rPr>
          <w:sz w:val="20"/>
          <w:szCs w:val="20"/>
          <w:lang w:val="en"/>
        </w:rPr>
        <w:t xml:space="preserve">ion. He submits that on September 30, 2003, the oral hearing was held </w:t>
      </w:r>
      <w:r w:rsidR="00E37670">
        <w:rPr>
          <w:sz w:val="20"/>
          <w:szCs w:val="20"/>
          <w:lang w:val="en"/>
        </w:rPr>
        <w:t>by</w:t>
      </w:r>
      <w:r>
        <w:rPr>
          <w:sz w:val="20"/>
          <w:szCs w:val="20"/>
          <w:lang w:val="en"/>
        </w:rPr>
        <w:t xml:space="preserve"> the Criminal Court of Manizales Special Circuit and that on October 6, 2003, th</w:t>
      </w:r>
      <w:r w:rsidR="00894C46">
        <w:rPr>
          <w:sz w:val="20"/>
          <w:szCs w:val="20"/>
          <w:lang w:val="en"/>
        </w:rPr>
        <w:t>e</w:t>
      </w:r>
      <w:r>
        <w:rPr>
          <w:sz w:val="20"/>
          <w:szCs w:val="20"/>
          <w:lang w:val="en"/>
        </w:rPr>
        <w:t xml:space="preserve"> Court acquitted the </w:t>
      </w:r>
      <w:r w:rsidR="00E37670">
        <w:rPr>
          <w:sz w:val="20"/>
          <w:szCs w:val="20"/>
          <w:lang w:val="en"/>
        </w:rPr>
        <w:t>defendants</w:t>
      </w:r>
      <w:r>
        <w:rPr>
          <w:sz w:val="20"/>
          <w:szCs w:val="20"/>
          <w:lang w:val="en"/>
        </w:rPr>
        <w:t xml:space="preserve"> </w:t>
      </w:r>
      <w:r>
        <w:rPr>
          <w:sz w:val="20"/>
          <w:szCs w:val="20"/>
          <w:lang w:val="en"/>
        </w:rPr>
        <w:lastRenderedPageBreak/>
        <w:t xml:space="preserve">by dismissing all the counts and ordered to investigate the complainant and his sole witness for the possible crime of false testimony. The complainant appealed to a higher court </w:t>
      </w:r>
      <w:r w:rsidR="00894C46">
        <w:rPr>
          <w:sz w:val="20"/>
          <w:szCs w:val="20"/>
          <w:lang w:val="en"/>
        </w:rPr>
        <w:t>to annul</w:t>
      </w:r>
      <w:r>
        <w:rPr>
          <w:sz w:val="20"/>
          <w:szCs w:val="20"/>
          <w:lang w:val="en"/>
        </w:rPr>
        <w:t xml:space="preserve"> the acquittal. On September 27, 2006, the Criminal Division of the Manizales District Superior Court upheld the trial court’s </w:t>
      </w:r>
      <w:r w:rsidR="00E37670">
        <w:rPr>
          <w:sz w:val="20"/>
          <w:szCs w:val="20"/>
          <w:lang w:val="en"/>
        </w:rPr>
        <w:t xml:space="preserve">full </w:t>
      </w:r>
      <w:r>
        <w:rPr>
          <w:sz w:val="20"/>
          <w:szCs w:val="20"/>
          <w:lang w:val="en"/>
        </w:rPr>
        <w:t xml:space="preserve">decision. Allegedly, the complainant challenged the </w:t>
      </w:r>
      <w:r w:rsidR="00894C46">
        <w:rPr>
          <w:sz w:val="20"/>
          <w:szCs w:val="20"/>
          <w:lang w:val="en"/>
        </w:rPr>
        <w:t>appellate court’s</w:t>
      </w:r>
      <w:r>
        <w:rPr>
          <w:sz w:val="20"/>
          <w:szCs w:val="20"/>
          <w:lang w:val="en"/>
        </w:rPr>
        <w:t xml:space="preserve"> decision </w:t>
      </w:r>
      <w:r w:rsidR="00894C46">
        <w:rPr>
          <w:sz w:val="20"/>
          <w:szCs w:val="20"/>
          <w:lang w:val="en"/>
        </w:rPr>
        <w:t>by filing</w:t>
      </w:r>
      <w:r>
        <w:rPr>
          <w:sz w:val="20"/>
          <w:szCs w:val="20"/>
          <w:lang w:val="en"/>
        </w:rPr>
        <w:t xml:space="preserve"> an appeal </w:t>
      </w:r>
      <w:r w:rsidR="00894C46">
        <w:rPr>
          <w:sz w:val="20"/>
          <w:szCs w:val="20"/>
          <w:lang w:val="en"/>
        </w:rPr>
        <w:t>for</w:t>
      </w:r>
      <w:r>
        <w:rPr>
          <w:sz w:val="20"/>
          <w:szCs w:val="20"/>
          <w:lang w:val="en"/>
        </w:rPr>
        <w:t xml:space="preserve"> annulment</w:t>
      </w:r>
      <w:r w:rsidR="00FE68CB">
        <w:rPr>
          <w:sz w:val="20"/>
          <w:szCs w:val="20"/>
          <w:lang w:val="en"/>
        </w:rPr>
        <w:t xml:space="preserve"> with the Supreme Court</w:t>
      </w:r>
      <w:r w:rsidR="004C51DE">
        <w:rPr>
          <w:sz w:val="20"/>
          <w:szCs w:val="20"/>
          <w:lang w:val="en"/>
        </w:rPr>
        <w:t xml:space="preserve"> of Justice</w:t>
      </w:r>
      <w:r>
        <w:rPr>
          <w:sz w:val="20"/>
          <w:szCs w:val="20"/>
          <w:lang w:val="en"/>
        </w:rPr>
        <w:t>.</w:t>
      </w:r>
      <w:r w:rsidR="00894C46">
        <w:rPr>
          <w:sz w:val="20"/>
          <w:szCs w:val="20"/>
          <w:lang w:val="en"/>
        </w:rPr>
        <w:t xml:space="preserve"> O</w:t>
      </w:r>
      <w:r>
        <w:rPr>
          <w:sz w:val="20"/>
          <w:szCs w:val="20"/>
          <w:lang w:val="en"/>
        </w:rPr>
        <w:t xml:space="preserve">n November 18, 2008, the Appellate Division of Colombia’s Supreme Court of Justice revoked the appealed judgment and issued a new resolution </w:t>
      </w:r>
      <w:r w:rsidR="0093082A">
        <w:rPr>
          <w:sz w:val="20"/>
          <w:szCs w:val="20"/>
          <w:lang w:val="en"/>
        </w:rPr>
        <w:t xml:space="preserve">declaring </w:t>
      </w:r>
      <w:r>
        <w:rPr>
          <w:sz w:val="20"/>
          <w:szCs w:val="20"/>
          <w:lang w:val="en"/>
        </w:rPr>
        <w:t>the alleged victims criminally responsible for attempted extor</w:t>
      </w:r>
      <w:r w:rsidR="00935A8C">
        <w:rPr>
          <w:sz w:val="20"/>
          <w:szCs w:val="20"/>
          <w:lang w:val="en"/>
        </w:rPr>
        <w:t>t</w:t>
      </w:r>
      <w:r>
        <w:rPr>
          <w:sz w:val="20"/>
          <w:szCs w:val="20"/>
          <w:lang w:val="en"/>
        </w:rPr>
        <w:t>ion</w:t>
      </w:r>
      <w:r w:rsidR="0093082A">
        <w:rPr>
          <w:sz w:val="20"/>
          <w:szCs w:val="20"/>
          <w:lang w:val="en"/>
        </w:rPr>
        <w:t xml:space="preserve">. Thus, Consuelo </w:t>
      </w:r>
      <w:proofErr w:type="spellStart"/>
      <w:r w:rsidR="0093082A">
        <w:rPr>
          <w:sz w:val="20"/>
          <w:szCs w:val="20"/>
          <w:lang w:val="en"/>
        </w:rPr>
        <w:t>Lizarralde</w:t>
      </w:r>
      <w:proofErr w:type="spellEnd"/>
      <w:r w:rsidR="0093082A">
        <w:rPr>
          <w:sz w:val="20"/>
          <w:szCs w:val="20"/>
          <w:lang w:val="en"/>
        </w:rPr>
        <w:t xml:space="preserve"> and Rodrigo </w:t>
      </w:r>
      <w:proofErr w:type="spellStart"/>
      <w:r w:rsidR="0093082A">
        <w:rPr>
          <w:sz w:val="20"/>
          <w:szCs w:val="20"/>
          <w:lang w:val="en"/>
        </w:rPr>
        <w:t>Hoyos</w:t>
      </w:r>
      <w:proofErr w:type="spellEnd"/>
      <w:r w:rsidR="0093082A">
        <w:rPr>
          <w:sz w:val="20"/>
          <w:szCs w:val="20"/>
          <w:lang w:val="en"/>
        </w:rPr>
        <w:t xml:space="preserve"> </w:t>
      </w:r>
      <w:r w:rsidR="00A45B61">
        <w:rPr>
          <w:sz w:val="20"/>
          <w:szCs w:val="20"/>
          <w:lang w:val="en"/>
        </w:rPr>
        <w:t>were sentenced</w:t>
      </w:r>
      <w:r w:rsidR="0093082A">
        <w:rPr>
          <w:sz w:val="20"/>
          <w:szCs w:val="20"/>
          <w:lang w:val="en"/>
        </w:rPr>
        <w:t xml:space="preserve"> to </w:t>
      </w:r>
      <w:r>
        <w:rPr>
          <w:sz w:val="20"/>
          <w:szCs w:val="20"/>
          <w:lang w:val="en"/>
        </w:rPr>
        <w:t xml:space="preserve">12 years’ imprisonment and the payment of 637.5 valid minimum wages </w:t>
      </w:r>
      <w:r w:rsidR="0093082A">
        <w:rPr>
          <w:sz w:val="20"/>
          <w:szCs w:val="20"/>
          <w:lang w:val="en"/>
        </w:rPr>
        <w:t xml:space="preserve">and </w:t>
      </w:r>
      <w:r>
        <w:rPr>
          <w:sz w:val="20"/>
          <w:szCs w:val="20"/>
          <w:lang w:val="en"/>
        </w:rPr>
        <w:t>10 years’ imprisonment and the payment of 673.5 valid minimum wages,</w:t>
      </w:r>
      <w:r w:rsidR="0093082A">
        <w:rPr>
          <w:sz w:val="20"/>
          <w:szCs w:val="20"/>
          <w:lang w:val="en"/>
        </w:rPr>
        <w:t xml:space="preserve"> respectively</w:t>
      </w:r>
      <w:r>
        <w:rPr>
          <w:sz w:val="20"/>
          <w:szCs w:val="20"/>
          <w:lang w:val="en"/>
        </w:rPr>
        <w:t xml:space="preserve">. They were </w:t>
      </w:r>
      <w:r w:rsidR="00C33CB0">
        <w:rPr>
          <w:sz w:val="20"/>
          <w:szCs w:val="20"/>
          <w:lang w:val="en"/>
        </w:rPr>
        <w:t xml:space="preserve">also </w:t>
      </w:r>
      <w:r>
        <w:rPr>
          <w:sz w:val="20"/>
          <w:szCs w:val="20"/>
          <w:lang w:val="en"/>
        </w:rPr>
        <w:t>sentenced to pay the purported victim of the extor</w:t>
      </w:r>
      <w:r w:rsidR="00935A8C">
        <w:rPr>
          <w:sz w:val="20"/>
          <w:szCs w:val="20"/>
          <w:lang w:val="en"/>
        </w:rPr>
        <w:t>t</w:t>
      </w:r>
      <w:r>
        <w:rPr>
          <w:sz w:val="20"/>
          <w:szCs w:val="20"/>
          <w:lang w:val="en"/>
        </w:rPr>
        <w:t xml:space="preserve">ion a sum equivalent to one hundred (100) monthly valid minimum wages for the purported moral injury. </w:t>
      </w:r>
    </w:p>
    <w:p w14:paraId="06ABE6E1" w14:textId="36B4869E" w:rsidR="00513DBC" w:rsidRPr="00513DBC" w:rsidRDefault="00513DBC" w:rsidP="00B73F5D">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ind w:firstLine="720"/>
        <w:jc w:val="both"/>
        <w:rPr>
          <w:rFonts w:cs="GillSansMT"/>
          <w:sz w:val="20"/>
          <w:szCs w:val="20"/>
        </w:rPr>
      </w:pPr>
      <w:r>
        <w:rPr>
          <w:rFonts w:cs="GillSansMT"/>
          <w:sz w:val="20"/>
          <w:szCs w:val="20"/>
          <w:lang w:val="en"/>
        </w:rPr>
        <w:t xml:space="preserve">The petitioner claims that the Supreme Court’s Appellate Division’s decision to replace the acquittal for a conviction is unprecedented in </w:t>
      </w:r>
      <w:r w:rsidR="00FE68CB">
        <w:rPr>
          <w:rFonts w:cs="GillSansMT"/>
          <w:sz w:val="20"/>
          <w:szCs w:val="20"/>
          <w:lang w:val="en"/>
        </w:rPr>
        <w:t xml:space="preserve">the </w:t>
      </w:r>
      <w:r>
        <w:rPr>
          <w:rFonts w:cs="GillSansMT"/>
          <w:sz w:val="20"/>
          <w:szCs w:val="20"/>
          <w:lang w:val="en"/>
        </w:rPr>
        <w:t>Colombia</w:t>
      </w:r>
      <w:r w:rsidR="00FE68CB">
        <w:rPr>
          <w:rFonts w:cs="GillSansMT"/>
          <w:sz w:val="20"/>
          <w:szCs w:val="20"/>
          <w:lang w:val="en"/>
        </w:rPr>
        <w:t>n</w:t>
      </w:r>
      <w:r>
        <w:rPr>
          <w:rFonts w:cs="GillSansMT"/>
          <w:sz w:val="20"/>
          <w:szCs w:val="20"/>
          <w:lang w:val="en"/>
        </w:rPr>
        <w:t xml:space="preserve"> case law and contrary to t</w:t>
      </w:r>
      <w:r w:rsidR="0055071A">
        <w:rPr>
          <w:rFonts w:cs="GillSansMT"/>
          <w:sz w:val="20"/>
          <w:szCs w:val="20"/>
          <w:lang w:val="en"/>
        </w:rPr>
        <w:t>his</w:t>
      </w:r>
      <w:r w:rsidR="00C33CB0">
        <w:rPr>
          <w:rFonts w:cs="GillSansMT"/>
          <w:sz w:val="20"/>
          <w:szCs w:val="20"/>
          <w:lang w:val="en"/>
        </w:rPr>
        <w:t xml:space="preserve"> remedy’s</w:t>
      </w:r>
      <w:r w:rsidR="008E0563">
        <w:rPr>
          <w:rFonts w:cs="GillSansMT"/>
          <w:sz w:val="20"/>
          <w:szCs w:val="20"/>
          <w:lang w:val="en"/>
        </w:rPr>
        <w:t xml:space="preserve"> original</w:t>
      </w:r>
      <w:r>
        <w:rPr>
          <w:rFonts w:cs="GillSansMT"/>
          <w:sz w:val="20"/>
          <w:szCs w:val="20"/>
          <w:lang w:val="en"/>
        </w:rPr>
        <w:t xml:space="preserve"> purpose of legal review. He </w:t>
      </w:r>
      <w:r w:rsidR="00FE68CB">
        <w:rPr>
          <w:rFonts w:cs="GillSansMT"/>
          <w:sz w:val="20"/>
          <w:szCs w:val="20"/>
          <w:lang w:val="en"/>
        </w:rPr>
        <w:t xml:space="preserve">believes that the proceeding on the extraordinary appeal was </w:t>
      </w:r>
      <w:r>
        <w:rPr>
          <w:rFonts w:cs="GillSansMT"/>
          <w:sz w:val="20"/>
          <w:szCs w:val="20"/>
          <w:lang w:val="en"/>
        </w:rPr>
        <w:t xml:space="preserve">a “third prosecution,” which he deems </w:t>
      </w:r>
      <w:r w:rsidR="002C0573">
        <w:rPr>
          <w:rFonts w:cs="GillSansMT"/>
          <w:sz w:val="20"/>
          <w:szCs w:val="20"/>
          <w:lang w:val="en"/>
        </w:rPr>
        <w:t>is in violation of</w:t>
      </w:r>
      <w:r>
        <w:rPr>
          <w:rFonts w:cs="GillSansMT"/>
          <w:sz w:val="20"/>
          <w:szCs w:val="20"/>
          <w:lang w:val="en"/>
        </w:rPr>
        <w:t xml:space="preserve"> the double jeopardy principle. He holds that under article 31 of Colombia’s Constitution and </w:t>
      </w:r>
      <w:r w:rsidR="002C0573">
        <w:rPr>
          <w:rFonts w:cs="GillSansMT"/>
          <w:sz w:val="20"/>
          <w:szCs w:val="20"/>
          <w:lang w:val="en"/>
        </w:rPr>
        <w:t xml:space="preserve">Colombian </w:t>
      </w:r>
      <w:r>
        <w:rPr>
          <w:rFonts w:cs="GillSansMT"/>
          <w:sz w:val="20"/>
          <w:szCs w:val="20"/>
          <w:lang w:val="en"/>
        </w:rPr>
        <w:t xml:space="preserve">case law, the State’s opportunity to review the acquittal </w:t>
      </w:r>
      <w:r w:rsidR="00EA3DD7">
        <w:rPr>
          <w:rFonts w:cs="GillSansMT"/>
          <w:sz w:val="20"/>
          <w:szCs w:val="20"/>
          <w:lang w:val="en"/>
        </w:rPr>
        <w:t>was</w:t>
      </w:r>
      <w:r>
        <w:rPr>
          <w:rFonts w:cs="GillSansMT"/>
          <w:sz w:val="20"/>
          <w:szCs w:val="20"/>
          <w:lang w:val="en"/>
        </w:rPr>
        <w:t xml:space="preserve"> precluded b</w:t>
      </w:r>
      <w:r w:rsidR="00EA3DD7">
        <w:rPr>
          <w:rFonts w:cs="GillSansMT"/>
          <w:sz w:val="20"/>
          <w:szCs w:val="20"/>
          <w:lang w:val="en"/>
        </w:rPr>
        <w:t>ecause</w:t>
      </w:r>
      <w:r w:rsidR="002C0573">
        <w:rPr>
          <w:rFonts w:cs="GillSansMT"/>
          <w:sz w:val="20"/>
          <w:szCs w:val="20"/>
          <w:lang w:val="en"/>
        </w:rPr>
        <w:t xml:space="preserve"> the </w:t>
      </w:r>
      <w:r>
        <w:rPr>
          <w:rFonts w:cs="GillSansMT"/>
          <w:sz w:val="20"/>
          <w:szCs w:val="20"/>
          <w:lang w:val="en"/>
        </w:rPr>
        <w:t xml:space="preserve">Public Prosecutor’s Office </w:t>
      </w:r>
      <w:r w:rsidR="007C0EED">
        <w:rPr>
          <w:rFonts w:cs="GillSansMT"/>
          <w:sz w:val="20"/>
          <w:szCs w:val="20"/>
          <w:lang w:val="en"/>
        </w:rPr>
        <w:t>had not disputed the said acquittal</w:t>
      </w:r>
      <w:r>
        <w:rPr>
          <w:rFonts w:cs="GillSansMT"/>
          <w:sz w:val="20"/>
          <w:szCs w:val="20"/>
          <w:lang w:val="en"/>
        </w:rPr>
        <w:t>;</w:t>
      </w:r>
      <w:r w:rsidR="007C0EED">
        <w:rPr>
          <w:rFonts w:cs="GillSansMT"/>
          <w:sz w:val="20"/>
          <w:szCs w:val="20"/>
          <w:lang w:val="en"/>
        </w:rPr>
        <w:t xml:space="preserve"> </w:t>
      </w:r>
      <w:r>
        <w:rPr>
          <w:rFonts w:cs="GillSansMT"/>
          <w:sz w:val="20"/>
          <w:szCs w:val="20"/>
          <w:lang w:val="en"/>
        </w:rPr>
        <w:t>therefore, the Appellate Division was not competent to revoke the acquittal and issue</w:t>
      </w:r>
      <w:r w:rsidR="00A06B8D">
        <w:rPr>
          <w:rFonts w:cs="GillSansMT"/>
          <w:sz w:val="20"/>
          <w:szCs w:val="20"/>
          <w:lang w:val="en"/>
        </w:rPr>
        <w:t>+</w:t>
      </w:r>
      <w:r>
        <w:rPr>
          <w:rFonts w:cs="GillSansMT"/>
          <w:sz w:val="20"/>
          <w:szCs w:val="20"/>
          <w:lang w:val="en"/>
        </w:rPr>
        <w:t xml:space="preserve"> a conviction </w:t>
      </w:r>
      <w:r w:rsidR="00C75B89">
        <w:rPr>
          <w:rFonts w:cs="GillSansMT"/>
          <w:sz w:val="20"/>
          <w:szCs w:val="20"/>
          <w:lang w:val="en"/>
        </w:rPr>
        <w:t>based on</w:t>
      </w:r>
      <w:r>
        <w:rPr>
          <w:rFonts w:cs="GillSansMT"/>
          <w:sz w:val="20"/>
          <w:szCs w:val="20"/>
          <w:lang w:val="en"/>
        </w:rPr>
        <w:t xml:space="preserve"> an extraordinary appeal for annulment submitted </w:t>
      </w:r>
      <w:r w:rsidR="007C0EED">
        <w:rPr>
          <w:rFonts w:cs="GillSansMT"/>
          <w:sz w:val="20"/>
          <w:szCs w:val="20"/>
          <w:lang w:val="en"/>
        </w:rPr>
        <w:t xml:space="preserve">only </w:t>
      </w:r>
      <w:r>
        <w:rPr>
          <w:rFonts w:cs="GillSansMT"/>
          <w:sz w:val="20"/>
          <w:szCs w:val="20"/>
          <w:lang w:val="en"/>
        </w:rPr>
        <w:t xml:space="preserve">by the purported victim. </w:t>
      </w:r>
      <w:r w:rsidR="005A0A77">
        <w:rPr>
          <w:rFonts w:cs="GillSansMT"/>
          <w:sz w:val="20"/>
          <w:szCs w:val="20"/>
          <w:lang w:val="en"/>
        </w:rPr>
        <w:t>He</w:t>
      </w:r>
      <w:r>
        <w:rPr>
          <w:rFonts w:cs="GillSansMT"/>
          <w:sz w:val="20"/>
          <w:szCs w:val="20"/>
          <w:lang w:val="en"/>
        </w:rPr>
        <w:t xml:space="preserve"> </w:t>
      </w:r>
      <w:r w:rsidR="005A0A77" w:rsidRPr="00F83F9B">
        <w:rPr>
          <w:rFonts w:cs="GillSansMT"/>
          <w:sz w:val="20"/>
          <w:szCs w:val="20"/>
          <w:lang w:val="en"/>
        </w:rPr>
        <w:t>underscores</w:t>
      </w:r>
      <w:r>
        <w:rPr>
          <w:rFonts w:cs="GillSansMT"/>
          <w:sz w:val="20"/>
          <w:szCs w:val="20"/>
          <w:lang w:val="en"/>
        </w:rPr>
        <w:t xml:space="preserve"> that the </w:t>
      </w:r>
      <w:r w:rsidR="005A0A77">
        <w:rPr>
          <w:rFonts w:cs="GillSansMT"/>
          <w:sz w:val="20"/>
          <w:szCs w:val="20"/>
          <w:lang w:val="en"/>
        </w:rPr>
        <w:t xml:space="preserve">mere </w:t>
      </w:r>
      <w:r>
        <w:rPr>
          <w:rFonts w:cs="GillSansMT"/>
          <w:sz w:val="20"/>
          <w:szCs w:val="20"/>
          <w:lang w:val="en"/>
        </w:rPr>
        <w:t xml:space="preserve">lack of an express prohibition </w:t>
      </w:r>
      <w:r w:rsidR="005A0A77">
        <w:rPr>
          <w:rFonts w:cs="GillSansMT"/>
          <w:sz w:val="20"/>
          <w:szCs w:val="20"/>
          <w:lang w:val="en"/>
        </w:rPr>
        <w:t>on this aspect does</w:t>
      </w:r>
      <w:r>
        <w:rPr>
          <w:rFonts w:cs="GillSansMT"/>
          <w:sz w:val="20"/>
          <w:szCs w:val="20"/>
          <w:lang w:val="en"/>
        </w:rPr>
        <w:t xml:space="preserve"> not make this decision lawful </w:t>
      </w:r>
      <w:r w:rsidR="00F974E1">
        <w:rPr>
          <w:rFonts w:cs="GillSansMT"/>
          <w:sz w:val="20"/>
          <w:szCs w:val="20"/>
          <w:lang w:val="en"/>
        </w:rPr>
        <w:t>because</w:t>
      </w:r>
      <w:r w:rsidR="005A0A77">
        <w:rPr>
          <w:rFonts w:cs="GillSansMT"/>
          <w:sz w:val="20"/>
          <w:szCs w:val="20"/>
          <w:lang w:val="en"/>
        </w:rPr>
        <w:t xml:space="preserve"> </w:t>
      </w:r>
      <w:r>
        <w:rPr>
          <w:rFonts w:cs="GillSansMT"/>
          <w:sz w:val="20"/>
          <w:szCs w:val="20"/>
          <w:lang w:val="en"/>
        </w:rPr>
        <w:t>public administration is</w:t>
      </w:r>
      <w:r w:rsidR="00F974E1">
        <w:rPr>
          <w:rFonts w:cs="GillSansMT"/>
          <w:sz w:val="20"/>
          <w:szCs w:val="20"/>
          <w:lang w:val="en"/>
        </w:rPr>
        <w:t xml:space="preserve"> governed by the principle</w:t>
      </w:r>
      <w:r>
        <w:rPr>
          <w:rFonts w:cs="GillSansMT"/>
          <w:sz w:val="20"/>
          <w:szCs w:val="20"/>
          <w:lang w:val="en"/>
        </w:rPr>
        <w:t xml:space="preserve"> </w:t>
      </w:r>
      <w:r w:rsidR="005A0A77">
        <w:rPr>
          <w:rFonts w:cs="GillSansMT"/>
          <w:sz w:val="20"/>
          <w:szCs w:val="20"/>
          <w:lang w:val="en"/>
        </w:rPr>
        <w:t>that</w:t>
      </w:r>
      <w:r>
        <w:rPr>
          <w:rFonts w:cs="GillSansMT"/>
          <w:sz w:val="20"/>
          <w:szCs w:val="20"/>
          <w:lang w:val="en"/>
        </w:rPr>
        <w:t xml:space="preserve"> “everything which is not allowed is forbidden.” He also says that the alleged victims </w:t>
      </w:r>
      <w:r w:rsidR="00237EEF">
        <w:rPr>
          <w:rFonts w:cs="GillSansMT"/>
          <w:sz w:val="20"/>
          <w:szCs w:val="20"/>
          <w:lang w:val="en"/>
        </w:rPr>
        <w:t>have been</w:t>
      </w:r>
      <w:r>
        <w:rPr>
          <w:rFonts w:cs="GillSansMT"/>
          <w:sz w:val="20"/>
          <w:szCs w:val="20"/>
          <w:lang w:val="en"/>
        </w:rPr>
        <w:t xml:space="preserve"> deprived </w:t>
      </w:r>
      <w:r w:rsidR="00F6082B">
        <w:rPr>
          <w:rFonts w:cs="GillSansMT"/>
          <w:sz w:val="20"/>
          <w:szCs w:val="20"/>
          <w:lang w:val="en"/>
        </w:rPr>
        <w:t>of</w:t>
      </w:r>
      <w:r>
        <w:rPr>
          <w:rFonts w:cs="GillSansMT"/>
          <w:sz w:val="20"/>
          <w:szCs w:val="20"/>
          <w:lang w:val="en"/>
        </w:rPr>
        <w:t xml:space="preserve"> their right to appeal with a court of appeals</w:t>
      </w:r>
      <w:r w:rsidR="00E23778">
        <w:rPr>
          <w:rFonts w:cs="GillSansMT"/>
          <w:sz w:val="20"/>
          <w:szCs w:val="20"/>
          <w:lang w:val="en"/>
        </w:rPr>
        <w:t xml:space="preserve"> since the conviction </w:t>
      </w:r>
      <w:r w:rsidR="00117934">
        <w:rPr>
          <w:rFonts w:cs="GillSansMT"/>
          <w:sz w:val="20"/>
          <w:szCs w:val="20"/>
          <w:lang w:val="en"/>
        </w:rPr>
        <w:t>was</w:t>
      </w:r>
      <w:r w:rsidR="00E23778">
        <w:rPr>
          <w:rFonts w:cs="GillSansMT"/>
          <w:sz w:val="20"/>
          <w:szCs w:val="20"/>
          <w:lang w:val="en"/>
        </w:rPr>
        <w:t xml:space="preserve"> issued by the highest tribunal in Colombia’s criminal jurisdiction</w:t>
      </w:r>
      <w:r>
        <w:rPr>
          <w:rFonts w:cs="GillSansMT"/>
          <w:sz w:val="20"/>
          <w:szCs w:val="20"/>
          <w:lang w:val="en"/>
        </w:rPr>
        <w:t xml:space="preserve">. </w:t>
      </w:r>
    </w:p>
    <w:p w14:paraId="202912AE" w14:textId="2218549C" w:rsidR="00513DBC" w:rsidRPr="00513DBC" w:rsidRDefault="00F6082B" w:rsidP="00B73F5D">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ind w:firstLine="720"/>
        <w:jc w:val="both"/>
        <w:rPr>
          <w:rFonts w:cs="GillSansMT"/>
          <w:sz w:val="20"/>
          <w:szCs w:val="20"/>
        </w:rPr>
      </w:pPr>
      <w:r>
        <w:rPr>
          <w:sz w:val="20"/>
          <w:szCs w:val="20"/>
          <w:lang w:val="en"/>
        </w:rPr>
        <w:t>Moreover, t</w:t>
      </w:r>
      <w:r w:rsidR="00513DBC">
        <w:rPr>
          <w:sz w:val="20"/>
          <w:szCs w:val="20"/>
          <w:lang w:val="en"/>
        </w:rPr>
        <w:t xml:space="preserve">he petitioner </w:t>
      </w:r>
      <w:r w:rsidR="00050908">
        <w:rPr>
          <w:sz w:val="20"/>
          <w:szCs w:val="20"/>
          <w:lang w:val="en"/>
        </w:rPr>
        <w:t>submits</w:t>
      </w:r>
      <w:r w:rsidR="00513DBC">
        <w:rPr>
          <w:sz w:val="20"/>
          <w:szCs w:val="20"/>
          <w:lang w:val="en"/>
        </w:rPr>
        <w:t xml:space="preserve"> that on April 17, 2009, the alleged victims lodged a petition for a writ of protection of fundamental rights with Cundinamarca’s Regional Council of the Judiciary</w:t>
      </w:r>
      <w:r w:rsidR="00F55530">
        <w:rPr>
          <w:sz w:val="20"/>
          <w:szCs w:val="20"/>
          <w:lang w:val="en"/>
        </w:rPr>
        <w:t xml:space="preserve"> </w:t>
      </w:r>
      <w:r w:rsidR="00693CD2">
        <w:rPr>
          <w:sz w:val="20"/>
          <w:szCs w:val="20"/>
          <w:lang w:val="en"/>
        </w:rPr>
        <w:t>regarding</w:t>
      </w:r>
      <w:r w:rsidR="00513DBC">
        <w:rPr>
          <w:sz w:val="20"/>
          <w:szCs w:val="20"/>
          <w:lang w:val="en"/>
        </w:rPr>
        <w:t xml:space="preserve"> the Supreme Court’s resolution. Th</w:t>
      </w:r>
      <w:r w:rsidR="00693CD2">
        <w:rPr>
          <w:sz w:val="20"/>
          <w:szCs w:val="20"/>
          <w:lang w:val="en"/>
        </w:rPr>
        <w:t xml:space="preserve">e said </w:t>
      </w:r>
      <w:r w:rsidR="00513DBC">
        <w:rPr>
          <w:sz w:val="20"/>
          <w:szCs w:val="20"/>
          <w:lang w:val="en"/>
        </w:rPr>
        <w:t xml:space="preserve">Council referred the matter to the competent body, the Supreme Court of Justice’s Civil Appellate Division. On May 7, 2009, the Civil Appellate Division </w:t>
      </w:r>
      <w:r w:rsidR="00693CD2">
        <w:rPr>
          <w:sz w:val="20"/>
          <w:szCs w:val="20"/>
          <w:lang w:val="en"/>
        </w:rPr>
        <w:t>found</w:t>
      </w:r>
      <w:r w:rsidR="00513DBC">
        <w:rPr>
          <w:sz w:val="20"/>
          <w:szCs w:val="20"/>
          <w:lang w:val="en"/>
        </w:rPr>
        <w:t xml:space="preserve"> the petition inadmissible on considering that the appealed decision was </w:t>
      </w:r>
      <w:r w:rsidR="00693CD2">
        <w:rPr>
          <w:sz w:val="20"/>
          <w:szCs w:val="20"/>
          <w:lang w:val="en"/>
        </w:rPr>
        <w:t>well-founded</w:t>
      </w:r>
      <w:r w:rsidR="00513DBC">
        <w:rPr>
          <w:sz w:val="20"/>
          <w:szCs w:val="20"/>
          <w:lang w:val="en"/>
        </w:rPr>
        <w:t xml:space="preserve"> </w:t>
      </w:r>
      <w:r w:rsidR="00693CD2">
        <w:rPr>
          <w:sz w:val="20"/>
          <w:szCs w:val="20"/>
          <w:lang w:val="en"/>
        </w:rPr>
        <w:t>and not</w:t>
      </w:r>
      <w:r w:rsidR="0014064D">
        <w:rPr>
          <w:sz w:val="20"/>
          <w:szCs w:val="20"/>
          <w:lang w:val="en"/>
        </w:rPr>
        <w:t xml:space="preserve"> patently unlawful and that it</w:t>
      </w:r>
      <w:r w:rsidR="00513DBC">
        <w:rPr>
          <w:sz w:val="20"/>
          <w:szCs w:val="20"/>
          <w:lang w:val="en"/>
        </w:rPr>
        <w:t xml:space="preserve"> w</w:t>
      </w:r>
      <w:r w:rsidR="00036F11">
        <w:rPr>
          <w:sz w:val="20"/>
          <w:szCs w:val="20"/>
          <w:lang w:val="en"/>
        </w:rPr>
        <w:t>ould</w:t>
      </w:r>
      <w:r w:rsidR="0014064D">
        <w:rPr>
          <w:sz w:val="20"/>
          <w:szCs w:val="20"/>
          <w:lang w:val="en"/>
        </w:rPr>
        <w:t xml:space="preserve"> have</w:t>
      </w:r>
      <w:r w:rsidR="00513DBC">
        <w:rPr>
          <w:sz w:val="20"/>
          <w:szCs w:val="20"/>
          <w:lang w:val="en"/>
        </w:rPr>
        <w:t xml:space="preserve"> </w:t>
      </w:r>
      <w:r w:rsidR="009B477D">
        <w:rPr>
          <w:sz w:val="20"/>
          <w:szCs w:val="20"/>
          <w:lang w:val="en"/>
        </w:rPr>
        <w:t>be</w:t>
      </w:r>
      <w:r w:rsidR="0014064D">
        <w:rPr>
          <w:sz w:val="20"/>
          <w:szCs w:val="20"/>
          <w:lang w:val="en"/>
        </w:rPr>
        <w:t>en</w:t>
      </w:r>
      <w:r w:rsidR="009B477D">
        <w:rPr>
          <w:sz w:val="20"/>
          <w:szCs w:val="20"/>
          <w:lang w:val="en"/>
        </w:rPr>
        <w:t xml:space="preserve"> </w:t>
      </w:r>
      <w:r w:rsidR="00513DBC">
        <w:rPr>
          <w:sz w:val="20"/>
          <w:szCs w:val="20"/>
          <w:lang w:val="en"/>
        </w:rPr>
        <w:t>contrary to law</w:t>
      </w:r>
      <w:r w:rsidR="0014064D">
        <w:rPr>
          <w:sz w:val="20"/>
          <w:szCs w:val="20"/>
          <w:lang w:val="en"/>
        </w:rPr>
        <w:t xml:space="preserve"> to use the constitutional action to reopen the debate on what had already been decided by the competent judge</w:t>
      </w:r>
      <w:r w:rsidR="00513DBC">
        <w:rPr>
          <w:sz w:val="20"/>
          <w:szCs w:val="20"/>
          <w:lang w:val="en"/>
        </w:rPr>
        <w:t xml:space="preserve">. On May 19, 2009, the alleged victims filed another petition for a writ of protection of fundamental rights, denied at trial on June 1, 2009. </w:t>
      </w:r>
      <w:r w:rsidR="00CE0F12">
        <w:rPr>
          <w:sz w:val="20"/>
          <w:szCs w:val="20"/>
          <w:lang w:val="en"/>
        </w:rPr>
        <w:t>O</w:t>
      </w:r>
      <w:r w:rsidR="00513DBC">
        <w:rPr>
          <w:sz w:val="20"/>
          <w:szCs w:val="20"/>
          <w:lang w:val="en"/>
        </w:rPr>
        <w:t xml:space="preserve">n </w:t>
      </w:r>
      <w:r w:rsidR="00693CD2">
        <w:rPr>
          <w:sz w:val="20"/>
          <w:szCs w:val="20"/>
          <w:lang w:val="en"/>
        </w:rPr>
        <w:t>J</w:t>
      </w:r>
      <w:r w:rsidR="00513DBC">
        <w:rPr>
          <w:sz w:val="20"/>
          <w:szCs w:val="20"/>
          <w:lang w:val="en"/>
        </w:rPr>
        <w:t xml:space="preserve">une 4, 2009, they appealed the denial of their petition for a writ of protection of constitutional rights </w:t>
      </w:r>
      <w:r w:rsidR="00CE0F12">
        <w:rPr>
          <w:sz w:val="20"/>
          <w:szCs w:val="20"/>
          <w:lang w:val="en"/>
        </w:rPr>
        <w:t>with</w:t>
      </w:r>
      <w:r w:rsidR="00513DBC">
        <w:rPr>
          <w:sz w:val="20"/>
          <w:szCs w:val="20"/>
          <w:lang w:val="en"/>
        </w:rPr>
        <w:t xml:space="preserve"> the Disciplinary Division of Cundinamarca’s Regional Council of the Judiciary. On July 9, 2009, the latter confirmed the denial and referred the proceedings to the Constitutional Court for </w:t>
      </w:r>
      <w:r w:rsidR="00155D21">
        <w:rPr>
          <w:sz w:val="20"/>
          <w:szCs w:val="20"/>
          <w:lang w:val="en"/>
        </w:rPr>
        <w:t>a</w:t>
      </w:r>
      <w:r w:rsidR="00CE0F12">
        <w:rPr>
          <w:sz w:val="20"/>
          <w:szCs w:val="20"/>
          <w:lang w:val="en"/>
        </w:rPr>
        <w:t xml:space="preserve"> </w:t>
      </w:r>
      <w:r w:rsidR="00513DBC">
        <w:rPr>
          <w:sz w:val="20"/>
          <w:szCs w:val="20"/>
          <w:lang w:val="en"/>
        </w:rPr>
        <w:t>final review. On October 2, 2009, the alleged victi</w:t>
      </w:r>
      <w:r w:rsidR="0014064D">
        <w:rPr>
          <w:sz w:val="20"/>
          <w:szCs w:val="20"/>
          <w:lang w:val="en"/>
        </w:rPr>
        <w:t>ms’ attorney filed a motion requesting that the denial decision be selected for review</w:t>
      </w:r>
      <w:r w:rsidR="00513DBC">
        <w:rPr>
          <w:sz w:val="20"/>
          <w:szCs w:val="20"/>
          <w:lang w:val="en"/>
        </w:rPr>
        <w:t>. However, on November 7, 2009, it was notified that the judgment had</w:t>
      </w:r>
      <w:r w:rsidR="0014064D">
        <w:rPr>
          <w:sz w:val="20"/>
          <w:szCs w:val="20"/>
          <w:lang w:val="en"/>
        </w:rPr>
        <w:t xml:space="preserve"> not</w:t>
      </w:r>
      <w:r w:rsidR="00513DBC">
        <w:rPr>
          <w:sz w:val="20"/>
          <w:szCs w:val="20"/>
          <w:lang w:val="en"/>
        </w:rPr>
        <w:t xml:space="preserve"> been </w:t>
      </w:r>
      <w:r w:rsidR="00A856A0">
        <w:rPr>
          <w:sz w:val="20"/>
          <w:szCs w:val="20"/>
          <w:lang w:val="en"/>
        </w:rPr>
        <w:t>chosen</w:t>
      </w:r>
      <w:r w:rsidR="00513DBC">
        <w:rPr>
          <w:sz w:val="20"/>
          <w:szCs w:val="20"/>
          <w:lang w:val="en"/>
        </w:rPr>
        <w:t xml:space="preserve"> for </w:t>
      </w:r>
      <w:r w:rsidR="00A856A0">
        <w:rPr>
          <w:sz w:val="20"/>
          <w:szCs w:val="20"/>
          <w:lang w:val="en"/>
        </w:rPr>
        <w:t xml:space="preserve">a </w:t>
      </w:r>
      <w:r w:rsidR="00513DBC">
        <w:rPr>
          <w:sz w:val="20"/>
          <w:szCs w:val="20"/>
          <w:lang w:val="en"/>
        </w:rPr>
        <w:t xml:space="preserve">review. </w:t>
      </w:r>
    </w:p>
    <w:p w14:paraId="3A7D9DDC" w14:textId="1257990E" w:rsidR="00513DBC" w:rsidRPr="00513DBC" w:rsidRDefault="00513DBC" w:rsidP="00B73F5D">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ind w:firstLine="720"/>
        <w:jc w:val="both"/>
        <w:rPr>
          <w:rFonts w:cs="GillSansMT"/>
          <w:sz w:val="20"/>
          <w:szCs w:val="20"/>
        </w:rPr>
      </w:pPr>
      <w:r>
        <w:rPr>
          <w:rFonts w:cs="GillSansMT"/>
          <w:sz w:val="20"/>
          <w:szCs w:val="20"/>
          <w:lang w:val="en"/>
        </w:rPr>
        <w:t xml:space="preserve">The petitioner </w:t>
      </w:r>
      <w:r w:rsidR="00A645E5">
        <w:rPr>
          <w:rFonts w:cs="GillSansMT"/>
          <w:sz w:val="20"/>
          <w:szCs w:val="20"/>
          <w:lang w:val="en"/>
        </w:rPr>
        <w:t>stresses</w:t>
      </w:r>
      <w:r>
        <w:rPr>
          <w:rFonts w:cs="GillSansMT"/>
          <w:sz w:val="20"/>
          <w:szCs w:val="20"/>
          <w:lang w:val="en"/>
        </w:rPr>
        <w:t xml:space="preserve"> that the fact that a petition for a writ of protection of constitutional rights </w:t>
      </w:r>
      <w:r w:rsidR="00C424A8">
        <w:rPr>
          <w:rFonts w:cs="GillSansMT"/>
          <w:sz w:val="20"/>
          <w:szCs w:val="20"/>
          <w:lang w:val="en"/>
        </w:rPr>
        <w:t>was</w:t>
      </w:r>
      <w:r>
        <w:rPr>
          <w:rFonts w:cs="GillSansMT"/>
          <w:sz w:val="20"/>
          <w:szCs w:val="20"/>
          <w:lang w:val="en"/>
        </w:rPr>
        <w:t xml:space="preserve"> filed does not mean that the alleged victims </w:t>
      </w:r>
      <w:r w:rsidR="00C424A8">
        <w:rPr>
          <w:rFonts w:cs="GillSansMT"/>
          <w:sz w:val="20"/>
          <w:szCs w:val="20"/>
          <w:lang w:val="en"/>
        </w:rPr>
        <w:t>were</w:t>
      </w:r>
      <w:r>
        <w:rPr>
          <w:rFonts w:cs="GillSansMT"/>
          <w:sz w:val="20"/>
          <w:szCs w:val="20"/>
          <w:lang w:val="en"/>
        </w:rPr>
        <w:t xml:space="preserve"> able to appeal</w:t>
      </w:r>
      <w:r w:rsidR="0014064D">
        <w:rPr>
          <w:rFonts w:cs="GillSansMT"/>
          <w:sz w:val="20"/>
          <w:szCs w:val="20"/>
          <w:lang w:val="en"/>
        </w:rPr>
        <w:t xml:space="preserve"> their conviction</w:t>
      </w:r>
      <w:r>
        <w:rPr>
          <w:rFonts w:cs="GillSansMT"/>
          <w:sz w:val="20"/>
          <w:szCs w:val="20"/>
          <w:lang w:val="en"/>
        </w:rPr>
        <w:t xml:space="preserve"> because this is a subsidiary remedy and does not </w:t>
      </w:r>
      <w:r w:rsidR="00C424A8">
        <w:rPr>
          <w:rFonts w:cs="GillSansMT"/>
          <w:sz w:val="20"/>
          <w:szCs w:val="20"/>
          <w:lang w:val="en"/>
        </w:rPr>
        <w:t>involve</w:t>
      </w:r>
      <w:r>
        <w:rPr>
          <w:rFonts w:cs="GillSansMT"/>
          <w:sz w:val="20"/>
          <w:szCs w:val="20"/>
          <w:lang w:val="en"/>
        </w:rPr>
        <w:t xml:space="preserve"> a new evidentiary hearing. He says that he does not seek </w:t>
      </w:r>
      <w:r w:rsidR="0014064D">
        <w:rPr>
          <w:rFonts w:cs="GillSansMT"/>
          <w:sz w:val="20"/>
          <w:szCs w:val="20"/>
          <w:lang w:val="en"/>
        </w:rPr>
        <w:t>for</w:t>
      </w:r>
      <w:r>
        <w:rPr>
          <w:rFonts w:cs="GillSansMT"/>
          <w:sz w:val="20"/>
          <w:szCs w:val="20"/>
          <w:lang w:val="en"/>
        </w:rPr>
        <w:t xml:space="preserve"> the Commission </w:t>
      </w:r>
      <w:r w:rsidR="0014064D">
        <w:rPr>
          <w:rFonts w:cs="GillSansMT"/>
          <w:sz w:val="20"/>
          <w:szCs w:val="20"/>
          <w:lang w:val="en"/>
        </w:rPr>
        <w:t>to act</w:t>
      </w:r>
      <w:r>
        <w:rPr>
          <w:rFonts w:cs="GillSansMT"/>
          <w:sz w:val="20"/>
          <w:szCs w:val="20"/>
          <w:lang w:val="en"/>
        </w:rPr>
        <w:t xml:space="preserve"> as a fourth instance of jurisdiction and that his petition is not about the alleged victims’ innocence or guilt but the violation of their procedural rights recognized by the American Convention. </w:t>
      </w:r>
    </w:p>
    <w:p w14:paraId="13A364EC" w14:textId="06B4EEF6" w:rsidR="00513DBC" w:rsidRPr="00513DBC" w:rsidRDefault="00513DBC" w:rsidP="00B73F5D">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ind w:firstLine="720"/>
        <w:jc w:val="both"/>
        <w:rPr>
          <w:rFonts w:cs="GillSansMT"/>
          <w:color w:val="auto"/>
          <w:sz w:val="20"/>
          <w:szCs w:val="20"/>
        </w:rPr>
      </w:pPr>
      <w:r>
        <w:rPr>
          <w:rFonts w:cs="Arial"/>
          <w:color w:val="auto"/>
          <w:sz w:val="20"/>
          <w:szCs w:val="20"/>
          <w:lang w:val="en"/>
        </w:rPr>
        <w:t>For its part, the State deems that the</w:t>
      </w:r>
      <w:r w:rsidR="00A72014">
        <w:rPr>
          <w:rFonts w:cs="Arial"/>
          <w:color w:val="auto"/>
          <w:sz w:val="20"/>
          <w:szCs w:val="20"/>
          <w:lang w:val="en"/>
        </w:rPr>
        <w:t xml:space="preserve"> instant</w:t>
      </w:r>
      <w:r>
        <w:rPr>
          <w:rFonts w:cs="Arial"/>
          <w:color w:val="auto"/>
          <w:sz w:val="20"/>
          <w:szCs w:val="20"/>
          <w:lang w:val="en"/>
        </w:rPr>
        <w:t xml:space="preserve"> petition should be declared inadmissible because the alleged</w:t>
      </w:r>
      <w:r w:rsidR="002B004A">
        <w:rPr>
          <w:rFonts w:cs="Arial"/>
          <w:color w:val="auto"/>
          <w:sz w:val="20"/>
          <w:szCs w:val="20"/>
          <w:lang w:val="en"/>
        </w:rPr>
        <w:t xml:space="preserve"> facts</w:t>
      </w:r>
      <w:r>
        <w:rPr>
          <w:rFonts w:cs="Arial"/>
          <w:color w:val="auto"/>
          <w:sz w:val="20"/>
          <w:szCs w:val="20"/>
          <w:lang w:val="en"/>
        </w:rPr>
        <w:t xml:space="preserve"> do not establish human rights violations and the petitioner unlawfully appeals to the Commission as a fourth instance of jurisdiction </w:t>
      </w:r>
      <w:r w:rsidR="002B004A">
        <w:rPr>
          <w:rFonts w:cs="Arial"/>
          <w:color w:val="auto"/>
          <w:sz w:val="20"/>
          <w:szCs w:val="20"/>
          <w:lang w:val="en"/>
        </w:rPr>
        <w:t>to</w:t>
      </w:r>
      <w:r>
        <w:rPr>
          <w:rFonts w:cs="Arial"/>
          <w:color w:val="auto"/>
          <w:sz w:val="20"/>
          <w:szCs w:val="20"/>
          <w:lang w:val="en"/>
        </w:rPr>
        <w:t xml:space="preserve"> review judgments </w:t>
      </w:r>
      <w:r w:rsidR="003364A0">
        <w:rPr>
          <w:rFonts w:cs="Arial"/>
          <w:color w:val="auto"/>
          <w:sz w:val="20"/>
          <w:szCs w:val="20"/>
          <w:lang w:val="en"/>
        </w:rPr>
        <w:t xml:space="preserve">issued </w:t>
      </w:r>
      <w:r>
        <w:rPr>
          <w:rFonts w:cs="Arial"/>
          <w:color w:val="auto"/>
          <w:sz w:val="20"/>
          <w:szCs w:val="20"/>
          <w:lang w:val="en"/>
        </w:rPr>
        <w:t xml:space="preserve">by domestic courts under due process. It notes that in the proceeding on the extraordinary appeal with the Supreme Court of Justice, the alleged victims were able to </w:t>
      </w:r>
      <w:r w:rsidR="00813012">
        <w:rPr>
          <w:rFonts w:cs="Arial"/>
          <w:color w:val="auto"/>
          <w:sz w:val="20"/>
          <w:szCs w:val="20"/>
          <w:lang w:val="en"/>
        </w:rPr>
        <w:t xml:space="preserve">exercise their right to challenge </w:t>
      </w:r>
      <w:r w:rsidR="003364A0">
        <w:rPr>
          <w:rFonts w:cs="Arial"/>
          <w:color w:val="auto"/>
          <w:sz w:val="20"/>
          <w:szCs w:val="20"/>
          <w:lang w:val="en"/>
        </w:rPr>
        <w:t xml:space="preserve">since </w:t>
      </w:r>
      <w:r>
        <w:rPr>
          <w:rFonts w:cs="Arial"/>
          <w:color w:val="auto"/>
          <w:sz w:val="20"/>
          <w:szCs w:val="20"/>
          <w:lang w:val="en"/>
        </w:rPr>
        <w:t xml:space="preserve">the </w:t>
      </w:r>
      <w:r w:rsidR="003364A0">
        <w:rPr>
          <w:rFonts w:cs="Arial"/>
          <w:color w:val="auto"/>
          <w:sz w:val="20"/>
          <w:szCs w:val="20"/>
          <w:lang w:val="en"/>
        </w:rPr>
        <w:t>C</w:t>
      </w:r>
      <w:r>
        <w:rPr>
          <w:rFonts w:cs="Arial"/>
          <w:color w:val="auto"/>
          <w:sz w:val="20"/>
          <w:szCs w:val="20"/>
          <w:lang w:val="en"/>
        </w:rPr>
        <w:t xml:space="preserve">ourt heard and analyzed their claims before convicting them. It also notes that under Colombian law, the extraordinary appeal for annulment is admissible in relation to acquittals </w:t>
      </w:r>
      <w:r w:rsidR="00813012">
        <w:rPr>
          <w:rFonts w:cs="Arial"/>
          <w:color w:val="auto"/>
          <w:sz w:val="20"/>
          <w:szCs w:val="20"/>
          <w:lang w:val="en"/>
        </w:rPr>
        <w:t xml:space="preserve">which </w:t>
      </w:r>
      <w:r>
        <w:rPr>
          <w:rFonts w:cs="Arial"/>
          <w:color w:val="auto"/>
          <w:sz w:val="20"/>
          <w:szCs w:val="20"/>
          <w:lang w:val="en"/>
        </w:rPr>
        <w:t>does not violate any constitutional or conventional guarantee. It explains that a proceeding on an extraordinary appeal for annulment is not an</w:t>
      </w:r>
      <w:r w:rsidR="003364A0">
        <w:rPr>
          <w:rFonts w:cs="Arial"/>
          <w:color w:val="auto"/>
          <w:sz w:val="20"/>
          <w:szCs w:val="20"/>
          <w:lang w:val="en"/>
        </w:rPr>
        <w:t xml:space="preserve"> additional</w:t>
      </w:r>
      <w:r>
        <w:rPr>
          <w:rFonts w:cs="Arial"/>
          <w:color w:val="auto"/>
          <w:sz w:val="20"/>
          <w:szCs w:val="20"/>
          <w:lang w:val="en"/>
        </w:rPr>
        <w:t xml:space="preserve"> criminal proceeding but an extraordinary procedure by</w:t>
      </w:r>
      <w:r w:rsidR="003364A0">
        <w:rPr>
          <w:rFonts w:cs="Arial"/>
          <w:color w:val="auto"/>
          <w:sz w:val="20"/>
          <w:szCs w:val="20"/>
          <w:lang w:val="en"/>
        </w:rPr>
        <w:t xml:space="preserve"> means of</w:t>
      </w:r>
      <w:r>
        <w:rPr>
          <w:rFonts w:cs="Arial"/>
          <w:color w:val="auto"/>
          <w:sz w:val="20"/>
          <w:szCs w:val="20"/>
          <w:lang w:val="en"/>
        </w:rPr>
        <w:t xml:space="preserve"> which the Supreme Court conducts a substantive and procedural </w:t>
      </w:r>
      <w:r>
        <w:rPr>
          <w:rFonts w:cs="Arial"/>
          <w:color w:val="auto"/>
          <w:sz w:val="20"/>
          <w:szCs w:val="20"/>
          <w:lang w:val="en"/>
        </w:rPr>
        <w:lastRenderedPageBreak/>
        <w:t xml:space="preserve">legal review of the previous judgments. Therefore, </w:t>
      </w:r>
      <w:r w:rsidR="003364A0">
        <w:rPr>
          <w:rFonts w:cs="Arial"/>
          <w:color w:val="auto"/>
          <w:sz w:val="20"/>
          <w:szCs w:val="20"/>
          <w:lang w:val="en"/>
        </w:rPr>
        <w:t>the State</w:t>
      </w:r>
      <w:r>
        <w:rPr>
          <w:rFonts w:cs="Arial"/>
          <w:color w:val="auto"/>
          <w:sz w:val="20"/>
          <w:szCs w:val="20"/>
          <w:lang w:val="en"/>
        </w:rPr>
        <w:t xml:space="preserve"> holds that the proceeding on the extraordinary appeal for annulment does not violate the double jeopardy principle. </w:t>
      </w:r>
    </w:p>
    <w:p w14:paraId="46038A99" w14:textId="7045CA48" w:rsidR="00513DBC" w:rsidRPr="00513DBC" w:rsidRDefault="00513DBC" w:rsidP="00B73F5D">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ind w:firstLine="720"/>
        <w:jc w:val="both"/>
        <w:rPr>
          <w:rFonts w:cs="GillSansMT"/>
          <w:sz w:val="20"/>
          <w:szCs w:val="20"/>
        </w:rPr>
      </w:pPr>
      <w:r>
        <w:rPr>
          <w:rFonts w:cs="GillSansMT"/>
          <w:sz w:val="20"/>
          <w:szCs w:val="20"/>
          <w:lang w:val="en"/>
        </w:rPr>
        <w:t>It submits that the petitioner’s claims raised internationally have already been addressed and answered by the national courts. As for the purported violation of the right of appeal, the State contends that the Disciplinary Division entertain</w:t>
      </w:r>
      <w:r w:rsidR="009A0716">
        <w:rPr>
          <w:rFonts w:cs="GillSansMT"/>
          <w:sz w:val="20"/>
          <w:szCs w:val="20"/>
          <w:lang w:val="en"/>
        </w:rPr>
        <w:t>ing</w:t>
      </w:r>
      <w:r>
        <w:rPr>
          <w:rFonts w:cs="GillSansMT"/>
          <w:sz w:val="20"/>
          <w:szCs w:val="20"/>
          <w:lang w:val="en"/>
        </w:rPr>
        <w:t xml:space="preserve"> the petition for a writ of protection of constitutional rights on appeal concluded that </w:t>
      </w:r>
      <w:r w:rsidR="009A0716">
        <w:rPr>
          <w:rFonts w:cs="GillSansMT"/>
          <w:sz w:val="20"/>
          <w:szCs w:val="20"/>
          <w:lang w:val="en"/>
        </w:rPr>
        <w:t>admitting</w:t>
      </w:r>
      <w:r>
        <w:rPr>
          <w:rFonts w:cs="GillSansMT"/>
          <w:sz w:val="20"/>
          <w:szCs w:val="20"/>
          <w:lang w:val="en"/>
        </w:rPr>
        <w:t xml:space="preserve"> this claim “would violate </w:t>
      </w:r>
      <w:r w:rsidR="009A0716">
        <w:rPr>
          <w:rFonts w:cs="GillSansMT"/>
          <w:sz w:val="20"/>
          <w:szCs w:val="20"/>
          <w:lang w:val="en"/>
        </w:rPr>
        <w:t xml:space="preserve">the </w:t>
      </w:r>
      <w:r>
        <w:rPr>
          <w:rFonts w:cs="GillSansMT"/>
          <w:sz w:val="20"/>
          <w:szCs w:val="20"/>
          <w:lang w:val="en"/>
        </w:rPr>
        <w:t>right to a final decision</w:t>
      </w:r>
      <w:r w:rsidR="009A0716">
        <w:rPr>
          <w:rFonts w:cs="GillSansMT"/>
          <w:sz w:val="20"/>
          <w:szCs w:val="20"/>
          <w:lang w:val="en"/>
        </w:rPr>
        <w:t xml:space="preserve"> that the parties have</w:t>
      </w:r>
      <w:r>
        <w:rPr>
          <w:rFonts w:cs="GillSansMT"/>
          <w:sz w:val="20"/>
          <w:szCs w:val="20"/>
          <w:lang w:val="en"/>
        </w:rPr>
        <w:t xml:space="preserve"> </w:t>
      </w:r>
      <w:r w:rsidR="009A0716">
        <w:rPr>
          <w:rFonts w:cs="GillSansMT"/>
          <w:sz w:val="20"/>
          <w:szCs w:val="20"/>
          <w:lang w:val="en"/>
        </w:rPr>
        <w:t>once</w:t>
      </w:r>
      <w:r>
        <w:rPr>
          <w:rFonts w:cs="GillSansMT"/>
          <w:sz w:val="20"/>
          <w:szCs w:val="20"/>
          <w:lang w:val="en"/>
        </w:rPr>
        <w:t xml:space="preserve"> all </w:t>
      </w:r>
      <w:r w:rsidR="00813012">
        <w:rPr>
          <w:rFonts w:cs="GillSansMT"/>
          <w:sz w:val="20"/>
          <w:szCs w:val="20"/>
          <w:lang w:val="en"/>
        </w:rPr>
        <w:t>of them</w:t>
      </w:r>
      <w:r w:rsidR="009A0716">
        <w:rPr>
          <w:rFonts w:cs="GillSansMT"/>
          <w:sz w:val="20"/>
          <w:szCs w:val="20"/>
          <w:lang w:val="en"/>
        </w:rPr>
        <w:t xml:space="preserve"> have exhausted</w:t>
      </w:r>
      <w:r>
        <w:rPr>
          <w:rFonts w:cs="GillSansMT"/>
          <w:sz w:val="20"/>
          <w:szCs w:val="20"/>
          <w:lang w:val="en"/>
        </w:rPr>
        <w:t xml:space="preserve"> </w:t>
      </w:r>
      <w:r w:rsidR="009A0716">
        <w:rPr>
          <w:rFonts w:cs="GillSansMT"/>
          <w:sz w:val="20"/>
          <w:szCs w:val="20"/>
          <w:lang w:val="en"/>
        </w:rPr>
        <w:t xml:space="preserve">all the </w:t>
      </w:r>
      <w:r>
        <w:rPr>
          <w:rFonts w:cs="GillSansMT"/>
          <w:sz w:val="20"/>
          <w:szCs w:val="20"/>
          <w:lang w:val="en"/>
        </w:rPr>
        <w:t xml:space="preserve">procedural stages established by law.” Regarding the preclusion of the Appellate Division’s competence to replace the acquittal given </w:t>
      </w:r>
      <w:r w:rsidR="002D37A7">
        <w:rPr>
          <w:rFonts w:cs="GillSansMT"/>
          <w:sz w:val="20"/>
          <w:szCs w:val="20"/>
          <w:lang w:val="en"/>
        </w:rPr>
        <w:t>the prosecution’s not filing an appeal</w:t>
      </w:r>
      <w:r>
        <w:rPr>
          <w:rFonts w:cs="GillSansMT"/>
          <w:sz w:val="20"/>
          <w:szCs w:val="20"/>
          <w:lang w:val="en"/>
        </w:rPr>
        <w:t>, it claims that the Disciplinary Division ruled that “it is inadmissible, thus, from all points of view, t</w:t>
      </w:r>
      <w:r w:rsidR="00FB1449">
        <w:rPr>
          <w:rFonts w:cs="GillSansMT"/>
          <w:sz w:val="20"/>
          <w:szCs w:val="20"/>
          <w:lang w:val="en"/>
        </w:rPr>
        <w:t>o deprive the civil party of their right</w:t>
      </w:r>
      <w:r>
        <w:rPr>
          <w:rFonts w:cs="GillSansMT"/>
          <w:sz w:val="20"/>
          <w:szCs w:val="20"/>
          <w:lang w:val="en"/>
        </w:rPr>
        <w:t xml:space="preserve"> to challenge an acquittal with an extraordinary appeal for annulment. And if the civil party has the right to file an extraordinary appeal for annulment against the acquittal, the competence of the Supreme Court of Justice’s Criminal Appellate Division cannot be restricted </w:t>
      </w:r>
      <w:r w:rsidR="00FB1449">
        <w:rPr>
          <w:rFonts w:cs="GillSansMT"/>
          <w:sz w:val="20"/>
          <w:szCs w:val="20"/>
          <w:lang w:val="en"/>
        </w:rPr>
        <w:t xml:space="preserve">either </w:t>
      </w:r>
      <w:r>
        <w:rPr>
          <w:rFonts w:cs="GillSansMT"/>
          <w:sz w:val="20"/>
          <w:szCs w:val="20"/>
          <w:lang w:val="en"/>
        </w:rPr>
        <w:t xml:space="preserve">as the petitioner expects, for this would </w:t>
      </w:r>
      <w:r w:rsidR="002D37A7">
        <w:rPr>
          <w:rFonts w:cs="GillSansMT"/>
          <w:sz w:val="20"/>
          <w:szCs w:val="20"/>
          <w:lang w:val="en"/>
        </w:rPr>
        <w:t>render</w:t>
      </w:r>
      <w:r>
        <w:rPr>
          <w:rFonts w:cs="GillSansMT"/>
          <w:sz w:val="20"/>
          <w:szCs w:val="20"/>
          <w:lang w:val="en"/>
        </w:rPr>
        <w:t xml:space="preserve"> the r</w:t>
      </w:r>
      <w:r w:rsidR="002D37A7">
        <w:rPr>
          <w:rFonts w:cs="GillSansMT"/>
          <w:sz w:val="20"/>
          <w:szCs w:val="20"/>
          <w:lang w:val="en"/>
        </w:rPr>
        <w:t>ights</w:t>
      </w:r>
      <w:r>
        <w:rPr>
          <w:rFonts w:cs="GillSansMT"/>
          <w:sz w:val="20"/>
          <w:szCs w:val="20"/>
          <w:lang w:val="en"/>
        </w:rPr>
        <w:t xml:space="preserve"> </w:t>
      </w:r>
      <w:r w:rsidR="002D37A7">
        <w:rPr>
          <w:rFonts w:cs="GillSansMT"/>
          <w:sz w:val="20"/>
          <w:szCs w:val="20"/>
          <w:lang w:val="en"/>
        </w:rPr>
        <w:t xml:space="preserve">recognized to the </w:t>
      </w:r>
      <w:r>
        <w:rPr>
          <w:rFonts w:cs="GillSansMT"/>
          <w:sz w:val="20"/>
          <w:szCs w:val="20"/>
          <w:lang w:val="en"/>
        </w:rPr>
        <w:t>victims of the criminal conduct</w:t>
      </w:r>
      <w:r w:rsidR="002D37A7">
        <w:rPr>
          <w:rFonts w:cs="GillSansMT"/>
          <w:sz w:val="20"/>
          <w:szCs w:val="20"/>
          <w:lang w:val="en"/>
        </w:rPr>
        <w:t xml:space="preserve"> ineffective</w:t>
      </w:r>
      <w:r>
        <w:rPr>
          <w:rFonts w:cs="GillSansMT"/>
          <w:sz w:val="20"/>
          <w:szCs w:val="20"/>
          <w:lang w:val="en"/>
        </w:rPr>
        <w:t xml:space="preserve">.”  Moreover, it says that the principle of </w:t>
      </w:r>
      <w:r>
        <w:rPr>
          <w:rFonts w:cs="GillSansMT"/>
          <w:i/>
          <w:iCs/>
          <w:sz w:val="20"/>
          <w:szCs w:val="20"/>
          <w:lang w:val="en"/>
        </w:rPr>
        <w:t xml:space="preserve">non </w:t>
      </w:r>
      <w:proofErr w:type="spellStart"/>
      <w:r>
        <w:rPr>
          <w:rFonts w:cs="GillSansMT"/>
          <w:i/>
          <w:iCs/>
          <w:sz w:val="20"/>
          <w:szCs w:val="20"/>
          <w:lang w:val="en"/>
        </w:rPr>
        <w:t>reformatio</w:t>
      </w:r>
      <w:proofErr w:type="spellEnd"/>
      <w:r>
        <w:rPr>
          <w:rFonts w:cs="GillSansMT"/>
          <w:i/>
          <w:iCs/>
          <w:sz w:val="20"/>
          <w:szCs w:val="20"/>
          <w:lang w:val="en"/>
        </w:rPr>
        <w:t xml:space="preserve"> in </w:t>
      </w:r>
      <w:proofErr w:type="spellStart"/>
      <w:r>
        <w:rPr>
          <w:rFonts w:cs="GillSansMT"/>
          <w:i/>
          <w:iCs/>
          <w:sz w:val="20"/>
          <w:szCs w:val="20"/>
          <w:lang w:val="en"/>
        </w:rPr>
        <w:t>peius</w:t>
      </w:r>
      <w:proofErr w:type="spellEnd"/>
      <w:r>
        <w:rPr>
          <w:rFonts w:cs="GillSansMT"/>
          <w:sz w:val="20"/>
          <w:szCs w:val="20"/>
          <w:lang w:val="en"/>
        </w:rPr>
        <w:t xml:space="preserve"> </w:t>
      </w:r>
      <w:r w:rsidR="00AD62FF">
        <w:rPr>
          <w:rFonts w:cs="GillSansMT"/>
          <w:sz w:val="20"/>
          <w:szCs w:val="20"/>
          <w:lang w:val="en"/>
        </w:rPr>
        <w:t>is</w:t>
      </w:r>
      <w:r>
        <w:rPr>
          <w:rFonts w:cs="GillSansMT"/>
          <w:sz w:val="20"/>
          <w:szCs w:val="20"/>
          <w:lang w:val="en"/>
        </w:rPr>
        <w:t xml:space="preserve"> the prohibition that an appellate judge worsens the</w:t>
      </w:r>
      <w:r w:rsidR="002D37A7">
        <w:rPr>
          <w:rFonts w:cs="GillSansMT"/>
          <w:sz w:val="20"/>
          <w:szCs w:val="20"/>
          <w:lang w:val="en"/>
        </w:rPr>
        <w:t xml:space="preserve"> appellant’s</w:t>
      </w:r>
      <w:r>
        <w:rPr>
          <w:rFonts w:cs="GillSansMT"/>
          <w:sz w:val="20"/>
          <w:szCs w:val="20"/>
          <w:lang w:val="en"/>
        </w:rPr>
        <w:t xml:space="preserve"> situation; therefore, this does not apply to the situation raised by the petitioner. It also claims that Colombia’s Constitutional Court has ruled that the right </w:t>
      </w:r>
      <w:r w:rsidR="00F607F5">
        <w:rPr>
          <w:rFonts w:cs="GillSansMT"/>
          <w:sz w:val="20"/>
          <w:szCs w:val="20"/>
          <w:lang w:val="en"/>
        </w:rPr>
        <w:t>to</w:t>
      </w:r>
      <w:r>
        <w:rPr>
          <w:rFonts w:cs="GillSansMT"/>
          <w:sz w:val="20"/>
          <w:szCs w:val="20"/>
          <w:lang w:val="en"/>
        </w:rPr>
        <w:t xml:space="preserve"> appeal a conviction </w:t>
      </w:r>
      <w:r w:rsidR="00F607F5">
        <w:rPr>
          <w:rFonts w:cs="GillSansMT"/>
          <w:sz w:val="20"/>
          <w:szCs w:val="20"/>
          <w:lang w:val="en"/>
        </w:rPr>
        <w:t xml:space="preserve">issued </w:t>
      </w:r>
      <w:r>
        <w:rPr>
          <w:rFonts w:cs="GillSansMT"/>
          <w:sz w:val="20"/>
          <w:szCs w:val="20"/>
          <w:lang w:val="en"/>
        </w:rPr>
        <w:t>by an appellate division is ensured by the existence of the extraordinary appeal for review, in addition to the petition for a writ of protection of fundamental rights, which is admissible whenever a judge or a court purportedly adopt</w:t>
      </w:r>
      <w:r w:rsidR="00F607F5">
        <w:rPr>
          <w:rFonts w:cs="GillSansMT"/>
          <w:sz w:val="20"/>
          <w:szCs w:val="20"/>
          <w:lang w:val="en"/>
        </w:rPr>
        <w:t>s</w:t>
      </w:r>
      <w:r>
        <w:rPr>
          <w:rFonts w:cs="GillSansMT"/>
          <w:sz w:val="20"/>
          <w:szCs w:val="20"/>
          <w:lang w:val="en"/>
        </w:rPr>
        <w:t xml:space="preserve"> a decision contrary to law and in violation of constitutional rights.</w:t>
      </w:r>
      <w:r w:rsidR="00F607F5">
        <w:rPr>
          <w:rFonts w:cs="GillSansMT"/>
          <w:sz w:val="20"/>
          <w:szCs w:val="20"/>
          <w:lang w:val="en"/>
        </w:rPr>
        <w:t xml:space="preserve"> </w:t>
      </w:r>
    </w:p>
    <w:p w14:paraId="10E8DD23" w14:textId="77777777" w:rsidR="00513DBC" w:rsidRDefault="00513DBC" w:rsidP="00B73F5D">
      <w:pPr>
        <w:suppressAutoHyphens/>
        <w:spacing w:before="240" w:after="240"/>
        <w:ind w:left="720"/>
        <w:jc w:val="both"/>
        <w:rPr>
          <w:rFonts w:ascii="Cambria" w:hAnsi="Cambria"/>
          <w:sz w:val="20"/>
          <w:szCs w:val="20"/>
        </w:rPr>
      </w:pPr>
      <w:r>
        <w:rPr>
          <w:rFonts w:ascii="Cambria" w:hAnsi="Cambria"/>
          <w:b/>
          <w:bCs/>
          <w:color w:val="000000"/>
          <w:sz w:val="20"/>
          <w:szCs w:val="20"/>
          <w:lang w:val="en"/>
        </w:rPr>
        <w:t>VI.</w:t>
      </w:r>
      <w:r>
        <w:rPr>
          <w:rFonts w:ascii="Cambria" w:hAnsi="Cambria"/>
          <w:b/>
          <w:bCs/>
          <w:color w:val="000000"/>
          <w:sz w:val="20"/>
          <w:szCs w:val="20"/>
          <w:lang w:val="en"/>
        </w:rPr>
        <w:tab/>
      </w:r>
      <w:r>
        <w:rPr>
          <w:rFonts w:ascii="Cambria" w:hAnsi="Cambria"/>
          <w:b/>
          <w:bCs/>
          <w:sz w:val="20"/>
          <w:szCs w:val="20"/>
          <w:lang w:val="en"/>
        </w:rPr>
        <w:t>EXHAUSTION OF DOMESTIC REMEDIES AND TIMELINESS OF THE PETITION</w:t>
      </w:r>
      <w:r>
        <w:rPr>
          <w:rFonts w:ascii="Cambria" w:hAnsi="Cambria"/>
          <w:b/>
          <w:bCs/>
          <w:color w:val="000000"/>
          <w:sz w:val="20"/>
          <w:szCs w:val="20"/>
          <w:lang w:val="en"/>
        </w:rPr>
        <w:t xml:space="preserve"> </w:t>
      </w:r>
    </w:p>
    <w:p w14:paraId="2F80B89A" w14:textId="0ABCD657" w:rsidR="00513DBC" w:rsidRPr="00513DBC" w:rsidRDefault="00513DBC" w:rsidP="00B73F5D">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ind w:firstLine="720"/>
        <w:jc w:val="both"/>
        <w:rPr>
          <w:rFonts w:cs="GillSansMT"/>
          <w:sz w:val="20"/>
          <w:szCs w:val="20"/>
        </w:rPr>
      </w:pPr>
      <w:r>
        <w:rPr>
          <w:rFonts w:cs="GillSansMT"/>
          <w:sz w:val="20"/>
          <w:szCs w:val="20"/>
          <w:lang w:val="en"/>
        </w:rPr>
        <w:t>The Commission observes the petitioner’s claim that all the legal remedies available at the national level for defending the alleged victims’ rights have been exhausted and that the State has not disp</w:t>
      </w:r>
      <w:r w:rsidR="00813012">
        <w:rPr>
          <w:rFonts w:cs="GillSansMT"/>
          <w:sz w:val="20"/>
          <w:szCs w:val="20"/>
          <w:lang w:val="en"/>
        </w:rPr>
        <w:t xml:space="preserve">uted this claim. As in </w:t>
      </w:r>
      <w:r w:rsidR="00362979">
        <w:rPr>
          <w:rFonts w:cs="GillSansMT"/>
          <w:sz w:val="20"/>
          <w:szCs w:val="20"/>
          <w:lang w:val="en"/>
        </w:rPr>
        <w:t xml:space="preserve">regard to </w:t>
      </w:r>
      <w:r>
        <w:rPr>
          <w:rFonts w:cs="GillSansMT"/>
          <w:sz w:val="20"/>
          <w:szCs w:val="20"/>
          <w:lang w:val="en"/>
        </w:rPr>
        <w:t>previous petitions,</w:t>
      </w:r>
      <w:r>
        <w:rPr>
          <w:rStyle w:val="FootnoteReference"/>
          <w:rFonts w:cs="Calibri"/>
          <w:sz w:val="20"/>
          <w:szCs w:val="20"/>
          <w:lang w:val="en"/>
        </w:rPr>
        <w:footnoteReference w:id="5"/>
      </w:r>
      <w:r>
        <w:rPr>
          <w:rFonts w:cs="GillSansMT"/>
          <w:sz w:val="20"/>
          <w:szCs w:val="20"/>
          <w:lang w:val="en"/>
        </w:rPr>
        <w:t xml:space="preserve"> the Commission considers that the exhaustion of domestic remedies concerning this petition took place when the Const</w:t>
      </w:r>
      <w:r w:rsidR="00813012">
        <w:rPr>
          <w:rFonts w:cs="GillSansMT"/>
          <w:sz w:val="20"/>
          <w:szCs w:val="20"/>
          <w:lang w:val="en"/>
        </w:rPr>
        <w:t>itutional Court decided not to select for review</w:t>
      </w:r>
      <w:r>
        <w:rPr>
          <w:rFonts w:cs="GillSansMT"/>
          <w:sz w:val="20"/>
          <w:szCs w:val="20"/>
          <w:lang w:val="en"/>
        </w:rPr>
        <w:t xml:space="preserve"> the decision adopted on appeal regarding the alleged victims’ petition for a writ of protection of constitutional rights. </w:t>
      </w:r>
      <w:r w:rsidR="00362979">
        <w:rPr>
          <w:rFonts w:cs="GillSansMT"/>
          <w:sz w:val="20"/>
          <w:szCs w:val="20"/>
          <w:lang w:val="en"/>
        </w:rPr>
        <w:t>Since</w:t>
      </w:r>
      <w:r>
        <w:rPr>
          <w:rFonts w:cs="GillSansMT"/>
          <w:sz w:val="20"/>
          <w:szCs w:val="20"/>
          <w:lang w:val="en"/>
        </w:rPr>
        <w:t xml:space="preserve"> that decision was notified on November 7, 2009</w:t>
      </w:r>
      <w:r w:rsidR="00362979">
        <w:rPr>
          <w:rFonts w:cs="GillSansMT"/>
          <w:sz w:val="20"/>
          <w:szCs w:val="20"/>
          <w:lang w:val="en"/>
        </w:rPr>
        <w:t>,</w:t>
      </w:r>
      <w:r>
        <w:rPr>
          <w:rFonts w:cs="GillSansMT"/>
          <w:sz w:val="20"/>
          <w:szCs w:val="20"/>
          <w:lang w:val="en"/>
        </w:rPr>
        <w:t xml:space="preserve"> and the IACHR received this petition on March 6, 2010, the Commission finds that this petition meets the requirements established in Article 46.1 (a) and (b) of the American Convention. </w:t>
      </w:r>
    </w:p>
    <w:p w14:paraId="7836C974" w14:textId="77777777" w:rsidR="00513DBC" w:rsidRDefault="00513DBC" w:rsidP="005E073E">
      <w:pPr>
        <w:pStyle w:val="Default"/>
        <w:spacing w:before="240"/>
        <w:ind w:left="720"/>
        <w:rPr>
          <w:rFonts w:ascii="Cambria" w:hAnsi="Cambria"/>
          <w:b/>
          <w:bCs/>
          <w:sz w:val="20"/>
          <w:szCs w:val="20"/>
        </w:rPr>
      </w:pPr>
      <w:r>
        <w:rPr>
          <w:rFonts w:ascii="Cambria" w:hAnsi="Cambria"/>
          <w:b/>
          <w:bCs/>
          <w:sz w:val="20"/>
          <w:szCs w:val="20"/>
          <w:lang w:val="en"/>
        </w:rPr>
        <w:t>VII.</w:t>
      </w:r>
      <w:r>
        <w:rPr>
          <w:rFonts w:ascii="Cambria" w:hAnsi="Cambria"/>
          <w:b/>
          <w:bCs/>
          <w:sz w:val="20"/>
          <w:szCs w:val="20"/>
          <w:lang w:val="en"/>
        </w:rPr>
        <w:tab/>
        <w:t>COLORABLE CLAIM</w:t>
      </w:r>
    </w:p>
    <w:p w14:paraId="0C0D5A56" w14:textId="7F290126" w:rsidR="00513DBC" w:rsidRPr="00513DBC" w:rsidRDefault="00513DBC" w:rsidP="00B73F5D">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ind w:firstLine="720"/>
        <w:jc w:val="both"/>
        <w:rPr>
          <w:rFonts w:cs="GillSansMT"/>
          <w:color w:val="auto"/>
          <w:sz w:val="20"/>
          <w:szCs w:val="20"/>
        </w:rPr>
      </w:pPr>
      <w:r>
        <w:rPr>
          <w:rFonts w:cs="GillSansMT"/>
          <w:sz w:val="20"/>
          <w:szCs w:val="20"/>
          <w:lang w:val="en"/>
        </w:rPr>
        <w:t>The Commission observes that the instant petition involves the claim that</w:t>
      </w:r>
      <w:r w:rsidR="00362979">
        <w:rPr>
          <w:rFonts w:cs="GillSansMT"/>
          <w:sz w:val="20"/>
          <w:szCs w:val="20"/>
          <w:lang w:val="en"/>
        </w:rPr>
        <w:t xml:space="preserve"> </w:t>
      </w:r>
      <w:r>
        <w:rPr>
          <w:rFonts w:cs="GillSansMT"/>
          <w:sz w:val="20"/>
          <w:szCs w:val="20"/>
          <w:lang w:val="en"/>
        </w:rPr>
        <w:t>the</w:t>
      </w:r>
      <w:r w:rsidR="003A55AF">
        <w:rPr>
          <w:rFonts w:cs="GillSansMT"/>
          <w:sz w:val="20"/>
          <w:szCs w:val="20"/>
          <w:lang w:val="en"/>
        </w:rPr>
        <w:t xml:space="preserve"> decision acquitting the</w:t>
      </w:r>
      <w:r>
        <w:rPr>
          <w:rFonts w:cs="GillSansMT"/>
          <w:sz w:val="20"/>
          <w:szCs w:val="20"/>
          <w:lang w:val="en"/>
        </w:rPr>
        <w:t xml:space="preserve"> alleged victims</w:t>
      </w:r>
      <w:r w:rsidR="003A55AF">
        <w:rPr>
          <w:rFonts w:cs="GillSansMT"/>
          <w:sz w:val="20"/>
          <w:szCs w:val="20"/>
          <w:lang w:val="en"/>
        </w:rPr>
        <w:t xml:space="preserve"> from the criminal charges against them was superseded by a criminal conviction, after which they have not been afforded access to an effective remedy to challenge that conviction.</w:t>
      </w:r>
      <w:r>
        <w:rPr>
          <w:rFonts w:cs="GillSansMT"/>
          <w:sz w:val="20"/>
          <w:szCs w:val="20"/>
          <w:lang w:val="en"/>
        </w:rPr>
        <w:t xml:space="preserve"> </w:t>
      </w:r>
    </w:p>
    <w:p w14:paraId="37CDCAB5" w14:textId="7CEED80F" w:rsidR="00513DBC" w:rsidRPr="00513DBC" w:rsidRDefault="00D30306" w:rsidP="00B73F5D">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ind w:firstLine="720"/>
        <w:jc w:val="both"/>
        <w:rPr>
          <w:rFonts w:cs="GillSansMT"/>
          <w:color w:val="auto"/>
          <w:sz w:val="20"/>
          <w:szCs w:val="20"/>
        </w:rPr>
      </w:pPr>
      <w:r>
        <w:rPr>
          <w:sz w:val="20"/>
          <w:szCs w:val="20"/>
          <w:lang w:val="en"/>
        </w:rPr>
        <w:t>Given</w:t>
      </w:r>
      <w:r w:rsidR="00513DBC">
        <w:rPr>
          <w:sz w:val="20"/>
          <w:szCs w:val="20"/>
          <w:lang w:val="en"/>
        </w:rPr>
        <w:t xml:space="preserve"> the foregoing and having analyzed the elements of fact and law submitted by the parties, the Commission deems that the </w:t>
      </w:r>
      <w:r w:rsidR="003A55AF">
        <w:rPr>
          <w:sz w:val="20"/>
          <w:szCs w:val="20"/>
          <w:lang w:val="en"/>
        </w:rPr>
        <w:t>petitioners’ allegation</w:t>
      </w:r>
      <w:r w:rsidR="00513DBC">
        <w:rPr>
          <w:sz w:val="20"/>
          <w:szCs w:val="20"/>
          <w:lang w:val="en"/>
        </w:rPr>
        <w:t xml:space="preserve"> are not manifestly groundless and must </w:t>
      </w:r>
      <w:r w:rsidR="003A55AF">
        <w:rPr>
          <w:sz w:val="20"/>
          <w:szCs w:val="20"/>
          <w:lang w:val="en"/>
        </w:rPr>
        <w:t>be analyzed at the merits stage. I</w:t>
      </w:r>
      <w:r w:rsidR="00513DBC">
        <w:rPr>
          <w:sz w:val="20"/>
          <w:szCs w:val="20"/>
          <w:lang w:val="en"/>
        </w:rPr>
        <w:t>f proven to be true, these may establish violations of Articles 8 (fair trial) and 25 (judicial protection) of the American Conve</w:t>
      </w:r>
      <w:r w:rsidR="003A55AF">
        <w:rPr>
          <w:sz w:val="20"/>
          <w:szCs w:val="20"/>
          <w:lang w:val="en"/>
        </w:rPr>
        <w:t>ntion on Human Rights in connection with</w:t>
      </w:r>
      <w:r w:rsidR="00513DBC">
        <w:rPr>
          <w:sz w:val="20"/>
          <w:szCs w:val="20"/>
          <w:lang w:val="en"/>
        </w:rPr>
        <w:t xml:space="preserve"> Articles 1.1 (obligation to respect rights) and 2 (domestic legal effects) thereof. </w:t>
      </w:r>
    </w:p>
    <w:p w14:paraId="6CE647CF" w14:textId="6B8AA850" w:rsidR="00513DBC" w:rsidRDefault="00513DBC" w:rsidP="00B73F5D">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ind w:firstLine="720"/>
        <w:jc w:val="both"/>
        <w:rPr>
          <w:rFonts w:cs="GillSansMT"/>
          <w:color w:val="auto"/>
          <w:sz w:val="20"/>
          <w:szCs w:val="20"/>
        </w:rPr>
      </w:pPr>
      <w:r>
        <w:rPr>
          <w:rFonts w:cs="Calibri"/>
          <w:sz w:val="20"/>
          <w:szCs w:val="20"/>
          <w:lang w:val="en"/>
        </w:rPr>
        <w:t xml:space="preserve">Lastly, as for the State’s claim about </w:t>
      </w:r>
      <w:r w:rsidR="00F55530">
        <w:rPr>
          <w:rFonts w:cs="Calibri"/>
          <w:sz w:val="20"/>
          <w:szCs w:val="20"/>
          <w:lang w:val="en"/>
        </w:rPr>
        <w:t>the</w:t>
      </w:r>
      <w:r>
        <w:rPr>
          <w:rFonts w:cs="Calibri"/>
          <w:sz w:val="20"/>
          <w:szCs w:val="20"/>
          <w:lang w:val="en"/>
        </w:rPr>
        <w:t xml:space="preserve"> fourth instance of jurisdiction, the Commission notes that by declaring this petition admissible, it does not seek to replace the competence of national judicial authorities but to analyze whether the domestic proceedings have been held pursuant to due process and judicial protection and ensured the alleged victim’s access to a fair trial under the American Convention. </w:t>
      </w:r>
    </w:p>
    <w:p w14:paraId="39B16745" w14:textId="77777777" w:rsidR="00670D60" w:rsidRDefault="00670D60">
      <w:pPr>
        <w:rPr>
          <w:rFonts w:ascii="Cambria" w:eastAsia="Cambria" w:hAnsi="Cambria" w:cs="Cambria"/>
          <w:b/>
          <w:bCs/>
          <w:color w:val="000000"/>
          <w:sz w:val="20"/>
          <w:szCs w:val="20"/>
          <w:u w:color="000000"/>
          <w:lang w:eastAsia="es-ES"/>
        </w:rPr>
      </w:pPr>
      <w:r>
        <w:rPr>
          <w:b/>
          <w:bCs/>
          <w:sz w:val="20"/>
          <w:szCs w:val="20"/>
        </w:rPr>
        <w:br w:type="page"/>
      </w:r>
    </w:p>
    <w:p w14:paraId="595DCA08" w14:textId="768A7B84" w:rsidR="00513DBC" w:rsidRDefault="00513DBC" w:rsidP="00670D60">
      <w:pPr>
        <w:pStyle w:val="ListParagraph"/>
        <w:spacing w:before="240" w:after="240"/>
        <w:jc w:val="both"/>
        <w:rPr>
          <w:b/>
          <w:bCs/>
          <w:sz w:val="20"/>
          <w:szCs w:val="20"/>
        </w:rPr>
      </w:pPr>
      <w:r>
        <w:rPr>
          <w:b/>
          <w:bCs/>
          <w:sz w:val="20"/>
          <w:szCs w:val="20"/>
          <w:lang w:val="en"/>
        </w:rPr>
        <w:lastRenderedPageBreak/>
        <w:t xml:space="preserve">VIII. </w:t>
      </w:r>
      <w:r>
        <w:rPr>
          <w:b/>
          <w:bCs/>
          <w:sz w:val="20"/>
          <w:szCs w:val="20"/>
          <w:lang w:val="en"/>
        </w:rPr>
        <w:tab/>
        <w:t>DECISION</w:t>
      </w:r>
    </w:p>
    <w:p w14:paraId="77B21D4E" w14:textId="1FCDAC9D" w:rsidR="00B73F5D" w:rsidRDefault="00513DBC" w:rsidP="00B73F5D">
      <w:pPr>
        <w:autoSpaceDE w:val="0"/>
        <w:autoSpaceDN w:val="0"/>
        <w:adjustRightInd w:val="0"/>
        <w:spacing w:after="193"/>
        <w:ind w:firstLine="720"/>
        <w:jc w:val="both"/>
        <w:rPr>
          <w:rFonts w:ascii="Cambria" w:hAnsi="Cambria" w:cs="Cambria"/>
          <w:color w:val="000000"/>
          <w:sz w:val="20"/>
          <w:szCs w:val="20"/>
          <w:lang w:val="en"/>
        </w:rPr>
      </w:pPr>
      <w:r>
        <w:rPr>
          <w:rFonts w:ascii="Cambria" w:hAnsi="Cambria" w:cs="Cambria"/>
          <w:color w:val="000000"/>
          <w:sz w:val="20"/>
          <w:szCs w:val="20"/>
          <w:lang w:val="en"/>
        </w:rPr>
        <w:t>1.</w:t>
      </w:r>
      <w:r w:rsidR="00362979">
        <w:rPr>
          <w:rFonts w:ascii="Cambria" w:hAnsi="Cambria" w:cs="Cambria"/>
          <w:color w:val="000000"/>
          <w:sz w:val="20"/>
          <w:szCs w:val="20"/>
          <w:lang w:val="en"/>
        </w:rPr>
        <w:tab/>
      </w:r>
      <w:r>
        <w:rPr>
          <w:rFonts w:ascii="Cambria" w:hAnsi="Cambria" w:cs="Cambria"/>
          <w:color w:val="000000"/>
          <w:sz w:val="20"/>
          <w:szCs w:val="20"/>
          <w:lang w:val="en"/>
        </w:rPr>
        <w:t xml:space="preserve">To declare the instant petition admissible regarding Articles 8 and 25 of the American Convention in </w:t>
      </w:r>
      <w:r w:rsidR="003A55AF">
        <w:rPr>
          <w:rFonts w:ascii="Cambria" w:hAnsi="Cambria" w:cs="Cambria"/>
          <w:color w:val="000000"/>
          <w:sz w:val="20"/>
          <w:szCs w:val="20"/>
          <w:lang w:val="en"/>
        </w:rPr>
        <w:t>connection</w:t>
      </w:r>
      <w:r>
        <w:rPr>
          <w:rFonts w:ascii="Cambria" w:hAnsi="Cambria" w:cs="Cambria"/>
          <w:color w:val="000000"/>
          <w:sz w:val="20"/>
          <w:szCs w:val="20"/>
          <w:lang w:val="en"/>
        </w:rPr>
        <w:t xml:space="preserve"> with Articles 1.1 and 2 thereof; and </w:t>
      </w:r>
    </w:p>
    <w:p w14:paraId="25D6CFC8" w14:textId="70DF6A19" w:rsidR="00513DBC" w:rsidRDefault="00513DBC" w:rsidP="00B73F5D">
      <w:pPr>
        <w:autoSpaceDE w:val="0"/>
        <w:autoSpaceDN w:val="0"/>
        <w:adjustRightInd w:val="0"/>
        <w:spacing w:after="193"/>
        <w:ind w:firstLine="720"/>
        <w:jc w:val="both"/>
        <w:rPr>
          <w:lang w:val="en-GB" w:eastAsia="en-GB"/>
        </w:rPr>
      </w:pPr>
      <w:r>
        <w:rPr>
          <w:rFonts w:ascii="Cambria" w:hAnsi="Cambria" w:cs="Cambria"/>
          <w:color w:val="000000"/>
          <w:sz w:val="20"/>
          <w:szCs w:val="20"/>
          <w:lang w:val="en"/>
        </w:rPr>
        <w:t>2.</w:t>
      </w:r>
      <w:r w:rsidR="00362979">
        <w:rPr>
          <w:rFonts w:ascii="Cambria" w:hAnsi="Cambria" w:cs="Cambria"/>
          <w:color w:val="000000"/>
          <w:sz w:val="20"/>
          <w:szCs w:val="20"/>
          <w:lang w:val="en"/>
        </w:rPr>
        <w:tab/>
      </w:r>
      <w:r>
        <w:rPr>
          <w:rFonts w:ascii="Cambria" w:hAnsi="Cambria" w:cs="Cambria"/>
          <w:color w:val="000000"/>
          <w:sz w:val="20"/>
          <w:szCs w:val="20"/>
          <w:lang w:val="en"/>
        </w:rPr>
        <w:t>To publish this decision and include it in its Annual Report to the General Assembly of the Organization of American States.</w:t>
      </w:r>
      <w:r>
        <w:rPr>
          <w:lang w:val="en-GB" w:eastAsia="en-GB"/>
        </w:rPr>
        <w:t xml:space="preserve"> </w:t>
      </w:r>
    </w:p>
    <w:p w14:paraId="5317B417" w14:textId="2C4021C6" w:rsidR="005E073E" w:rsidRDefault="005E073E" w:rsidP="005E073E">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2</w:t>
      </w:r>
      <w:r w:rsidRPr="005E073E">
        <w:rPr>
          <w:rFonts w:ascii="Cambria" w:hAnsi="Cambria"/>
          <w:spacing w:val="-2"/>
          <w:sz w:val="20"/>
          <w:vertAlign w:val="superscript"/>
        </w:rPr>
        <w:t>nd</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July,</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ernández (</w:t>
      </w:r>
      <w:r w:rsidR="0002726C">
        <w:rPr>
          <w:rFonts w:asciiTheme="majorHAnsi" w:hAnsiTheme="majorHAnsi" w:cs="Arial"/>
          <w:noProof/>
          <w:spacing w:val="-2"/>
          <w:sz w:val="20"/>
          <w:szCs w:val="20"/>
        </w:rPr>
        <w:t xml:space="preserve">dissenting </w:t>
      </w:r>
      <w:r>
        <w:rPr>
          <w:rFonts w:asciiTheme="majorHAnsi" w:hAnsiTheme="majorHAnsi" w:cs="Arial"/>
          <w:noProof/>
          <w:spacing w:val="-2"/>
          <w:sz w:val="20"/>
          <w:szCs w:val="20"/>
        </w:rPr>
        <w:t>opinion), President; Antonia Ur</w:t>
      </w:r>
      <w:r w:rsidRPr="007F3C48">
        <w:rPr>
          <w:rFonts w:asciiTheme="majorHAnsi" w:hAnsiTheme="majorHAnsi" w:cs="Arial"/>
          <w:noProof/>
          <w:spacing w:val="-2"/>
          <w:sz w:val="20"/>
          <w:szCs w:val="20"/>
        </w:rPr>
        <w:t>rejola, First Vice President; Flávia Piovesan</w:t>
      </w:r>
      <w:r>
        <w:rPr>
          <w:rFonts w:asciiTheme="majorHAnsi" w:hAnsiTheme="majorHAnsi" w:cs="Arial"/>
          <w:noProof/>
          <w:spacing w:val="-2"/>
          <w:sz w:val="20"/>
          <w:szCs w:val="20"/>
        </w:rPr>
        <w:t xml:space="preserve"> (diss</w:t>
      </w:r>
      <w:r w:rsidR="0002726C">
        <w:rPr>
          <w:rFonts w:asciiTheme="majorHAnsi" w:hAnsiTheme="majorHAnsi" w:cs="Arial"/>
          <w:noProof/>
          <w:spacing w:val="-2"/>
          <w:sz w:val="20"/>
          <w:szCs w:val="20"/>
        </w:rPr>
        <w:t>enting</w:t>
      </w:r>
      <w:r>
        <w:rPr>
          <w:rFonts w:asciiTheme="majorHAnsi" w:hAnsiTheme="majorHAnsi" w:cs="Arial"/>
          <w:noProof/>
          <w:spacing w:val="-2"/>
          <w:sz w:val="20"/>
          <w:szCs w:val="20"/>
        </w:rPr>
        <w:t xml:space="preserve"> opinion)</w:t>
      </w:r>
      <w:r w:rsidRPr="007F3C48">
        <w:rPr>
          <w:rFonts w:asciiTheme="majorHAnsi" w:hAnsiTheme="majorHAnsi" w:cs="Arial"/>
          <w:noProof/>
          <w:spacing w:val="-2"/>
          <w:sz w:val="20"/>
          <w:szCs w:val="20"/>
        </w:rPr>
        <w:t xml:space="preserve">, Second Vice President; </w:t>
      </w:r>
      <w:r w:rsidRPr="00DD57A5">
        <w:rPr>
          <w:rFonts w:asciiTheme="majorHAnsi" w:hAnsiTheme="majorHAnsi" w:cs="Arial"/>
          <w:noProof/>
          <w:spacing w:val="-2"/>
          <w:sz w:val="20"/>
          <w:szCs w:val="20"/>
        </w:rPr>
        <w:t>Margarette May Macaulay, Esmeralda E. Arosemena Bernal de Troitiño,</w:t>
      </w:r>
      <w:r>
        <w:rPr>
          <w:rFonts w:asciiTheme="majorHAnsi" w:hAnsiTheme="majorHAnsi" w:cs="Arial"/>
          <w:noProof/>
          <w:spacing w:val="-2"/>
          <w:sz w:val="20"/>
          <w:szCs w:val="20"/>
        </w:rPr>
        <w:t xml:space="preserve"> and</w:t>
      </w:r>
      <w:r w:rsidRPr="007F3C48">
        <w:rPr>
          <w:rFonts w:asciiTheme="majorHAnsi" w:hAnsiTheme="majorHAnsi" w:cs="Arial"/>
          <w:noProof/>
          <w:spacing w:val="-2"/>
          <w:sz w:val="20"/>
          <w:szCs w:val="20"/>
        </w:rPr>
        <w:t xml:space="preserve"> Julissa Mantilla Falcón</w:t>
      </w:r>
      <w:r>
        <w:rPr>
          <w:rFonts w:asciiTheme="majorHAnsi" w:hAnsiTheme="majorHAnsi" w:cs="Arial"/>
          <w:noProof/>
          <w:spacing w:val="-2"/>
          <w:sz w:val="20"/>
          <w:szCs w:val="20"/>
        </w:rPr>
        <w:t>,</w:t>
      </w:r>
      <w:r w:rsidRPr="007F3C48">
        <w:rPr>
          <w:rFonts w:asciiTheme="majorHAnsi" w:hAnsiTheme="majorHAnsi" w:cs="Arial"/>
          <w:noProof/>
          <w:spacing w:val="-2"/>
          <w:sz w:val="20"/>
          <w:szCs w:val="20"/>
        </w:rPr>
        <w:t xml:space="preserve"> </w:t>
      </w:r>
      <w:r w:rsidRPr="00365F2F">
        <w:rPr>
          <w:rFonts w:ascii="Cambria" w:hAnsi="Cambria"/>
          <w:spacing w:val="-2"/>
          <w:sz w:val="20"/>
        </w:rPr>
        <w:t>Commissioners.</w:t>
      </w:r>
    </w:p>
    <w:p w14:paraId="535F5BF9" w14:textId="163D6B06" w:rsidR="003053BF" w:rsidRPr="003053BF" w:rsidRDefault="003053BF" w:rsidP="00513DB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p>
    <w:p w14:paraId="49C91919" w14:textId="77777777" w:rsidR="00F621C3" w:rsidRPr="000B6B7A" w:rsidRDefault="00F621C3" w:rsidP="00F621C3">
      <w:pPr>
        <w:pStyle w:val="ListParagraph"/>
        <w:suppressAutoHyphens/>
        <w:spacing w:before="240" w:after="240"/>
        <w:jc w:val="both"/>
        <w:rPr>
          <w:rFonts w:asciiTheme="majorHAnsi" w:hAnsiTheme="majorHAnsi"/>
          <w:sz w:val="20"/>
          <w:szCs w:val="20"/>
        </w:rPr>
      </w:pPr>
    </w:p>
    <w:p w14:paraId="42D4A60E"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2F335FC"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76AE8A6" w14:textId="77777777" w:rsidR="00F621C3" w:rsidRPr="000B6B7A" w:rsidRDefault="00F621C3" w:rsidP="00F621C3">
      <w:pPr>
        <w:rPr>
          <w:rFonts w:ascii="Cambria" w:hAnsi="Cambria" w:cs="Calibri"/>
          <w:sz w:val="20"/>
          <w:szCs w:val="20"/>
        </w:rPr>
      </w:pPr>
    </w:p>
    <w:p w14:paraId="5B6C1BEB"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AFA87" w14:textId="77777777" w:rsidR="00D05E75" w:rsidRDefault="00D05E75" w:rsidP="00036A8A">
      <w:r>
        <w:separator/>
      </w:r>
    </w:p>
  </w:endnote>
  <w:endnote w:type="continuationSeparator" w:id="0">
    <w:p w14:paraId="2C2EB0BB" w14:textId="77777777" w:rsidR="00D05E75" w:rsidRDefault="00D05E75"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5597F" w14:textId="77777777" w:rsidR="00F148CC" w:rsidRDefault="00F148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76A4D9E6" w14:textId="6787BBCE"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AA255D">
          <w:rPr>
            <w:noProof/>
            <w:sz w:val="16"/>
          </w:rPr>
          <w:t>1</w:t>
        </w:r>
        <w:r w:rsidRPr="006311DA">
          <w:rPr>
            <w:noProof/>
            <w:sz w:val="16"/>
          </w:rPr>
          <w:fldChar w:fldCharType="end"/>
        </w:r>
      </w:p>
    </w:sdtContent>
  </w:sdt>
  <w:p w14:paraId="2D483621"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40016" w14:textId="77777777" w:rsidR="007607C4" w:rsidRDefault="007607C4">
    <w:pPr>
      <w:pStyle w:val="Footer"/>
      <w:jc w:val="center"/>
    </w:pPr>
  </w:p>
  <w:p w14:paraId="1AB4180C"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26C72" w14:textId="77777777" w:rsidR="00D05E75" w:rsidRPr="00036A8A" w:rsidRDefault="00D05E75"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23ECEC04" w14:textId="77777777" w:rsidR="00D05E75" w:rsidRPr="00036A8A" w:rsidRDefault="00D05E75" w:rsidP="00036A8A">
      <w:pPr>
        <w:rPr>
          <w:rFonts w:asciiTheme="majorHAnsi" w:hAnsiTheme="majorHAnsi"/>
          <w:sz w:val="16"/>
          <w:szCs w:val="16"/>
        </w:rPr>
      </w:pPr>
      <w:r w:rsidRPr="00036A8A">
        <w:rPr>
          <w:rFonts w:asciiTheme="majorHAnsi" w:hAnsiTheme="majorHAnsi"/>
          <w:sz w:val="16"/>
          <w:szCs w:val="16"/>
        </w:rPr>
        <w:separator/>
      </w:r>
    </w:p>
    <w:p w14:paraId="53271CEF" w14:textId="77777777" w:rsidR="00D05E75" w:rsidRPr="00036A8A" w:rsidRDefault="00D05E75"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4414B68C" w14:textId="77777777" w:rsidR="00D05E75" w:rsidRPr="0093441A" w:rsidRDefault="00D05E75"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0F1CF0B0" w14:textId="568BF1B8" w:rsidR="00666DFE" w:rsidRPr="00277150" w:rsidRDefault="00666DFE" w:rsidP="00B27C14">
      <w:pPr>
        <w:pStyle w:val="FootnoteText"/>
        <w:ind w:firstLine="709"/>
        <w:jc w:val="both"/>
        <w:rPr>
          <w:rFonts w:asciiTheme="majorHAnsi" w:hAnsiTheme="majorHAnsi"/>
          <w:sz w:val="16"/>
          <w:szCs w:val="16"/>
          <w:lang w:val="en-GB"/>
        </w:rPr>
      </w:pPr>
      <w:r w:rsidRPr="00277150">
        <w:rPr>
          <w:rStyle w:val="FootnoteReference"/>
          <w:rFonts w:asciiTheme="majorHAnsi" w:hAnsiTheme="majorHAnsi"/>
          <w:sz w:val="16"/>
          <w:szCs w:val="16"/>
        </w:rPr>
        <w:footnoteRef/>
      </w:r>
      <w:r w:rsidR="00CB4DCF" w:rsidRPr="00277150">
        <w:rPr>
          <w:rFonts w:asciiTheme="majorHAnsi" w:hAnsiTheme="majorHAnsi"/>
          <w:sz w:val="16"/>
          <w:szCs w:val="16"/>
        </w:rPr>
        <w:t xml:space="preserve"> Hereinafter “Convention” or “American Convention.”</w:t>
      </w:r>
    </w:p>
  </w:footnote>
  <w:footnote w:id="3">
    <w:p w14:paraId="55774E34" w14:textId="77777777" w:rsidR="00653EA6" w:rsidRPr="00277150" w:rsidRDefault="00653EA6" w:rsidP="00B27C14">
      <w:pPr>
        <w:pStyle w:val="FootnoteText"/>
        <w:ind w:firstLine="709"/>
        <w:jc w:val="both"/>
        <w:rPr>
          <w:rFonts w:asciiTheme="majorHAnsi" w:hAnsiTheme="majorHAnsi"/>
          <w:sz w:val="16"/>
          <w:szCs w:val="16"/>
        </w:rPr>
      </w:pPr>
      <w:r w:rsidRPr="00277150">
        <w:rPr>
          <w:rStyle w:val="FootnoteReference"/>
          <w:rFonts w:asciiTheme="majorHAnsi" w:hAnsiTheme="majorHAnsi"/>
          <w:sz w:val="16"/>
          <w:szCs w:val="16"/>
        </w:rPr>
        <w:footnoteRef/>
      </w:r>
      <w:r w:rsidRPr="00277150">
        <w:rPr>
          <w:rFonts w:asciiTheme="majorHAnsi" w:hAnsiTheme="majorHAnsi"/>
          <w:sz w:val="16"/>
          <w:szCs w:val="16"/>
        </w:rPr>
        <w:t xml:space="preserve"> The observations </w:t>
      </w:r>
      <w:r w:rsidR="00321AFD" w:rsidRPr="00277150">
        <w:rPr>
          <w:rFonts w:asciiTheme="majorHAnsi" w:hAnsiTheme="majorHAnsi"/>
          <w:sz w:val="16"/>
          <w:szCs w:val="16"/>
        </w:rPr>
        <w:t>submitted</w:t>
      </w:r>
      <w:r w:rsidRPr="00277150">
        <w:rPr>
          <w:rFonts w:asciiTheme="majorHAnsi" w:hAnsiTheme="majorHAnsi"/>
          <w:sz w:val="16"/>
          <w:szCs w:val="16"/>
        </w:rPr>
        <w:t xml:space="preserve"> by each party were duly transmitted to the opposing party.</w:t>
      </w:r>
    </w:p>
  </w:footnote>
  <w:footnote w:id="4">
    <w:p w14:paraId="5404F039" w14:textId="53297B0B" w:rsidR="00666DFE" w:rsidRPr="00277150" w:rsidRDefault="00666DFE" w:rsidP="00B27C14">
      <w:pPr>
        <w:pStyle w:val="FootnoteText"/>
        <w:ind w:firstLine="709"/>
        <w:jc w:val="both"/>
        <w:rPr>
          <w:rFonts w:asciiTheme="majorHAnsi" w:hAnsiTheme="majorHAnsi"/>
          <w:sz w:val="16"/>
          <w:szCs w:val="16"/>
          <w:lang w:val="en-GB"/>
        </w:rPr>
      </w:pPr>
      <w:r w:rsidRPr="00277150">
        <w:rPr>
          <w:rStyle w:val="FootnoteReference"/>
          <w:rFonts w:asciiTheme="majorHAnsi" w:hAnsiTheme="majorHAnsi"/>
          <w:sz w:val="16"/>
          <w:szCs w:val="16"/>
        </w:rPr>
        <w:footnoteRef/>
      </w:r>
      <w:r w:rsidRPr="00277150">
        <w:rPr>
          <w:rFonts w:asciiTheme="majorHAnsi" w:hAnsiTheme="majorHAnsi"/>
          <w:sz w:val="16"/>
          <w:szCs w:val="16"/>
        </w:rPr>
        <w:t xml:space="preserve"> </w:t>
      </w:r>
      <w:r w:rsidR="00CB4DCF" w:rsidRPr="00277150">
        <w:rPr>
          <w:rFonts w:asciiTheme="majorHAnsi" w:hAnsiTheme="majorHAnsi"/>
          <w:sz w:val="16"/>
          <w:szCs w:val="16"/>
        </w:rPr>
        <w:t>No additional substantive data has been submitted after this date. However, on February 17, 2020, the IACHR received a request for information on the processing of this petition.</w:t>
      </w:r>
    </w:p>
  </w:footnote>
  <w:footnote w:id="5">
    <w:p w14:paraId="3CEDF84F" w14:textId="77777777" w:rsidR="00513DBC" w:rsidRPr="002836B2" w:rsidRDefault="00513DBC" w:rsidP="00B27C14">
      <w:pPr>
        <w:pStyle w:val="FootnoteText"/>
        <w:ind w:firstLine="709"/>
        <w:jc w:val="both"/>
        <w:rPr>
          <w:lang w:val="es-419" w:eastAsia="es-PA"/>
        </w:rPr>
      </w:pPr>
      <w:r>
        <w:rPr>
          <w:lang w:val="en"/>
        </w:rPr>
        <w:tab/>
      </w:r>
      <w:r>
        <w:rPr>
          <w:rStyle w:val="FootnoteReference"/>
          <w:rFonts w:ascii="Cambria" w:hAnsi="Cambria"/>
          <w:lang w:val="en"/>
        </w:rPr>
        <w:footnoteRef/>
      </w:r>
      <w:r>
        <w:rPr>
          <w:rFonts w:ascii="Cambria" w:hAnsi="Cambria"/>
          <w:sz w:val="16"/>
          <w:szCs w:val="16"/>
          <w:lang w:val="en"/>
        </w:rPr>
        <w:t xml:space="preserve"> IACHR, Report No. 48/17, Petition 338-07. Admissibility. </w:t>
      </w:r>
      <w:r w:rsidRPr="00513DBC">
        <w:rPr>
          <w:rFonts w:ascii="Cambria" w:hAnsi="Cambria"/>
          <w:sz w:val="16"/>
          <w:szCs w:val="16"/>
          <w:lang w:val="es-ES"/>
        </w:rPr>
        <w:t xml:space="preserve">Luis Fernando Leyva </w:t>
      </w:r>
      <w:proofErr w:type="spellStart"/>
      <w:r w:rsidRPr="00513DBC">
        <w:rPr>
          <w:rFonts w:ascii="Cambria" w:hAnsi="Cambria"/>
          <w:sz w:val="16"/>
          <w:szCs w:val="16"/>
          <w:lang w:val="es-ES"/>
        </w:rPr>
        <w:t>Micota</w:t>
      </w:r>
      <w:proofErr w:type="spellEnd"/>
      <w:r w:rsidRPr="00513DBC">
        <w:rPr>
          <w:rFonts w:ascii="Cambria" w:hAnsi="Cambria"/>
          <w:sz w:val="16"/>
          <w:szCs w:val="16"/>
          <w:lang w:val="es-ES"/>
        </w:rPr>
        <w:t xml:space="preserve">. Colombia. </w:t>
      </w:r>
      <w:r w:rsidRPr="002836B2">
        <w:rPr>
          <w:rFonts w:ascii="Cambria" w:hAnsi="Cambria"/>
          <w:sz w:val="16"/>
          <w:szCs w:val="16"/>
          <w:lang w:val="es-419"/>
        </w:rPr>
        <w:t>May 25, 2017, par.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5093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DAF121D"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F12D7"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64F5BB73" wp14:editId="422518B3">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4C02A16A" w14:textId="77777777" w:rsidR="00040C3A" w:rsidRPr="00EC7D62" w:rsidRDefault="00D05E75" w:rsidP="002C1641">
    <w:pPr>
      <w:pStyle w:val="Header"/>
      <w:tabs>
        <w:tab w:val="clear" w:pos="4320"/>
        <w:tab w:val="clear" w:pos="8640"/>
      </w:tabs>
      <w:jc w:val="center"/>
      <w:rPr>
        <w:sz w:val="22"/>
        <w:szCs w:val="22"/>
      </w:rPr>
    </w:pPr>
    <w:r>
      <w:rPr>
        <w:sz w:val="22"/>
        <w:szCs w:val="22"/>
      </w:rPr>
      <w:pict w14:anchorId="2431506A">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DB2B6" w14:textId="77777777" w:rsidR="00F148CC" w:rsidRDefault="00F148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10A608A"/>
    <w:multiLevelType w:val="hybridMultilevel"/>
    <w:tmpl w:val="BB10F0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B0547BE"/>
    <w:multiLevelType w:val="hybridMultilevel"/>
    <w:tmpl w:val="FCA612A0"/>
    <w:lvl w:ilvl="0" w:tplc="F0EE61EA">
      <w:start w:val="1"/>
      <w:numFmt w:val="decimal"/>
      <w:lvlText w:val="%1."/>
      <w:lvlJc w:val="left"/>
      <w:pPr>
        <w:ind w:left="0" w:hanging="360"/>
      </w:pPr>
      <w:rPr>
        <w:rFonts w:cs="Times New Roman"/>
        <w:b w:val="0"/>
      </w:rPr>
    </w:lvl>
    <w:lvl w:ilvl="1" w:tplc="04090019">
      <w:start w:val="1"/>
      <w:numFmt w:val="lowerLetter"/>
      <w:lvlText w:val="%2."/>
      <w:lvlJc w:val="left"/>
      <w:pPr>
        <w:ind w:left="720" w:hanging="360"/>
      </w:pPr>
      <w:rPr>
        <w:rFonts w:cs="Times New Roman"/>
      </w:rPr>
    </w:lvl>
    <w:lvl w:ilvl="2" w:tplc="0409001B">
      <w:start w:val="1"/>
      <w:numFmt w:val="lowerRoman"/>
      <w:lvlText w:val="%3."/>
      <w:lvlJc w:val="right"/>
      <w:pPr>
        <w:ind w:left="1440" w:hanging="180"/>
      </w:pPr>
      <w:rPr>
        <w:rFonts w:cs="Times New Roman"/>
      </w:rPr>
    </w:lvl>
    <w:lvl w:ilvl="3" w:tplc="0409000F">
      <w:start w:val="1"/>
      <w:numFmt w:val="decimal"/>
      <w:lvlText w:val="%4."/>
      <w:lvlJc w:val="left"/>
      <w:pPr>
        <w:ind w:left="2160" w:hanging="360"/>
      </w:pPr>
      <w:rPr>
        <w:rFonts w:cs="Times New Roman"/>
      </w:rPr>
    </w:lvl>
    <w:lvl w:ilvl="4" w:tplc="04090019">
      <w:start w:val="1"/>
      <w:numFmt w:val="lowerLetter"/>
      <w:lvlText w:val="%5."/>
      <w:lvlJc w:val="left"/>
      <w:pPr>
        <w:ind w:left="2880" w:hanging="360"/>
      </w:pPr>
      <w:rPr>
        <w:rFonts w:cs="Times New Roman"/>
      </w:rPr>
    </w:lvl>
    <w:lvl w:ilvl="5" w:tplc="0409001B">
      <w:start w:val="1"/>
      <w:numFmt w:val="lowerRoman"/>
      <w:lvlText w:val="%6."/>
      <w:lvlJc w:val="right"/>
      <w:pPr>
        <w:ind w:left="3600" w:hanging="180"/>
      </w:pPr>
      <w:rPr>
        <w:rFonts w:cs="Times New Roman"/>
      </w:rPr>
    </w:lvl>
    <w:lvl w:ilvl="6" w:tplc="0409000F">
      <w:start w:val="1"/>
      <w:numFmt w:val="decimal"/>
      <w:lvlText w:val="%7."/>
      <w:lvlJc w:val="left"/>
      <w:pPr>
        <w:ind w:left="4320" w:hanging="360"/>
      </w:pPr>
      <w:rPr>
        <w:rFonts w:cs="Times New Roman"/>
      </w:rPr>
    </w:lvl>
    <w:lvl w:ilvl="7" w:tplc="04090019">
      <w:start w:val="1"/>
      <w:numFmt w:val="lowerLetter"/>
      <w:lvlText w:val="%8."/>
      <w:lvlJc w:val="left"/>
      <w:pPr>
        <w:ind w:left="5040" w:hanging="360"/>
      </w:pPr>
      <w:rPr>
        <w:rFonts w:cs="Times New Roman"/>
      </w:rPr>
    </w:lvl>
    <w:lvl w:ilvl="8" w:tplc="0409001B">
      <w:start w:val="1"/>
      <w:numFmt w:val="lowerRoman"/>
      <w:lvlText w:val="%9."/>
      <w:lvlJc w:val="right"/>
      <w:pPr>
        <w:ind w:left="5760" w:hanging="180"/>
      </w:pPr>
      <w:rPr>
        <w:rFonts w:cs="Times New Roman"/>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9"/>
  </w:num>
  <w:num w:numId="8">
    <w:abstractNumId w:val="22"/>
  </w:num>
  <w:num w:numId="9">
    <w:abstractNumId w:val="51"/>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7"/>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2"/>
  </w:num>
  <w:num w:numId="83">
    <w:abstractNumId w:val="43"/>
  </w:num>
  <w:num w:numId="84">
    <w:abstractNumId w:val="49"/>
  </w:num>
  <w:num w:numId="85">
    <w:abstractNumId w:val="52"/>
  </w:num>
  <w:num w:numId="86">
    <w:abstractNumId w:val="54"/>
  </w:num>
  <w:num w:numId="87">
    <w:abstractNumId w:val="56"/>
  </w:num>
  <w:num w:numId="88">
    <w:abstractNumId w:val="58"/>
  </w:num>
  <w:num w:numId="89">
    <w:abstractNumId w:val="60"/>
  </w:num>
  <w:num w:numId="90">
    <w:abstractNumId w:val="61"/>
  </w:num>
  <w:num w:numId="91">
    <w:abstractNumId w:val="62"/>
  </w:num>
  <w:num w:numId="92">
    <w:abstractNumId w:val="63"/>
  </w:num>
  <w:num w:numId="93">
    <w:abstractNumId w:val="64"/>
  </w:num>
  <w:num w:numId="94">
    <w:abstractNumId w:val="21"/>
  </w:num>
  <w:num w:numId="95">
    <w:abstractNumId w:val="44"/>
  </w:num>
  <w:num w:numId="96">
    <w:abstractNumId w:val="55"/>
  </w:num>
  <w:num w:numId="97">
    <w:abstractNumId w:val="53"/>
  </w:num>
  <w:num w:numId="98">
    <w:abstractNumId w:val="48"/>
  </w:num>
  <w:num w:numId="99">
    <w:abstractNumId w:val="38"/>
  </w:num>
  <w:num w:numId="100">
    <w:abstractNumId w:val="3"/>
  </w:num>
  <w:num w:numId="101">
    <w:abstractNumId w:val="26"/>
  </w:num>
  <w:num w:numId="102">
    <w:abstractNumId w:val="50"/>
  </w:num>
  <w:num w:numId="103">
    <w:abstractNumId w:val="5"/>
  </w:num>
  <w:num w:numId="104">
    <w:abstractNumId w:val="11"/>
  </w:num>
  <w:num w:numId="105">
    <w:abstractNumId w:val="46"/>
  </w:num>
  <w:num w:numId="106">
    <w:abstractNumId w:val="31"/>
  </w:num>
  <w:num w:numId="10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1756"/>
    <w:rsid w:val="000070D7"/>
    <w:rsid w:val="000111A8"/>
    <w:rsid w:val="0001788C"/>
    <w:rsid w:val="00022CF5"/>
    <w:rsid w:val="0002726C"/>
    <w:rsid w:val="00036A8A"/>
    <w:rsid w:val="00036F11"/>
    <w:rsid w:val="00040C3A"/>
    <w:rsid w:val="00043828"/>
    <w:rsid w:val="000460CA"/>
    <w:rsid w:val="00050908"/>
    <w:rsid w:val="000639C0"/>
    <w:rsid w:val="00070F3A"/>
    <w:rsid w:val="000716C5"/>
    <w:rsid w:val="00075E23"/>
    <w:rsid w:val="00084E90"/>
    <w:rsid w:val="00092F32"/>
    <w:rsid w:val="0009344A"/>
    <w:rsid w:val="000A575F"/>
    <w:rsid w:val="000C4365"/>
    <w:rsid w:val="000D10DB"/>
    <w:rsid w:val="00113A4F"/>
    <w:rsid w:val="00115F41"/>
    <w:rsid w:val="00117934"/>
    <w:rsid w:val="00124116"/>
    <w:rsid w:val="00126E08"/>
    <w:rsid w:val="0013104F"/>
    <w:rsid w:val="00137EBA"/>
    <w:rsid w:val="0014064D"/>
    <w:rsid w:val="00145EDC"/>
    <w:rsid w:val="00153084"/>
    <w:rsid w:val="00155D21"/>
    <w:rsid w:val="00163385"/>
    <w:rsid w:val="00167A34"/>
    <w:rsid w:val="001714B4"/>
    <w:rsid w:val="0018037F"/>
    <w:rsid w:val="00193D82"/>
    <w:rsid w:val="001A5F27"/>
    <w:rsid w:val="001A65E4"/>
    <w:rsid w:val="001A7870"/>
    <w:rsid w:val="001C1B41"/>
    <w:rsid w:val="001E366B"/>
    <w:rsid w:val="001E3B79"/>
    <w:rsid w:val="001F1902"/>
    <w:rsid w:val="00200A8B"/>
    <w:rsid w:val="002043E0"/>
    <w:rsid w:val="00210E0E"/>
    <w:rsid w:val="00210F4B"/>
    <w:rsid w:val="00230163"/>
    <w:rsid w:val="0023351C"/>
    <w:rsid w:val="00237EEF"/>
    <w:rsid w:val="002401AD"/>
    <w:rsid w:val="0024423F"/>
    <w:rsid w:val="00247403"/>
    <w:rsid w:val="00247542"/>
    <w:rsid w:val="00257893"/>
    <w:rsid w:val="00261E08"/>
    <w:rsid w:val="00262ADD"/>
    <w:rsid w:val="00263BF5"/>
    <w:rsid w:val="0026462B"/>
    <w:rsid w:val="00266092"/>
    <w:rsid w:val="00266B61"/>
    <w:rsid w:val="0026712A"/>
    <w:rsid w:val="002704DB"/>
    <w:rsid w:val="002760CE"/>
    <w:rsid w:val="00277150"/>
    <w:rsid w:val="002826D3"/>
    <w:rsid w:val="002836B2"/>
    <w:rsid w:val="002A6B0C"/>
    <w:rsid w:val="002B004A"/>
    <w:rsid w:val="002B7A85"/>
    <w:rsid w:val="002C0573"/>
    <w:rsid w:val="002C1641"/>
    <w:rsid w:val="002D37A7"/>
    <w:rsid w:val="002D7EA2"/>
    <w:rsid w:val="002E15DF"/>
    <w:rsid w:val="002E187C"/>
    <w:rsid w:val="002E6E57"/>
    <w:rsid w:val="002F2696"/>
    <w:rsid w:val="002F2697"/>
    <w:rsid w:val="002F45B1"/>
    <w:rsid w:val="00301075"/>
    <w:rsid w:val="00302733"/>
    <w:rsid w:val="003053BF"/>
    <w:rsid w:val="00311A4F"/>
    <w:rsid w:val="00314078"/>
    <w:rsid w:val="00315387"/>
    <w:rsid w:val="00321AFD"/>
    <w:rsid w:val="00322450"/>
    <w:rsid w:val="003246B5"/>
    <w:rsid w:val="0033169F"/>
    <w:rsid w:val="003364A0"/>
    <w:rsid w:val="003414AC"/>
    <w:rsid w:val="00356185"/>
    <w:rsid w:val="00360380"/>
    <w:rsid w:val="00362979"/>
    <w:rsid w:val="003771A3"/>
    <w:rsid w:val="00386CF0"/>
    <w:rsid w:val="003A4348"/>
    <w:rsid w:val="003A5566"/>
    <w:rsid w:val="003A55AF"/>
    <w:rsid w:val="003C32BC"/>
    <w:rsid w:val="003D1E33"/>
    <w:rsid w:val="003D5CA8"/>
    <w:rsid w:val="003D6EE0"/>
    <w:rsid w:val="003E1CF5"/>
    <w:rsid w:val="003E3E03"/>
    <w:rsid w:val="003F1BBF"/>
    <w:rsid w:val="004162B1"/>
    <w:rsid w:val="004165C2"/>
    <w:rsid w:val="00433117"/>
    <w:rsid w:val="0043489C"/>
    <w:rsid w:val="004434A5"/>
    <w:rsid w:val="00450A4A"/>
    <w:rsid w:val="00465A04"/>
    <w:rsid w:val="004666FB"/>
    <w:rsid w:val="00466D0B"/>
    <w:rsid w:val="00467B7E"/>
    <w:rsid w:val="0049419D"/>
    <w:rsid w:val="004A7BA7"/>
    <w:rsid w:val="004B2762"/>
    <w:rsid w:val="004B7EB6"/>
    <w:rsid w:val="004C41DE"/>
    <w:rsid w:val="004C4B62"/>
    <w:rsid w:val="004C51DE"/>
    <w:rsid w:val="004D6025"/>
    <w:rsid w:val="004D72BC"/>
    <w:rsid w:val="004F53C6"/>
    <w:rsid w:val="004F6B67"/>
    <w:rsid w:val="00501399"/>
    <w:rsid w:val="00507BC4"/>
    <w:rsid w:val="005128E4"/>
    <w:rsid w:val="00513DBC"/>
    <w:rsid w:val="005243C2"/>
    <w:rsid w:val="00525560"/>
    <w:rsid w:val="005357A6"/>
    <w:rsid w:val="00544C49"/>
    <w:rsid w:val="005466F4"/>
    <w:rsid w:val="0055071A"/>
    <w:rsid w:val="0057402A"/>
    <w:rsid w:val="005771D0"/>
    <w:rsid w:val="005816E5"/>
    <w:rsid w:val="0059191A"/>
    <w:rsid w:val="00591A1A"/>
    <w:rsid w:val="005921FF"/>
    <w:rsid w:val="00592718"/>
    <w:rsid w:val="005A0A77"/>
    <w:rsid w:val="005A5D71"/>
    <w:rsid w:val="005A6D0E"/>
    <w:rsid w:val="005B222D"/>
    <w:rsid w:val="005B52B0"/>
    <w:rsid w:val="005B6806"/>
    <w:rsid w:val="005C00F9"/>
    <w:rsid w:val="005C4225"/>
    <w:rsid w:val="005D2EF7"/>
    <w:rsid w:val="005E073E"/>
    <w:rsid w:val="005F0F33"/>
    <w:rsid w:val="005F3E64"/>
    <w:rsid w:val="00600DEB"/>
    <w:rsid w:val="00613027"/>
    <w:rsid w:val="00616FFA"/>
    <w:rsid w:val="00627C9F"/>
    <w:rsid w:val="006311DA"/>
    <w:rsid w:val="006311E9"/>
    <w:rsid w:val="006318B2"/>
    <w:rsid w:val="00632354"/>
    <w:rsid w:val="00642810"/>
    <w:rsid w:val="00652333"/>
    <w:rsid w:val="00653EA6"/>
    <w:rsid w:val="00666DFE"/>
    <w:rsid w:val="00670D60"/>
    <w:rsid w:val="0068009E"/>
    <w:rsid w:val="00693CD2"/>
    <w:rsid w:val="006A17D2"/>
    <w:rsid w:val="006A73E6"/>
    <w:rsid w:val="006B2D5C"/>
    <w:rsid w:val="006C4EB1"/>
    <w:rsid w:val="006D4707"/>
    <w:rsid w:val="006E0166"/>
    <w:rsid w:val="006E270D"/>
    <w:rsid w:val="006E7B34"/>
    <w:rsid w:val="00701B24"/>
    <w:rsid w:val="00706858"/>
    <w:rsid w:val="00713AED"/>
    <w:rsid w:val="0071495F"/>
    <w:rsid w:val="0073798E"/>
    <w:rsid w:val="00740872"/>
    <w:rsid w:val="00745899"/>
    <w:rsid w:val="00751EBE"/>
    <w:rsid w:val="00752D34"/>
    <w:rsid w:val="007607C4"/>
    <w:rsid w:val="0076643F"/>
    <w:rsid w:val="00781653"/>
    <w:rsid w:val="007A2082"/>
    <w:rsid w:val="007A2F70"/>
    <w:rsid w:val="007C0EED"/>
    <w:rsid w:val="007C3334"/>
    <w:rsid w:val="007C52BB"/>
    <w:rsid w:val="007D2B98"/>
    <w:rsid w:val="007F1286"/>
    <w:rsid w:val="007F5F56"/>
    <w:rsid w:val="007F6DE9"/>
    <w:rsid w:val="007F7980"/>
    <w:rsid w:val="00803F1C"/>
    <w:rsid w:val="0080600E"/>
    <w:rsid w:val="00813012"/>
    <w:rsid w:val="00817612"/>
    <w:rsid w:val="008258D7"/>
    <w:rsid w:val="00837C45"/>
    <w:rsid w:val="00853419"/>
    <w:rsid w:val="008546E5"/>
    <w:rsid w:val="00871771"/>
    <w:rsid w:val="008801F8"/>
    <w:rsid w:val="00894C46"/>
    <w:rsid w:val="00897E12"/>
    <w:rsid w:val="008C2373"/>
    <w:rsid w:val="008D43BA"/>
    <w:rsid w:val="008E0563"/>
    <w:rsid w:val="008E3759"/>
    <w:rsid w:val="008E40F5"/>
    <w:rsid w:val="008E4EEF"/>
    <w:rsid w:val="009041DC"/>
    <w:rsid w:val="009104B4"/>
    <w:rsid w:val="009228DA"/>
    <w:rsid w:val="00925FCD"/>
    <w:rsid w:val="0093082A"/>
    <w:rsid w:val="0093441A"/>
    <w:rsid w:val="00935A8C"/>
    <w:rsid w:val="00935AFC"/>
    <w:rsid w:val="00936805"/>
    <w:rsid w:val="00954BF7"/>
    <w:rsid w:val="0096706E"/>
    <w:rsid w:val="00981FBA"/>
    <w:rsid w:val="0098783D"/>
    <w:rsid w:val="009A0716"/>
    <w:rsid w:val="009B306D"/>
    <w:rsid w:val="009B381B"/>
    <w:rsid w:val="009B477D"/>
    <w:rsid w:val="009D59D2"/>
    <w:rsid w:val="009D7611"/>
    <w:rsid w:val="009E53DE"/>
    <w:rsid w:val="009E566A"/>
    <w:rsid w:val="00A0523B"/>
    <w:rsid w:val="00A06B8D"/>
    <w:rsid w:val="00A12DBC"/>
    <w:rsid w:val="00A2467F"/>
    <w:rsid w:val="00A326F2"/>
    <w:rsid w:val="00A43458"/>
    <w:rsid w:val="00A45B61"/>
    <w:rsid w:val="00A528D1"/>
    <w:rsid w:val="00A645E5"/>
    <w:rsid w:val="00A66BE5"/>
    <w:rsid w:val="00A72014"/>
    <w:rsid w:val="00A856A0"/>
    <w:rsid w:val="00AA255D"/>
    <w:rsid w:val="00AB4FA4"/>
    <w:rsid w:val="00AD37C1"/>
    <w:rsid w:val="00AD62FF"/>
    <w:rsid w:val="00AE2C03"/>
    <w:rsid w:val="00AE4F92"/>
    <w:rsid w:val="00AE66EC"/>
    <w:rsid w:val="00AE6F91"/>
    <w:rsid w:val="00AF5571"/>
    <w:rsid w:val="00B06BB7"/>
    <w:rsid w:val="00B06F3D"/>
    <w:rsid w:val="00B167E9"/>
    <w:rsid w:val="00B179ED"/>
    <w:rsid w:val="00B23046"/>
    <w:rsid w:val="00B27C14"/>
    <w:rsid w:val="00B314DB"/>
    <w:rsid w:val="00B31EBE"/>
    <w:rsid w:val="00B3718B"/>
    <w:rsid w:val="00B44B23"/>
    <w:rsid w:val="00B4632A"/>
    <w:rsid w:val="00B73F5D"/>
    <w:rsid w:val="00B92E49"/>
    <w:rsid w:val="00BA276C"/>
    <w:rsid w:val="00BB306F"/>
    <w:rsid w:val="00BD232B"/>
    <w:rsid w:val="00BD2E42"/>
    <w:rsid w:val="00BD4B89"/>
    <w:rsid w:val="00BE6657"/>
    <w:rsid w:val="00C02721"/>
    <w:rsid w:val="00C21762"/>
    <w:rsid w:val="00C24543"/>
    <w:rsid w:val="00C256A2"/>
    <w:rsid w:val="00C33CB0"/>
    <w:rsid w:val="00C3492D"/>
    <w:rsid w:val="00C355B4"/>
    <w:rsid w:val="00C424A8"/>
    <w:rsid w:val="00C55560"/>
    <w:rsid w:val="00C66B72"/>
    <w:rsid w:val="00C75B89"/>
    <w:rsid w:val="00C77713"/>
    <w:rsid w:val="00C814E2"/>
    <w:rsid w:val="00C87C57"/>
    <w:rsid w:val="00C9567A"/>
    <w:rsid w:val="00C962B2"/>
    <w:rsid w:val="00CA6577"/>
    <w:rsid w:val="00CB2660"/>
    <w:rsid w:val="00CB4DCF"/>
    <w:rsid w:val="00CC5E90"/>
    <w:rsid w:val="00CD046C"/>
    <w:rsid w:val="00CE0F12"/>
    <w:rsid w:val="00CE5199"/>
    <w:rsid w:val="00CE66D5"/>
    <w:rsid w:val="00D05E75"/>
    <w:rsid w:val="00D219EA"/>
    <w:rsid w:val="00D30306"/>
    <w:rsid w:val="00D34786"/>
    <w:rsid w:val="00D40A1E"/>
    <w:rsid w:val="00D533C0"/>
    <w:rsid w:val="00D66D3C"/>
    <w:rsid w:val="00D707F4"/>
    <w:rsid w:val="00D712D3"/>
    <w:rsid w:val="00D71422"/>
    <w:rsid w:val="00D7145E"/>
    <w:rsid w:val="00D75084"/>
    <w:rsid w:val="00D7558D"/>
    <w:rsid w:val="00D81D92"/>
    <w:rsid w:val="00D93446"/>
    <w:rsid w:val="00DA7B5F"/>
    <w:rsid w:val="00DB3F52"/>
    <w:rsid w:val="00DC7B91"/>
    <w:rsid w:val="00DD70EC"/>
    <w:rsid w:val="00DF078B"/>
    <w:rsid w:val="00DF350D"/>
    <w:rsid w:val="00E227C1"/>
    <w:rsid w:val="00E23778"/>
    <w:rsid w:val="00E37670"/>
    <w:rsid w:val="00E4071F"/>
    <w:rsid w:val="00E43157"/>
    <w:rsid w:val="00E47F3D"/>
    <w:rsid w:val="00E533FF"/>
    <w:rsid w:val="00E55C29"/>
    <w:rsid w:val="00E709B3"/>
    <w:rsid w:val="00E7588C"/>
    <w:rsid w:val="00E76E74"/>
    <w:rsid w:val="00E7797F"/>
    <w:rsid w:val="00E850B6"/>
    <w:rsid w:val="00E87228"/>
    <w:rsid w:val="00E8789F"/>
    <w:rsid w:val="00E97B71"/>
    <w:rsid w:val="00EA3DD7"/>
    <w:rsid w:val="00EB454D"/>
    <w:rsid w:val="00ED0D1B"/>
    <w:rsid w:val="00ED5FB1"/>
    <w:rsid w:val="00EE3522"/>
    <w:rsid w:val="00EF619B"/>
    <w:rsid w:val="00F00B55"/>
    <w:rsid w:val="00F1380F"/>
    <w:rsid w:val="00F148CC"/>
    <w:rsid w:val="00F14F0E"/>
    <w:rsid w:val="00F15A3B"/>
    <w:rsid w:val="00F24C29"/>
    <w:rsid w:val="00F253CC"/>
    <w:rsid w:val="00F42B71"/>
    <w:rsid w:val="00F455FB"/>
    <w:rsid w:val="00F54774"/>
    <w:rsid w:val="00F55530"/>
    <w:rsid w:val="00F56BA5"/>
    <w:rsid w:val="00F607F5"/>
    <w:rsid w:val="00F6082B"/>
    <w:rsid w:val="00F621C3"/>
    <w:rsid w:val="00F644E6"/>
    <w:rsid w:val="00F70935"/>
    <w:rsid w:val="00F83F9B"/>
    <w:rsid w:val="00F9653B"/>
    <w:rsid w:val="00F974E1"/>
    <w:rsid w:val="00FB1449"/>
    <w:rsid w:val="00FB2DCE"/>
    <w:rsid w:val="00FB62CF"/>
    <w:rsid w:val="00FB63BA"/>
    <w:rsid w:val="00FC3EB4"/>
    <w:rsid w:val="00FC6C58"/>
    <w:rsid w:val="00FE68CB"/>
    <w:rsid w:val="00FE6B45"/>
    <w:rsid w:val="00FF5851"/>
    <w:rsid w:val="00FF7929"/>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B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DC7B91"/>
    <w:rPr>
      <w:sz w:val="16"/>
      <w:szCs w:val="16"/>
    </w:rPr>
  </w:style>
  <w:style w:type="paragraph" w:styleId="CommentText">
    <w:name w:val="annotation text"/>
    <w:basedOn w:val="Normal"/>
    <w:link w:val="CommentTextChar"/>
    <w:uiPriority w:val="99"/>
    <w:semiHidden/>
    <w:unhideWhenUsed/>
    <w:rsid w:val="00DC7B91"/>
    <w:rPr>
      <w:sz w:val="20"/>
      <w:szCs w:val="20"/>
    </w:rPr>
  </w:style>
  <w:style w:type="character" w:customStyle="1" w:styleId="CommentTextChar">
    <w:name w:val="Comment Text Char"/>
    <w:basedOn w:val="DefaultParagraphFont"/>
    <w:link w:val="CommentText"/>
    <w:uiPriority w:val="99"/>
    <w:semiHidden/>
    <w:rsid w:val="00DC7B91"/>
    <w:rPr>
      <w:lang w:val="en-US" w:eastAsia="en-US"/>
    </w:rPr>
  </w:style>
  <w:style w:type="paragraph" w:styleId="CommentSubject">
    <w:name w:val="annotation subject"/>
    <w:basedOn w:val="CommentText"/>
    <w:next w:val="CommentText"/>
    <w:link w:val="CommentSubjectChar"/>
    <w:uiPriority w:val="99"/>
    <w:semiHidden/>
    <w:unhideWhenUsed/>
    <w:rsid w:val="00DC7B91"/>
    <w:rPr>
      <w:b/>
      <w:bCs/>
    </w:rPr>
  </w:style>
  <w:style w:type="character" w:customStyle="1" w:styleId="CommentSubjectChar">
    <w:name w:val="Comment Subject Char"/>
    <w:basedOn w:val="CommentTextChar"/>
    <w:link w:val="CommentSubject"/>
    <w:uiPriority w:val="99"/>
    <w:semiHidden/>
    <w:rsid w:val="00DC7B91"/>
    <w:rPr>
      <w:b/>
      <w:bCs/>
      <w:lang w:val="en-US" w:eastAsia="en-US"/>
    </w:rPr>
  </w:style>
  <w:style w:type="character" w:customStyle="1" w:styleId="DefaultChar">
    <w:name w:val="Default Char"/>
    <w:link w:val="Default"/>
    <w:uiPriority w:val="99"/>
    <w:locked/>
    <w:rsid w:val="00513DBC"/>
    <w:rPr>
      <w:rFonts w:eastAsia="Times New Roman"/>
      <w:color w:val="000000"/>
      <w:sz w:val="24"/>
      <w:szCs w:val="24"/>
      <w:lang w:val="en-US" w:eastAsia="en-US"/>
    </w:rPr>
  </w:style>
  <w:style w:type="paragraph" w:customStyle="1" w:styleId="Default">
    <w:name w:val="Default"/>
    <w:link w:val="DefaultChar"/>
    <w:uiPriority w:val="99"/>
    <w:rsid w:val="00513D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01113">
      <w:bodyDiv w:val="1"/>
      <w:marLeft w:val="0"/>
      <w:marRight w:val="0"/>
      <w:marTop w:val="0"/>
      <w:marBottom w:val="0"/>
      <w:divBdr>
        <w:top w:val="none" w:sz="0" w:space="0" w:color="auto"/>
        <w:left w:val="none" w:sz="0" w:space="0" w:color="auto"/>
        <w:bottom w:val="none" w:sz="0" w:space="0" w:color="auto"/>
        <w:right w:val="none" w:sz="0" w:space="0" w:color="auto"/>
      </w:divBdr>
    </w:div>
    <w:div w:id="111432699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7046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4DC73-A873-413A-BBC8-4E4B68A96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1871</Words>
  <Characters>10669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Report No. 165/20</vt:lpstr>
    </vt:vector>
  </TitlesOfParts>
  <Company/>
  <LinksUpToDate>false</LinksUpToDate>
  <CharactersWithSpaces>12515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164/20</dc:title>
  <dc:creator/>
  <cp:lastModifiedBy/>
  <cp:revision>1</cp:revision>
  <dcterms:created xsi:type="dcterms:W3CDTF">2020-08-03T18:57:00Z</dcterms:created>
  <dcterms:modified xsi:type="dcterms:W3CDTF">2020-08-03T18:57:00Z</dcterms:modified>
</cp:coreProperties>
</file>