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F1208F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21E81BC7"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D6210D">
                              <w:rPr>
                                <w:rFonts w:asciiTheme="majorHAnsi" w:hAnsiTheme="majorHAnsi" w:cs="Arial"/>
                                <w:b/>
                                <w:bCs/>
                                <w:color w:val="0D0D0D" w:themeColor="text1" w:themeTint="F2"/>
                                <w:sz w:val="36"/>
                                <w:szCs w:val="40"/>
                              </w:rPr>
                              <w:t>15</w:t>
                            </w:r>
                            <w:r w:rsidR="00322450" w:rsidRPr="004B7EB6">
                              <w:rPr>
                                <w:rFonts w:asciiTheme="majorHAnsi" w:hAnsiTheme="majorHAnsi" w:cs="Arial"/>
                                <w:b/>
                                <w:bCs/>
                                <w:color w:val="0D0D0D" w:themeColor="text1" w:themeTint="F2"/>
                                <w:sz w:val="36"/>
                                <w:szCs w:val="40"/>
                              </w:rPr>
                              <w:t>/</w:t>
                            </w:r>
                            <w:r w:rsidR="00A23FA7">
                              <w:rPr>
                                <w:rFonts w:asciiTheme="majorHAnsi" w:hAnsiTheme="majorHAnsi" w:cs="Arial"/>
                                <w:b/>
                                <w:bCs/>
                                <w:color w:val="0D0D0D" w:themeColor="text1" w:themeTint="F2"/>
                                <w:sz w:val="36"/>
                                <w:szCs w:val="40"/>
                              </w:rPr>
                              <w:t>20</w:t>
                            </w:r>
                          </w:p>
                          <w:p w14:paraId="081F51F3" w14:textId="14F7C7E2"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A23FA7">
                              <w:rPr>
                                <w:rFonts w:asciiTheme="majorHAnsi" w:hAnsiTheme="majorHAnsi" w:cs="Arial"/>
                                <w:b/>
                                <w:bCs/>
                                <w:color w:val="0D0D0D" w:themeColor="text1" w:themeTint="F2"/>
                                <w:sz w:val="36"/>
                                <w:szCs w:val="40"/>
                              </w:rPr>
                              <w:t>452</w:t>
                            </w:r>
                            <w:r w:rsidR="00F621C3">
                              <w:rPr>
                                <w:rFonts w:asciiTheme="majorHAnsi" w:hAnsiTheme="majorHAnsi" w:cs="Arial"/>
                                <w:b/>
                                <w:bCs/>
                                <w:color w:val="0D0D0D" w:themeColor="text1" w:themeTint="F2"/>
                                <w:sz w:val="36"/>
                                <w:szCs w:val="40"/>
                              </w:rPr>
                              <w:t>-</w:t>
                            </w:r>
                            <w:r w:rsidR="00A23FA7">
                              <w:rPr>
                                <w:rFonts w:asciiTheme="majorHAnsi" w:hAnsiTheme="majorHAnsi" w:cs="Arial"/>
                                <w:b/>
                                <w:bCs/>
                                <w:color w:val="0D0D0D" w:themeColor="text1" w:themeTint="F2"/>
                                <w:sz w:val="36"/>
                                <w:szCs w:val="40"/>
                              </w:rPr>
                              <w:t>08</w:t>
                            </w:r>
                          </w:p>
                          <w:p w14:paraId="34978E5A" w14:textId="02738480" w:rsidR="002C1641" w:rsidRPr="00630051" w:rsidRDefault="00F42B71" w:rsidP="004B7EB6">
                            <w:pPr>
                              <w:spacing w:line="276" w:lineRule="auto"/>
                              <w:rPr>
                                <w:rFonts w:asciiTheme="majorHAnsi" w:hAnsiTheme="majorHAnsi" w:cs="Arial"/>
                                <w:szCs w:val="22"/>
                              </w:rPr>
                            </w:pPr>
                            <w:r>
                              <w:rPr>
                                <w:rFonts w:asciiTheme="majorHAnsi" w:hAnsiTheme="majorHAnsi" w:cs="Arial"/>
                                <w:color w:val="0D0D0D" w:themeColor="text1" w:themeTint="F2"/>
                                <w:szCs w:val="22"/>
                              </w:rPr>
                              <w:t xml:space="preserve">REPORT </w:t>
                            </w:r>
                            <w:r w:rsidRPr="00630051">
                              <w:rPr>
                                <w:rFonts w:asciiTheme="majorHAnsi" w:hAnsiTheme="majorHAnsi" w:cs="Arial"/>
                                <w:szCs w:val="22"/>
                              </w:rPr>
                              <w:t xml:space="preserve">ON </w:t>
                            </w:r>
                            <w:r w:rsidR="00A23FA7" w:rsidRPr="00630051">
                              <w:rPr>
                                <w:rFonts w:asciiTheme="majorHAnsi" w:hAnsiTheme="majorHAnsi" w:cs="Arial"/>
                                <w:szCs w:val="22"/>
                              </w:rPr>
                              <w:t>A</w:t>
                            </w:r>
                            <w:r w:rsidRPr="00630051">
                              <w:rPr>
                                <w:rFonts w:asciiTheme="majorHAnsi" w:hAnsiTheme="majorHAnsi" w:cs="Arial"/>
                                <w:szCs w:val="22"/>
                              </w:rPr>
                              <w:t>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288F2C07" w14:textId="77777777" w:rsidR="00A23FA7" w:rsidRPr="005002E8" w:rsidRDefault="00A23FA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US"/>
                              </w:rPr>
                            </w:pPr>
                            <w:r w:rsidRPr="005002E8">
                              <w:rPr>
                                <w:rFonts w:ascii="Cambria" w:hAnsi="Cambria" w:cs="Arial"/>
                                <w:color w:val="0D0D0D"/>
                                <w:szCs w:val="22"/>
                                <w:lang w:val="es-US"/>
                              </w:rPr>
                              <w:t xml:space="preserve">ÁLVARO ENRIQUE CASTRO RAMÍREZ AND OTHERS </w:t>
                            </w:r>
                          </w:p>
                          <w:p w14:paraId="48EBC31A" w14:textId="61B48864" w:rsidR="00F42B71" w:rsidRPr="004B625D" w:rsidRDefault="00A23FA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COLOMBIA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21E81BC7"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D6210D">
                        <w:rPr>
                          <w:rFonts w:asciiTheme="majorHAnsi" w:hAnsiTheme="majorHAnsi" w:cs="Arial"/>
                          <w:b/>
                          <w:bCs/>
                          <w:color w:val="0D0D0D" w:themeColor="text1" w:themeTint="F2"/>
                          <w:sz w:val="36"/>
                          <w:szCs w:val="40"/>
                        </w:rPr>
                        <w:t>15</w:t>
                      </w:r>
                      <w:r w:rsidR="00322450" w:rsidRPr="004B7EB6">
                        <w:rPr>
                          <w:rFonts w:asciiTheme="majorHAnsi" w:hAnsiTheme="majorHAnsi" w:cs="Arial"/>
                          <w:b/>
                          <w:bCs/>
                          <w:color w:val="0D0D0D" w:themeColor="text1" w:themeTint="F2"/>
                          <w:sz w:val="36"/>
                          <w:szCs w:val="40"/>
                        </w:rPr>
                        <w:t>/</w:t>
                      </w:r>
                      <w:r w:rsidR="00A23FA7">
                        <w:rPr>
                          <w:rFonts w:asciiTheme="majorHAnsi" w:hAnsiTheme="majorHAnsi" w:cs="Arial"/>
                          <w:b/>
                          <w:bCs/>
                          <w:color w:val="0D0D0D" w:themeColor="text1" w:themeTint="F2"/>
                          <w:sz w:val="36"/>
                          <w:szCs w:val="40"/>
                        </w:rPr>
                        <w:t>20</w:t>
                      </w:r>
                    </w:p>
                    <w:p w14:paraId="081F51F3" w14:textId="14F7C7E2"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A23FA7">
                        <w:rPr>
                          <w:rFonts w:asciiTheme="majorHAnsi" w:hAnsiTheme="majorHAnsi" w:cs="Arial"/>
                          <w:b/>
                          <w:bCs/>
                          <w:color w:val="0D0D0D" w:themeColor="text1" w:themeTint="F2"/>
                          <w:sz w:val="36"/>
                          <w:szCs w:val="40"/>
                        </w:rPr>
                        <w:t>452</w:t>
                      </w:r>
                      <w:r w:rsidR="00F621C3">
                        <w:rPr>
                          <w:rFonts w:asciiTheme="majorHAnsi" w:hAnsiTheme="majorHAnsi" w:cs="Arial"/>
                          <w:b/>
                          <w:bCs/>
                          <w:color w:val="0D0D0D" w:themeColor="text1" w:themeTint="F2"/>
                          <w:sz w:val="36"/>
                          <w:szCs w:val="40"/>
                        </w:rPr>
                        <w:t>-</w:t>
                      </w:r>
                      <w:r w:rsidR="00A23FA7">
                        <w:rPr>
                          <w:rFonts w:asciiTheme="majorHAnsi" w:hAnsiTheme="majorHAnsi" w:cs="Arial"/>
                          <w:b/>
                          <w:bCs/>
                          <w:color w:val="0D0D0D" w:themeColor="text1" w:themeTint="F2"/>
                          <w:sz w:val="36"/>
                          <w:szCs w:val="40"/>
                        </w:rPr>
                        <w:t>08</w:t>
                      </w:r>
                    </w:p>
                    <w:p w14:paraId="34978E5A" w14:textId="02738480" w:rsidR="002C1641" w:rsidRPr="00630051" w:rsidRDefault="00F42B71" w:rsidP="004B7EB6">
                      <w:pPr>
                        <w:spacing w:line="276" w:lineRule="auto"/>
                        <w:rPr>
                          <w:rFonts w:asciiTheme="majorHAnsi" w:hAnsiTheme="majorHAnsi" w:cs="Arial"/>
                          <w:szCs w:val="22"/>
                        </w:rPr>
                      </w:pPr>
                      <w:r>
                        <w:rPr>
                          <w:rFonts w:asciiTheme="majorHAnsi" w:hAnsiTheme="majorHAnsi" w:cs="Arial"/>
                          <w:color w:val="0D0D0D" w:themeColor="text1" w:themeTint="F2"/>
                          <w:szCs w:val="22"/>
                        </w:rPr>
                        <w:t xml:space="preserve">REPORT </w:t>
                      </w:r>
                      <w:r w:rsidRPr="00630051">
                        <w:rPr>
                          <w:rFonts w:asciiTheme="majorHAnsi" w:hAnsiTheme="majorHAnsi" w:cs="Arial"/>
                          <w:szCs w:val="22"/>
                        </w:rPr>
                        <w:t xml:space="preserve">ON </w:t>
                      </w:r>
                      <w:r w:rsidR="00A23FA7" w:rsidRPr="00630051">
                        <w:rPr>
                          <w:rFonts w:asciiTheme="majorHAnsi" w:hAnsiTheme="majorHAnsi" w:cs="Arial"/>
                          <w:szCs w:val="22"/>
                        </w:rPr>
                        <w:t>A</w:t>
                      </w:r>
                      <w:r w:rsidRPr="00630051">
                        <w:rPr>
                          <w:rFonts w:asciiTheme="majorHAnsi" w:hAnsiTheme="majorHAnsi" w:cs="Arial"/>
                          <w:szCs w:val="22"/>
                        </w:rPr>
                        <w:t>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288F2C07" w14:textId="77777777" w:rsidR="00A23FA7" w:rsidRDefault="00A23FA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A23FA7">
                        <w:rPr>
                          <w:rFonts w:ascii="Cambria" w:hAnsi="Cambria" w:cs="Arial"/>
                          <w:color w:val="0D0D0D"/>
                          <w:szCs w:val="22"/>
                        </w:rPr>
                        <w:t xml:space="preserve">ÁLVARO ENRIQUE CASTRO RAMÍREZ AND OTHERS </w:t>
                      </w:r>
                    </w:p>
                    <w:p w14:paraId="48EBC31A" w14:textId="61B48864" w:rsidR="00F42B71" w:rsidRPr="004B625D" w:rsidRDefault="00A23FA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COLOMBIA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7365996E" w:rsidR="00627C9F" w:rsidRPr="00D6210D" w:rsidRDefault="009E566A" w:rsidP="009E566A">
                            <w:pPr>
                              <w:jc w:val="right"/>
                              <w:rPr>
                                <w:rFonts w:asciiTheme="minorHAnsi" w:hAnsiTheme="minorHAnsi"/>
                                <w:color w:val="FFFFFF" w:themeColor="background1"/>
                                <w:sz w:val="22"/>
                                <w:lang w:val="pt-BR"/>
                              </w:rPr>
                            </w:pPr>
                            <w:r w:rsidRPr="00D6210D">
                              <w:rPr>
                                <w:rFonts w:asciiTheme="minorHAnsi" w:hAnsiTheme="minorHAnsi"/>
                                <w:color w:val="FFFFFF" w:themeColor="background1"/>
                                <w:sz w:val="22"/>
                                <w:lang w:val="pt-BR"/>
                              </w:rPr>
                              <w:t>OEA/Ser.L/V/II.</w:t>
                            </w:r>
                          </w:p>
                          <w:p w14:paraId="4AA08A8C" w14:textId="1F5BD7B4" w:rsidR="00627C9F" w:rsidRPr="00D6210D" w:rsidRDefault="00CA6577" w:rsidP="009E566A">
                            <w:pPr>
                              <w:jc w:val="right"/>
                              <w:rPr>
                                <w:rFonts w:asciiTheme="minorHAnsi" w:hAnsiTheme="minorHAnsi"/>
                                <w:color w:val="FFFFFF" w:themeColor="background1"/>
                                <w:sz w:val="22"/>
                                <w:lang w:val="pt-BR"/>
                              </w:rPr>
                            </w:pPr>
                            <w:r w:rsidRPr="00D6210D">
                              <w:rPr>
                                <w:rFonts w:asciiTheme="minorHAnsi" w:hAnsiTheme="minorHAnsi"/>
                                <w:color w:val="FFFFFF" w:themeColor="background1"/>
                                <w:sz w:val="22"/>
                                <w:lang w:val="pt-BR"/>
                              </w:rPr>
                              <w:t xml:space="preserve">Doc. </w:t>
                            </w:r>
                            <w:r w:rsidR="00D6210D">
                              <w:rPr>
                                <w:rFonts w:asciiTheme="minorHAnsi" w:hAnsiTheme="minorHAnsi"/>
                                <w:color w:val="FFFFFF" w:themeColor="background1"/>
                                <w:sz w:val="22"/>
                                <w:lang w:val="pt-BR"/>
                              </w:rPr>
                              <w:t>22</w:t>
                            </w:r>
                          </w:p>
                          <w:p w14:paraId="0BEFF61A" w14:textId="36BC5623" w:rsidR="00627C9F" w:rsidRPr="00D6210D" w:rsidRDefault="00022CF5" w:rsidP="009E566A">
                            <w:pPr>
                              <w:jc w:val="right"/>
                              <w:rPr>
                                <w:rFonts w:asciiTheme="minorHAnsi" w:hAnsiTheme="minorHAnsi"/>
                                <w:color w:val="FFFFFF" w:themeColor="background1"/>
                                <w:sz w:val="22"/>
                              </w:rPr>
                            </w:pPr>
                            <w:r w:rsidRPr="00D6210D">
                              <w:rPr>
                                <w:rFonts w:asciiTheme="minorHAnsi" w:hAnsiTheme="minorHAnsi"/>
                                <w:color w:val="FFFFFF" w:themeColor="background1"/>
                                <w:sz w:val="22"/>
                                <w:lang w:val="pt-BR"/>
                              </w:rPr>
                              <w:t xml:space="preserve"> </w:t>
                            </w:r>
                            <w:r w:rsidR="00D6210D">
                              <w:rPr>
                                <w:rFonts w:asciiTheme="minorHAnsi" w:hAnsiTheme="minorHAnsi"/>
                                <w:color w:val="FFFFFF" w:themeColor="background1"/>
                                <w:sz w:val="22"/>
                              </w:rPr>
                              <w:t>13 March 2020</w:t>
                            </w:r>
                          </w:p>
                          <w:p w14:paraId="0FC103BD" w14:textId="369506AA" w:rsidR="00627C9F" w:rsidRPr="00D6210D" w:rsidRDefault="00627C9F" w:rsidP="009E566A">
                            <w:pPr>
                              <w:jc w:val="right"/>
                              <w:rPr>
                                <w:rFonts w:asciiTheme="minorHAnsi" w:hAnsiTheme="minorHAnsi"/>
                                <w:color w:val="FFFFFF" w:themeColor="background1"/>
                                <w:sz w:val="22"/>
                              </w:rPr>
                            </w:pPr>
                            <w:r w:rsidRPr="00D6210D">
                              <w:rPr>
                                <w:rFonts w:asciiTheme="minorHAnsi" w:hAnsiTheme="minorHAnsi"/>
                                <w:color w:val="FFFFFF" w:themeColor="background1"/>
                                <w:sz w:val="22"/>
                              </w:rPr>
                              <w:t>Original:</w:t>
                            </w:r>
                            <w:r w:rsidR="002C1641" w:rsidRPr="00D6210D">
                              <w:rPr>
                                <w:rFonts w:asciiTheme="minorHAnsi" w:hAnsiTheme="minorHAnsi"/>
                                <w:color w:val="FFFFFF" w:themeColor="background1"/>
                                <w:sz w:val="22"/>
                              </w:rPr>
                              <w:t xml:space="preserve"> </w:t>
                            </w:r>
                            <w:r w:rsidR="00F42B71" w:rsidRPr="00D6210D">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7365996E" w:rsidR="00627C9F" w:rsidRPr="00D6210D" w:rsidRDefault="009E566A" w:rsidP="009E566A">
                      <w:pPr>
                        <w:jc w:val="right"/>
                        <w:rPr>
                          <w:rFonts w:asciiTheme="minorHAnsi" w:hAnsiTheme="minorHAnsi"/>
                          <w:color w:val="FFFFFF" w:themeColor="background1"/>
                          <w:sz w:val="22"/>
                          <w:lang w:val="pt-BR"/>
                        </w:rPr>
                      </w:pPr>
                      <w:r w:rsidRPr="00D6210D">
                        <w:rPr>
                          <w:rFonts w:asciiTheme="minorHAnsi" w:hAnsiTheme="minorHAnsi"/>
                          <w:color w:val="FFFFFF" w:themeColor="background1"/>
                          <w:sz w:val="22"/>
                          <w:lang w:val="pt-BR"/>
                        </w:rPr>
                        <w:t>OEA/Ser.L/V/II.</w:t>
                      </w:r>
                    </w:p>
                    <w:p w14:paraId="4AA08A8C" w14:textId="1F5BD7B4" w:rsidR="00627C9F" w:rsidRPr="00D6210D" w:rsidRDefault="00CA6577" w:rsidP="009E566A">
                      <w:pPr>
                        <w:jc w:val="right"/>
                        <w:rPr>
                          <w:rFonts w:asciiTheme="minorHAnsi" w:hAnsiTheme="minorHAnsi"/>
                          <w:color w:val="FFFFFF" w:themeColor="background1"/>
                          <w:sz w:val="22"/>
                          <w:lang w:val="pt-BR"/>
                        </w:rPr>
                      </w:pPr>
                      <w:r w:rsidRPr="00D6210D">
                        <w:rPr>
                          <w:rFonts w:asciiTheme="minorHAnsi" w:hAnsiTheme="minorHAnsi"/>
                          <w:color w:val="FFFFFF" w:themeColor="background1"/>
                          <w:sz w:val="22"/>
                          <w:lang w:val="pt-BR"/>
                        </w:rPr>
                        <w:t xml:space="preserve">Doc. </w:t>
                      </w:r>
                      <w:r w:rsidR="00D6210D">
                        <w:rPr>
                          <w:rFonts w:asciiTheme="minorHAnsi" w:hAnsiTheme="minorHAnsi"/>
                          <w:color w:val="FFFFFF" w:themeColor="background1"/>
                          <w:sz w:val="22"/>
                          <w:lang w:val="pt-BR"/>
                        </w:rPr>
                        <w:t>22</w:t>
                      </w:r>
                    </w:p>
                    <w:p w14:paraId="0BEFF61A" w14:textId="36BC5623" w:rsidR="00627C9F" w:rsidRPr="00D6210D" w:rsidRDefault="00022CF5" w:rsidP="009E566A">
                      <w:pPr>
                        <w:jc w:val="right"/>
                        <w:rPr>
                          <w:rFonts w:asciiTheme="minorHAnsi" w:hAnsiTheme="minorHAnsi"/>
                          <w:color w:val="FFFFFF" w:themeColor="background1"/>
                          <w:sz w:val="22"/>
                        </w:rPr>
                      </w:pPr>
                      <w:r w:rsidRPr="00D6210D">
                        <w:rPr>
                          <w:rFonts w:asciiTheme="minorHAnsi" w:hAnsiTheme="minorHAnsi"/>
                          <w:color w:val="FFFFFF" w:themeColor="background1"/>
                          <w:sz w:val="22"/>
                          <w:lang w:val="pt-BR"/>
                        </w:rPr>
                        <w:t xml:space="preserve"> </w:t>
                      </w:r>
                      <w:r w:rsidR="00D6210D">
                        <w:rPr>
                          <w:rFonts w:asciiTheme="minorHAnsi" w:hAnsiTheme="minorHAnsi"/>
                          <w:color w:val="FFFFFF" w:themeColor="background1"/>
                          <w:sz w:val="22"/>
                        </w:rPr>
                        <w:t>13 March 2020</w:t>
                      </w:r>
                    </w:p>
                    <w:p w14:paraId="0FC103BD" w14:textId="369506AA" w:rsidR="00627C9F" w:rsidRPr="00D6210D" w:rsidRDefault="00627C9F" w:rsidP="009E566A">
                      <w:pPr>
                        <w:jc w:val="right"/>
                        <w:rPr>
                          <w:rFonts w:asciiTheme="minorHAnsi" w:hAnsiTheme="minorHAnsi"/>
                          <w:color w:val="FFFFFF" w:themeColor="background1"/>
                          <w:sz w:val="22"/>
                        </w:rPr>
                      </w:pPr>
                      <w:r w:rsidRPr="00D6210D">
                        <w:rPr>
                          <w:rFonts w:asciiTheme="minorHAnsi" w:hAnsiTheme="minorHAnsi"/>
                          <w:color w:val="FFFFFF" w:themeColor="background1"/>
                          <w:sz w:val="22"/>
                        </w:rPr>
                        <w:t>Original:</w:t>
                      </w:r>
                      <w:r w:rsidR="002C1641" w:rsidRPr="00D6210D">
                        <w:rPr>
                          <w:rFonts w:asciiTheme="minorHAnsi" w:hAnsiTheme="minorHAnsi"/>
                          <w:color w:val="FFFFFF" w:themeColor="background1"/>
                          <w:sz w:val="22"/>
                        </w:rPr>
                        <w:t xml:space="preserve"> </w:t>
                      </w:r>
                      <w:r w:rsidR="00F42B71" w:rsidRPr="00D6210D">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659FF5B9"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D6210D">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sidR="00D6210D">
                              <w:rPr>
                                <w:rFonts w:asciiTheme="majorHAnsi" w:hAnsiTheme="majorHAnsi"/>
                                <w:color w:val="0D0D0D" w:themeColor="text1" w:themeTint="F2"/>
                                <w:sz w:val="18"/>
                                <w:szCs w:val="20"/>
                              </w:rPr>
                              <w:t>on March 13, 2020</w:t>
                            </w:r>
                            <w:r w:rsidR="00B54256">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659FF5B9"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D6210D">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sidR="00D6210D">
                        <w:rPr>
                          <w:rFonts w:asciiTheme="majorHAnsi" w:hAnsiTheme="majorHAnsi"/>
                          <w:color w:val="0D0D0D" w:themeColor="text1" w:themeTint="F2"/>
                          <w:sz w:val="18"/>
                          <w:szCs w:val="20"/>
                        </w:rPr>
                        <w:t>on March 13, 2020</w:t>
                      </w:r>
                      <w:r w:rsidR="00B54256">
                        <w:rPr>
                          <w:rFonts w:asciiTheme="majorHAnsi" w:hAnsiTheme="majorHAnsi"/>
                          <w:color w:val="0D0D0D" w:themeColor="text1" w:themeTint="F2"/>
                          <w:sz w:val="18"/>
                          <w:szCs w:val="20"/>
                        </w:rPr>
                        <w:t>.</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4EBF893C"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87712">
                              <w:rPr>
                                <w:rFonts w:asciiTheme="majorHAnsi" w:hAnsiTheme="majorHAnsi"/>
                                <w:color w:val="595959" w:themeColor="text1" w:themeTint="A6"/>
                                <w:sz w:val="18"/>
                              </w:rPr>
                              <w:t>15</w:t>
                            </w:r>
                            <w:r w:rsidR="00022CF5" w:rsidRPr="00A23FA7">
                              <w:rPr>
                                <w:rFonts w:asciiTheme="majorHAnsi" w:hAnsiTheme="majorHAnsi"/>
                                <w:color w:val="595959" w:themeColor="text1" w:themeTint="A6"/>
                                <w:sz w:val="18"/>
                              </w:rPr>
                              <w:t>/</w:t>
                            </w:r>
                            <w:r w:rsidR="00787712">
                              <w:rPr>
                                <w:rFonts w:asciiTheme="majorHAnsi" w:hAnsiTheme="majorHAnsi"/>
                                <w:color w:val="595959" w:themeColor="text1" w:themeTint="A6"/>
                                <w:sz w:val="18"/>
                              </w:rPr>
                              <w:t>20</w:t>
                            </w:r>
                            <w:r w:rsidRPr="00A23FA7">
                              <w:rPr>
                                <w:rFonts w:asciiTheme="majorHAnsi" w:hAnsiTheme="majorHAnsi"/>
                                <w:color w:val="595959" w:themeColor="text1" w:themeTint="A6"/>
                                <w:sz w:val="18"/>
                              </w:rPr>
                              <w:t xml:space="preserve">, </w:t>
                            </w:r>
                            <w:r w:rsidR="00F42B71" w:rsidRPr="00A23FA7">
                              <w:rPr>
                                <w:rFonts w:asciiTheme="majorHAnsi" w:hAnsiTheme="majorHAnsi"/>
                                <w:color w:val="595959" w:themeColor="text1" w:themeTint="A6"/>
                                <w:sz w:val="18"/>
                              </w:rPr>
                              <w:t xml:space="preserve">Petition </w:t>
                            </w:r>
                            <w:r w:rsidR="00A23FA7" w:rsidRPr="00A23FA7">
                              <w:rPr>
                                <w:rFonts w:asciiTheme="majorHAnsi" w:hAnsiTheme="majorHAnsi"/>
                                <w:color w:val="595959" w:themeColor="text1" w:themeTint="A6"/>
                                <w:sz w:val="18"/>
                              </w:rPr>
                              <w:t>452-08</w:t>
                            </w:r>
                            <w:r w:rsidRPr="00A23FA7">
                              <w:rPr>
                                <w:rFonts w:asciiTheme="majorHAnsi" w:hAnsiTheme="majorHAnsi"/>
                                <w:color w:val="595959" w:themeColor="text1" w:themeTint="A6"/>
                                <w:sz w:val="18"/>
                              </w:rPr>
                              <w:t>.</w:t>
                            </w:r>
                            <w:r w:rsidR="009E566A" w:rsidRPr="00A23FA7">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A23FA7" w:rsidRPr="00A23FA7">
                              <w:rPr>
                                <w:rFonts w:asciiTheme="majorHAnsi" w:hAnsiTheme="majorHAnsi"/>
                                <w:color w:val="595959" w:themeColor="text1" w:themeTint="A6"/>
                                <w:sz w:val="18"/>
                              </w:rPr>
                              <w:t xml:space="preserve">Álvaro Enrique </w:t>
                            </w:r>
                            <w:proofErr w:type="spellStart"/>
                            <w:r w:rsidR="00A23FA7" w:rsidRPr="00A23FA7">
                              <w:rPr>
                                <w:rFonts w:asciiTheme="majorHAnsi" w:hAnsiTheme="majorHAnsi"/>
                                <w:color w:val="595959" w:themeColor="text1" w:themeTint="A6"/>
                                <w:sz w:val="18"/>
                              </w:rPr>
                              <w:t>Ramírez</w:t>
                            </w:r>
                            <w:proofErr w:type="spellEnd"/>
                            <w:r w:rsidR="00A23FA7" w:rsidRPr="00A23FA7">
                              <w:rPr>
                                <w:rFonts w:asciiTheme="majorHAnsi" w:hAnsiTheme="majorHAnsi"/>
                                <w:color w:val="595959" w:themeColor="text1" w:themeTint="A6"/>
                                <w:sz w:val="18"/>
                              </w:rPr>
                              <w:t xml:space="preserve"> and others. Colombia</w:t>
                            </w:r>
                            <w:r w:rsidR="00022CF5">
                              <w:rPr>
                                <w:rFonts w:asciiTheme="majorHAnsi" w:hAnsiTheme="majorHAnsi"/>
                                <w:color w:val="595959" w:themeColor="text1" w:themeTint="A6"/>
                                <w:sz w:val="18"/>
                              </w:rPr>
                              <w:t xml:space="preserve">. </w:t>
                            </w:r>
                            <w:r w:rsidR="00787712">
                              <w:rPr>
                                <w:rFonts w:asciiTheme="majorHAnsi" w:hAnsiTheme="majorHAnsi"/>
                                <w:color w:val="595959" w:themeColor="text1" w:themeTint="A6"/>
                                <w:sz w:val="18"/>
                              </w:rPr>
                              <w:t>March 13, 2020</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4EBF893C"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787712">
                        <w:rPr>
                          <w:rFonts w:asciiTheme="majorHAnsi" w:hAnsiTheme="majorHAnsi"/>
                          <w:color w:val="595959" w:themeColor="text1" w:themeTint="A6"/>
                          <w:sz w:val="18"/>
                        </w:rPr>
                        <w:t>15</w:t>
                      </w:r>
                      <w:r w:rsidR="00022CF5" w:rsidRPr="00A23FA7">
                        <w:rPr>
                          <w:rFonts w:asciiTheme="majorHAnsi" w:hAnsiTheme="majorHAnsi"/>
                          <w:color w:val="595959" w:themeColor="text1" w:themeTint="A6"/>
                          <w:sz w:val="18"/>
                        </w:rPr>
                        <w:t>/</w:t>
                      </w:r>
                      <w:r w:rsidR="00787712">
                        <w:rPr>
                          <w:rFonts w:asciiTheme="majorHAnsi" w:hAnsiTheme="majorHAnsi"/>
                          <w:color w:val="595959" w:themeColor="text1" w:themeTint="A6"/>
                          <w:sz w:val="18"/>
                        </w:rPr>
                        <w:t>20</w:t>
                      </w:r>
                      <w:r w:rsidRPr="00A23FA7">
                        <w:rPr>
                          <w:rFonts w:asciiTheme="majorHAnsi" w:hAnsiTheme="majorHAnsi"/>
                          <w:color w:val="595959" w:themeColor="text1" w:themeTint="A6"/>
                          <w:sz w:val="18"/>
                        </w:rPr>
                        <w:t xml:space="preserve">, </w:t>
                      </w:r>
                      <w:r w:rsidR="00F42B71" w:rsidRPr="00A23FA7">
                        <w:rPr>
                          <w:rFonts w:asciiTheme="majorHAnsi" w:hAnsiTheme="majorHAnsi"/>
                          <w:color w:val="595959" w:themeColor="text1" w:themeTint="A6"/>
                          <w:sz w:val="18"/>
                        </w:rPr>
                        <w:t xml:space="preserve">Petition </w:t>
                      </w:r>
                      <w:r w:rsidR="00A23FA7" w:rsidRPr="00A23FA7">
                        <w:rPr>
                          <w:rFonts w:asciiTheme="majorHAnsi" w:hAnsiTheme="majorHAnsi"/>
                          <w:color w:val="595959" w:themeColor="text1" w:themeTint="A6"/>
                          <w:sz w:val="18"/>
                        </w:rPr>
                        <w:t>452-08</w:t>
                      </w:r>
                      <w:r w:rsidRPr="00A23FA7">
                        <w:rPr>
                          <w:rFonts w:asciiTheme="majorHAnsi" w:hAnsiTheme="majorHAnsi"/>
                          <w:color w:val="595959" w:themeColor="text1" w:themeTint="A6"/>
                          <w:sz w:val="18"/>
                        </w:rPr>
                        <w:t>.</w:t>
                      </w:r>
                      <w:r w:rsidR="009E566A" w:rsidRPr="00A23FA7">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A23FA7" w:rsidRPr="00A23FA7">
                        <w:rPr>
                          <w:rFonts w:asciiTheme="majorHAnsi" w:hAnsiTheme="majorHAnsi"/>
                          <w:color w:val="595959" w:themeColor="text1" w:themeTint="A6"/>
                          <w:sz w:val="18"/>
                        </w:rPr>
                        <w:t xml:space="preserve">Álvaro Enrique </w:t>
                      </w:r>
                      <w:proofErr w:type="spellStart"/>
                      <w:r w:rsidR="00A23FA7" w:rsidRPr="00A23FA7">
                        <w:rPr>
                          <w:rFonts w:asciiTheme="majorHAnsi" w:hAnsiTheme="majorHAnsi"/>
                          <w:color w:val="595959" w:themeColor="text1" w:themeTint="A6"/>
                          <w:sz w:val="18"/>
                        </w:rPr>
                        <w:t>Ramírez</w:t>
                      </w:r>
                      <w:proofErr w:type="spellEnd"/>
                      <w:r w:rsidR="00A23FA7" w:rsidRPr="00A23FA7">
                        <w:rPr>
                          <w:rFonts w:asciiTheme="majorHAnsi" w:hAnsiTheme="majorHAnsi"/>
                          <w:color w:val="595959" w:themeColor="text1" w:themeTint="A6"/>
                          <w:sz w:val="18"/>
                        </w:rPr>
                        <w:t xml:space="preserve"> and others. Colombia</w:t>
                      </w:r>
                      <w:r w:rsidR="00022CF5">
                        <w:rPr>
                          <w:rFonts w:asciiTheme="majorHAnsi" w:hAnsiTheme="majorHAnsi"/>
                          <w:color w:val="595959" w:themeColor="text1" w:themeTint="A6"/>
                          <w:sz w:val="18"/>
                        </w:rPr>
                        <w:t xml:space="preserve">. </w:t>
                      </w:r>
                      <w:r w:rsidR="00787712">
                        <w:rPr>
                          <w:rFonts w:asciiTheme="majorHAnsi" w:hAnsiTheme="majorHAnsi"/>
                          <w:color w:val="595959" w:themeColor="text1" w:themeTint="A6"/>
                          <w:sz w:val="18"/>
                        </w:rPr>
                        <w:t>March 13, 2020</w:t>
                      </w:r>
                      <w:r w:rsidR="00F621C3">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141E21E4" w:rsidR="003C32BC" w:rsidRDefault="00B54256">
                            <w:r>
                              <w:rPr>
                                <w:noProof/>
                              </w:rPr>
                              <w:drawing>
                                <wp:inline distT="0" distB="0" distL="0" distR="0" wp14:anchorId="6306E4F8" wp14:editId="1A8AE05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141E21E4" w:rsidR="003C32BC" w:rsidRDefault="00B54256">
                      <w:r>
                        <w:rPr>
                          <w:noProof/>
                        </w:rPr>
                        <w:drawing>
                          <wp:inline distT="0" distB="0" distL="0" distR="0" wp14:anchorId="6306E4F8" wp14:editId="1A8AE05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C355B4">
      <w:pPr>
        <w:spacing w:after="12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14:paraId="491E8196" w14:textId="77777777" w:rsidTr="00C355B4">
        <w:tc>
          <w:tcPr>
            <w:tcW w:w="2790" w:type="dxa"/>
            <w:tcBorders>
              <w:top w:val="single" w:sz="4" w:space="0" w:color="auto"/>
              <w:bottom w:val="single" w:sz="6" w:space="0" w:color="auto"/>
            </w:tcBorders>
            <w:shd w:val="clear" w:color="auto" w:fill="67AE3C"/>
            <w:vAlign w:val="center"/>
          </w:tcPr>
          <w:p w14:paraId="5524F917" w14:textId="24898A81" w:rsidR="00F621C3" w:rsidRPr="00C355B4" w:rsidRDefault="003771A3"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Petitioner</w:t>
            </w:r>
          </w:p>
        </w:tc>
        <w:tc>
          <w:tcPr>
            <w:tcW w:w="6570" w:type="dxa"/>
            <w:vAlign w:val="center"/>
          </w:tcPr>
          <w:p w14:paraId="0674C7B8" w14:textId="0071B20D" w:rsidR="00F621C3" w:rsidRPr="00C355B4" w:rsidRDefault="00A23FA7" w:rsidP="009163FC">
            <w:pPr>
              <w:jc w:val="both"/>
              <w:rPr>
                <w:rFonts w:ascii="Cambria" w:hAnsi="Cambria"/>
                <w:bCs/>
                <w:sz w:val="19"/>
                <w:szCs w:val="19"/>
              </w:rPr>
            </w:pPr>
            <w:r>
              <w:rPr>
                <w:rFonts w:ascii="Cambria" w:hAnsi="Cambria"/>
                <w:bCs/>
                <w:sz w:val="19"/>
                <w:szCs w:val="19"/>
              </w:rPr>
              <w:t>Eliana Patricia Quintero García</w:t>
            </w:r>
          </w:p>
        </w:tc>
      </w:tr>
      <w:tr w:rsidR="00F621C3" w:rsidRPr="000B6B7A" w14:paraId="0F4A57A0" w14:textId="77777777" w:rsidTr="00C355B4">
        <w:tc>
          <w:tcPr>
            <w:tcW w:w="2790" w:type="dxa"/>
            <w:tcBorders>
              <w:top w:val="single" w:sz="6" w:space="0" w:color="auto"/>
              <w:bottom w:val="single" w:sz="6" w:space="0" w:color="auto"/>
            </w:tcBorders>
            <w:shd w:val="clear" w:color="auto" w:fill="67AE3C"/>
            <w:vAlign w:val="center"/>
          </w:tcPr>
          <w:p w14:paraId="325E239F" w14:textId="315FD772" w:rsidR="00F621C3" w:rsidRPr="00C355B4" w:rsidRDefault="00C355B4"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Alleged victim</w:t>
            </w:r>
          </w:p>
        </w:tc>
        <w:tc>
          <w:tcPr>
            <w:tcW w:w="6570" w:type="dxa"/>
            <w:vAlign w:val="center"/>
          </w:tcPr>
          <w:p w14:paraId="60895337" w14:textId="45392082" w:rsidR="00F621C3" w:rsidRPr="00C355B4" w:rsidRDefault="00A23FA7" w:rsidP="009163FC">
            <w:pPr>
              <w:jc w:val="both"/>
              <w:rPr>
                <w:rFonts w:ascii="Cambria" w:hAnsi="Cambria"/>
                <w:bCs/>
                <w:sz w:val="19"/>
                <w:szCs w:val="19"/>
              </w:rPr>
            </w:pPr>
            <w:r>
              <w:rPr>
                <w:rFonts w:ascii="Cambria" w:hAnsi="Cambria"/>
                <w:bCs/>
                <w:sz w:val="19"/>
                <w:szCs w:val="19"/>
              </w:rPr>
              <w:t xml:space="preserve">Álvaro Enrique </w:t>
            </w:r>
            <w:proofErr w:type="spellStart"/>
            <w:r>
              <w:rPr>
                <w:rFonts w:ascii="Cambria" w:hAnsi="Cambria"/>
                <w:bCs/>
                <w:sz w:val="19"/>
                <w:szCs w:val="19"/>
              </w:rPr>
              <w:t>Ramírez</w:t>
            </w:r>
            <w:proofErr w:type="spellEnd"/>
            <w:r>
              <w:rPr>
                <w:rFonts w:ascii="Cambria" w:hAnsi="Cambria"/>
                <w:bCs/>
                <w:sz w:val="19"/>
                <w:szCs w:val="19"/>
              </w:rPr>
              <w:t xml:space="preserve"> and others</w:t>
            </w:r>
            <w:r>
              <w:rPr>
                <w:rStyle w:val="FootnoteReference"/>
                <w:rFonts w:ascii="Cambria" w:hAnsi="Cambria"/>
                <w:bCs/>
                <w:sz w:val="19"/>
                <w:szCs w:val="19"/>
              </w:rPr>
              <w:footnoteReference w:id="2"/>
            </w:r>
          </w:p>
        </w:tc>
      </w:tr>
      <w:tr w:rsidR="00F621C3" w:rsidRPr="000B6B7A" w14:paraId="067638D2" w14:textId="77777777" w:rsidTr="00C355B4">
        <w:tc>
          <w:tcPr>
            <w:tcW w:w="2790" w:type="dxa"/>
            <w:tcBorders>
              <w:top w:val="single" w:sz="6" w:space="0" w:color="auto"/>
              <w:bottom w:val="single" w:sz="6" w:space="0" w:color="auto"/>
            </w:tcBorders>
            <w:shd w:val="clear" w:color="auto" w:fill="67AE3C"/>
            <w:vAlign w:val="center"/>
          </w:tcPr>
          <w:p w14:paraId="32104528" w14:textId="69A38811" w:rsidR="00F621C3" w:rsidRPr="00C355B4" w:rsidRDefault="005816E5" w:rsidP="00581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Respondent </w:t>
            </w:r>
            <w:r w:rsidR="00C355B4">
              <w:rPr>
                <w:rFonts w:ascii="Cambria" w:hAnsi="Cambria"/>
                <w:bCs/>
                <w:color w:val="FFFFFF" w:themeColor="background1"/>
                <w:sz w:val="19"/>
                <w:szCs w:val="19"/>
              </w:rPr>
              <w:t>State</w:t>
            </w:r>
          </w:p>
        </w:tc>
        <w:tc>
          <w:tcPr>
            <w:tcW w:w="6570" w:type="dxa"/>
            <w:vAlign w:val="center"/>
          </w:tcPr>
          <w:p w14:paraId="3539D391" w14:textId="211D6574" w:rsidR="00F621C3" w:rsidRPr="00C355B4" w:rsidRDefault="00A23FA7" w:rsidP="00F3735E">
            <w:pPr>
              <w:jc w:val="both"/>
              <w:rPr>
                <w:rFonts w:ascii="Cambria" w:hAnsi="Cambria"/>
                <w:bCs/>
                <w:sz w:val="19"/>
                <w:szCs w:val="19"/>
              </w:rPr>
            </w:pPr>
            <w:r>
              <w:rPr>
                <w:rFonts w:ascii="Cambria" w:hAnsi="Cambria"/>
                <w:bCs/>
                <w:sz w:val="19"/>
                <w:szCs w:val="19"/>
              </w:rPr>
              <w:t>Colombia</w:t>
            </w:r>
          </w:p>
        </w:tc>
      </w:tr>
      <w:tr w:rsidR="00E47F3D" w:rsidRPr="000B6B7A" w14:paraId="57F2C481" w14:textId="77777777" w:rsidTr="00C355B4">
        <w:tc>
          <w:tcPr>
            <w:tcW w:w="2790" w:type="dxa"/>
            <w:tcBorders>
              <w:top w:val="single" w:sz="6" w:space="0" w:color="auto"/>
              <w:bottom w:val="single" w:sz="6" w:space="0" w:color="auto"/>
            </w:tcBorders>
            <w:shd w:val="clear" w:color="auto" w:fill="67AE3C"/>
            <w:vAlign w:val="center"/>
          </w:tcPr>
          <w:p w14:paraId="62BEEF4B" w14:textId="5FB9688D" w:rsidR="00E47F3D" w:rsidRPr="00C355B4" w:rsidRDefault="00E47F3D" w:rsidP="00E7588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Rights </w:t>
            </w:r>
            <w:r w:rsidR="00C355B4">
              <w:rPr>
                <w:rFonts w:ascii="Cambria" w:hAnsi="Cambria"/>
                <w:bCs/>
                <w:color w:val="FFFFFF" w:themeColor="background1"/>
                <w:sz w:val="19"/>
                <w:szCs w:val="19"/>
              </w:rPr>
              <w:t>invoked</w:t>
            </w:r>
          </w:p>
        </w:tc>
        <w:tc>
          <w:tcPr>
            <w:tcW w:w="6570" w:type="dxa"/>
            <w:vAlign w:val="center"/>
          </w:tcPr>
          <w:p w14:paraId="51EEF9D2" w14:textId="40901E16" w:rsidR="00E47F3D" w:rsidRPr="00C355B4" w:rsidRDefault="003D6EE0" w:rsidP="00F3735E">
            <w:pPr>
              <w:jc w:val="both"/>
              <w:rPr>
                <w:rFonts w:ascii="Cambria" w:hAnsi="Cambria"/>
                <w:bCs/>
                <w:sz w:val="19"/>
                <w:szCs w:val="19"/>
              </w:rPr>
            </w:pPr>
            <w:r>
              <w:rPr>
                <w:rFonts w:ascii="Cambria" w:hAnsi="Cambria"/>
                <w:bCs/>
                <w:sz w:val="19"/>
                <w:szCs w:val="19"/>
              </w:rPr>
              <w:t xml:space="preserve">Articles </w:t>
            </w:r>
            <w:r w:rsidR="00A23FA7">
              <w:rPr>
                <w:rFonts w:ascii="Cambria" w:hAnsi="Cambria"/>
                <w:bCs/>
                <w:sz w:val="19"/>
                <w:szCs w:val="19"/>
              </w:rPr>
              <w:t>4 (life), 5 (personal integrity), 8 (fair trial) and 25 (judicial guarantees) of the American Convention on Human Rights</w:t>
            </w:r>
            <w:r w:rsidR="00A23FA7">
              <w:rPr>
                <w:rStyle w:val="FootnoteReference"/>
                <w:rFonts w:ascii="Cambria" w:hAnsi="Cambria"/>
                <w:bCs/>
                <w:sz w:val="19"/>
                <w:szCs w:val="19"/>
              </w:rPr>
              <w:footnoteReference w:id="3"/>
            </w:r>
            <w:r w:rsidR="00A23FA7">
              <w:rPr>
                <w:rFonts w:ascii="Cambria" w:hAnsi="Cambria"/>
                <w:bCs/>
                <w:sz w:val="19"/>
                <w:szCs w:val="19"/>
              </w:rPr>
              <w:t xml:space="preserve"> in relation to articles 1.1 (obligation to respect rights) and 2 (domestic legal effects) and articles I and II Inter-American Convention on Forced Disappearances of Persons and other international treaties</w:t>
            </w:r>
            <w:r w:rsidR="00A23FA7">
              <w:rPr>
                <w:rStyle w:val="FootnoteReference"/>
                <w:rFonts w:ascii="Cambria" w:hAnsi="Cambria"/>
                <w:bCs/>
                <w:sz w:val="19"/>
                <w:szCs w:val="19"/>
              </w:rPr>
              <w:footnoteReference w:id="4"/>
            </w:r>
          </w:p>
        </w:tc>
      </w:tr>
    </w:tbl>
    <w:p w14:paraId="006E8D49" w14:textId="1C646C41"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14:paraId="1CAEC3AF" w14:textId="77777777" w:rsidTr="00C355B4">
        <w:tc>
          <w:tcPr>
            <w:tcW w:w="2790" w:type="dxa"/>
            <w:tcBorders>
              <w:top w:val="single" w:sz="6" w:space="0" w:color="auto"/>
              <w:bottom w:val="single" w:sz="6" w:space="0" w:color="auto"/>
            </w:tcBorders>
            <w:shd w:val="clear" w:color="auto" w:fill="67AE3C"/>
            <w:vAlign w:val="center"/>
          </w:tcPr>
          <w:p w14:paraId="2C2ED774" w14:textId="03B558C0" w:rsidR="00F621C3" w:rsidRPr="00C355B4" w:rsidRDefault="00B06BB7" w:rsidP="00B06BB7">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Filing of the petition</w:t>
            </w:r>
          </w:p>
        </w:tc>
        <w:tc>
          <w:tcPr>
            <w:tcW w:w="6570" w:type="dxa"/>
            <w:vAlign w:val="center"/>
          </w:tcPr>
          <w:p w14:paraId="1C0C3DE2" w14:textId="1B0E4133" w:rsidR="00F621C3" w:rsidRPr="00C355B4" w:rsidRDefault="00A23FA7" w:rsidP="009163FC">
            <w:pPr>
              <w:jc w:val="both"/>
              <w:rPr>
                <w:rFonts w:ascii="Cambria" w:hAnsi="Cambria"/>
                <w:bCs/>
                <w:sz w:val="19"/>
                <w:szCs w:val="19"/>
              </w:rPr>
            </w:pPr>
            <w:r>
              <w:rPr>
                <w:rFonts w:ascii="Cambria" w:hAnsi="Cambria"/>
                <w:bCs/>
                <w:sz w:val="19"/>
                <w:szCs w:val="19"/>
              </w:rPr>
              <w:t>April 16, 2008</w:t>
            </w:r>
          </w:p>
        </w:tc>
      </w:tr>
      <w:tr w:rsidR="00F621C3" w:rsidRPr="000B6B7A" w14:paraId="700E913D" w14:textId="77777777" w:rsidTr="00C355B4">
        <w:tc>
          <w:tcPr>
            <w:tcW w:w="2790" w:type="dxa"/>
            <w:tcBorders>
              <w:top w:val="single" w:sz="6" w:space="0" w:color="auto"/>
              <w:bottom w:val="single" w:sz="6" w:space="0" w:color="auto"/>
            </w:tcBorders>
            <w:shd w:val="clear" w:color="auto" w:fill="67AE3C"/>
            <w:vAlign w:val="center"/>
          </w:tcPr>
          <w:p w14:paraId="7795D1B9" w14:textId="13A8A6F6" w:rsidR="00F621C3" w:rsidRPr="00C355B4" w:rsidRDefault="00F621C3" w:rsidP="00C355B4">
            <w:pPr>
              <w:jc w:val="center"/>
              <w:rPr>
                <w:rFonts w:ascii="Cambria" w:hAnsi="Cambria"/>
                <w:color w:val="FFFFFF" w:themeColor="background1"/>
                <w:sz w:val="19"/>
                <w:szCs w:val="19"/>
              </w:rPr>
            </w:pPr>
            <w:r w:rsidRPr="00C355B4">
              <w:rPr>
                <w:rFonts w:ascii="Cambria" w:hAnsi="Cambria"/>
                <w:color w:val="FFFFFF" w:themeColor="background1"/>
                <w:sz w:val="19"/>
                <w:szCs w:val="19"/>
              </w:rPr>
              <w:t xml:space="preserve">Additional information received </w:t>
            </w:r>
            <w:r w:rsidR="00C355B4" w:rsidRPr="00C355B4">
              <w:rPr>
                <w:rFonts w:ascii="Cambria" w:hAnsi="Cambria"/>
                <w:color w:val="FFFFFF" w:themeColor="background1"/>
                <w:sz w:val="19"/>
                <w:szCs w:val="19"/>
              </w:rPr>
              <w:t>during</w:t>
            </w:r>
            <w:r w:rsidR="003771A3" w:rsidRPr="00C355B4">
              <w:rPr>
                <w:rFonts w:ascii="Cambria" w:hAnsi="Cambria"/>
                <w:color w:val="FFFFFF" w:themeColor="background1"/>
                <w:sz w:val="19"/>
                <w:szCs w:val="19"/>
              </w:rPr>
              <w:t xml:space="preserve"> initial review</w:t>
            </w:r>
          </w:p>
        </w:tc>
        <w:tc>
          <w:tcPr>
            <w:tcW w:w="6570" w:type="dxa"/>
            <w:vAlign w:val="center"/>
          </w:tcPr>
          <w:p w14:paraId="499B90CB" w14:textId="771C29A3" w:rsidR="00F621C3" w:rsidRPr="00C355B4" w:rsidRDefault="00A23FA7" w:rsidP="009163FC">
            <w:pPr>
              <w:jc w:val="both"/>
              <w:rPr>
                <w:rFonts w:ascii="Cambria" w:hAnsi="Cambria"/>
                <w:bCs/>
                <w:sz w:val="19"/>
                <w:szCs w:val="19"/>
              </w:rPr>
            </w:pPr>
            <w:r>
              <w:rPr>
                <w:rFonts w:ascii="Cambria" w:hAnsi="Cambria"/>
                <w:bCs/>
                <w:sz w:val="19"/>
                <w:szCs w:val="19"/>
              </w:rPr>
              <w:t>April 25, 2008; December 12, 2008; August 3, 2009; February 12, 2010; February 23, 2010 and April 26, 2010</w:t>
            </w:r>
          </w:p>
        </w:tc>
      </w:tr>
      <w:tr w:rsidR="00F621C3" w:rsidRPr="000B6B7A" w14:paraId="7EAB2BD7" w14:textId="77777777" w:rsidTr="00C355B4">
        <w:tc>
          <w:tcPr>
            <w:tcW w:w="2790" w:type="dxa"/>
            <w:tcBorders>
              <w:top w:val="single" w:sz="6" w:space="0" w:color="auto"/>
              <w:bottom w:val="single" w:sz="6" w:space="0" w:color="auto"/>
            </w:tcBorders>
            <w:shd w:val="clear" w:color="auto" w:fill="67AE3C"/>
            <w:vAlign w:val="center"/>
          </w:tcPr>
          <w:p w14:paraId="79E6B4A9" w14:textId="4819E596" w:rsidR="00F621C3" w:rsidRPr="00C355B4" w:rsidRDefault="00B06BB7" w:rsidP="00C355B4">
            <w:pPr>
              <w:jc w:val="center"/>
              <w:rPr>
                <w:rFonts w:ascii="Cambria" w:hAnsi="Cambria"/>
                <w:bCs/>
                <w:color w:val="FFFFFF" w:themeColor="background1"/>
                <w:sz w:val="19"/>
                <w:szCs w:val="19"/>
              </w:rPr>
            </w:pPr>
            <w:r w:rsidRPr="00C355B4">
              <w:rPr>
                <w:rFonts w:ascii="Cambria" w:hAnsi="Cambria"/>
                <w:color w:val="FFFFFF" w:themeColor="background1"/>
                <w:sz w:val="19"/>
                <w:szCs w:val="19"/>
              </w:rPr>
              <w:t>Notification of the petition</w:t>
            </w:r>
          </w:p>
        </w:tc>
        <w:tc>
          <w:tcPr>
            <w:tcW w:w="6570" w:type="dxa"/>
            <w:vAlign w:val="center"/>
          </w:tcPr>
          <w:p w14:paraId="22ADBFFE" w14:textId="1CF3A7C0" w:rsidR="00F621C3" w:rsidRPr="00C355B4" w:rsidRDefault="00A23FA7" w:rsidP="009163FC">
            <w:pPr>
              <w:jc w:val="both"/>
              <w:rPr>
                <w:rFonts w:ascii="Cambria" w:hAnsi="Cambria"/>
                <w:bCs/>
                <w:sz w:val="19"/>
                <w:szCs w:val="19"/>
              </w:rPr>
            </w:pPr>
            <w:r>
              <w:rPr>
                <w:rFonts w:ascii="Cambria" w:hAnsi="Cambria"/>
                <w:bCs/>
                <w:sz w:val="19"/>
                <w:szCs w:val="19"/>
              </w:rPr>
              <w:t>June 6, 2014</w:t>
            </w:r>
          </w:p>
        </w:tc>
      </w:tr>
      <w:tr w:rsidR="00F621C3" w:rsidRPr="000B6B7A" w14:paraId="56560AE1" w14:textId="77777777" w:rsidTr="00C355B4">
        <w:trPr>
          <w:trHeight w:val="264"/>
        </w:trPr>
        <w:tc>
          <w:tcPr>
            <w:tcW w:w="2790" w:type="dxa"/>
            <w:tcBorders>
              <w:top w:val="single" w:sz="6" w:space="0" w:color="auto"/>
              <w:bottom w:val="single" w:sz="6" w:space="0" w:color="auto"/>
            </w:tcBorders>
            <w:shd w:val="clear" w:color="auto" w:fill="67AE3C"/>
            <w:vAlign w:val="center"/>
          </w:tcPr>
          <w:p w14:paraId="07BDDCA2" w14:textId="5C33D8F7" w:rsidR="00F621C3" w:rsidRPr="00C355B4" w:rsidRDefault="00C355B4" w:rsidP="009163FC">
            <w:pPr>
              <w:jc w:val="center"/>
              <w:rPr>
                <w:rFonts w:ascii="Cambria" w:hAnsi="Cambria"/>
                <w:bCs/>
                <w:color w:val="FFFFFF" w:themeColor="background1"/>
                <w:sz w:val="19"/>
                <w:szCs w:val="19"/>
              </w:rPr>
            </w:pPr>
            <w:r w:rsidRPr="00C355B4">
              <w:rPr>
                <w:rFonts w:ascii="Cambria" w:hAnsi="Cambria"/>
                <w:color w:val="FFFFFF" w:themeColor="background1"/>
                <w:sz w:val="19"/>
                <w:szCs w:val="19"/>
              </w:rPr>
              <w:t>State’s first response</w:t>
            </w:r>
          </w:p>
        </w:tc>
        <w:tc>
          <w:tcPr>
            <w:tcW w:w="6570" w:type="dxa"/>
            <w:vAlign w:val="center"/>
          </w:tcPr>
          <w:p w14:paraId="19C5DA57" w14:textId="40435A61" w:rsidR="00F621C3" w:rsidRPr="00C355B4" w:rsidRDefault="00A23FA7" w:rsidP="009163FC">
            <w:pPr>
              <w:jc w:val="both"/>
              <w:rPr>
                <w:rFonts w:ascii="Cambria" w:hAnsi="Cambria"/>
                <w:bCs/>
                <w:sz w:val="19"/>
                <w:szCs w:val="19"/>
              </w:rPr>
            </w:pPr>
            <w:r>
              <w:rPr>
                <w:rFonts w:ascii="Cambria" w:hAnsi="Cambria"/>
                <w:bCs/>
                <w:sz w:val="19"/>
                <w:szCs w:val="19"/>
              </w:rPr>
              <w:t>June 2, 2015</w:t>
            </w:r>
          </w:p>
        </w:tc>
      </w:tr>
      <w:tr w:rsidR="003771A3" w:rsidRPr="000B6B7A" w14:paraId="718737D9" w14:textId="77777777" w:rsidTr="00C355B4">
        <w:tc>
          <w:tcPr>
            <w:tcW w:w="2790" w:type="dxa"/>
            <w:tcBorders>
              <w:top w:val="single" w:sz="6" w:space="0" w:color="auto"/>
              <w:bottom w:val="single" w:sz="6" w:space="0" w:color="auto"/>
            </w:tcBorders>
            <w:shd w:val="clear" w:color="auto" w:fill="67AE3C"/>
            <w:vAlign w:val="center"/>
          </w:tcPr>
          <w:p w14:paraId="2F925819" w14:textId="1CDB5F8A" w:rsidR="003771A3" w:rsidRPr="00C355B4" w:rsidRDefault="00B06BB7" w:rsidP="00D75084">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Notification</w:t>
            </w:r>
            <w:r w:rsidR="003771A3" w:rsidRPr="00C355B4">
              <w:rPr>
                <w:rFonts w:ascii="Cambria" w:hAnsi="Cambria"/>
                <w:bCs/>
                <w:color w:val="FFFFFF" w:themeColor="background1"/>
                <w:sz w:val="19"/>
                <w:szCs w:val="19"/>
              </w:rPr>
              <w:t xml:space="preserve"> of the pos</w:t>
            </w:r>
            <w:r w:rsidR="00C355B4" w:rsidRPr="00C355B4">
              <w:rPr>
                <w:rFonts w:ascii="Cambria" w:hAnsi="Cambria"/>
                <w:bCs/>
                <w:color w:val="FFFFFF" w:themeColor="background1"/>
                <w:sz w:val="19"/>
                <w:szCs w:val="19"/>
              </w:rPr>
              <w:t>sible archiving of the petition</w:t>
            </w:r>
          </w:p>
        </w:tc>
        <w:tc>
          <w:tcPr>
            <w:tcW w:w="6570" w:type="dxa"/>
            <w:vAlign w:val="center"/>
          </w:tcPr>
          <w:p w14:paraId="1C4A82C3" w14:textId="6D064FAB" w:rsidR="003771A3" w:rsidRPr="00C355B4" w:rsidRDefault="00A23FA7" w:rsidP="009163FC">
            <w:pPr>
              <w:jc w:val="both"/>
              <w:rPr>
                <w:rFonts w:ascii="Cambria" w:hAnsi="Cambria"/>
                <w:bCs/>
                <w:sz w:val="19"/>
                <w:szCs w:val="19"/>
              </w:rPr>
            </w:pPr>
            <w:r>
              <w:rPr>
                <w:rFonts w:ascii="Cambria" w:hAnsi="Cambria"/>
                <w:bCs/>
                <w:sz w:val="19"/>
                <w:szCs w:val="19"/>
              </w:rPr>
              <w:t>May 16, 2018</w:t>
            </w:r>
          </w:p>
        </w:tc>
      </w:tr>
      <w:tr w:rsidR="003771A3" w:rsidRPr="000B6B7A" w14:paraId="09808A81" w14:textId="77777777" w:rsidTr="00C355B4">
        <w:tc>
          <w:tcPr>
            <w:tcW w:w="2790" w:type="dxa"/>
            <w:tcBorders>
              <w:top w:val="single" w:sz="6" w:space="0" w:color="auto"/>
              <w:bottom w:val="single" w:sz="6" w:space="0" w:color="auto"/>
            </w:tcBorders>
            <w:shd w:val="clear" w:color="auto" w:fill="67AE3C"/>
            <w:vAlign w:val="center"/>
          </w:tcPr>
          <w:p w14:paraId="49BCEA0B" w14:textId="6065F074" w:rsidR="003771A3" w:rsidRPr="00C355B4" w:rsidRDefault="003D6EE0" w:rsidP="00B06BB7">
            <w:pPr>
              <w:jc w:val="center"/>
              <w:rPr>
                <w:rFonts w:ascii="Cambria" w:hAnsi="Cambria"/>
                <w:bCs/>
                <w:color w:val="FFFFFF" w:themeColor="background1"/>
                <w:sz w:val="19"/>
                <w:szCs w:val="19"/>
              </w:rPr>
            </w:pPr>
            <w:r>
              <w:rPr>
                <w:rFonts w:ascii="Cambria" w:hAnsi="Cambria"/>
                <w:bCs/>
                <w:color w:val="FFFFFF" w:themeColor="background1"/>
                <w:sz w:val="19"/>
                <w:szCs w:val="19"/>
              </w:rPr>
              <w:t>Response</w:t>
            </w:r>
            <w:r w:rsidR="003771A3" w:rsidRPr="00C355B4">
              <w:rPr>
                <w:rFonts w:ascii="Cambria" w:hAnsi="Cambria"/>
                <w:bCs/>
                <w:color w:val="FFFFFF" w:themeColor="background1"/>
                <w:sz w:val="19"/>
                <w:szCs w:val="19"/>
              </w:rPr>
              <w:t xml:space="preserve"> to the notification regarding the pos</w:t>
            </w:r>
            <w:r w:rsidR="00C355B4" w:rsidRPr="00C355B4">
              <w:rPr>
                <w:rFonts w:ascii="Cambria" w:hAnsi="Cambria"/>
                <w:bCs/>
                <w:color w:val="FFFFFF" w:themeColor="background1"/>
                <w:sz w:val="19"/>
                <w:szCs w:val="19"/>
              </w:rPr>
              <w:t>sible archiving of the petition</w:t>
            </w:r>
          </w:p>
        </w:tc>
        <w:tc>
          <w:tcPr>
            <w:tcW w:w="6570" w:type="dxa"/>
            <w:vAlign w:val="center"/>
          </w:tcPr>
          <w:p w14:paraId="6F6B7BFD" w14:textId="5A01D9EE" w:rsidR="003771A3" w:rsidRPr="00C355B4" w:rsidRDefault="00A23FA7" w:rsidP="009163FC">
            <w:pPr>
              <w:jc w:val="both"/>
              <w:rPr>
                <w:rFonts w:ascii="Cambria" w:hAnsi="Cambria"/>
                <w:bCs/>
                <w:sz w:val="19"/>
                <w:szCs w:val="19"/>
              </w:rPr>
            </w:pPr>
            <w:r>
              <w:rPr>
                <w:rFonts w:ascii="Cambria" w:hAnsi="Cambria"/>
                <w:bCs/>
                <w:sz w:val="19"/>
                <w:szCs w:val="19"/>
              </w:rPr>
              <w:t>June 26, 2018</w:t>
            </w:r>
          </w:p>
        </w:tc>
      </w:tr>
    </w:tbl>
    <w:p w14:paraId="7F88B361" w14:textId="77777777"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1"/>
        <w:gridCol w:w="6481"/>
      </w:tblGrid>
      <w:tr w:rsidR="00F621C3" w:rsidRPr="000B6B7A" w14:paraId="2F81CC8B" w14:textId="77777777" w:rsidTr="00C355B4">
        <w:trPr>
          <w:cantSplit/>
        </w:trPr>
        <w:tc>
          <w:tcPr>
            <w:tcW w:w="2790" w:type="dxa"/>
            <w:tcBorders>
              <w:top w:val="single" w:sz="4" w:space="0" w:color="auto"/>
              <w:bottom w:val="single" w:sz="6" w:space="0" w:color="auto"/>
            </w:tcBorders>
            <w:shd w:val="clear" w:color="auto" w:fill="67AE3C"/>
            <w:vAlign w:val="center"/>
          </w:tcPr>
          <w:p w14:paraId="3A568008" w14:textId="4F1CFB62" w:rsidR="00F621C3" w:rsidRPr="00C355B4" w:rsidRDefault="00F621C3" w:rsidP="009163FC">
            <w:pPr>
              <w:jc w:val="center"/>
              <w:rPr>
                <w:rFonts w:ascii="Cambria" w:hAnsi="Cambria"/>
                <w:bCs/>
                <w:i/>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personae:</w:t>
            </w:r>
          </w:p>
        </w:tc>
        <w:tc>
          <w:tcPr>
            <w:tcW w:w="6570" w:type="dxa"/>
            <w:vAlign w:val="center"/>
          </w:tcPr>
          <w:p w14:paraId="237A8D0C" w14:textId="475A7F73" w:rsidR="00F621C3" w:rsidRPr="00C355B4" w:rsidRDefault="00A23FA7" w:rsidP="009163FC">
            <w:pPr>
              <w:rPr>
                <w:rFonts w:asciiTheme="majorHAnsi" w:hAnsiTheme="majorHAnsi"/>
                <w:bCs/>
                <w:sz w:val="19"/>
                <w:szCs w:val="19"/>
              </w:rPr>
            </w:pPr>
            <w:r>
              <w:rPr>
                <w:rFonts w:asciiTheme="majorHAnsi" w:hAnsiTheme="majorHAnsi"/>
                <w:bCs/>
                <w:sz w:val="19"/>
                <w:szCs w:val="19"/>
              </w:rPr>
              <w:t>Yes</w:t>
            </w:r>
          </w:p>
        </w:tc>
      </w:tr>
      <w:tr w:rsidR="00F621C3" w:rsidRPr="000B6B7A" w14:paraId="5FE56D1B" w14:textId="77777777" w:rsidTr="00C355B4">
        <w:trPr>
          <w:cantSplit/>
        </w:trPr>
        <w:tc>
          <w:tcPr>
            <w:tcW w:w="2790" w:type="dxa"/>
            <w:tcBorders>
              <w:top w:val="single" w:sz="6" w:space="0" w:color="auto"/>
              <w:bottom w:val="single" w:sz="6" w:space="0" w:color="auto"/>
            </w:tcBorders>
            <w:shd w:val="clear" w:color="auto" w:fill="67AE3C"/>
            <w:vAlign w:val="center"/>
          </w:tcPr>
          <w:p w14:paraId="2190B967" w14:textId="0E15553A" w:rsidR="00F621C3" w:rsidRPr="00C355B4" w:rsidRDefault="00F621C3" w:rsidP="00C355B4">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loci</w:t>
            </w:r>
            <w:r w:rsidRPr="00C355B4">
              <w:rPr>
                <w:rFonts w:ascii="Cambria" w:hAnsi="Cambria"/>
                <w:bCs/>
                <w:color w:val="FFFFFF" w:themeColor="background1"/>
                <w:sz w:val="19"/>
                <w:szCs w:val="19"/>
              </w:rPr>
              <w:t>:</w:t>
            </w:r>
          </w:p>
        </w:tc>
        <w:tc>
          <w:tcPr>
            <w:tcW w:w="6570" w:type="dxa"/>
            <w:vAlign w:val="center"/>
          </w:tcPr>
          <w:p w14:paraId="48257424" w14:textId="5A8B3999" w:rsidR="00F621C3" w:rsidRPr="00C355B4" w:rsidRDefault="00A23FA7" w:rsidP="009163FC">
            <w:pPr>
              <w:rPr>
                <w:rFonts w:asciiTheme="majorHAnsi" w:hAnsiTheme="majorHAnsi"/>
                <w:bCs/>
                <w:sz w:val="19"/>
                <w:szCs w:val="19"/>
              </w:rPr>
            </w:pPr>
            <w:r>
              <w:rPr>
                <w:rFonts w:asciiTheme="majorHAnsi" w:hAnsiTheme="majorHAnsi"/>
                <w:bCs/>
                <w:sz w:val="19"/>
                <w:szCs w:val="19"/>
              </w:rPr>
              <w:t>Yes</w:t>
            </w:r>
          </w:p>
        </w:tc>
      </w:tr>
      <w:tr w:rsidR="00F621C3" w:rsidRPr="000B6B7A" w14:paraId="372B5DD8" w14:textId="77777777" w:rsidTr="00C355B4">
        <w:trPr>
          <w:cantSplit/>
        </w:trPr>
        <w:tc>
          <w:tcPr>
            <w:tcW w:w="2790" w:type="dxa"/>
            <w:tcBorders>
              <w:top w:val="single" w:sz="6" w:space="0" w:color="auto"/>
              <w:bottom w:val="single" w:sz="6" w:space="0" w:color="auto"/>
            </w:tcBorders>
            <w:shd w:val="clear" w:color="auto" w:fill="67AE3C"/>
            <w:vAlign w:val="center"/>
          </w:tcPr>
          <w:p w14:paraId="7F979173" w14:textId="63734385" w:rsidR="00F621C3" w:rsidRPr="00C355B4" w:rsidRDefault="00F621C3" w:rsidP="009163F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temporis</w:t>
            </w:r>
            <w:proofErr w:type="spellEnd"/>
            <w:r w:rsidRPr="00C355B4">
              <w:rPr>
                <w:rFonts w:ascii="Cambria" w:hAnsi="Cambria"/>
                <w:bCs/>
                <w:color w:val="FFFFFF" w:themeColor="background1"/>
                <w:sz w:val="19"/>
                <w:szCs w:val="19"/>
              </w:rPr>
              <w:t>:</w:t>
            </w:r>
          </w:p>
        </w:tc>
        <w:tc>
          <w:tcPr>
            <w:tcW w:w="6570" w:type="dxa"/>
            <w:vAlign w:val="center"/>
          </w:tcPr>
          <w:p w14:paraId="74B3F783" w14:textId="7D94A91D" w:rsidR="00F621C3" w:rsidRPr="00C355B4" w:rsidRDefault="00A23FA7" w:rsidP="009163FC">
            <w:pPr>
              <w:rPr>
                <w:rFonts w:asciiTheme="majorHAnsi" w:hAnsiTheme="majorHAnsi"/>
                <w:bCs/>
                <w:sz w:val="19"/>
                <w:szCs w:val="19"/>
              </w:rPr>
            </w:pPr>
            <w:r>
              <w:rPr>
                <w:rFonts w:asciiTheme="majorHAnsi" w:hAnsiTheme="majorHAnsi"/>
                <w:bCs/>
                <w:sz w:val="19"/>
                <w:szCs w:val="19"/>
              </w:rPr>
              <w:t>Yes</w:t>
            </w:r>
          </w:p>
        </w:tc>
      </w:tr>
      <w:tr w:rsidR="00F621C3" w:rsidRPr="000B6B7A" w14:paraId="6648704B" w14:textId="77777777" w:rsidTr="00C355B4">
        <w:trPr>
          <w:cantSplit/>
        </w:trPr>
        <w:tc>
          <w:tcPr>
            <w:tcW w:w="2790" w:type="dxa"/>
            <w:tcBorders>
              <w:top w:val="single" w:sz="6" w:space="0" w:color="auto"/>
              <w:bottom w:val="single" w:sz="6" w:space="0" w:color="auto"/>
            </w:tcBorders>
            <w:shd w:val="clear" w:color="auto" w:fill="67AE3C"/>
            <w:vAlign w:val="center"/>
          </w:tcPr>
          <w:p w14:paraId="15BBE7AF" w14:textId="57F24106" w:rsidR="00F621C3" w:rsidRPr="00C355B4" w:rsidRDefault="00F621C3" w:rsidP="009163F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materiae</w:t>
            </w:r>
            <w:proofErr w:type="spellEnd"/>
            <w:r w:rsidRPr="00C355B4">
              <w:rPr>
                <w:rFonts w:ascii="Cambria" w:hAnsi="Cambria"/>
                <w:bCs/>
                <w:color w:val="FFFFFF" w:themeColor="background1"/>
                <w:sz w:val="19"/>
                <w:szCs w:val="19"/>
              </w:rPr>
              <w:t>:</w:t>
            </w:r>
          </w:p>
        </w:tc>
        <w:tc>
          <w:tcPr>
            <w:tcW w:w="6570" w:type="dxa"/>
            <w:vAlign w:val="center"/>
          </w:tcPr>
          <w:p w14:paraId="64B3F199" w14:textId="231524F6" w:rsidR="00F621C3" w:rsidRPr="00C355B4" w:rsidRDefault="00A23FA7" w:rsidP="009163FC">
            <w:pPr>
              <w:jc w:val="both"/>
              <w:rPr>
                <w:rFonts w:asciiTheme="majorHAnsi" w:hAnsiTheme="majorHAnsi"/>
                <w:bCs/>
                <w:sz w:val="19"/>
                <w:szCs w:val="19"/>
              </w:rPr>
            </w:pPr>
            <w:r w:rsidRPr="00666340">
              <w:rPr>
                <w:rFonts w:ascii="Cambria" w:hAnsi="Cambria"/>
                <w:bCs/>
                <w:sz w:val="19"/>
                <w:szCs w:val="19"/>
              </w:rPr>
              <w:t xml:space="preserve">Yes, </w:t>
            </w:r>
            <w:r>
              <w:rPr>
                <w:rFonts w:ascii="Cambria" w:hAnsi="Cambria"/>
                <w:bCs/>
                <w:sz w:val="19"/>
                <w:szCs w:val="19"/>
              </w:rPr>
              <w:t>American Convention (deposit of instrument of ratification on July 31, 1973)</w:t>
            </w:r>
          </w:p>
        </w:tc>
      </w:tr>
    </w:tbl>
    <w:p w14:paraId="0408D4CD" w14:textId="54A61356"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F621C3" w:rsidRPr="000B6B7A" w14:paraId="4091A423" w14:textId="77777777" w:rsidTr="00C355B4">
        <w:trPr>
          <w:cantSplit/>
        </w:trPr>
        <w:tc>
          <w:tcPr>
            <w:tcW w:w="2790" w:type="dxa"/>
            <w:tcBorders>
              <w:top w:val="single" w:sz="4" w:space="0" w:color="auto"/>
              <w:bottom w:val="single" w:sz="6" w:space="0" w:color="auto"/>
            </w:tcBorders>
            <w:shd w:val="clear" w:color="auto" w:fill="67AE3C"/>
            <w:vAlign w:val="center"/>
          </w:tcPr>
          <w:p w14:paraId="61D870FF" w14:textId="493C94FE" w:rsidR="00F621C3" w:rsidRPr="00C355B4" w:rsidRDefault="00F621C3"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Duplication of procedures and </w:t>
            </w:r>
            <w:r w:rsidR="008546E5">
              <w:rPr>
                <w:rFonts w:ascii="Cambria" w:hAnsi="Cambria"/>
                <w:bCs/>
                <w:color w:val="FFFFFF" w:themeColor="background1"/>
                <w:sz w:val="19"/>
                <w:szCs w:val="19"/>
              </w:rPr>
              <w:t>i</w:t>
            </w:r>
            <w:r w:rsidRPr="00C355B4">
              <w:rPr>
                <w:rFonts w:ascii="Cambria" w:hAnsi="Cambria"/>
                <w:bCs/>
                <w:color w:val="FFFFFF" w:themeColor="background1"/>
                <w:sz w:val="19"/>
                <w:szCs w:val="19"/>
              </w:rPr>
              <w:t xml:space="preserve">nternational </w:t>
            </w:r>
            <w:r w:rsidRPr="00C355B4">
              <w:rPr>
                <w:rFonts w:ascii="Cambria" w:hAnsi="Cambria"/>
                <w:bCs/>
                <w:i/>
                <w:color w:val="FFFFFF" w:themeColor="background1"/>
                <w:sz w:val="19"/>
                <w:szCs w:val="19"/>
              </w:rPr>
              <w:t>res judicata</w:t>
            </w:r>
          </w:p>
        </w:tc>
        <w:tc>
          <w:tcPr>
            <w:tcW w:w="6570" w:type="dxa"/>
            <w:vAlign w:val="center"/>
          </w:tcPr>
          <w:p w14:paraId="4773CD23" w14:textId="3F7DCFCA" w:rsidR="00F621C3" w:rsidRPr="00C355B4" w:rsidRDefault="00A23FA7" w:rsidP="009163FC">
            <w:pPr>
              <w:jc w:val="both"/>
              <w:rPr>
                <w:rFonts w:ascii="Cambria" w:hAnsi="Cambria"/>
                <w:bCs/>
                <w:sz w:val="19"/>
                <w:szCs w:val="19"/>
              </w:rPr>
            </w:pPr>
            <w:r>
              <w:rPr>
                <w:rFonts w:ascii="Cambria" w:hAnsi="Cambria"/>
                <w:bCs/>
                <w:sz w:val="19"/>
                <w:szCs w:val="19"/>
              </w:rPr>
              <w:t>No</w:t>
            </w:r>
          </w:p>
        </w:tc>
      </w:tr>
      <w:tr w:rsidR="00F621C3" w:rsidRPr="000B6B7A" w14:paraId="24B3B5A9" w14:textId="77777777" w:rsidTr="00C355B4">
        <w:trPr>
          <w:cantSplit/>
        </w:trPr>
        <w:tc>
          <w:tcPr>
            <w:tcW w:w="2790" w:type="dxa"/>
            <w:tcBorders>
              <w:top w:val="single" w:sz="6" w:space="0" w:color="auto"/>
              <w:bottom w:val="single" w:sz="6" w:space="0" w:color="auto"/>
            </w:tcBorders>
            <w:shd w:val="clear" w:color="auto" w:fill="67AE3C"/>
            <w:vAlign w:val="center"/>
          </w:tcPr>
          <w:p w14:paraId="2E52A630" w14:textId="77777777" w:rsidR="00F621C3" w:rsidRPr="00C355B4" w:rsidRDefault="00F621C3" w:rsidP="009163FC">
            <w:pPr>
              <w:jc w:val="center"/>
              <w:rPr>
                <w:rFonts w:ascii="Cambria" w:hAnsi="Cambria"/>
                <w:bCs/>
                <w:i/>
                <w:color w:val="FFFFFF" w:themeColor="background1"/>
                <w:sz w:val="19"/>
                <w:szCs w:val="19"/>
              </w:rPr>
            </w:pPr>
            <w:r w:rsidRPr="00C355B4">
              <w:rPr>
                <w:rFonts w:ascii="Cambria" w:hAnsi="Cambria"/>
                <w:bCs/>
                <w:color w:val="FFFFFF" w:themeColor="background1"/>
                <w:sz w:val="19"/>
                <w:szCs w:val="19"/>
              </w:rPr>
              <w:t>Rights declared admissible</w:t>
            </w:r>
          </w:p>
        </w:tc>
        <w:tc>
          <w:tcPr>
            <w:tcW w:w="6570" w:type="dxa"/>
            <w:vAlign w:val="center"/>
          </w:tcPr>
          <w:p w14:paraId="33BE4040" w14:textId="06B32577" w:rsidR="00F621C3" w:rsidRPr="00C355B4" w:rsidRDefault="00A23FA7" w:rsidP="00F3735E">
            <w:pPr>
              <w:jc w:val="both"/>
              <w:rPr>
                <w:rFonts w:ascii="Cambria" w:hAnsi="Cambria"/>
                <w:bCs/>
                <w:sz w:val="19"/>
                <w:szCs w:val="19"/>
              </w:rPr>
            </w:pPr>
            <w:r w:rsidRPr="00666340">
              <w:rPr>
                <w:rFonts w:ascii="Cambria" w:hAnsi="Cambria"/>
                <w:bCs/>
                <w:sz w:val="19"/>
                <w:szCs w:val="19"/>
              </w:rPr>
              <w:t xml:space="preserve">Articles </w:t>
            </w:r>
            <w:r>
              <w:rPr>
                <w:rFonts w:ascii="Cambria" w:hAnsi="Cambria"/>
                <w:bCs/>
                <w:sz w:val="19"/>
                <w:szCs w:val="19"/>
              </w:rPr>
              <w:t>4 (life), 5 (personal integrity), 7 (personal liberty), 8 (fair trial) and 25 (judicial guarant</w:t>
            </w:r>
            <w:r w:rsidR="00F3735E">
              <w:rPr>
                <w:rFonts w:ascii="Cambria" w:hAnsi="Cambria"/>
                <w:bCs/>
                <w:sz w:val="19"/>
                <w:szCs w:val="19"/>
              </w:rPr>
              <w:t xml:space="preserve">ees) of the American Convention, </w:t>
            </w:r>
            <w:r>
              <w:rPr>
                <w:rFonts w:ascii="Cambria" w:hAnsi="Cambria"/>
                <w:bCs/>
                <w:sz w:val="19"/>
                <w:szCs w:val="19"/>
              </w:rPr>
              <w:t xml:space="preserve">in relation to </w:t>
            </w:r>
            <w:r w:rsidR="00A06A45">
              <w:rPr>
                <w:rFonts w:ascii="Cambria" w:hAnsi="Cambria"/>
                <w:bCs/>
                <w:sz w:val="19"/>
                <w:szCs w:val="19"/>
              </w:rPr>
              <w:t xml:space="preserve">its </w:t>
            </w:r>
            <w:r>
              <w:rPr>
                <w:rFonts w:ascii="Cambria" w:hAnsi="Cambria"/>
                <w:bCs/>
                <w:sz w:val="19"/>
                <w:szCs w:val="19"/>
              </w:rPr>
              <w:t>articles 1.1 (obligation to respect rights) and 2 (domestic legal effects)</w:t>
            </w:r>
          </w:p>
        </w:tc>
      </w:tr>
      <w:tr w:rsidR="00F621C3" w:rsidRPr="000B6B7A" w14:paraId="4DFB74FC" w14:textId="77777777" w:rsidTr="00C355B4">
        <w:trPr>
          <w:cantSplit/>
        </w:trPr>
        <w:tc>
          <w:tcPr>
            <w:tcW w:w="2790" w:type="dxa"/>
            <w:tcBorders>
              <w:top w:val="single" w:sz="6" w:space="0" w:color="auto"/>
              <w:bottom w:val="single" w:sz="6" w:space="0" w:color="auto"/>
            </w:tcBorders>
            <w:shd w:val="clear" w:color="auto" w:fill="67AE3C"/>
            <w:vAlign w:val="center"/>
          </w:tcPr>
          <w:p w14:paraId="1D4CE924" w14:textId="18B37E2E" w:rsidR="00F621C3" w:rsidRPr="00C355B4" w:rsidRDefault="00F621C3"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Exhaustion </w:t>
            </w:r>
            <w:r w:rsidR="008546E5">
              <w:rPr>
                <w:rFonts w:ascii="Cambria" w:hAnsi="Cambria"/>
                <w:bCs/>
                <w:color w:val="FFFFFF" w:themeColor="background1"/>
                <w:sz w:val="19"/>
                <w:szCs w:val="19"/>
              </w:rPr>
              <w:t>or exception to the exhaustion of remedies</w:t>
            </w:r>
            <w:r w:rsidRPr="00C355B4">
              <w:rPr>
                <w:rFonts w:ascii="Cambria" w:hAnsi="Cambria"/>
                <w:bCs/>
                <w:color w:val="FFFFFF" w:themeColor="background1"/>
                <w:sz w:val="19"/>
                <w:szCs w:val="19"/>
              </w:rPr>
              <w:t xml:space="preserve"> </w:t>
            </w:r>
          </w:p>
        </w:tc>
        <w:tc>
          <w:tcPr>
            <w:tcW w:w="6570" w:type="dxa"/>
            <w:vAlign w:val="center"/>
          </w:tcPr>
          <w:p w14:paraId="432DC56B" w14:textId="5A5171DB" w:rsidR="00F621C3" w:rsidRPr="00C355B4" w:rsidRDefault="00A23FA7" w:rsidP="009163FC">
            <w:pPr>
              <w:rPr>
                <w:rFonts w:ascii="Cambria" w:hAnsi="Cambria"/>
                <w:bCs/>
                <w:sz w:val="19"/>
                <w:szCs w:val="19"/>
              </w:rPr>
            </w:pPr>
            <w:r w:rsidRPr="008956FA">
              <w:rPr>
                <w:rFonts w:ascii="Cambria" w:hAnsi="Cambria"/>
                <w:bCs/>
                <w:sz w:val="20"/>
                <w:szCs w:val="20"/>
              </w:rPr>
              <w:t>Yes</w:t>
            </w:r>
            <w:r w:rsidRPr="00666340">
              <w:rPr>
                <w:rFonts w:ascii="Cambria" w:hAnsi="Cambria"/>
                <w:bCs/>
                <w:sz w:val="20"/>
                <w:szCs w:val="20"/>
              </w:rPr>
              <w:t xml:space="preserve">, </w:t>
            </w:r>
            <w:r>
              <w:rPr>
                <w:rFonts w:ascii="Cambria" w:hAnsi="Cambria"/>
                <w:bCs/>
                <w:sz w:val="20"/>
                <w:szCs w:val="20"/>
              </w:rPr>
              <w:t xml:space="preserve">under </w:t>
            </w:r>
            <w:r w:rsidRPr="008956FA">
              <w:rPr>
                <w:rFonts w:ascii="Cambria" w:hAnsi="Cambria"/>
                <w:bCs/>
                <w:sz w:val="20"/>
                <w:szCs w:val="20"/>
              </w:rPr>
              <w:t>the terms of section VI</w:t>
            </w:r>
          </w:p>
        </w:tc>
      </w:tr>
      <w:tr w:rsidR="00F621C3" w:rsidRPr="000B6B7A" w14:paraId="6D900199" w14:textId="77777777" w:rsidTr="00C355B4">
        <w:trPr>
          <w:cantSplit/>
        </w:trPr>
        <w:tc>
          <w:tcPr>
            <w:tcW w:w="2790" w:type="dxa"/>
            <w:tcBorders>
              <w:top w:val="single" w:sz="6" w:space="0" w:color="auto"/>
              <w:bottom w:val="single" w:sz="6" w:space="0" w:color="auto"/>
            </w:tcBorders>
            <w:shd w:val="clear" w:color="auto" w:fill="67AE3C"/>
            <w:vAlign w:val="center"/>
          </w:tcPr>
          <w:p w14:paraId="42C3BC97" w14:textId="2F62D441" w:rsidR="00F621C3" w:rsidRPr="00C355B4" w:rsidRDefault="008546E5" w:rsidP="009163FC">
            <w:pPr>
              <w:jc w:val="center"/>
              <w:rPr>
                <w:rFonts w:ascii="Cambria" w:hAnsi="Cambria"/>
                <w:bCs/>
                <w:color w:val="FFFFFF" w:themeColor="background1"/>
                <w:sz w:val="19"/>
                <w:szCs w:val="19"/>
              </w:rPr>
            </w:pPr>
            <w:r>
              <w:rPr>
                <w:rFonts w:ascii="Cambria" w:hAnsi="Cambria"/>
                <w:bCs/>
                <w:color w:val="FFFFFF" w:themeColor="background1"/>
                <w:sz w:val="19"/>
                <w:szCs w:val="19"/>
              </w:rPr>
              <w:t>Timeliness of the petition</w:t>
            </w:r>
          </w:p>
        </w:tc>
        <w:tc>
          <w:tcPr>
            <w:tcW w:w="6570" w:type="dxa"/>
            <w:vAlign w:val="center"/>
          </w:tcPr>
          <w:p w14:paraId="6A26CCE9" w14:textId="0E7015D2" w:rsidR="00F621C3" w:rsidRPr="00C355B4" w:rsidRDefault="00A23FA7" w:rsidP="009163FC">
            <w:pPr>
              <w:rPr>
                <w:rFonts w:asciiTheme="majorHAnsi" w:hAnsiTheme="majorHAnsi"/>
                <w:bCs/>
                <w:sz w:val="19"/>
                <w:szCs w:val="19"/>
              </w:rPr>
            </w:pPr>
            <w:r w:rsidRPr="008956FA">
              <w:rPr>
                <w:rFonts w:ascii="Cambria" w:hAnsi="Cambria"/>
                <w:bCs/>
                <w:sz w:val="20"/>
                <w:szCs w:val="20"/>
              </w:rPr>
              <w:t>Yes</w:t>
            </w:r>
            <w:r w:rsidRPr="00666340">
              <w:rPr>
                <w:rFonts w:ascii="Cambria" w:hAnsi="Cambria"/>
                <w:bCs/>
                <w:sz w:val="20"/>
                <w:szCs w:val="20"/>
              </w:rPr>
              <w:t xml:space="preserve">, </w:t>
            </w:r>
            <w:r w:rsidRPr="008956FA">
              <w:rPr>
                <w:rFonts w:ascii="Cambria" w:hAnsi="Cambria"/>
                <w:bCs/>
                <w:sz w:val="20"/>
                <w:szCs w:val="20"/>
              </w:rPr>
              <w:t>under the terms of section VI</w:t>
            </w:r>
          </w:p>
        </w:tc>
      </w:tr>
    </w:tbl>
    <w:p w14:paraId="629E2DE8" w14:textId="7D56CF7F" w:rsidR="00F621C3" w:rsidRPr="000B6B7A"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59939775" w14:textId="3F7B944A" w:rsidR="00A23FA7" w:rsidRPr="00A23FA7" w:rsidRDefault="00A23FA7" w:rsidP="00A23FA7">
      <w:pPr>
        <w:pStyle w:val="ListParagraph"/>
        <w:numPr>
          <w:ilvl w:val="0"/>
          <w:numId w:val="103"/>
        </w:numPr>
        <w:spacing w:before="120" w:after="120"/>
        <w:jc w:val="both"/>
        <w:rPr>
          <w:rFonts w:asciiTheme="majorHAnsi" w:hAnsiTheme="majorHAnsi"/>
          <w:sz w:val="20"/>
          <w:szCs w:val="20"/>
        </w:rPr>
      </w:pPr>
      <w:r w:rsidRPr="00A23FA7">
        <w:rPr>
          <w:rFonts w:asciiTheme="majorHAnsi" w:hAnsiTheme="majorHAnsi"/>
          <w:sz w:val="20"/>
          <w:szCs w:val="20"/>
        </w:rPr>
        <w:t xml:space="preserve">The petitioner argues the responsibility of the State for breach of its duties of prevention and protection, which allowed for the kidnapping of the alleged victims who served as soldiers in </w:t>
      </w:r>
      <w:r w:rsidR="00B76A86">
        <w:rPr>
          <w:rFonts w:asciiTheme="majorHAnsi" w:hAnsiTheme="majorHAnsi"/>
          <w:sz w:val="20"/>
          <w:szCs w:val="20"/>
        </w:rPr>
        <w:t xml:space="preserve">a </w:t>
      </w:r>
      <w:r w:rsidRPr="00A23FA7">
        <w:rPr>
          <w:rFonts w:asciiTheme="majorHAnsi" w:hAnsiTheme="majorHAnsi"/>
          <w:sz w:val="20"/>
          <w:szCs w:val="20"/>
        </w:rPr>
        <w:t xml:space="preserve">military base in the </w:t>
      </w:r>
      <w:proofErr w:type="spellStart"/>
      <w:r w:rsidRPr="00A23FA7">
        <w:rPr>
          <w:rFonts w:asciiTheme="majorHAnsi" w:hAnsiTheme="majorHAnsi"/>
          <w:sz w:val="20"/>
          <w:szCs w:val="20"/>
        </w:rPr>
        <w:t>Miraflores</w:t>
      </w:r>
      <w:proofErr w:type="spellEnd"/>
      <w:r w:rsidRPr="00A23FA7">
        <w:rPr>
          <w:rFonts w:asciiTheme="majorHAnsi" w:hAnsiTheme="majorHAnsi"/>
          <w:sz w:val="20"/>
          <w:szCs w:val="20"/>
        </w:rPr>
        <w:t xml:space="preserve"> region. The petitioners also claim responsibility of the State for the lack of investigation following the taking of the base by illegal armed groups, and the lack of integral reparation of the victims and their families.</w:t>
      </w:r>
    </w:p>
    <w:p w14:paraId="6BA78F2A" w14:textId="2CBB3568" w:rsidR="00A23FA7" w:rsidRPr="00A23FA7" w:rsidRDefault="00A23FA7" w:rsidP="00A23FA7">
      <w:pPr>
        <w:pStyle w:val="ListParagraph"/>
        <w:numPr>
          <w:ilvl w:val="0"/>
          <w:numId w:val="103"/>
        </w:numPr>
        <w:spacing w:before="120" w:after="120"/>
        <w:jc w:val="both"/>
        <w:rPr>
          <w:rFonts w:asciiTheme="majorHAnsi" w:hAnsiTheme="majorHAnsi"/>
          <w:sz w:val="20"/>
          <w:szCs w:val="20"/>
        </w:rPr>
      </w:pPr>
      <w:r w:rsidRPr="00A23FA7">
        <w:rPr>
          <w:rFonts w:asciiTheme="majorHAnsi" w:hAnsiTheme="majorHAnsi"/>
          <w:sz w:val="20"/>
          <w:szCs w:val="20"/>
        </w:rPr>
        <w:t xml:space="preserve">The petitioner alleges that as of December 1997, the military bases of the Colombian National Army located away from the city were threatened by illegal armed groups such as the Revolutionary Armed </w:t>
      </w:r>
      <w:r w:rsidRPr="00A23FA7">
        <w:rPr>
          <w:rFonts w:asciiTheme="majorHAnsi" w:hAnsiTheme="majorHAnsi"/>
          <w:sz w:val="20"/>
          <w:szCs w:val="20"/>
        </w:rPr>
        <w:lastRenderedPageBreak/>
        <w:t xml:space="preserve">Forces of Colombia (FARC). She argues that the authorities did not strengthen the </w:t>
      </w:r>
      <w:r w:rsidR="00B063F4">
        <w:rPr>
          <w:rFonts w:asciiTheme="majorHAnsi" w:hAnsiTheme="majorHAnsi"/>
          <w:sz w:val="20"/>
          <w:szCs w:val="20"/>
        </w:rPr>
        <w:t>military</w:t>
      </w:r>
      <w:r w:rsidRPr="00A23FA7">
        <w:rPr>
          <w:rFonts w:asciiTheme="majorHAnsi" w:hAnsiTheme="majorHAnsi"/>
          <w:sz w:val="20"/>
          <w:szCs w:val="20"/>
        </w:rPr>
        <w:t xml:space="preserve"> or tactical endowment, nor its surveillance, which resulted, on August 3, 1998, in the attack of the civilian population and the taking of the Military Base of Antinarcotics in the municipality of </w:t>
      </w:r>
      <w:proofErr w:type="spellStart"/>
      <w:r w:rsidRPr="00A23FA7">
        <w:rPr>
          <w:rFonts w:asciiTheme="majorHAnsi" w:hAnsiTheme="majorHAnsi"/>
          <w:sz w:val="20"/>
          <w:szCs w:val="20"/>
        </w:rPr>
        <w:t>Miraflores</w:t>
      </w:r>
      <w:proofErr w:type="spellEnd"/>
      <w:r w:rsidR="00B063F4">
        <w:rPr>
          <w:rFonts w:asciiTheme="majorHAnsi" w:hAnsiTheme="majorHAnsi"/>
          <w:sz w:val="20"/>
          <w:szCs w:val="20"/>
        </w:rPr>
        <w:t>,</w:t>
      </w:r>
      <w:r w:rsidRPr="00A23FA7">
        <w:rPr>
          <w:rFonts w:asciiTheme="majorHAnsi" w:hAnsiTheme="majorHAnsi"/>
          <w:sz w:val="20"/>
          <w:szCs w:val="20"/>
        </w:rPr>
        <w:t xml:space="preserve"> where the alleged victims were stationed</w:t>
      </w:r>
      <w:r w:rsidR="00B063F4">
        <w:rPr>
          <w:rFonts w:asciiTheme="majorHAnsi" w:hAnsiTheme="majorHAnsi"/>
          <w:sz w:val="20"/>
          <w:szCs w:val="20"/>
        </w:rPr>
        <w:t>,</w:t>
      </w:r>
      <w:r w:rsidRPr="00A23FA7">
        <w:rPr>
          <w:rFonts w:asciiTheme="majorHAnsi" w:hAnsiTheme="majorHAnsi"/>
          <w:sz w:val="20"/>
          <w:szCs w:val="20"/>
        </w:rPr>
        <w:t xml:space="preserve"> at the hands of approximately 1500 members of the FARC. The petitioner argues that, despite the public </w:t>
      </w:r>
      <w:r w:rsidR="00B063F4">
        <w:rPr>
          <w:rFonts w:asciiTheme="majorHAnsi" w:hAnsiTheme="majorHAnsi"/>
          <w:sz w:val="20"/>
          <w:szCs w:val="20"/>
        </w:rPr>
        <w:t>knowledge</w:t>
      </w:r>
      <w:r w:rsidRPr="00A23FA7">
        <w:rPr>
          <w:rFonts w:asciiTheme="majorHAnsi" w:hAnsiTheme="majorHAnsi"/>
          <w:sz w:val="20"/>
          <w:szCs w:val="20"/>
        </w:rPr>
        <w:t xml:space="preserve"> of the FARC's action, the State </w:t>
      </w:r>
      <w:r w:rsidR="00B063F4">
        <w:rPr>
          <w:rFonts w:asciiTheme="majorHAnsi" w:hAnsiTheme="majorHAnsi"/>
          <w:sz w:val="20"/>
          <w:szCs w:val="20"/>
        </w:rPr>
        <w:t>did</w:t>
      </w:r>
      <w:r w:rsidRPr="00A23FA7">
        <w:rPr>
          <w:rFonts w:asciiTheme="majorHAnsi" w:hAnsiTheme="majorHAnsi"/>
          <w:sz w:val="20"/>
          <w:szCs w:val="20"/>
        </w:rPr>
        <w:t xml:space="preserve"> not take the minimum measures sufficient to avoid and counteract this action. She indicates that despite the fact that the take of </w:t>
      </w:r>
      <w:proofErr w:type="spellStart"/>
      <w:r w:rsidRPr="00A23FA7">
        <w:rPr>
          <w:rFonts w:asciiTheme="majorHAnsi" w:hAnsiTheme="majorHAnsi"/>
          <w:sz w:val="20"/>
          <w:szCs w:val="20"/>
        </w:rPr>
        <w:t>Miraflores</w:t>
      </w:r>
      <w:proofErr w:type="spellEnd"/>
      <w:r w:rsidRPr="00A23FA7">
        <w:rPr>
          <w:rFonts w:asciiTheme="majorHAnsi" w:hAnsiTheme="majorHAnsi"/>
          <w:sz w:val="20"/>
          <w:szCs w:val="20"/>
        </w:rPr>
        <w:t xml:space="preserve"> by the FARC lasted three days, the State did not send reinforcements of personnel, weapons or logistical and technical support. She adds that a large part of the alleged victims would have been kidnapped, which would have caused them significant psychological damage such as post-traumatic stress disorder, and a severe decrease in work capacity due to the aftermath</w:t>
      </w:r>
      <w:r w:rsidR="00F221AE">
        <w:rPr>
          <w:rFonts w:asciiTheme="majorHAnsi" w:hAnsiTheme="majorHAnsi"/>
          <w:sz w:val="20"/>
          <w:szCs w:val="20"/>
        </w:rPr>
        <w:t>,</w:t>
      </w:r>
      <w:r w:rsidRPr="00A23FA7">
        <w:rPr>
          <w:rFonts w:asciiTheme="majorHAnsi" w:hAnsiTheme="majorHAnsi"/>
          <w:sz w:val="20"/>
          <w:szCs w:val="20"/>
        </w:rPr>
        <w:t xml:space="preserve"> including greater vulnerability to developing episodes of depression. Most of the alleged victims would have been kidnapped up until 2001. However, as for 15 of the alleged victims identified in the footnote,</w:t>
      </w:r>
      <w:r w:rsidRPr="00A23FA7">
        <w:rPr>
          <w:rStyle w:val="FootnoteReference"/>
          <w:rFonts w:asciiTheme="majorHAnsi" w:hAnsiTheme="majorHAnsi"/>
          <w:sz w:val="20"/>
          <w:szCs w:val="20"/>
        </w:rPr>
        <w:footnoteReference w:id="6"/>
      </w:r>
      <w:r w:rsidRPr="00A23FA7">
        <w:rPr>
          <w:rFonts w:asciiTheme="majorHAnsi" w:hAnsiTheme="majorHAnsi"/>
          <w:sz w:val="20"/>
          <w:szCs w:val="20"/>
        </w:rPr>
        <w:t xml:space="preserve"> the petitioner indicates that they would have been kidnapped between 1993 and 2001. The petitioner alleges the State's complicity by action and omission</w:t>
      </w:r>
      <w:r w:rsidRPr="00A23FA7">
        <w:rPr>
          <w:rStyle w:val="FootnoteReference"/>
          <w:rFonts w:asciiTheme="majorHAnsi" w:hAnsiTheme="majorHAnsi"/>
          <w:sz w:val="20"/>
          <w:szCs w:val="20"/>
        </w:rPr>
        <w:footnoteReference w:id="7"/>
      </w:r>
      <w:r w:rsidRPr="00A23FA7">
        <w:rPr>
          <w:rFonts w:asciiTheme="majorHAnsi" w:hAnsiTheme="majorHAnsi"/>
          <w:sz w:val="20"/>
          <w:szCs w:val="20"/>
        </w:rPr>
        <w:t xml:space="preserve"> and denounces that the facts continue in impunity.</w:t>
      </w:r>
    </w:p>
    <w:p w14:paraId="38F2375F" w14:textId="234C1A14" w:rsidR="00A23FA7" w:rsidRPr="00A23FA7" w:rsidRDefault="00A23FA7" w:rsidP="00A23FA7">
      <w:pPr>
        <w:pStyle w:val="ListParagraph"/>
        <w:numPr>
          <w:ilvl w:val="0"/>
          <w:numId w:val="103"/>
        </w:numPr>
        <w:spacing w:before="120" w:after="120"/>
        <w:jc w:val="both"/>
        <w:rPr>
          <w:rFonts w:asciiTheme="majorHAnsi" w:hAnsiTheme="majorHAnsi"/>
          <w:sz w:val="20"/>
          <w:szCs w:val="20"/>
        </w:rPr>
      </w:pPr>
      <w:r w:rsidRPr="00A23FA7">
        <w:rPr>
          <w:rFonts w:asciiTheme="majorHAnsi" w:hAnsiTheme="majorHAnsi"/>
          <w:sz w:val="20"/>
          <w:szCs w:val="20"/>
        </w:rPr>
        <w:t xml:space="preserve">The petitioner contends that on November 23, 1998, the judge of original jurisdiction in the criminal military prosecution refrained from initiating a criminal investigation in relation to the events of August 3, considering that the military involved had acted bravely and that the conduct was </w:t>
      </w:r>
      <w:r w:rsidR="00F221AE">
        <w:rPr>
          <w:rFonts w:asciiTheme="majorHAnsi" w:hAnsiTheme="majorHAnsi"/>
          <w:sz w:val="20"/>
          <w:szCs w:val="20"/>
        </w:rPr>
        <w:t>not constitutive of a crime</w:t>
      </w:r>
      <w:r w:rsidRPr="00A23FA7">
        <w:rPr>
          <w:rFonts w:asciiTheme="majorHAnsi" w:hAnsiTheme="majorHAnsi"/>
          <w:sz w:val="20"/>
          <w:szCs w:val="20"/>
        </w:rPr>
        <w:t xml:space="preserve">. The Judge also indicated that the events did not occur as result of the omission of the commander of the base or the Infantry Battalion of the General National Army Joaquín Paris and that the military were professional enough to face the large number of attackers. The petitioner </w:t>
      </w:r>
      <w:r w:rsidR="00980346">
        <w:rPr>
          <w:rFonts w:asciiTheme="majorHAnsi" w:hAnsiTheme="majorHAnsi"/>
          <w:sz w:val="20"/>
          <w:szCs w:val="20"/>
        </w:rPr>
        <w:t>submits</w:t>
      </w:r>
      <w:r w:rsidRPr="00A23FA7">
        <w:rPr>
          <w:rFonts w:asciiTheme="majorHAnsi" w:hAnsiTheme="majorHAnsi"/>
          <w:sz w:val="20"/>
          <w:szCs w:val="20"/>
        </w:rPr>
        <w:t xml:space="preserve"> that the denounced facts are therefore left unpunished, without those responsible being identified and </w:t>
      </w:r>
      <w:r w:rsidR="00115682">
        <w:rPr>
          <w:rFonts w:asciiTheme="majorHAnsi" w:hAnsiTheme="majorHAnsi"/>
          <w:sz w:val="20"/>
          <w:szCs w:val="20"/>
        </w:rPr>
        <w:t>held responsible</w:t>
      </w:r>
      <w:r w:rsidRPr="00A23FA7">
        <w:rPr>
          <w:rFonts w:asciiTheme="majorHAnsi" w:hAnsiTheme="majorHAnsi"/>
          <w:sz w:val="20"/>
          <w:szCs w:val="20"/>
        </w:rPr>
        <w:t>.</w:t>
      </w:r>
    </w:p>
    <w:p w14:paraId="0C310D88" w14:textId="77777777" w:rsidR="00A23FA7" w:rsidRPr="00A23FA7" w:rsidRDefault="00A23FA7" w:rsidP="00A23FA7">
      <w:pPr>
        <w:pStyle w:val="ListParagraph"/>
        <w:numPr>
          <w:ilvl w:val="0"/>
          <w:numId w:val="103"/>
        </w:numPr>
        <w:spacing w:before="120" w:after="120"/>
        <w:jc w:val="both"/>
        <w:rPr>
          <w:rFonts w:asciiTheme="majorHAnsi" w:hAnsiTheme="majorHAnsi"/>
          <w:sz w:val="20"/>
          <w:szCs w:val="20"/>
        </w:rPr>
      </w:pPr>
      <w:r w:rsidRPr="00A23FA7">
        <w:rPr>
          <w:rFonts w:asciiTheme="majorHAnsi" w:hAnsiTheme="majorHAnsi"/>
          <w:sz w:val="20"/>
          <w:szCs w:val="20"/>
        </w:rPr>
        <w:t>Likewise, the petitioner indicates that the alleged victims presented remedies for direct reparation but did not obtain comprehensive reparation. She argues that the Colombian State has failed to offer comprehensive reparation to the victims or relatives who are not the parents of the abductees and, that with respect to certain alleged victims, there is significant delay in the proceedings, so she requests the application of the exception of exhaustion due to unjustified delay.</w:t>
      </w:r>
    </w:p>
    <w:p w14:paraId="5E1E680D" w14:textId="6CDABF73" w:rsidR="00A23FA7" w:rsidRPr="00A23FA7" w:rsidRDefault="00A23FA7" w:rsidP="00A23FA7">
      <w:pPr>
        <w:pStyle w:val="ListParagraph"/>
        <w:numPr>
          <w:ilvl w:val="0"/>
          <w:numId w:val="103"/>
        </w:numPr>
        <w:spacing w:before="120" w:after="120"/>
        <w:jc w:val="both"/>
        <w:rPr>
          <w:rFonts w:asciiTheme="majorHAnsi" w:hAnsiTheme="majorHAnsi"/>
          <w:sz w:val="20"/>
          <w:szCs w:val="20"/>
        </w:rPr>
      </w:pPr>
      <w:r w:rsidRPr="00A23FA7">
        <w:rPr>
          <w:rFonts w:asciiTheme="majorHAnsi" w:hAnsiTheme="majorHAnsi"/>
          <w:sz w:val="20"/>
          <w:szCs w:val="20"/>
        </w:rPr>
        <w:t xml:space="preserve">Regarding Carlos Andrés Vanegas Hernández, the petitioner alleges that on June 15, 2005, the Ministry of Defense decided to pay him a monthly disability pension. Direct reparation action was also filed, which culminated in a conciliation agreement between the alleged victim and the Ministry of Defense, approved by the Second Administrative Judge of the Villavicencio Circuit on April 24, 2007. As for André González Orozco, the petitioner alleges that an appeal for direct reparation </w:t>
      </w:r>
      <w:r w:rsidR="00115682">
        <w:rPr>
          <w:rFonts w:asciiTheme="majorHAnsi" w:hAnsiTheme="majorHAnsi"/>
          <w:sz w:val="20"/>
          <w:szCs w:val="20"/>
        </w:rPr>
        <w:t xml:space="preserve">was filed </w:t>
      </w:r>
      <w:r w:rsidRPr="00A23FA7">
        <w:rPr>
          <w:rFonts w:asciiTheme="majorHAnsi" w:hAnsiTheme="majorHAnsi"/>
          <w:sz w:val="20"/>
          <w:szCs w:val="20"/>
        </w:rPr>
        <w:t>and that, in a decision dated November 23, 2005, the judge decided on the responsibility of the State and sentenced</w:t>
      </w:r>
      <w:r w:rsidR="00115682">
        <w:rPr>
          <w:rFonts w:asciiTheme="majorHAnsi" w:hAnsiTheme="majorHAnsi"/>
          <w:sz w:val="20"/>
          <w:szCs w:val="20"/>
        </w:rPr>
        <w:t xml:space="preserve"> it</w:t>
      </w:r>
      <w:r w:rsidRPr="00A23FA7">
        <w:rPr>
          <w:rFonts w:asciiTheme="majorHAnsi" w:hAnsiTheme="majorHAnsi"/>
          <w:sz w:val="20"/>
          <w:szCs w:val="20"/>
        </w:rPr>
        <w:t xml:space="preserve"> to the recognition of moral damage in favor of the alleged victim in monetary form. From the </w:t>
      </w:r>
      <w:r w:rsidR="003A215F" w:rsidRPr="00A23FA7">
        <w:rPr>
          <w:rFonts w:asciiTheme="majorHAnsi" w:hAnsiTheme="majorHAnsi"/>
          <w:sz w:val="20"/>
          <w:szCs w:val="20"/>
        </w:rPr>
        <w:t>file,</w:t>
      </w:r>
      <w:r w:rsidRPr="00A23FA7">
        <w:rPr>
          <w:rFonts w:asciiTheme="majorHAnsi" w:hAnsiTheme="majorHAnsi"/>
          <w:sz w:val="20"/>
          <w:szCs w:val="20"/>
        </w:rPr>
        <w:t xml:space="preserve"> it appears that the sentence was appealed by the Ministry of National Defense. However, on November 2, 2007, the Ministry of Defense decided to provide a payment in favor of the alleged victim, pursuant to the judgment of November 23, 2005. The petitioner alleges that in both cases the right to an integral reparation was violated since the material damage suffered by the alleged victims and their families was not recognized.</w:t>
      </w:r>
    </w:p>
    <w:p w14:paraId="171B1451" w14:textId="2753FF76" w:rsidR="00A23FA7" w:rsidRPr="00A23FA7" w:rsidRDefault="00A23FA7" w:rsidP="00A23FA7">
      <w:pPr>
        <w:pStyle w:val="ListParagraph"/>
        <w:numPr>
          <w:ilvl w:val="0"/>
          <w:numId w:val="103"/>
        </w:numPr>
        <w:spacing w:before="120" w:after="120"/>
        <w:jc w:val="both"/>
        <w:rPr>
          <w:rFonts w:asciiTheme="majorHAnsi" w:hAnsiTheme="majorHAnsi"/>
          <w:sz w:val="20"/>
          <w:szCs w:val="20"/>
        </w:rPr>
      </w:pPr>
      <w:r w:rsidRPr="00A23FA7">
        <w:rPr>
          <w:rFonts w:asciiTheme="majorHAnsi" w:hAnsiTheme="majorHAnsi"/>
          <w:sz w:val="20"/>
          <w:szCs w:val="20"/>
        </w:rPr>
        <w:t>Regarding 15 of the alleged victims</w:t>
      </w:r>
      <w:r w:rsidRPr="00A23FA7">
        <w:rPr>
          <w:rStyle w:val="FootnoteReference"/>
          <w:rFonts w:asciiTheme="majorHAnsi" w:hAnsiTheme="majorHAnsi"/>
          <w:sz w:val="20"/>
          <w:szCs w:val="20"/>
        </w:rPr>
        <w:footnoteReference w:id="8"/>
      </w:r>
      <w:r w:rsidR="003A215F">
        <w:rPr>
          <w:rFonts w:asciiTheme="majorHAnsi" w:hAnsiTheme="majorHAnsi"/>
          <w:sz w:val="20"/>
          <w:szCs w:val="20"/>
        </w:rPr>
        <w:t>,</w:t>
      </w:r>
      <w:r w:rsidRPr="00A23FA7">
        <w:rPr>
          <w:rFonts w:asciiTheme="majorHAnsi" w:hAnsiTheme="majorHAnsi"/>
          <w:sz w:val="20"/>
          <w:szCs w:val="20"/>
        </w:rPr>
        <w:t xml:space="preserve"> the petitioner indicates that in 2002 they filed a direct remedy action before the Meta Administrative Court. She alleges that conciliation hearings were held in the magistrate's office, with the last one taking place on May 8, 2008, during which the Ministry of Defense presented a conciliatory proposal, approved by the Internal Conciliation Committee of the Ministry. The petitioner affirms that such a proposal was unfair and illegal, for not offering integral reparation and not recognizing damages to the relatives of the alleged victims. The petitioner also alleges that an exception to the </w:t>
      </w:r>
      <w:r w:rsidRPr="00A23FA7">
        <w:rPr>
          <w:rFonts w:asciiTheme="majorHAnsi" w:hAnsiTheme="majorHAnsi"/>
          <w:sz w:val="20"/>
          <w:szCs w:val="20"/>
        </w:rPr>
        <w:lastRenderedPageBreak/>
        <w:t>exhausti</w:t>
      </w:r>
      <w:r w:rsidR="009B0973">
        <w:rPr>
          <w:rFonts w:asciiTheme="majorHAnsi" w:hAnsiTheme="majorHAnsi"/>
          <w:sz w:val="20"/>
          <w:szCs w:val="20"/>
        </w:rPr>
        <w:t>on</w:t>
      </w:r>
      <w:r w:rsidRPr="00A23FA7">
        <w:rPr>
          <w:rFonts w:asciiTheme="majorHAnsi" w:hAnsiTheme="majorHAnsi"/>
          <w:sz w:val="20"/>
          <w:szCs w:val="20"/>
        </w:rPr>
        <w:t xml:space="preserve"> domestic remedies </w:t>
      </w:r>
      <w:r w:rsidR="009B0973">
        <w:rPr>
          <w:rFonts w:asciiTheme="majorHAnsi" w:hAnsiTheme="majorHAnsi"/>
          <w:sz w:val="20"/>
          <w:szCs w:val="20"/>
        </w:rPr>
        <w:t xml:space="preserve">requirement applies </w:t>
      </w:r>
      <w:r w:rsidRPr="00A23FA7">
        <w:rPr>
          <w:rFonts w:asciiTheme="majorHAnsi" w:hAnsiTheme="majorHAnsi"/>
          <w:sz w:val="20"/>
          <w:szCs w:val="20"/>
        </w:rPr>
        <w:t>due to the delay of internal mechanisms, and non-integral reparation.</w:t>
      </w:r>
    </w:p>
    <w:p w14:paraId="3358A690" w14:textId="44B119EE" w:rsidR="00A23FA7" w:rsidRPr="00A23FA7" w:rsidRDefault="00A23FA7" w:rsidP="00A23FA7">
      <w:pPr>
        <w:pStyle w:val="ListParagraph"/>
        <w:numPr>
          <w:ilvl w:val="0"/>
          <w:numId w:val="103"/>
        </w:numPr>
        <w:spacing w:before="120" w:after="120"/>
        <w:jc w:val="both"/>
        <w:rPr>
          <w:rFonts w:asciiTheme="majorHAnsi" w:hAnsiTheme="majorHAnsi"/>
          <w:sz w:val="20"/>
          <w:szCs w:val="20"/>
        </w:rPr>
      </w:pPr>
      <w:r w:rsidRPr="00A23FA7">
        <w:rPr>
          <w:rFonts w:asciiTheme="majorHAnsi" w:hAnsiTheme="majorHAnsi"/>
          <w:sz w:val="20"/>
          <w:szCs w:val="20"/>
        </w:rPr>
        <w:t xml:space="preserve">Regarding Álvaro Enrique Castro </w:t>
      </w:r>
      <w:proofErr w:type="spellStart"/>
      <w:r w:rsidRPr="00A23FA7">
        <w:rPr>
          <w:rFonts w:asciiTheme="majorHAnsi" w:hAnsiTheme="majorHAnsi"/>
          <w:sz w:val="20"/>
          <w:szCs w:val="20"/>
        </w:rPr>
        <w:t>Ramírez</w:t>
      </w:r>
      <w:proofErr w:type="spellEnd"/>
      <w:r w:rsidRPr="00A23FA7">
        <w:rPr>
          <w:rFonts w:asciiTheme="majorHAnsi" w:hAnsiTheme="majorHAnsi"/>
          <w:sz w:val="20"/>
          <w:szCs w:val="20"/>
        </w:rPr>
        <w:t xml:space="preserve"> and Juan Carlos Ramos Rojas, the petitioner indicates that they </w:t>
      </w:r>
      <w:r w:rsidR="00FA4C0C">
        <w:rPr>
          <w:rFonts w:asciiTheme="majorHAnsi" w:hAnsiTheme="majorHAnsi"/>
          <w:sz w:val="20"/>
          <w:szCs w:val="20"/>
        </w:rPr>
        <w:t>avoided being</w:t>
      </w:r>
      <w:r w:rsidRPr="00A23FA7">
        <w:rPr>
          <w:rFonts w:asciiTheme="majorHAnsi" w:hAnsiTheme="majorHAnsi"/>
          <w:sz w:val="20"/>
          <w:szCs w:val="20"/>
        </w:rPr>
        <w:t xml:space="preserve"> kidnapped </w:t>
      </w:r>
      <w:r w:rsidR="00FA4C0C">
        <w:rPr>
          <w:rFonts w:asciiTheme="majorHAnsi" w:hAnsiTheme="majorHAnsi"/>
          <w:sz w:val="20"/>
          <w:szCs w:val="20"/>
        </w:rPr>
        <w:t>by</w:t>
      </w:r>
      <w:r w:rsidRPr="00A23FA7">
        <w:rPr>
          <w:rFonts w:asciiTheme="majorHAnsi" w:hAnsiTheme="majorHAnsi"/>
          <w:sz w:val="20"/>
          <w:szCs w:val="20"/>
        </w:rPr>
        <w:t xml:space="preserve"> play</w:t>
      </w:r>
      <w:r w:rsidR="00851132">
        <w:rPr>
          <w:rFonts w:asciiTheme="majorHAnsi" w:hAnsiTheme="majorHAnsi"/>
          <w:sz w:val="20"/>
          <w:szCs w:val="20"/>
        </w:rPr>
        <w:t>ing</w:t>
      </w:r>
      <w:r w:rsidRPr="00A23FA7">
        <w:rPr>
          <w:rFonts w:asciiTheme="majorHAnsi" w:hAnsiTheme="majorHAnsi"/>
          <w:sz w:val="20"/>
          <w:szCs w:val="20"/>
        </w:rPr>
        <w:t xml:space="preserve"> dead. They filed a direct reparation action in 2000, which was dismissed on July 18, 2008 by the Contentious Administrative Court, which considered that the damages recognized were not unlawful as the alleged facts were inherent to the functions performed by the alleged victims and that it had not been proven that the State would have failed to anticipate combat. The petitioner alleges that said judgment is unfounded, since the Court erroneously indicates that the alleged victims were not conscripted, but rather regular soldiers, establishing a legal regime of responsibility different from the one corresponding to them. They appealed the decision but they indicate that the process will last a minimum of 7 years, which makes a total of 15 years of procedure, claiming that the exception to the exhaustion of domestic remedies must be applied.</w:t>
      </w:r>
    </w:p>
    <w:p w14:paraId="2D67B47E" w14:textId="4A749516" w:rsidR="00A23FA7" w:rsidRPr="00A23FA7" w:rsidRDefault="00A23FA7" w:rsidP="00A23FA7">
      <w:pPr>
        <w:pStyle w:val="ListParagraph"/>
        <w:numPr>
          <w:ilvl w:val="0"/>
          <w:numId w:val="103"/>
        </w:numPr>
        <w:spacing w:before="120" w:after="120"/>
        <w:jc w:val="both"/>
        <w:rPr>
          <w:rFonts w:asciiTheme="majorHAnsi" w:hAnsiTheme="majorHAnsi"/>
          <w:sz w:val="20"/>
          <w:szCs w:val="20"/>
        </w:rPr>
      </w:pPr>
      <w:r w:rsidRPr="00A23FA7">
        <w:rPr>
          <w:rFonts w:asciiTheme="majorHAnsi" w:hAnsiTheme="majorHAnsi"/>
          <w:sz w:val="20"/>
          <w:szCs w:val="20"/>
        </w:rPr>
        <w:t xml:space="preserve">For its part, the State argues the lack of exhaustion of criminal action in the domestic jurisdiction. It indicates that the facts denounced in the petitions are </w:t>
      </w:r>
      <w:r w:rsidR="00EA73CD">
        <w:rPr>
          <w:rFonts w:asciiTheme="majorHAnsi" w:hAnsiTheme="majorHAnsi"/>
          <w:sz w:val="20"/>
          <w:szCs w:val="20"/>
        </w:rPr>
        <w:t xml:space="preserve">under the jurisdiction of the </w:t>
      </w:r>
      <w:r w:rsidRPr="00A23FA7">
        <w:rPr>
          <w:rFonts w:asciiTheme="majorHAnsi" w:hAnsiTheme="majorHAnsi"/>
          <w:sz w:val="20"/>
          <w:szCs w:val="20"/>
        </w:rPr>
        <w:t xml:space="preserve">Special Prosecutor 43 of Human Rights and International Humanitarian Law. Thus, it alleges that several proceedings were carried out in the domestic jurisdiction in order to determine those responsible for the events that occurred between August 3 and 5, 1998 at the </w:t>
      </w:r>
      <w:proofErr w:type="spellStart"/>
      <w:r w:rsidRPr="00A23FA7">
        <w:rPr>
          <w:rFonts w:asciiTheme="majorHAnsi" w:hAnsiTheme="majorHAnsi"/>
          <w:sz w:val="20"/>
          <w:szCs w:val="20"/>
        </w:rPr>
        <w:t>Miraflores</w:t>
      </w:r>
      <w:proofErr w:type="spellEnd"/>
      <w:r w:rsidRPr="00A23FA7">
        <w:rPr>
          <w:rFonts w:asciiTheme="majorHAnsi" w:hAnsiTheme="majorHAnsi"/>
          <w:sz w:val="20"/>
          <w:szCs w:val="20"/>
        </w:rPr>
        <w:t xml:space="preserve"> military base. It refers to several convictions against members of the FARC regarding such events, issued by the Second Criminal Court of the Specialized Circuit of Villavicencio-Meta,</w:t>
      </w:r>
      <w:r w:rsidRPr="00A23FA7">
        <w:rPr>
          <w:rStyle w:val="FootnoteReference"/>
          <w:rFonts w:asciiTheme="majorHAnsi" w:hAnsiTheme="majorHAnsi"/>
          <w:sz w:val="20"/>
          <w:szCs w:val="20"/>
        </w:rPr>
        <w:footnoteReference w:id="9"/>
      </w:r>
      <w:r w:rsidRPr="00A23FA7">
        <w:rPr>
          <w:rFonts w:asciiTheme="majorHAnsi" w:hAnsiTheme="majorHAnsi"/>
          <w:sz w:val="20"/>
          <w:szCs w:val="20"/>
        </w:rPr>
        <w:t xml:space="preserve"> the Fourth Criminal Court of the Deputy Circuit of Relief of Villavicencio-Meta</w:t>
      </w:r>
      <w:r w:rsidRPr="00A23FA7">
        <w:rPr>
          <w:rStyle w:val="FootnoteReference"/>
          <w:rFonts w:asciiTheme="majorHAnsi" w:hAnsiTheme="majorHAnsi"/>
          <w:sz w:val="20"/>
          <w:szCs w:val="20"/>
        </w:rPr>
        <w:footnoteReference w:id="10"/>
      </w:r>
      <w:r w:rsidRPr="00A23FA7">
        <w:rPr>
          <w:rFonts w:asciiTheme="majorHAnsi" w:hAnsiTheme="majorHAnsi"/>
          <w:sz w:val="20"/>
          <w:szCs w:val="20"/>
        </w:rPr>
        <w:t xml:space="preserve"> and the First Criminal Court of the Adjunct Circuit of Villavicencio-Meta.</w:t>
      </w:r>
      <w:r w:rsidRPr="00A23FA7">
        <w:rPr>
          <w:rStyle w:val="FootnoteReference"/>
          <w:rFonts w:asciiTheme="majorHAnsi" w:hAnsiTheme="majorHAnsi"/>
          <w:sz w:val="20"/>
          <w:szCs w:val="20"/>
        </w:rPr>
        <w:footnoteReference w:id="11"/>
      </w:r>
      <w:r w:rsidRPr="00A23FA7">
        <w:rPr>
          <w:rFonts w:asciiTheme="majorHAnsi" w:hAnsiTheme="majorHAnsi"/>
          <w:sz w:val="20"/>
          <w:szCs w:val="20"/>
        </w:rPr>
        <w:t xml:space="preserve"> It also indicates that, on August 2, 2013, the Second Criminal Court of the Specialized Circuit of Villavicencio-Meta rendered an acquittal, based on the principle of </w:t>
      </w:r>
      <w:r w:rsidRPr="002D4CB7">
        <w:rPr>
          <w:rFonts w:asciiTheme="majorHAnsi" w:hAnsiTheme="majorHAnsi"/>
          <w:i/>
          <w:sz w:val="20"/>
          <w:szCs w:val="20"/>
        </w:rPr>
        <w:t xml:space="preserve">in </w:t>
      </w:r>
      <w:proofErr w:type="spellStart"/>
      <w:r w:rsidRPr="002D4CB7">
        <w:rPr>
          <w:rFonts w:asciiTheme="majorHAnsi" w:hAnsiTheme="majorHAnsi"/>
          <w:i/>
          <w:sz w:val="20"/>
          <w:szCs w:val="20"/>
        </w:rPr>
        <w:t>dubio</w:t>
      </w:r>
      <w:proofErr w:type="spellEnd"/>
      <w:r w:rsidRPr="002D4CB7">
        <w:rPr>
          <w:rFonts w:asciiTheme="majorHAnsi" w:hAnsiTheme="majorHAnsi"/>
          <w:i/>
          <w:sz w:val="20"/>
          <w:szCs w:val="20"/>
        </w:rPr>
        <w:t xml:space="preserve"> pro reo</w:t>
      </w:r>
      <w:r w:rsidRPr="00A23FA7">
        <w:rPr>
          <w:rFonts w:asciiTheme="majorHAnsi" w:hAnsiTheme="majorHAnsi"/>
          <w:sz w:val="20"/>
          <w:szCs w:val="20"/>
        </w:rPr>
        <w:t>. This decision was appealed by the Office of the Special Prosecutor 43 and is</w:t>
      </w:r>
      <w:r w:rsidR="000272AE">
        <w:rPr>
          <w:rFonts w:asciiTheme="majorHAnsi" w:hAnsiTheme="majorHAnsi"/>
          <w:sz w:val="20"/>
          <w:szCs w:val="20"/>
        </w:rPr>
        <w:t xml:space="preserve"> currently</w:t>
      </w:r>
      <w:r w:rsidRPr="00A23FA7">
        <w:rPr>
          <w:rFonts w:asciiTheme="majorHAnsi" w:hAnsiTheme="majorHAnsi"/>
          <w:sz w:val="20"/>
          <w:szCs w:val="20"/>
        </w:rPr>
        <w:t xml:space="preserve"> in progress before the Superior Court of the Judicial District of Villavicencio. The State maintains that in the course of these processes, the Special Prosecutor's Office 11 of the National Human Rights and International Humanitarian Law Unit of Villavicencio established that the takeover of the </w:t>
      </w:r>
      <w:proofErr w:type="spellStart"/>
      <w:r w:rsidRPr="00A23FA7">
        <w:rPr>
          <w:rFonts w:asciiTheme="majorHAnsi" w:hAnsiTheme="majorHAnsi"/>
          <w:sz w:val="20"/>
          <w:szCs w:val="20"/>
        </w:rPr>
        <w:t>Miraflores</w:t>
      </w:r>
      <w:proofErr w:type="spellEnd"/>
      <w:r w:rsidRPr="00A23FA7">
        <w:rPr>
          <w:rFonts w:asciiTheme="majorHAnsi" w:hAnsiTheme="majorHAnsi"/>
          <w:sz w:val="20"/>
          <w:szCs w:val="20"/>
        </w:rPr>
        <w:t xml:space="preserve"> military base occurred as result of directives from the Commanders of the Secretary of the FARC.</w:t>
      </w:r>
    </w:p>
    <w:p w14:paraId="2A93002E" w14:textId="5D1B220F" w:rsidR="00A23FA7" w:rsidRPr="00A23FA7" w:rsidRDefault="00A23FA7" w:rsidP="00A23FA7">
      <w:pPr>
        <w:pStyle w:val="ListParagraph"/>
        <w:numPr>
          <w:ilvl w:val="0"/>
          <w:numId w:val="103"/>
        </w:numPr>
        <w:spacing w:before="120" w:after="120"/>
        <w:jc w:val="both"/>
        <w:rPr>
          <w:rFonts w:asciiTheme="majorHAnsi" w:hAnsiTheme="majorHAnsi"/>
          <w:sz w:val="20"/>
          <w:szCs w:val="20"/>
        </w:rPr>
      </w:pPr>
      <w:r w:rsidRPr="00A23FA7">
        <w:rPr>
          <w:rFonts w:asciiTheme="majorHAnsi" w:hAnsiTheme="majorHAnsi"/>
          <w:sz w:val="20"/>
          <w:szCs w:val="20"/>
        </w:rPr>
        <w:t xml:space="preserve">Therefore, the State alleges that due diligence has been demonstrated as the reported facts were clarified, as several of those responsible have been punished. It also argues that the judicial processes have not yet been completed and the Colombian justice is still </w:t>
      </w:r>
      <w:r w:rsidR="00704270">
        <w:rPr>
          <w:rFonts w:asciiTheme="majorHAnsi" w:hAnsiTheme="majorHAnsi"/>
          <w:sz w:val="20"/>
          <w:szCs w:val="20"/>
        </w:rPr>
        <w:t>conducting</w:t>
      </w:r>
      <w:r w:rsidRPr="00A23FA7">
        <w:rPr>
          <w:rFonts w:asciiTheme="majorHAnsi" w:hAnsiTheme="majorHAnsi"/>
          <w:sz w:val="20"/>
          <w:szCs w:val="20"/>
        </w:rPr>
        <w:t xml:space="preserve"> the necessary </w:t>
      </w:r>
      <w:r w:rsidR="00704270">
        <w:rPr>
          <w:rFonts w:asciiTheme="majorHAnsi" w:hAnsiTheme="majorHAnsi"/>
          <w:sz w:val="20"/>
          <w:szCs w:val="20"/>
        </w:rPr>
        <w:t>test</w:t>
      </w:r>
      <w:r w:rsidRPr="00A23FA7">
        <w:rPr>
          <w:rFonts w:asciiTheme="majorHAnsi" w:hAnsiTheme="majorHAnsi"/>
          <w:sz w:val="20"/>
          <w:szCs w:val="20"/>
        </w:rPr>
        <w:t xml:space="preserve"> in order to identify other authors. Thus, domestic remedies have not been exhausted. Likewise, the State alleges that the exceptions provided for in Article 46.2.c of the Convention do not apply and that the criminal proceedings have been carried out within a reasonable period of time, in accordance with the complexity of the matter and due diligence of the State.</w:t>
      </w:r>
    </w:p>
    <w:p w14:paraId="47F5CE2C" w14:textId="58231751" w:rsidR="003D6EE0" w:rsidRPr="00A23FA7" w:rsidRDefault="00A23FA7" w:rsidP="00A23F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A23FA7">
        <w:rPr>
          <w:rFonts w:asciiTheme="majorHAnsi" w:hAnsiTheme="majorHAnsi"/>
          <w:sz w:val="20"/>
          <w:szCs w:val="20"/>
        </w:rPr>
        <w:t>Regarding the administrative remedy, the State indicates that the direct reparation action constitutes the adequate and effective remedy to determine the responsibility of the State. However, to date</w:t>
      </w:r>
      <w:r w:rsidR="00704270">
        <w:rPr>
          <w:rFonts w:asciiTheme="majorHAnsi" w:hAnsiTheme="majorHAnsi"/>
          <w:sz w:val="20"/>
          <w:szCs w:val="20"/>
        </w:rPr>
        <w:t xml:space="preserve"> has not</w:t>
      </w:r>
      <w:r w:rsidRPr="00A23FA7">
        <w:rPr>
          <w:rFonts w:asciiTheme="majorHAnsi" w:hAnsiTheme="majorHAnsi"/>
          <w:sz w:val="20"/>
          <w:szCs w:val="20"/>
        </w:rPr>
        <w:t xml:space="preserve"> provided specific allegations regarding the claims of the alleged victims.</w:t>
      </w:r>
    </w:p>
    <w:p w14:paraId="55505107" w14:textId="0663319A" w:rsidR="00F621C3" w:rsidRPr="000B6B7A" w:rsidRDefault="00F621C3" w:rsidP="00C355B4">
      <w:pPr>
        <w:spacing w:before="120" w:after="12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4F1C34AB" w14:textId="14B94FA4" w:rsidR="00A23FA7" w:rsidRPr="00A23FA7" w:rsidRDefault="00A23FA7" w:rsidP="00A23FA7">
      <w:pPr>
        <w:pStyle w:val="ListParagraph"/>
        <w:numPr>
          <w:ilvl w:val="0"/>
          <w:numId w:val="103"/>
        </w:numPr>
        <w:spacing w:before="120" w:after="120"/>
        <w:jc w:val="both"/>
        <w:rPr>
          <w:rFonts w:asciiTheme="majorHAnsi" w:hAnsiTheme="majorHAnsi"/>
          <w:sz w:val="20"/>
          <w:szCs w:val="20"/>
        </w:rPr>
      </w:pPr>
      <w:r w:rsidRPr="00A23FA7">
        <w:rPr>
          <w:rFonts w:asciiTheme="majorHAnsi" w:hAnsiTheme="majorHAnsi"/>
          <w:sz w:val="20"/>
          <w:szCs w:val="20"/>
        </w:rPr>
        <w:t xml:space="preserve">The </w:t>
      </w:r>
      <w:r w:rsidR="003E3301">
        <w:rPr>
          <w:rFonts w:asciiTheme="majorHAnsi" w:hAnsiTheme="majorHAnsi"/>
          <w:sz w:val="20"/>
          <w:szCs w:val="20"/>
        </w:rPr>
        <w:t>Commission</w:t>
      </w:r>
      <w:r w:rsidRPr="00A23FA7">
        <w:rPr>
          <w:rFonts w:asciiTheme="majorHAnsi" w:hAnsiTheme="majorHAnsi"/>
          <w:sz w:val="20"/>
          <w:szCs w:val="20"/>
        </w:rPr>
        <w:t xml:space="preserve"> notes that the petitioner alleges the State’s failure on its duty of prevention, arguing that the State knew of the vulnerability of the military base, and that after the initial takeover, the base did not receive reinforcements of personnel, weapons or logistical and technical support. The </w:t>
      </w:r>
      <w:r w:rsidR="000B4641">
        <w:rPr>
          <w:rFonts w:asciiTheme="majorHAnsi" w:hAnsiTheme="majorHAnsi"/>
          <w:sz w:val="20"/>
          <w:szCs w:val="20"/>
        </w:rPr>
        <w:t>Commission</w:t>
      </w:r>
      <w:r w:rsidRPr="00A23FA7">
        <w:rPr>
          <w:rFonts w:asciiTheme="majorHAnsi" w:hAnsiTheme="majorHAnsi"/>
          <w:sz w:val="20"/>
          <w:szCs w:val="20"/>
        </w:rPr>
        <w:t xml:space="preserve"> notes that in 2012 and 2013, several FARC members responsible for the attack on August 3, 4 and 5, 1998, and subsequent kidnapping of the alleged victims were sentenced to prison. However, the Commission observes that more than 20 years after the events, investigations are still pending regarding other responsible parties, </w:t>
      </w:r>
      <w:r w:rsidR="00924A99">
        <w:rPr>
          <w:rFonts w:asciiTheme="majorHAnsi" w:hAnsiTheme="majorHAnsi"/>
          <w:sz w:val="20"/>
          <w:szCs w:val="20"/>
        </w:rPr>
        <w:t>and that</w:t>
      </w:r>
      <w:r w:rsidRPr="00A23FA7">
        <w:rPr>
          <w:rFonts w:asciiTheme="majorHAnsi" w:hAnsiTheme="majorHAnsi"/>
          <w:sz w:val="20"/>
          <w:szCs w:val="20"/>
        </w:rPr>
        <w:t xml:space="preserve"> the circumstances regarding the taking of the base and the kidnapping of the alleged victims have </w:t>
      </w:r>
      <w:r w:rsidR="00924A99">
        <w:rPr>
          <w:rFonts w:asciiTheme="majorHAnsi" w:hAnsiTheme="majorHAnsi"/>
          <w:sz w:val="20"/>
          <w:szCs w:val="20"/>
        </w:rPr>
        <w:t xml:space="preserve">still </w:t>
      </w:r>
      <w:r w:rsidRPr="00A23FA7">
        <w:rPr>
          <w:rFonts w:asciiTheme="majorHAnsi" w:hAnsiTheme="majorHAnsi"/>
          <w:sz w:val="20"/>
          <w:szCs w:val="20"/>
        </w:rPr>
        <w:t xml:space="preserve">not been clarified, nor has the State condemned all those responsible. Therefore, the Commission considers that a delay in criminal investigations has been set and that the exception provided for in Article 46.2.c of the </w:t>
      </w:r>
      <w:r w:rsidRPr="00A23FA7">
        <w:rPr>
          <w:rFonts w:asciiTheme="majorHAnsi" w:hAnsiTheme="majorHAnsi"/>
          <w:sz w:val="20"/>
          <w:szCs w:val="20"/>
        </w:rPr>
        <w:lastRenderedPageBreak/>
        <w:t>American Convention applies. Likewise, in view of the context and the characteristics of the present case, the Commission considers that the petition was presented within a reasonable period of time and that the admissibility requirement regarding the submission period must be satisfied.</w:t>
      </w:r>
    </w:p>
    <w:p w14:paraId="67F86B91" w14:textId="4099E199" w:rsidR="00A23FA7" w:rsidRPr="00A23FA7" w:rsidRDefault="00A23FA7" w:rsidP="00A23FA7">
      <w:pPr>
        <w:pStyle w:val="ListParagraph"/>
        <w:numPr>
          <w:ilvl w:val="0"/>
          <w:numId w:val="103"/>
        </w:numPr>
        <w:spacing w:before="120" w:after="120"/>
        <w:jc w:val="both"/>
        <w:rPr>
          <w:rFonts w:asciiTheme="majorHAnsi" w:hAnsiTheme="majorHAnsi"/>
          <w:sz w:val="20"/>
          <w:szCs w:val="20"/>
        </w:rPr>
      </w:pPr>
      <w:r w:rsidRPr="00A23FA7">
        <w:rPr>
          <w:rFonts w:asciiTheme="majorHAnsi" w:hAnsiTheme="majorHAnsi"/>
          <w:sz w:val="20"/>
          <w:szCs w:val="20"/>
        </w:rPr>
        <w:t>The Commission notes that the petitioners also allege specific violations in the context of the demands for direct reparation in relation to the following petitioners. Therefore, given the link between the two processes, the Commission takes into account that in the contentious administrative jurisdiction, there is a direct reparation process since 2002 in relati</w:t>
      </w:r>
      <w:r w:rsidR="000B4641">
        <w:rPr>
          <w:rFonts w:asciiTheme="majorHAnsi" w:hAnsiTheme="majorHAnsi"/>
          <w:sz w:val="20"/>
          <w:szCs w:val="20"/>
        </w:rPr>
        <w:t>on to 15 of the alleged victims</w:t>
      </w:r>
      <w:r w:rsidRPr="00A23FA7">
        <w:rPr>
          <w:rStyle w:val="FootnoteReference"/>
          <w:rFonts w:asciiTheme="majorHAnsi" w:hAnsiTheme="majorHAnsi"/>
          <w:sz w:val="20"/>
          <w:szCs w:val="20"/>
        </w:rPr>
        <w:footnoteReference w:id="12"/>
      </w:r>
      <w:r w:rsidR="000B4641">
        <w:rPr>
          <w:rFonts w:asciiTheme="majorHAnsi" w:hAnsiTheme="majorHAnsi"/>
          <w:sz w:val="20"/>
          <w:szCs w:val="20"/>
        </w:rPr>
        <w:t>,</w:t>
      </w:r>
      <w:r w:rsidRPr="00A23FA7">
        <w:rPr>
          <w:rFonts w:asciiTheme="majorHAnsi" w:hAnsiTheme="majorHAnsi"/>
          <w:sz w:val="20"/>
          <w:szCs w:val="20"/>
        </w:rPr>
        <w:t xml:space="preserve"> without a final decision</w:t>
      </w:r>
      <w:r w:rsidR="000B4641">
        <w:rPr>
          <w:rFonts w:asciiTheme="majorHAnsi" w:hAnsiTheme="majorHAnsi"/>
          <w:sz w:val="20"/>
          <w:szCs w:val="20"/>
        </w:rPr>
        <w:t xml:space="preserve"> yet</w:t>
      </w:r>
      <w:r w:rsidRPr="00A23FA7">
        <w:rPr>
          <w:rFonts w:asciiTheme="majorHAnsi" w:hAnsiTheme="majorHAnsi"/>
          <w:sz w:val="20"/>
          <w:szCs w:val="20"/>
        </w:rPr>
        <w:t xml:space="preserve">. Likewise, in relation to the alleged victims Álvaro Enrique Castro </w:t>
      </w:r>
      <w:proofErr w:type="spellStart"/>
      <w:r w:rsidRPr="00A23FA7">
        <w:rPr>
          <w:rFonts w:asciiTheme="majorHAnsi" w:hAnsiTheme="majorHAnsi"/>
          <w:sz w:val="20"/>
          <w:szCs w:val="20"/>
        </w:rPr>
        <w:t>Ramírez</w:t>
      </w:r>
      <w:proofErr w:type="spellEnd"/>
      <w:r w:rsidRPr="00A23FA7">
        <w:rPr>
          <w:rFonts w:asciiTheme="majorHAnsi" w:hAnsiTheme="majorHAnsi"/>
          <w:sz w:val="20"/>
          <w:szCs w:val="20"/>
        </w:rPr>
        <w:t xml:space="preserve"> and Juan Carlos Ramos Rojas, the Commission notes that an appeal was filed against the decision of the Contentious Administrative Court of July 18, 2008, rejecting its claims, which to date would not have been resolved. Therefore, the Commission concludes that the exception provided for in article 46.2.c of the Convention applies. In view of the context and the characteristics of the present case, the Commission considers that the petition was presented within a reasonable period of time and that the admissibility requirement regarding the deadline for submission regarding those alleged victims </w:t>
      </w:r>
      <w:r w:rsidR="000B4641">
        <w:rPr>
          <w:rFonts w:asciiTheme="majorHAnsi" w:hAnsiTheme="majorHAnsi"/>
          <w:sz w:val="20"/>
          <w:szCs w:val="20"/>
        </w:rPr>
        <w:t>is</w:t>
      </w:r>
      <w:r w:rsidRPr="00A23FA7">
        <w:rPr>
          <w:rFonts w:asciiTheme="majorHAnsi" w:hAnsiTheme="majorHAnsi"/>
          <w:sz w:val="20"/>
          <w:szCs w:val="20"/>
        </w:rPr>
        <w:t xml:space="preserve"> satisfied.</w:t>
      </w:r>
    </w:p>
    <w:p w14:paraId="2BDBAE9F" w14:textId="4D02CBAC" w:rsidR="00263BF5" w:rsidRPr="00A23FA7" w:rsidRDefault="00A23FA7" w:rsidP="00A23F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A23FA7">
        <w:rPr>
          <w:rFonts w:asciiTheme="majorHAnsi" w:hAnsiTheme="majorHAnsi"/>
          <w:sz w:val="20"/>
          <w:szCs w:val="20"/>
        </w:rPr>
        <w:t xml:space="preserve">However, in relation to the alleged victim André González Orozco, the Commission observes that on November 2, 2007, the Ministry of Defense decided to arrange a payment in favor of the alleged victim, in compliance with the judgment of November 23, 2005. Regarding the alleged victim Carlos Andrés Vanegas Hernández, the Commission observes that on April 24, 2007, the Second Administrative Judge of the Villavicencio Circuit approved a conciliation agreement between </w:t>
      </w:r>
      <w:r w:rsidR="000B4641">
        <w:rPr>
          <w:rFonts w:asciiTheme="majorHAnsi" w:hAnsiTheme="majorHAnsi"/>
          <w:sz w:val="20"/>
          <w:szCs w:val="20"/>
        </w:rPr>
        <w:t>him</w:t>
      </w:r>
      <w:r w:rsidRPr="00A23FA7">
        <w:rPr>
          <w:rFonts w:asciiTheme="majorHAnsi" w:hAnsiTheme="majorHAnsi"/>
          <w:sz w:val="20"/>
          <w:szCs w:val="20"/>
        </w:rPr>
        <w:t xml:space="preserve"> and the Ministry of Defense. It does not appear from the file that those decisions were challenged by the petitioners, and therefore, the Commission cannot conclude that domestic remedies were exhausted. Finally, with regard to the other alleged victims,</w:t>
      </w:r>
      <w:r w:rsidRPr="00A23FA7">
        <w:rPr>
          <w:rStyle w:val="FootnoteReference"/>
          <w:rFonts w:asciiTheme="majorHAnsi" w:hAnsiTheme="majorHAnsi"/>
          <w:sz w:val="20"/>
          <w:szCs w:val="20"/>
        </w:rPr>
        <w:footnoteReference w:id="13"/>
      </w:r>
      <w:r w:rsidRPr="00A23FA7">
        <w:rPr>
          <w:rFonts w:asciiTheme="majorHAnsi" w:hAnsiTheme="majorHAnsi"/>
          <w:sz w:val="20"/>
          <w:szCs w:val="20"/>
        </w:rPr>
        <w:t xml:space="preserve"> the Commission considers that it cannot be verified from the file that they filed appeals at the domestic level. Therefore, the Commission concludes that those petitioners did not exhaust domestic remedies in accordance with article 46.1.</w:t>
      </w:r>
      <w:proofErr w:type="spellStart"/>
      <w:r w:rsidRPr="00A23FA7">
        <w:rPr>
          <w:rFonts w:asciiTheme="majorHAnsi" w:hAnsiTheme="majorHAnsi"/>
          <w:sz w:val="20"/>
          <w:szCs w:val="20"/>
        </w:rPr>
        <w:t>a</w:t>
      </w:r>
      <w:proofErr w:type="spellEnd"/>
      <w:r w:rsidRPr="00A23FA7">
        <w:rPr>
          <w:rFonts w:asciiTheme="majorHAnsi" w:hAnsiTheme="majorHAnsi"/>
          <w:sz w:val="20"/>
          <w:szCs w:val="20"/>
        </w:rPr>
        <w:t xml:space="preserve"> of the Convention.</w:t>
      </w:r>
    </w:p>
    <w:p w14:paraId="378478A0" w14:textId="26729B2B" w:rsidR="00F621C3" w:rsidRPr="000B6B7A" w:rsidRDefault="00F621C3" w:rsidP="00C355B4">
      <w:pPr>
        <w:pStyle w:val="ListParagraph"/>
        <w:spacing w:before="120" w:after="12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46BE6C41" w14:textId="6FFC15EE" w:rsidR="00A23FA7" w:rsidRPr="00A23FA7" w:rsidRDefault="00A23FA7" w:rsidP="00A23FA7">
      <w:pPr>
        <w:pStyle w:val="ListParagraph"/>
        <w:numPr>
          <w:ilvl w:val="0"/>
          <w:numId w:val="103"/>
        </w:numPr>
        <w:suppressAutoHyphens/>
        <w:spacing w:before="120" w:after="120"/>
        <w:jc w:val="both"/>
        <w:rPr>
          <w:rFonts w:asciiTheme="majorHAnsi" w:hAnsiTheme="majorHAnsi"/>
          <w:bCs/>
          <w:sz w:val="20"/>
          <w:szCs w:val="20"/>
        </w:rPr>
      </w:pPr>
      <w:r w:rsidRPr="00A23FA7">
        <w:rPr>
          <w:rFonts w:asciiTheme="majorHAnsi" w:eastAsia="Arial Unicode MS" w:hAnsiTheme="majorHAnsi"/>
          <w:color w:val="000000" w:themeColor="text1"/>
          <w:sz w:val="20"/>
          <w:szCs w:val="20"/>
        </w:rPr>
        <w:t xml:space="preserve">The Commission observes that this petition includes allegations regarding the taking of the </w:t>
      </w:r>
      <w:proofErr w:type="spellStart"/>
      <w:r w:rsidRPr="00A23FA7">
        <w:rPr>
          <w:rFonts w:asciiTheme="majorHAnsi" w:eastAsia="Arial Unicode MS" w:hAnsiTheme="majorHAnsi"/>
          <w:color w:val="000000" w:themeColor="text1"/>
          <w:sz w:val="20"/>
          <w:szCs w:val="20"/>
        </w:rPr>
        <w:t>Miraflores</w:t>
      </w:r>
      <w:proofErr w:type="spellEnd"/>
      <w:r w:rsidRPr="00A23FA7">
        <w:rPr>
          <w:rFonts w:asciiTheme="majorHAnsi" w:eastAsia="Arial Unicode MS" w:hAnsiTheme="majorHAnsi"/>
          <w:color w:val="000000" w:themeColor="text1"/>
          <w:sz w:val="20"/>
          <w:szCs w:val="20"/>
        </w:rPr>
        <w:t xml:space="preserve"> base and the subsequent kidnapping of the alleged victims, as a result of the State's failure on its duty to prevent and protect,</w:t>
      </w:r>
      <w:r w:rsidRPr="00A23FA7">
        <w:rPr>
          <w:rStyle w:val="FootnoteReference"/>
          <w:rFonts w:asciiTheme="majorHAnsi" w:eastAsia="Arial Unicode MS" w:hAnsiTheme="majorHAnsi"/>
          <w:color w:val="000000" w:themeColor="text1"/>
          <w:sz w:val="20"/>
          <w:szCs w:val="20"/>
        </w:rPr>
        <w:footnoteReference w:id="14"/>
      </w:r>
      <w:r w:rsidRPr="00A23FA7">
        <w:rPr>
          <w:rFonts w:asciiTheme="majorHAnsi" w:eastAsia="Arial Unicode MS" w:hAnsiTheme="majorHAnsi"/>
          <w:color w:val="000000" w:themeColor="text1"/>
          <w:sz w:val="20"/>
          <w:szCs w:val="20"/>
        </w:rPr>
        <w:t xml:space="preserve"> as well as the unjustified delay in the criminal investigations and administrative proceedings, </w:t>
      </w:r>
      <w:r w:rsidR="007031EB">
        <w:rPr>
          <w:rFonts w:asciiTheme="majorHAnsi" w:eastAsia="Arial Unicode MS" w:hAnsiTheme="majorHAnsi"/>
          <w:color w:val="000000" w:themeColor="text1"/>
          <w:sz w:val="20"/>
          <w:szCs w:val="20"/>
        </w:rPr>
        <w:t>plus</w:t>
      </w:r>
      <w:r w:rsidRPr="00A23FA7">
        <w:rPr>
          <w:rFonts w:asciiTheme="majorHAnsi" w:eastAsia="Arial Unicode MS" w:hAnsiTheme="majorHAnsi"/>
          <w:color w:val="000000" w:themeColor="text1"/>
          <w:sz w:val="20"/>
          <w:szCs w:val="20"/>
        </w:rPr>
        <w:t xml:space="preserve"> the lack of comprehensive reparation to certain victims and their relatives.</w:t>
      </w:r>
      <w:r w:rsidRPr="00A23FA7">
        <w:rPr>
          <w:rStyle w:val="FootnoteReference"/>
          <w:rFonts w:asciiTheme="majorHAnsi" w:eastAsia="Arial Unicode MS" w:hAnsiTheme="majorHAnsi"/>
          <w:color w:val="000000" w:themeColor="text1"/>
          <w:sz w:val="20"/>
          <w:szCs w:val="20"/>
        </w:rPr>
        <w:footnoteReference w:id="15"/>
      </w:r>
      <w:r w:rsidRPr="00A23FA7">
        <w:rPr>
          <w:rFonts w:asciiTheme="majorHAnsi" w:eastAsia="Arial Unicode MS" w:hAnsiTheme="majorHAnsi"/>
          <w:color w:val="000000" w:themeColor="text1"/>
          <w:sz w:val="20"/>
          <w:szCs w:val="20"/>
        </w:rPr>
        <w:t xml:space="preserve"> In view of these considerations and after examining the factual and legal remedies presented by the parties, the Commission considers that the claims of the petitioner are not manifestly unfounded and require a substantive study on the merits since the alleged facts, if corroborated as true, could characterize violations of articles 4 (life), 5 (personal integrity), 7 (personal liberty), 8 (fair trial) and 25 (judicial protection) of the American Convention, in relation to its article 1.1. (</w:t>
      </w:r>
      <w:r w:rsidR="00787712">
        <w:rPr>
          <w:rFonts w:asciiTheme="majorHAnsi" w:eastAsia="Arial Unicode MS" w:hAnsiTheme="majorHAnsi"/>
          <w:color w:val="000000" w:themeColor="text1"/>
          <w:sz w:val="20"/>
          <w:szCs w:val="20"/>
        </w:rPr>
        <w:t>Obligation</w:t>
      </w:r>
      <w:r w:rsidRPr="00A23FA7">
        <w:rPr>
          <w:rFonts w:asciiTheme="majorHAnsi" w:eastAsia="Arial Unicode MS" w:hAnsiTheme="majorHAnsi"/>
          <w:color w:val="000000" w:themeColor="text1"/>
          <w:sz w:val="20"/>
          <w:szCs w:val="20"/>
        </w:rPr>
        <w:t xml:space="preserve"> to respect rights) and 2 (domestic legal effects).</w:t>
      </w:r>
    </w:p>
    <w:p w14:paraId="70146B96" w14:textId="4A67B88C" w:rsidR="00F621C3" w:rsidRPr="00A23FA7" w:rsidRDefault="00A23FA7" w:rsidP="00A23F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A23FA7">
        <w:rPr>
          <w:rFonts w:asciiTheme="majorHAnsi" w:hAnsiTheme="majorHAnsi"/>
          <w:bCs/>
          <w:sz w:val="20"/>
          <w:szCs w:val="20"/>
        </w:rPr>
        <w:t xml:space="preserve">Regarding the claim on the alleged violation of Articles I and II of the Inter-American Convention on Forced Disappearance of Persons; the Commission observes that the petitioners have not offered allegations or sufficient support to consider their possible violation </w:t>
      </w:r>
      <w:r w:rsidRPr="00727692">
        <w:rPr>
          <w:rFonts w:asciiTheme="majorHAnsi" w:hAnsiTheme="majorHAnsi"/>
          <w:bCs/>
          <w:i/>
          <w:sz w:val="20"/>
          <w:szCs w:val="20"/>
        </w:rPr>
        <w:t>prima facie</w:t>
      </w:r>
      <w:r w:rsidRPr="00A23FA7">
        <w:rPr>
          <w:rFonts w:asciiTheme="majorHAnsi" w:hAnsiTheme="majorHAnsi"/>
          <w:bCs/>
          <w:sz w:val="20"/>
          <w:szCs w:val="20"/>
        </w:rPr>
        <w:t>.</w:t>
      </w:r>
    </w:p>
    <w:p w14:paraId="081FA56F" w14:textId="4310B80F" w:rsidR="00A23FA7" w:rsidRPr="000B6B7A" w:rsidRDefault="00682AD0" w:rsidP="00682A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Pr>
          <w:rFonts w:asciiTheme="majorHAnsi" w:hAnsiTheme="majorHAnsi"/>
          <w:bCs/>
          <w:sz w:val="20"/>
          <w:szCs w:val="20"/>
        </w:rPr>
        <w:t>Additionally</w:t>
      </w:r>
      <w:r w:rsidR="00A23FA7" w:rsidRPr="00A23FA7">
        <w:rPr>
          <w:rFonts w:asciiTheme="majorHAnsi" w:hAnsiTheme="majorHAnsi"/>
          <w:bCs/>
          <w:sz w:val="20"/>
          <w:szCs w:val="20"/>
        </w:rPr>
        <w:t>, in relation to the other international instruments alleged by the petitioner, the Commission has no competence to establish violations of the rules of said treaties</w:t>
      </w:r>
      <w:r>
        <w:rPr>
          <w:rFonts w:asciiTheme="majorHAnsi" w:hAnsiTheme="majorHAnsi"/>
          <w:bCs/>
          <w:sz w:val="20"/>
          <w:szCs w:val="20"/>
        </w:rPr>
        <w:t>.</w:t>
      </w:r>
      <w:r w:rsidRPr="00682AD0">
        <w:t xml:space="preserve"> </w:t>
      </w:r>
      <w:r w:rsidRPr="00682AD0">
        <w:rPr>
          <w:rFonts w:asciiTheme="majorHAnsi" w:hAnsiTheme="majorHAnsi"/>
          <w:bCs/>
          <w:sz w:val="20"/>
          <w:szCs w:val="20"/>
        </w:rPr>
        <w:t>However, the IACHR may consider them when interpreting the rules established in the American Convention at the merits stage of this case, in accordance with Article 29 of the American Convention</w:t>
      </w:r>
      <w:r w:rsidR="00A23FA7" w:rsidRPr="00FA2683">
        <w:rPr>
          <w:bCs/>
          <w:sz w:val="22"/>
          <w:szCs w:val="22"/>
        </w:rPr>
        <w:t>.</w:t>
      </w:r>
    </w:p>
    <w:p w14:paraId="5A70550C" w14:textId="77777777" w:rsidR="00F621C3" w:rsidRPr="000B6B7A" w:rsidRDefault="00F621C3" w:rsidP="00C355B4">
      <w:pPr>
        <w:pStyle w:val="ListParagraph"/>
        <w:spacing w:before="120" w:after="120"/>
        <w:jc w:val="both"/>
        <w:rPr>
          <w:rFonts w:asciiTheme="majorHAnsi" w:hAnsiTheme="majorHAnsi"/>
          <w:b/>
          <w:bCs/>
          <w:sz w:val="20"/>
          <w:szCs w:val="20"/>
        </w:rPr>
      </w:pPr>
      <w:r w:rsidRPr="000B6B7A">
        <w:rPr>
          <w:rFonts w:asciiTheme="majorHAnsi" w:hAnsiTheme="majorHAnsi"/>
          <w:b/>
          <w:bCs/>
          <w:sz w:val="20"/>
          <w:szCs w:val="20"/>
        </w:rPr>
        <w:lastRenderedPageBreak/>
        <w:t xml:space="preserve">VIII. </w:t>
      </w:r>
      <w:r w:rsidRPr="000B6B7A">
        <w:rPr>
          <w:rFonts w:asciiTheme="majorHAnsi" w:hAnsiTheme="majorHAnsi"/>
          <w:b/>
          <w:bCs/>
          <w:sz w:val="20"/>
          <w:szCs w:val="20"/>
        </w:rPr>
        <w:tab/>
        <w:t>DECISION</w:t>
      </w:r>
    </w:p>
    <w:p w14:paraId="76D30AF4" w14:textId="77777777" w:rsidR="00A23FA7" w:rsidRPr="00A23FA7" w:rsidRDefault="00A23FA7" w:rsidP="00A23FA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A23FA7">
        <w:rPr>
          <w:rFonts w:asciiTheme="majorHAnsi" w:hAnsiTheme="majorHAnsi"/>
          <w:sz w:val="20"/>
          <w:szCs w:val="20"/>
        </w:rPr>
        <w:t>To find the instant petition admissible in relation to Articles 4, 5, 7, 8 and 25 of the American Convention, in accordance with articles 1.1 and 2;</w:t>
      </w:r>
    </w:p>
    <w:p w14:paraId="19581A0B" w14:textId="77777777" w:rsidR="00A23FA7" w:rsidRPr="00A23FA7" w:rsidRDefault="00A23FA7" w:rsidP="00A23FA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A23FA7">
        <w:rPr>
          <w:rFonts w:asciiTheme="majorHAnsi" w:hAnsiTheme="majorHAnsi"/>
          <w:sz w:val="20"/>
          <w:szCs w:val="20"/>
        </w:rPr>
        <w:t>To find inadmissible the present petition in relation to articles I and II of the Inter-American Convention on Forced Disappearances of Persons; and</w:t>
      </w:r>
    </w:p>
    <w:p w14:paraId="22CC8DDA" w14:textId="63EBE4F2" w:rsidR="00F621C3" w:rsidRPr="001F1902" w:rsidRDefault="00A23FA7" w:rsidP="00A23FA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A23FA7">
        <w:rPr>
          <w:rFonts w:asciiTheme="majorHAnsi" w:hAnsiTheme="majorHAnsi"/>
          <w:sz w:val="20"/>
          <w:szCs w:val="20"/>
        </w:rPr>
        <w:t>To notify the parties of the decision; to continue with the analysis on the merits and to publish this decision and to include it in its Annual Report to the General Assembly of the Organization of American States.</w:t>
      </w:r>
    </w:p>
    <w:p w14:paraId="3254C6F4" w14:textId="77777777" w:rsidR="00787712" w:rsidRPr="00365F2F" w:rsidRDefault="00787712" w:rsidP="00787712">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13</w:t>
      </w:r>
      <w:r w:rsidRPr="00D8169A">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March,</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Hernández, President; Antonia Urrrejola, First Vice President; Flávia Piovesan, Second Vice President; Esmeralda E. Arosemena Bernal de Troitiño, Margarette May Macaulay, 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6A3CC" w14:textId="77777777" w:rsidR="008C3238" w:rsidRDefault="008C3238" w:rsidP="00036A8A">
      <w:r>
        <w:separator/>
      </w:r>
    </w:p>
  </w:endnote>
  <w:endnote w:type="continuationSeparator" w:id="0">
    <w:p w14:paraId="6D9A608D" w14:textId="77777777" w:rsidR="008C3238" w:rsidRDefault="008C323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BB2BF" w14:textId="77777777" w:rsidR="005002E8" w:rsidRDefault="005002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20A5A803"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002E8">
          <w:rPr>
            <w:noProof/>
            <w:sz w:val="16"/>
          </w:rPr>
          <w:t>3</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CF4E8" w14:textId="77777777" w:rsidR="008C3238" w:rsidRPr="00036A8A" w:rsidRDefault="008C323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2B82349" w14:textId="77777777" w:rsidR="008C3238" w:rsidRPr="00036A8A" w:rsidRDefault="008C3238" w:rsidP="00036A8A">
      <w:pPr>
        <w:rPr>
          <w:rFonts w:asciiTheme="majorHAnsi" w:hAnsiTheme="majorHAnsi"/>
          <w:sz w:val="16"/>
          <w:szCs w:val="16"/>
        </w:rPr>
      </w:pPr>
      <w:r w:rsidRPr="00036A8A">
        <w:rPr>
          <w:rFonts w:asciiTheme="majorHAnsi" w:hAnsiTheme="majorHAnsi"/>
          <w:sz w:val="16"/>
          <w:szCs w:val="16"/>
        </w:rPr>
        <w:separator/>
      </w:r>
    </w:p>
    <w:p w14:paraId="0D2E5D9F" w14:textId="77777777" w:rsidR="008C3238" w:rsidRPr="00036A8A" w:rsidRDefault="008C323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5B49BC43" w14:textId="77777777" w:rsidR="008C3238" w:rsidRPr="0093441A" w:rsidRDefault="008C3238"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3BA0EE66" w14:textId="5BEB7E54" w:rsidR="00A23FA7" w:rsidRPr="00F06867" w:rsidRDefault="00A23FA7" w:rsidP="00B76A86">
      <w:pPr>
        <w:pStyle w:val="FootnoteText"/>
        <w:jc w:val="both"/>
        <w:rPr>
          <w:rFonts w:ascii="Cambria" w:hAnsi="Cambria"/>
          <w:sz w:val="16"/>
          <w:szCs w:val="16"/>
        </w:rPr>
      </w:pPr>
      <w:r w:rsidRPr="00492427">
        <w:rPr>
          <w:rStyle w:val="FootnoteReference"/>
          <w:rFonts w:ascii="Cambria" w:hAnsi="Cambria"/>
          <w:sz w:val="16"/>
          <w:szCs w:val="16"/>
        </w:rPr>
        <w:footnoteRef/>
      </w:r>
      <w:r w:rsidRPr="00F06867">
        <w:rPr>
          <w:rFonts w:ascii="Cambria" w:hAnsi="Cambria"/>
          <w:sz w:val="16"/>
          <w:szCs w:val="16"/>
        </w:rPr>
        <w:t xml:space="preserve"> The petitioner transmitted to the IACHR a list of alleged victims dated April 26, </w:t>
      </w:r>
      <w:r w:rsidR="00B76A86" w:rsidRPr="00F06867">
        <w:rPr>
          <w:rFonts w:ascii="Cambria" w:hAnsi="Cambria"/>
          <w:sz w:val="16"/>
          <w:szCs w:val="16"/>
        </w:rPr>
        <w:t>2010</w:t>
      </w:r>
      <w:r w:rsidR="00B76A86">
        <w:rPr>
          <w:rFonts w:ascii="Cambria" w:hAnsi="Cambria"/>
          <w:sz w:val="16"/>
          <w:szCs w:val="16"/>
        </w:rPr>
        <w:t>, which was transmitted,</w:t>
      </w:r>
      <w:r w:rsidRPr="00F06867">
        <w:rPr>
          <w:rFonts w:ascii="Cambria" w:hAnsi="Cambria"/>
          <w:sz w:val="16"/>
          <w:szCs w:val="16"/>
        </w:rPr>
        <w:t xml:space="preserve"> to the State on July 22</w:t>
      </w:r>
      <w:r>
        <w:rPr>
          <w:rFonts w:ascii="Cambria" w:hAnsi="Cambria"/>
          <w:sz w:val="16"/>
          <w:szCs w:val="16"/>
        </w:rPr>
        <w:t>, 2014.</w:t>
      </w:r>
      <w:r w:rsidR="00B76A86">
        <w:rPr>
          <w:rFonts w:ascii="Cambria" w:hAnsi="Cambria"/>
          <w:sz w:val="16"/>
          <w:szCs w:val="16"/>
        </w:rPr>
        <w:t xml:space="preserve"> </w:t>
      </w:r>
      <w:r w:rsidRPr="00F06867">
        <w:rPr>
          <w:rFonts w:ascii="Cambria" w:hAnsi="Cambria"/>
          <w:sz w:val="16"/>
          <w:szCs w:val="16"/>
        </w:rPr>
        <w:t xml:space="preserve">The 36 alleged victims and </w:t>
      </w:r>
      <w:r w:rsidR="00B76A86">
        <w:rPr>
          <w:rFonts w:ascii="Cambria" w:hAnsi="Cambria"/>
          <w:sz w:val="16"/>
          <w:szCs w:val="16"/>
        </w:rPr>
        <w:t>their</w:t>
      </w:r>
      <w:r w:rsidRPr="00F06867">
        <w:rPr>
          <w:rFonts w:ascii="Cambria" w:hAnsi="Cambria"/>
          <w:sz w:val="16"/>
          <w:szCs w:val="16"/>
        </w:rPr>
        <w:t xml:space="preserve"> relatives </w:t>
      </w:r>
      <w:r>
        <w:rPr>
          <w:rFonts w:ascii="Cambria" w:hAnsi="Cambria"/>
          <w:sz w:val="16"/>
          <w:szCs w:val="16"/>
        </w:rPr>
        <w:t>are individualized in Annex I of this report.</w:t>
      </w:r>
    </w:p>
  </w:footnote>
  <w:footnote w:id="3">
    <w:p w14:paraId="374DFC16" w14:textId="77777777" w:rsidR="00A23FA7" w:rsidRPr="00492427" w:rsidRDefault="00A23FA7" w:rsidP="00B76A86">
      <w:pPr>
        <w:pStyle w:val="FootnoteText"/>
        <w:jc w:val="both"/>
        <w:rPr>
          <w:rFonts w:ascii="Cambria" w:hAnsi="Cambria"/>
          <w:sz w:val="16"/>
          <w:szCs w:val="16"/>
        </w:rPr>
      </w:pPr>
      <w:r w:rsidRPr="00492427">
        <w:rPr>
          <w:rStyle w:val="FootnoteReference"/>
          <w:rFonts w:ascii="Cambria" w:hAnsi="Cambria"/>
          <w:sz w:val="16"/>
          <w:szCs w:val="16"/>
        </w:rPr>
        <w:footnoteRef/>
      </w:r>
      <w:r w:rsidRPr="00492427">
        <w:rPr>
          <w:rFonts w:ascii="Cambria" w:hAnsi="Cambria"/>
          <w:sz w:val="16"/>
          <w:szCs w:val="16"/>
        </w:rPr>
        <w:t xml:space="preserve"> Hereinafter the “Convention” or the “American Convention”</w:t>
      </w:r>
    </w:p>
  </w:footnote>
  <w:footnote w:id="4">
    <w:p w14:paraId="45CCB3EE" w14:textId="58104F96" w:rsidR="00A23FA7" w:rsidRDefault="00A23FA7" w:rsidP="00B76A86">
      <w:pPr>
        <w:pStyle w:val="FootnoteText"/>
        <w:jc w:val="both"/>
      </w:pPr>
      <w:r w:rsidRPr="00492427">
        <w:rPr>
          <w:rStyle w:val="FootnoteReference"/>
          <w:rFonts w:ascii="Cambria" w:hAnsi="Cambria"/>
          <w:sz w:val="16"/>
          <w:szCs w:val="16"/>
        </w:rPr>
        <w:footnoteRef/>
      </w:r>
      <w:r w:rsidRPr="00492427">
        <w:rPr>
          <w:rFonts w:ascii="Cambria" w:hAnsi="Cambria"/>
          <w:sz w:val="16"/>
          <w:szCs w:val="16"/>
        </w:rPr>
        <w:t xml:space="preserve"> </w:t>
      </w:r>
      <w:r>
        <w:rPr>
          <w:rFonts w:ascii="Cambria" w:hAnsi="Cambria"/>
          <w:sz w:val="16"/>
          <w:szCs w:val="16"/>
        </w:rPr>
        <w:t xml:space="preserve">International Covenant on Civil and Political Rights, 1949 Geneva </w:t>
      </w:r>
      <w:r w:rsidR="00A06A45">
        <w:rPr>
          <w:rFonts w:ascii="Cambria" w:hAnsi="Cambria"/>
          <w:sz w:val="16"/>
          <w:szCs w:val="16"/>
        </w:rPr>
        <w:t>Conventions</w:t>
      </w:r>
      <w:r>
        <w:rPr>
          <w:rFonts w:ascii="Cambria" w:hAnsi="Cambria"/>
          <w:sz w:val="16"/>
          <w:szCs w:val="16"/>
        </w:rPr>
        <w:t xml:space="preserve"> and Additional Protocols; American Declaration on the Rights and Duties of Men and the Statute of the International Court of Justice.</w:t>
      </w:r>
    </w:p>
  </w:footnote>
  <w:footnote w:id="5">
    <w:p w14:paraId="6F51BDAF" w14:textId="5F4755E7" w:rsidR="00653EA6" w:rsidRPr="008546E5" w:rsidRDefault="00653EA6" w:rsidP="00B76A86">
      <w:pPr>
        <w:pStyle w:val="FootnoteText"/>
        <w:jc w:val="both"/>
        <w:rPr>
          <w:rFonts w:ascii="Cambria" w:hAnsi="Cambria"/>
          <w:sz w:val="16"/>
          <w:szCs w:val="16"/>
        </w:rPr>
      </w:pPr>
      <w:r w:rsidRPr="008546E5">
        <w:rPr>
          <w:rStyle w:val="FootnoteReference"/>
          <w:rFonts w:ascii="Cambria" w:hAnsi="Cambria"/>
          <w:sz w:val="16"/>
          <w:szCs w:val="16"/>
        </w:rPr>
        <w:footnoteRef/>
      </w:r>
      <w:r w:rsidRPr="008546E5">
        <w:rPr>
          <w:rFonts w:ascii="Cambria" w:hAnsi="Cambria"/>
          <w:sz w:val="16"/>
          <w:szCs w:val="16"/>
        </w:rPr>
        <w:t xml:space="preserve"> The observations </w:t>
      </w:r>
      <w:r w:rsidR="00321AFD" w:rsidRPr="008546E5">
        <w:rPr>
          <w:rFonts w:ascii="Cambria" w:hAnsi="Cambria"/>
          <w:sz w:val="16"/>
          <w:szCs w:val="16"/>
        </w:rPr>
        <w:t>submitted</w:t>
      </w:r>
      <w:r w:rsidRPr="008546E5">
        <w:rPr>
          <w:rFonts w:ascii="Cambria" w:hAnsi="Cambria"/>
          <w:sz w:val="16"/>
          <w:szCs w:val="16"/>
        </w:rPr>
        <w:t xml:space="preserve"> by each party were duly transmitted to the opposing party.</w:t>
      </w:r>
    </w:p>
  </w:footnote>
  <w:footnote w:id="6">
    <w:p w14:paraId="1DF4D1BD" w14:textId="77777777" w:rsidR="00A23FA7" w:rsidRPr="005002E8" w:rsidRDefault="00A23FA7" w:rsidP="00B76A86">
      <w:pPr>
        <w:pStyle w:val="FootnoteText"/>
        <w:jc w:val="both"/>
        <w:rPr>
          <w:rFonts w:ascii="Cambria" w:hAnsi="Cambria"/>
          <w:sz w:val="16"/>
          <w:szCs w:val="16"/>
          <w:lang w:val="es-US"/>
        </w:rPr>
      </w:pPr>
      <w:r w:rsidRPr="00AB5A1D">
        <w:rPr>
          <w:rStyle w:val="FootnoteReference"/>
          <w:rFonts w:ascii="Cambria" w:hAnsi="Cambria"/>
          <w:sz w:val="16"/>
          <w:szCs w:val="16"/>
        </w:rPr>
        <w:footnoteRef/>
      </w:r>
      <w:r w:rsidRPr="005002E8">
        <w:rPr>
          <w:rFonts w:ascii="Cambria" w:hAnsi="Cambria"/>
          <w:sz w:val="16"/>
          <w:szCs w:val="16"/>
          <w:lang w:val="es-US"/>
        </w:rPr>
        <w:t xml:space="preserve"> Tito Velásquez León, Rubén Ayala Parada, José Alexander Poveda Laverde, Milton Fabio Ramírez, Carlos Javier Bernal, William Ricardo Rodríguez Quiroga, Yesid Alejandro, Penagos López, Norbey Arias, Luis Alexander Cifuentes, Raúl Rojas Merchán, Wilton Jamir Ávila Olmos, Rodolfo Mauricio Mina Castro, Robinson Ruiz Sánchez, Libert Rodríguez Chaguala, Robinson Ruiz Sánchez.</w:t>
      </w:r>
    </w:p>
  </w:footnote>
  <w:footnote w:id="7">
    <w:p w14:paraId="541F0305" w14:textId="77777777" w:rsidR="00A23FA7" w:rsidRPr="00AB5A1D" w:rsidRDefault="00A23FA7" w:rsidP="00B76A86">
      <w:pPr>
        <w:pStyle w:val="FootnoteText"/>
        <w:jc w:val="both"/>
        <w:rPr>
          <w:rFonts w:ascii="Cambria" w:hAnsi="Cambria"/>
          <w:sz w:val="16"/>
          <w:szCs w:val="16"/>
        </w:rPr>
      </w:pPr>
      <w:r w:rsidRPr="00AB5A1D">
        <w:rPr>
          <w:rStyle w:val="FootnoteReference"/>
          <w:rFonts w:ascii="Cambria" w:hAnsi="Cambria"/>
          <w:sz w:val="16"/>
          <w:szCs w:val="16"/>
        </w:rPr>
        <w:footnoteRef/>
      </w:r>
      <w:r w:rsidRPr="00AB5A1D">
        <w:rPr>
          <w:rFonts w:ascii="Cambria" w:hAnsi="Cambria"/>
          <w:sz w:val="16"/>
          <w:szCs w:val="16"/>
        </w:rPr>
        <w:t xml:space="preserve"> The petitioner also makes reference to two similar events that took place in the previous years that demonstrate the State’s complicity due to its acts or omission to act during that time. They affirm that on December 20, 1997, the south bloc of the FARC attacked </w:t>
      </w:r>
      <w:proofErr w:type="spellStart"/>
      <w:r w:rsidRPr="00AB5A1D">
        <w:rPr>
          <w:rFonts w:ascii="Cambria" w:hAnsi="Cambria"/>
          <w:sz w:val="16"/>
          <w:szCs w:val="16"/>
        </w:rPr>
        <w:t>Patascoy</w:t>
      </w:r>
      <w:proofErr w:type="spellEnd"/>
      <w:r w:rsidRPr="00AB5A1D">
        <w:rPr>
          <w:rFonts w:ascii="Cambria" w:hAnsi="Cambria"/>
          <w:sz w:val="16"/>
          <w:szCs w:val="16"/>
        </w:rPr>
        <w:t xml:space="preserve"> military base and kidnapped two members of the National Army and that on March 3, 1998 after combating with FARC members, 5 members of the National Army were kidnapped in the “</w:t>
      </w:r>
      <w:proofErr w:type="spellStart"/>
      <w:r w:rsidRPr="00AB5A1D">
        <w:rPr>
          <w:rFonts w:ascii="Cambria" w:hAnsi="Cambria"/>
          <w:sz w:val="16"/>
          <w:szCs w:val="16"/>
        </w:rPr>
        <w:t>Billar</w:t>
      </w:r>
      <w:proofErr w:type="spellEnd"/>
      <w:r w:rsidRPr="00AB5A1D">
        <w:rPr>
          <w:rFonts w:ascii="Cambria" w:hAnsi="Cambria"/>
          <w:sz w:val="16"/>
          <w:szCs w:val="16"/>
        </w:rPr>
        <w:t xml:space="preserve"> creek” in </w:t>
      </w:r>
      <w:proofErr w:type="spellStart"/>
      <w:r w:rsidRPr="00AB5A1D">
        <w:rPr>
          <w:rFonts w:ascii="Cambria" w:hAnsi="Cambria"/>
          <w:sz w:val="16"/>
          <w:szCs w:val="16"/>
        </w:rPr>
        <w:t>Caguán</w:t>
      </w:r>
      <w:proofErr w:type="spellEnd"/>
      <w:r w:rsidRPr="00AB5A1D">
        <w:rPr>
          <w:rFonts w:ascii="Cambria" w:hAnsi="Cambria"/>
          <w:sz w:val="16"/>
          <w:szCs w:val="16"/>
        </w:rPr>
        <w:t>.</w:t>
      </w:r>
    </w:p>
  </w:footnote>
  <w:footnote w:id="8">
    <w:p w14:paraId="44C3BBF8" w14:textId="77777777" w:rsidR="00A23FA7" w:rsidRPr="005002E8" w:rsidRDefault="00A23FA7" w:rsidP="00B76A86">
      <w:pPr>
        <w:pStyle w:val="FootnoteText"/>
        <w:jc w:val="both"/>
        <w:rPr>
          <w:rFonts w:ascii="Cambria" w:hAnsi="Cambria"/>
          <w:sz w:val="16"/>
          <w:szCs w:val="16"/>
          <w:lang w:val="es-US"/>
        </w:rPr>
      </w:pPr>
      <w:r w:rsidRPr="003F3192">
        <w:rPr>
          <w:rStyle w:val="FootnoteReference"/>
          <w:rFonts w:ascii="Cambria" w:hAnsi="Cambria"/>
          <w:sz w:val="16"/>
          <w:szCs w:val="16"/>
        </w:rPr>
        <w:footnoteRef/>
      </w:r>
      <w:r w:rsidRPr="005002E8">
        <w:rPr>
          <w:rFonts w:ascii="Cambria" w:hAnsi="Cambria"/>
          <w:sz w:val="16"/>
          <w:szCs w:val="16"/>
          <w:lang w:val="es-US"/>
        </w:rPr>
        <w:t xml:space="preserve"> Tito Velásquez León, Rubén Ayala Parada, José Alexander Poveda Laverde, Milton Fabio Ramírez, Carlos Javier Bernal, William Ricardo Rodríguez Quiroga, Yesid Alejandro, Penagos López, Norbey Arias, Luis Alexander Cifuentes, Raúl Rojas Merchán, Wilton Jamir Ávila Olmos, Rodolfo Mauricio Mina Castro, Robinson Ruiz Sánchez, Libert Rodríguez Chaguala, Robinson Ruiz Sánchez.</w:t>
      </w:r>
    </w:p>
  </w:footnote>
  <w:footnote w:id="9">
    <w:p w14:paraId="240EFB2D" w14:textId="77777777" w:rsidR="00A23FA7" w:rsidRPr="00DE6432" w:rsidRDefault="00A23FA7" w:rsidP="00B76A86">
      <w:pPr>
        <w:pStyle w:val="FootnoteText"/>
        <w:jc w:val="both"/>
        <w:rPr>
          <w:rFonts w:ascii="Cambria" w:hAnsi="Cambria"/>
          <w:sz w:val="16"/>
          <w:szCs w:val="16"/>
        </w:rPr>
      </w:pPr>
      <w:r w:rsidRPr="00DE6432">
        <w:rPr>
          <w:rStyle w:val="FootnoteReference"/>
          <w:rFonts w:ascii="Cambria" w:hAnsi="Cambria"/>
          <w:sz w:val="16"/>
          <w:szCs w:val="16"/>
        </w:rPr>
        <w:footnoteRef/>
      </w:r>
      <w:r w:rsidRPr="00DE6432">
        <w:rPr>
          <w:rFonts w:ascii="Cambria" w:hAnsi="Cambria"/>
          <w:sz w:val="16"/>
          <w:szCs w:val="16"/>
        </w:rPr>
        <w:t xml:space="preserve"> July 11, 2012: 480 months in prison, among other sanctions for the crime of aggravated homicide in conjunction with aggravated terrorism and aggravated qualified robbery and were ordered to cancel the moral damages caused; March 8, 2013: 60 months in prison, among other sanctions, for the crime of rebellion.</w:t>
      </w:r>
    </w:p>
  </w:footnote>
  <w:footnote w:id="10">
    <w:p w14:paraId="6DC6BE45" w14:textId="77777777" w:rsidR="00A23FA7" w:rsidRPr="00DE6432" w:rsidRDefault="00A23FA7" w:rsidP="00B76A86">
      <w:pPr>
        <w:pStyle w:val="FootnoteText"/>
        <w:jc w:val="both"/>
        <w:rPr>
          <w:rFonts w:ascii="Cambria" w:hAnsi="Cambria"/>
          <w:sz w:val="16"/>
          <w:szCs w:val="16"/>
        </w:rPr>
      </w:pPr>
      <w:r w:rsidRPr="00DE6432">
        <w:rPr>
          <w:rStyle w:val="FootnoteReference"/>
          <w:rFonts w:ascii="Cambria" w:hAnsi="Cambria"/>
          <w:sz w:val="16"/>
          <w:szCs w:val="16"/>
        </w:rPr>
        <w:footnoteRef/>
      </w:r>
      <w:r w:rsidRPr="00DE6432">
        <w:rPr>
          <w:rFonts w:ascii="Cambria" w:hAnsi="Cambria"/>
          <w:sz w:val="16"/>
          <w:szCs w:val="16"/>
        </w:rPr>
        <w:t xml:space="preserve"> May 21, 2013: 80 months of prison, among other sanctions for the crime of kidnapping; June 18, 2013: 87 months in prison for the crimes of rebellion and kidnapping.</w:t>
      </w:r>
    </w:p>
  </w:footnote>
  <w:footnote w:id="11">
    <w:p w14:paraId="7C7E3D7F" w14:textId="77777777" w:rsidR="00A23FA7" w:rsidRPr="00DE6432" w:rsidRDefault="00A23FA7" w:rsidP="00B76A86">
      <w:pPr>
        <w:pStyle w:val="FootnoteText"/>
        <w:jc w:val="both"/>
        <w:rPr>
          <w:rFonts w:ascii="Cambria" w:hAnsi="Cambria"/>
          <w:sz w:val="16"/>
          <w:szCs w:val="16"/>
        </w:rPr>
      </w:pPr>
      <w:r w:rsidRPr="00DE6432">
        <w:rPr>
          <w:rStyle w:val="FootnoteReference"/>
          <w:rFonts w:ascii="Cambria" w:hAnsi="Cambria"/>
          <w:sz w:val="16"/>
          <w:szCs w:val="16"/>
        </w:rPr>
        <w:footnoteRef/>
      </w:r>
      <w:r w:rsidRPr="00DE6432">
        <w:rPr>
          <w:rFonts w:ascii="Cambria" w:hAnsi="Cambria"/>
          <w:sz w:val="16"/>
          <w:szCs w:val="16"/>
        </w:rPr>
        <w:t xml:space="preserve"> July 24, 2013: 15 years for the crime of kidnapping</w:t>
      </w:r>
    </w:p>
  </w:footnote>
  <w:footnote w:id="12">
    <w:p w14:paraId="71FCF5D0" w14:textId="77777777" w:rsidR="00A23FA7" w:rsidRPr="005002E8" w:rsidRDefault="00A23FA7" w:rsidP="00B76A86">
      <w:pPr>
        <w:pStyle w:val="FootnoteText"/>
        <w:jc w:val="both"/>
        <w:rPr>
          <w:rFonts w:ascii="Cambria" w:hAnsi="Cambria"/>
          <w:sz w:val="16"/>
          <w:szCs w:val="16"/>
          <w:lang w:val="es-US"/>
        </w:rPr>
      </w:pPr>
      <w:r w:rsidRPr="00FA2683">
        <w:rPr>
          <w:rStyle w:val="FootnoteReference"/>
          <w:rFonts w:ascii="Cambria" w:hAnsi="Cambria"/>
          <w:sz w:val="16"/>
          <w:szCs w:val="16"/>
        </w:rPr>
        <w:footnoteRef/>
      </w:r>
      <w:r w:rsidRPr="005002E8">
        <w:rPr>
          <w:rFonts w:ascii="Cambria" w:hAnsi="Cambria"/>
          <w:sz w:val="16"/>
          <w:szCs w:val="16"/>
          <w:lang w:val="es-US"/>
        </w:rPr>
        <w:t xml:space="preserve"> Tito Velásquez León, Rubén Ayala Parada, José Alexander Poveda Laverde, Milton Fabio Ramírez, Carlos Javier Bernal, William Ricardo Rodríguez Quiroga, Yesid Alejandro, Penagos López, Norbey Arias, Luis Alexander Cifuentes, Raúl Rojas Merchán, Wilton Jamir Ávila Olmos, Rodolfo Mauricio Mina Castro, Robinson Ruiz Sánchez, Libert Rodríguez Chaguala</w:t>
      </w:r>
    </w:p>
  </w:footnote>
  <w:footnote w:id="13">
    <w:p w14:paraId="106F22E1" w14:textId="77777777" w:rsidR="00A23FA7" w:rsidRPr="005002E8" w:rsidRDefault="00A23FA7" w:rsidP="00B76A86">
      <w:pPr>
        <w:pStyle w:val="FootnoteText"/>
        <w:jc w:val="both"/>
        <w:rPr>
          <w:lang w:val="es-US"/>
        </w:rPr>
      </w:pPr>
      <w:r w:rsidRPr="00FA2683">
        <w:rPr>
          <w:rStyle w:val="FootnoteReference"/>
          <w:rFonts w:ascii="Cambria" w:hAnsi="Cambria"/>
          <w:sz w:val="16"/>
          <w:szCs w:val="16"/>
        </w:rPr>
        <w:footnoteRef/>
      </w:r>
      <w:r w:rsidRPr="005002E8">
        <w:rPr>
          <w:rFonts w:ascii="Cambria" w:hAnsi="Cambria"/>
          <w:sz w:val="16"/>
          <w:szCs w:val="16"/>
          <w:lang w:val="es-US"/>
        </w:rPr>
        <w:t xml:space="preserve"> Benjamín  Buitrago Burgos, Carlos Hernán Rivera, Carlos Mario Tovar Jiménez, Ciro Alfonso Velasco Delgado, Diter Ávila Hernandez, Edgar Bueno Afanador, Edgar Rodríguez Rincón, Efrén Rojas, Franklin Pérez, Jesús Geovanny Alvarado Alvarado, Jhon Fredy Ariza Rincón, José Yesid Buitrago Burgos, Luis Eduardo Almonacid Barahona, Nilton Gobert Delgado, Oviedo Gallego Marín, Roberto Patino Bejarano, Simón Ardila Palacios, Yovani Beltrán Lugo</w:t>
      </w:r>
    </w:p>
  </w:footnote>
  <w:footnote w:id="14">
    <w:p w14:paraId="04601F45" w14:textId="77777777" w:rsidR="00A23FA7" w:rsidRPr="005002E8" w:rsidRDefault="00A23FA7" w:rsidP="00B76A86">
      <w:pPr>
        <w:pStyle w:val="FootnoteText"/>
        <w:jc w:val="both"/>
        <w:rPr>
          <w:rFonts w:ascii="Cambria" w:hAnsi="Cambria"/>
          <w:sz w:val="16"/>
          <w:szCs w:val="16"/>
          <w:lang w:val="es-US"/>
        </w:rPr>
      </w:pPr>
      <w:r w:rsidRPr="00FA2683">
        <w:rPr>
          <w:rStyle w:val="FootnoteReference"/>
          <w:rFonts w:ascii="Cambria" w:hAnsi="Cambria"/>
          <w:sz w:val="16"/>
          <w:szCs w:val="16"/>
        </w:rPr>
        <w:footnoteRef/>
      </w:r>
      <w:r w:rsidRPr="00FA2683">
        <w:rPr>
          <w:rFonts w:ascii="Cambria" w:hAnsi="Cambria"/>
          <w:sz w:val="16"/>
          <w:szCs w:val="16"/>
        </w:rPr>
        <w:t xml:space="preserve"> IACHR, Report </w:t>
      </w:r>
      <w:r>
        <w:rPr>
          <w:rFonts w:ascii="Cambria" w:hAnsi="Cambria"/>
          <w:sz w:val="16"/>
          <w:szCs w:val="16"/>
        </w:rPr>
        <w:t>N</w:t>
      </w:r>
      <w:r w:rsidRPr="00FA2683">
        <w:rPr>
          <w:rFonts w:ascii="Cambria" w:hAnsi="Cambria"/>
          <w:sz w:val="16"/>
          <w:szCs w:val="16"/>
        </w:rPr>
        <w:t xml:space="preserve">. 150/08, Case 12.954. Merits. </w:t>
      </w:r>
      <w:proofErr w:type="spellStart"/>
      <w:r w:rsidRPr="00FA2683">
        <w:rPr>
          <w:rFonts w:ascii="Cambria" w:hAnsi="Cambria"/>
          <w:sz w:val="16"/>
          <w:szCs w:val="16"/>
        </w:rPr>
        <w:t>Jineth</w:t>
      </w:r>
      <w:proofErr w:type="spellEnd"/>
      <w:r w:rsidRPr="00FA2683">
        <w:rPr>
          <w:rFonts w:ascii="Cambria" w:hAnsi="Cambria"/>
          <w:sz w:val="16"/>
          <w:szCs w:val="16"/>
        </w:rPr>
        <w:t xml:space="preserve"> Bedoya Lima and others. </w:t>
      </w:r>
      <w:r w:rsidRPr="005002E8">
        <w:rPr>
          <w:rFonts w:ascii="Cambria" w:hAnsi="Cambria"/>
          <w:sz w:val="16"/>
          <w:szCs w:val="16"/>
          <w:lang w:val="es-US"/>
        </w:rPr>
        <w:t>Colombia. December 7, 2018.</w:t>
      </w:r>
    </w:p>
  </w:footnote>
  <w:footnote w:id="15">
    <w:p w14:paraId="769C51A9" w14:textId="77777777" w:rsidR="00A23FA7" w:rsidRPr="005002E8" w:rsidRDefault="00A23FA7" w:rsidP="00B76A86">
      <w:pPr>
        <w:pStyle w:val="FootnoteText"/>
        <w:jc w:val="both"/>
        <w:rPr>
          <w:rFonts w:ascii="Cambria" w:hAnsi="Cambria"/>
          <w:sz w:val="16"/>
          <w:szCs w:val="16"/>
          <w:lang w:val="es-US"/>
        </w:rPr>
      </w:pPr>
      <w:r w:rsidRPr="00FA2683">
        <w:rPr>
          <w:rStyle w:val="FootnoteReference"/>
          <w:rFonts w:ascii="Cambria" w:hAnsi="Cambria"/>
          <w:sz w:val="16"/>
          <w:szCs w:val="16"/>
        </w:rPr>
        <w:footnoteRef/>
      </w:r>
      <w:r w:rsidRPr="005002E8">
        <w:rPr>
          <w:rFonts w:ascii="Cambria" w:hAnsi="Cambria"/>
          <w:sz w:val="16"/>
          <w:szCs w:val="16"/>
          <w:lang w:val="es-US"/>
        </w:rPr>
        <w:t xml:space="preserve"> Tito Velásquez León, Rubén Ayala Parada, José Alexander Poveda Laverde, Milton Fabio Ramírez, Carlos Javier Bernal, William Ricardo Rodríguez Quiroga, Yesid Alejandro, Penagos López, Norbey Arias, Luis Alexander Cifuentes, Raúl Rojas Merchán, Wilton Jamir Ávila Olmos, Rodolfo Mauricio Mina Castro, Robinson Ruiz Sánchez, Libert Rodríguez Chaguala, Álvaro Enrique Castro Ramírez and Juan Carlos Ramos Rojas.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8C3238"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8C5D4" w14:textId="77777777" w:rsidR="005002E8" w:rsidRDefault="005002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404482C"/>
    <w:multiLevelType w:val="hybridMultilevel"/>
    <w:tmpl w:val="E6001D2A"/>
    <w:lvl w:ilvl="0" w:tplc="DF543F9E">
      <w:start w:val="1"/>
      <w:numFmt w:val="decimal"/>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4"/>
  </w:num>
  <w:num w:numId="97">
    <w:abstractNumId w:val="52"/>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4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272AE"/>
    <w:rsid w:val="00036A8A"/>
    <w:rsid w:val="00040C3A"/>
    <w:rsid w:val="000639C0"/>
    <w:rsid w:val="00070F3A"/>
    <w:rsid w:val="000716C5"/>
    <w:rsid w:val="00075E23"/>
    <w:rsid w:val="00092F32"/>
    <w:rsid w:val="0009344A"/>
    <w:rsid w:val="000A575F"/>
    <w:rsid w:val="000B4641"/>
    <w:rsid w:val="000C4365"/>
    <w:rsid w:val="000D10DB"/>
    <w:rsid w:val="00114A40"/>
    <w:rsid w:val="00115682"/>
    <w:rsid w:val="00124116"/>
    <w:rsid w:val="0013104F"/>
    <w:rsid w:val="00137EBA"/>
    <w:rsid w:val="00145EDC"/>
    <w:rsid w:val="00153084"/>
    <w:rsid w:val="00156F9C"/>
    <w:rsid w:val="00167A34"/>
    <w:rsid w:val="001714B4"/>
    <w:rsid w:val="0018037F"/>
    <w:rsid w:val="001A5F27"/>
    <w:rsid w:val="001A65E4"/>
    <w:rsid w:val="001A7870"/>
    <w:rsid w:val="001C1B41"/>
    <w:rsid w:val="001E366B"/>
    <w:rsid w:val="001F1902"/>
    <w:rsid w:val="00204A8A"/>
    <w:rsid w:val="00210E0E"/>
    <w:rsid w:val="00210F4B"/>
    <w:rsid w:val="00230163"/>
    <w:rsid w:val="0023351C"/>
    <w:rsid w:val="00247403"/>
    <w:rsid w:val="00247542"/>
    <w:rsid w:val="00257893"/>
    <w:rsid w:val="00257D55"/>
    <w:rsid w:val="00263BF5"/>
    <w:rsid w:val="00266092"/>
    <w:rsid w:val="00266B61"/>
    <w:rsid w:val="0026712A"/>
    <w:rsid w:val="00270224"/>
    <w:rsid w:val="002704DB"/>
    <w:rsid w:val="002760CE"/>
    <w:rsid w:val="002B7A85"/>
    <w:rsid w:val="002C1641"/>
    <w:rsid w:val="002D4CB7"/>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A215F"/>
    <w:rsid w:val="003A4348"/>
    <w:rsid w:val="003C070A"/>
    <w:rsid w:val="003C32BC"/>
    <w:rsid w:val="003D4403"/>
    <w:rsid w:val="003D6EE0"/>
    <w:rsid w:val="003E3301"/>
    <w:rsid w:val="003E3E03"/>
    <w:rsid w:val="003F1BBF"/>
    <w:rsid w:val="004162B1"/>
    <w:rsid w:val="004165C2"/>
    <w:rsid w:val="00450A4A"/>
    <w:rsid w:val="004666FB"/>
    <w:rsid w:val="00466D0B"/>
    <w:rsid w:val="00467B7E"/>
    <w:rsid w:val="0049419D"/>
    <w:rsid w:val="004A1BD7"/>
    <w:rsid w:val="004B2762"/>
    <w:rsid w:val="004B7EB6"/>
    <w:rsid w:val="004C41DE"/>
    <w:rsid w:val="004C4B62"/>
    <w:rsid w:val="004D6025"/>
    <w:rsid w:val="004D72BC"/>
    <w:rsid w:val="004F6B67"/>
    <w:rsid w:val="005002E8"/>
    <w:rsid w:val="00501399"/>
    <w:rsid w:val="00507BC4"/>
    <w:rsid w:val="005128E4"/>
    <w:rsid w:val="00525560"/>
    <w:rsid w:val="005357A6"/>
    <w:rsid w:val="00544C49"/>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13027"/>
    <w:rsid w:val="00627C9F"/>
    <w:rsid w:val="00630051"/>
    <w:rsid w:val="006311DA"/>
    <w:rsid w:val="006311E9"/>
    <w:rsid w:val="006318B2"/>
    <w:rsid w:val="00632354"/>
    <w:rsid w:val="00642810"/>
    <w:rsid w:val="00652333"/>
    <w:rsid w:val="00653EA6"/>
    <w:rsid w:val="0068009E"/>
    <w:rsid w:val="00682AD0"/>
    <w:rsid w:val="006A17D2"/>
    <w:rsid w:val="006A73E6"/>
    <w:rsid w:val="006B2D5C"/>
    <w:rsid w:val="006B5A53"/>
    <w:rsid w:val="006C4EB1"/>
    <w:rsid w:val="006D4707"/>
    <w:rsid w:val="006E0166"/>
    <w:rsid w:val="006E7B34"/>
    <w:rsid w:val="00701B24"/>
    <w:rsid w:val="007031EB"/>
    <w:rsid w:val="00704270"/>
    <w:rsid w:val="00706858"/>
    <w:rsid w:val="0071495F"/>
    <w:rsid w:val="00727692"/>
    <w:rsid w:val="0073798E"/>
    <w:rsid w:val="00745899"/>
    <w:rsid w:val="007607C4"/>
    <w:rsid w:val="0076643F"/>
    <w:rsid w:val="00781653"/>
    <w:rsid w:val="00787712"/>
    <w:rsid w:val="007A2F70"/>
    <w:rsid w:val="007C3334"/>
    <w:rsid w:val="007C52BB"/>
    <w:rsid w:val="007D2B98"/>
    <w:rsid w:val="007F7980"/>
    <w:rsid w:val="00803F1C"/>
    <w:rsid w:val="0080600E"/>
    <w:rsid w:val="00817612"/>
    <w:rsid w:val="00837C45"/>
    <w:rsid w:val="00851132"/>
    <w:rsid w:val="00853419"/>
    <w:rsid w:val="008546E5"/>
    <w:rsid w:val="00897E12"/>
    <w:rsid w:val="008C3238"/>
    <w:rsid w:val="008D43BA"/>
    <w:rsid w:val="008E3759"/>
    <w:rsid w:val="008E40F5"/>
    <w:rsid w:val="009041DC"/>
    <w:rsid w:val="009104B4"/>
    <w:rsid w:val="009228DA"/>
    <w:rsid w:val="00924A99"/>
    <w:rsid w:val="00925FCD"/>
    <w:rsid w:val="0093441A"/>
    <w:rsid w:val="00954BF7"/>
    <w:rsid w:val="0096706E"/>
    <w:rsid w:val="00980346"/>
    <w:rsid w:val="00981FBA"/>
    <w:rsid w:val="0098783D"/>
    <w:rsid w:val="009B0973"/>
    <w:rsid w:val="009B381B"/>
    <w:rsid w:val="009D7611"/>
    <w:rsid w:val="009E53DE"/>
    <w:rsid w:val="009E566A"/>
    <w:rsid w:val="00A06A45"/>
    <w:rsid w:val="00A12DBC"/>
    <w:rsid w:val="00A23FA7"/>
    <w:rsid w:val="00A43458"/>
    <w:rsid w:val="00A528D1"/>
    <w:rsid w:val="00A66BE5"/>
    <w:rsid w:val="00AD37C1"/>
    <w:rsid w:val="00AE66EC"/>
    <w:rsid w:val="00AE6F91"/>
    <w:rsid w:val="00AF5571"/>
    <w:rsid w:val="00B063F4"/>
    <w:rsid w:val="00B06BB7"/>
    <w:rsid w:val="00B167E9"/>
    <w:rsid w:val="00B179ED"/>
    <w:rsid w:val="00B314DB"/>
    <w:rsid w:val="00B31EBE"/>
    <w:rsid w:val="00B3718B"/>
    <w:rsid w:val="00B44B23"/>
    <w:rsid w:val="00B4632A"/>
    <w:rsid w:val="00B54256"/>
    <w:rsid w:val="00B76A86"/>
    <w:rsid w:val="00B92E49"/>
    <w:rsid w:val="00BA276C"/>
    <w:rsid w:val="00BB306F"/>
    <w:rsid w:val="00BD232B"/>
    <w:rsid w:val="00BD2E42"/>
    <w:rsid w:val="00BD4B89"/>
    <w:rsid w:val="00BD530D"/>
    <w:rsid w:val="00C21762"/>
    <w:rsid w:val="00C24543"/>
    <w:rsid w:val="00C256A2"/>
    <w:rsid w:val="00C3492D"/>
    <w:rsid w:val="00C355B4"/>
    <w:rsid w:val="00C55560"/>
    <w:rsid w:val="00C66B72"/>
    <w:rsid w:val="00C9567A"/>
    <w:rsid w:val="00CA6577"/>
    <w:rsid w:val="00CB2660"/>
    <w:rsid w:val="00CC5E90"/>
    <w:rsid w:val="00CD046C"/>
    <w:rsid w:val="00CE5199"/>
    <w:rsid w:val="00CE66D5"/>
    <w:rsid w:val="00CE6DB1"/>
    <w:rsid w:val="00D34786"/>
    <w:rsid w:val="00D40A1E"/>
    <w:rsid w:val="00D533C0"/>
    <w:rsid w:val="00D6210D"/>
    <w:rsid w:val="00D712D3"/>
    <w:rsid w:val="00D71422"/>
    <w:rsid w:val="00D7145E"/>
    <w:rsid w:val="00D75084"/>
    <w:rsid w:val="00D7558D"/>
    <w:rsid w:val="00D81D92"/>
    <w:rsid w:val="00D93446"/>
    <w:rsid w:val="00DA7B5F"/>
    <w:rsid w:val="00DD7F71"/>
    <w:rsid w:val="00DF078B"/>
    <w:rsid w:val="00DF350D"/>
    <w:rsid w:val="00E227C1"/>
    <w:rsid w:val="00E43157"/>
    <w:rsid w:val="00E47F3D"/>
    <w:rsid w:val="00E533FF"/>
    <w:rsid w:val="00E709B3"/>
    <w:rsid w:val="00E7588C"/>
    <w:rsid w:val="00E7797F"/>
    <w:rsid w:val="00E850B6"/>
    <w:rsid w:val="00E8789F"/>
    <w:rsid w:val="00E97B71"/>
    <w:rsid w:val="00EA73CD"/>
    <w:rsid w:val="00EB454D"/>
    <w:rsid w:val="00ED0D1B"/>
    <w:rsid w:val="00EE3522"/>
    <w:rsid w:val="00EF619B"/>
    <w:rsid w:val="00F00B55"/>
    <w:rsid w:val="00F1380F"/>
    <w:rsid w:val="00F14F0E"/>
    <w:rsid w:val="00F15A3B"/>
    <w:rsid w:val="00F221AE"/>
    <w:rsid w:val="00F24C29"/>
    <w:rsid w:val="00F253CC"/>
    <w:rsid w:val="00F3735E"/>
    <w:rsid w:val="00F42B71"/>
    <w:rsid w:val="00F56BA5"/>
    <w:rsid w:val="00F621C3"/>
    <w:rsid w:val="00F644E6"/>
    <w:rsid w:val="00F9653B"/>
    <w:rsid w:val="00FA4C0C"/>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A23FA7"/>
    <w:rPr>
      <w:sz w:val="16"/>
      <w:szCs w:val="16"/>
    </w:rPr>
  </w:style>
  <w:style w:type="paragraph" w:styleId="CommentText">
    <w:name w:val="annotation text"/>
    <w:basedOn w:val="Normal"/>
    <w:link w:val="CommentTextChar"/>
    <w:uiPriority w:val="99"/>
    <w:semiHidden/>
    <w:unhideWhenUsed/>
    <w:rsid w:val="00A23FA7"/>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Calibri" w:eastAsia="Calibri" w:hAnsi="Calibri"/>
      <w:sz w:val="20"/>
      <w:szCs w:val="20"/>
      <w:bdr w:val="none" w:sz="0" w:space="0" w:color="auto"/>
    </w:rPr>
  </w:style>
  <w:style w:type="character" w:customStyle="1" w:styleId="CommentTextChar">
    <w:name w:val="Comment Text Char"/>
    <w:basedOn w:val="DefaultParagraphFont"/>
    <w:link w:val="CommentText"/>
    <w:uiPriority w:val="99"/>
    <w:semiHidden/>
    <w:rsid w:val="00A23FA7"/>
    <w:rPr>
      <w:rFonts w:ascii="Calibri" w:eastAsia="Calibri" w:hAnsi="Calibri"/>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12BCD-DA7D-4A30-A801-46DAA32F5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2600</Words>
  <Characters>13864</Characters>
  <Application>Microsoft Office Word</Application>
  <DocSecurity>0</DocSecurity>
  <Lines>239</Lines>
  <Paragraphs>76</Paragraphs>
  <ScaleCrop>false</ScaleCrop>
  <Company/>
  <LinksUpToDate>false</LinksUpToDate>
  <CharactersWithSpaces>16388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15/20</dc:title>
  <dc:creator/>
  <cp:lastModifiedBy/>
  <cp:revision>1</cp:revision>
  <dcterms:created xsi:type="dcterms:W3CDTF">2020-06-04T18:49:00Z</dcterms:created>
  <dcterms:modified xsi:type="dcterms:W3CDTF">2020-06-04T18:50:00Z</dcterms:modified>
</cp:coreProperties>
</file>