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367A3"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F8936C2" wp14:editId="5E069926">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C1526C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E2E3D7E" wp14:editId="0EF9D9D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1AE89" w14:textId="77777777" w:rsidR="00CB2660" w:rsidRDefault="002C1641">
                            <w:r>
                              <w:rPr>
                                <w:noProof/>
                              </w:rPr>
                              <w:drawing>
                                <wp:inline distT="0" distB="0" distL="0" distR="0" wp14:anchorId="4DCAC317" wp14:editId="76AB327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2E3D7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8A1AE89" w14:textId="77777777" w:rsidR="00CB2660" w:rsidRDefault="002C1641">
                      <w:r>
                        <w:rPr>
                          <w:noProof/>
                        </w:rPr>
                        <w:drawing>
                          <wp:inline distT="0" distB="0" distL="0" distR="0" wp14:anchorId="4DCAC317" wp14:editId="76AB327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E7BA21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806504E"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43952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CBDEAB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CE11C87" w14:textId="77777777" w:rsidR="005128E4" w:rsidRPr="003C32BC" w:rsidRDefault="005128E4" w:rsidP="00040C3A">
      <w:pPr>
        <w:tabs>
          <w:tab w:val="center" w:pos="5400"/>
        </w:tabs>
        <w:suppressAutoHyphens/>
        <w:rPr>
          <w:rFonts w:asciiTheme="majorHAnsi" w:hAnsiTheme="majorHAnsi"/>
          <w:sz w:val="22"/>
          <w:szCs w:val="22"/>
          <w:lang w:val="es-ES_tradnl"/>
        </w:rPr>
      </w:pPr>
      <w:bookmarkStart w:id="0" w:name="_GoBack"/>
      <w:bookmarkEnd w:id="0"/>
    </w:p>
    <w:p w14:paraId="131068E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7794EAC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70019C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9EAC62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EC1C47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A9A65A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03A13B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F12B30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B6B4786"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2263F55" wp14:editId="305864E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9CAE6" w14:textId="5158A49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903AF">
                              <w:rPr>
                                <w:rFonts w:asciiTheme="majorHAnsi" w:hAnsiTheme="majorHAnsi" w:cs="Arial"/>
                                <w:b/>
                                <w:bCs/>
                                <w:color w:val="0D0D0D" w:themeColor="text1" w:themeTint="F2"/>
                                <w:sz w:val="36"/>
                                <w:szCs w:val="40"/>
                              </w:rPr>
                              <w:t>14</w:t>
                            </w:r>
                            <w:r w:rsidR="00322450" w:rsidRPr="004B7EB6">
                              <w:rPr>
                                <w:rFonts w:asciiTheme="majorHAnsi" w:hAnsiTheme="majorHAnsi" w:cs="Arial"/>
                                <w:b/>
                                <w:bCs/>
                                <w:color w:val="0D0D0D" w:themeColor="text1" w:themeTint="F2"/>
                                <w:sz w:val="36"/>
                                <w:szCs w:val="40"/>
                              </w:rPr>
                              <w:t>/</w:t>
                            </w:r>
                            <w:r w:rsidR="002B016F">
                              <w:rPr>
                                <w:rFonts w:asciiTheme="majorHAnsi" w:hAnsiTheme="majorHAnsi" w:cs="Arial"/>
                                <w:b/>
                                <w:bCs/>
                                <w:color w:val="0D0D0D" w:themeColor="text1" w:themeTint="F2"/>
                                <w:sz w:val="36"/>
                                <w:szCs w:val="40"/>
                              </w:rPr>
                              <w:t>20</w:t>
                            </w:r>
                          </w:p>
                          <w:p w14:paraId="21A9DE68" w14:textId="77777777" w:rsidR="00322450" w:rsidRPr="001D6F28" w:rsidRDefault="00F42B71" w:rsidP="004B7EB6">
                            <w:pPr>
                              <w:spacing w:line="276" w:lineRule="auto"/>
                              <w:rPr>
                                <w:rFonts w:asciiTheme="majorHAnsi" w:hAnsiTheme="majorHAnsi" w:cs="Arial"/>
                                <w:b/>
                                <w:bCs/>
                                <w:color w:val="0D0D0D" w:themeColor="text1" w:themeTint="F2"/>
                                <w:sz w:val="36"/>
                                <w:szCs w:val="40"/>
                              </w:rPr>
                            </w:pPr>
                            <w:r w:rsidRPr="001D6F28">
                              <w:rPr>
                                <w:rFonts w:asciiTheme="majorHAnsi" w:hAnsiTheme="majorHAnsi" w:cs="Arial"/>
                                <w:b/>
                                <w:bCs/>
                                <w:color w:val="0D0D0D" w:themeColor="text1" w:themeTint="F2"/>
                                <w:sz w:val="36"/>
                                <w:szCs w:val="40"/>
                              </w:rPr>
                              <w:t>PETITION</w:t>
                            </w:r>
                            <w:r w:rsidR="00322450" w:rsidRPr="001D6F28">
                              <w:rPr>
                                <w:rFonts w:asciiTheme="majorHAnsi" w:hAnsiTheme="majorHAnsi" w:cs="Arial"/>
                                <w:b/>
                                <w:bCs/>
                                <w:color w:val="0D0D0D" w:themeColor="text1" w:themeTint="F2"/>
                                <w:sz w:val="36"/>
                                <w:szCs w:val="40"/>
                              </w:rPr>
                              <w:t xml:space="preserve"> </w:t>
                            </w:r>
                            <w:r w:rsidR="0001454A" w:rsidRPr="001D6F28">
                              <w:rPr>
                                <w:rFonts w:asciiTheme="majorHAnsi" w:hAnsiTheme="majorHAnsi" w:cs="Arial"/>
                                <w:b/>
                                <w:bCs/>
                                <w:color w:val="0D0D0D" w:themeColor="text1" w:themeTint="F2"/>
                                <w:sz w:val="36"/>
                                <w:szCs w:val="40"/>
                              </w:rPr>
                              <w:t>725-10</w:t>
                            </w:r>
                          </w:p>
                          <w:p w14:paraId="0CC5F135" w14:textId="77777777" w:rsidR="002C1641" w:rsidRPr="001D6F28" w:rsidRDefault="00F42B71" w:rsidP="004B7EB6">
                            <w:pPr>
                              <w:spacing w:line="276" w:lineRule="auto"/>
                              <w:rPr>
                                <w:rFonts w:asciiTheme="majorHAnsi" w:hAnsiTheme="majorHAnsi" w:cs="Arial"/>
                                <w:color w:val="0D0D0D" w:themeColor="text1" w:themeTint="F2"/>
                                <w:szCs w:val="22"/>
                              </w:rPr>
                            </w:pPr>
                            <w:r w:rsidRPr="001D6F28">
                              <w:rPr>
                                <w:rFonts w:asciiTheme="majorHAnsi" w:hAnsiTheme="majorHAnsi" w:cs="Arial"/>
                                <w:color w:val="0D0D0D" w:themeColor="text1" w:themeTint="F2"/>
                                <w:szCs w:val="22"/>
                              </w:rPr>
                              <w:t xml:space="preserve">REPORT ON </w:t>
                            </w:r>
                            <w:r w:rsidRPr="001D6F28">
                              <w:rPr>
                                <w:rFonts w:asciiTheme="majorHAnsi" w:hAnsiTheme="majorHAnsi" w:cs="Arial"/>
                                <w:szCs w:val="22"/>
                              </w:rPr>
                              <w:t>ADMISSIBILITY</w:t>
                            </w:r>
                            <w:r w:rsidR="00F621C3" w:rsidRPr="001D6F28">
                              <w:rPr>
                                <w:rFonts w:asciiTheme="majorHAnsi" w:hAnsiTheme="majorHAnsi" w:cs="Arial"/>
                                <w:color w:val="FF0000"/>
                                <w:szCs w:val="22"/>
                              </w:rPr>
                              <w:t xml:space="preserve"> </w:t>
                            </w:r>
                          </w:p>
                          <w:p w14:paraId="20C3454A" w14:textId="77777777" w:rsidR="00450A4A" w:rsidRPr="001D6F28" w:rsidRDefault="00450A4A" w:rsidP="004B7EB6">
                            <w:pPr>
                              <w:spacing w:line="276" w:lineRule="auto"/>
                              <w:rPr>
                                <w:rFonts w:asciiTheme="majorHAnsi" w:hAnsiTheme="majorHAnsi" w:cs="Arial"/>
                                <w:color w:val="0D0D0D" w:themeColor="text1" w:themeTint="F2"/>
                                <w:szCs w:val="22"/>
                              </w:rPr>
                            </w:pPr>
                          </w:p>
                          <w:p w14:paraId="7E45E2D9" w14:textId="700F2BAC" w:rsidR="003A45A9" w:rsidRPr="0001454A" w:rsidRDefault="0001454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1454A">
                              <w:rPr>
                                <w:rFonts w:ascii="Cambria" w:hAnsi="Cambria" w:cs="Arial"/>
                                <w:color w:val="0D0D0D"/>
                                <w:szCs w:val="22"/>
                                <w:lang w:val="es-ES"/>
                              </w:rPr>
                              <w:t>SILFREDO ANTONIO PEREZ CARVAJAL</w:t>
                            </w:r>
                            <w:r>
                              <w:rPr>
                                <w:rFonts w:ascii="Cambria" w:hAnsi="Cambria" w:cs="Arial"/>
                                <w:color w:val="0D0D0D"/>
                                <w:szCs w:val="22"/>
                                <w:lang w:val="es-ES"/>
                              </w:rPr>
                              <w:t xml:space="preserve"> </w:t>
                            </w:r>
                            <w:r w:rsidR="002903AF">
                              <w:rPr>
                                <w:rFonts w:ascii="Cambria" w:hAnsi="Cambria" w:cs="Arial"/>
                                <w:color w:val="0D0D0D"/>
                                <w:szCs w:val="22"/>
                                <w:lang w:val="es-ES"/>
                              </w:rPr>
                              <w:t>AND FAMILY</w:t>
                            </w:r>
                          </w:p>
                          <w:p w14:paraId="5A1C9D29" w14:textId="77777777" w:rsidR="00F42B71" w:rsidRPr="0001454A"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1454A">
                              <w:rPr>
                                <w:rFonts w:ascii="Cambria" w:hAnsi="Cambria" w:cs="Arial"/>
                                <w:color w:val="0D0D0D"/>
                                <w:szCs w:val="22"/>
                                <w:lang w:val="es-ES"/>
                              </w:rPr>
                              <w:t>CO</w:t>
                            </w:r>
                            <w:r w:rsidR="00C722A8" w:rsidRPr="0001454A">
                              <w:rPr>
                                <w:rFonts w:ascii="Cambria" w:hAnsi="Cambria" w:cs="Arial"/>
                                <w:color w:val="0D0D0D"/>
                                <w:szCs w:val="22"/>
                                <w:lang w:val="es-ES"/>
                              </w:rPr>
                              <w:t>LOMBIA</w:t>
                            </w:r>
                          </w:p>
                          <w:p w14:paraId="16C61154" w14:textId="77777777" w:rsidR="005B52B0" w:rsidRPr="0001454A"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263F55"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BB9CAE6" w14:textId="5158A49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903AF">
                        <w:rPr>
                          <w:rFonts w:asciiTheme="majorHAnsi" w:hAnsiTheme="majorHAnsi" w:cs="Arial"/>
                          <w:b/>
                          <w:bCs/>
                          <w:color w:val="0D0D0D" w:themeColor="text1" w:themeTint="F2"/>
                          <w:sz w:val="36"/>
                          <w:szCs w:val="40"/>
                        </w:rPr>
                        <w:t>14</w:t>
                      </w:r>
                      <w:r w:rsidR="00322450" w:rsidRPr="004B7EB6">
                        <w:rPr>
                          <w:rFonts w:asciiTheme="majorHAnsi" w:hAnsiTheme="majorHAnsi" w:cs="Arial"/>
                          <w:b/>
                          <w:bCs/>
                          <w:color w:val="0D0D0D" w:themeColor="text1" w:themeTint="F2"/>
                          <w:sz w:val="36"/>
                          <w:szCs w:val="40"/>
                        </w:rPr>
                        <w:t>/</w:t>
                      </w:r>
                      <w:r w:rsidR="002B016F">
                        <w:rPr>
                          <w:rFonts w:asciiTheme="majorHAnsi" w:hAnsiTheme="majorHAnsi" w:cs="Arial"/>
                          <w:b/>
                          <w:bCs/>
                          <w:color w:val="0D0D0D" w:themeColor="text1" w:themeTint="F2"/>
                          <w:sz w:val="36"/>
                          <w:szCs w:val="40"/>
                        </w:rPr>
                        <w:t>20</w:t>
                      </w:r>
                    </w:p>
                    <w:p w14:paraId="21A9DE68" w14:textId="77777777" w:rsidR="00322450" w:rsidRPr="001D6F28" w:rsidRDefault="00F42B71" w:rsidP="004B7EB6">
                      <w:pPr>
                        <w:spacing w:line="276" w:lineRule="auto"/>
                        <w:rPr>
                          <w:rFonts w:asciiTheme="majorHAnsi" w:hAnsiTheme="majorHAnsi" w:cs="Arial"/>
                          <w:b/>
                          <w:bCs/>
                          <w:color w:val="0D0D0D" w:themeColor="text1" w:themeTint="F2"/>
                          <w:sz w:val="36"/>
                          <w:szCs w:val="40"/>
                        </w:rPr>
                      </w:pPr>
                      <w:r w:rsidRPr="001D6F28">
                        <w:rPr>
                          <w:rFonts w:asciiTheme="majorHAnsi" w:hAnsiTheme="majorHAnsi" w:cs="Arial"/>
                          <w:b/>
                          <w:bCs/>
                          <w:color w:val="0D0D0D" w:themeColor="text1" w:themeTint="F2"/>
                          <w:sz w:val="36"/>
                          <w:szCs w:val="40"/>
                        </w:rPr>
                        <w:t>PETITION</w:t>
                      </w:r>
                      <w:r w:rsidR="00322450" w:rsidRPr="001D6F28">
                        <w:rPr>
                          <w:rFonts w:asciiTheme="majorHAnsi" w:hAnsiTheme="majorHAnsi" w:cs="Arial"/>
                          <w:b/>
                          <w:bCs/>
                          <w:color w:val="0D0D0D" w:themeColor="text1" w:themeTint="F2"/>
                          <w:sz w:val="36"/>
                          <w:szCs w:val="40"/>
                        </w:rPr>
                        <w:t xml:space="preserve"> </w:t>
                      </w:r>
                      <w:r w:rsidR="0001454A" w:rsidRPr="001D6F28">
                        <w:rPr>
                          <w:rFonts w:asciiTheme="majorHAnsi" w:hAnsiTheme="majorHAnsi" w:cs="Arial"/>
                          <w:b/>
                          <w:bCs/>
                          <w:color w:val="0D0D0D" w:themeColor="text1" w:themeTint="F2"/>
                          <w:sz w:val="36"/>
                          <w:szCs w:val="40"/>
                        </w:rPr>
                        <w:t>725-10</w:t>
                      </w:r>
                    </w:p>
                    <w:p w14:paraId="0CC5F135" w14:textId="77777777" w:rsidR="002C1641" w:rsidRPr="001D6F28" w:rsidRDefault="00F42B71" w:rsidP="004B7EB6">
                      <w:pPr>
                        <w:spacing w:line="276" w:lineRule="auto"/>
                        <w:rPr>
                          <w:rFonts w:asciiTheme="majorHAnsi" w:hAnsiTheme="majorHAnsi" w:cs="Arial"/>
                          <w:color w:val="0D0D0D" w:themeColor="text1" w:themeTint="F2"/>
                          <w:szCs w:val="22"/>
                        </w:rPr>
                      </w:pPr>
                      <w:r w:rsidRPr="001D6F28">
                        <w:rPr>
                          <w:rFonts w:asciiTheme="majorHAnsi" w:hAnsiTheme="majorHAnsi" w:cs="Arial"/>
                          <w:color w:val="0D0D0D" w:themeColor="text1" w:themeTint="F2"/>
                          <w:szCs w:val="22"/>
                        </w:rPr>
                        <w:t xml:space="preserve">REPORT ON </w:t>
                      </w:r>
                      <w:r w:rsidRPr="001D6F28">
                        <w:rPr>
                          <w:rFonts w:asciiTheme="majorHAnsi" w:hAnsiTheme="majorHAnsi" w:cs="Arial"/>
                          <w:szCs w:val="22"/>
                        </w:rPr>
                        <w:t>ADMISSIBILITY</w:t>
                      </w:r>
                      <w:r w:rsidR="00F621C3" w:rsidRPr="001D6F28">
                        <w:rPr>
                          <w:rFonts w:asciiTheme="majorHAnsi" w:hAnsiTheme="majorHAnsi" w:cs="Arial"/>
                          <w:color w:val="FF0000"/>
                          <w:szCs w:val="22"/>
                        </w:rPr>
                        <w:t xml:space="preserve"> </w:t>
                      </w:r>
                    </w:p>
                    <w:p w14:paraId="20C3454A" w14:textId="77777777" w:rsidR="00450A4A" w:rsidRPr="001D6F28" w:rsidRDefault="00450A4A" w:rsidP="004B7EB6">
                      <w:pPr>
                        <w:spacing w:line="276" w:lineRule="auto"/>
                        <w:rPr>
                          <w:rFonts w:asciiTheme="majorHAnsi" w:hAnsiTheme="majorHAnsi" w:cs="Arial"/>
                          <w:color w:val="0D0D0D" w:themeColor="text1" w:themeTint="F2"/>
                          <w:szCs w:val="22"/>
                        </w:rPr>
                      </w:pPr>
                    </w:p>
                    <w:p w14:paraId="7E45E2D9" w14:textId="700F2BAC" w:rsidR="003A45A9" w:rsidRPr="0001454A" w:rsidRDefault="0001454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1454A">
                        <w:rPr>
                          <w:rFonts w:ascii="Cambria" w:hAnsi="Cambria" w:cs="Arial"/>
                          <w:color w:val="0D0D0D"/>
                          <w:szCs w:val="22"/>
                          <w:lang w:val="es-ES"/>
                        </w:rPr>
                        <w:t>SILFREDO ANTONIO PEREZ CARVAJAL</w:t>
                      </w:r>
                      <w:r>
                        <w:rPr>
                          <w:rFonts w:ascii="Cambria" w:hAnsi="Cambria" w:cs="Arial"/>
                          <w:color w:val="0D0D0D"/>
                          <w:szCs w:val="22"/>
                          <w:lang w:val="es-ES"/>
                        </w:rPr>
                        <w:t xml:space="preserve"> </w:t>
                      </w:r>
                      <w:r w:rsidR="002903AF">
                        <w:rPr>
                          <w:rFonts w:ascii="Cambria" w:hAnsi="Cambria" w:cs="Arial"/>
                          <w:color w:val="0D0D0D"/>
                          <w:szCs w:val="22"/>
                          <w:lang w:val="es-ES"/>
                        </w:rPr>
                        <w:t>AND FAMILY</w:t>
                      </w:r>
                    </w:p>
                    <w:p w14:paraId="5A1C9D29" w14:textId="77777777" w:rsidR="00F42B71" w:rsidRPr="0001454A"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1454A">
                        <w:rPr>
                          <w:rFonts w:ascii="Cambria" w:hAnsi="Cambria" w:cs="Arial"/>
                          <w:color w:val="0D0D0D"/>
                          <w:szCs w:val="22"/>
                          <w:lang w:val="es-ES"/>
                        </w:rPr>
                        <w:t>CO</w:t>
                      </w:r>
                      <w:r w:rsidR="00C722A8" w:rsidRPr="0001454A">
                        <w:rPr>
                          <w:rFonts w:ascii="Cambria" w:hAnsi="Cambria" w:cs="Arial"/>
                          <w:color w:val="0D0D0D"/>
                          <w:szCs w:val="22"/>
                          <w:lang w:val="es-ES"/>
                        </w:rPr>
                        <w:t>LOMBIA</w:t>
                      </w:r>
                    </w:p>
                    <w:p w14:paraId="16C61154" w14:textId="77777777" w:rsidR="005B52B0" w:rsidRPr="0001454A"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A233D78" wp14:editId="44F9F8B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F5D7C" w14:textId="4FB9B92A" w:rsidR="00627C9F" w:rsidRPr="002903AF" w:rsidRDefault="009E566A" w:rsidP="009E566A">
                            <w:pPr>
                              <w:jc w:val="right"/>
                              <w:rPr>
                                <w:rFonts w:asciiTheme="minorHAnsi" w:hAnsiTheme="minorHAnsi"/>
                                <w:color w:val="FFFFFF" w:themeColor="background1"/>
                                <w:sz w:val="22"/>
                                <w:lang w:val="pt-BR"/>
                              </w:rPr>
                            </w:pPr>
                            <w:r w:rsidRPr="002903AF">
                              <w:rPr>
                                <w:rFonts w:asciiTheme="minorHAnsi" w:hAnsiTheme="minorHAnsi"/>
                                <w:color w:val="FFFFFF" w:themeColor="background1"/>
                                <w:sz w:val="22"/>
                                <w:lang w:val="pt-BR"/>
                              </w:rPr>
                              <w:t>OEA/Ser.L/V/II.</w:t>
                            </w:r>
                          </w:p>
                          <w:p w14:paraId="54325C3A" w14:textId="0A6220CA" w:rsidR="00627C9F" w:rsidRPr="002903AF" w:rsidRDefault="00CA6577" w:rsidP="009E566A">
                            <w:pPr>
                              <w:jc w:val="right"/>
                              <w:rPr>
                                <w:rFonts w:asciiTheme="minorHAnsi" w:hAnsiTheme="minorHAnsi"/>
                                <w:color w:val="FFFFFF" w:themeColor="background1"/>
                                <w:sz w:val="22"/>
                                <w:lang w:val="pt-BR"/>
                              </w:rPr>
                            </w:pPr>
                            <w:r w:rsidRPr="002903AF">
                              <w:rPr>
                                <w:rFonts w:asciiTheme="minorHAnsi" w:hAnsiTheme="minorHAnsi"/>
                                <w:color w:val="FFFFFF" w:themeColor="background1"/>
                                <w:sz w:val="22"/>
                                <w:lang w:val="pt-BR"/>
                              </w:rPr>
                              <w:t>Doc.</w:t>
                            </w:r>
                            <w:r w:rsidR="002903AF">
                              <w:rPr>
                                <w:rFonts w:asciiTheme="minorHAnsi" w:hAnsiTheme="minorHAnsi"/>
                                <w:color w:val="FFFFFF" w:themeColor="background1"/>
                                <w:sz w:val="22"/>
                                <w:lang w:val="pt-BR"/>
                              </w:rPr>
                              <w:t xml:space="preserve"> 21</w:t>
                            </w:r>
                            <w:r w:rsidRPr="002903AF">
                              <w:rPr>
                                <w:rFonts w:asciiTheme="minorHAnsi" w:hAnsiTheme="minorHAnsi"/>
                                <w:color w:val="FFFFFF" w:themeColor="background1"/>
                                <w:sz w:val="22"/>
                                <w:lang w:val="pt-BR"/>
                              </w:rPr>
                              <w:t xml:space="preserve"> </w:t>
                            </w:r>
                          </w:p>
                          <w:p w14:paraId="2B08F26A" w14:textId="6DE1DC6C" w:rsidR="00627C9F" w:rsidRPr="002903AF" w:rsidRDefault="00022CF5" w:rsidP="009E566A">
                            <w:pPr>
                              <w:jc w:val="right"/>
                              <w:rPr>
                                <w:rFonts w:asciiTheme="minorHAnsi" w:hAnsiTheme="minorHAnsi"/>
                                <w:color w:val="FFFFFF" w:themeColor="background1"/>
                                <w:sz w:val="22"/>
                              </w:rPr>
                            </w:pPr>
                            <w:r w:rsidRPr="002903AF">
                              <w:rPr>
                                <w:rFonts w:asciiTheme="minorHAnsi" w:hAnsiTheme="minorHAnsi"/>
                                <w:color w:val="FFFFFF" w:themeColor="background1"/>
                                <w:sz w:val="22"/>
                                <w:lang w:val="pt-BR"/>
                              </w:rPr>
                              <w:t xml:space="preserve"> </w:t>
                            </w:r>
                            <w:r w:rsidR="002903AF">
                              <w:rPr>
                                <w:rFonts w:asciiTheme="minorHAnsi" w:hAnsiTheme="minorHAnsi"/>
                                <w:color w:val="FFFFFF" w:themeColor="background1"/>
                                <w:sz w:val="22"/>
                              </w:rPr>
                              <w:t>13 March</w:t>
                            </w:r>
                            <w:r w:rsidR="000C4365" w:rsidRPr="002903AF">
                              <w:rPr>
                                <w:rFonts w:asciiTheme="minorHAnsi" w:hAnsiTheme="minorHAnsi"/>
                                <w:color w:val="FFFFFF" w:themeColor="background1"/>
                                <w:sz w:val="22"/>
                              </w:rPr>
                              <w:t xml:space="preserve"> </w:t>
                            </w:r>
                            <w:r w:rsidR="00F42B71" w:rsidRPr="002903AF">
                              <w:rPr>
                                <w:rFonts w:asciiTheme="minorHAnsi" w:hAnsiTheme="minorHAnsi"/>
                                <w:color w:val="FFFFFF" w:themeColor="background1"/>
                                <w:sz w:val="22"/>
                              </w:rPr>
                              <w:t>20</w:t>
                            </w:r>
                            <w:r w:rsidR="002903AF">
                              <w:rPr>
                                <w:rFonts w:asciiTheme="minorHAnsi" w:hAnsiTheme="minorHAnsi"/>
                                <w:color w:val="FFFFFF" w:themeColor="background1"/>
                                <w:sz w:val="22"/>
                              </w:rPr>
                              <w:t>20</w:t>
                            </w:r>
                          </w:p>
                          <w:p w14:paraId="1148A214" w14:textId="77777777" w:rsidR="00627C9F" w:rsidRPr="002903AF" w:rsidRDefault="00627C9F" w:rsidP="009E566A">
                            <w:pPr>
                              <w:jc w:val="right"/>
                              <w:rPr>
                                <w:rFonts w:asciiTheme="minorHAnsi" w:hAnsiTheme="minorHAnsi"/>
                                <w:color w:val="FFFFFF" w:themeColor="background1"/>
                                <w:sz w:val="22"/>
                              </w:rPr>
                            </w:pPr>
                            <w:r w:rsidRPr="002903AF">
                              <w:rPr>
                                <w:rFonts w:asciiTheme="minorHAnsi" w:hAnsiTheme="minorHAnsi"/>
                                <w:color w:val="FFFFFF" w:themeColor="background1"/>
                                <w:sz w:val="22"/>
                              </w:rPr>
                              <w:t>Original:</w:t>
                            </w:r>
                            <w:r w:rsidR="002C1641" w:rsidRPr="002903AF">
                              <w:rPr>
                                <w:rFonts w:asciiTheme="minorHAnsi" w:hAnsiTheme="minorHAnsi"/>
                                <w:color w:val="FFFFFF" w:themeColor="background1"/>
                                <w:sz w:val="22"/>
                              </w:rPr>
                              <w:t xml:space="preserve"> </w:t>
                            </w:r>
                            <w:r w:rsidR="0001454A" w:rsidRPr="002903A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233D7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F7F5D7C" w14:textId="4FB9B92A" w:rsidR="00627C9F" w:rsidRPr="002903AF" w:rsidRDefault="009E566A" w:rsidP="009E566A">
                      <w:pPr>
                        <w:jc w:val="right"/>
                        <w:rPr>
                          <w:rFonts w:asciiTheme="minorHAnsi" w:hAnsiTheme="minorHAnsi"/>
                          <w:color w:val="FFFFFF" w:themeColor="background1"/>
                          <w:sz w:val="22"/>
                          <w:lang w:val="pt-BR"/>
                        </w:rPr>
                      </w:pPr>
                      <w:r w:rsidRPr="002903AF">
                        <w:rPr>
                          <w:rFonts w:asciiTheme="minorHAnsi" w:hAnsiTheme="minorHAnsi"/>
                          <w:color w:val="FFFFFF" w:themeColor="background1"/>
                          <w:sz w:val="22"/>
                          <w:lang w:val="pt-BR"/>
                        </w:rPr>
                        <w:t>OEA/Ser.L/V/II.</w:t>
                      </w:r>
                    </w:p>
                    <w:p w14:paraId="54325C3A" w14:textId="0A6220CA" w:rsidR="00627C9F" w:rsidRPr="002903AF" w:rsidRDefault="00CA6577" w:rsidP="009E566A">
                      <w:pPr>
                        <w:jc w:val="right"/>
                        <w:rPr>
                          <w:rFonts w:asciiTheme="minorHAnsi" w:hAnsiTheme="minorHAnsi"/>
                          <w:color w:val="FFFFFF" w:themeColor="background1"/>
                          <w:sz w:val="22"/>
                          <w:lang w:val="pt-BR"/>
                        </w:rPr>
                      </w:pPr>
                      <w:r w:rsidRPr="002903AF">
                        <w:rPr>
                          <w:rFonts w:asciiTheme="minorHAnsi" w:hAnsiTheme="minorHAnsi"/>
                          <w:color w:val="FFFFFF" w:themeColor="background1"/>
                          <w:sz w:val="22"/>
                          <w:lang w:val="pt-BR"/>
                        </w:rPr>
                        <w:t>Doc.</w:t>
                      </w:r>
                      <w:r w:rsidR="002903AF">
                        <w:rPr>
                          <w:rFonts w:asciiTheme="minorHAnsi" w:hAnsiTheme="minorHAnsi"/>
                          <w:color w:val="FFFFFF" w:themeColor="background1"/>
                          <w:sz w:val="22"/>
                          <w:lang w:val="pt-BR"/>
                        </w:rPr>
                        <w:t xml:space="preserve"> 21</w:t>
                      </w:r>
                      <w:r w:rsidRPr="002903AF">
                        <w:rPr>
                          <w:rFonts w:asciiTheme="minorHAnsi" w:hAnsiTheme="minorHAnsi"/>
                          <w:color w:val="FFFFFF" w:themeColor="background1"/>
                          <w:sz w:val="22"/>
                          <w:lang w:val="pt-BR"/>
                        </w:rPr>
                        <w:t xml:space="preserve"> </w:t>
                      </w:r>
                    </w:p>
                    <w:p w14:paraId="2B08F26A" w14:textId="6DE1DC6C" w:rsidR="00627C9F" w:rsidRPr="002903AF" w:rsidRDefault="00022CF5" w:rsidP="009E566A">
                      <w:pPr>
                        <w:jc w:val="right"/>
                        <w:rPr>
                          <w:rFonts w:asciiTheme="minorHAnsi" w:hAnsiTheme="minorHAnsi"/>
                          <w:color w:val="FFFFFF" w:themeColor="background1"/>
                          <w:sz w:val="22"/>
                        </w:rPr>
                      </w:pPr>
                      <w:r w:rsidRPr="002903AF">
                        <w:rPr>
                          <w:rFonts w:asciiTheme="minorHAnsi" w:hAnsiTheme="minorHAnsi"/>
                          <w:color w:val="FFFFFF" w:themeColor="background1"/>
                          <w:sz w:val="22"/>
                          <w:lang w:val="pt-BR"/>
                        </w:rPr>
                        <w:t xml:space="preserve"> </w:t>
                      </w:r>
                      <w:r w:rsidR="002903AF">
                        <w:rPr>
                          <w:rFonts w:asciiTheme="minorHAnsi" w:hAnsiTheme="minorHAnsi"/>
                          <w:color w:val="FFFFFF" w:themeColor="background1"/>
                          <w:sz w:val="22"/>
                        </w:rPr>
                        <w:t>13 March</w:t>
                      </w:r>
                      <w:r w:rsidR="000C4365" w:rsidRPr="002903AF">
                        <w:rPr>
                          <w:rFonts w:asciiTheme="minorHAnsi" w:hAnsiTheme="minorHAnsi"/>
                          <w:color w:val="FFFFFF" w:themeColor="background1"/>
                          <w:sz w:val="22"/>
                        </w:rPr>
                        <w:t xml:space="preserve"> </w:t>
                      </w:r>
                      <w:r w:rsidR="00F42B71" w:rsidRPr="002903AF">
                        <w:rPr>
                          <w:rFonts w:asciiTheme="minorHAnsi" w:hAnsiTheme="minorHAnsi"/>
                          <w:color w:val="FFFFFF" w:themeColor="background1"/>
                          <w:sz w:val="22"/>
                        </w:rPr>
                        <w:t>20</w:t>
                      </w:r>
                      <w:r w:rsidR="002903AF">
                        <w:rPr>
                          <w:rFonts w:asciiTheme="minorHAnsi" w:hAnsiTheme="minorHAnsi"/>
                          <w:color w:val="FFFFFF" w:themeColor="background1"/>
                          <w:sz w:val="22"/>
                        </w:rPr>
                        <w:t>20</w:t>
                      </w:r>
                    </w:p>
                    <w:p w14:paraId="1148A214" w14:textId="77777777" w:rsidR="00627C9F" w:rsidRPr="002903AF" w:rsidRDefault="00627C9F" w:rsidP="009E566A">
                      <w:pPr>
                        <w:jc w:val="right"/>
                        <w:rPr>
                          <w:rFonts w:asciiTheme="minorHAnsi" w:hAnsiTheme="minorHAnsi"/>
                          <w:color w:val="FFFFFF" w:themeColor="background1"/>
                          <w:sz w:val="22"/>
                        </w:rPr>
                      </w:pPr>
                      <w:r w:rsidRPr="002903AF">
                        <w:rPr>
                          <w:rFonts w:asciiTheme="minorHAnsi" w:hAnsiTheme="minorHAnsi"/>
                          <w:color w:val="FFFFFF" w:themeColor="background1"/>
                          <w:sz w:val="22"/>
                        </w:rPr>
                        <w:t>Original:</w:t>
                      </w:r>
                      <w:r w:rsidR="002C1641" w:rsidRPr="002903AF">
                        <w:rPr>
                          <w:rFonts w:asciiTheme="minorHAnsi" w:hAnsiTheme="minorHAnsi"/>
                          <w:color w:val="FFFFFF" w:themeColor="background1"/>
                          <w:sz w:val="22"/>
                        </w:rPr>
                        <w:t xml:space="preserve"> </w:t>
                      </w:r>
                      <w:r w:rsidR="0001454A" w:rsidRPr="002903AF">
                        <w:rPr>
                          <w:rFonts w:asciiTheme="minorHAnsi" w:hAnsiTheme="minorHAnsi"/>
                          <w:color w:val="FFFFFF" w:themeColor="background1"/>
                          <w:sz w:val="22"/>
                        </w:rPr>
                        <w:t>Spanish</w:t>
                      </w:r>
                    </w:p>
                  </w:txbxContent>
                </v:textbox>
              </v:shape>
            </w:pict>
          </mc:Fallback>
        </mc:AlternateContent>
      </w:r>
    </w:p>
    <w:p w14:paraId="4DA39EB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0BE34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81B527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369A9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8D6195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89690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2D52B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CB3E4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1FFC2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21A763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C36A9A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81714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880324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1649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6FF4CD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3327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47D36B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A9502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74555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FB93E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6694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6E4FA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3F1A34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12128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85D3A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99431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4C843D3" wp14:editId="51DED556">
                <wp:simplePos x="0" y="0"/>
                <wp:positionH relativeFrom="column">
                  <wp:posOffset>1208314</wp:posOffset>
                </wp:positionH>
                <wp:positionV relativeFrom="paragraph">
                  <wp:posOffset>69850</wp:posOffset>
                </wp:positionV>
                <wp:extent cx="4595495" cy="64008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B27C7" w14:textId="350C50EE" w:rsidR="0001454A" w:rsidRPr="003C32BC" w:rsidRDefault="00AF53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w:t>
                            </w:r>
                            <w:r w:rsidR="0001454A">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 xml:space="preserve">electronically </w:t>
                            </w:r>
                            <w:r w:rsidR="0001454A">
                              <w:rPr>
                                <w:rFonts w:asciiTheme="majorHAnsi" w:hAnsiTheme="majorHAnsi" w:cs="Univers"/>
                                <w:color w:val="0D0D0D" w:themeColor="text1" w:themeTint="F2"/>
                                <w:sz w:val="18"/>
                                <w:szCs w:val="20"/>
                              </w:rPr>
                              <w:t xml:space="preserve">by the Commission on </w:t>
                            </w:r>
                            <w:r w:rsidR="002903AF">
                              <w:rPr>
                                <w:rFonts w:asciiTheme="majorHAnsi" w:hAnsiTheme="majorHAnsi" w:cs="Univers"/>
                                <w:color w:val="0D0D0D" w:themeColor="text1" w:themeTint="F2"/>
                                <w:sz w:val="18"/>
                                <w:szCs w:val="20"/>
                              </w:rPr>
                              <w:t>March 13</w:t>
                            </w:r>
                            <w:r w:rsidR="0001454A">
                              <w:rPr>
                                <w:rFonts w:asciiTheme="majorHAnsi" w:hAnsiTheme="majorHAnsi" w:cs="Univers"/>
                                <w:color w:val="0D0D0D" w:themeColor="text1" w:themeTint="F2"/>
                                <w:sz w:val="18"/>
                                <w:szCs w:val="20"/>
                              </w:rPr>
                              <w:t>, 20</w:t>
                            </w:r>
                            <w:r w:rsidR="002B016F">
                              <w:rPr>
                                <w:rFonts w:asciiTheme="majorHAnsi" w:hAnsiTheme="majorHAnsi" w:cs="Univers"/>
                                <w:color w:val="0D0D0D" w:themeColor="text1" w:themeTint="F2"/>
                                <w:sz w:val="18"/>
                                <w:szCs w:val="20"/>
                              </w:rPr>
                              <w:t>20</w:t>
                            </w:r>
                            <w:r w:rsidR="00EA2A23">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43D3" id="_x0000_t202" coordsize="21600,21600" o:spt="202" path="m,l,21600r21600,l21600,xe">
                <v:stroke joinstyle="miter"/>
                <v:path gradientshapeok="t" o:connecttype="rect"/>
              </v:shapetype>
              <v:shape id="Text Box 7" o:spid="_x0000_s1029" type="#_x0000_t202" style="position:absolute;left:0;text-align:left;margin-left:95.15pt;margin-top:5.5pt;width:361.85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" filled="f" stroked="f" strokeweight=".5pt">
                <v:textbox>
                  <w:txbxContent>
                    <w:p w14:paraId="79EB27C7" w14:textId="350C50EE" w:rsidR="0001454A" w:rsidRPr="003C32BC" w:rsidRDefault="00AF53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w:t>
                      </w:r>
                      <w:r w:rsidR="0001454A">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 xml:space="preserve">electronically </w:t>
                      </w:r>
                      <w:r w:rsidR="0001454A">
                        <w:rPr>
                          <w:rFonts w:asciiTheme="majorHAnsi" w:hAnsiTheme="majorHAnsi" w:cs="Univers"/>
                          <w:color w:val="0D0D0D" w:themeColor="text1" w:themeTint="F2"/>
                          <w:sz w:val="18"/>
                          <w:szCs w:val="20"/>
                        </w:rPr>
                        <w:t xml:space="preserve">by the Commission on </w:t>
                      </w:r>
                      <w:r w:rsidR="002903AF">
                        <w:rPr>
                          <w:rFonts w:asciiTheme="majorHAnsi" w:hAnsiTheme="majorHAnsi" w:cs="Univers"/>
                          <w:color w:val="0D0D0D" w:themeColor="text1" w:themeTint="F2"/>
                          <w:sz w:val="18"/>
                          <w:szCs w:val="20"/>
                        </w:rPr>
                        <w:t>March 13</w:t>
                      </w:r>
                      <w:r w:rsidR="0001454A">
                        <w:rPr>
                          <w:rFonts w:asciiTheme="majorHAnsi" w:hAnsiTheme="majorHAnsi" w:cs="Univers"/>
                          <w:color w:val="0D0D0D" w:themeColor="text1" w:themeTint="F2"/>
                          <w:sz w:val="18"/>
                          <w:szCs w:val="20"/>
                        </w:rPr>
                        <w:t>, 20</w:t>
                      </w:r>
                      <w:r w:rsidR="002B016F">
                        <w:rPr>
                          <w:rFonts w:asciiTheme="majorHAnsi" w:hAnsiTheme="majorHAnsi" w:cs="Univers"/>
                          <w:color w:val="0D0D0D" w:themeColor="text1" w:themeTint="F2"/>
                          <w:sz w:val="18"/>
                          <w:szCs w:val="20"/>
                        </w:rPr>
                        <w:t>20</w:t>
                      </w:r>
                      <w:r w:rsidR="00EA2A23">
                        <w:rPr>
                          <w:rFonts w:asciiTheme="majorHAnsi" w:hAnsiTheme="majorHAnsi" w:cs="Univers"/>
                          <w:color w:val="0D0D0D" w:themeColor="text1" w:themeTint="F2"/>
                          <w:sz w:val="18"/>
                          <w:szCs w:val="20"/>
                        </w:rPr>
                        <w:t>.</w:t>
                      </w:r>
                    </w:p>
                  </w:txbxContent>
                </v:textbox>
              </v:shape>
            </w:pict>
          </mc:Fallback>
        </mc:AlternateContent>
      </w:r>
    </w:p>
    <w:p w14:paraId="11AEE0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CF4164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B08A0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0BCDA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DE3D37"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CAB1C5B" wp14:editId="7B6BC04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06BE2" w14:textId="37475E7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903AF">
                              <w:rPr>
                                <w:rFonts w:asciiTheme="majorHAnsi" w:hAnsiTheme="majorHAnsi"/>
                                <w:color w:val="595959" w:themeColor="text1" w:themeTint="A6"/>
                                <w:sz w:val="18"/>
                              </w:rPr>
                              <w:t>14</w:t>
                            </w:r>
                            <w:r w:rsidR="00022CF5" w:rsidRPr="002903AF">
                              <w:rPr>
                                <w:rFonts w:asciiTheme="majorHAnsi" w:hAnsiTheme="majorHAnsi"/>
                                <w:color w:val="595959" w:themeColor="text1" w:themeTint="A6"/>
                                <w:sz w:val="18"/>
                              </w:rPr>
                              <w:t>/</w:t>
                            </w:r>
                            <w:r w:rsidR="002903AF" w:rsidRPr="002903AF">
                              <w:rPr>
                                <w:rFonts w:asciiTheme="majorHAnsi" w:hAnsiTheme="majorHAnsi"/>
                                <w:color w:val="595959" w:themeColor="text1" w:themeTint="A6"/>
                                <w:sz w:val="18"/>
                              </w:rPr>
                              <w:t>20</w:t>
                            </w:r>
                            <w:r w:rsidRPr="002903AF">
                              <w:rPr>
                                <w:rFonts w:asciiTheme="majorHAnsi" w:hAnsiTheme="majorHAnsi"/>
                                <w:color w:val="595959" w:themeColor="text1" w:themeTint="A6"/>
                                <w:sz w:val="18"/>
                              </w:rPr>
                              <w:t xml:space="preserve">, </w:t>
                            </w:r>
                            <w:r w:rsidR="00F42B71" w:rsidRPr="002903AF">
                              <w:rPr>
                                <w:rFonts w:asciiTheme="majorHAnsi" w:hAnsiTheme="majorHAnsi"/>
                                <w:color w:val="595959" w:themeColor="text1" w:themeTint="A6"/>
                                <w:sz w:val="18"/>
                              </w:rPr>
                              <w:t xml:space="preserve">Petition </w:t>
                            </w:r>
                            <w:r w:rsidR="0001454A" w:rsidRPr="002903AF">
                              <w:rPr>
                                <w:rFonts w:asciiTheme="majorHAnsi" w:hAnsiTheme="majorHAnsi"/>
                                <w:color w:val="595959" w:themeColor="text1" w:themeTint="A6"/>
                                <w:sz w:val="18"/>
                              </w:rPr>
                              <w:t>725</w:t>
                            </w:r>
                            <w:r w:rsidR="00F621C3" w:rsidRPr="002903AF">
                              <w:rPr>
                                <w:rFonts w:asciiTheme="majorHAnsi" w:hAnsiTheme="majorHAnsi"/>
                                <w:color w:val="595959" w:themeColor="text1" w:themeTint="A6"/>
                                <w:sz w:val="18"/>
                              </w:rPr>
                              <w:t>-</w:t>
                            </w:r>
                            <w:r w:rsidR="0001454A" w:rsidRPr="002903AF">
                              <w:rPr>
                                <w:rFonts w:asciiTheme="majorHAnsi" w:hAnsiTheme="majorHAnsi"/>
                                <w:color w:val="595959" w:themeColor="text1" w:themeTint="A6"/>
                                <w:sz w:val="18"/>
                              </w:rPr>
                              <w:t>10</w:t>
                            </w:r>
                            <w:r w:rsidRPr="002903AF">
                              <w:rPr>
                                <w:rFonts w:asciiTheme="majorHAnsi" w:hAnsiTheme="majorHAnsi"/>
                                <w:color w:val="595959" w:themeColor="text1" w:themeTint="A6"/>
                                <w:sz w:val="18"/>
                              </w:rPr>
                              <w:t>.</w:t>
                            </w:r>
                            <w:r w:rsidR="009E566A" w:rsidRPr="002903AF">
                              <w:rPr>
                                <w:rFonts w:asciiTheme="majorHAnsi" w:hAnsiTheme="majorHAnsi"/>
                                <w:color w:val="595959" w:themeColor="text1" w:themeTint="A6"/>
                                <w:sz w:val="18"/>
                              </w:rPr>
                              <w:t xml:space="preserve"> </w:t>
                            </w:r>
                            <w:proofErr w:type="spellStart"/>
                            <w:r w:rsidR="00F42B71" w:rsidRPr="0001454A">
                              <w:rPr>
                                <w:rFonts w:asciiTheme="majorHAnsi" w:hAnsiTheme="majorHAnsi"/>
                                <w:color w:val="595959" w:themeColor="text1" w:themeTint="A6"/>
                                <w:sz w:val="18"/>
                                <w:lang w:val="es-ES"/>
                              </w:rPr>
                              <w:t>Admissibility</w:t>
                            </w:r>
                            <w:proofErr w:type="spellEnd"/>
                            <w:r w:rsidRPr="0001454A">
                              <w:rPr>
                                <w:rFonts w:asciiTheme="majorHAnsi" w:hAnsiTheme="majorHAnsi"/>
                                <w:color w:val="595959" w:themeColor="text1" w:themeTint="A6"/>
                                <w:sz w:val="18"/>
                                <w:lang w:val="es-ES"/>
                              </w:rPr>
                              <w:t xml:space="preserve">. </w:t>
                            </w:r>
                            <w:proofErr w:type="spellStart"/>
                            <w:r w:rsidR="0001454A" w:rsidRPr="0001454A">
                              <w:rPr>
                                <w:rFonts w:asciiTheme="majorHAnsi" w:hAnsiTheme="majorHAnsi"/>
                                <w:color w:val="595959" w:themeColor="text1" w:themeTint="A6"/>
                                <w:sz w:val="18"/>
                                <w:lang w:val="es-ES"/>
                              </w:rPr>
                              <w:t>Silfredo</w:t>
                            </w:r>
                            <w:proofErr w:type="spellEnd"/>
                            <w:r w:rsidR="0001454A" w:rsidRPr="0001454A">
                              <w:rPr>
                                <w:rFonts w:asciiTheme="majorHAnsi" w:hAnsiTheme="majorHAnsi"/>
                                <w:color w:val="595959" w:themeColor="text1" w:themeTint="A6"/>
                                <w:sz w:val="18"/>
                                <w:lang w:val="es-ES"/>
                              </w:rPr>
                              <w:t xml:space="preserve"> Antonio Perez Carvajal </w:t>
                            </w:r>
                            <w:r w:rsidR="002903AF">
                              <w:rPr>
                                <w:rFonts w:asciiTheme="majorHAnsi" w:hAnsiTheme="majorHAnsi"/>
                                <w:color w:val="595959" w:themeColor="text1" w:themeTint="A6"/>
                                <w:sz w:val="18"/>
                                <w:lang w:val="es-ES"/>
                              </w:rPr>
                              <w:t xml:space="preserve">and </w:t>
                            </w:r>
                            <w:proofErr w:type="spellStart"/>
                            <w:r w:rsidR="002903AF">
                              <w:rPr>
                                <w:rFonts w:asciiTheme="majorHAnsi" w:hAnsiTheme="majorHAnsi"/>
                                <w:color w:val="595959" w:themeColor="text1" w:themeTint="A6"/>
                                <w:sz w:val="18"/>
                                <w:lang w:val="es-ES"/>
                              </w:rPr>
                              <w:t>family</w:t>
                            </w:r>
                            <w:proofErr w:type="spellEnd"/>
                            <w:r w:rsidRPr="0001454A">
                              <w:rPr>
                                <w:rFonts w:asciiTheme="majorHAnsi" w:hAnsiTheme="majorHAnsi"/>
                                <w:color w:val="595959" w:themeColor="text1" w:themeTint="A6"/>
                                <w:sz w:val="18"/>
                                <w:lang w:val="es-ES"/>
                              </w:rPr>
                              <w:t xml:space="preserve">. </w:t>
                            </w:r>
                            <w:r w:rsidR="0001454A" w:rsidRPr="002B016F">
                              <w:rPr>
                                <w:rFonts w:asciiTheme="majorHAnsi" w:hAnsiTheme="majorHAnsi"/>
                                <w:color w:val="595959" w:themeColor="text1" w:themeTint="A6"/>
                                <w:sz w:val="18"/>
                                <w:lang w:val="es-US"/>
                              </w:rPr>
                              <w:t>Colombia</w:t>
                            </w:r>
                            <w:r w:rsidR="00022CF5" w:rsidRPr="002B016F">
                              <w:rPr>
                                <w:rFonts w:asciiTheme="majorHAnsi" w:hAnsiTheme="majorHAnsi"/>
                                <w:color w:val="595959" w:themeColor="text1" w:themeTint="A6"/>
                                <w:sz w:val="18"/>
                                <w:lang w:val="es-US"/>
                              </w:rPr>
                              <w:t xml:space="preserve">. </w:t>
                            </w:r>
                            <w:r w:rsidR="002903AF">
                              <w:rPr>
                                <w:rFonts w:asciiTheme="majorHAnsi" w:hAnsiTheme="majorHAnsi"/>
                                <w:color w:val="595959" w:themeColor="text1" w:themeTint="A6"/>
                                <w:sz w:val="18"/>
                              </w:rPr>
                              <w:t>March 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AB1C5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2806BE2" w14:textId="37475E7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2903AF">
                        <w:rPr>
                          <w:rFonts w:asciiTheme="majorHAnsi" w:hAnsiTheme="majorHAnsi"/>
                          <w:color w:val="595959" w:themeColor="text1" w:themeTint="A6"/>
                          <w:sz w:val="18"/>
                        </w:rPr>
                        <w:t>14</w:t>
                      </w:r>
                      <w:r w:rsidR="00022CF5" w:rsidRPr="002903AF">
                        <w:rPr>
                          <w:rFonts w:asciiTheme="majorHAnsi" w:hAnsiTheme="majorHAnsi"/>
                          <w:color w:val="595959" w:themeColor="text1" w:themeTint="A6"/>
                          <w:sz w:val="18"/>
                        </w:rPr>
                        <w:t>/</w:t>
                      </w:r>
                      <w:r w:rsidR="002903AF" w:rsidRPr="002903AF">
                        <w:rPr>
                          <w:rFonts w:asciiTheme="majorHAnsi" w:hAnsiTheme="majorHAnsi"/>
                          <w:color w:val="595959" w:themeColor="text1" w:themeTint="A6"/>
                          <w:sz w:val="18"/>
                        </w:rPr>
                        <w:t>20</w:t>
                      </w:r>
                      <w:r w:rsidRPr="002903AF">
                        <w:rPr>
                          <w:rFonts w:asciiTheme="majorHAnsi" w:hAnsiTheme="majorHAnsi"/>
                          <w:color w:val="595959" w:themeColor="text1" w:themeTint="A6"/>
                          <w:sz w:val="18"/>
                        </w:rPr>
                        <w:t xml:space="preserve">, </w:t>
                      </w:r>
                      <w:r w:rsidR="00F42B71" w:rsidRPr="002903AF">
                        <w:rPr>
                          <w:rFonts w:asciiTheme="majorHAnsi" w:hAnsiTheme="majorHAnsi"/>
                          <w:color w:val="595959" w:themeColor="text1" w:themeTint="A6"/>
                          <w:sz w:val="18"/>
                        </w:rPr>
                        <w:t xml:space="preserve">Petition </w:t>
                      </w:r>
                      <w:r w:rsidR="0001454A" w:rsidRPr="002903AF">
                        <w:rPr>
                          <w:rFonts w:asciiTheme="majorHAnsi" w:hAnsiTheme="majorHAnsi"/>
                          <w:color w:val="595959" w:themeColor="text1" w:themeTint="A6"/>
                          <w:sz w:val="18"/>
                        </w:rPr>
                        <w:t>725</w:t>
                      </w:r>
                      <w:r w:rsidR="00F621C3" w:rsidRPr="002903AF">
                        <w:rPr>
                          <w:rFonts w:asciiTheme="majorHAnsi" w:hAnsiTheme="majorHAnsi"/>
                          <w:color w:val="595959" w:themeColor="text1" w:themeTint="A6"/>
                          <w:sz w:val="18"/>
                        </w:rPr>
                        <w:t>-</w:t>
                      </w:r>
                      <w:r w:rsidR="0001454A" w:rsidRPr="002903AF">
                        <w:rPr>
                          <w:rFonts w:asciiTheme="majorHAnsi" w:hAnsiTheme="majorHAnsi"/>
                          <w:color w:val="595959" w:themeColor="text1" w:themeTint="A6"/>
                          <w:sz w:val="18"/>
                        </w:rPr>
                        <w:t>10</w:t>
                      </w:r>
                      <w:r w:rsidRPr="002903AF">
                        <w:rPr>
                          <w:rFonts w:asciiTheme="majorHAnsi" w:hAnsiTheme="majorHAnsi"/>
                          <w:color w:val="595959" w:themeColor="text1" w:themeTint="A6"/>
                          <w:sz w:val="18"/>
                        </w:rPr>
                        <w:t>.</w:t>
                      </w:r>
                      <w:r w:rsidR="009E566A" w:rsidRPr="002903AF">
                        <w:rPr>
                          <w:rFonts w:asciiTheme="majorHAnsi" w:hAnsiTheme="majorHAnsi"/>
                          <w:color w:val="595959" w:themeColor="text1" w:themeTint="A6"/>
                          <w:sz w:val="18"/>
                        </w:rPr>
                        <w:t xml:space="preserve"> </w:t>
                      </w:r>
                      <w:proofErr w:type="spellStart"/>
                      <w:r w:rsidR="00F42B71" w:rsidRPr="0001454A">
                        <w:rPr>
                          <w:rFonts w:asciiTheme="majorHAnsi" w:hAnsiTheme="majorHAnsi"/>
                          <w:color w:val="595959" w:themeColor="text1" w:themeTint="A6"/>
                          <w:sz w:val="18"/>
                          <w:lang w:val="es-ES"/>
                        </w:rPr>
                        <w:t>Admissibility</w:t>
                      </w:r>
                      <w:proofErr w:type="spellEnd"/>
                      <w:r w:rsidRPr="0001454A">
                        <w:rPr>
                          <w:rFonts w:asciiTheme="majorHAnsi" w:hAnsiTheme="majorHAnsi"/>
                          <w:color w:val="595959" w:themeColor="text1" w:themeTint="A6"/>
                          <w:sz w:val="18"/>
                          <w:lang w:val="es-ES"/>
                        </w:rPr>
                        <w:t xml:space="preserve">. </w:t>
                      </w:r>
                      <w:proofErr w:type="spellStart"/>
                      <w:r w:rsidR="0001454A" w:rsidRPr="0001454A">
                        <w:rPr>
                          <w:rFonts w:asciiTheme="majorHAnsi" w:hAnsiTheme="majorHAnsi"/>
                          <w:color w:val="595959" w:themeColor="text1" w:themeTint="A6"/>
                          <w:sz w:val="18"/>
                          <w:lang w:val="es-ES"/>
                        </w:rPr>
                        <w:t>Silfredo</w:t>
                      </w:r>
                      <w:proofErr w:type="spellEnd"/>
                      <w:r w:rsidR="0001454A" w:rsidRPr="0001454A">
                        <w:rPr>
                          <w:rFonts w:asciiTheme="majorHAnsi" w:hAnsiTheme="majorHAnsi"/>
                          <w:color w:val="595959" w:themeColor="text1" w:themeTint="A6"/>
                          <w:sz w:val="18"/>
                          <w:lang w:val="es-ES"/>
                        </w:rPr>
                        <w:t xml:space="preserve"> Antonio Perez Carvajal </w:t>
                      </w:r>
                      <w:r w:rsidR="002903AF">
                        <w:rPr>
                          <w:rFonts w:asciiTheme="majorHAnsi" w:hAnsiTheme="majorHAnsi"/>
                          <w:color w:val="595959" w:themeColor="text1" w:themeTint="A6"/>
                          <w:sz w:val="18"/>
                          <w:lang w:val="es-ES"/>
                        </w:rPr>
                        <w:t xml:space="preserve">and </w:t>
                      </w:r>
                      <w:proofErr w:type="spellStart"/>
                      <w:r w:rsidR="002903AF">
                        <w:rPr>
                          <w:rFonts w:asciiTheme="majorHAnsi" w:hAnsiTheme="majorHAnsi"/>
                          <w:color w:val="595959" w:themeColor="text1" w:themeTint="A6"/>
                          <w:sz w:val="18"/>
                          <w:lang w:val="es-ES"/>
                        </w:rPr>
                        <w:t>family</w:t>
                      </w:r>
                      <w:proofErr w:type="spellEnd"/>
                      <w:r w:rsidRPr="0001454A">
                        <w:rPr>
                          <w:rFonts w:asciiTheme="majorHAnsi" w:hAnsiTheme="majorHAnsi"/>
                          <w:color w:val="595959" w:themeColor="text1" w:themeTint="A6"/>
                          <w:sz w:val="18"/>
                          <w:lang w:val="es-ES"/>
                        </w:rPr>
                        <w:t xml:space="preserve">. </w:t>
                      </w:r>
                      <w:r w:rsidR="0001454A" w:rsidRPr="002B016F">
                        <w:rPr>
                          <w:rFonts w:asciiTheme="majorHAnsi" w:hAnsiTheme="majorHAnsi"/>
                          <w:color w:val="595959" w:themeColor="text1" w:themeTint="A6"/>
                          <w:sz w:val="18"/>
                          <w:lang w:val="es-US"/>
                        </w:rPr>
                        <w:t>Colombia</w:t>
                      </w:r>
                      <w:r w:rsidR="00022CF5" w:rsidRPr="002B016F">
                        <w:rPr>
                          <w:rFonts w:asciiTheme="majorHAnsi" w:hAnsiTheme="majorHAnsi"/>
                          <w:color w:val="595959" w:themeColor="text1" w:themeTint="A6"/>
                          <w:sz w:val="18"/>
                          <w:lang w:val="es-US"/>
                        </w:rPr>
                        <w:t xml:space="preserve">. </w:t>
                      </w:r>
                      <w:r w:rsidR="002903AF">
                        <w:rPr>
                          <w:rFonts w:asciiTheme="majorHAnsi" w:hAnsiTheme="majorHAnsi"/>
                          <w:color w:val="595959" w:themeColor="text1" w:themeTint="A6"/>
                          <w:sz w:val="18"/>
                        </w:rPr>
                        <w:t>March 13, 2020.</w:t>
                      </w:r>
                    </w:p>
                  </w:txbxContent>
                </v:textbox>
              </v:shape>
            </w:pict>
          </mc:Fallback>
        </mc:AlternateContent>
      </w:r>
    </w:p>
    <w:p w14:paraId="28DF38E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95D7A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7FA35A" w14:textId="77777777" w:rsidR="003C32BC" w:rsidRPr="003C32BC" w:rsidRDefault="003C32BC" w:rsidP="003C32BC">
      <w:pPr>
        <w:tabs>
          <w:tab w:val="center" w:pos="5400"/>
        </w:tabs>
        <w:suppressAutoHyphens/>
        <w:jc w:val="center"/>
        <w:rPr>
          <w:rFonts w:asciiTheme="majorHAnsi" w:hAnsiTheme="majorHAnsi"/>
          <w:sz w:val="18"/>
          <w:szCs w:val="22"/>
        </w:rPr>
      </w:pPr>
    </w:p>
    <w:p w14:paraId="74AA5A35"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FBC28F3" wp14:editId="207BE54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A9CDF"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BC28F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43CA9CDF"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184131" wp14:editId="5989D19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08DC7" w14:textId="5FC0C107" w:rsidR="003C32BC" w:rsidRDefault="00EA2A23">
                            <w:r>
                              <w:rPr>
                                <w:noProof/>
                              </w:rPr>
                              <w:drawing>
                                <wp:inline distT="0" distB="0" distL="0" distR="0" wp14:anchorId="00BA0D0E" wp14:editId="7C93730D">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413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C408DC7" w14:textId="5FC0C107" w:rsidR="003C32BC" w:rsidRDefault="00EA2A23">
                      <w:r>
                        <w:rPr>
                          <w:noProof/>
                        </w:rPr>
                        <w:drawing>
                          <wp:inline distT="0" distB="0" distL="0" distR="0" wp14:anchorId="00BA0D0E" wp14:editId="7C93730D">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46538B08"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E097B6A" w14:textId="77777777"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64FAE220" w14:textId="77777777" w:rsidTr="00C355B4">
        <w:tc>
          <w:tcPr>
            <w:tcW w:w="2790" w:type="dxa"/>
            <w:tcBorders>
              <w:top w:val="single" w:sz="4" w:space="0" w:color="auto"/>
              <w:bottom w:val="single" w:sz="6" w:space="0" w:color="auto"/>
            </w:tcBorders>
            <w:shd w:val="clear" w:color="auto" w:fill="67AE3C"/>
            <w:vAlign w:val="center"/>
          </w:tcPr>
          <w:p w14:paraId="1CD04C41" w14:textId="77777777"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7E0A1CAC" w14:textId="77777777" w:rsidR="00F621C3" w:rsidRPr="00C722A8" w:rsidRDefault="0001454A" w:rsidP="009163FC">
            <w:pPr>
              <w:jc w:val="both"/>
              <w:rPr>
                <w:rFonts w:ascii="Cambria" w:hAnsi="Cambria"/>
                <w:bCs/>
                <w:sz w:val="19"/>
                <w:szCs w:val="19"/>
              </w:rPr>
            </w:pPr>
            <w:r>
              <w:rPr>
                <w:rFonts w:ascii="Cambria" w:hAnsi="Cambria"/>
                <w:bCs/>
                <w:sz w:val="19"/>
                <w:szCs w:val="19"/>
              </w:rPr>
              <w:t xml:space="preserve">Walter </w:t>
            </w:r>
            <w:proofErr w:type="spellStart"/>
            <w:r>
              <w:rPr>
                <w:rFonts w:ascii="Cambria" w:hAnsi="Cambria"/>
                <w:bCs/>
                <w:sz w:val="19"/>
                <w:szCs w:val="19"/>
              </w:rPr>
              <w:t>Raúl</w:t>
            </w:r>
            <w:proofErr w:type="spellEnd"/>
            <w:r>
              <w:rPr>
                <w:rFonts w:ascii="Cambria" w:hAnsi="Cambria"/>
                <w:bCs/>
                <w:sz w:val="19"/>
                <w:szCs w:val="19"/>
              </w:rPr>
              <w:t xml:space="preserve"> </w:t>
            </w:r>
            <w:proofErr w:type="spellStart"/>
            <w:r>
              <w:rPr>
                <w:rFonts w:ascii="Cambria" w:hAnsi="Cambria"/>
                <w:bCs/>
                <w:sz w:val="19"/>
                <w:szCs w:val="19"/>
              </w:rPr>
              <w:t>Mejía</w:t>
            </w:r>
            <w:proofErr w:type="spellEnd"/>
            <w:r>
              <w:rPr>
                <w:rFonts w:ascii="Cambria" w:hAnsi="Cambria"/>
                <w:bCs/>
                <w:sz w:val="19"/>
                <w:szCs w:val="19"/>
              </w:rPr>
              <w:t xml:space="preserve"> Cardona</w:t>
            </w:r>
          </w:p>
        </w:tc>
      </w:tr>
      <w:tr w:rsidR="00F621C3" w:rsidRPr="00B9547B" w14:paraId="27691002" w14:textId="77777777" w:rsidTr="00C355B4">
        <w:tc>
          <w:tcPr>
            <w:tcW w:w="2790" w:type="dxa"/>
            <w:tcBorders>
              <w:top w:val="single" w:sz="6" w:space="0" w:color="auto"/>
              <w:bottom w:val="single" w:sz="6" w:space="0" w:color="auto"/>
            </w:tcBorders>
            <w:shd w:val="clear" w:color="auto" w:fill="67AE3C"/>
            <w:vAlign w:val="center"/>
          </w:tcPr>
          <w:p w14:paraId="07C1D858" w14:textId="77777777"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32955EF8" w14:textId="77777777" w:rsidR="00F621C3" w:rsidRPr="0001454A" w:rsidRDefault="0001454A" w:rsidP="009163FC">
            <w:pPr>
              <w:jc w:val="both"/>
              <w:rPr>
                <w:rFonts w:ascii="Cambria" w:hAnsi="Cambria"/>
                <w:bCs/>
                <w:sz w:val="19"/>
                <w:szCs w:val="19"/>
                <w:lang w:val="es-ES"/>
              </w:rPr>
            </w:pPr>
            <w:proofErr w:type="spellStart"/>
            <w:r>
              <w:rPr>
                <w:rFonts w:ascii="Cambria" w:hAnsi="Cambria"/>
                <w:bCs/>
                <w:sz w:val="19"/>
                <w:szCs w:val="19"/>
                <w:lang w:val="es-ES"/>
              </w:rPr>
              <w:t>Silfredo</w:t>
            </w:r>
            <w:proofErr w:type="spellEnd"/>
            <w:r>
              <w:rPr>
                <w:rFonts w:ascii="Cambria" w:hAnsi="Cambria"/>
                <w:bCs/>
                <w:sz w:val="19"/>
                <w:szCs w:val="19"/>
                <w:lang w:val="es-ES"/>
              </w:rPr>
              <w:t xml:space="preserve"> Antonio Pérez Carvajal y familia</w:t>
            </w:r>
          </w:p>
        </w:tc>
      </w:tr>
      <w:tr w:rsidR="00F621C3" w:rsidRPr="000B6B7A" w14:paraId="12D65F1D" w14:textId="77777777" w:rsidTr="00C355B4">
        <w:tc>
          <w:tcPr>
            <w:tcW w:w="2790" w:type="dxa"/>
            <w:tcBorders>
              <w:top w:val="single" w:sz="6" w:space="0" w:color="auto"/>
              <w:bottom w:val="single" w:sz="6" w:space="0" w:color="auto"/>
            </w:tcBorders>
            <w:shd w:val="clear" w:color="auto" w:fill="67AE3C"/>
            <w:vAlign w:val="center"/>
          </w:tcPr>
          <w:p w14:paraId="0497F43F" w14:textId="77777777"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5481CE5B" w14:textId="631A4CD1" w:rsidR="00F621C3" w:rsidRPr="00C355B4" w:rsidRDefault="0001454A" w:rsidP="002B016F">
            <w:pPr>
              <w:jc w:val="both"/>
              <w:rPr>
                <w:rFonts w:ascii="Cambria" w:hAnsi="Cambria"/>
                <w:bCs/>
                <w:sz w:val="19"/>
                <w:szCs w:val="19"/>
              </w:rPr>
            </w:pPr>
            <w:r w:rsidRPr="0086655A">
              <w:rPr>
                <w:rFonts w:ascii="Cambria" w:hAnsi="Cambria"/>
                <w:bCs/>
                <w:sz w:val="20"/>
                <w:szCs w:val="20"/>
                <w:lang w:val="es-AR"/>
              </w:rPr>
              <w:t>Colombia</w:t>
            </w:r>
          </w:p>
        </w:tc>
      </w:tr>
      <w:tr w:rsidR="00E47F3D" w:rsidRPr="0001454A" w14:paraId="5A499B24" w14:textId="77777777" w:rsidTr="00C355B4">
        <w:tc>
          <w:tcPr>
            <w:tcW w:w="2790" w:type="dxa"/>
            <w:tcBorders>
              <w:top w:val="single" w:sz="6" w:space="0" w:color="auto"/>
              <w:bottom w:val="single" w:sz="6" w:space="0" w:color="auto"/>
            </w:tcBorders>
            <w:shd w:val="clear" w:color="auto" w:fill="67AE3C"/>
            <w:vAlign w:val="center"/>
          </w:tcPr>
          <w:p w14:paraId="450B9E25" w14:textId="77777777"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69BEDDA3" w14:textId="77777777" w:rsidR="00E47F3D" w:rsidRPr="00B320E2" w:rsidRDefault="00B320E2" w:rsidP="00C722A8">
            <w:pPr>
              <w:jc w:val="both"/>
              <w:rPr>
                <w:rFonts w:ascii="Cambria" w:hAnsi="Cambria"/>
                <w:bCs/>
                <w:sz w:val="20"/>
                <w:szCs w:val="20"/>
              </w:rPr>
            </w:pPr>
            <w:r w:rsidRPr="00B320E2">
              <w:rPr>
                <w:rFonts w:ascii="Cambria" w:hAnsi="Cambria"/>
                <w:bCs/>
                <w:sz w:val="20"/>
                <w:szCs w:val="20"/>
              </w:rPr>
              <w:t>Articles 2 (domestic legal effects), 5 (humane treat</w:t>
            </w:r>
            <w:r>
              <w:rPr>
                <w:rFonts w:ascii="Cambria" w:hAnsi="Cambria"/>
                <w:bCs/>
                <w:sz w:val="20"/>
                <w:szCs w:val="20"/>
              </w:rPr>
              <w:t>ment), 7 (personal liberty), 8 (fair trial), 11 (privacy), 25 (judicial protection) of the American Convention on Human Rights</w:t>
            </w:r>
            <w:r w:rsidRPr="0086655A">
              <w:rPr>
                <w:rStyle w:val="FootnoteReference"/>
                <w:rFonts w:ascii="Cambria" w:hAnsi="Cambria"/>
                <w:bCs/>
                <w:sz w:val="20"/>
                <w:szCs w:val="20"/>
                <w:lang w:val="es-CO"/>
              </w:rPr>
              <w:footnoteReference w:id="2"/>
            </w:r>
            <w:r>
              <w:rPr>
                <w:rFonts w:ascii="Cambria" w:hAnsi="Cambria"/>
                <w:bCs/>
                <w:sz w:val="20"/>
                <w:szCs w:val="20"/>
              </w:rPr>
              <w:t>; article 14 (due process) of the International Covenant on Civil and Political Rights; and articles I (life, liberty and personal security), XVIII (fair trial) of the American Declaration on the Rights and Duties of Men.</w:t>
            </w:r>
          </w:p>
        </w:tc>
      </w:tr>
    </w:tbl>
    <w:p w14:paraId="54D1A79E"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D150EBE" w14:textId="77777777" w:rsidTr="00C355B4">
        <w:tc>
          <w:tcPr>
            <w:tcW w:w="2790" w:type="dxa"/>
            <w:tcBorders>
              <w:top w:val="single" w:sz="6" w:space="0" w:color="auto"/>
              <w:bottom w:val="single" w:sz="6" w:space="0" w:color="auto"/>
            </w:tcBorders>
            <w:shd w:val="clear" w:color="auto" w:fill="67AE3C"/>
            <w:vAlign w:val="center"/>
          </w:tcPr>
          <w:p w14:paraId="0A1835B0" w14:textId="77777777"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5DD059E2" w14:textId="77777777" w:rsidR="00F621C3" w:rsidRPr="00C355B4" w:rsidRDefault="0001454A" w:rsidP="009163FC">
            <w:pPr>
              <w:jc w:val="both"/>
              <w:rPr>
                <w:rFonts w:ascii="Cambria" w:hAnsi="Cambria"/>
                <w:bCs/>
                <w:sz w:val="19"/>
                <w:szCs w:val="19"/>
              </w:rPr>
            </w:pPr>
            <w:r>
              <w:rPr>
                <w:rFonts w:ascii="Cambria" w:hAnsi="Cambria"/>
                <w:bCs/>
                <w:sz w:val="19"/>
                <w:szCs w:val="19"/>
              </w:rPr>
              <w:t>May 14, 2010</w:t>
            </w:r>
          </w:p>
        </w:tc>
      </w:tr>
      <w:tr w:rsidR="00F621C3" w:rsidRPr="000B6B7A" w14:paraId="1F7D492D" w14:textId="77777777" w:rsidTr="00C355B4">
        <w:tc>
          <w:tcPr>
            <w:tcW w:w="2790" w:type="dxa"/>
            <w:tcBorders>
              <w:top w:val="single" w:sz="6" w:space="0" w:color="auto"/>
              <w:bottom w:val="single" w:sz="6" w:space="0" w:color="auto"/>
            </w:tcBorders>
            <w:shd w:val="clear" w:color="auto" w:fill="67AE3C"/>
            <w:vAlign w:val="center"/>
          </w:tcPr>
          <w:p w14:paraId="4BE3481E" w14:textId="77777777"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14:paraId="69529078" w14:textId="77777777" w:rsidR="00F621C3" w:rsidRPr="00C355B4" w:rsidRDefault="0001454A" w:rsidP="009163FC">
            <w:pPr>
              <w:jc w:val="both"/>
              <w:rPr>
                <w:rFonts w:ascii="Cambria" w:hAnsi="Cambria"/>
                <w:bCs/>
                <w:sz w:val="19"/>
                <w:szCs w:val="19"/>
              </w:rPr>
            </w:pPr>
            <w:r>
              <w:rPr>
                <w:rFonts w:ascii="Cambria" w:hAnsi="Cambria"/>
                <w:bCs/>
                <w:sz w:val="19"/>
                <w:szCs w:val="19"/>
              </w:rPr>
              <w:t>October 26, 2011</w:t>
            </w:r>
          </w:p>
        </w:tc>
      </w:tr>
      <w:tr w:rsidR="00F621C3" w:rsidRPr="000B6B7A" w14:paraId="6C8C1F7C" w14:textId="77777777" w:rsidTr="00C355B4">
        <w:tc>
          <w:tcPr>
            <w:tcW w:w="2790" w:type="dxa"/>
            <w:tcBorders>
              <w:top w:val="single" w:sz="6" w:space="0" w:color="auto"/>
              <w:bottom w:val="single" w:sz="6" w:space="0" w:color="auto"/>
            </w:tcBorders>
            <w:shd w:val="clear" w:color="auto" w:fill="67AE3C"/>
            <w:vAlign w:val="center"/>
          </w:tcPr>
          <w:p w14:paraId="246D074F" w14:textId="77777777"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05BE31E0" w14:textId="77777777" w:rsidR="00F621C3" w:rsidRPr="00C355B4" w:rsidRDefault="0001454A" w:rsidP="009163FC">
            <w:pPr>
              <w:jc w:val="both"/>
              <w:rPr>
                <w:rFonts w:ascii="Cambria" w:hAnsi="Cambria"/>
                <w:bCs/>
                <w:sz w:val="19"/>
                <w:szCs w:val="19"/>
              </w:rPr>
            </w:pPr>
            <w:r>
              <w:rPr>
                <w:rFonts w:ascii="Cambria" w:hAnsi="Cambria"/>
                <w:bCs/>
                <w:sz w:val="19"/>
                <w:szCs w:val="19"/>
              </w:rPr>
              <w:t>May 12, 2016</w:t>
            </w:r>
          </w:p>
        </w:tc>
      </w:tr>
      <w:tr w:rsidR="00F621C3" w:rsidRPr="000B6B7A" w14:paraId="29CAE9C3" w14:textId="77777777" w:rsidTr="00C355B4">
        <w:trPr>
          <w:trHeight w:val="264"/>
        </w:trPr>
        <w:tc>
          <w:tcPr>
            <w:tcW w:w="2790" w:type="dxa"/>
            <w:tcBorders>
              <w:top w:val="single" w:sz="6" w:space="0" w:color="auto"/>
              <w:bottom w:val="single" w:sz="6" w:space="0" w:color="auto"/>
            </w:tcBorders>
            <w:shd w:val="clear" w:color="auto" w:fill="67AE3C"/>
            <w:vAlign w:val="center"/>
          </w:tcPr>
          <w:p w14:paraId="56A0D254" w14:textId="7777777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72B1CB23" w14:textId="77777777" w:rsidR="00F621C3" w:rsidRPr="00C355B4" w:rsidRDefault="0001454A" w:rsidP="009163FC">
            <w:pPr>
              <w:jc w:val="both"/>
              <w:rPr>
                <w:rFonts w:ascii="Cambria" w:hAnsi="Cambria"/>
                <w:bCs/>
                <w:sz w:val="19"/>
                <w:szCs w:val="19"/>
              </w:rPr>
            </w:pPr>
            <w:r>
              <w:rPr>
                <w:rFonts w:ascii="Cambria" w:hAnsi="Cambria"/>
                <w:bCs/>
                <w:sz w:val="19"/>
                <w:szCs w:val="19"/>
              </w:rPr>
              <w:t>November 30, 2017</w:t>
            </w:r>
          </w:p>
        </w:tc>
      </w:tr>
      <w:tr w:rsidR="003771A3" w:rsidRPr="000B6B7A" w14:paraId="6F91566D" w14:textId="77777777" w:rsidTr="00C355B4">
        <w:tc>
          <w:tcPr>
            <w:tcW w:w="2790" w:type="dxa"/>
            <w:tcBorders>
              <w:top w:val="single" w:sz="6" w:space="0" w:color="auto"/>
              <w:bottom w:val="single" w:sz="6" w:space="0" w:color="auto"/>
            </w:tcBorders>
            <w:shd w:val="clear" w:color="auto" w:fill="67AE3C"/>
            <w:vAlign w:val="center"/>
          </w:tcPr>
          <w:p w14:paraId="6876B4FB" w14:textId="77777777"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D09E48A" w14:textId="77777777" w:rsidR="003771A3" w:rsidRPr="00C355B4" w:rsidRDefault="0001454A" w:rsidP="00071229">
            <w:pPr>
              <w:jc w:val="both"/>
              <w:rPr>
                <w:rFonts w:ascii="Cambria" w:hAnsi="Cambria"/>
                <w:bCs/>
                <w:sz w:val="19"/>
                <w:szCs w:val="19"/>
              </w:rPr>
            </w:pPr>
            <w:r>
              <w:rPr>
                <w:rFonts w:ascii="Cambria" w:hAnsi="Cambria"/>
                <w:bCs/>
                <w:sz w:val="19"/>
                <w:szCs w:val="19"/>
              </w:rPr>
              <w:t>January 22, 2018</w:t>
            </w:r>
          </w:p>
        </w:tc>
      </w:tr>
      <w:tr w:rsidR="0001454A" w:rsidRPr="000B6B7A" w14:paraId="1A0A6076" w14:textId="77777777" w:rsidTr="00C355B4">
        <w:tc>
          <w:tcPr>
            <w:tcW w:w="2790" w:type="dxa"/>
            <w:tcBorders>
              <w:top w:val="single" w:sz="6" w:space="0" w:color="auto"/>
              <w:bottom w:val="single" w:sz="6" w:space="0" w:color="auto"/>
            </w:tcBorders>
            <w:shd w:val="clear" w:color="auto" w:fill="67AE3C"/>
            <w:vAlign w:val="center"/>
          </w:tcPr>
          <w:p w14:paraId="35AD7AB3" w14:textId="77777777" w:rsidR="0001454A" w:rsidRPr="00C355B4" w:rsidRDefault="0001454A" w:rsidP="0023351C">
            <w:pPr>
              <w:jc w:val="center"/>
              <w:rPr>
                <w:rFonts w:ascii="Cambria" w:hAnsi="Cambria"/>
                <w:bCs/>
                <w:color w:val="FFFFFF" w:themeColor="background1"/>
                <w:sz w:val="19"/>
                <w:szCs w:val="19"/>
              </w:rPr>
            </w:pPr>
            <w:r>
              <w:rPr>
                <w:rFonts w:ascii="Cambria" w:hAnsi="Cambria"/>
                <w:bCs/>
                <w:color w:val="FFFFFF" w:themeColor="background1"/>
                <w:sz w:val="19"/>
                <w:szCs w:val="19"/>
              </w:rPr>
              <w:t>Additional observations from the State</w:t>
            </w:r>
          </w:p>
        </w:tc>
        <w:tc>
          <w:tcPr>
            <w:tcW w:w="6570" w:type="dxa"/>
            <w:vAlign w:val="center"/>
          </w:tcPr>
          <w:p w14:paraId="5B48FC78" w14:textId="77777777" w:rsidR="0001454A" w:rsidRDefault="0001454A" w:rsidP="00071229">
            <w:pPr>
              <w:jc w:val="both"/>
              <w:rPr>
                <w:rFonts w:ascii="Cambria" w:hAnsi="Cambria"/>
                <w:bCs/>
                <w:sz w:val="19"/>
                <w:szCs w:val="19"/>
              </w:rPr>
            </w:pPr>
            <w:r>
              <w:rPr>
                <w:rFonts w:ascii="Cambria" w:hAnsi="Cambria"/>
                <w:bCs/>
                <w:sz w:val="19"/>
                <w:szCs w:val="19"/>
              </w:rPr>
              <w:t>December 6, 2017 and September 18, 2018</w:t>
            </w:r>
          </w:p>
        </w:tc>
      </w:tr>
    </w:tbl>
    <w:p w14:paraId="1B2352AE"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F621C3" w:rsidRPr="000B6B7A" w14:paraId="07369387" w14:textId="77777777" w:rsidTr="00C355B4">
        <w:trPr>
          <w:cantSplit/>
        </w:trPr>
        <w:tc>
          <w:tcPr>
            <w:tcW w:w="2790" w:type="dxa"/>
            <w:tcBorders>
              <w:top w:val="single" w:sz="4" w:space="0" w:color="auto"/>
              <w:bottom w:val="single" w:sz="6" w:space="0" w:color="auto"/>
            </w:tcBorders>
            <w:shd w:val="clear" w:color="auto" w:fill="67AE3C"/>
            <w:vAlign w:val="center"/>
          </w:tcPr>
          <w:p w14:paraId="35279F73" w14:textId="77777777"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4C1CC822" w14:textId="77777777" w:rsidR="00F621C3" w:rsidRPr="00C355B4" w:rsidRDefault="0001454A"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8FA482" w14:textId="77777777" w:rsidTr="00C355B4">
        <w:trPr>
          <w:cantSplit/>
        </w:trPr>
        <w:tc>
          <w:tcPr>
            <w:tcW w:w="2790" w:type="dxa"/>
            <w:tcBorders>
              <w:top w:val="single" w:sz="6" w:space="0" w:color="auto"/>
              <w:bottom w:val="single" w:sz="6" w:space="0" w:color="auto"/>
            </w:tcBorders>
            <w:shd w:val="clear" w:color="auto" w:fill="67AE3C"/>
            <w:vAlign w:val="center"/>
          </w:tcPr>
          <w:p w14:paraId="53C646FB" w14:textId="77777777"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789DFA13" w14:textId="77777777" w:rsidR="00F621C3" w:rsidRPr="00C355B4" w:rsidRDefault="0001454A" w:rsidP="009163FC">
            <w:pPr>
              <w:rPr>
                <w:rFonts w:asciiTheme="majorHAnsi" w:hAnsiTheme="majorHAnsi"/>
                <w:bCs/>
                <w:sz w:val="19"/>
                <w:szCs w:val="19"/>
              </w:rPr>
            </w:pPr>
            <w:r>
              <w:rPr>
                <w:rFonts w:asciiTheme="majorHAnsi" w:hAnsiTheme="majorHAnsi"/>
                <w:bCs/>
                <w:sz w:val="19"/>
                <w:szCs w:val="19"/>
              </w:rPr>
              <w:t>Yes</w:t>
            </w:r>
          </w:p>
        </w:tc>
      </w:tr>
      <w:tr w:rsidR="00F621C3" w:rsidRPr="000B6B7A" w14:paraId="08F4832E" w14:textId="77777777" w:rsidTr="00C355B4">
        <w:trPr>
          <w:cantSplit/>
        </w:trPr>
        <w:tc>
          <w:tcPr>
            <w:tcW w:w="2790" w:type="dxa"/>
            <w:tcBorders>
              <w:top w:val="single" w:sz="6" w:space="0" w:color="auto"/>
              <w:bottom w:val="single" w:sz="6" w:space="0" w:color="auto"/>
            </w:tcBorders>
            <w:shd w:val="clear" w:color="auto" w:fill="67AE3C"/>
            <w:vAlign w:val="center"/>
          </w:tcPr>
          <w:p w14:paraId="24A707F0" w14:textId="77777777"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36E84D91" w14:textId="77777777" w:rsidR="00F621C3" w:rsidRPr="00C355B4" w:rsidRDefault="0001454A" w:rsidP="009163FC">
            <w:pPr>
              <w:rPr>
                <w:rFonts w:asciiTheme="majorHAnsi" w:hAnsiTheme="majorHAnsi"/>
                <w:bCs/>
                <w:sz w:val="19"/>
                <w:szCs w:val="19"/>
              </w:rPr>
            </w:pPr>
            <w:r>
              <w:rPr>
                <w:rFonts w:asciiTheme="majorHAnsi" w:hAnsiTheme="majorHAnsi"/>
                <w:bCs/>
                <w:sz w:val="19"/>
                <w:szCs w:val="19"/>
              </w:rPr>
              <w:t>Yes</w:t>
            </w:r>
          </w:p>
        </w:tc>
      </w:tr>
      <w:tr w:rsidR="00F621C3" w:rsidRPr="000B6B7A" w14:paraId="1E2BE333" w14:textId="77777777" w:rsidTr="0001454A">
        <w:trPr>
          <w:cantSplit/>
          <w:trHeight w:val="987"/>
        </w:trPr>
        <w:tc>
          <w:tcPr>
            <w:tcW w:w="2790" w:type="dxa"/>
            <w:tcBorders>
              <w:top w:val="single" w:sz="6" w:space="0" w:color="auto"/>
              <w:bottom w:val="single" w:sz="6" w:space="0" w:color="auto"/>
            </w:tcBorders>
            <w:shd w:val="clear" w:color="auto" w:fill="67AE3C"/>
            <w:vAlign w:val="center"/>
          </w:tcPr>
          <w:p w14:paraId="27592479" w14:textId="77777777"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21D9089B" w14:textId="77777777" w:rsidR="00F621C3" w:rsidRPr="00C355B4" w:rsidRDefault="00B320E2" w:rsidP="009163FC">
            <w:pPr>
              <w:jc w:val="both"/>
              <w:rPr>
                <w:rFonts w:asciiTheme="majorHAnsi" w:hAnsiTheme="majorHAnsi"/>
                <w:bCs/>
                <w:sz w:val="19"/>
                <w:szCs w:val="19"/>
              </w:rPr>
            </w:pPr>
            <w:r>
              <w:rPr>
                <w:rFonts w:asciiTheme="majorHAnsi" w:hAnsiTheme="majorHAnsi"/>
                <w:bCs/>
                <w:sz w:val="19"/>
                <w:szCs w:val="19"/>
              </w:rPr>
              <w:t>Yes, American Convention (instrument of ratification deposited on July 31, 1973) and Inter-American Convention to Prevent and Punish Torture</w:t>
            </w:r>
            <w:r w:rsidRPr="001A1693">
              <w:rPr>
                <w:rFonts w:ascii="Cambria" w:hAnsi="Cambria"/>
                <w:bCs/>
                <w:sz w:val="20"/>
                <w:szCs w:val="20"/>
                <w:bdr w:val="none" w:sz="0" w:space="0" w:color="auto"/>
                <w:vertAlign w:val="superscript"/>
                <w:lang w:val="es-ES"/>
              </w:rPr>
              <w:footnoteReference w:id="4"/>
            </w:r>
            <w:r>
              <w:rPr>
                <w:rFonts w:asciiTheme="majorHAnsi" w:hAnsiTheme="majorHAnsi"/>
                <w:bCs/>
                <w:sz w:val="19"/>
                <w:szCs w:val="19"/>
              </w:rPr>
              <w:t xml:space="preserve"> (instrument of ratification deposited on January 19, 1999)</w:t>
            </w:r>
          </w:p>
        </w:tc>
      </w:tr>
    </w:tbl>
    <w:p w14:paraId="14B7DA8C"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7D384DEB" w14:textId="77777777" w:rsidTr="00C355B4">
        <w:trPr>
          <w:cantSplit/>
        </w:trPr>
        <w:tc>
          <w:tcPr>
            <w:tcW w:w="2790" w:type="dxa"/>
            <w:tcBorders>
              <w:top w:val="single" w:sz="4" w:space="0" w:color="auto"/>
              <w:bottom w:val="single" w:sz="6" w:space="0" w:color="auto"/>
            </w:tcBorders>
            <w:shd w:val="clear" w:color="auto" w:fill="67AE3C"/>
            <w:vAlign w:val="center"/>
          </w:tcPr>
          <w:p w14:paraId="6C47D71E" w14:textId="77777777"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1B1484D3" w14:textId="77777777" w:rsidR="00F621C3" w:rsidRPr="00C355B4" w:rsidRDefault="0001454A" w:rsidP="009163FC">
            <w:pPr>
              <w:jc w:val="both"/>
              <w:rPr>
                <w:rFonts w:ascii="Cambria" w:hAnsi="Cambria"/>
                <w:bCs/>
                <w:sz w:val="19"/>
                <w:szCs w:val="19"/>
              </w:rPr>
            </w:pPr>
            <w:r>
              <w:rPr>
                <w:rFonts w:ascii="Cambria" w:hAnsi="Cambria"/>
                <w:bCs/>
                <w:sz w:val="19"/>
                <w:szCs w:val="19"/>
              </w:rPr>
              <w:t>No</w:t>
            </w:r>
          </w:p>
        </w:tc>
      </w:tr>
      <w:tr w:rsidR="00F621C3" w:rsidRPr="0001454A" w14:paraId="6F49B725" w14:textId="77777777" w:rsidTr="00C355B4">
        <w:trPr>
          <w:cantSplit/>
        </w:trPr>
        <w:tc>
          <w:tcPr>
            <w:tcW w:w="2790" w:type="dxa"/>
            <w:tcBorders>
              <w:top w:val="single" w:sz="6" w:space="0" w:color="auto"/>
              <w:bottom w:val="single" w:sz="6" w:space="0" w:color="auto"/>
            </w:tcBorders>
            <w:shd w:val="clear" w:color="auto" w:fill="67AE3C"/>
            <w:vAlign w:val="center"/>
          </w:tcPr>
          <w:p w14:paraId="74122435"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7703FE8F" w14:textId="77777777" w:rsidR="00F621C3" w:rsidRPr="00B320E2" w:rsidRDefault="00B320E2" w:rsidP="00160004">
            <w:pPr>
              <w:jc w:val="both"/>
              <w:rPr>
                <w:rFonts w:ascii="Cambria" w:hAnsi="Cambria"/>
                <w:bCs/>
                <w:sz w:val="20"/>
                <w:szCs w:val="20"/>
              </w:rPr>
            </w:pPr>
            <w:r w:rsidRPr="00B320E2">
              <w:rPr>
                <w:rFonts w:ascii="Cambria" w:hAnsi="Cambria"/>
                <w:bCs/>
                <w:sz w:val="20"/>
                <w:szCs w:val="20"/>
              </w:rPr>
              <w:t xml:space="preserve">Articles 4 (life), 5 (humane treatment), 7 (personal </w:t>
            </w:r>
            <w:r>
              <w:rPr>
                <w:rFonts w:ascii="Cambria" w:hAnsi="Cambria"/>
                <w:bCs/>
                <w:sz w:val="20"/>
                <w:szCs w:val="20"/>
              </w:rPr>
              <w:t>liberty), 8 (fair trial), 11 (privacy) and 25 (judicial protection) of the American Convention, in connection with article 1.1.; and articles 1, 6 and 8 of the ICPPT.</w:t>
            </w:r>
          </w:p>
        </w:tc>
      </w:tr>
      <w:tr w:rsidR="00F621C3" w:rsidRPr="00B320E2" w14:paraId="59B70A4F" w14:textId="77777777" w:rsidTr="00C355B4">
        <w:trPr>
          <w:cantSplit/>
        </w:trPr>
        <w:tc>
          <w:tcPr>
            <w:tcW w:w="2790" w:type="dxa"/>
            <w:tcBorders>
              <w:top w:val="single" w:sz="6" w:space="0" w:color="auto"/>
              <w:bottom w:val="single" w:sz="6" w:space="0" w:color="auto"/>
            </w:tcBorders>
            <w:shd w:val="clear" w:color="auto" w:fill="67AE3C"/>
            <w:vAlign w:val="center"/>
          </w:tcPr>
          <w:p w14:paraId="7A0408BD" w14:textId="77777777"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07D03612" w14:textId="77777777" w:rsidR="00F621C3" w:rsidRPr="00B320E2" w:rsidRDefault="00B320E2" w:rsidP="009163FC">
            <w:pPr>
              <w:rPr>
                <w:rFonts w:ascii="Cambria" w:hAnsi="Cambria"/>
                <w:bCs/>
                <w:sz w:val="20"/>
                <w:szCs w:val="20"/>
              </w:rPr>
            </w:pPr>
            <w:r w:rsidRPr="00B320E2">
              <w:rPr>
                <w:rFonts w:ascii="Cambria" w:hAnsi="Cambria"/>
                <w:bCs/>
                <w:sz w:val="20"/>
                <w:szCs w:val="20"/>
              </w:rPr>
              <w:t>Yes, exception under art</w:t>
            </w:r>
            <w:r>
              <w:rPr>
                <w:rFonts w:ascii="Cambria" w:hAnsi="Cambria"/>
                <w:bCs/>
                <w:sz w:val="20"/>
                <w:szCs w:val="20"/>
              </w:rPr>
              <w:t>icle</w:t>
            </w:r>
            <w:r w:rsidRPr="00B320E2">
              <w:rPr>
                <w:rFonts w:ascii="Cambria" w:hAnsi="Cambria"/>
                <w:bCs/>
                <w:sz w:val="20"/>
                <w:szCs w:val="20"/>
              </w:rPr>
              <w:t xml:space="preserve"> 46.2.c of the American Convention</w:t>
            </w:r>
          </w:p>
        </w:tc>
      </w:tr>
      <w:tr w:rsidR="00F621C3" w:rsidRPr="00B320E2" w14:paraId="2639C0B6" w14:textId="77777777" w:rsidTr="00C355B4">
        <w:trPr>
          <w:cantSplit/>
        </w:trPr>
        <w:tc>
          <w:tcPr>
            <w:tcW w:w="2790" w:type="dxa"/>
            <w:tcBorders>
              <w:top w:val="single" w:sz="6" w:space="0" w:color="auto"/>
              <w:bottom w:val="single" w:sz="6" w:space="0" w:color="auto"/>
            </w:tcBorders>
            <w:shd w:val="clear" w:color="auto" w:fill="67AE3C"/>
            <w:vAlign w:val="center"/>
          </w:tcPr>
          <w:p w14:paraId="5E135443" w14:textId="77777777"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269466D5" w14:textId="77777777" w:rsidR="00F621C3" w:rsidRPr="00B320E2" w:rsidRDefault="0001454A" w:rsidP="009163FC">
            <w:pPr>
              <w:rPr>
                <w:rFonts w:asciiTheme="majorHAnsi" w:hAnsiTheme="majorHAnsi"/>
                <w:bCs/>
                <w:sz w:val="19"/>
                <w:szCs w:val="19"/>
              </w:rPr>
            </w:pPr>
            <w:proofErr w:type="spellStart"/>
            <w:r w:rsidRPr="00B320E2">
              <w:rPr>
                <w:rFonts w:ascii="Cambria" w:hAnsi="Cambria"/>
                <w:bCs/>
                <w:sz w:val="20"/>
                <w:szCs w:val="20"/>
              </w:rPr>
              <w:t>Sí</w:t>
            </w:r>
            <w:proofErr w:type="spellEnd"/>
            <w:r w:rsidRPr="00B320E2">
              <w:rPr>
                <w:rFonts w:ascii="Cambria" w:hAnsi="Cambria"/>
                <w:bCs/>
                <w:sz w:val="20"/>
                <w:szCs w:val="20"/>
              </w:rPr>
              <w:t xml:space="preserve">, </w:t>
            </w:r>
            <w:r w:rsidR="00B320E2" w:rsidRPr="00B320E2">
              <w:rPr>
                <w:rFonts w:ascii="Cambria" w:hAnsi="Cambria"/>
                <w:bCs/>
                <w:sz w:val="20"/>
                <w:szCs w:val="20"/>
              </w:rPr>
              <w:t xml:space="preserve">in the terms of </w:t>
            </w:r>
            <w:r w:rsidR="00B320E2">
              <w:rPr>
                <w:rFonts w:ascii="Cambria" w:hAnsi="Cambria"/>
                <w:bCs/>
                <w:sz w:val="20"/>
                <w:szCs w:val="20"/>
              </w:rPr>
              <w:t>Section VI</w:t>
            </w:r>
          </w:p>
        </w:tc>
      </w:tr>
    </w:tbl>
    <w:p w14:paraId="530390D9" w14:textId="77777777"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4AD8B99C" w14:textId="3F40265A" w:rsidR="00B320E2" w:rsidRPr="00B320E2" w:rsidRDefault="00B320E2"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20E2">
        <w:rPr>
          <w:rFonts w:ascii="Cambria" w:hAnsi="Cambria"/>
          <w:sz w:val="20"/>
          <w:szCs w:val="20"/>
        </w:rPr>
        <w:t xml:space="preserve">The petitioner alleges the responsibility of the </w:t>
      </w:r>
      <w:r>
        <w:rPr>
          <w:rFonts w:ascii="Cambria" w:hAnsi="Cambria"/>
          <w:sz w:val="20"/>
          <w:szCs w:val="20"/>
        </w:rPr>
        <w:t xml:space="preserve">Colombian State for the forced disappearance and later execution of </w:t>
      </w:r>
      <w:proofErr w:type="spellStart"/>
      <w:r>
        <w:rPr>
          <w:rFonts w:ascii="Cambria" w:hAnsi="Cambria"/>
          <w:sz w:val="20"/>
          <w:szCs w:val="20"/>
        </w:rPr>
        <w:t>Silfredo</w:t>
      </w:r>
      <w:proofErr w:type="spellEnd"/>
      <w:r>
        <w:rPr>
          <w:rFonts w:ascii="Cambria" w:hAnsi="Cambria"/>
          <w:sz w:val="20"/>
          <w:szCs w:val="20"/>
        </w:rPr>
        <w:t xml:space="preserve"> Antonio Pérez </w:t>
      </w:r>
      <w:proofErr w:type="spellStart"/>
      <w:r>
        <w:rPr>
          <w:rFonts w:ascii="Cambria" w:hAnsi="Cambria"/>
          <w:sz w:val="20"/>
          <w:szCs w:val="20"/>
        </w:rPr>
        <w:t>Carvajal</w:t>
      </w:r>
      <w:proofErr w:type="spellEnd"/>
      <w:r>
        <w:rPr>
          <w:rFonts w:ascii="Cambria" w:hAnsi="Cambria"/>
          <w:sz w:val="20"/>
          <w:szCs w:val="20"/>
        </w:rPr>
        <w:t xml:space="preserve"> (hereinafter, “the alleged victim) by the National Army. The petitioner explains that the alleged victim was removed from </w:t>
      </w:r>
      <w:r w:rsidR="0051304C">
        <w:rPr>
          <w:rFonts w:ascii="Cambria" w:hAnsi="Cambria"/>
          <w:sz w:val="20"/>
          <w:szCs w:val="20"/>
        </w:rPr>
        <w:t xml:space="preserve">his ranch in </w:t>
      </w:r>
      <w:proofErr w:type="spellStart"/>
      <w:r w:rsidR="0051304C">
        <w:rPr>
          <w:rFonts w:ascii="Cambria" w:hAnsi="Cambria"/>
          <w:i/>
          <w:iCs/>
          <w:sz w:val="20"/>
          <w:szCs w:val="20"/>
        </w:rPr>
        <w:t>Vereda</w:t>
      </w:r>
      <w:proofErr w:type="spellEnd"/>
      <w:r w:rsidR="0051304C">
        <w:rPr>
          <w:rFonts w:ascii="Cambria" w:hAnsi="Cambria"/>
          <w:i/>
          <w:iCs/>
          <w:sz w:val="20"/>
          <w:szCs w:val="20"/>
        </w:rPr>
        <w:t xml:space="preserve"> </w:t>
      </w:r>
      <w:proofErr w:type="spellStart"/>
      <w:r w:rsidR="0051304C">
        <w:rPr>
          <w:rFonts w:ascii="Cambria" w:hAnsi="Cambria"/>
          <w:i/>
          <w:iCs/>
          <w:sz w:val="20"/>
          <w:szCs w:val="20"/>
        </w:rPr>
        <w:t>Palaya</w:t>
      </w:r>
      <w:proofErr w:type="spellEnd"/>
      <w:r w:rsidR="0051304C">
        <w:rPr>
          <w:rFonts w:ascii="Cambria" w:hAnsi="Cambria"/>
          <w:i/>
          <w:iCs/>
          <w:sz w:val="20"/>
          <w:szCs w:val="20"/>
        </w:rPr>
        <w:t xml:space="preserve"> </w:t>
      </w:r>
      <w:proofErr w:type="spellStart"/>
      <w:r w:rsidR="0051304C">
        <w:rPr>
          <w:rFonts w:ascii="Cambria" w:hAnsi="Cambria"/>
          <w:i/>
          <w:iCs/>
          <w:sz w:val="20"/>
          <w:szCs w:val="20"/>
        </w:rPr>
        <w:t>Larga</w:t>
      </w:r>
      <w:proofErr w:type="spellEnd"/>
      <w:r w:rsidR="0051304C">
        <w:rPr>
          <w:rFonts w:ascii="Cambria" w:hAnsi="Cambria"/>
          <w:sz w:val="20"/>
          <w:szCs w:val="20"/>
        </w:rPr>
        <w:t xml:space="preserve">, district of </w:t>
      </w:r>
      <w:r w:rsidR="0051304C">
        <w:rPr>
          <w:rFonts w:ascii="Cambria" w:hAnsi="Cambria"/>
          <w:i/>
          <w:iCs/>
          <w:sz w:val="20"/>
          <w:szCs w:val="20"/>
        </w:rPr>
        <w:t>Nueva Antioquia</w:t>
      </w:r>
      <w:r w:rsidR="0051304C">
        <w:rPr>
          <w:rFonts w:ascii="Cambria" w:hAnsi="Cambria"/>
          <w:sz w:val="20"/>
          <w:szCs w:val="20"/>
        </w:rPr>
        <w:t xml:space="preserve">, county of </w:t>
      </w:r>
      <w:r w:rsidR="0051304C">
        <w:rPr>
          <w:rFonts w:ascii="Cambria" w:hAnsi="Cambria"/>
          <w:i/>
          <w:iCs/>
          <w:sz w:val="20"/>
          <w:szCs w:val="20"/>
        </w:rPr>
        <w:t>Turbo-Antioquia</w:t>
      </w:r>
      <w:r w:rsidR="0051304C">
        <w:rPr>
          <w:rFonts w:ascii="Cambria" w:hAnsi="Cambria"/>
          <w:sz w:val="20"/>
          <w:szCs w:val="20"/>
        </w:rPr>
        <w:t xml:space="preserve">, by members of the National Army on Augusto 20, 2007, at 5:30 in the morning and led to </w:t>
      </w:r>
      <w:r w:rsidR="005158E2">
        <w:rPr>
          <w:rFonts w:ascii="Cambria" w:hAnsi="Cambria"/>
          <w:sz w:val="20"/>
          <w:szCs w:val="20"/>
        </w:rPr>
        <w:t xml:space="preserve">a </w:t>
      </w:r>
      <w:r w:rsidR="0051304C">
        <w:rPr>
          <w:rFonts w:ascii="Cambria" w:hAnsi="Cambria"/>
          <w:sz w:val="20"/>
          <w:szCs w:val="20"/>
        </w:rPr>
        <w:t xml:space="preserve">ravine, where he was extra-judicially executed. His lifeless body was found dressed with a camouflage uniform similar to that used by illegal armed groups. </w:t>
      </w:r>
      <w:r w:rsidR="008F017C">
        <w:rPr>
          <w:rFonts w:ascii="Cambria" w:hAnsi="Cambria"/>
          <w:sz w:val="20"/>
          <w:szCs w:val="20"/>
        </w:rPr>
        <w:t xml:space="preserve">The petitioner holds that the Army reported to the media that the death of the alleged victim happened during a combat. The petitioner also </w:t>
      </w:r>
      <w:r w:rsidR="008F017C">
        <w:rPr>
          <w:rFonts w:ascii="Cambria" w:hAnsi="Cambria"/>
          <w:sz w:val="20"/>
          <w:szCs w:val="20"/>
        </w:rPr>
        <w:lastRenderedPageBreak/>
        <w:t>adduces that the body of the alleged victim had a gunshot wound in his forehead and that the body was tortured. He</w:t>
      </w:r>
      <w:r w:rsidR="00D80FE2">
        <w:rPr>
          <w:rFonts w:ascii="Cambria" w:hAnsi="Cambria"/>
          <w:sz w:val="20"/>
          <w:szCs w:val="20"/>
        </w:rPr>
        <w:t xml:space="preserve"> states that the case follows the same </w:t>
      </w:r>
      <w:r w:rsidR="00D80FE2">
        <w:rPr>
          <w:rFonts w:ascii="Cambria" w:hAnsi="Cambria"/>
          <w:i/>
          <w:iCs/>
          <w:sz w:val="20"/>
          <w:szCs w:val="20"/>
        </w:rPr>
        <w:t>modus operandi</w:t>
      </w:r>
      <w:r w:rsidR="00D80FE2">
        <w:rPr>
          <w:rFonts w:ascii="Cambria" w:hAnsi="Cambria"/>
          <w:sz w:val="20"/>
          <w:szCs w:val="20"/>
        </w:rPr>
        <w:t xml:space="preserve"> than other so called “false positives” in Colombia, as the deceased had no connection with illegal armed groups, was a young peasant and was presented by the Army as a dangerous terrorist killed in combat and placing a gun by his lifeless body at the place of the event. He alleges </w:t>
      </w:r>
      <w:r w:rsidR="00D80FE2" w:rsidRPr="002B016F">
        <w:rPr>
          <w:rFonts w:ascii="Cambria" w:hAnsi="Cambria"/>
          <w:sz w:val="20"/>
          <w:szCs w:val="20"/>
        </w:rPr>
        <w:t>that criminal investigations and disciplinary proceedings, as well as a lawsuit before the administrative litigation jurisdiction, were</w:t>
      </w:r>
      <w:r w:rsidR="00D80FE2">
        <w:rPr>
          <w:rFonts w:ascii="Cambria" w:hAnsi="Cambria"/>
          <w:sz w:val="20"/>
          <w:szCs w:val="20"/>
        </w:rPr>
        <w:t xml:space="preserve"> initiated following the situation that is being denounced and that they are still ongoing. He argues that more than 10 years after the fact, the State has not cleared up the circumstances of the alleged victim’s death nor has it identified or punished the alleged responsible or provided complete reparation to the former’s family.</w:t>
      </w:r>
    </w:p>
    <w:p w14:paraId="77557B46" w14:textId="63EA2545" w:rsidR="0001454A" w:rsidRPr="00D80FE2" w:rsidRDefault="00D80FE2"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80FE2">
        <w:rPr>
          <w:rFonts w:ascii="Cambria" w:hAnsi="Cambria"/>
          <w:sz w:val="20"/>
          <w:szCs w:val="20"/>
        </w:rPr>
        <w:t xml:space="preserve">The petitioner argues that once </w:t>
      </w:r>
      <w:r>
        <w:rPr>
          <w:rFonts w:ascii="Cambria" w:hAnsi="Cambria"/>
          <w:sz w:val="20"/>
          <w:szCs w:val="20"/>
        </w:rPr>
        <w:t>the body of the alleged victim was retrieved, an investigation was started at the Criminal Military Justice which was later transferred to ordinary jurisdi</w:t>
      </w:r>
      <w:r w:rsidR="001F434F">
        <w:rPr>
          <w:rFonts w:ascii="Cambria" w:hAnsi="Cambria"/>
          <w:sz w:val="20"/>
          <w:szCs w:val="20"/>
        </w:rPr>
        <w:t xml:space="preserve">ction, with the Office of the Prosecutor No. 114, District of </w:t>
      </w:r>
      <w:r w:rsidR="001F434F">
        <w:rPr>
          <w:rFonts w:ascii="Cambria" w:hAnsi="Cambria"/>
          <w:i/>
          <w:iCs/>
          <w:sz w:val="20"/>
          <w:szCs w:val="20"/>
        </w:rPr>
        <w:t>Turbo Antioquia</w:t>
      </w:r>
      <w:r w:rsidR="001F434F">
        <w:rPr>
          <w:rFonts w:ascii="Cambria" w:hAnsi="Cambria"/>
          <w:sz w:val="20"/>
          <w:szCs w:val="20"/>
        </w:rPr>
        <w:t xml:space="preserve"> </w:t>
      </w:r>
      <w:r w:rsidR="002B016F">
        <w:rPr>
          <w:rFonts w:ascii="Cambria" w:hAnsi="Cambria"/>
          <w:sz w:val="20"/>
          <w:szCs w:val="20"/>
        </w:rPr>
        <w:t>where they are identifying those materially responsible</w:t>
      </w:r>
      <w:r w:rsidR="001F434F">
        <w:rPr>
          <w:rFonts w:ascii="Cambria" w:hAnsi="Cambria"/>
          <w:sz w:val="20"/>
          <w:szCs w:val="20"/>
        </w:rPr>
        <w:t>.</w:t>
      </w:r>
      <w:r w:rsidR="002B016F">
        <w:rPr>
          <w:rFonts w:ascii="Cambria" w:hAnsi="Cambria"/>
          <w:sz w:val="20"/>
          <w:szCs w:val="20"/>
        </w:rPr>
        <w:t xml:space="preserve"> </w:t>
      </w:r>
      <w:r w:rsidR="001F434F">
        <w:rPr>
          <w:rFonts w:ascii="Cambria" w:hAnsi="Cambria"/>
          <w:sz w:val="20"/>
          <w:szCs w:val="20"/>
        </w:rPr>
        <w:t xml:space="preserve">On April 18, 2011, the Antioquia District Direction of Prosecutors apparently undertook a judicial inspection with the purpose of requesting that the criminal prosecution be undertaken by the National Human Rights and International Humanitarian Law Unit, being transferred to the Office of the </w:t>
      </w:r>
      <w:r w:rsidR="002B016F">
        <w:rPr>
          <w:rFonts w:ascii="Cambria" w:hAnsi="Cambria"/>
          <w:sz w:val="20"/>
          <w:szCs w:val="20"/>
        </w:rPr>
        <w:t>Prosecutor</w:t>
      </w:r>
      <w:r w:rsidR="001F434F">
        <w:rPr>
          <w:rFonts w:ascii="Cambria" w:hAnsi="Cambria"/>
          <w:sz w:val="20"/>
          <w:szCs w:val="20"/>
        </w:rPr>
        <w:t xml:space="preserve"> No. 51 of said Unit, where the evidence is being analyzed. The petitioner holds, however, that no judgment against the </w:t>
      </w:r>
      <w:r w:rsidR="002B016F">
        <w:rPr>
          <w:rFonts w:ascii="Cambria" w:hAnsi="Cambria"/>
          <w:sz w:val="20"/>
          <w:szCs w:val="20"/>
        </w:rPr>
        <w:t>material authors</w:t>
      </w:r>
      <w:r w:rsidR="001F434F">
        <w:rPr>
          <w:rFonts w:ascii="Cambria" w:hAnsi="Cambria"/>
          <w:sz w:val="20"/>
          <w:szCs w:val="20"/>
        </w:rPr>
        <w:t xml:space="preserve"> or </w:t>
      </w:r>
      <w:r w:rsidR="002B016F">
        <w:rPr>
          <w:rFonts w:ascii="Cambria" w:hAnsi="Cambria"/>
          <w:sz w:val="20"/>
          <w:szCs w:val="20"/>
        </w:rPr>
        <w:t>knowledge of</w:t>
      </w:r>
      <w:r w:rsidR="001F434F">
        <w:rPr>
          <w:rFonts w:ascii="Cambria" w:hAnsi="Cambria"/>
          <w:sz w:val="20"/>
          <w:szCs w:val="20"/>
        </w:rPr>
        <w:t xml:space="preserve"> the circumstances of the case</w:t>
      </w:r>
      <w:r w:rsidR="002B016F">
        <w:rPr>
          <w:rFonts w:ascii="Cambria" w:hAnsi="Cambria"/>
          <w:sz w:val="20"/>
          <w:szCs w:val="20"/>
        </w:rPr>
        <w:t xml:space="preserve"> has been reached</w:t>
      </w:r>
      <w:r w:rsidR="001F434F">
        <w:rPr>
          <w:rFonts w:ascii="Cambria" w:hAnsi="Cambria"/>
          <w:sz w:val="20"/>
          <w:szCs w:val="20"/>
        </w:rPr>
        <w:t>.</w:t>
      </w:r>
    </w:p>
    <w:p w14:paraId="256711F6" w14:textId="77777777" w:rsidR="001F434F" w:rsidRPr="001F434F" w:rsidRDefault="001F434F"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434F">
        <w:rPr>
          <w:rFonts w:ascii="Cambria" w:hAnsi="Cambria"/>
          <w:sz w:val="20"/>
          <w:szCs w:val="20"/>
        </w:rPr>
        <w:t>With regards to the d</w:t>
      </w:r>
      <w:r>
        <w:rPr>
          <w:rFonts w:ascii="Cambria" w:hAnsi="Cambria"/>
          <w:sz w:val="20"/>
          <w:szCs w:val="20"/>
        </w:rPr>
        <w:t xml:space="preserve">isciplinary proceedings, on November 10, 2008, the family members of the alleged victims filed a complaint at the Office of the Prosecutor General of the Nation against </w:t>
      </w:r>
      <w:r w:rsidR="00482FED">
        <w:rPr>
          <w:rFonts w:ascii="Cambria" w:hAnsi="Cambria"/>
          <w:sz w:val="20"/>
          <w:szCs w:val="20"/>
        </w:rPr>
        <w:t xml:space="preserve">the National Army, identifying Major Juan Carlos Vanegas and other soldiers. The petitioner argues that, to this date, none of the participants of the disappearance and later execution of the alleged victim had received disciplinary </w:t>
      </w:r>
      <w:r w:rsidR="00482FED" w:rsidRPr="002B016F">
        <w:rPr>
          <w:rFonts w:ascii="Cambria" w:hAnsi="Cambria"/>
          <w:sz w:val="20"/>
          <w:szCs w:val="20"/>
        </w:rPr>
        <w:t>sanctions or been linked to the facts.</w:t>
      </w:r>
    </w:p>
    <w:p w14:paraId="7E28C2A3" w14:textId="77777777" w:rsidR="00482FED" w:rsidRPr="00482FED" w:rsidRDefault="00482FED"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2FED">
        <w:rPr>
          <w:rFonts w:ascii="Cambria" w:hAnsi="Cambria"/>
          <w:sz w:val="20"/>
          <w:szCs w:val="20"/>
        </w:rPr>
        <w:t>Additionally, on December 11, 2009, the fami</w:t>
      </w:r>
      <w:r>
        <w:rPr>
          <w:rFonts w:ascii="Cambria" w:hAnsi="Cambria"/>
          <w:sz w:val="20"/>
          <w:szCs w:val="20"/>
        </w:rPr>
        <w:t xml:space="preserve">ly members of the alleged victim filed a direct reparation lawsuit before the Administrative Court of </w:t>
      </w:r>
      <w:r w:rsidRPr="00482FED">
        <w:rPr>
          <w:rFonts w:ascii="Cambria" w:hAnsi="Cambria"/>
          <w:i/>
          <w:iCs/>
          <w:sz w:val="20"/>
          <w:szCs w:val="20"/>
        </w:rPr>
        <w:t>Turbo-Antioquia</w:t>
      </w:r>
      <w:r>
        <w:rPr>
          <w:rFonts w:ascii="Cambria" w:hAnsi="Cambria"/>
          <w:sz w:val="20"/>
          <w:szCs w:val="20"/>
        </w:rPr>
        <w:t xml:space="preserve">, which determined the responsibility of the State by establishing that the death of the alleged victim did not take place in combat. The petitioner notes that this judgment was confirmed on August 20, 2015, by the Administrative Tribunal of </w:t>
      </w:r>
      <w:r>
        <w:rPr>
          <w:rFonts w:ascii="Cambria" w:hAnsi="Cambria"/>
          <w:i/>
          <w:iCs/>
          <w:sz w:val="20"/>
          <w:szCs w:val="20"/>
        </w:rPr>
        <w:t>Antioquia</w:t>
      </w:r>
      <w:r>
        <w:rPr>
          <w:rFonts w:ascii="Cambria" w:hAnsi="Cambria"/>
          <w:sz w:val="20"/>
          <w:szCs w:val="20"/>
        </w:rPr>
        <w:t>, which ordered a monetary reparation, which the family members deem partial, and which was not been paid by the Ministry of National Defense as it has argued that it lacks the budget to do so.</w:t>
      </w:r>
    </w:p>
    <w:p w14:paraId="7CBFD0DC" w14:textId="77777777" w:rsidR="0001454A" w:rsidRPr="00F0660F" w:rsidRDefault="00482FED" w:rsidP="00F066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2FED">
        <w:rPr>
          <w:rFonts w:ascii="Cambria" w:hAnsi="Cambria"/>
          <w:sz w:val="20"/>
          <w:szCs w:val="20"/>
        </w:rPr>
        <w:t>For its part, the S</w:t>
      </w:r>
      <w:r>
        <w:rPr>
          <w:rFonts w:ascii="Cambria" w:hAnsi="Cambria"/>
          <w:sz w:val="20"/>
          <w:szCs w:val="20"/>
        </w:rPr>
        <w:t xml:space="preserve">tate </w:t>
      </w:r>
      <w:r w:rsidR="00F0660F">
        <w:rPr>
          <w:rFonts w:ascii="Cambria" w:hAnsi="Cambria"/>
          <w:sz w:val="20"/>
          <w:szCs w:val="20"/>
        </w:rPr>
        <w:t xml:space="preserve">points out that local remedies have not been exhausted in what relates to the criminal action as the investigation is ongoing at the Office of the Prosecutor No. 51 of Human Rights and International Humanitarian Law, where new investigative proceedings have been undertaken between 2011 and 2016, which allowed establishing that the death of the alleged victim did not take place on the occasion of armed encounter and could be the result of an alleged irregular military operation. The State argues that it is acting with due diligence and that it is currently in the stage of assessing evidence with a view to prosecuting members of the armed forces involved in the events. With regards to the direct reparation action, the State holds that local remedies were exhausted by the judgment of the Administrative Tribunal of </w:t>
      </w:r>
      <w:r w:rsidR="00F0660F">
        <w:rPr>
          <w:rFonts w:ascii="Cambria" w:hAnsi="Cambria"/>
          <w:i/>
          <w:iCs/>
          <w:sz w:val="20"/>
          <w:szCs w:val="20"/>
        </w:rPr>
        <w:t>Antioquia</w:t>
      </w:r>
      <w:r w:rsidR="00F0660F">
        <w:rPr>
          <w:rFonts w:ascii="Cambria" w:hAnsi="Cambria"/>
          <w:sz w:val="20"/>
          <w:szCs w:val="20"/>
        </w:rPr>
        <w:t xml:space="preserve"> of August 20, 2015, which settled the claims for reparation for moral and material damages and damage to life of the families of the alleged victim in less than four years and that, according to the internal schedule for payments, the Ministry of Defense plans to pay it during the first semester of 2020.</w:t>
      </w:r>
    </w:p>
    <w:p w14:paraId="65BC8C9E" w14:textId="77777777"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D6B7D9E" w14:textId="77777777" w:rsidR="00C21E57" w:rsidRPr="00C21E57" w:rsidRDefault="00C21E57"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21E57">
        <w:rPr>
          <w:rFonts w:ascii="Cambria" w:hAnsi="Cambria"/>
          <w:sz w:val="20"/>
          <w:szCs w:val="20"/>
        </w:rPr>
        <w:t xml:space="preserve">The petitioner points out that </w:t>
      </w:r>
      <w:r>
        <w:rPr>
          <w:rFonts w:ascii="Cambria" w:hAnsi="Cambria"/>
          <w:sz w:val="20"/>
          <w:szCs w:val="20"/>
        </w:rPr>
        <w:t>since</w:t>
      </w:r>
      <w:r w:rsidRPr="00C21E57">
        <w:rPr>
          <w:rFonts w:ascii="Cambria" w:hAnsi="Cambria"/>
          <w:sz w:val="20"/>
          <w:szCs w:val="20"/>
        </w:rPr>
        <w:t xml:space="preserve"> the death of the alleged victim to date, the criminal proc</w:t>
      </w:r>
      <w:r>
        <w:rPr>
          <w:rFonts w:ascii="Cambria" w:hAnsi="Cambria"/>
          <w:sz w:val="20"/>
          <w:szCs w:val="20"/>
        </w:rPr>
        <w:t>eeding has not been advanced</w:t>
      </w:r>
      <w:r w:rsidRPr="00C21E57">
        <w:rPr>
          <w:rFonts w:ascii="Cambria" w:hAnsi="Cambria"/>
          <w:sz w:val="20"/>
          <w:szCs w:val="20"/>
        </w:rPr>
        <w:t xml:space="preserve"> and that more than 10 years have elapsed since the incident without obtaining a greater degree of truth as to what happened to obtain justice and a </w:t>
      </w:r>
      <w:r>
        <w:rPr>
          <w:rFonts w:ascii="Cambria" w:hAnsi="Cambria"/>
          <w:sz w:val="20"/>
          <w:szCs w:val="20"/>
        </w:rPr>
        <w:t>full reparation</w:t>
      </w:r>
      <w:r w:rsidRPr="00C21E57">
        <w:rPr>
          <w:rFonts w:ascii="Cambria" w:hAnsi="Cambria"/>
          <w:sz w:val="20"/>
          <w:szCs w:val="20"/>
        </w:rPr>
        <w:t xml:space="preserve"> for the</w:t>
      </w:r>
      <w:r>
        <w:rPr>
          <w:rFonts w:ascii="Cambria" w:hAnsi="Cambria"/>
          <w:sz w:val="20"/>
          <w:szCs w:val="20"/>
        </w:rPr>
        <w:t xml:space="preserve"> family members</w:t>
      </w:r>
      <w:r w:rsidRPr="00C21E57">
        <w:rPr>
          <w:rFonts w:ascii="Cambria" w:hAnsi="Cambria"/>
          <w:sz w:val="20"/>
          <w:szCs w:val="20"/>
        </w:rPr>
        <w:t xml:space="preserve">. For its part, the State alleges lack of exhaustion of </w:t>
      </w:r>
      <w:r>
        <w:rPr>
          <w:rFonts w:ascii="Cambria" w:hAnsi="Cambria"/>
          <w:sz w:val="20"/>
          <w:szCs w:val="20"/>
        </w:rPr>
        <w:t xml:space="preserve">local </w:t>
      </w:r>
      <w:r w:rsidRPr="00C21E57">
        <w:rPr>
          <w:rFonts w:ascii="Cambria" w:hAnsi="Cambria"/>
          <w:sz w:val="20"/>
          <w:szCs w:val="20"/>
        </w:rPr>
        <w:t xml:space="preserve">remedies in relation to </w:t>
      </w:r>
      <w:r>
        <w:rPr>
          <w:rFonts w:ascii="Cambria" w:hAnsi="Cambria"/>
          <w:sz w:val="20"/>
          <w:szCs w:val="20"/>
        </w:rPr>
        <w:t xml:space="preserve">the </w:t>
      </w:r>
      <w:r w:rsidRPr="00C21E57">
        <w:rPr>
          <w:rFonts w:ascii="Cambria" w:hAnsi="Cambria"/>
          <w:sz w:val="20"/>
          <w:szCs w:val="20"/>
        </w:rPr>
        <w:t>criminal action</w:t>
      </w:r>
      <w:r>
        <w:rPr>
          <w:rFonts w:ascii="Cambria" w:hAnsi="Cambria"/>
          <w:sz w:val="20"/>
          <w:szCs w:val="20"/>
        </w:rPr>
        <w:t>,</w:t>
      </w:r>
      <w:r w:rsidRPr="00C21E57">
        <w:rPr>
          <w:rFonts w:ascii="Cambria" w:hAnsi="Cambria"/>
          <w:sz w:val="20"/>
          <w:szCs w:val="20"/>
        </w:rPr>
        <w:t xml:space="preserve"> given that the investigation is still ongoing. With respect to the compensation claims, the State argues that the </w:t>
      </w:r>
      <w:r>
        <w:rPr>
          <w:rFonts w:ascii="Cambria" w:hAnsi="Cambria"/>
          <w:sz w:val="20"/>
          <w:szCs w:val="20"/>
        </w:rPr>
        <w:t xml:space="preserve">fourth instance formula is applicable, </w:t>
      </w:r>
      <w:r w:rsidRPr="00C21E57">
        <w:rPr>
          <w:rFonts w:ascii="Cambria" w:hAnsi="Cambria"/>
          <w:sz w:val="20"/>
          <w:szCs w:val="20"/>
        </w:rPr>
        <w:t xml:space="preserve">given that the contentious administrative jurisdiction resolved the compensation claims of the </w:t>
      </w:r>
      <w:r>
        <w:rPr>
          <w:rFonts w:ascii="Cambria" w:hAnsi="Cambria"/>
          <w:sz w:val="20"/>
          <w:szCs w:val="20"/>
        </w:rPr>
        <w:t>family member</w:t>
      </w:r>
      <w:r w:rsidRPr="00C21E57">
        <w:rPr>
          <w:rFonts w:ascii="Cambria" w:hAnsi="Cambria"/>
          <w:sz w:val="20"/>
          <w:szCs w:val="20"/>
        </w:rPr>
        <w:t>s of the alleged victim in a timely manner.</w:t>
      </w:r>
    </w:p>
    <w:p w14:paraId="6FBEBF4F" w14:textId="77777777" w:rsidR="00172095" w:rsidRPr="00172095" w:rsidRDefault="00172095"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2095">
        <w:rPr>
          <w:rFonts w:ascii="Cambria" w:hAnsi="Cambria"/>
          <w:sz w:val="20"/>
          <w:szCs w:val="20"/>
        </w:rPr>
        <w:lastRenderedPageBreak/>
        <w:t xml:space="preserve">The precedents established by the IACHR indicate that whenever an alleged crime is committed </w:t>
      </w:r>
      <w:r>
        <w:rPr>
          <w:rFonts w:ascii="Cambria" w:hAnsi="Cambria"/>
          <w:sz w:val="20"/>
          <w:szCs w:val="20"/>
        </w:rPr>
        <w:t xml:space="preserve">which may be </w:t>
      </w:r>
      <w:r w:rsidRPr="00172095">
        <w:rPr>
          <w:rFonts w:ascii="Cambria" w:hAnsi="Cambria"/>
          <w:sz w:val="20"/>
          <w:szCs w:val="20"/>
        </w:rPr>
        <w:t>prosecut</w:t>
      </w:r>
      <w:r>
        <w:rPr>
          <w:rFonts w:ascii="Cambria" w:hAnsi="Cambria"/>
          <w:sz w:val="20"/>
          <w:szCs w:val="20"/>
        </w:rPr>
        <w:t>ed</w:t>
      </w:r>
      <w:r w:rsidRPr="00172095">
        <w:rPr>
          <w:rFonts w:ascii="Cambria" w:hAnsi="Cambria"/>
          <w:sz w:val="20"/>
          <w:szCs w:val="20"/>
        </w:rPr>
        <w:t xml:space="preserve"> ex officio, the State has the obligation to promote and </w:t>
      </w:r>
      <w:r>
        <w:rPr>
          <w:rFonts w:ascii="Cambria" w:hAnsi="Cambria"/>
          <w:sz w:val="20"/>
          <w:szCs w:val="20"/>
        </w:rPr>
        <w:t>expedite</w:t>
      </w:r>
      <w:r w:rsidRPr="00172095">
        <w:rPr>
          <w:rFonts w:ascii="Cambria" w:hAnsi="Cambria"/>
          <w:sz w:val="20"/>
          <w:szCs w:val="20"/>
        </w:rPr>
        <w:t xml:space="preserve"> the criminal process and that this constitutes the ideal way to clarify the facts, judge those responsible and establish the corresponding criminal penalties, in addition to enabling other forms of </w:t>
      </w:r>
      <w:r w:rsidR="00190D74">
        <w:rPr>
          <w:rFonts w:ascii="Cambria" w:hAnsi="Cambria"/>
          <w:sz w:val="20"/>
          <w:szCs w:val="20"/>
        </w:rPr>
        <w:t>monetary</w:t>
      </w:r>
      <w:r w:rsidRPr="00172095">
        <w:rPr>
          <w:rFonts w:ascii="Cambria" w:hAnsi="Cambria"/>
          <w:sz w:val="20"/>
          <w:szCs w:val="20"/>
        </w:rPr>
        <w:t xml:space="preserve"> reparation. In addition, the Commission has established that, as a general rule, a criminal investigation must be carried out promptly to protect the interests of the victims, preserve the evidence and even safeguard the rights of any person who is considered </w:t>
      </w:r>
      <w:r w:rsidR="00190D74">
        <w:rPr>
          <w:rFonts w:ascii="Cambria" w:hAnsi="Cambria"/>
          <w:sz w:val="20"/>
          <w:szCs w:val="20"/>
        </w:rPr>
        <w:t>a suspect</w:t>
      </w:r>
      <w:r w:rsidRPr="00172095">
        <w:rPr>
          <w:rFonts w:ascii="Cambria" w:hAnsi="Cambria"/>
          <w:sz w:val="20"/>
          <w:szCs w:val="20"/>
        </w:rPr>
        <w:t xml:space="preserve"> in the context of the investigation.</w:t>
      </w:r>
      <w:r w:rsidR="00190D74" w:rsidRPr="008E3BFE">
        <w:rPr>
          <w:rStyle w:val="FootnoteReference"/>
          <w:rFonts w:ascii="Cambria" w:hAnsi="Cambria"/>
          <w:b/>
          <w:sz w:val="20"/>
          <w:szCs w:val="20"/>
        </w:rPr>
        <w:footnoteReference w:id="5"/>
      </w:r>
      <w:r w:rsidRPr="00172095">
        <w:rPr>
          <w:rFonts w:ascii="Cambria" w:hAnsi="Cambria"/>
          <w:sz w:val="20"/>
          <w:szCs w:val="20"/>
        </w:rPr>
        <w:t xml:space="preserve"> From the information provided, it is observed that more than 10 years hav</w:t>
      </w:r>
      <w:r w:rsidR="00190D74">
        <w:rPr>
          <w:rFonts w:ascii="Cambria" w:hAnsi="Cambria"/>
          <w:sz w:val="20"/>
          <w:szCs w:val="20"/>
        </w:rPr>
        <w:t xml:space="preserve">ing </w:t>
      </w:r>
      <w:r w:rsidRPr="00172095">
        <w:rPr>
          <w:rFonts w:ascii="Cambria" w:hAnsi="Cambria"/>
          <w:sz w:val="20"/>
          <w:szCs w:val="20"/>
        </w:rPr>
        <w:t xml:space="preserve">elapsed since the death of the alleged victim, the criminal process did not conclude with a substantive decision establishing a penalty for those responsible. In view of the foregoing, the IACHR concludes that in this case the exception to the exhaustion of </w:t>
      </w:r>
      <w:r w:rsidR="00190D74">
        <w:rPr>
          <w:rFonts w:ascii="Cambria" w:hAnsi="Cambria"/>
          <w:sz w:val="20"/>
          <w:szCs w:val="20"/>
        </w:rPr>
        <w:t>local</w:t>
      </w:r>
      <w:r w:rsidRPr="00172095">
        <w:rPr>
          <w:rFonts w:ascii="Cambria" w:hAnsi="Cambria"/>
          <w:sz w:val="20"/>
          <w:szCs w:val="20"/>
        </w:rPr>
        <w:t xml:space="preserve"> remedies provided for in Article 46.2.c of the American Convention</w:t>
      </w:r>
      <w:r w:rsidR="00190D74">
        <w:rPr>
          <w:rFonts w:ascii="Cambria" w:hAnsi="Cambria"/>
          <w:sz w:val="20"/>
          <w:szCs w:val="20"/>
        </w:rPr>
        <w:t xml:space="preserve"> is applicable.</w:t>
      </w:r>
    </w:p>
    <w:p w14:paraId="03BE1A49" w14:textId="5E261718" w:rsidR="00190D74" w:rsidRPr="00335DC9" w:rsidRDefault="00335DC9"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5DC9">
        <w:rPr>
          <w:rFonts w:ascii="Cambria" w:hAnsi="Cambria"/>
          <w:sz w:val="20"/>
          <w:szCs w:val="20"/>
        </w:rPr>
        <w:t xml:space="preserve">With regard to proceedings before the </w:t>
      </w:r>
      <w:r>
        <w:rPr>
          <w:rFonts w:ascii="Cambria" w:hAnsi="Cambria"/>
          <w:sz w:val="20"/>
          <w:szCs w:val="20"/>
        </w:rPr>
        <w:t>administrative litigation jurisdiction, the IACHR reminds that, for the purposes of determining the admissibility of a claim of a nature such as the one in the instant case, they do not constitute the suitable remedy nor is it necessary to exhaust it, inasmuch as it is not adequate to provide full reparation and justice to family members.</w:t>
      </w:r>
      <w:r w:rsidRPr="00335DC9">
        <w:rPr>
          <w:rStyle w:val="FootnoteReference"/>
          <w:rFonts w:ascii="Cambria" w:hAnsi="Cambria"/>
          <w:bCs/>
          <w:sz w:val="20"/>
          <w:szCs w:val="20"/>
        </w:rPr>
        <w:footnoteReference w:id="6"/>
      </w:r>
      <w:r>
        <w:rPr>
          <w:rFonts w:ascii="Cambria" w:hAnsi="Cambria"/>
          <w:sz w:val="20"/>
          <w:szCs w:val="20"/>
        </w:rPr>
        <w:t xml:space="preserve"> Regardless, the Commission takes into account that in the administrative litigation jurisdiction, local remedies were exhausted by the decision of August 20, 2015, of the Administrative Tribunal of Antioquia. The petition was filed on </w:t>
      </w:r>
      <w:r w:rsidRPr="00AD253C">
        <w:rPr>
          <w:rFonts w:ascii="Cambria" w:hAnsi="Cambria"/>
          <w:sz w:val="20"/>
          <w:szCs w:val="20"/>
        </w:rPr>
        <w:t>Ma</w:t>
      </w:r>
      <w:r w:rsidR="00AD253C">
        <w:rPr>
          <w:rFonts w:ascii="Cambria" w:hAnsi="Cambria"/>
          <w:sz w:val="20"/>
          <w:szCs w:val="20"/>
        </w:rPr>
        <w:t>y</w:t>
      </w:r>
      <w:r w:rsidRPr="00AD253C">
        <w:rPr>
          <w:rFonts w:ascii="Cambria" w:hAnsi="Cambria"/>
          <w:sz w:val="20"/>
          <w:szCs w:val="20"/>
        </w:rPr>
        <w:t xml:space="preserve"> 1</w:t>
      </w:r>
      <w:r w:rsidR="00AD253C">
        <w:rPr>
          <w:rFonts w:ascii="Cambria" w:hAnsi="Cambria"/>
          <w:sz w:val="20"/>
          <w:szCs w:val="20"/>
        </w:rPr>
        <w:t>4</w:t>
      </w:r>
      <w:r w:rsidRPr="00AD253C">
        <w:rPr>
          <w:rFonts w:ascii="Cambria" w:hAnsi="Cambria"/>
          <w:sz w:val="20"/>
          <w:szCs w:val="20"/>
        </w:rPr>
        <w:t>, 20</w:t>
      </w:r>
      <w:r w:rsidR="00AD253C">
        <w:rPr>
          <w:rFonts w:ascii="Cambria" w:hAnsi="Cambria"/>
          <w:sz w:val="20"/>
          <w:szCs w:val="20"/>
        </w:rPr>
        <w:t>10</w:t>
      </w:r>
      <w:r>
        <w:rPr>
          <w:rFonts w:ascii="Cambria" w:hAnsi="Cambria"/>
          <w:sz w:val="20"/>
          <w:szCs w:val="20"/>
        </w:rPr>
        <w:t xml:space="preserve">, the alleged facts begun on </w:t>
      </w:r>
      <w:r w:rsidR="00AD253C">
        <w:rPr>
          <w:rFonts w:ascii="Cambria" w:hAnsi="Cambria"/>
          <w:sz w:val="20"/>
          <w:szCs w:val="20"/>
        </w:rPr>
        <w:t xml:space="preserve">August 20, 2008, </w:t>
      </w:r>
      <w:r w:rsidR="00DF459C">
        <w:rPr>
          <w:rFonts w:ascii="Cambria" w:hAnsi="Cambria"/>
          <w:sz w:val="20"/>
          <w:szCs w:val="20"/>
        </w:rPr>
        <w:t>and the alleged effects continue to this day. Therefore, in light of the context and characteristics, the Commission considers that the petition was filed within a reasonable time and that the admissibility requirement must be considered to have been met.</w:t>
      </w:r>
    </w:p>
    <w:p w14:paraId="2F031B3E" w14:textId="77777777" w:rsidR="00F621C3" w:rsidRPr="00160004" w:rsidRDefault="00F621C3" w:rsidP="00C355B4">
      <w:pPr>
        <w:pStyle w:val="ListParagraph"/>
        <w:spacing w:before="120" w:after="120"/>
        <w:jc w:val="both"/>
        <w:rPr>
          <w:rFonts w:asciiTheme="majorHAnsi" w:hAnsiTheme="majorHAnsi"/>
          <w:b/>
          <w:sz w:val="20"/>
          <w:szCs w:val="20"/>
        </w:rPr>
      </w:pPr>
      <w:r w:rsidRPr="00160004">
        <w:rPr>
          <w:rFonts w:asciiTheme="majorHAnsi" w:hAnsiTheme="majorHAnsi"/>
          <w:b/>
          <w:bCs/>
          <w:sz w:val="20"/>
          <w:szCs w:val="20"/>
        </w:rPr>
        <w:t>VII.</w:t>
      </w:r>
      <w:r w:rsidRPr="00160004">
        <w:rPr>
          <w:rFonts w:asciiTheme="majorHAnsi" w:hAnsiTheme="majorHAnsi"/>
          <w:b/>
          <w:bCs/>
          <w:sz w:val="20"/>
          <w:szCs w:val="20"/>
        </w:rPr>
        <w:tab/>
        <w:t>COLORABLE CLAIM</w:t>
      </w:r>
    </w:p>
    <w:p w14:paraId="2538E042" w14:textId="391CE720" w:rsidR="00DF459C" w:rsidRPr="00DF459C" w:rsidRDefault="00DF459C"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459C">
        <w:rPr>
          <w:rFonts w:ascii="Cambria" w:hAnsi="Cambria"/>
          <w:sz w:val="20"/>
          <w:szCs w:val="20"/>
        </w:rPr>
        <w:t xml:space="preserve">In view of the elements of fact and law set forth by the parties and the nature of the matter brought before it, the Commission considers the allegations of the petitioner are not manifestly unfounded or </w:t>
      </w:r>
      <w:r w:rsidR="001D6F28">
        <w:rPr>
          <w:rFonts w:ascii="Cambria" w:hAnsi="Cambria"/>
          <w:sz w:val="20"/>
          <w:szCs w:val="20"/>
        </w:rPr>
        <w:t>require an examination of the merits because the alleged facts about</w:t>
      </w:r>
      <w:r w:rsidRPr="00DF459C">
        <w:rPr>
          <w:rFonts w:ascii="Cambria" w:hAnsi="Cambria"/>
          <w:sz w:val="20"/>
          <w:szCs w:val="20"/>
        </w:rPr>
        <w:t xml:space="preserve"> the disappearance torture and subsequent extrajudicial execution of the alleged victim by members of the National Army and their subsequent cover-up with the false attribution of criminal conduct to the latter are true;</w:t>
      </w:r>
      <w:r>
        <w:rPr>
          <w:rFonts w:ascii="Cambria" w:hAnsi="Cambria"/>
          <w:sz w:val="20"/>
          <w:szCs w:val="20"/>
        </w:rPr>
        <w:t xml:space="preserve"> the</w:t>
      </w:r>
      <w:r w:rsidRPr="00DF459C">
        <w:rPr>
          <w:rFonts w:ascii="Cambria" w:hAnsi="Cambria"/>
          <w:sz w:val="20"/>
          <w:szCs w:val="20"/>
        </w:rPr>
        <w:t xml:space="preserve"> lack of resolution within a reasonable period </w:t>
      </w:r>
      <w:r>
        <w:rPr>
          <w:rFonts w:ascii="Cambria" w:hAnsi="Cambria"/>
          <w:sz w:val="20"/>
          <w:szCs w:val="20"/>
        </w:rPr>
        <w:t xml:space="preserve">of time </w:t>
      </w:r>
      <w:r w:rsidRPr="00DF459C">
        <w:rPr>
          <w:rFonts w:ascii="Cambria" w:hAnsi="Cambria"/>
          <w:sz w:val="20"/>
          <w:szCs w:val="20"/>
        </w:rPr>
        <w:t xml:space="preserve">of </w:t>
      </w:r>
      <w:r>
        <w:rPr>
          <w:rFonts w:ascii="Cambria" w:hAnsi="Cambria"/>
          <w:sz w:val="20"/>
          <w:szCs w:val="20"/>
        </w:rPr>
        <w:t xml:space="preserve"> the </w:t>
      </w:r>
      <w:r w:rsidRPr="00DF459C">
        <w:rPr>
          <w:rFonts w:ascii="Cambria" w:hAnsi="Cambria"/>
          <w:sz w:val="20"/>
          <w:szCs w:val="20"/>
        </w:rPr>
        <w:t>criminal and disciplinary proceedings; the lack o</w:t>
      </w:r>
      <w:r>
        <w:rPr>
          <w:rFonts w:ascii="Cambria" w:hAnsi="Cambria"/>
          <w:sz w:val="20"/>
          <w:szCs w:val="20"/>
        </w:rPr>
        <w:t>f full</w:t>
      </w:r>
      <w:r w:rsidRPr="00DF459C">
        <w:rPr>
          <w:rFonts w:ascii="Cambria" w:hAnsi="Cambria"/>
          <w:sz w:val="20"/>
          <w:szCs w:val="20"/>
        </w:rPr>
        <w:t xml:space="preserve"> reparation for the relatives of the alleged victim</w:t>
      </w:r>
      <w:r>
        <w:rPr>
          <w:rFonts w:ascii="Cambria" w:hAnsi="Cambria"/>
          <w:sz w:val="20"/>
          <w:szCs w:val="20"/>
        </w:rPr>
        <w:t>;</w:t>
      </w:r>
      <w:r w:rsidRPr="00DF459C">
        <w:rPr>
          <w:rFonts w:ascii="Cambria" w:hAnsi="Cambria"/>
          <w:sz w:val="20"/>
          <w:szCs w:val="20"/>
        </w:rPr>
        <w:t xml:space="preserve"> </w:t>
      </w:r>
      <w:r w:rsidR="001D6F28">
        <w:rPr>
          <w:rFonts w:ascii="Cambria" w:hAnsi="Cambria"/>
          <w:sz w:val="20"/>
          <w:szCs w:val="20"/>
        </w:rPr>
        <w:t xml:space="preserve">if corroborated as true, </w:t>
      </w:r>
      <w:r w:rsidRPr="00DF459C">
        <w:rPr>
          <w:rFonts w:ascii="Cambria" w:hAnsi="Cambria"/>
          <w:sz w:val="20"/>
          <w:szCs w:val="20"/>
        </w:rPr>
        <w:t>these could characterize possible violations of articles 4 (life), 5 (</w:t>
      </w:r>
      <w:r>
        <w:rPr>
          <w:rFonts w:ascii="Cambria" w:hAnsi="Cambria"/>
          <w:sz w:val="20"/>
          <w:szCs w:val="20"/>
        </w:rPr>
        <w:t>humane treatment</w:t>
      </w:r>
      <w:r w:rsidRPr="00DF459C">
        <w:rPr>
          <w:rFonts w:ascii="Cambria" w:hAnsi="Cambria"/>
          <w:sz w:val="20"/>
          <w:szCs w:val="20"/>
        </w:rPr>
        <w:t xml:space="preserve">), 7 (personal </w:t>
      </w:r>
      <w:r>
        <w:rPr>
          <w:rFonts w:ascii="Cambria" w:hAnsi="Cambria"/>
          <w:sz w:val="20"/>
          <w:szCs w:val="20"/>
        </w:rPr>
        <w:t>liberty</w:t>
      </w:r>
      <w:r w:rsidRPr="00DF459C">
        <w:rPr>
          <w:rFonts w:ascii="Cambria" w:hAnsi="Cambria"/>
          <w:sz w:val="20"/>
          <w:szCs w:val="20"/>
        </w:rPr>
        <w:t>), 8 (</w:t>
      </w:r>
      <w:r>
        <w:rPr>
          <w:rFonts w:ascii="Cambria" w:hAnsi="Cambria"/>
          <w:sz w:val="20"/>
          <w:szCs w:val="20"/>
        </w:rPr>
        <w:t>fair trial</w:t>
      </w:r>
      <w:r w:rsidRPr="00DF459C">
        <w:rPr>
          <w:rFonts w:ascii="Cambria" w:hAnsi="Cambria"/>
          <w:sz w:val="20"/>
          <w:szCs w:val="20"/>
        </w:rPr>
        <w:t>), 11 (</w:t>
      </w:r>
      <w:r>
        <w:rPr>
          <w:rFonts w:ascii="Cambria" w:hAnsi="Cambria"/>
          <w:sz w:val="20"/>
          <w:szCs w:val="20"/>
        </w:rPr>
        <w:t>privacy</w:t>
      </w:r>
      <w:r w:rsidRPr="00DF459C">
        <w:rPr>
          <w:rFonts w:ascii="Cambria" w:hAnsi="Cambria"/>
          <w:sz w:val="20"/>
          <w:szCs w:val="20"/>
        </w:rPr>
        <w:t xml:space="preserve">), and 25 (judicial protection) of the American Convention on Human Rights in relation to its Article 1.1; as well as articles 1, 6 and 8 of the </w:t>
      </w:r>
      <w:r>
        <w:rPr>
          <w:rFonts w:ascii="Cambria" w:hAnsi="Cambria"/>
          <w:sz w:val="20"/>
          <w:szCs w:val="20"/>
        </w:rPr>
        <w:t>ICPPT</w:t>
      </w:r>
      <w:r w:rsidRPr="00DF459C">
        <w:rPr>
          <w:rFonts w:ascii="Cambria" w:hAnsi="Cambria"/>
          <w:sz w:val="20"/>
          <w:szCs w:val="20"/>
        </w:rPr>
        <w:t xml:space="preserve"> to the detriment of the alleged victim and his relatives.</w:t>
      </w:r>
    </w:p>
    <w:p w14:paraId="12000970" w14:textId="4A4D8E0D" w:rsidR="00DF459C" w:rsidRPr="00DF459C" w:rsidRDefault="00DF459C" w:rsidP="000145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459C">
        <w:rPr>
          <w:rFonts w:ascii="Cambria" w:hAnsi="Cambria"/>
          <w:sz w:val="20"/>
          <w:szCs w:val="20"/>
        </w:rPr>
        <w:t xml:space="preserve">With the </w:t>
      </w:r>
      <w:r>
        <w:rPr>
          <w:rFonts w:ascii="Cambria" w:hAnsi="Cambria"/>
          <w:sz w:val="20"/>
          <w:szCs w:val="20"/>
        </w:rPr>
        <w:t xml:space="preserve">allegations of the </w:t>
      </w:r>
      <w:r w:rsidRPr="00DF459C">
        <w:rPr>
          <w:rFonts w:ascii="Cambria" w:hAnsi="Cambria"/>
          <w:sz w:val="20"/>
          <w:szCs w:val="20"/>
        </w:rPr>
        <w:t xml:space="preserve">State </w:t>
      </w:r>
      <w:r>
        <w:rPr>
          <w:rFonts w:ascii="Cambria" w:hAnsi="Cambria"/>
          <w:sz w:val="20"/>
          <w:szCs w:val="20"/>
        </w:rPr>
        <w:t>concernin</w:t>
      </w:r>
      <w:r w:rsidRPr="00DF459C">
        <w:rPr>
          <w:rFonts w:ascii="Cambria" w:hAnsi="Cambria"/>
          <w:sz w:val="20"/>
          <w:szCs w:val="20"/>
        </w:rPr>
        <w:t xml:space="preserve">g the fourth instance formula, the Commission reiterates that within the framework of </w:t>
      </w:r>
      <w:r>
        <w:rPr>
          <w:rFonts w:ascii="Cambria" w:hAnsi="Cambria"/>
          <w:sz w:val="20"/>
          <w:szCs w:val="20"/>
        </w:rPr>
        <w:t>its</w:t>
      </w:r>
      <w:r w:rsidRPr="00DF459C">
        <w:rPr>
          <w:rFonts w:ascii="Cambria" w:hAnsi="Cambria"/>
          <w:sz w:val="20"/>
          <w:szCs w:val="20"/>
        </w:rPr>
        <w:t xml:space="preserve"> mandate </w:t>
      </w:r>
      <w:r>
        <w:rPr>
          <w:rFonts w:ascii="Cambria" w:hAnsi="Cambria"/>
          <w:sz w:val="20"/>
          <w:szCs w:val="20"/>
        </w:rPr>
        <w:t>it</w:t>
      </w:r>
      <w:r w:rsidRPr="00DF459C">
        <w:rPr>
          <w:rFonts w:ascii="Cambria" w:hAnsi="Cambria"/>
          <w:sz w:val="20"/>
          <w:szCs w:val="20"/>
        </w:rPr>
        <w:t xml:space="preserve"> is competent to declare a </w:t>
      </w:r>
      <w:r w:rsidRPr="00AD253C">
        <w:rPr>
          <w:rFonts w:ascii="Cambria" w:hAnsi="Cambria"/>
          <w:sz w:val="20"/>
          <w:szCs w:val="20"/>
        </w:rPr>
        <w:t>petition admissible and</w:t>
      </w:r>
      <w:r w:rsidRPr="00DF459C">
        <w:rPr>
          <w:rFonts w:ascii="Cambria" w:hAnsi="Cambria"/>
          <w:sz w:val="20"/>
          <w:szCs w:val="20"/>
        </w:rPr>
        <w:t xml:space="preserve"> </w:t>
      </w:r>
      <w:r>
        <w:rPr>
          <w:rFonts w:ascii="Cambria" w:hAnsi="Cambria"/>
          <w:sz w:val="20"/>
          <w:szCs w:val="20"/>
        </w:rPr>
        <w:t>rule</w:t>
      </w:r>
      <w:r w:rsidRPr="00DF459C">
        <w:rPr>
          <w:rFonts w:ascii="Cambria" w:hAnsi="Cambria"/>
          <w:sz w:val="20"/>
          <w:szCs w:val="20"/>
        </w:rPr>
        <w:t xml:space="preserve"> on the merits when it refers to internal processes that could violate rights guaranteed by the American Convention.</w:t>
      </w:r>
    </w:p>
    <w:p w14:paraId="2676CFC7" w14:textId="77777777" w:rsidR="00DF459C" w:rsidRPr="00DF459C" w:rsidRDefault="00DF459C" w:rsidP="006B45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459C">
        <w:rPr>
          <w:rFonts w:ascii="Cambria" w:hAnsi="Cambria"/>
          <w:sz w:val="20"/>
          <w:szCs w:val="20"/>
        </w:rPr>
        <w:t>On the other hand, in relation to the International Covenant on Civil and Political Rights, the Commission lacks competence to establish violations of the norms of said treaty, without prejudice to which it may take it into account as part of its interpretative exercise of the norms of the American Convention at the merits stage of the present case, under the terms of article 29 of the Convention. With respect to the alleged violations of articles of the American Declaration, this Commission has previously established that, once the Convention enters into force in relation to a State, it and not the Declaration becomes the primary source of law applicable by the Commission, provided that the petition refers to the alleged violation of identical rights in both instruments and is not a situation of continued violation. In this case, the alleged violations of the Declaration fall within the scope of protection of articles 4, 5, 7, 8 and 25 of the Convention. Therefore, the Commission will examine these allegations in the light of the Convention.</w:t>
      </w:r>
    </w:p>
    <w:p w14:paraId="4302BCE8" w14:textId="77777777" w:rsidR="002903AF" w:rsidRPr="00B9547B" w:rsidRDefault="002903AF" w:rsidP="00C355B4">
      <w:pPr>
        <w:pStyle w:val="ListParagraph"/>
        <w:spacing w:before="120" w:after="120"/>
        <w:jc w:val="both"/>
        <w:rPr>
          <w:rFonts w:asciiTheme="majorHAnsi" w:hAnsiTheme="majorHAnsi"/>
          <w:b/>
          <w:bCs/>
          <w:sz w:val="20"/>
          <w:szCs w:val="20"/>
        </w:rPr>
      </w:pPr>
    </w:p>
    <w:p w14:paraId="370DC0B6" w14:textId="1AD04564" w:rsidR="00F621C3" w:rsidRPr="0001454A" w:rsidRDefault="00F621C3" w:rsidP="00C355B4">
      <w:pPr>
        <w:pStyle w:val="ListParagraph"/>
        <w:spacing w:before="120" w:after="120"/>
        <w:jc w:val="both"/>
        <w:rPr>
          <w:rFonts w:asciiTheme="majorHAnsi" w:hAnsiTheme="majorHAnsi"/>
          <w:b/>
          <w:bCs/>
          <w:sz w:val="20"/>
          <w:szCs w:val="20"/>
          <w:lang w:val="es-ES"/>
        </w:rPr>
      </w:pPr>
      <w:r w:rsidRPr="0001454A">
        <w:rPr>
          <w:rFonts w:asciiTheme="majorHAnsi" w:hAnsiTheme="majorHAnsi"/>
          <w:b/>
          <w:bCs/>
          <w:sz w:val="20"/>
          <w:szCs w:val="20"/>
          <w:lang w:val="es-ES"/>
        </w:rPr>
        <w:lastRenderedPageBreak/>
        <w:t xml:space="preserve">VIII. </w:t>
      </w:r>
      <w:r w:rsidRPr="0001454A">
        <w:rPr>
          <w:rFonts w:asciiTheme="majorHAnsi" w:hAnsiTheme="majorHAnsi"/>
          <w:b/>
          <w:bCs/>
          <w:sz w:val="20"/>
          <w:szCs w:val="20"/>
          <w:lang w:val="es-ES"/>
        </w:rPr>
        <w:tab/>
        <w:t>DECISION</w:t>
      </w:r>
    </w:p>
    <w:p w14:paraId="25A6E188" w14:textId="5F1FFDD6" w:rsidR="00F621C3" w:rsidRPr="00BA7ACA" w:rsidRDefault="00F621C3" w:rsidP="00BA7AC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8355FC">
        <w:rPr>
          <w:rFonts w:asciiTheme="majorHAnsi" w:hAnsiTheme="majorHAnsi"/>
          <w:sz w:val="20"/>
          <w:szCs w:val="20"/>
        </w:rPr>
        <w:t>4, 5, 7, 8, 11 and 25</w:t>
      </w:r>
      <w:r w:rsidR="00BA7ACA" w:rsidRPr="00BA7ACA">
        <w:t xml:space="preserve"> </w:t>
      </w:r>
      <w:r w:rsidR="00BA7ACA" w:rsidRPr="00BA7ACA">
        <w:rPr>
          <w:rFonts w:asciiTheme="majorHAnsi" w:hAnsiTheme="majorHAnsi"/>
          <w:sz w:val="20"/>
          <w:szCs w:val="20"/>
        </w:rPr>
        <w:t>of the American Convention on Human Rights, in connection with Article 1(1)</w:t>
      </w:r>
      <w:r w:rsidR="008355FC">
        <w:rPr>
          <w:rFonts w:asciiTheme="majorHAnsi" w:hAnsiTheme="majorHAnsi"/>
          <w:sz w:val="20"/>
          <w:szCs w:val="20"/>
        </w:rPr>
        <w:t xml:space="preserve"> of the American Convention</w:t>
      </w:r>
      <w:r w:rsidR="003B2D15">
        <w:rPr>
          <w:rFonts w:asciiTheme="majorHAnsi" w:hAnsiTheme="majorHAnsi"/>
          <w:sz w:val="20"/>
          <w:szCs w:val="20"/>
        </w:rPr>
        <w:t xml:space="preserve"> and articles 1, 6 and 8 of the </w:t>
      </w:r>
      <w:r w:rsidR="001D6F28">
        <w:rPr>
          <w:rFonts w:asciiTheme="majorHAnsi" w:hAnsiTheme="majorHAnsi"/>
          <w:sz w:val="20"/>
          <w:szCs w:val="20"/>
        </w:rPr>
        <w:t>Inter-American Convention to Prevent and Punish Torture</w:t>
      </w:r>
      <w:r w:rsidRPr="00BA7ACA">
        <w:rPr>
          <w:sz w:val="20"/>
          <w:szCs w:val="20"/>
        </w:rPr>
        <w:t>;</w:t>
      </w:r>
      <w:r w:rsidR="003B2D15">
        <w:rPr>
          <w:sz w:val="20"/>
          <w:szCs w:val="20"/>
        </w:rPr>
        <w:t xml:space="preserve"> </w:t>
      </w:r>
      <w:r w:rsidR="001F1902" w:rsidRPr="00BA7ACA">
        <w:rPr>
          <w:sz w:val="20"/>
          <w:szCs w:val="20"/>
        </w:rPr>
        <w:t>and</w:t>
      </w:r>
    </w:p>
    <w:p w14:paraId="0E26E8F7" w14:textId="77777777" w:rsidR="00F621C3" w:rsidRPr="001F1902"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BA7ACA">
        <w:rPr>
          <w:rFonts w:asciiTheme="majorHAnsi" w:hAnsiTheme="majorHAnsi"/>
          <w:sz w:val="20"/>
          <w:szCs w:val="20"/>
        </w:rPr>
        <w:t>t</w:t>
      </w:r>
      <w:r w:rsidRPr="00BA7ACA">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3D926D5" w14:textId="3CB14A33" w:rsidR="002903AF" w:rsidRPr="00365F2F" w:rsidRDefault="002903AF" w:rsidP="002903AF">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13</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Antonia Urrrejola, First Vice President; Flávia Piovesan, Second Vice President; Esmeralda E. Arosemena Bernal de Troitiño, Margarette May Macaulay,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5C3F4F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99897A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DFE637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33AB3DC" w14:textId="77777777" w:rsidR="00F621C3" w:rsidRPr="000B6B7A" w:rsidRDefault="00F621C3" w:rsidP="00F621C3">
      <w:pPr>
        <w:rPr>
          <w:rFonts w:ascii="Cambria" w:hAnsi="Cambria" w:cs="Calibri"/>
          <w:sz w:val="20"/>
          <w:szCs w:val="20"/>
        </w:rPr>
      </w:pPr>
    </w:p>
    <w:p w14:paraId="1E12BA7E"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349F8" w16cid:durableId="21AA7E64"/>
  <w16cid:commentId w16cid:paraId="4D859C21" w16cid:durableId="21AA7E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2801A" w14:textId="77777777" w:rsidR="005D7268" w:rsidRDefault="005D7268" w:rsidP="00036A8A">
      <w:r>
        <w:separator/>
      </w:r>
    </w:p>
  </w:endnote>
  <w:endnote w:type="continuationSeparator" w:id="0">
    <w:p w14:paraId="35100D16" w14:textId="77777777" w:rsidR="005D7268" w:rsidRDefault="005D726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D41FF" w14:textId="77777777" w:rsidR="00B9547B" w:rsidRDefault="00B95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1CFD8582" w14:textId="0C88696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9547B">
          <w:rPr>
            <w:noProof/>
            <w:sz w:val="16"/>
          </w:rPr>
          <w:t>1</w:t>
        </w:r>
        <w:r w:rsidRPr="006311DA">
          <w:rPr>
            <w:noProof/>
            <w:sz w:val="16"/>
          </w:rPr>
          <w:fldChar w:fldCharType="end"/>
        </w:r>
      </w:p>
    </w:sdtContent>
  </w:sdt>
  <w:p w14:paraId="44F7810D"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273C" w14:textId="77777777" w:rsidR="007607C4" w:rsidRDefault="007607C4">
    <w:pPr>
      <w:pStyle w:val="Footer"/>
      <w:jc w:val="center"/>
    </w:pPr>
  </w:p>
  <w:p w14:paraId="7780FDC3"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DB1F9" w14:textId="77777777" w:rsidR="005D7268" w:rsidRPr="00036A8A" w:rsidRDefault="005D726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8C4CFE" w14:textId="77777777" w:rsidR="005D7268" w:rsidRPr="00036A8A" w:rsidRDefault="005D7268" w:rsidP="00036A8A">
      <w:pPr>
        <w:rPr>
          <w:rFonts w:asciiTheme="majorHAnsi" w:hAnsiTheme="majorHAnsi"/>
          <w:sz w:val="16"/>
          <w:szCs w:val="16"/>
        </w:rPr>
      </w:pPr>
      <w:r w:rsidRPr="00036A8A">
        <w:rPr>
          <w:rFonts w:asciiTheme="majorHAnsi" w:hAnsiTheme="majorHAnsi"/>
          <w:sz w:val="16"/>
          <w:szCs w:val="16"/>
        </w:rPr>
        <w:separator/>
      </w:r>
    </w:p>
    <w:p w14:paraId="6C727FD1" w14:textId="77777777" w:rsidR="005D7268" w:rsidRPr="00036A8A" w:rsidRDefault="005D726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A4B83F9" w14:textId="77777777" w:rsidR="005D7268" w:rsidRPr="0093441A" w:rsidRDefault="005D726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6DCAC6F" w14:textId="77777777" w:rsidR="00B320E2" w:rsidRPr="00DF459C" w:rsidRDefault="00B320E2" w:rsidP="00B320E2">
      <w:pPr>
        <w:pStyle w:val="FootnoteText"/>
        <w:rPr>
          <w:rFonts w:ascii="Cambria" w:hAnsi="Cambria"/>
          <w:sz w:val="16"/>
          <w:szCs w:val="16"/>
        </w:rPr>
      </w:pPr>
      <w:r w:rsidRPr="006B45B1">
        <w:rPr>
          <w:rStyle w:val="FootnoteReference"/>
          <w:rFonts w:ascii="Cambria" w:hAnsi="Cambria"/>
          <w:sz w:val="16"/>
          <w:szCs w:val="16"/>
        </w:rPr>
        <w:footnoteRef/>
      </w:r>
      <w:r w:rsidRPr="00DF459C">
        <w:rPr>
          <w:rFonts w:ascii="Cambria" w:hAnsi="Cambria"/>
          <w:sz w:val="16"/>
          <w:szCs w:val="16"/>
        </w:rPr>
        <w:t xml:space="preserve"> </w:t>
      </w:r>
      <w:r w:rsidR="00DF459C" w:rsidRPr="00DF459C">
        <w:rPr>
          <w:rFonts w:ascii="Cambria" w:hAnsi="Cambria"/>
          <w:sz w:val="16"/>
          <w:szCs w:val="16"/>
        </w:rPr>
        <w:t>Hereinafter, the “Convention” or the “American Convention”</w:t>
      </w:r>
      <w:r w:rsidRPr="00DF459C">
        <w:rPr>
          <w:rFonts w:ascii="Cambria" w:hAnsi="Cambria"/>
          <w:sz w:val="16"/>
          <w:szCs w:val="16"/>
        </w:rPr>
        <w:t>.</w:t>
      </w:r>
    </w:p>
  </w:footnote>
  <w:footnote w:id="3">
    <w:p w14:paraId="3ACFFFA8" w14:textId="77777777" w:rsidR="00653EA6" w:rsidRPr="006B45B1" w:rsidRDefault="00653EA6" w:rsidP="006B45B1">
      <w:pPr>
        <w:pStyle w:val="FootnoteText"/>
        <w:rPr>
          <w:rFonts w:ascii="Cambria" w:hAnsi="Cambria"/>
          <w:sz w:val="16"/>
          <w:szCs w:val="16"/>
        </w:rPr>
      </w:pPr>
      <w:r w:rsidRPr="006B45B1">
        <w:rPr>
          <w:rStyle w:val="FootnoteReference"/>
          <w:rFonts w:ascii="Cambria" w:hAnsi="Cambria"/>
          <w:sz w:val="16"/>
          <w:szCs w:val="16"/>
        </w:rPr>
        <w:footnoteRef/>
      </w:r>
      <w:r w:rsidRPr="006B45B1">
        <w:rPr>
          <w:rFonts w:ascii="Cambria" w:hAnsi="Cambria"/>
          <w:sz w:val="16"/>
          <w:szCs w:val="16"/>
        </w:rPr>
        <w:t xml:space="preserve"> The observations </w:t>
      </w:r>
      <w:r w:rsidR="00321AFD" w:rsidRPr="006B45B1">
        <w:rPr>
          <w:rFonts w:ascii="Cambria" w:hAnsi="Cambria"/>
          <w:sz w:val="16"/>
          <w:szCs w:val="16"/>
        </w:rPr>
        <w:t>submitted</w:t>
      </w:r>
      <w:r w:rsidRPr="006B45B1">
        <w:rPr>
          <w:rFonts w:ascii="Cambria" w:hAnsi="Cambria"/>
          <w:sz w:val="16"/>
          <w:szCs w:val="16"/>
        </w:rPr>
        <w:t xml:space="preserve"> by each party were duly transmitted to the opposing party.</w:t>
      </w:r>
    </w:p>
  </w:footnote>
  <w:footnote w:id="4">
    <w:p w14:paraId="588FA7FF" w14:textId="77777777" w:rsidR="00B320E2" w:rsidRPr="00DF459C" w:rsidRDefault="00B320E2" w:rsidP="00B320E2">
      <w:pPr>
        <w:pStyle w:val="FootnoteText"/>
        <w:jc w:val="both"/>
        <w:rPr>
          <w:rFonts w:ascii="Cambria" w:hAnsi="Cambria"/>
          <w:sz w:val="16"/>
          <w:szCs w:val="16"/>
        </w:rPr>
      </w:pPr>
      <w:r w:rsidRPr="006B45B1">
        <w:rPr>
          <w:rStyle w:val="FootnoteReference"/>
          <w:rFonts w:ascii="Cambria" w:hAnsi="Cambria"/>
          <w:sz w:val="16"/>
          <w:szCs w:val="16"/>
        </w:rPr>
        <w:footnoteRef/>
      </w:r>
      <w:r w:rsidRPr="00DF459C">
        <w:rPr>
          <w:rFonts w:ascii="Cambria" w:hAnsi="Cambria"/>
          <w:sz w:val="16"/>
          <w:szCs w:val="16"/>
        </w:rPr>
        <w:t xml:space="preserve"> </w:t>
      </w:r>
      <w:r w:rsidR="00DF459C" w:rsidRPr="00DF459C">
        <w:rPr>
          <w:rFonts w:ascii="Cambria" w:hAnsi="Cambria"/>
          <w:sz w:val="16"/>
          <w:szCs w:val="16"/>
        </w:rPr>
        <w:t>Hereinafter, “ICPPT”</w:t>
      </w:r>
      <w:r w:rsidRPr="00DF459C">
        <w:rPr>
          <w:rFonts w:ascii="Cambria" w:hAnsi="Cambria"/>
          <w:sz w:val="16"/>
          <w:szCs w:val="16"/>
        </w:rPr>
        <w:t>.</w:t>
      </w:r>
    </w:p>
  </w:footnote>
  <w:footnote w:id="5">
    <w:p w14:paraId="1A2CC4EB" w14:textId="77777777" w:rsidR="00190D74" w:rsidRPr="006B45B1" w:rsidRDefault="00190D74" w:rsidP="00DF459C">
      <w:pPr>
        <w:pStyle w:val="FootnoteText"/>
        <w:jc w:val="both"/>
        <w:rPr>
          <w:rFonts w:ascii="Cambria" w:hAnsi="Cambria"/>
          <w:sz w:val="16"/>
          <w:szCs w:val="16"/>
          <w:lang w:val="es-ES"/>
        </w:rPr>
      </w:pPr>
      <w:r w:rsidRPr="006B45B1">
        <w:rPr>
          <w:rStyle w:val="FootnoteReference"/>
          <w:rFonts w:ascii="Cambria" w:hAnsi="Cambria"/>
          <w:sz w:val="16"/>
          <w:szCs w:val="16"/>
        </w:rPr>
        <w:footnoteRef/>
      </w:r>
      <w:r w:rsidRPr="00DF459C">
        <w:rPr>
          <w:rFonts w:ascii="Cambria" w:hAnsi="Cambria"/>
          <w:sz w:val="16"/>
          <w:szCs w:val="16"/>
        </w:rPr>
        <w:t xml:space="preserve"> </w:t>
      </w:r>
      <w:r w:rsidR="00DF459C">
        <w:rPr>
          <w:rFonts w:ascii="Cambria" w:hAnsi="Cambria"/>
          <w:sz w:val="16"/>
          <w:szCs w:val="16"/>
        </w:rPr>
        <w:t>IACHR, Report</w:t>
      </w:r>
      <w:r w:rsidRPr="00DF459C">
        <w:rPr>
          <w:rFonts w:ascii="Cambria" w:hAnsi="Cambria"/>
          <w:sz w:val="16"/>
          <w:szCs w:val="16"/>
        </w:rPr>
        <w:t xml:space="preserve"> No.49/14. </w:t>
      </w:r>
      <w:proofErr w:type="spellStart"/>
      <w:r w:rsidRPr="005158E2">
        <w:rPr>
          <w:rFonts w:ascii="Cambria" w:hAnsi="Cambria"/>
          <w:sz w:val="16"/>
          <w:szCs w:val="16"/>
          <w:lang w:val="es-ES"/>
        </w:rPr>
        <w:t>Peti</w:t>
      </w:r>
      <w:r w:rsidR="00DF459C" w:rsidRPr="005158E2">
        <w:rPr>
          <w:rFonts w:ascii="Cambria" w:hAnsi="Cambria"/>
          <w:sz w:val="16"/>
          <w:szCs w:val="16"/>
          <w:lang w:val="es-ES"/>
        </w:rPr>
        <w:t>tio</w:t>
      </w:r>
      <w:r w:rsidRPr="005158E2">
        <w:rPr>
          <w:rFonts w:ascii="Cambria" w:hAnsi="Cambria"/>
          <w:sz w:val="16"/>
          <w:szCs w:val="16"/>
          <w:lang w:val="es-ES"/>
        </w:rPr>
        <w:t>n</w:t>
      </w:r>
      <w:proofErr w:type="spellEnd"/>
      <w:r w:rsidRPr="005158E2">
        <w:rPr>
          <w:rFonts w:ascii="Cambria" w:hAnsi="Cambria"/>
          <w:sz w:val="16"/>
          <w:szCs w:val="16"/>
          <w:lang w:val="es-ES"/>
        </w:rPr>
        <w:t xml:space="preserve"> 1196/07. </w:t>
      </w:r>
      <w:proofErr w:type="spellStart"/>
      <w:r w:rsidR="00DF459C" w:rsidRPr="005158E2">
        <w:rPr>
          <w:rFonts w:ascii="Cambria" w:hAnsi="Cambria"/>
          <w:sz w:val="16"/>
          <w:szCs w:val="16"/>
          <w:lang w:val="es-ES"/>
        </w:rPr>
        <w:t>Admissibility</w:t>
      </w:r>
      <w:proofErr w:type="spellEnd"/>
      <w:r w:rsidRPr="005158E2">
        <w:rPr>
          <w:rFonts w:ascii="Cambria" w:hAnsi="Cambria"/>
          <w:sz w:val="16"/>
          <w:szCs w:val="16"/>
          <w:lang w:val="es-ES"/>
        </w:rPr>
        <w:t xml:space="preserve">. </w:t>
      </w:r>
      <w:r w:rsidRPr="006B45B1">
        <w:rPr>
          <w:rFonts w:ascii="Cambria" w:hAnsi="Cambria"/>
          <w:sz w:val="16"/>
          <w:szCs w:val="16"/>
          <w:lang w:val="es-ES"/>
        </w:rPr>
        <w:t xml:space="preserve">Juan Carlos Martínez Gil, Colombia, </w:t>
      </w:r>
      <w:proofErr w:type="spellStart"/>
      <w:r w:rsidR="00DF459C">
        <w:rPr>
          <w:rFonts w:ascii="Cambria" w:hAnsi="Cambria"/>
          <w:sz w:val="16"/>
          <w:szCs w:val="16"/>
          <w:lang w:val="es-ES"/>
        </w:rPr>
        <w:t>July</w:t>
      </w:r>
      <w:proofErr w:type="spellEnd"/>
      <w:r w:rsidR="00DF459C">
        <w:rPr>
          <w:rFonts w:ascii="Cambria" w:hAnsi="Cambria"/>
          <w:sz w:val="16"/>
          <w:szCs w:val="16"/>
          <w:lang w:val="es-ES"/>
        </w:rPr>
        <w:t xml:space="preserve"> 21, 2015</w:t>
      </w:r>
      <w:r w:rsidRPr="006B45B1">
        <w:rPr>
          <w:rFonts w:ascii="Cambria" w:hAnsi="Cambria"/>
          <w:sz w:val="16"/>
          <w:szCs w:val="16"/>
          <w:lang w:val="es-ES"/>
        </w:rPr>
        <w:t>, p</w:t>
      </w:r>
      <w:r w:rsidR="00DF459C">
        <w:rPr>
          <w:rFonts w:ascii="Cambria" w:hAnsi="Cambria"/>
          <w:sz w:val="16"/>
          <w:szCs w:val="16"/>
          <w:lang w:val="es-ES"/>
        </w:rPr>
        <w:t>ara</w:t>
      </w:r>
      <w:r w:rsidRPr="006B45B1">
        <w:rPr>
          <w:rFonts w:ascii="Cambria" w:hAnsi="Cambria"/>
          <w:sz w:val="16"/>
          <w:szCs w:val="16"/>
          <w:lang w:val="es-ES"/>
        </w:rPr>
        <w:t>. 29.</w:t>
      </w:r>
    </w:p>
  </w:footnote>
  <w:footnote w:id="6">
    <w:p w14:paraId="428B38B2" w14:textId="77777777" w:rsidR="00335DC9" w:rsidRPr="006B45B1" w:rsidRDefault="00335DC9" w:rsidP="00DF459C">
      <w:pPr>
        <w:pStyle w:val="FootnoteText"/>
        <w:jc w:val="both"/>
        <w:rPr>
          <w:rFonts w:ascii="Cambria" w:hAnsi="Cambria"/>
          <w:sz w:val="16"/>
          <w:szCs w:val="16"/>
          <w:lang w:val="es-ES"/>
        </w:rPr>
      </w:pPr>
      <w:r w:rsidRPr="006B45B1">
        <w:rPr>
          <w:rStyle w:val="FootnoteReference"/>
          <w:rFonts w:ascii="Cambria" w:hAnsi="Cambria"/>
          <w:sz w:val="16"/>
          <w:szCs w:val="16"/>
        </w:rPr>
        <w:footnoteRef/>
      </w:r>
      <w:r w:rsidRPr="00DF459C">
        <w:rPr>
          <w:rFonts w:ascii="Cambria" w:hAnsi="Cambria"/>
          <w:sz w:val="16"/>
          <w:szCs w:val="16"/>
        </w:rPr>
        <w:t xml:space="preserve"> </w:t>
      </w:r>
      <w:r w:rsidR="00DF459C" w:rsidRPr="00DF459C">
        <w:rPr>
          <w:rFonts w:ascii="Cambria" w:hAnsi="Cambria"/>
          <w:sz w:val="16"/>
          <w:szCs w:val="16"/>
        </w:rPr>
        <w:t>IACHR, Report</w:t>
      </w:r>
      <w:r w:rsidRPr="00DF459C">
        <w:rPr>
          <w:rFonts w:ascii="Cambria" w:hAnsi="Cambria"/>
          <w:sz w:val="16"/>
          <w:szCs w:val="16"/>
        </w:rPr>
        <w:t xml:space="preserve"> No.72/16. Peti</w:t>
      </w:r>
      <w:r w:rsidR="00DF459C" w:rsidRPr="00DF459C">
        <w:rPr>
          <w:rFonts w:ascii="Cambria" w:hAnsi="Cambria"/>
          <w:sz w:val="16"/>
          <w:szCs w:val="16"/>
        </w:rPr>
        <w:t>tio</w:t>
      </w:r>
      <w:r w:rsidRPr="00DF459C">
        <w:rPr>
          <w:rFonts w:ascii="Cambria" w:hAnsi="Cambria"/>
          <w:sz w:val="16"/>
          <w:szCs w:val="16"/>
        </w:rPr>
        <w:t xml:space="preserve">n 694/06. </w:t>
      </w:r>
      <w:r w:rsidR="00DF459C" w:rsidRPr="00DF459C">
        <w:rPr>
          <w:rFonts w:ascii="Cambria" w:hAnsi="Cambria"/>
          <w:sz w:val="16"/>
          <w:szCs w:val="16"/>
        </w:rPr>
        <w:t>Admissibility</w:t>
      </w:r>
      <w:r w:rsidRPr="00DF459C">
        <w:rPr>
          <w:rFonts w:ascii="Cambria" w:hAnsi="Cambria"/>
          <w:sz w:val="16"/>
          <w:szCs w:val="16"/>
        </w:rPr>
        <w:t xml:space="preserve">. </w:t>
      </w:r>
      <w:r w:rsidRPr="006B45B1">
        <w:rPr>
          <w:rFonts w:ascii="Cambria" w:hAnsi="Cambria"/>
          <w:sz w:val="16"/>
          <w:szCs w:val="16"/>
          <w:lang w:val="es-ES"/>
        </w:rPr>
        <w:t xml:space="preserve">Onofre Antonio de La Hoz Montero </w:t>
      </w:r>
      <w:r w:rsidR="00DF459C">
        <w:rPr>
          <w:rFonts w:ascii="Cambria" w:hAnsi="Cambria"/>
          <w:sz w:val="16"/>
          <w:szCs w:val="16"/>
          <w:lang w:val="es-ES"/>
        </w:rPr>
        <w:t xml:space="preserve">and </w:t>
      </w:r>
      <w:proofErr w:type="spellStart"/>
      <w:r w:rsidR="00DF459C">
        <w:rPr>
          <w:rFonts w:ascii="Cambria" w:hAnsi="Cambria"/>
          <w:sz w:val="16"/>
          <w:szCs w:val="16"/>
          <w:lang w:val="es-ES"/>
        </w:rPr>
        <w:t>Family</w:t>
      </w:r>
      <w:proofErr w:type="spellEnd"/>
      <w:r w:rsidRPr="006B45B1">
        <w:rPr>
          <w:rFonts w:ascii="Cambria" w:hAnsi="Cambria"/>
          <w:sz w:val="16"/>
          <w:szCs w:val="16"/>
          <w:lang w:val="es-ES"/>
        </w:rPr>
        <w:t xml:space="preserve">, Colombia, </w:t>
      </w:r>
      <w:proofErr w:type="spellStart"/>
      <w:r w:rsidR="00DF459C">
        <w:rPr>
          <w:rFonts w:ascii="Cambria" w:hAnsi="Cambria"/>
          <w:sz w:val="16"/>
          <w:szCs w:val="16"/>
          <w:lang w:val="es-ES"/>
        </w:rPr>
        <w:t>December</w:t>
      </w:r>
      <w:proofErr w:type="spellEnd"/>
      <w:r w:rsidR="00DF459C">
        <w:rPr>
          <w:rFonts w:ascii="Cambria" w:hAnsi="Cambria"/>
          <w:sz w:val="16"/>
          <w:szCs w:val="16"/>
          <w:lang w:val="es-ES"/>
        </w:rPr>
        <w:t xml:space="preserve"> 6, 2016</w:t>
      </w:r>
      <w:r w:rsidRPr="006B45B1">
        <w:rPr>
          <w:rFonts w:ascii="Cambria" w:hAnsi="Cambria"/>
          <w:sz w:val="16"/>
          <w:szCs w:val="16"/>
          <w:lang w:val="es-ES"/>
        </w:rPr>
        <w:t>, p</w:t>
      </w:r>
      <w:r w:rsidR="00DF459C">
        <w:rPr>
          <w:rFonts w:ascii="Cambria" w:hAnsi="Cambria"/>
          <w:sz w:val="16"/>
          <w:szCs w:val="16"/>
          <w:lang w:val="es-ES"/>
        </w:rPr>
        <w:t>ara</w:t>
      </w:r>
      <w:r w:rsidRPr="006B45B1">
        <w:rPr>
          <w:rFonts w:ascii="Cambria" w:hAnsi="Cambria"/>
          <w:sz w:val="16"/>
          <w:szCs w:val="16"/>
          <w:lang w:val="es-ES"/>
        </w:rPr>
        <w: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21F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01A45E"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802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FBD2379" wp14:editId="4606C5A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A328900" w14:textId="77777777" w:rsidR="00040C3A" w:rsidRPr="00EC7D62" w:rsidRDefault="005D7268" w:rsidP="002C1641">
    <w:pPr>
      <w:pStyle w:val="Header"/>
      <w:tabs>
        <w:tab w:val="clear" w:pos="4320"/>
        <w:tab w:val="clear" w:pos="8640"/>
      </w:tabs>
      <w:jc w:val="center"/>
      <w:rPr>
        <w:sz w:val="22"/>
        <w:szCs w:val="22"/>
      </w:rPr>
    </w:pPr>
    <w:r>
      <w:rPr>
        <w:noProof/>
        <w:sz w:val="22"/>
        <w:szCs w:val="22"/>
        <w:bdr w:val="nil"/>
      </w:rPr>
      <w:pict w14:anchorId="0CDA6D4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B2AE" w14:textId="77777777" w:rsidR="00B9547B" w:rsidRDefault="00B95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454A"/>
    <w:rsid w:val="000149CE"/>
    <w:rsid w:val="0001788C"/>
    <w:rsid w:val="00022CF5"/>
    <w:rsid w:val="00026D1F"/>
    <w:rsid w:val="00036A8A"/>
    <w:rsid w:val="00040C3A"/>
    <w:rsid w:val="000639C0"/>
    <w:rsid w:val="00070F3A"/>
    <w:rsid w:val="00071229"/>
    <w:rsid w:val="000716C5"/>
    <w:rsid w:val="00075339"/>
    <w:rsid w:val="00075E23"/>
    <w:rsid w:val="00092F32"/>
    <w:rsid w:val="0009344A"/>
    <w:rsid w:val="000A575F"/>
    <w:rsid w:val="000C4365"/>
    <w:rsid w:val="000D10DB"/>
    <w:rsid w:val="00102D88"/>
    <w:rsid w:val="00124116"/>
    <w:rsid w:val="0013104F"/>
    <w:rsid w:val="00137EBA"/>
    <w:rsid w:val="00145EDC"/>
    <w:rsid w:val="00153084"/>
    <w:rsid w:val="00160004"/>
    <w:rsid w:val="001656C9"/>
    <w:rsid w:val="00167A34"/>
    <w:rsid w:val="001714B4"/>
    <w:rsid w:val="00172095"/>
    <w:rsid w:val="0018037F"/>
    <w:rsid w:val="00190D74"/>
    <w:rsid w:val="001A5F27"/>
    <w:rsid w:val="001A65E4"/>
    <w:rsid w:val="001A7870"/>
    <w:rsid w:val="001C1B41"/>
    <w:rsid w:val="001C1C9C"/>
    <w:rsid w:val="001D6F28"/>
    <w:rsid w:val="001E366B"/>
    <w:rsid w:val="001F1902"/>
    <w:rsid w:val="001F434F"/>
    <w:rsid w:val="001F4EC5"/>
    <w:rsid w:val="00210E0E"/>
    <w:rsid w:val="00210F4B"/>
    <w:rsid w:val="00230163"/>
    <w:rsid w:val="0023351C"/>
    <w:rsid w:val="00247403"/>
    <w:rsid w:val="00247542"/>
    <w:rsid w:val="0025441D"/>
    <w:rsid w:val="00257893"/>
    <w:rsid w:val="00263BF5"/>
    <w:rsid w:val="00266092"/>
    <w:rsid w:val="00266B61"/>
    <w:rsid w:val="0026712A"/>
    <w:rsid w:val="002704DB"/>
    <w:rsid w:val="002760CE"/>
    <w:rsid w:val="002861D4"/>
    <w:rsid w:val="002903AF"/>
    <w:rsid w:val="002B016F"/>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35DC9"/>
    <w:rsid w:val="003414AC"/>
    <w:rsid w:val="00356185"/>
    <w:rsid w:val="00360380"/>
    <w:rsid w:val="003771A3"/>
    <w:rsid w:val="00386CF0"/>
    <w:rsid w:val="003A4348"/>
    <w:rsid w:val="003A45A9"/>
    <w:rsid w:val="003B2D15"/>
    <w:rsid w:val="003B739F"/>
    <w:rsid w:val="003C32BC"/>
    <w:rsid w:val="003D6EE0"/>
    <w:rsid w:val="003E3E03"/>
    <w:rsid w:val="003F1BBF"/>
    <w:rsid w:val="003F2752"/>
    <w:rsid w:val="004162B1"/>
    <w:rsid w:val="004165C2"/>
    <w:rsid w:val="00450A4A"/>
    <w:rsid w:val="004666FB"/>
    <w:rsid w:val="00466D0B"/>
    <w:rsid w:val="00467B7E"/>
    <w:rsid w:val="00481A6B"/>
    <w:rsid w:val="00482FED"/>
    <w:rsid w:val="00483FE8"/>
    <w:rsid w:val="0049419D"/>
    <w:rsid w:val="00494B93"/>
    <w:rsid w:val="004B2762"/>
    <w:rsid w:val="004B7EB6"/>
    <w:rsid w:val="004C41DE"/>
    <w:rsid w:val="004C4B62"/>
    <w:rsid w:val="004D6025"/>
    <w:rsid w:val="004D72BC"/>
    <w:rsid w:val="004F1797"/>
    <w:rsid w:val="004F6B67"/>
    <w:rsid w:val="004F6F9A"/>
    <w:rsid w:val="00501399"/>
    <w:rsid w:val="00507BC4"/>
    <w:rsid w:val="005128E4"/>
    <w:rsid w:val="0051304C"/>
    <w:rsid w:val="005158E2"/>
    <w:rsid w:val="00525560"/>
    <w:rsid w:val="005357A6"/>
    <w:rsid w:val="00544C49"/>
    <w:rsid w:val="0057402A"/>
    <w:rsid w:val="005764BA"/>
    <w:rsid w:val="005771D0"/>
    <w:rsid w:val="005816E5"/>
    <w:rsid w:val="0059191A"/>
    <w:rsid w:val="005921FF"/>
    <w:rsid w:val="00592718"/>
    <w:rsid w:val="005A6D0E"/>
    <w:rsid w:val="005B222D"/>
    <w:rsid w:val="005B52B0"/>
    <w:rsid w:val="005B6806"/>
    <w:rsid w:val="005C00F9"/>
    <w:rsid w:val="005C4225"/>
    <w:rsid w:val="005D7268"/>
    <w:rsid w:val="005E7144"/>
    <w:rsid w:val="005F0F33"/>
    <w:rsid w:val="00600DEB"/>
    <w:rsid w:val="00613027"/>
    <w:rsid w:val="00624830"/>
    <w:rsid w:val="00627C9F"/>
    <w:rsid w:val="006311DA"/>
    <w:rsid w:val="006311E9"/>
    <w:rsid w:val="006318B2"/>
    <w:rsid w:val="00632354"/>
    <w:rsid w:val="00642810"/>
    <w:rsid w:val="00652333"/>
    <w:rsid w:val="00653EA6"/>
    <w:rsid w:val="0068009E"/>
    <w:rsid w:val="006907CA"/>
    <w:rsid w:val="006A17D2"/>
    <w:rsid w:val="006A73E6"/>
    <w:rsid w:val="006B2D5C"/>
    <w:rsid w:val="006B45B1"/>
    <w:rsid w:val="006C4EB1"/>
    <w:rsid w:val="006D4707"/>
    <w:rsid w:val="006E0166"/>
    <w:rsid w:val="006E7B34"/>
    <w:rsid w:val="00701B24"/>
    <w:rsid w:val="00706858"/>
    <w:rsid w:val="0071495F"/>
    <w:rsid w:val="0073798E"/>
    <w:rsid w:val="00745899"/>
    <w:rsid w:val="007607C4"/>
    <w:rsid w:val="007656DC"/>
    <w:rsid w:val="0076643F"/>
    <w:rsid w:val="00781653"/>
    <w:rsid w:val="0079727F"/>
    <w:rsid w:val="007A2F70"/>
    <w:rsid w:val="007C3334"/>
    <w:rsid w:val="007C52BB"/>
    <w:rsid w:val="007D2B98"/>
    <w:rsid w:val="007D4257"/>
    <w:rsid w:val="007F4839"/>
    <w:rsid w:val="007F7980"/>
    <w:rsid w:val="00803F1C"/>
    <w:rsid w:val="0080600E"/>
    <w:rsid w:val="00817612"/>
    <w:rsid w:val="008355FC"/>
    <w:rsid w:val="00837C45"/>
    <w:rsid w:val="00853419"/>
    <w:rsid w:val="008546E5"/>
    <w:rsid w:val="008719F1"/>
    <w:rsid w:val="00897E12"/>
    <w:rsid w:val="008A1C23"/>
    <w:rsid w:val="008D43BA"/>
    <w:rsid w:val="008E3759"/>
    <w:rsid w:val="008E40F5"/>
    <w:rsid w:val="008F017C"/>
    <w:rsid w:val="009041DC"/>
    <w:rsid w:val="009104B4"/>
    <w:rsid w:val="009228DA"/>
    <w:rsid w:val="00925FCD"/>
    <w:rsid w:val="0093441A"/>
    <w:rsid w:val="00954BF7"/>
    <w:rsid w:val="00961EC0"/>
    <w:rsid w:val="0096706E"/>
    <w:rsid w:val="00981FBA"/>
    <w:rsid w:val="00982024"/>
    <w:rsid w:val="00987465"/>
    <w:rsid w:val="0098783D"/>
    <w:rsid w:val="009B381B"/>
    <w:rsid w:val="009D7611"/>
    <w:rsid w:val="009E53DE"/>
    <w:rsid w:val="009E566A"/>
    <w:rsid w:val="00A12DBC"/>
    <w:rsid w:val="00A13869"/>
    <w:rsid w:val="00A1500A"/>
    <w:rsid w:val="00A36995"/>
    <w:rsid w:val="00A43458"/>
    <w:rsid w:val="00A528D1"/>
    <w:rsid w:val="00A66BE5"/>
    <w:rsid w:val="00AA728B"/>
    <w:rsid w:val="00AC5220"/>
    <w:rsid w:val="00AD253C"/>
    <w:rsid w:val="00AD37C1"/>
    <w:rsid w:val="00AE66EC"/>
    <w:rsid w:val="00AE6F91"/>
    <w:rsid w:val="00AF53C5"/>
    <w:rsid w:val="00AF5571"/>
    <w:rsid w:val="00B06BB7"/>
    <w:rsid w:val="00B1466A"/>
    <w:rsid w:val="00B167E9"/>
    <w:rsid w:val="00B179ED"/>
    <w:rsid w:val="00B314DB"/>
    <w:rsid w:val="00B31EBE"/>
    <w:rsid w:val="00B320E2"/>
    <w:rsid w:val="00B3718B"/>
    <w:rsid w:val="00B44B23"/>
    <w:rsid w:val="00B4632A"/>
    <w:rsid w:val="00B83EE7"/>
    <w:rsid w:val="00B92E49"/>
    <w:rsid w:val="00B9547B"/>
    <w:rsid w:val="00BA1596"/>
    <w:rsid w:val="00BA276C"/>
    <w:rsid w:val="00BA7ACA"/>
    <w:rsid w:val="00BB306F"/>
    <w:rsid w:val="00BD232B"/>
    <w:rsid w:val="00BD2E42"/>
    <w:rsid w:val="00BD4B89"/>
    <w:rsid w:val="00C21762"/>
    <w:rsid w:val="00C21E57"/>
    <w:rsid w:val="00C24543"/>
    <w:rsid w:val="00C256A2"/>
    <w:rsid w:val="00C3492D"/>
    <w:rsid w:val="00C355B4"/>
    <w:rsid w:val="00C55560"/>
    <w:rsid w:val="00C66B72"/>
    <w:rsid w:val="00C722A8"/>
    <w:rsid w:val="00C9567A"/>
    <w:rsid w:val="00CA6577"/>
    <w:rsid w:val="00CB2660"/>
    <w:rsid w:val="00CC5E90"/>
    <w:rsid w:val="00CD046C"/>
    <w:rsid w:val="00CD3E5C"/>
    <w:rsid w:val="00CE5199"/>
    <w:rsid w:val="00CE66D5"/>
    <w:rsid w:val="00D34786"/>
    <w:rsid w:val="00D40A1E"/>
    <w:rsid w:val="00D533C0"/>
    <w:rsid w:val="00D712D3"/>
    <w:rsid w:val="00D71422"/>
    <w:rsid w:val="00D7145E"/>
    <w:rsid w:val="00D75084"/>
    <w:rsid w:val="00D7558D"/>
    <w:rsid w:val="00D80FE2"/>
    <w:rsid w:val="00D81D92"/>
    <w:rsid w:val="00D93446"/>
    <w:rsid w:val="00D97C7C"/>
    <w:rsid w:val="00DA7B5F"/>
    <w:rsid w:val="00DF078B"/>
    <w:rsid w:val="00DF350D"/>
    <w:rsid w:val="00DF459C"/>
    <w:rsid w:val="00E227C1"/>
    <w:rsid w:val="00E43157"/>
    <w:rsid w:val="00E47F3D"/>
    <w:rsid w:val="00E533FF"/>
    <w:rsid w:val="00E5782D"/>
    <w:rsid w:val="00E709B3"/>
    <w:rsid w:val="00E7588C"/>
    <w:rsid w:val="00E7797F"/>
    <w:rsid w:val="00E850B6"/>
    <w:rsid w:val="00E8789F"/>
    <w:rsid w:val="00E97B71"/>
    <w:rsid w:val="00EA010C"/>
    <w:rsid w:val="00EA2A23"/>
    <w:rsid w:val="00EA3BFB"/>
    <w:rsid w:val="00EB454D"/>
    <w:rsid w:val="00ED0D1B"/>
    <w:rsid w:val="00EE3522"/>
    <w:rsid w:val="00EF619B"/>
    <w:rsid w:val="00F00B55"/>
    <w:rsid w:val="00F0660F"/>
    <w:rsid w:val="00F1380F"/>
    <w:rsid w:val="00F14F0E"/>
    <w:rsid w:val="00F15A3B"/>
    <w:rsid w:val="00F24C29"/>
    <w:rsid w:val="00F253CC"/>
    <w:rsid w:val="00F42B71"/>
    <w:rsid w:val="00F56BA5"/>
    <w:rsid w:val="00F621C3"/>
    <w:rsid w:val="00F6306B"/>
    <w:rsid w:val="00F644E6"/>
    <w:rsid w:val="00F751A7"/>
    <w:rsid w:val="00F82108"/>
    <w:rsid w:val="00F9653B"/>
    <w:rsid w:val="00FB62CF"/>
    <w:rsid w:val="00FC3EB4"/>
    <w:rsid w:val="00FC6C58"/>
    <w:rsid w:val="00FD783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764BA"/>
    <w:rPr>
      <w:sz w:val="16"/>
      <w:szCs w:val="16"/>
    </w:rPr>
  </w:style>
  <w:style w:type="paragraph" w:styleId="CommentText">
    <w:name w:val="annotation text"/>
    <w:basedOn w:val="Normal"/>
    <w:link w:val="CommentTextChar"/>
    <w:uiPriority w:val="99"/>
    <w:semiHidden/>
    <w:unhideWhenUsed/>
    <w:rsid w:val="005764BA"/>
    <w:rPr>
      <w:sz w:val="20"/>
      <w:szCs w:val="20"/>
    </w:rPr>
  </w:style>
  <w:style w:type="character" w:customStyle="1" w:styleId="CommentTextChar">
    <w:name w:val="Comment Text Char"/>
    <w:basedOn w:val="DefaultParagraphFont"/>
    <w:link w:val="CommentText"/>
    <w:uiPriority w:val="99"/>
    <w:semiHidden/>
    <w:rsid w:val="005764BA"/>
    <w:rPr>
      <w:lang w:val="en-US" w:eastAsia="en-US"/>
    </w:rPr>
  </w:style>
  <w:style w:type="paragraph" w:styleId="CommentSubject">
    <w:name w:val="annotation subject"/>
    <w:basedOn w:val="CommentText"/>
    <w:next w:val="CommentText"/>
    <w:link w:val="CommentSubjectChar"/>
    <w:uiPriority w:val="99"/>
    <w:semiHidden/>
    <w:unhideWhenUsed/>
    <w:rsid w:val="005764BA"/>
    <w:rPr>
      <w:b/>
      <w:bCs/>
    </w:rPr>
  </w:style>
  <w:style w:type="character" w:customStyle="1" w:styleId="CommentSubjectChar">
    <w:name w:val="Comment Subject Char"/>
    <w:basedOn w:val="CommentTextChar"/>
    <w:link w:val="CommentSubject"/>
    <w:uiPriority w:val="99"/>
    <w:semiHidden/>
    <w:rsid w:val="005764B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8A6C-00F4-4EE5-AF81-274D329E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10847</Characters>
  <Application>Microsoft Office Word</Application>
  <DocSecurity>0</DocSecurity>
  <Lines>204</Lines>
  <Paragraphs>58</Paragraphs>
  <ScaleCrop>false</ScaleCrop>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14/20</dc:title>
  <dc:creator/>
  <cp:lastModifiedBy/>
  <cp:revision>1</cp:revision>
  <dcterms:created xsi:type="dcterms:W3CDTF">2020-06-04T18:51:00Z</dcterms:created>
  <dcterms:modified xsi:type="dcterms:W3CDTF">2020-06-04T18:52:00Z</dcterms:modified>
</cp:coreProperties>
</file>