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9209DB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70462E" w:rsidP="00AE5488">
                            <w:r>
                              <w:rPr>
                                <w:noProof/>
                              </w:rPr>
                              <w:drawing>
                                <wp:inline distT="0" distB="0" distL="0" distR="0" wp14:anchorId="090D436C" wp14:editId="5CE04D31">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70462E" w:rsidP="00AE5488">
                      <w:r>
                        <w:rPr>
                          <w:noProof/>
                        </w:rPr>
                        <w:drawing>
                          <wp:inline distT="0" distB="0" distL="0" distR="0" wp14:anchorId="090D436C" wp14:editId="5CE04D31">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70462E" w:rsidRDefault="00BD7A70" w:rsidP="00997BC5">
                            <w:pPr>
                              <w:spacing w:line="276" w:lineRule="auto"/>
                              <w:rPr>
                                <w:rFonts w:asciiTheme="majorHAnsi" w:hAnsiTheme="majorHAnsi" w:cs="Arial"/>
                                <w:b/>
                                <w:bCs/>
                                <w:color w:val="0D0D0D" w:themeColor="text1" w:themeTint="F2"/>
                                <w:sz w:val="36"/>
                                <w:szCs w:val="22"/>
                              </w:rPr>
                            </w:pPr>
                            <w:r w:rsidRPr="0070462E">
                              <w:rPr>
                                <w:rFonts w:asciiTheme="majorHAnsi" w:hAnsiTheme="majorHAnsi" w:cs="Arial"/>
                                <w:b/>
                                <w:bCs/>
                                <w:color w:val="0D0D0D" w:themeColor="text1" w:themeTint="F2"/>
                                <w:sz w:val="36"/>
                                <w:szCs w:val="22"/>
                              </w:rPr>
                              <w:t>REPORT</w:t>
                            </w:r>
                            <w:r w:rsidR="005B52B0" w:rsidRPr="0070462E">
                              <w:rPr>
                                <w:rFonts w:asciiTheme="majorHAnsi" w:hAnsiTheme="majorHAnsi" w:cs="Arial"/>
                                <w:b/>
                                <w:bCs/>
                                <w:color w:val="0D0D0D" w:themeColor="text1" w:themeTint="F2"/>
                                <w:sz w:val="36"/>
                                <w:szCs w:val="22"/>
                              </w:rPr>
                              <w:t xml:space="preserve"> </w:t>
                            </w:r>
                            <w:r w:rsidR="00477592" w:rsidRPr="0070462E">
                              <w:rPr>
                                <w:rFonts w:asciiTheme="majorHAnsi" w:hAnsiTheme="majorHAnsi" w:cs="Arial"/>
                                <w:b/>
                                <w:bCs/>
                                <w:color w:val="0D0D0D" w:themeColor="text1" w:themeTint="F2"/>
                                <w:sz w:val="36"/>
                                <w:szCs w:val="40"/>
                              </w:rPr>
                              <w:t>No.</w:t>
                            </w:r>
                            <w:r w:rsidR="00A451A9">
                              <w:rPr>
                                <w:rFonts w:asciiTheme="majorHAnsi" w:hAnsiTheme="majorHAnsi" w:cs="Arial"/>
                                <w:b/>
                                <w:bCs/>
                                <w:color w:val="0D0D0D" w:themeColor="text1" w:themeTint="F2"/>
                                <w:sz w:val="36"/>
                                <w:szCs w:val="22"/>
                              </w:rPr>
                              <w:t xml:space="preserve"> </w:t>
                            </w:r>
                            <w:r w:rsidR="00366643">
                              <w:rPr>
                                <w:rFonts w:asciiTheme="majorHAnsi" w:hAnsiTheme="majorHAnsi" w:cs="Arial"/>
                                <w:b/>
                                <w:bCs/>
                                <w:color w:val="0D0D0D" w:themeColor="text1" w:themeTint="F2"/>
                                <w:sz w:val="36"/>
                                <w:szCs w:val="22"/>
                              </w:rPr>
                              <w:t>409</w:t>
                            </w:r>
                            <w:r w:rsidR="007B05C4" w:rsidRPr="0070462E">
                              <w:rPr>
                                <w:rFonts w:asciiTheme="majorHAnsi" w:hAnsiTheme="majorHAnsi" w:cs="Arial"/>
                                <w:b/>
                                <w:bCs/>
                                <w:color w:val="0D0D0D" w:themeColor="text1" w:themeTint="F2"/>
                                <w:sz w:val="36"/>
                                <w:szCs w:val="22"/>
                              </w:rPr>
                              <w:t>/</w:t>
                            </w:r>
                            <w:r w:rsidR="00C23BA4" w:rsidRPr="0070462E">
                              <w:rPr>
                                <w:rFonts w:asciiTheme="majorHAnsi" w:hAnsiTheme="majorHAnsi" w:cs="Arial"/>
                                <w:b/>
                                <w:bCs/>
                                <w:color w:val="0D0D0D" w:themeColor="text1" w:themeTint="F2"/>
                                <w:sz w:val="36"/>
                                <w:szCs w:val="22"/>
                              </w:rPr>
                              <w:t>20</w:t>
                            </w:r>
                          </w:p>
                          <w:p w:rsidR="007B05C4" w:rsidRPr="0070462E" w:rsidRDefault="005B52B0" w:rsidP="00997BC5">
                            <w:pPr>
                              <w:spacing w:line="276" w:lineRule="auto"/>
                              <w:rPr>
                                <w:rFonts w:asciiTheme="majorHAnsi" w:hAnsiTheme="majorHAnsi" w:cs="Arial"/>
                                <w:b/>
                                <w:color w:val="0D0D0D" w:themeColor="text1" w:themeTint="F2"/>
                                <w:sz w:val="36"/>
                                <w:szCs w:val="22"/>
                              </w:rPr>
                            </w:pPr>
                            <w:r w:rsidRPr="0070462E">
                              <w:rPr>
                                <w:rFonts w:asciiTheme="majorHAnsi" w:hAnsiTheme="majorHAnsi" w:cs="Arial"/>
                                <w:b/>
                                <w:color w:val="0D0D0D" w:themeColor="text1" w:themeTint="F2"/>
                                <w:sz w:val="36"/>
                                <w:szCs w:val="22"/>
                              </w:rPr>
                              <w:t>PET</w:t>
                            </w:r>
                            <w:r w:rsidR="00BD7A70" w:rsidRPr="0070462E">
                              <w:rPr>
                                <w:rFonts w:asciiTheme="majorHAnsi" w:hAnsiTheme="majorHAnsi" w:cs="Arial"/>
                                <w:b/>
                                <w:color w:val="0D0D0D" w:themeColor="text1" w:themeTint="F2"/>
                                <w:sz w:val="36"/>
                                <w:szCs w:val="22"/>
                              </w:rPr>
                              <w:t>ITION</w:t>
                            </w:r>
                            <w:r w:rsidRPr="0070462E">
                              <w:rPr>
                                <w:rFonts w:asciiTheme="majorHAnsi" w:hAnsiTheme="majorHAnsi" w:cs="Arial"/>
                                <w:b/>
                                <w:color w:val="0D0D0D" w:themeColor="text1" w:themeTint="F2"/>
                                <w:sz w:val="36"/>
                                <w:szCs w:val="22"/>
                              </w:rPr>
                              <w:t xml:space="preserve"> </w:t>
                            </w:r>
                            <w:r w:rsidR="001142AA" w:rsidRPr="0070462E">
                              <w:rPr>
                                <w:rFonts w:asciiTheme="majorHAnsi" w:hAnsiTheme="majorHAnsi" w:cs="Arial"/>
                                <w:b/>
                                <w:color w:val="0D0D0D" w:themeColor="text1" w:themeTint="F2"/>
                                <w:sz w:val="36"/>
                                <w:szCs w:val="22"/>
                              </w:rPr>
                              <w:t>1550-11</w:t>
                            </w:r>
                            <w:r w:rsidR="00246D1F" w:rsidRPr="0070462E">
                              <w:rPr>
                                <w:rFonts w:asciiTheme="majorHAnsi" w:hAnsiTheme="majorHAnsi" w:cs="Arial"/>
                                <w:b/>
                                <w:color w:val="0D0D0D" w:themeColor="text1" w:themeTint="F2"/>
                                <w:sz w:val="36"/>
                                <w:szCs w:val="22"/>
                              </w:rPr>
                              <w:t xml:space="preserve"> </w:t>
                            </w:r>
                          </w:p>
                          <w:p w:rsidR="00CD046C" w:rsidRPr="0070462E" w:rsidRDefault="00BD7A70" w:rsidP="00997BC5">
                            <w:pPr>
                              <w:spacing w:line="276" w:lineRule="auto"/>
                              <w:rPr>
                                <w:rFonts w:asciiTheme="majorHAnsi" w:hAnsiTheme="majorHAnsi" w:cs="Arial"/>
                                <w:color w:val="0D0D0D" w:themeColor="text1" w:themeTint="F2"/>
                                <w:szCs w:val="22"/>
                              </w:rPr>
                            </w:pPr>
                            <w:r w:rsidRPr="0070462E">
                              <w:rPr>
                                <w:rFonts w:asciiTheme="majorHAnsi" w:hAnsiTheme="majorHAnsi" w:cs="Arial"/>
                                <w:color w:val="0D0D0D" w:themeColor="text1" w:themeTint="F2"/>
                                <w:szCs w:val="22"/>
                              </w:rPr>
                              <w:t>INADMISSIBILITY REPORT</w:t>
                            </w:r>
                          </w:p>
                          <w:p w:rsidR="008F1912" w:rsidRPr="0070462E" w:rsidRDefault="008F1912" w:rsidP="00997BC5">
                            <w:pPr>
                              <w:spacing w:line="276" w:lineRule="auto"/>
                              <w:rPr>
                                <w:rFonts w:asciiTheme="majorHAnsi" w:hAnsiTheme="majorHAnsi" w:cs="Arial"/>
                                <w:color w:val="0D0D0D" w:themeColor="text1" w:themeTint="F2"/>
                                <w:szCs w:val="22"/>
                              </w:rPr>
                            </w:pPr>
                            <w:bookmarkStart w:id="1" w:name="_ftnref1"/>
                          </w:p>
                          <w:p w:rsidR="005B52B0" w:rsidRPr="004C1A31" w:rsidRDefault="001142AA" w:rsidP="00997BC5">
                            <w:pPr>
                              <w:spacing w:line="276" w:lineRule="auto"/>
                              <w:rPr>
                                <w:rFonts w:asciiTheme="majorHAnsi" w:hAnsiTheme="majorHAnsi" w:cs="Arial"/>
                                <w:color w:val="0D0D0D" w:themeColor="text1" w:themeTint="F2"/>
                                <w:szCs w:val="22"/>
                              </w:rPr>
                            </w:pPr>
                            <w:r w:rsidRPr="004C1A31">
                              <w:rPr>
                                <w:rFonts w:asciiTheme="majorHAnsi" w:hAnsiTheme="majorHAnsi" w:cs="Arial"/>
                                <w:color w:val="0D0D0D" w:themeColor="text1" w:themeTint="F2"/>
                                <w:szCs w:val="22"/>
                              </w:rPr>
                              <w:t>RAFAEL ÁNGEL CALDERÓN FOURNIER</w:t>
                            </w:r>
                            <w:bookmarkEnd w:id="1"/>
                          </w:p>
                          <w:p w:rsidR="001142AA" w:rsidRPr="001142AA"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70462E" w:rsidRDefault="00BD7A70" w:rsidP="00997BC5">
                      <w:pPr>
                        <w:spacing w:line="276" w:lineRule="auto"/>
                        <w:rPr>
                          <w:rFonts w:asciiTheme="majorHAnsi" w:hAnsiTheme="majorHAnsi" w:cs="Arial"/>
                          <w:b/>
                          <w:bCs/>
                          <w:color w:val="0D0D0D" w:themeColor="text1" w:themeTint="F2"/>
                          <w:sz w:val="36"/>
                          <w:szCs w:val="22"/>
                        </w:rPr>
                      </w:pPr>
                      <w:r w:rsidRPr="0070462E">
                        <w:rPr>
                          <w:rFonts w:asciiTheme="majorHAnsi" w:hAnsiTheme="majorHAnsi" w:cs="Arial"/>
                          <w:b/>
                          <w:bCs/>
                          <w:color w:val="0D0D0D" w:themeColor="text1" w:themeTint="F2"/>
                          <w:sz w:val="36"/>
                          <w:szCs w:val="22"/>
                        </w:rPr>
                        <w:t>REPORT</w:t>
                      </w:r>
                      <w:r w:rsidR="005B52B0" w:rsidRPr="0070462E">
                        <w:rPr>
                          <w:rFonts w:asciiTheme="majorHAnsi" w:hAnsiTheme="majorHAnsi" w:cs="Arial"/>
                          <w:b/>
                          <w:bCs/>
                          <w:color w:val="0D0D0D" w:themeColor="text1" w:themeTint="F2"/>
                          <w:sz w:val="36"/>
                          <w:szCs w:val="22"/>
                        </w:rPr>
                        <w:t xml:space="preserve"> </w:t>
                      </w:r>
                      <w:r w:rsidR="00477592" w:rsidRPr="0070462E">
                        <w:rPr>
                          <w:rFonts w:asciiTheme="majorHAnsi" w:hAnsiTheme="majorHAnsi" w:cs="Arial"/>
                          <w:b/>
                          <w:bCs/>
                          <w:color w:val="0D0D0D" w:themeColor="text1" w:themeTint="F2"/>
                          <w:sz w:val="36"/>
                          <w:szCs w:val="40"/>
                        </w:rPr>
                        <w:t>No.</w:t>
                      </w:r>
                      <w:r w:rsidR="00A451A9">
                        <w:rPr>
                          <w:rFonts w:asciiTheme="majorHAnsi" w:hAnsiTheme="majorHAnsi" w:cs="Arial"/>
                          <w:b/>
                          <w:bCs/>
                          <w:color w:val="0D0D0D" w:themeColor="text1" w:themeTint="F2"/>
                          <w:sz w:val="36"/>
                          <w:szCs w:val="22"/>
                        </w:rPr>
                        <w:t xml:space="preserve"> </w:t>
                      </w:r>
                      <w:r w:rsidR="00366643">
                        <w:rPr>
                          <w:rFonts w:asciiTheme="majorHAnsi" w:hAnsiTheme="majorHAnsi" w:cs="Arial"/>
                          <w:b/>
                          <w:bCs/>
                          <w:color w:val="0D0D0D" w:themeColor="text1" w:themeTint="F2"/>
                          <w:sz w:val="36"/>
                          <w:szCs w:val="22"/>
                        </w:rPr>
                        <w:t>409</w:t>
                      </w:r>
                      <w:r w:rsidR="007B05C4" w:rsidRPr="0070462E">
                        <w:rPr>
                          <w:rFonts w:asciiTheme="majorHAnsi" w:hAnsiTheme="majorHAnsi" w:cs="Arial"/>
                          <w:b/>
                          <w:bCs/>
                          <w:color w:val="0D0D0D" w:themeColor="text1" w:themeTint="F2"/>
                          <w:sz w:val="36"/>
                          <w:szCs w:val="22"/>
                        </w:rPr>
                        <w:t>/</w:t>
                      </w:r>
                      <w:r w:rsidR="00C23BA4" w:rsidRPr="0070462E">
                        <w:rPr>
                          <w:rFonts w:asciiTheme="majorHAnsi" w:hAnsiTheme="majorHAnsi" w:cs="Arial"/>
                          <w:b/>
                          <w:bCs/>
                          <w:color w:val="0D0D0D" w:themeColor="text1" w:themeTint="F2"/>
                          <w:sz w:val="36"/>
                          <w:szCs w:val="22"/>
                        </w:rPr>
                        <w:t>20</w:t>
                      </w:r>
                    </w:p>
                    <w:p w:rsidR="007B05C4" w:rsidRPr="0070462E" w:rsidRDefault="005B52B0" w:rsidP="00997BC5">
                      <w:pPr>
                        <w:spacing w:line="276" w:lineRule="auto"/>
                        <w:rPr>
                          <w:rFonts w:asciiTheme="majorHAnsi" w:hAnsiTheme="majorHAnsi" w:cs="Arial"/>
                          <w:b/>
                          <w:color w:val="0D0D0D" w:themeColor="text1" w:themeTint="F2"/>
                          <w:sz w:val="36"/>
                          <w:szCs w:val="22"/>
                        </w:rPr>
                      </w:pPr>
                      <w:r w:rsidRPr="0070462E">
                        <w:rPr>
                          <w:rFonts w:asciiTheme="majorHAnsi" w:hAnsiTheme="majorHAnsi" w:cs="Arial"/>
                          <w:b/>
                          <w:color w:val="0D0D0D" w:themeColor="text1" w:themeTint="F2"/>
                          <w:sz w:val="36"/>
                          <w:szCs w:val="22"/>
                        </w:rPr>
                        <w:t>PET</w:t>
                      </w:r>
                      <w:r w:rsidR="00BD7A70" w:rsidRPr="0070462E">
                        <w:rPr>
                          <w:rFonts w:asciiTheme="majorHAnsi" w:hAnsiTheme="majorHAnsi" w:cs="Arial"/>
                          <w:b/>
                          <w:color w:val="0D0D0D" w:themeColor="text1" w:themeTint="F2"/>
                          <w:sz w:val="36"/>
                          <w:szCs w:val="22"/>
                        </w:rPr>
                        <w:t>ITION</w:t>
                      </w:r>
                      <w:r w:rsidRPr="0070462E">
                        <w:rPr>
                          <w:rFonts w:asciiTheme="majorHAnsi" w:hAnsiTheme="majorHAnsi" w:cs="Arial"/>
                          <w:b/>
                          <w:color w:val="0D0D0D" w:themeColor="text1" w:themeTint="F2"/>
                          <w:sz w:val="36"/>
                          <w:szCs w:val="22"/>
                        </w:rPr>
                        <w:t xml:space="preserve"> </w:t>
                      </w:r>
                      <w:r w:rsidR="001142AA" w:rsidRPr="0070462E">
                        <w:rPr>
                          <w:rFonts w:asciiTheme="majorHAnsi" w:hAnsiTheme="majorHAnsi" w:cs="Arial"/>
                          <w:b/>
                          <w:color w:val="0D0D0D" w:themeColor="text1" w:themeTint="F2"/>
                          <w:sz w:val="36"/>
                          <w:szCs w:val="22"/>
                        </w:rPr>
                        <w:t>1550-11</w:t>
                      </w:r>
                      <w:r w:rsidR="00246D1F" w:rsidRPr="0070462E">
                        <w:rPr>
                          <w:rFonts w:asciiTheme="majorHAnsi" w:hAnsiTheme="majorHAnsi" w:cs="Arial"/>
                          <w:b/>
                          <w:color w:val="0D0D0D" w:themeColor="text1" w:themeTint="F2"/>
                          <w:sz w:val="36"/>
                          <w:szCs w:val="22"/>
                        </w:rPr>
                        <w:t xml:space="preserve"> </w:t>
                      </w:r>
                    </w:p>
                    <w:p w:rsidR="00CD046C" w:rsidRPr="0070462E" w:rsidRDefault="00BD7A70" w:rsidP="00997BC5">
                      <w:pPr>
                        <w:spacing w:line="276" w:lineRule="auto"/>
                        <w:rPr>
                          <w:rFonts w:asciiTheme="majorHAnsi" w:hAnsiTheme="majorHAnsi" w:cs="Arial"/>
                          <w:color w:val="0D0D0D" w:themeColor="text1" w:themeTint="F2"/>
                          <w:szCs w:val="22"/>
                        </w:rPr>
                      </w:pPr>
                      <w:r w:rsidRPr="0070462E">
                        <w:rPr>
                          <w:rFonts w:asciiTheme="majorHAnsi" w:hAnsiTheme="majorHAnsi" w:cs="Arial"/>
                          <w:color w:val="0D0D0D" w:themeColor="text1" w:themeTint="F2"/>
                          <w:szCs w:val="22"/>
                        </w:rPr>
                        <w:t>INADMISSIBILITY REPORT</w:t>
                      </w:r>
                    </w:p>
                    <w:p w:rsidR="008F1912" w:rsidRPr="0070462E" w:rsidRDefault="008F1912" w:rsidP="00997BC5">
                      <w:pPr>
                        <w:spacing w:line="276" w:lineRule="auto"/>
                        <w:rPr>
                          <w:rFonts w:asciiTheme="majorHAnsi" w:hAnsiTheme="majorHAnsi" w:cs="Arial"/>
                          <w:color w:val="0D0D0D" w:themeColor="text1" w:themeTint="F2"/>
                          <w:szCs w:val="22"/>
                        </w:rPr>
                      </w:pPr>
                      <w:bookmarkStart w:id="2" w:name="_ftnref1"/>
                    </w:p>
                    <w:p w:rsidR="005B52B0" w:rsidRPr="004C1A31" w:rsidRDefault="001142AA" w:rsidP="00997BC5">
                      <w:pPr>
                        <w:spacing w:line="276" w:lineRule="auto"/>
                        <w:rPr>
                          <w:rFonts w:asciiTheme="majorHAnsi" w:hAnsiTheme="majorHAnsi" w:cs="Arial"/>
                          <w:color w:val="0D0D0D" w:themeColor="text1" w:themeTint="F2"/>
                          <w:szCs w:val="22"/>
                        </w:rPr>
                      </w:pPr>
                      <w:r w:rsidRPr="004C1A31">
                        <w:rPr>
                          <w:rFonts w:asciiTheme="majorHAnsi" w:hAnsiTheme="majorHAnsi" w:cs="Arial"/>
                          <w:color w:val="0D0D0D" w:themeColor="text1" w:themeTint="F2"/>
                          <w:szCs w:val="22"/>
                        </w:rPr>
                        <w:t>RAFAEL ÁNGEL CALDERÓN FOURNIER</w:t>
                      </w:r>
                      <w:bookmarkEnd w:id="2"/>
                    </w:p>
                    <w:p w:rsidR="001142AA" w:rsidRPr="001142AA" w:rsidRDefault="001142A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70462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66643">
                              <w:rPr>
                                <w:rFonts w:asciiTheme="minorHAnsi" w:hAnsiTheme="minorHAnsi"/>
                                <w:color w:val="FFFFFF" w:themeColor="background1"/>
                                <w:sz w:val="22"/>
                                <w:lang w:val="pt-BR"/>
                              </w:rPr>
                              <w:t>42</w:t>
                            </w:r>
                            <w:r w:rsidR="0070462E">
                              <w:rPr>
                                <w:rFonts w:asciiTheme="minorHAnsi" w:hAnsiTheme="minorHAnsi"/>
                                <w:color w:val="FFFFFF" w:themeColor="background1"/>
                                <w:sz w:val="22"/>
                                <w:lang w:val="pt-BR"/>
                              </w:rPr>
                              <w:t>7</w:t>
                            </w:r>
                          </w:p>
                          <w:p w:rsidR="00627C9F" w:rsidRPr="00C25ADB" w:rsidRDefault="0070462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24 </w:t>
                            </w:r>
                            <w:proofErr w:type="spellStart"/>
                            <w:r>
                              <w:rPr>
                                <w:rFonts w:asciiTheme="minorHAnsi" w:hAnsiTheme="minorHAnsi"/>
                                <w:color w:val="FFFFFF" w:themeColor="background1"/>
                                <w:sz w:val="22"/>
                                <w:lang w:val="es-PA"/>
                              </w:rPr>
                              <w:t>November</w:t>
                            </w:r>
                            <w:proofErr w:type="spellEnd"/>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70462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66643">
                        <w:rPr>
                          <w:rFonts w:asciiTheme="minorHAnsi" w:hAnsiTheme="minorHAnsi"/>
                          <w:color w:val="FFFFFF" w:themeColor="background1"/>
                          <w:sz w:val="22"/>
                          <w:lang w:val="pt-BR"/>
                        </w:rPr>
                        <w:t>42</w:t>
                      </w:r>
                      <w:r w:rsidR="0070462E">
                        <w:rPr>
                          <w:rFonts w:asciiTheme="minorHAnsi" w:hAnsiTheme="minorHAnsi"/>
                          <w:color w:val="FFFFFF" w:themeColor="background1"/>
                          <w:sz w:val="22"/>
                          <w:lang w:val="pt-BR"/>
                        </w:rPr>
                        <w:t>7</w:t>
                      </w:r>
                    </w:p>
                    <w:p w:rsidR="00627C9F" w:rsidRPr="00C25ADB" w:rsidRDefault="0070462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24 </w:t>
                      </w:r>
                      <w:proofErr w:type="spellStart"/>
                      <w:r>
                        <w:rPr>
                          <w:rFonts w:asciiTheme="minorHAnsi" w:hAnsiTheme="minorHAnsi"/>
                          <w:color w:val="FFFFFF" w:themeColor="background1"/>
                          <w:sz w:val="22"/>
                          <w:lang w:val="es-PA"/>
                        </w:rPr>
                        <w:t>November</w:t>
                      </w:r>
                      <w:proofErr w:type="spellEnd"/>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70462E" w:rsidRDefault="0070462E" w:rsidP="00BD7A70">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0"/>
                              </w:rPr>
                              <w:t>Approved e</w:t>
                            </w:r>
                            <w:r w:rsidR="00BD7A70" w:rsidRPr="0070462E">
                              <w:rPr>
                                <w:rFonts w:asciiTheme="majorHAnsi" w:hAnsiTheme="majorHAnsi"/>
                                <w:color w:val="0D0D0D" w:themeColor="text1" w:themeTint="F2"/>
                                <w:sz w:val="18"/>
                                <w:szCs w:val="20"/>
                              </w:rPr>
                              <w:t xml:space="preserve">lectronically by the Commission on </w:t>
                            </w:r>
                            <w:r>
                              <w:rPr>
                                <w:rFonts w:asciiTheme="majorHAnsi" w:hAnsiTheme="majorHAnsi"/>
                                <w:color w:val="0D0D0D" w:themeColor="text1" w:themeTint="F2"/>
                                <w:sz w:val="18"/>
                                <w:szCs w:val="20"/>
                              </w:rPr>
                              <w:t>November 24</w:t>
                            </w:r>
                            <w:r w:rsidR="00BD7A70" w:rsidRPr="0070462E">
                              <w:rPr>
                                <w:rFonts w:asciiTheme="majorHAnsi" w:hAnsiTheme="majorHAnsi"/>
                                <w:color w:val="0D0D0D" w:themeColor="text1" w:themeTint="F2"/>
                                <w:sz w:val="18"/>
                                <w:szCs w:val="20"/>
                              </w:rPr>
                              <w:t>, 2020</w:t>
                            </w:r>
                            <w:r w:rsidR="00BC1B6B">
                              <w:rPr>
                                <w:rFonts w:asciiTheme="majorHAnsi" w:hAnsiTheme="majorHAnsi"/>
                                <w:color w:val="0D0D0D" w:themeColor="text1" w:themeTint="F2"/>
                                <w:sz w:val="18"/>
                                <w:szCs w:val="20"/>
                              </w:rPr>
                              <w:t>.</w:t>
                            </w:r>
                          </w:p>
                          <w:p w:rsidR="005B52B0" w:rsidRPr="0070462E"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70462E" w:rsidRDefault="0070462E" w:rsidP="00BD7A70">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0"/>
                        </w:rPr>
                        <w:t>Approved e</w:t>
                      </w:r>
                      <w:r w:rsidR="00BD7A70" w:rsidRPr="0070462E">
                        <w:rPr>
                          <w:rFonts w:asciiTheme="majorHAnsi" w:hAnsiTheme="majorHAnsi"/>
                          <w:color w:val="0D0D0D" w:themeColor="text1" w:themeTint="F2"/>
                          <w:sz w:val="18"/>
                          <w:szCs w:val="20"/>
                        </w:rPr>
                        <w:t xml:space="preserve">lectronically by the Commission on </w:t>
                      </w:r>
                      <w:r>
                        <w:rPr>
                          <w:rFonts w:asciiTheme="majorHAnsi" w:hAnsiTheme="majorHAnsi"/>
                          <w:color w:val="0D0D0D" w:themeColor="text1" w:themeTint="F2"/>
                          <w:sz w:val="18"/>
                          <w:szCs w:val="20"/>
                        </w:rPr>
                        <w:t>November 24</w:t>
                      </w:r>
                      <w:r w:rsidR="00BD7A70" w:rsidRPr="0070462E">
                        <w:rPr>
                          <w:rFonts w:asciiTheme="majorHAnsi" w:hAnsiTheme="majorHAnsi"/>
                          <w:color w:val="0D0D0D" w:themeColor="text1" w:themeTint="F2"/>
                          <w:sz w:val="18"/>
                          <w:szCs w:val="20"/>
                        </w:rPr>
                        <w:t>, 2020</w:t>
                      </w:r>
                      <w:r w:rsidR="00BC1B6B">
                        <w:rPr>
                          <w:rFonts w:asciiTheme="majorHAnsi" w:hAnsiTheme="majorHAnsi"/>
                          <w:color w:val="0D0D0D" w:themeColor="text1" w:themeTint="F2"/>
                          <w:sz w:val="18"/>
                          <w:szCs w:val="20"/>
                        </w:rPr>
                        <w:t>.</w:t>
                      </w:r>
                    </w:p>
                    <w:p w:rsidR="005B52B0" w:rsidRPr="0070462E"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0462E" w:rsidRDefault="00BD7A70" w:rsidP="00113F73">
                            <w:pPr>
                              <w:spacing w:line="276" w:lineRule="auto"/>
                              <w:rPr>
                                <w:rFonts w:asciiTheme="majorHAnsi" w:hAnsiTheme="majorHAnsi"/>
                                <w:color w:val="595959" w:themeColor="text1" w:themeTint="A6"/>
                                <w:sz w:val="18"/>
                                <w:szCs w:val="18"/>
                              </w:rPr>
                            </w:pPr>
                            <w:r w:rsidRPr="0070462E">
                              <w:rPr>
                                <w:rFonts w:asciiTheme="majorHAnsi" w:hAnsiTheme="majorHAnsi"/>
                                <w:b/>
                                <w:color w:val="595959" w:themeColor="text1" w:themeTint="A6"/>
                                <w:sz w:val="18"/>
                                <w:szCs w:val="18"/>
                              </w:rPr>
                              <w:t xml:space="preserve">Cite as: </w:t>
                            </w:r>
                            <w:r w:rsidRPr="0070462E">
                              <w:rPr>
                                <w:rFonts w:asciiTheme="majorHAnsi" w:hAnsiTheme="majorHAnsi"/>
                                <w:bCs/>
                                <w:color w:val="595959" w:themeColor="text1" w:themeTint="A6"/>
                                <w:sz w:val="18"/>
                                <w:szCs w:val="18"/>
                              </w:rPr>
                              <w:t xml:space="preserve">IACHR, Report No. </w:t>
                            </w:r>
                            <w:r w:rsidR="00A451A9">
                              <w:rPr>
                                <w:rFonts w:asciiTheme="majorHAnsi" w:hAnsiTheme="majorHAnsi"/>
                                <w:bCs/>
                                <w:color w:val="595959" w:themeColor="text1" w:themeTint="A6"/>
                                <w:sz w:val="18"/>
                                <w:szCs w:val="18"/>
                              </w:rPr>
                              <w:t>390</w:t>
                            </w:r>
                            <w:r w:rsidRPr="0070462E">
                              <w:rPr>
                                <w:rFonts w:asciiTheme="majorHAnsi" w:hAnsiTheme="majorHAnsi"/>
                                <w:bCs/>
                                <w:color w:val="595959" w:themeColor="text1" w:themeTint="A6"/>
                                <w:sz w:val="18"/>
                                <w:szCs w:val="18"/>
                              </w:rPr>
                              <w:t>/</w:t>
                            </w:r>
                            <w:r w:rsidR="0070462E">
                              <w:rPr>
                                <w:rFonts w:asciiTheme="majorHAnsi" w:hAnsiTheme="majorHAnsi"/>
                                <w:bCs/>
                                <w:color w:val="595959" w:themeColor="text1" w:themeTint="A6"/>
                                <w:sz w:val="18"/>
                                <w:szCs w:val="18"/>
                              </w:rPr>
                              <w:t>20</w:t>
                            </w:r>
                            <w:r w:rsidRPr="0070462E">
                              <w:rPr>
                                <w:rFonts w:asciiTheme="majorHAnsi" w:hAnsiTheme="majorHAnsi"/>
                                <w:bCs/>
                                <w:color w:val="595959" w:themeColor="text1" w:themeTint="A6"/>
                                <w:sz w:val="18"/>
                                <w:szCs w:val="18"/>
                              </w:rPr>
                              <w:t xml:space="preserve">. Petition </w:t>
                            </w:r>
                            <w:r w:rsidR="0070462E">
                              <w:rPr>
                                <w:rFonts w:asciiTheme="majorHAnsi" w:hAnsiTheme="majorHAnsi"/>
                                <w:bCs/>
                                <w:color w:val="595959" w:themeColor="text1" w:themeTint="A6"/>
                                <w:sz w:val="18"/>
                                <w:szCs w:val="18"/>
                              </w:rPr>
                              <w:t>1550</w:t>
                            </w:r>
                            <w:r w:rsidRPr="0070462E">
                              <w:rPr>
                                <w:rFonts w:asciiTheme="majorHAnsi" w:hAnsiTheme="majorHAnsi"/>
                                <w:bCs/>
                                <w:color w:val="595959" w:themeColor="text1" w:themeTint="A6"/>
                                <w:sz w:val="18"/>
                                <w:szCs w:val="18"/>
                              </w:rPr>
                              <w:t>-</w:t>
                            </w:r>
                            <w:r w:rsidR="0070462E">
                              <w:rPr>
                                <w:rFonts w:asciiTheme="majorHAnsi" w:hAnsiTheme="majorHAnsi"/>
                                <w:bCs/>
                                <w:color w:val="595959" w:themeColor="text1" w:themeTint="A6"/>
                                <w:sz w:val="18"/>
                                <w:szCs w:val="18"/>
                              </w:rPr>
                              <w:t xml:space="preserve">11. </w:t>
                            </w:r>
                            <w:r w:rsidRPr="0070462E">
                              <w:rPr>
                                <w:rFonts w:asciiTheme="majorHAnsi" w:hAnsiTheme="majorHAnsi"/>
                                <w:bCs/>
                                <w:color w:val="595959" w:themeColor="text1" w:themeTint="A6"/>
                                <w:sz w:val="18"/>
                                <w:szCs w:val="18"/>
                              </w:rPr>
                              <w:t xml:space="preserve">Inadmissibility. </w:t>
                            </w:r>
                            <w:r w:rsidR="0070462E">
                              <w:rPr>
                                <w:rFonts w:asciiTheme="majorHAnsi" w:hAnsiTheme="majorHAnsi"/>
                                <w:bCs/>
                                <w:color w:val="595959" w:themeColor="text1" w:themeTint="A6"/>
                                <w:sz w:val="18"/>
                                <w:szCs w:val="18"/>
                              </w:rPr>
                              <w:t xml:space="preserve">Rafael </w:t>
                            </w:r>
                            <w:proofErr w:type="spellStart"/>
                            <w:r w:rsidR="0070462E">
                              <w:rPr>
                                <w:rFonts w:asciiTheme="majorHAnsi" w:hAnsiTheme="majorHAnsi"/>
                                <w:bCs/>
                                <w:color w:val="595959" w:themeColor="text1" w:themeTint="A6"/>
                                <w:sz w:val="18"/>
                                <w:szCs w:val="18"/>
                              </w:rPr>
                              <w:t>Ángel</w:t>
                            </w:r>
                            <w:proofErr w:type="spellEnd"/>
                            <w:r w:rsidR="0070462E">
                              <w:rPr>
                                <w:rFonts w:asciiTheme="majorHAnsi" w:hAnsiTheme="majorHAnsi"/>
                                <w:bCs/>
                                <w:color w:val="595959" w:themeColor="text1" w:themeTint="A6"/>
                                <w:sz w:val="18"/>
                                <w:szCs w:val="18"/>
                              </w:rPr>
                              <w:t xml:space="preserve"> </w:t>
                            </w:r>
                            <w:proofErr w:type="spellStart"/>
                            <w:r w:rsidR="0070462E">
                              <w:rPr>
                                <w:rFonts w:asciiTheme="majorHAnsi" w:hAnsiTheme="majorHAnsi"/>
                                <w:bCs/>
                                <w:color w:val="595959" w:themeColor="text1" w:themeTint="A6"/>
                                <w:sz w:val="18"/>
                                <w:szCs w:val="18"/>
                              </w:rPr>
                              <w:t>Calderón</w:t>
                            </w:r>
                            <w:proofErr w:type="spellEnd"/>
                            <w:r w:rsidR="0070462E">
                              <w:rPr>
                                <w:rFonts w:asciiTheme="majorHAnsi" w:hAnsiTheme="majorHAnsi"/>
                                <w:bCs/>
                                <w:color w:val="595959" w:themeColor="text1" w:themeTint="A6"/>
                                <w:sz w:val="18"/>
                                <w:szCs w:val="18"/>
                              </w:rPr>
                              <w:t xml:space="preserve"> Fournier</w:t>
                            </w:r>
                            <w:r w:rsidRPr="0070462E">
                              <w:rPr>
                                <w:rFonts w:asciiTheme="majorHAnsi" w:hAnsiTheme="majorHAnsi"/>
                                <w:bCs/>
                                <w:color w:val="595959" w:themeColor="text1" w:themeTint="A6"/>
                                <w:sz w:val="18"/>
                                <w:szCs w:val="18"/>
                              </w:rPr>
                              <w:t xml:space="preserve">. </w:t>
                            </w:r>
                            <w:r w:rsidR="0070462E">
                              <w:rPr>
                                <w:rFonts w:asciiTheme="majorHAnsi" w:hAnsiTheme="majorHAnsi"/>
                                <w:bCs/>
                                <w:color w:val="595959" w:themeColor="text1" w:themeTint="A6"/>
                                <w:sz w:val="18"/>
                                <w:szCs w:val="18"/>
                              </w:rPr>
                              <w:t>Costa Rica</w:t>
                            </w:r>
                            <w:r w:rsidRPr="0070462E">
                              <w:rPr>
                                <w:rFonts w:asciiTheme="majorHAnsi" w:hAnsiTheme="majorHAnsi"/>
                                <w:bCs/>
                                <w:color w:val="595959" w:themeColor="text1" w:themeTint="A6"/>
                                <w:sz w:val="18"/>
                                <w:szCs w:val="18"/>
                              </w:rPr>
                              <w:t xml:space="preserve">. </w:t>
                            </w:r>
                            <w:r w:rsidR="0070462E">
                              <w:rPr>
                                <w:rFonts w:asciiTheme="majorHAnsi" w:hAnsiTheme="majorHAnsi"/>
                                <w:bCs/>
                                <w:color w:val="595959" w:themeColor="text1" w:themeTint="A6"/>
                                <w:sz w:val="18"/>
                                <w:szCs w:val="18"/>
                              </w:rPr>
                              <w:t>November 24, 2020</w:t>
                            </w:r>
                            <w:r w:rsidRPr="0070462E">
                              <w:rPr>
                                <w:rFonts w:asciiTheme="majorHAnsi" w:hAnsiTheme="majorHAnsi"/>
                                <w:bCs/>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0462E" w:rsidRDefault="00BD7A70" w:rsidP="00113F73">
                      <w:pPr>
                        <w:spacing w:line="276" w:lineRule="auto"/>
                        <w:rPr>
                          <w:rFonts w:asciiTheme="majorHAnsi" w:hAnsiTheme="majorHAnsi"/>
                          <w:color w:val="595959" w:themeColor="text1" w:themeTint="A6"/>
                          <w:sz w:val="18"/>
                          <w:szCs w:val="18"/>
                        </w:rPr>
                      </w:pPr>
                      <w:r w:rsidRPr="0070462E">
                        <w:rPr>
                          <w:rFonts w:asciiTheme="majorHAnsi" w:hAnsiTheme="majorHAnsi"/>
                          <w:b/>
                          <w:color w:val="595959" w:themeColor="text1" w:themeTint="A6"/>
                          <w:sz w:val="18"/>
                          <w:szCs w:val="18"/>
                        </w:rPr>
                        <w:t xml:space="preserve">Cite </w:t>
                      </w:r>
                      <w:proofErr w:type="gramStart"/>
                      <w:r w:rsidRPr="0070462E">
                        <w:rPr>
                          <w:rFonts w:asciiTheme="majorHAnsi" w:hAnsiTheme="majorHAnsi"/>
                          <w:b/>
                          <w:color w:val="595959" w:themeColor="text1" w:themeTint="A6"/>
                          <w:sz w:val="18"/>
                          <w:szCs w:val="18"/>
                        </w:rPr>
                        <w:t>as:</w:t>
                      </w:r>
                      <w:proofErr w:type="gramEnd"/>
                      <w:r w:rsidRPr="0070462E">
                        <w:rPr>
                          <w:rFonts w:asciiTheme="majorHAnsi" w:hAnsiTheme="majorHAnsi"/>
                          <w:b/>
                          <w:color w:val="595959" w:themeColor="text1" w:themeTint="A6"/>
                          <w:sz w:val="18"/>
                          <w:szCs w:val="18"/>
                        </w:rPr>
                        <w:t xml:space="preserve"> </w:t>
                      </w:r>
                      <w:r w:rsidRPr="0070462E">
                        <w:rPr>
                          <w:rFonts w:asciiTheme="majorHAnsi" w:hAnsiTheme="majorHAnsi"/>
                          <w:bCs/>
                          <w:color w:val="595959" w:themeColor="text1" w:themeTint="A6"/>
                          <w:sz w:val="18"/>
                          <w:szCs w:val="18"/>
                        </w:rPr>
                        <w:t xml:space="preserve">IACHR, Report No. </w:t>
                      </w:r>
                      <w:r w:rsidR="00A451A9">
                        <w:rPr>
                          <w:rFonts w:asciiTheme="majorHAnsi" w:hAnsiTheme="majorHAnsi"/>
                          <w:bCs/>
                          <w:color w:val="595959" w:themeColor="text1" w:themeTint="A6"/>
                          <w:sz w:val="18"/>
                          <w:szCs w:val="18"/>
                        </w:rPr>
                        <w:t>390</w:t>
                      </w:r>
                      <w:bookmarkStart w:id="3" w:name="_GoBack"/>
                      <w:bookmarkEnd w:id="3"/>
                      <w:r w:rsidRPr="0070462E">
                        <w:rPr>
                          <w:rFonts w:asciiTheme="majorHAnsi" w:hAnsiTheme="majorHAnsi"/>
                          <w:bCs/>
                          <w:color w:val="595959" w:themeColor="text1" w:themeTint="A6"/>
                          <w:sz w:val="18"/>
                          <w:szCs w:val="18"/>
                        </w:rPr>
                        <w:t>/</w:t>
                      </w:r>
                      <w:r w:rsidR="0070462E">
                        <w:rPr>
                          <w:rFonts w:asciiTheme="majorHAnsi" w:hAnsiTheme="majorHAnsi"/>
                          <w:bCs/>
                          <w:color w:val="595959" w:themeColor="text1" w:themeTint="A6"/>
                          <w:sz w:val="18"/>
                          <w:szCs w:val="18"/>
                        </w:rPr>
                        <w:t>20</w:t>
                      </w:r>
                      <w:r w:rsidRPr="0070462E">
                        <w:rPr>
                          <w:rFonts w:asciiTheme="majorHAnsi" w:hAnsiTheme="majorHAnsi"/>
                          <w:bCs/>
                          <w:color w:val="595959" w:themeColor="text1" w:themeTint="A6"/>
                          <w:sz w:val="18"/>
                          <w:szCs w:val="18"/>
                        </w:rPr>
                        <w:t xml:space="preserve">. Petition </w:t>
                      </w:r>
                      <w:r w:rsidR="0070462E">
                        <w:rPr>
                          <w:rFonts w:asciiTheme="majorHAnsi" w:hAnsiTheme="majorHAnsi"/>
                          <w:bCs/>
                          <w:color w:val="595959" w:themeColor="text1" w:themeTint="A6"/>
                          <w:sz w:val="18"/>
                          <w:szCs w:val="18"/>
                        </w:rPr>
                        <w:t>1550</w:t>
                      </w:r>
                      <w:r w:rsidRPr="0070462E">
                        <w:rPr>
                          <w:rFonts w:asciiTheme="majorHAnsi" w:hAnsiTheme="majorHAnsi"/>
                          <w:bCs/>
                          <w:color w:val="595959" w:themeColor="text1" w:themeTint="A6"/>
                          <w:sz w:val="18"/>
                          <w:szCs w:val="18"/>
                        </w:rPr>
                        <w:t>-</w:t>
                      </w:r>
                      <w:r w:rsidR="0070462E">
                        <w:rPr>
                          <w:rFonts w:asciiTheme="majorHAnsi" w:hAnsiTheme="majorHAnsi"/>
                          <w:bCs/>
                          <w:color w:val="595959" w:themeColor="text1" w:themeTint="A6"/>
                          <w:sz w:val="18"/>
                          <w:szCs w:val="18"/>
                        </w:rPr>
                        <w:t xml:space="preserve">11. </w:t>
                      </w:r>
                      <w:r w:rsidRPr="0070462E">
                        <w:rPr>
                          <w:rFonts w:asciiTheme="majorHAnsi" w:hAnsiTheme="majorHAnsi"/>
                          <w:bCs/>
                          <w:color w:val="595959" w:themeColor="text1" w:themeTint="A6"/>
                          <w:sz w:val="18"/>
                          <w:szCs w:val="18"/>
                        </w:rPr>
                        <w:t xml:space="preserve">Inadmissibility. </w:t>
                      </w:r>
                      <w:r w:rsidR="0070462E">
                        <w:rPr>
                          <w:rFonts w:asciiTheme="majorHAnsi" w:hAnsiTheme="majorHAnsi"/>
                          <w:bCs/>
                          <w:color w:val="595959" w:themeColor="text1" w:themeTint="A6"/>
                          <w:sz w:val="18"/>
                          <w:szCs w:val="18"/>
                        </w:rPr>
                        <w:t xml:space="preserve">Rafael </w:t>
                      </w:r>
                      <w:proofErr w:type="spellStart"/>
                      <w:r w:rsidR="0070462E">
                        <w:rPr>
                          <w:rFonts w:asciiTheme="majorHAnsi" w:hAnsiTheme="majorHAnsi"/>
                          <w:bCs/>
                          <w:color w:val="595959" w:themeColor="text1" w:themeTint="A6"/>
                          <w:sz w:val="18"/>
                          <w:szCs w:val="18"/>
                        </w:rPr>
                        <w:t>Ángel</w:t>
                      </w:r>
                      <w:proofErr w:type="spellEnd"/>
                      <w:r w:rsidR="0070462E">
                        <w:rPr>
                          <w:rFonts w:asciiTheme="majorHAnsi" w:hAnsiTheme="majorHAnsi"/>
                          <w:bCs/>
                          <w:color w:val="595959" w:themeColor="text1" w:themeTint="A6"/>
                          <w:sz w:val="18"/>
                          <w:szCs w:val="18"/>
                        </w:rPr>
                        <w:t xml:space="preserve"> </w:t>
                      </w:r>
                      <w:proofErr w:type="spellStart"/>
                      <w:r w:rsidR="0070462E">
                        <w:rPr>
                          <w:rFonts w:asciiTheme="majorHAnsi" w:hAnsiTheme="majorHAnsi"/>
                          <w:bCs/>
                          <w:color w:val="595959" w:themeColor="text1" w:themeTint="A6"/>
                          <w:sz w:val="18"/>
                          <w:szCs w:val="18"/>
                        </w:rPr>
                        <w:t>Calderón</w:t>
                      </w:r>
                      <w:proofErr w:type="spellEnd"/>
                      <w:r w:rsidR="0070462E">
                        <w:rPr>
                          <w:rFonts w:asciiTheme="majorHAnsi" w:hAnsiTheme="majorHAnsi"/>
                          <w:bCs/>
                          <w:color w:val="595959" w:themeColor="text1" w:themeTint="A6"/>
                          <w:sz w:val="18"/>
                          <w:szCs w:val="18"/>
                        </w:rPr>
                        <w:t xml:space="preserve"> Fournier</w:t>
                      </w:r>
                      <w:r w:rsidRPr="0070462E">
                        <w:rPr>
                          <w:rFonts w:asciiTheme="majorHAnsi" w:hAnsiTheme="majorHAnsi"/>
                          <w:bCs/>
                          <w:color w:val="595959" w:themeColor="text1" w:themeTint="A6"/>
                          <w:sz w:val="18"/>
                          <w:szCs w:val="18"/>
                        </w:rPr>
                        <w:t xml:space="preserve">. </w:t>
                      </w:r>
                      <w:r w:rsidR="0070462E">
                        <w:rPr>
                          <w:rFonts w:asciiTheme="majorHAnsi" w:hAnsiTheme="majorHAnsi"/>
                          <w:bCs/>
                          <w:color w:val="595959" w:themeColor="text1" w:themeTint="A6"/>
                          <w:sz w:val="18"/>
                          <w:szCs w:val="18"/>
                        </w:rPr>
                        <w:t>Costa Rica</w:t>
                      </w:r>
                      <w:r w:rsidRPr="0070462E">
                        <w:rPr>
                          <w:rFonts w:asciiTheme="majorHAnsi" w:hAnsiTheme="majorHAnsi"/>
                          <w:bCs/>
                          <w:color w:val="595959" w:themeColor="text1" w:themeTint="A6"/>
                          <w:sz w:val="18"/>
                          <w:szCs w:val="18"/>
                        </w:rPr>
                        <w:t xml:space="preserve">. </w:t>
                      </w:r>
                      <w:r w:rsidR="0070462E">
                        <w:rPr>
                          <w:rFonts w:asciiTheme="majorHAnsi" w:hAnsiTheme="majorHAnsi"/>
                          <w:bCs/>
                          <w:color w:val="595959" w:themeColor="text1" w:themeTint="A6"/>
                          <w:sz w:val="18"/>
                          <w:szCs w:val="18"/>
                        </w:rPr>
                        <w:t>November 24, 2020</w:t>
                      </w:r>
                      <w:r w:rsidRPr="0070462E">
                        <w:rPr>
                          <w:rFonts w:asciiTheme="majorHAnsi" w:hAnsiTheme="majorHAnsi"/>
                          <w:bCs/>
                          <w:color w:val="595959" w:themeColor="text1" w:themeTint="A6"/>
                          <w:sz w:val="18"/>
                          <w:szCs w:val="18"/>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70462E" w:rsidP="00F02AD1">
                            <w:pPr>
                              <w:rPr>
                                <w:color w:val="FFFFFF" w:themeColor="background1"/>
                                <w14:textFill>
                                  <w14:noFill/>
                                </w14:textFill>
                              </w:rPr>
                            </w:pPr>
                            <w:r>
                              <w:rPr>
                                <w:noProof/>
                              </w:rPr>
                              <w:drawing>
                                <wp:inline distT="0" distB="0" distL="0" distR="0" wp14:anchorId="4F358CD6" wp14:editId="5468BCD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70462E" w:rsidP="00F02AD1">
                      <w:pPr>
                        <w:rPr>
                          <w:color w:val="FFFFFF" w:themeColor="background1"/>
                          <w14:textFill>
                            <w14:noFill/>
                          </w14:textFill>
                        </w:rPr>
                      </w:pPr>
                      <w:r>
                        <w:rPr>
                          <w:noProof/>
                        </w:rPr>
                        <w:drawing>
                          <wp:inline distT="0" distB="0" distL="0" distR="0" wp14:anchorId="4F358CD6" wp14:editId="5468BCD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0462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0462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00E407EF" w:rsidRPr="00466D0B">
        <w:rPr>
          <w:rFonts w:asciiTheme="majorHAnsi" w:hAnsiTheme="majorHAnsi"/>
          <w:b/>
          <w:bCs/>
          <w:sz w:val="20"/>
          <w:szCs w:val="20"/>
        </w:rPr>
        <w:t>INFORMATION ABOUT THE PETITION</w:t>
      </w:r>
      <w:r w:rsidRPr="000419AD">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70462E">
        <w:tc>
          <w:tcPr>
            <w:tcW w:w="3600" w:type="dxa"/>
            <w:tcBorders>
              <w:top w:val="single" w:sz="4" w:space="0" w:color="auto"/>
              <w:bottom w:val="single" w:sz="6" w:space="0" w:color="auto"/>
            </w:tcBorders>
            <w:shd w:val="clear" w:color="auto" w:fill="67AE3C"/>
            <w:vAlign w:val="center"/>
          </w:tcPr>
          <w:p w:rsidR="003239B8" w:rsidRPr="000D05CB" w:rsidRDefault="00E407EF"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rsidR="003239B8" w:rsidRPr="000D05CB" w:rsidRDefault="001142AA" w:rsidP="008D2290">
            <w:pPr>
              <w:jc w:val="both"/>
              <w:rPr>
                <w:rFonts w:ascii="Cambria" w:hAnsi="Cambria"/>
                <w:bCs/>
                <w:sz w:val="20"/>
                <w:szCs w:val="20"/>
              </w:rPr>
            </w:pPr>
            <w:r>
              <w:rPr>
                <w:rFonts w:ascii="Cambria" w:hAnsi="Cambria"/>
                <w:bCs/>
                <w:sz w:val="20"/>
                <w:szCs w:val="20"/>
              </w:rPr>
              <w:t xml:space="preserve">Hugo Santamaria </w:t>
            </w:r>
            <w:proofErr w:type="spellStart"/>
            <w:r>
              <w:rPr>
                <w:rFonts w:ascii="Cambria" w:hAnsi="Cambria"/>
                <w:bCs/>
                <w:sz w:val="20"/>
                <w:szCs w:val="20"/>
              </w:rPr>
              <w:t>Lamicq</w:t>
            </w:r>
            <w:proofErr w:type="spellEnd"/>
          </w:p>
        </w:tc>
      </w:tr>
      <w:tr w:rsidR="003239B8" w:rsidRPr="001E49E7" w:rsidTr="0070462E">
        <w:tc>
          <w:tcPr>
            <w:tcW w:w="3600" w:type="dxa"/>
            <w:tcBorders>
              <w:top w:val="single" w:sz="6" w:space="0" w:color="auto"/>
              <w:bottom w:val="single" w:sz="6" w:space="0" w:color="auto"/>
            </w:tcBorders>
            <w:shd w:val="clear" w:color="auto" w:fill="67AE3C"/>
            <w:vAlign w:val="center"/>
          </w:tcPr>
          <w:p w:rsidR="003239B8" w:rsidRPr="000D05CB" w:rsidRDefault="00BD7A70"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5760" w:type="dxa"/>
            <w:vAlign w:val="center"/>
          </w:tcPr>
          <w:p w:rsidR="003239B8" w:rsidRPr="000D05CB" w:rsidRDefault="001142AA" w:rsidP="008D2290">
            <w:pPr>
              <w:jc w:val="both"/>
              <w:rPr>
                <w:rFonts w:ascii="Cambria" w:hAnsi="Cambria"/>
                <w:bCs/>
                <w:sz w:val="20"/>
                <w:szCs w:val="20"/>
                <w:lang w:val="es-ES"/>
              </w:rPr>
            </w:pPr>
            <w:r>
              <w:rPr>
                <w:rFonts w:ascii="Cambria" w:hAnsi="Cambria"/>
                <w:bCs/>
                <w:sz w:val="20"/>
                <w:szCs w:val="20"/>
                <w:lang w:val="es-ES"/>
              </w:rPr>
              <w:t xml:space="preserve">Rafael Ángel Calderón </w:t>
            </w:r>
            <w:proofErr w:type="spellStart"/>
            <w:r>
              <w:rPr>
                <w:rFonts w:ascii="Cambria" w:hAnsi="Cambria"/>
                <w:bCs/>
                <w:sz w:val="20"/>
                <w:szCs w:val="20"/>
                <w:lang w:val="es-ES"/>
              </w:rPr>
              <w:t>Fournier</w:t>
            </w:r>
            <w:proofErr w:type="spellEnd"/>
          </w:p>
        </w:tc>
      </w:tr>
      <w:tr w:rsidR="003239B8" w:rsidTr="0070462E">
        <w:tc>
          <w:tcPr>
            <w:tcW w:w="3600" w:type="dxa"/>
            <w:tcBorders>
              <w:top w:val="single" w:sz="6" w:space="0" w:color="auto"/>
              <w:bottom w:val="single" w:sz="6" w:space="0" w:color="auto"/>
            </w:tcBorders>
            <w:shd w:val="clear" w:color="auto" w:fill="67AE3C"/>
            <w:vAlign w:val="center"/>
          </w:tcPr>
          <w:p w:rsidR="003239B8" w:rsidRPr="000D05CB" w:rsidRDefault="00E407EF"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r w:rsidR="003239B8" w:rsidRPr="000D05CB">
              <w:rPr>
                <w:rFonts w:ascii="Cambria" w:hAnsi="Cambria"/>
                <w:b/>
                <w:bCs/>
                <w:color w:val="FFFFFF" w:themeColor="background1"/>
                <w:sz w:val="20"/>
                <w:szCs w:val="20"/>
              </w:rPr>
              <w:t>:</w:t>
            </w:r>
          </w:p>
        </w:tc>
        <w:tc>
          <w:tcPr>
            <w:tcW w:w="5760" w:type="dxa"/>
            <w:vAlign w:val="center"/>
          </w:tcPr>
          <w:p w:rsidR="003239B8" w:rsidRPr="000D05CB" w:rsidRDefault="001142AA" w:rsidP="001142AA">
            <w:pPr>
              <w:jc w:val="both"/>
              <w:rPr>
                <w:rFonts w:ascii="Cambria" w:hAnsi="Cambria"/>
                <w:bCs/>
                <w:sz w:val="20"/>
                <w:szCs w:val="20"/>
              </w:rPr>
            </w:pPr>
            <w:r>
              <w:rPr>
                <w:rFonts w:ascii="Cambria" w:hAnsi="Cambria"/>
                <w:bCs/>
                <w:sz w:val="20"/>
                <w:szCs w:val="20"/>
              </w:rPr>
              <w:t>Costa Rica</w:t>
            </w:r>
          </w:p>
        </w:tc>
      </w:tr>
      <w:tr w:rsidR="00223A29" w:rsidRPr="000D1C54" w:rsidTr="0070462E">
        <w:tc>
          <w:tcPr>
            <w:tcW w:w="3600" w:type="dxa"/>
            <w:tcBorders>
              <w:top w:val="single" w:sz="6" w:space="0" w:color="auto"/>
              <w:bottom w:val="single" w:sz="6" w:space="0" w:color="auto"/>
            </w:tcBorders>
            <w:shd w:val="clear" w:color="auto" w:fill="67AE3C"/>
            <w:vAlign w:val="center"/>
          </w:tcPr>
          <w:p w:rsidR="00223A29" w:rsidRPr="000D05CB" w:rsidRDefault="00BD7A7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1B3A00" w:rsidRPr="000D05CB">
              <w:rPr>
                <w:rFonts w:ascii="Cambria" w:hAnsi="Cambria"/>
                <w:b/>
                <w:bCs/>
                <w:color w:val="FFFFFF" w:themeColor="background1"/>
                <w:sz w:val="20"/>
                <w:szCs w:val="20"/>
              </w:rPr>
              <w:t>:</w:t>
            </w:r>
          </w:p>
        </w:tc>
        <w:tc>
          <w:tcPr>
            <w:tcW w:w="5760" w:type="dxa"/>
            <w:vAlign w:val="center"/>
          </w:tcPr>
          <w:p w:rsidR="00223A29" w:rsidRPr="0070462E" w:rsidRDefault="00BD7A70" w:rsidP="008D2290">
            <w:pPr>
              <w:jc w:val="both"/>
              <w:rPr>
                <w:rFonts w:ascii="Cambria" w:hAnsi="Cambria"/>
                <w:bCs/>
                <w:sz w:val="20"/>
                <w:szCs w:val="20"/>
              </w:rPr>
            </w:pPr>
            <w:r w:rsidRPr="0070462E">
              <w:rPr>
                <w:rFonts w:ascii="Cambria" w:hAnsi="Cambria"/>
                <w:bCs/>
                <w:sz w:val="20"/>
                <w:szCs w:val="20"/>
              </w:rPr>
              <w:t>Articles 4 (life), 5 (personal integrity), 8 (</w:t>
            </w:r>
            <w:r w:rsidR="00E407EF" w:rsidRPr="0070462E">
              <w:rPr>
                <w:rFonts w:ascii="Cambria" w:hAnsi="Cambria"/>
                <w:bCs/>
                <w:sz w:val="20"/>
                <w:szCs w:val="20"/>
              </w:rPr>
              <w:t>fair trial</w:t>
            </w:r>
            <w:r w:rsidRPr="0070462E">
              <w:rPr>
                <w:rFonts w:ascii="Cambria" w:hAnsi="Cambria"/>
                <w:bCs/>
                <w:sz w:val="20"/>
                <w:szCs w:val="20"/>
              </w:rPr>
              <w:t>), 9 (principle of legality and retroactivity), 11 (protection of honor and dignity), 13 (freedom of expression) and 25 (judicial protection) of the American Convention on Human Rights</w:t>
            </w:r>
            <w:r w:rsidR="008E3632">
              <w:rPr>
                <w:rStyle w:val="FootnoteReference"/>
                <w:rFonts w:ascii="Cambria" w:hAnsi="Cambria"/>
                <w:bCs/>
                <w:sz w:val="20"/>
                <w:szCs w:val="20"/>
                <w:lang w:val="es-ES"/>
              </w:rPr>
              <w:footnoteReference w:id="2"/>
            </w:r>
            <w:r w:rsidR="00A176A5" w:rsidRPr="0070462E">
              <w:rPr>
                <w:rFonts w:ascii="Cambria" w:hAnsi="Cambria"/>
                <w:bCs/>
                <w:sz w:val="20"/>
                <w:szCs w:val="20"/>
              </w:rPr>
              <w:t xml:space="preserve">, </w:t>
            </w:r>
            <w:r w:rsidRPr="0070462E">
              <w:rPr>
                <w:rFonts w:ascii="Cambria" w:hAnsi="Cambria"/>
                <w:bCs/>
                <w:sz w:val="20"/>
                <w:szCs w:val="20"/>
              </w:rPr>
              <w:t xml:space="preserve">in relation to its </w:t>
            </w:r>
            <w:r w:rsidR="00E407EF" w:rsidRPr="0070462E">
              <w:rPr>
                <w:rFonts w:ascii="Cambria" w:hAnsi="Cambria"/>
                <w:bCs/>
                <w:sz w:val="20"/>
                <w:szCs w:val="20"/>
              </w:rPr>
              <w:t>A</w:t>
            </w:r>
            <w:r w:rsidRPr="0070462E">
              <w:rPr>
                <w:rFonts w:ascii="Cambria" w:hAnsi="Cambria"/>
                <w:bCs/>
                <w:sz w:val="20"/>
                <w:szCs w:val="20"/>
              </w:rPr>
              <w:t>rticles 1.1 (obligation to respect rights) and 2 (duty to adopt provisions of domestic law)</w:t>
            </w:r>
          </w:p>
        </w:tc>
      </w:tr>
    </w:tbl>
    <w:p w:rsidR="003239B8" w:rsidRPr="0070462E" w:rsidRDefault="003239B8" w:rsidP="003239B8">
      <w:pPr>
        <w:spacing w:before="240" w:after="240"/>
        <w:ind w:firstLine="720"/>
        <w:jc w:val="both"/>
        <w:rPr>
          <w:rFonts w:asciiTheme="majorHAnsi" w:hAnsiTheme="majorHAnsi"/>
          <w:b/>
          <w:bCs/>
          <w:sz w:val="20"/>
          <w:szCs w:val="20"/>
        </w:rPr>
      </w:pPr>
      <w:r w:rsidRPr="0070462E">
        <w:rPr>
          <w:rFonts w:asciiTheme="majorHAnsi" w:hAnsiTheme="majorHAnsi"/>
          <w:b/>
          <w:bCs/>
          <w:sz w:val="20"/>
          <w:szCs w:val="20"/>
        </w:rPr>
        <w:t>II.</w:t>
      </w:r>
      <w:r w:rsidRPr="0070462E">
        <w:rPr>
          <w:rFonts w:asciiTheme="majorHAnsi" w:hAnsiTheme="majorHAnsi"/>
          <w:b/>
          <w:bCs/>
          <w:sz w:val="20"/>
          <w:szCs w:val="20"/>
        </w:rPr>
        <w:tab/>
      </w:r>
      <w:r w:rsidR="00BD7A70" w:rsidRPr="0070462E">
        <w:rPr>
          <w:rFonts w:asciiTheme="majorHAnsi" w:hAnsiTheme="majorHAnsi"/>
          <w:b/>
          <w:bCs/>
          <w:sz w:val="20"/>
          <w:szCs w:val="20"/>
        </w:rPr>
        <w:t>PROCESSING BEFORE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176A5" w:rsidTr="0070462E">
        <w:tc>
          <w:tcPr>
            <w:tcW w:w="3600" w:type="dxa"/>
            <w:tcBorders>
              <w:top w:val="single" w:sz="6" w:space="0" w:color="auto"/>
              <w:bottom w:val="single" w:sz="6" w:space="0" w:color="auto"/>
            </w:tcBorders>
            <w:shd w:val="clear" w:color="auto" w:fill="67AE3C"/>
            <w:vAlign w:val="center"/>
          </w:tcPr>
          <w:p w:rsidR="004C2312" w:rsidRPr="003239B8" w:rsidRDefault="00E407EF" w:rsidP="004A6A54">
            <w:pPr>
              <w:jc w:val="center"/>
              <w:rPr>
                <w:rFonts w:ascii="Cambria" w:hAnsi="Cambria"/>
                <w:b/>
                <w:bCs/>
                <w:color w:val="FFFFFF" w:themeColor="background1"/>
                <w:sz w:val="20"/>
                <w:szCs w:val="20"/>
                <w:lang w:val="es-ES"/>
              </w:rPr>
            </w:pPr>
            <w:proofErr w:type="spellStart"/>
            <w:r>
              <w:rPr>
                <w:rFonts w:ascii="Cambria" w:hAnsi="Cambria"/>
                <w:b/>
                <w:bCs/>
                <w:color w:val="FFFFFF" w:themeColor="background1"/>
                <w:sz w:val="20"/>
                <w:szCs w:val="20"/>
                <w:lang w:val="es-ES"/>
              </w:rPr>
              <w:t>Filing</w:t>
            </w:r>
            <w:proofErr w:type="spellEnd"/>
            <w:r>
              <w:rPr>
                <w:rFonts w:ascii="Cambria" w:hAnsi="Cambria"/>
                <w:b/>
                <w:bCs/>
                <w:color w:val="FFFFFF" w:themeColor="background1"/>
                <w:sz w:val="20"/>
                <w:szCs w:val="20"/>
                <w:lang w:val="es-ES"/>
              </w:rPr>
              <w:t xml:space="preserve"> </w:t>
            </w:r>
            <w:r w:rsidR="00BD7A70">
              <w:rPr>
                <w:rFonts w:ascii="Cambria" w:hAnsi="Cambria"/>
                <w:b/>
                <w:bCs/>
                <w:color w:val="FFFFFF" w:themeColor="background1"/>
                <w:sz w:val="20"/>
                <w:szCs w:val="20"/>
                <w:lang w:val="es-ES"/>
              </w:rPr>
              <w:t xml:space="preserve">of </w:t>
            </w:r>
            <w:proofErr w:type="spellStart"/>
            <w:r w:rsidR="00BD7A70">
              <w:rPr>
                <w:rFonts w:ascii="Cambria" w:hAnsi="Cambria"/>
                <w:b/>
                <w:bCs/>
                <w:color w:val="FFFFFF" w:themeColor="background1"/>
                <w:sz w:val="20"/>
                <w:szCs w:val="20"/>
                <w:lang w:val="es-ES"/>
              </w:rPr>
              <w:t>the</w:t>
            </w:r>
            <w:proofErr w:type="spellEnd"/>
            <w:r w:rsidR="00BD7A70">
              <w:rPr>
                <w:rFonts w:ascii="Cambria" w:hAnsi="Cambria"/>
                <w:b/>
                <w:bCs/>
                <w:color w:val="FFFFFF" w:themeColor="background1"/>
                <w:sz w:val="20"/>
                <w:szCs w:val="20"/>
                <w:lang w:val="es-ES"/>
              </w:rPr>
              <w:t xml:space="preserve"> </w:t>
            </w:r>
            <w:proofErr w:type="spellStart"/>
            <w:r w:rsidR="00BD7A70">
              <w:rPr>
                <w:rFonts w:ascii="Cambria" w:hAnsi="Cambria"/>
                <w:b/>
                <w:bCs/>
                <w:color w:val="FFFFFF" w:themeColor="background1"/>
                <w:sz w:val="20"/>
                <w:szCs w:val="20"/>
                <w:lang w:val="es-ES"/>
              </w:rPr>
              <w:t>petition</w:t>
            </w:r>
            <w:proofErr w:type="spellEnd"/>
            <w:r w:rsidR="004C2312" w:rsidRPr="003239B8">
              <w:rPr>
                <w:rFonts w:ascii="Cambria" w:hAnsi="Cambria"/>
                <w:b/>
                <w:bCs/>
                <w:color w:val="FFFFFF" w:themeColor="background1"/>
                <w:sz w:val="20"/>
                <w:szCs w:val="20"/>
                <w:lang w:val="es-ES"/>
              </w:rPr>
              <w:t>:</w:t>
            </w:r>
          </w:p>
        </w:tc>
        <w:tc>
          <w:tcPr>
            <w:tcW w:w="5760" w:type="dxa"/>
            <w:vAlign w:val="center"/>
          </w:tcPr>
          <w:p w:rsidR="004C2312" w:rsidRPr="003239B8" w:rsidRDefault="00BD7A70" w:rsidP="002625EA">
            <w:pPr>
              <w:jc w:val="both"/>
              <w:rPr>
                <w:rFonts w:ascii="Cambria" w:hAnsi="Cambria"/>
                <w:bCs/>
                <w:sz w:val="20"/>
                <w:szCs w:val="20"/>
                <w:lang w:val="es-ES"/>
              </w:rPr>
            </w:pPr>
            <w:r w:rsidRPr="00BD7A70">
              <w:rPr>
                <w:rFonts w:ascii="Cambria" w:hAnsi="Cambria"/>
                <w:bCs/>
                <w:sz w:val="20"/>
                <w:szCs w:val="20"/>
                <w:lang w:val="es-ES"/>
              </w:rPr>
              <w:t>June 6, 2011</w:t>
            </w:r>
          </w:p>
        </w:tc>
      </w:tr>
      <w:tr w:rsidR="00131425" w:rsidRPr="000D1C54" w:rsidTr="0070462E">
        <w:tc>
          <w:tcPr>
            <w:tcW w:w="3600" w:type="dxa"/>
            <w:tcBorders>
              <w:top w:val="single" w:sz="6" w:space="0" w:color="auto"/>
              <w:bottom w:val="single" w:sz="6" w:space="0" w:color="auto"/>
            </w:tcBorders>
            <w:shd w:val="clear" w:color="auto" w:fill="67AE3C"/>
            <w:vAlign w:val="center"/>
          </w:tcPr>
          <w:p w:rsidR="00E407EF" w:rsidRPr="00E407EF" w:rsidRDefault="00E407EF" w:rsidP="00E407EF">
            <w:pPr>
              <w:jc w:val="center"/>
              <w:rPr>
                <w:rFonts w:ascii="Cambria" w:hAnsi="Cambria"/>
                <w:b/>
                <w:bCs/>
                <w:color w:val="FFFFFF" w:themeColor="background1"/>
                <w:sz w:val="20"/>
                <w:szCs w:val="20"/>
              </w:rPr>
            </w:pPr>
            <w:r w:rsidRPr="00E407EF">
              <w:rPr>
                <w:rFonts w:ascii="Cambria" w:hAnsi="Cambria"/>
                <w:b/>
                <w:bCs/>
                <w:color w:val="FFFFFF" w:themeColor="background1"/>
                <w:sz w:val="20"/>
                <w:szCs w:val="20"/>
              </w:rPr>
              <w:t>Additional information received at the stage of initial review:</w:t>
            </w:r>
          </w:p>
          <w:p w:rsidR="00131425" w:rsidRPr="0070462E" w:rsidRDefault="00131425" w:rsidP="004A6A54">
            <w:pPr>
              <w:jc w:val="center"/>
              <w:rPr>
                <w:rFonts w:ascii="Cambria" w:hAnsi="Cambria"/>
                <w:b/>
                <w:bCs/>
                <w:color w:val="FFFFFF" w:themeColor="background1"/>
                <w:sz w:val="20"/>
                <w:szCs w:val="20"/>
              </w:rPr>
            </w:pPr>
          </w:p>
        </w:tc>
        <w:tc>
          <w:tcPr>
            <w:tcW w:w="5760" w:type="dxa"/>
            <w:vAlign w:val="center"/>
          </w:tcPr>
          <w:p w:rsidR="00131425" w:rsidRPr="0070462E" w:rsidRDefault="00BD7A70" w:rsidP="002625EA">
            <w:pPr>
              <w:jc w:val="both"/>
              <w:rPr>
                <w:rFonts w:ascii="Cambria" w:hAnsi="Cambria"/>
                <w:bCs/>
                <w:sz w:val="20"/>
                <w:szCs w:val="20"/>
              </w:rPr>
            </w:pPr>
            <w:r w:rsidRPr="0070462E">
              <w:rPr>
                <w:rFonts w:ascii="Cambria" w:hAnsi="Cambria"/>
                <w:bCs/>
                <w:sz w:val="20"/>
                <w:szCs w:val="20"/>
              </w:rPr>
              <w:t>November 4, 2011, March 13, 2012, November 13, 2012, December 11, 2014, September 16, 2016, September 28, 2016 and October 10, 2017</w:t>
            </w:r>
          </w:p>
        </w:tc>
      </w:tr>
      <w:tr w:rsidR="004C2312" w:rsidRPr="001142AA" w:rsidTr="0070462E">
        <w:tc>
          <w:tcPr>
            <w:tcW w:w="3600" w:type="dxa"/>
            <w:tcBorders>
              <w:top w:val="single" w:sz="6" w:space="0" w:color="auto"/>
              <w:bottom w:val="single" w:sz="6" w:space="0" w:color="auto"/>
            </w:tcBorders>
            <w:shd w:val="clear" w:color="auto" w:fill="67AE3C"/>
            <w:vAlign w:val="center"/>
          </w:tcPr>
          <w:p w:rsidR="004C2312" w:rsidRPr="0070462E" w:rsidRDefault="00BD7A70" w:rsidP="004A6A54">
            <w:pPr>
              <w:jc w:val="center"/>
              <w:rPr>
                <w:rFonts w:ascii="Cambria" w:hAnsi="Cambria"/>
                <w:b/>
                <w:bCs/>
                <w:color w:val="FFFFFF" w:themeColor="background1"/>
                <w:sz w:val="20"/>
                <w:szCs w:val="20"/>
              </w:rPr>
            </w:pPr>
            <w:r w:rsidRPr="0070462E">
              <w:rPr>
                <w:rFonts w:ascii="Cambria" w:hAnsi="Cambria"/>
                <w:b/>
                <w:color w:val="FFFFFF" w:themeColor="background1"/>
                <w:sz w:val="20"/>
                <w:szCs w:val="20"/>
              </w:rPr>
              <w:t>Notification of the petition to the State</w:t>
            </w:r>
            <w:r w:rsidR="004C2312" w:rsidRPr="0070462E">
              <w:rPr>
                <w:rFonts w:ascii="Cambria" w:hAnsi="Cambria"/>
                <w:b/>
                <w:color w:val="FFFFFF" w:themeColor="background1"/>
                <w:sz w:val="20"/>
                <w:szCs w:val="20"/>
              </w:rPr>
              <w:t>:</w:t>
            </w:r>
          </w:p>
        </w:tc>
        <w:tc>
          <w:tcPr>
            <w:tcW w:w="5760" w:type="dxa"/>
            <w:vAlign w:val="center"/>
          </w:tcPr>
          <w:p w:rsidR="004C2312" w:rsidRPr="003239B8" w:rsidRDefault="00BD7A70" w:rsidP="008D2290">
            <w:pPr>
              <w:jc w:val="both"/>
              <w:rPr>
                <w:rFonts w:ascii="Cambria" w:hAnsi="Cambria"/>
                <w:bCs/>
                <w:sz w:val="20"/>
                <w:szCs w:val="20"/>
                <w:lang w:val="es-ES"/>
              </w:rPr>
            </w:pPr>
            <w:proofErr w:type="spellStart"/>
            <w:r w:rsidRPr="00BD7A70">
              <w:rPr>
                <w:rFonts w:ascii="Cambria" w:hAnsi="Cambria"/>
                <w:bCs/>
                <w:sz w:val="20"/>
                <w:szCs w:val="20"/>
                <w:lang w:val="es-ES"/>
              </w:rPr>
              <w:t>August</w:t>
            </w:r>
            <w:proofErr w:type="spellEnd"/>
            <w:r w:rsidRPr="00BD7A70">
              <w:rPr>
                <w:rFonts w:ascii="Cambria" w:hAnsi="Cambria"/>
                <w:bCs/>
                <w:sz w:val="20"/>
                <w:szCs w:val="20"/>
                <w:lang w:val="es-ES"/>
              </w:rPr>
              <w:t xml:space="preserve"> 6, 2018</w:t>
            </w:r>
          </w:p>
        </w:tc>
      </w:tr>
      <w:tr w:rsidR="004C2312" w:rsidRPr="004A6A54" w:rsidTr="0070462E">
        <w:tc>
          <w:tcPr>
            <w:tcW w:w="3600" w:type="dxa"/>
            <w:tcBorders>
              <w:top w:val="single" w:sz="6" w:space="0" w:color="auto"/>
              <w:bottom w:val="single" w:sz="6" w:space="0" w:color="auto"/>
            </w:tcBorders>
            <w:shd w:val="clear" w:color="auto" w:fill="67AE3C"/>
            <w:vAlign w:val="center"/>
          </w:tcPr>
          <w:p w:rsidR="004C2312" w:rsidRPr="003239B8" w:rsidRDefault="00BD7A70" w:rsidP="004A6A54">
            <w:pPr>
              <w:jc w:val="center"/>
              <w:rPr>
                <w:rFonts w:ascii="Cambria" w:hAnsi="Cambria"/>
                <w:b/>
                <w:bCs/>
                <w:color w:val="FFFFFF" w:themeColor="background1"/>
                <w:sz w:val="20"/>
                <w:szCs w:val="20"/>
                <w:lang w:val="es-ES"/>
              </w:rPr>
            </w:pPr>
            <w:proofErr w:type="spellStart"/>
            <w:r>
              <w:rPr>
                <w:rFonts w:ascii="Cambria" w:hAnsi="Cambria"/>
                <w:b/>
                <w:color w:val="FFFFFF" w:themeColor="background1"/>
                <w:sz w:val="20"/>
                <w:szCs w:val="20"/>
                <w:lang w:val="es-ES"/>
              </w:rPr>
              <w:t>State’s</w:t>
            </w:r>
            <w:proofErr w:type="spellEnd"/>
            <w:r>
              <w:rPr>
                <w:rFonts w:ascii="Cambria" w:hAnsi="Cambria"/>
                <w:b/>
                <w:color w:val="FFFFFF" w:themeColor="background1"/>
                <w:sz w:val="20"/>
                <w:szCs w:val="20"/>
                <w:lang w:val="es-ES"/>
              </w:rPr>
              <w:t xml:space="preserve"> </w:t>
            </w:r>
            <w:proofErr w:type="spellStart"/>
            <w:r>
              <w:rPr>
                <w:rFonts w:ascii="Cambria" w:hAnsi="Cambria"/>
                <w:b/>
                <w:color w:val="FFFFFF" w:themeColor="background1"/>
                <w:sz w:val="20"/>
                <w:szCs w:val="20"/>
                <w:lang w:val="es-ES"/>
              </w:rPr>
              <w:t>first</w:t>
            </w:r>
            <w:proofErr w:type="spellEnd"/>
            <w:r>
              <w:rPr>
                <w:rFonts w:ascii="Cambria" w:hAnsi="Cambria"/>
                <w:b/>
                <w:color w:val="FFFFFF" w:themeColor="background1"/>
                <w:sz w:val="20"/>
                <w:szCs w:val="20"/>
                <w:lang w:val="es-ES"/>
              </w:rPr>
              <w:t xml:space="preserve"> response</w:t>
            </w:r>
            <w:r w:rsidR="004C2312" w:rsidRPr="003239B8">
              <w:rPr>
                <w:rFonts w:ascii="Cambria" w:hAnsi="Cambria"/>
                <w:b/>
                <w:color w:val="FFFFFF" w:themeColor="background1"/>
                <w:sz w:val="20"/>
                <w:szCs w:val="20"/>
                <w:lang w:val="es-ES"/>
              </w:rPr>
              <w:t>:</w:t>
            </w:r>
          </w:p>
        </w:tc>
        <w:tc>
          <w:tcPr>
            <w:tcW w:w="5760" w:type="dxa"/>
            <w:vAlign w:val="center"/>
          </w:tcPr>
          <w:p w:rsidR="004C2312" w:rsidRPr="003239B8" w:rsidRDefault="00BD7A70" w:rsidP="008D2290">
            <w:pPr>
              <w:jc w:val="both"/>
              <w:rPr>
                <w:rFonts w:ascii="Cambria" w:hAnsi="Cambria"/>
                <w:bCs/>
                <w:sz w:val="20"/>
                <w:szCs w:val="20"/>
                <w:lang w:val="es-ES"/>
              </w:rPr>
            </w:pPr>
            <w:proofErr w:type="spellStart"/>
            <w:r w:rsidRPr="00BD7A70">
              <w:rPr>
                <w:rFonts w:ascii="Cambria" w:hAnsi="Cambria"/>
                <w:bCs/>
                <w:sz w:val="20"/>
                <w:szCs w:val="20"/>
                <w:lang w:val="es-ES"/>
              </w:rPr>
              <w:t>November</w:t>
            </w:r>
            <w:proofErr w:type="spellEnd"/>
            <w:r w:rsidRPr="00BD7A70">
              <w:rPr>
                <w:rFonts w:ascii="Cambria" w:hAnsi="Cambria"/>
                <w:bCs/>
                <w:sz w:val="20"/>
                <w:szCs w:val="20"/>
                <w:lang w:val="es-ES"/>
              </w:rPr>
              <w:t xml:space="preserve"> 6, 2018</w:t>
            </w:r>
          </w:p>
        </w:tc>
      </w:tr>
      <w:tr w:rsidR="004C2312" w:rsidRPr="001142AA" w:rsidTr="0070462E">
        <w:tc>
          <w:tcPr>
            <w:tcW w:w="3600" w:type="dxa"/>
            <w:tcBorders>
              <w:top w:val="single" w:sz="6" w:space="0" w:color="auto"/>
              <w:bottom w:val="single" w:sz="6" w:space="0" w:color="auto"/>
            </w:tcBorders>
            <w:shd w:val="clear" w:color="auto" w:fill="67AE3C"/>
            <w:vAlign w:val="center"/>
          </w:tcPr>
          <w:p w:rsidR="004C2312" w:rsidRPr="0070462E" w:rsidRDefault="00BD7A70" w:rsidP="008E3BFE">
            <w:pPr>
              <w:jc w:val="center"/>
              <w:rPr>
                <w:rFonts w:ascii="Cambria" w:hAnsi="Cambria"/>
                <w:b/>
                <w:bCs/>
                <w:color w:val="FFFFFF" w:themeColor="background1"/>
                <w:sz w:val="20"/>
                <w:szCs w:val="20"/>
              </w:rPr>
            </w:pPr>
            <w:r w:rsidRPr="0070462E">
              <w:rPr>
                <w:rFonts w:ascii="Cambria" w:hAnsi="Cambria"/>
                <w:b/>
                <w:bCs/>
                <w:color w:val="FFFFFF" w:themeColor="background1"/>
                <w:sz w:val="20"/>
                <w:szCs w:val="20"/>
              </w:rPr>
              <w:t>Additional observations of the petitioning party</w:t>
            </w:r>
            <w:r w:rsidR="008E3BFE" w:rsidRPr="0070462E">
              <w:rPr>
                <w:rFonts w:ascii="Cambria" w:hAnsi="Cambria"/>
                <w:b/>
                <w:bCs/>
                <w:color w:val="FFFFFF" w:themeColor="background1"/>
                <w:sz w:val="20"/>
                <w:szCs w:val="20"/>
              </w:rPr>
              <w:t>:</w:t>
            </w:r>
          </w:p>
        </w:tc>
        <w:tc>
          <w:tcPr>
            <w:tcW w:w="5760" w:type="dxa"/>
            <w:vAlign w:val="center"/>
          </w:tcPr>
          <w:p w:rsidR="004C2312" w:rsidRPr="003239B8" w:rsidRDefault="00BD7A70" w:rsidP="008D2290">
            <w:pPr>
              <w:jc w:val="both"/>
              <w:rPr>
                <w:rFonts w:ascii="Cambria" w:hAnsi="Cambria"/>
                <w:bCs/>
                <w:sz w:val="20"/>
                <w:szCs w:val="20"/>
                <w:lang w:val="es-ES"/>
              </w:rPr>
            </w:pPr>
            <w:proofErr w:type="spellStart"/>
            <w:r w:rsidRPr="00BD7A70">
              <w:rPr>
                <w:rFonts w:ascii="Cambria" w:hAnsi="Cambria"/>
                <w:bCs/>
                <w:sz w:val="20"/>
                <w:szCs w:val="20"/>
                <w:lang w:val="es-ES"/>
              </w:rPr>
              <w:t>Sep</w:t>
            </w:r>
            <w:r>
              <w:rPr>
                <w:rFonts w:ascii="Cambria" w:hAnsi="Cambria"/>
                <w:bCs/>
                <w:sz w:val="20"/>
                <w:szCs w:val="20"/>
                <w:lang w:val="es-ES"/>
              </w:rPr>
              <w:t>tember</w:t>
            </w:r>
            <w:proofErr w:type="spellEnd"/>
            <w:r w:rsidRPr="00BD7A70">
              <w:rPr>
                <w:rFonts w:ascii="Cambria" w:hAnsi="Cambria"/>
                <w:bCs/>
                <w:sz w:val="20"/>
                <w:szCs w:val="20"/>
                <w:lang w:val="es-ES"/>
              </w:rPr>
              <w:t xml:space="preserve"> 20, 2019</w:t>
            </w:r>
          </w:p>
        </w:tc>
      </w:tr>
      <w:tr w:rsidR="004C2312" w:rsidRPr="009111EC" w:rsidTr="0070462E">
        <w:tc>
          <w:tcPr>
            <w:tcW w:w="3600" w:type="dxa"/>
            <w:tcBorders>
              <w:top w:val="single" w:sz="6" w:space="0" w:color="auto"/>
              <w:bottom w:val="single" w:sz="6" w:space="0" w:color="auto"/>
            </w:tcBorders>
            <w:shd w:val="clear" w:color="auto" w:fill="67AE3C"/>
            <w:vAlign w:val="center"/>
          </w:tcPr>
          <w:p w:rsidR="004C2312" w:rsidRPr="00706824" w:rsidRDefault="00BD7A70" w:rsidP="008E3BFE">
            <w:pPr>
              <w:jc w:val="center"/>
              <w:rPr>
                <w:rFonts w:ascii="Cambria" w:hAnsi="Cambria"/>
                <w:b/>
                <w:bCs/>
                <w:color w:val="FFFFFF" w:themeColor="background1"/>
                <w:sz w:val="20"/>
                <w:szCs w:val="20"/>
              </w:rPr>
            </w:pPr>
            <w:r w:rsidRPr="00BD7A70">
              <w:rPr>
                <w:rFonts w:ascii="Cambria" w:hAnsi="Cambria"/>
                <w:b/>
                <w:bCs/>
                <w:color w:val="FFFFFF" w:themeColor="background1"/>
                <w:sz w:val="20"/>
                <w:szCs w:val="20"/>
              </w:rPr>
              <w:t>Additional observations of the State</w:t>
            </w:r>
            <w:r w:rsidR="004C2312" w:rsidRPr="00706824">
              <w:rPr>
                <w:rFonts w:ascii="Cambria" w:hAnsi="Cambria"/>
                <w:b/>
                <w:bCs/>
                <w:color w:val="FFFFFF" w:themeColor="background1"/>
                <w:sz w:val="20"/>
                <w:szCs w:val="20"/>
              </w:rPr>
              <w:t>:</w:t>
            </w:r>
          </w:p>
        </w:tc>
        <w:tc>
          <w:tcPr>
            <w:tcW w:w="5760" w:type="dxa"/>
            <w:vAlign w:val="center"/>
          </w:tcPr>
          <w:p w:rsidR="004C2312" w:rsidRPr="009111EC" w:rsidRDefault="00BD7A70" w:rsidP="008D2290">
            <w:pPr>
              <w:jc w:val="both"/>
              <w:rPr>
                <w:rFonts w:ascii="Cambria" w:hAnsi="Cambria"/>
                <w:bCs/>
                <w:sz w:val="20"/>
                <w:szCs w:val="20"/>
              </w:rPr>
            </w:pPr>
            <w:r w:rsidRPr="00BD7A70">
              <w:rPr>
                <w:rFonts w:ascii="Cambria" w:hAnsi="Cambria"/>
                <w:bCs/>
                <w:sz w:val="20"/>
                <w:szCs w:val="20"/>
              </w:rPr>
              <w:t>August 25, 2010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r>
      <w:r w:rsidR="00BD7A70">
        <w:rPr>
          <w:rFonts w:asciiTheme="majorHAnsi" w:hAnsiTheme="majorHAnsi"/>
          <w:b/>
          <w:bCs/>
          <w:sz w:val="20"/>
          <w:szCs w:val="20"/>
          <w:lang w:val="es-ES"/>
        </w:rPr>
        <w:t>COMPET</w:t>
      </w:r>
      <w:r w:rsidR="00E407EF">
        <w:rPr>
          <w:rFonts w:asciiTheme="majorHAnsi" w:hAnsiTheme="majorHAnsi"/>
          <w:b/>
          <w:bCs/>
          <w:sz w:val="20"/>
          <w:szCs w:val="20"/>
          <w:lang w:val="es-ES"/>
        </w:rPr>
        <w: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407EF" w:rsidRPr="00540F17" w:rsidTr="0070462E">
        <w:trPr>
          <w:cantSplit/>
        </w:trPr>
        <w:tc>
          <w:tcPr>
            <w:tcW w:w="3561" w:type="dxa"/>
            <w:tcBorders>
              <w:top w:val="single" w:sz="4" w:space="0" w:color="auto"/>
              <w:bottom w:val="single" w:sz="6" w:space="0" w:color="auto"/>
            </w:tcBorders>
            <w:shd w:val="clear" w:color="auto" w:fill="67AE3C"/>
            <w:vAlign w:val="center"/>
          </w:tcPr>
          <w:p w:rsidR="00E407EF" w:rsidRPr="000B6B7A" w:rsidRDefault="00E407EF" w:rsidP="00E407E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81" w:type="dxa"/>
            <w:vAlign w:val="center"/>
          </w:tcPr>
          <w:p w:rsidR="00E407EF" w:rsidRPr="00B3745F" w:rsidRDefault="00E407EF" w:rsidP="00E407EF">
            <w:pPr>
              <w:rPr>
                <w:rFonts w:ascii="Cambria" w:hAnsi="Cambria"/>
                <w:bCs/>
                <w:sz w:val="20"/>
                <w:szCs w:val="20"/>
              </w:rPr>
            </w:pPr>
            <w:r>
              <w:rPr>
                <w:rFonts w:ascii="Cambria" w:hAnsi="Cambria"/>
                <w:bCs/>
                <w:sz w:val="20"/>
                <w:szCs w:val="20"/>
              </w:rPr>
              <w:t>Yes</w:t>
            </w:r>
          </w:p>
        </w:tc>
      </w:tr>
      <w:tr w:rsidR="00E407EF" w:rsidRPr="00540F17" w:rsidTr="0070462E">
        <w:trPr>
          <w:cantSplit/>
        </w:trPr>
        <w:tc>
          <w:tcPr>
            <w:tcW w:w="3561" w:type="dxa"/>
            <w:tcBorders>
              <w:top w:val="single" w:sz="6" w:space="0" w:color="auto"/>
              <w:bottom w:val="single" w:sz="6" w:space="0" w:color="auto"/>
            </w:tcBorders>
            <w:shd w:val="clear" w:color="auto" w:fill="67AE3C"/>
            <w:vAlign w:val="center"/>
          </w:tcPr>
          <w:p w:rsidR="00E407EF" w:rsidRPr="000B6B7A" w:rsidRDefault="00E407EF" w:rsidP="00E407E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81" w:type="dxa"/>
            <w:vAlign w:val="center"/>
          </w:tcPr>
          <w:p w:rsidR="00E407EF" w:rsidRPr="00B3745F" w:rsidRDefault="00E407EF" w:rsidP="00E407EF">
            <w:pPr>
              <w:rPr>
                <w:rFonts w:ascii="Cambria" w:hAnsi="Cambria"/>
                <w:bCs/>
                <w:sz w:val="20"/>
                <w:szCs w:val="20"/>
              </w:rPr>
            </w:pPr>
            <w:r>
              <w:rPr>
                <w:rFonts w:ascii="Cambria" w:hAnsi="Cambria"/>
                <w:bCs/>
                <w:sz w:val="20"/>
                <w:szCs w:val="20"/>
              </w:rPr>
              <w:t>Yes</w:t>
            </w:r>
          </w:p>
        </w:tc>
      </w:tr>
      <w:tr w:rsidR="00E407EF" w:rsidRPr="00540F17" w:rsidTr="0070462E">
        <w:trPr>
          <w:cantSplit/>
        </w:trPr>
        <w:tc>
          <w:tcPr>
            <w:tcW w:w="3561" w:type="dxa"/>
            <w:tcBorders>
              <w:top w:val="single" w:sz="6" w:space="0" w:color="auto"/>
              <w:bottom w:val="single" w:sz="6" w:space="0" w:color="auto"/>
            </w:tcBorders>
            <w:shd w:val="clear" w:color="auto" w:fill="67AE3C"/>
            <w:vAlign w:val="center"/>
          </w:tcPr>
          <w:p w:rsidR="00E407EF" w:rsidRPr="00BD7A70" w:rsidRDefault="00E407EF" w:rsidP="00E407EF">
            <w:pPr>
              <w:jc w:val="center"/>
              <w:rPr>
                <w:rFonts w:ascii="Cambria" w:hAnsi="Cambria"/>
                <w:b/>
                <w:bCs/>
                <w:i/>
                <w:i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81" w:type="dxa"/>
            <w:vAlign w:val="center"/>
          </w:tcPr>
          <w:p w:rsidR="00E407EF" w:rsidRPr="00B3745F" w:rsidRDefault="00E407EF" w:rsidP="00E407EF">
            <w:pPr>
              <w:rPr>
                <w:rFonts w:ascii="Cambria" w:hAnsi="Cambria"/>
                <w:bCs/>
                <w:sz w:val="20"/>
                <w:szCs w:val="20"/>
              </w:rPr>
            </w:pPr>
            <w:r>
              <w:rPr>
                <w:rFonts w:ascii="Cambria" w:hAnsi="Cambria"/>
                <w:bCs/>
                <w:sz w:val="20"/>
                <w:szCs w:val="20"/>
              </w:rPr>
              <w:t>Yes</w:t>
            </w:r>
          </w:p>
        </w:tc>
      </w:tr>
      <w:tr w:rsidR="00E407EF" w:rsidRPr="000D1C54" w:rsidTr="0070462E">
        <w:trPr>
          <w:cantSplit/>
        </w:trPr>
        <w:tc>
          <w:tcPr>
            <w:tcW w:w="3561" w:type="dxa"/>
            <w:tcBorders>
              <w:top w:val="single" w:sz="6" w:space="0" w:color="auto"/>
              <w:bottom w:val="single" w:sz="6" w:space="0" w:color="auto"/>
            </w:tcBorders>
            <w:shd w:val="clear" w:color="auto" w:fill="67AE3C"/>
            <w:vAlign w:val="center"/>
          </w:tcPr>
          <w:p w:rsidR="00E407EF" w:rsidRPr="00BD7A70" w:rsidRDefault="00E407EF" w:rsidP="00E407EF">
            <w:pPr>
              <w:rPr>
                <w:rFonts w:ascii="Cambria" w:hAnsi="Cambria"/>
                <w:b/>
                <w:bCs/>
                <w:i/>
                <w:i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81" w:type="dxa"/>
            <w:vAlign w:val="center"/>
          </w:tcPr>
          <w:p w:rsidR="00E407EF" w:rsidRPr="0070462E" w:rsidRDefault="00E407EF" w:rsidP="00E407EF">
            <w:pPr>
              <w:jc w:val="both"/>
              <w:rPr>
                <w:rFonts w:ascii="Cambria" w:hAnsi="Cambria"/>
                <w:bCs/>
                <w:sz w:val="20"/>
                <w:szCs w:val="20"/>
              </w:rPr>
            </w:pPr>
            <w:r w:rsidRPr="0070462E">
              <w:rPr>
                <w:rFonts w:ascii="Cambria" w:hAnsi="Cambria"/>
                <w:bCs/>
                <w:sz w:val="20"/>
                <w:szCs w:val="20"/>
              </w:rPr>
              <w:t>Yes, American Convention (deposit of the instrument of ratification made on April 8, 1970)</w:t>
            </w:r>
          </w:p>
        </w:tc>
      </w:tr>
    </w:tbl>
    <w:p w:rsidR="003239B8" w:rsidRPr="00E407EF" w:rsidRDefault="003239B8" w:rsidP="00E407EF">
      <w:pPr>
        <w:spacing w:before="240" w:after="240"/>
        <w:ind w:firstLine="720"/>
        <w:jc w:val="both"/>
        <w:rPr>
          <w:rFonts w:asciiTheme="majorHAnsi" w:hAnsiTheme="majorHAnsi"/>
          <w:b/>
          <w:bCs/>
          <w:sz w:val="20"/>
          <w:szCs w:val="20"/>
        </w:rPr>
      </w:pPr>
      <w:r w:rsidRPr="0070462E">
        <w:rPr>
          <w:rFonts w:asciiTheme="majorHAnsi" w:hAnsiTheme="majorHAnsi"/>
          <w:b/>
          <w:bCs/>
          <w:sz w:val="20"/>
          <w:szCs w:val="20"/>
        </w:rPr>
        <w:t xml:space="preserve">IV. </w:t>
      </w:r>
      <w:r w:rsidRPr="0070462E">
        <w:rPr>
          <w:rFonts w:asciiTheme="majorHAnsi" w:hAnsiTheme="majorHAnsi"/>
          <w:b/>
          <w:bCs/>
          <w:sz w:val="20"/>
          <w:szCs w:val="20"/>
        </w:rPr>
        <w:tab/>
      </w:r>
      <w:r w:rsidR="00E407EF" w:rsidRPr="000B6B7A">
        <w:rPr>
          <w:rFonts w:asciiTheme="majorHAnsi" w:hAnsiTheme="majorHAnsi"/>
          <w:b/>
          <w:bCs/>
          <w:sz w:val="20"/>
          <w:szCs w:val="20"/>
        </w:rPr>
        <w:t xml:space="preserve">DUPLICATION OF PROCEDURES AND INTERNATIONAL </w:t>
      </w:r>
      <w:r w:rsidR="00E407EF" w:rsidRPr="000B6B7A">
        <w:rPr>
          <w:rFonts w:asciiTheme="majorHAnsi" w:hAnsiTheme="majorHAnsi"/>
          <w:b/>
          <w:bCs/>
          <w:i/>
          <w:sz w:val="20"/>
          <w:szCs w:val="20"/>
        </w:rPr>
        <w:t>RES JUDICATA</w:t>
      </w:r>
      <w:r w:rsidR="00E407EF"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176A5" w:rsidTr="0070462E">
        <w:trPr>
          <w:cantSplit/>
        </w:trPr>
        <w:tc>
          <w:tcPr>
            <w:tcW w:w="3600" w:type="dxa"/>
            <w:tcBorders>
              <w:top w:val="single" w:sz="4" w:space="0" w:color="auto"/>
              <w:bottom w:val="single" w:sz="6" w:space="0" w:color="auto"/>
            </w:tcBorders>
            <w:shd w:val="clear" w:color="auto" w:fill="67AE3C"/>
            <w:vAlign w:val="center"/>
          </w:tcPr>
          <w:p w:rsidR="00EE00E9" w:rsidRPr="0070462E" w:rsidRDefault="00BD7A70" w:rsidP="008D2290">
            <w:pPr>
              <w:jc w:val="center"/>
              <w:rPr>
                <w:rFonts w:ascii="Cambria" w:hAnsi="Cambria"/>
                <w:b/>
                <w:bCs/>
                <w:color w:val="FFFFFF" w:themeColor="background1"/>
                <w:sz w:val="20"/>
                <w:szCs w:val="20"/>
              </w:rPr>
            </w:pPr>
            <w:r w:rsidRPr="0070462E">
              <w:rPr>
                <w:rFonts w:ascii="Cambria" w:hAnsi="Cambria"/>
                <w:b/>
                <w:bCs/>
                <w:color w:val="FFFFFF" w:themeColor="background1"/>
                <w:sz w:val="20"/>
                <w:szCs w:val="20"/>
              </w:rPr>
              <w:t xml:space="preserve">Duplication of procedures and international </w:t>
            </w:r>
            <w:r w:rsidRPr="0070462E">
              <w:rPr>
                <w:rFonts w:ascii="Cambria" w:hAnsi="Cambria"/>
                <w:b/>
                <w:bCs/>
                <w:i/>
                <w:iCs/>
                <w:color w:val="FFFFFF" w:themeColor="background1"/>
                <w:sz w:val="20"/>
                <w:szCs w:val="20"/>
              </w:rPr>
              <w:t>res judicata</w:t>
            </w:r>
            <w:r w:rsidRPr="0070462E">
              <w:rPr>
                <w:rFonts w:ascii="Cambria" w:hAnsi="Cambria"/>
                <w:b/>
                <w:bCs/>
                <w:color w:val="FFFFFF" w:themeColor="background1"/>
                <w:sz w:val="20"/>
                <w:szCs w:val="20"/>
              </w:rPr>
              <w:t>:</w:t>
            </w:r>
          </w:p>
        </w:tc>
        <w:tc>
          <w:tcPr>
            <w:tcW w:w="5760" w:type="dxa"/>
            <w:vAlign w:val="center"/>
          </w:tcPr>
          <w:p w:rsidR="00EE00E9" w:rsidRPr="00DC24E3" w:rsidRDefault="00A7070F"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rsidTr="0070462E">
        <w:trPr>
          <w:cantSplit/>
        </w:trPr>
        <w:tc>
          <w:tcPr>
            <w:tcW w:w="3600" w:type="dxa"/>
            <w:tcBorders>
              <w:top w:val="single" w:sz="4" w:space="0" w:color="auto"/>
              <w:bottom w:val="single" w:sz="6" w:space="0" w:color="auto"/>
            </w:tcBorders>
            <w:shd w:val="clear" w:color="auto" w:fill="67AE3C"/>
            <w:vAlign w:val="center"/>
          </w:tcPr>
          <w:p w:rsidR="003239B8" w:rsidRPr="00DC24E3" w:rsidRDefault="00BD7A70" w:rsidP="008D2290">
            <w:pPr>
              <w:jc w:val="center"/>
              <w:rPr>
                <w:rFonts w:ascii="Cambria" w:hAnsi="Cambria"/>
                <w:b/>
                <w:bCs/>
                <w:i/>
                <w:color w:val="FFFFFF" w:themeColor="background1"/>
                <w:sz w:val="20"/>
                <w:szCs w:val="20"/>
              </w:rPr>
            </w:pPr>
            <w:r w:rsidRPr="00BD7A70">
              <w:rPr>
                <w:rFonts w:ascii="Cambria" w:hAnsi="Cambria"/>
                <w:b/>
                <w:bCs/>
                <w:color w:val="FFFFFF" w:themeColor="background1"/>
                <w:sz w:val="20"/>
                <w:szCs w:val="20"/>
              </w:rPr>
              <w:t>Rights declared admissible</w:t>
            </w:r>
            <w:r w:rsidR="003239B8" w:rsidRPr="00DC24E3">
              <w:rPr>
                <w:rFonts w:ascii="Cambria" w:hAnsi="Cambria"/>
                <w:b/>
                <w:bCs/>
                <w:i/>
                <w:color w:val="FFFFFF" w:themeColor="background1"/>
                <w:sz w:val="20"/>
                <w:szCs w:val="20"/>
              </w:rPr>
              <w:t>:</w:t>
            </w:r>
          </w:p>
        </w:tc>
        <w:tc>
          <w:tcPr>
            <w:tcW w:w="5760" w:type="dxa"/>
            <w:vAlign w:val="center"/>
          </w:tcPr>
          <w:p w:rsidR="003239B8" w:rsidRPr="00730DDC" w:rsidRDefault="00BD7A70" w:rsidP="008D2290">
            <w:pPr>
              <w:jc w:val="both"/>
              <w:rPr>
                <w:rFonts w:ascii="Cambria" w:hAnsi="Cambria"/>
                <w:bCs/>
                <w:sz w:val="20"/>
                <w:szCs w:val="20"/>
                <w:lang w:val="es-PE"/>
              </w:rPr>
            </w:pPr>
            <w:r>
              <w:rPr>
                <w:rFonts w:ascii="Cambria" w:hAnsi="Cambria"/>
                <w:bCs/>
                <w:sz w:val="20"/>
                <w:szCs w:val="20"/>
                <w:lang w:val="es-PE"/>
              </w:rPr>
              <w:t>None</w:t>
            </w:r>
          </w:p>
        </w:tc>
      </w:tr>
      <w:tr w:rsidR="003239B8" w:rsidRPr="000D1C54" w:rsidTr="0070462E">
        <w:trPr>
          <w:cantSplit/>
        </w:trPr>
        <w:tc>
          <w:tcPr>
            <w:tcW w:w="3600" w:type="dxa"/>
            <w:tcBorders>
              <w:top w:val="single" w:sz="6" w:space="0" w:color="auto"/>
              <w:bottom w:val="single" w:sz="6" w:space="0" w:color="auto"/>
            </w:tcBorders>
            <w:shd w:val="clear" w:color="auto" w:fill="67AE3C"/>
            <w:vAlign w:val="center"/>
          </w:tcPr>
          <w:p w:rsidR="003239B8" w:rsidRPr="0070462E" w:rsidRDefault="00BD7A70" w:rsidP="008D2290">
            <w:pPr>
              <w:jc w:val="center"/>
              <w:rPr>
                <w:rFonts w:ascii="Cambria" w:hAnsi="Cambria"/>
                <w:b/>
                <w:bCs/>
                <w:color w:val="FFFFFF" w:themeColor="background1"/>
                <w:sz w:val="20"/>
                <w:szCs w:val="20"/>
              </w:rPr>
            </w:pPr>
            <w:r w:rsidRPr="0070462E">
              <w:rPr>
                <w:rFonts w:ascii="Cambria" w:hAnsi="Cambria"/>
                <w:b/>
                <w:bCs/>
                <w:color w:val="FFFFFF" w:themeColor="background1"/>
                <w:sz w:val="20"/>
                <w:szCs w:val="20"/>
              </w:rPr>
              <w:t>Exhaustion of internal remedies or origin of an exception</w:t>
            </w:r>
            <w:r w:rsidR="003239B8" w:rsidRPr="0070462E">
              <w:rPr>
                <w:rFonts w:ascii="Cambria" w:hAnsi="Cambria"/>
                <w:b/>
                <w:bCs/>
                <w:color w:val="FFFFFF" w:themeColor="background1"/>
                <w:sz w:val="20"/>
                <w:szCs w:val="20"/>
              </w:rPr>
              <w:t>:</w:t>
            </w:r>
          </w:p>
        </w:tc>
        <w:tc>
          <w:tcPr>
            <w:tcW w:w="5760" w:type="dxa"/>
            <w:vAlign w:val="center"/>
          </w:tcPr>
          <w:p w:rsidR="003239B8" w:rsidRPr="0070462E" w:rsidRDefault="00BD7A70" w:rsidP="008D2290">
            <w:pPr>
              <w:rPr>
                <w:rFonts w:ascii="Cambria" w:hAnsi="Cambria"/>
                <w:bCs/>
                <w:sz w:val="20"/>
                <w:szCs w:val="20"/>
              </w:rPr>
            </w:pPr>
            <w:r w:rsidRPr="0070462E">
              <w:rPr>
                <w:rFonts w:ascii="Cambria" w:hAnsi="Cambria"/>
                <w:bCs/>
                <w:sz w:val="20"/>
                <w:szCs w:val="20"/>
              </w:rPr>
              <w:t>No, in the terms of section VI</w:t>
            </w:r>
          </w:p>
        </w:tc>
      </w:tr>
      <w:tr w:rsidR="003239B8" w:rsidRPr="000D1C54" w:rsidTr="0070462E">
        <w:trPr>
          <w:cantSplit/>
        </w:trPr>
        <w:tc>
          <w:tcPr>
            <w:tcW w:w="3600" w:type="dxa"/>
            <w:tcBorders>
              <w:top w:val="single" w:sz="6" w:space="0" w:color="auto"/>
              <w:bottom w:val="single" w:sz="6" w:space="0" w:color="auto"/>
            </w:tcBorders>
            <w:shd w:val="clear" w:color="auto" w:fill="67AE3C"/>
            <w:vAlign w:val="center"/>
          </w:tcPr>
          <w:p w:rsidR="003239B8" w:rsidRPr="00DC24E3" w:rsidRDefault="00BD7A70" w:rsidP="008D2290">
            <w:pPr>
              <w:jc w:val="center"/>
              <w:rPr>
                <w:rFonts w:ascii="Cambria" w:hAnsi="Cambria"/>
                <w:b/>
                <w:bCs/>
                <w:color w:val="FFFFFF" w:themeColor="background1"/>
                <w:sz w:val="20"/>
                <w:szCs w:val="20"/>
              </w:rPr>
            </w:pPr>
            <w:r w:rsidRPr="00BD7A70">
              <w:rPr>
                <w:rFonts w:ascii="Cambria" w:hAnsi="Cambria"/>
                <w:b/>
                <w:bCs/>
                <w:color w:val="FFFFFF" w:themeColor="background1"/>
                <w:sz w:val="20"/>
                <w:szCs w:val="20"/>
              </w:rPr>
              <w:t>Presentation within the deadline</w:t>
            </w:r>
            <w:r w:rsidR="003239B8" w:rsidRPr="00DC24E3">
              <w:rPr>
                <w:rFonts w:ascii="Cambria" w:hAnsi="Cambria"/>
                <w:b/>
                <w:bCs/>
                <w:color w:val="FFFFFF" w:themeColor="background1"/>
                <w:sz w:val="20"/>
                <w:szCs w:val="20"/>
              </w:rPr>
              <w:t>:</w:t>
            </w:r>
          </w:p>
        </w:tc>
        <w:tc>
          <w:tcPr>
            <w:tcW w:w="5760" w:type="dxa"/>
            <w:vAlign w:val="center"/>
          </w:tcPr>
          <w:p w:rsidR="003239B8" w:rsidRPr="0070462E" w:rsidRDefault="00BD7A70" w:rsidP="008D2290">
            <w:pPr>
              <w:rPr>
                <w:rFonts w:ascii="Cambria" w:hAnsi="Cambria"/>
                <w:bCs/>
                <w:sz w:val="20"/>
                <w:szCs w:val="20"/>
              </w:rPr>
            </w:pPr>
            <w:r w:rsidRPr="0070462E">
              <w:rPr>
                <w:rFonts w:ascii="Cambria" w:hAnsi="Cambria"/>
                <w:bCs/>
                <w:sz w:val="20"/>
                <w:szCs w:val="20"/>
              </w:rPr>
              <w:t>No, in the terms of section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E407EF">
        <w:rPr>
          <w:rFonts w:asciiTheme="majorHAnsi" w:hAnsiTheme="majorHAnsi"/>
          <w:b/>
          <w:sz w:val="20"/>
          <w:szCs w:val="20"/>
          <w:lang w:val="es-UY"/>
        </w:rPr>
        <w:t>FACTS ALLLEGED</w:t>
      </w:r>
      <w:r w:rsidR="003239B8">
        <w:rPr>
          <w:rFonts w:asciiTheme="majorHAnsi" w:hAnsiTheme="majorHAnsi"/>
          <w:b/>
          <w:sz w:val="20"/>
          <w:szCs w:val="20"/>
          <w:lang w:val="es-UY"/>
        </w:rPr>
        <w:t xml:space="preserve"> </w:t>
      </w:r>
    </w:p>
    <w:p w:rsidR="008C5E2D" w:rsidRPr="0070462E" w:rsidRDefault="00BD7A7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The petitioner </w:t>
      </w:r>
      <w:r w:rsidR="0095708B" w:rsidRPr="0070462E">
        <w:rPr>
          <w:rFonts w:ascii="Cambria" w:hAnsi="Cambria"/>
          <w:sz w:val="20"/>
          <w:szCs w:val="20"/>
        </w:rPr>
        <w:t>claims t</w:t>
      </w:r>
      <w:r w:rsidRPr="0070462E">
        <w:rPr>
          <w:rFonts w:ascii="Cambria" w:hAnsi="Cambria"/>
          <w:sz w:val="20"/>
          <w:szCs w:val="20"/>
        </w:rPr>
        <w:t xml:space="preserve">he State violated the rights of Mr. Rafael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by criminally convicting him of the crime of embezzlement, through a process that</w:t>
      </w:r>
      <w:r w:rsidR="00314D74" w:rsidRPr="0070462E">
        <w:rPr>
          <w:rFonts w:ascii="Cambria" w:hAnsi="Cambria"/>
          <w:sz w:val="20"/>
          <w:szCs w:val="20"/>
        </w:rPr>
        <w:t xml:space="preserve"> </w:t>
      </w:r>
      <w:r w:rsidRPr="0070462E">
        <w:rPr>
          <w:rFonts w:ascii="Cambria" w:hAnsi="Cambria"/>
          <w:sz w:val="20"/>
          <w:szCs w:val="20"/>
        </w:rPr>
        <w:t xml:space="preserve">did not </w:t>
      </w:r>
      <w:r w:rsidR="00314D74" w:rsidRPr="0070462E">
        <w:rPr>
          <w:rFonts w:ascii="Cambria" w:hAnsi="Cambria"/>
          <w:sz w:val="20"/>
          <w:szCs w:val="20"/>
        </w:rPr>
        <w:t>follow proper</w:t>
      </w:r>
      <w:r w:rsidRPr="0070462E">
        <w:rPr>
          <w:rFonts w:ascii="Cambria" w:hAnsi="Cambria"/>
          <w:sz w:val="20"/>
          <w:szCs w:val="20"/>
        </w:rPr>
        <w:t xml:space="preserve"> judicial guarantees; and for not treating </w:t>
      </w:r>
      <w:r w:rsidR="00314D74" w:rsidRPr="0070462E">
        <w:rPr>
          <w:rFonts w:ascii="Cambria" w:hAnsi="Cambria"/>
          <w:sz w:val="20"/>
          <w:szCs w:val="20"/>
        </w:rPr>
        <w:t>petitioner</w:t>
      </w:r>
      <w:r w:rsidRPr="0070462E">
        <w:rPr>
          <w:rFonts w:ascii="Cambria" w:hAnsi="Cambria"/>
          <w:sz w:val="20"/>
          <w:szCs w:val="20"/>
        </w:rPr>
        <w:t xml:space="preserve"> in a way that </w:t>
      </w:r>
      <w:r w:rsidR="00314D74" w:rsidRPr="0070462E">
        <w:rPr>
          <w:rFonts w:ascii="Cambria" w:hAnsi="Cambria"/>
          <w:sz w:val="20"/>
          <w:szCs w:val="20"/>
        </w:rPr>
        <w:t>respected his</w:t>
      </w:r>
      <w:r w:rsidRPr="0070462E">
        <w:rPr>
          <w:rFonts w:ascii="Cambria" w:hAnsi="Cambria"/>
          <w:sz w:val="20"/>
          <w:szCs w:val="20"/>
        </w:rPr>
        <w:t xml:space="preserve"> personal integrity and health.</w:t>
      </w:r>
      <w:r w:rsidR="00056AC0" w:rsidRPr="0070462E">
        <w:rPr>
          <w:rFonts w:ascii="Cambria" w:hAnsi="Cambria"/>
          <w:sz w:val="20"/>
          <w:szCs w:val="20"/>
        </w:rPr>
        <w:t xml:space="preserve"> </w:t>
      </w:r>
    </w:p>
    <w:p w:rsidR="000F47C9" w:rsidRPr="0070462E" w:rsidRDefault="00BD7A70"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lastRenderedPageBreak/>
        <w:t>The petitioner indicates that the alleged victim was President of the Republic of Costa Rica from 1990 to 1994; and that in 2001, when he no longer held that position, he provided political and legal advice to the “</w:t>
      </w:r>
      <w:proofErr w:type="spellStart"/>
      <w:r w:rsidRPr="0070462E">
        <w:rPr>
          <w:rFonts w:ascii="Cambria" w:hAnsi="Cambria"/>
          <w:sz w:val="20"/>
          <w:szCs w:val="20"/>
        </w:rPr>
        <w:t>Fischel</w:t>
      </w:r>
      <w:proofErr w:type="spellEnd"/>
      <w:r w:rsidRPr="0070462E">
        <w:rPr>
          <w:rFonts w:ascii="Cambria" w:hAnsi="Cambria"/>
          <w:sz w:val="20"/>
          <w:szCs w:val="20"/>
        </w:rPr>
        <w:t xml:space="preserve"> Corporation” for the implementation of a project that consisted of the delivery of 32 million dollars by Finland to the government of Costa Rica for the acquisition of medical equipment. The petitioner indicates that, as a result of this transaction, in 2005 a prosecutor began a political persecution against the alleged victim and his family, and charged him with various crimes of corruption. It maintains that such action was intended to prevent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from running again for the office of President of the Republic</w:t>
      </w:r>
      <w:r w:rsidR="00B25477" w:rsidRPr="0070462E">
        <w:rPr>
          <w:rFonts w:ascii="Cambria" w:hAnsi="Cambria"/>
          <w:sz w:val="20"/>
          <w:szCs w:val="20"/>
        </w:rPr>
        <w:t xml:space="preserve">. </w:t>
      </w:r>
    </w:p>
    <w:p w:rsidR="00636F0A" w:rsidRPr="0070462E" w:rsidRDefault="00BD7A70"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On October 13, 2004, the Office of the Prosecutor for Economic Crimes of the First Judicial Circuit summoned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to render an investigatory statement. The petitioner argues that said notification did not specify under what crime the alleged victim was being investigated, nor did it detail the existing evidence, limiting itself to stating that he should appear as a defendant in criminal case number 04-005356-042-PE. </w:t>
      </w:r>
      <w:r w:rsidR="00834973" w:rsidRPr="0070462E">
        <w:rPr>
          <w:rFonts w:ascii="Cambria" w:hAnsi="Cambria"/>
          <w:sz w:val="20"/>
          <w:szCs w:val="20"/>
        </w:rPr>
        <w:t>Petitioner</w:t>
      </w:r>
      <w:r w:rsidRPr="0070462E">
        <w:rPr>
          <w:rFonts w:ascii="Cambria" w:hAnsi="Cambria"/>
          <w:sz w:val="20"/>
          <w:szCs w:val="20"/>
        </w:rPr>
        <w:t xml:space="preserve"> alludes that on October 21, 2004,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went to the premises of the aforementioned prosecutor's office, where, after giving his statements, he was arrested and taken to the cells of the San José Judicial Investigation Agency. </w:t>
      </w:r>
      <w:r w:rsidR="00834973" w:rsidRPr="0070462E">
        <w:rPr>
          <w:rFonts w:ascii="Cambria" w:hAnsi="Cambria"/>
          <w:sz w:val="20"/>
          <w:szCs w:val="20"/>
        </w:rPr>
        <w:t>Petitioner states</w:t>
      </w:r>
      <w:r w:rsidRPr="0070462E">
        <w:rPr>
          <w:rFonts w:ascii="Cambria" w:hAnsi="Cambria"/>
          <w:sz w:val="20"/>
          <w:szCs w:val="20"/>
        </w:rPr>
        <w:t xml:space="preserve"> that the alleged victim suffered blows during his transfer due to the speed and lack of security measures of the vehicle that was transporting him</w:t>
      </w:r>
      <w:r w:rsidR="00636F0A" w:rsidRPr="0070462E">
        <w:rPr>
          <w:rFonts w:ascii="Cambria" w:hAnsi="Cambria"/>
          <w:sz w:val="20"/>
          <w:szCs w:val="20"/>
        </w:rPr>
        <w:t xml:space="preserve">. </w:t>
      </w:r>
    </w:p>
    <w:p w:rsidR="00636F0A" w:rsidRPr="0070462E" w:rsidRDefault="00BD7A70" w:rsidP="00985C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The petitioner maintains that on October 22, 2004, the Judge of Guarantees ordered the preventive detention of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for nine months. </w:t>
      </w:r>
      <w:r w:rsidR="00825F97" w:rsidRPr="0070462E">
        <w:rPr>
          <w:rFonts w:ascii="Cambria" w:hAnsi="Cambria"/>
          <w:sz w:val="20"/>
          <w:szCs w:val="20"/>
        </w:rPr>
        <w:t xml:space="preserve">This decision was made due to Mr. </w:t>
      </w:r>
      <w:proofErr w:type="spellStart"/>
      <w:r w:rsidR="00825F97" w:rsidRPr="0070462E">
        <w:rPr>
          <w:rFonts w:ascii="Cambria" w:hAnsi="Cambria"/>
          <w:sz w:val="20"/>
          <w:szCs w:val="20"/>
        </w:rPr>
        <w:t>Calderón</w:t>
      </w:r>
      <w:proofErr w:type="spellEnd"/>
      <w:r w:rsidR="00825F97" w:rsidRPr="0070462E">
        <w:rPr>
          <w:rFonts w:ascii="Cambria" w:hAnsi="Cambria"/>
          <w:sz w:val="20"/>
          <w:szCs w:val="20"/>
        </w:rPr>
        <w:t xml:space="preserve"> Fournier being considered a</w:t>
      </w:r>
      <w:r w:rsidRPr="0070462E">
        <w:rPr>
          <w:rFonts w:ascii="Cambria" w:hAnsi="Cambria"/>
          <w:sz w:val="20"/>
          <w:szCs w:val="20"/>
        </w:rPr>
        <w:t xml:space="preserve"> </w:t>
      </w:r>
      <w:r w:rsidR="00825F97" w:rsidRPr="0070462E">
        <w:rPr>
          <w:rFonts w:ascii="Cambria" w:hAnsi="Cambria"/>
          <w:sz w:val="20"/>
          <w:szCs w:val="20"/>
        </w:rPr>
        <w:t>flight risk</w:t>
      </w:r>
      <w:r w:rsidRPr="0070462E">
        <w:rPr>
          <w:rFonts w:ascii="Cambria" w:hAnsi="Cambria"/>
          <w:sz w:val="20"/>
          <w:szCs w:val="20"/>
        </w:rPr>
        <w:t>, since the alleged victim had financial resources and the facility to travel to Nicaragu</w:t>
      </w:r>
      <w:r w:rsidR="00825F97" w:rsidRPr="0070462E">
        <w:rPr>
          <w:rFonts w:ascii="Cambria" w:hAnsi="Cambria"/>
          <w:sz w:val="20"/>
          <w:szCs w:val="20"/>
        </w:rPr>
        <w:t>a, where he was born</w:t>
      </w:r>
      <w:r w:rsidRPr="0070462E">
        <w:rPr>
          <w:rFonts w:ascii="Cambria" w:hAnsi="Cambria"/>
          <w:sz w:val="20"/>
          <w:szCs w:val="20"/>
        </w:rPr>
        <w:t xml:space="preserve">. On October 27, 2004, the defense of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appealed the aforementioned resolution and on November 8, 2004, the </w:t>
      </w:r>
      <w:r w:rsidR="00825F97" w:rsidRPr="0070462E">
        <w:rPr>
          <w:rFonts w:ascii="Cambria" w:hAnsi="Cambria"/>
          <w:sz w:val="20"/>
          <w:szCs w:val="20"/>
        </w:rPr>
        <w:t>t</w:t>
      </w:r>
      <w:r w:rsidRPr="0070462E">
        <w:rPr>
          <w:rFonts w:ascii="Cambria" w:hAnsi="Cambria"/>
          <w:sz w:val="20"/>
          <w:szCs w:val="20"/>
        </w:rPr>
        <w:t xml:space="preserve">rial Court reduced the preventive detention to two months. The petitioner alleges that, after said term expired, the Public Ministry requested that such measure be extended for another seven months, so that on December 21, 2004 the Judge of Guarantees accepted such request and </w:t>
      </w:r>
      <w:r w:rsidR="00825F97" w:rsidRPr="0070462E">
        <w:rPr>
          <w:rFonts w:ascii="Cambria" w:hAnsi="Cambria"/>
          <w:sz w:val="20"/>
          <w:szCs w:val="20"/>
        </w:rPr>
        <w:t>maintained</w:t>
      </w:r>
      <w:r w:rsidRPr="0070462E">
        <w:rPr>
          <w:rFonts w:ascii="Cambria" w:hAnsi="Cambria"/>
          <w:sz w:val="20"/>
          <w:szCs w:val="20"/>
        </w:rPr>
        <w:t xml:space="preserve"> the preventive detention. </w:t>
      </w:r>
      <w:r w:rsidR="00825F97" w:rsidRPr="0070462E">
        <w:rPr>
          <w:rFonts w:ascii="Cambria" w:hAnsi="Cambria"/>
          <w:sz w:val="20"/>
          <w:szCs w:val="20"/>
        </w:rPr>
        <w:t xml:space="preserve">Petitioner </w:t>
      </w:r>
      <w:r w:rsidRPr="0070462E">
        <w:rPr>
          <w:rFonts w:ascii="Cambria" w:hAnsi="Cambria"/>
          <w:sz w:val="20"/>
          <w:szCs w:val="20"/>
        </w:rPr>
        <w:t xml:space="preserve">details that on December 22, 2004, the defense of the alleged victim filed an appeal against said resolution, and on December 30, 2004, the Superior Judge of Guarantees </w:t>
      </w:r>
      <w:r w:rsidR="00825F97" w:rsidRPr="0070462E">
        <w:rPr>
          <w:rFonts w:ascii="Cambria" w:hAnsi="Cambria"/>
          <w:sz w:val="20"/>
          <w:szCs w:val="20"/>
        </w:rPr>
        <w:t>reduced the</w:t>
      </w:r>
      <w:r w:rsidRPr="0070462E">
        <w:rPr>
          <w:rFonts w:ascii="Cambria" w:hAnsi="Cambria"/>
          <w:sz w:val="20"/>
          <w:szCs w:val="20"/>
        </w:rPr>
        <w:t xml:space="preserve"> preventive detention to three months. It specifies that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filed a habeas corpus action against such decision</w:t>
      </w:r>
      <w:r w:rsidR="00ED1158" w:rsidRPr="0070462E">
        <w:rPr>
          <w:rFonts w:ascii="Cambria" w:hAnsi="Cambria"/>
          <w:sz w:val="20"/>
          <w:szCs w:val="20"/>
        </w:rPr>
        <w:t xml:space="preserve"> </w:t>
      </w:r>
      <w:r w:rsidRPr="0070462E">
        <w:rPr>
          <w:rFonts w:ascii="Cambria" w:hAnsi="Cambria"/>
          <w:sz w:val="20"/>
          <w:szCs w:val="20"/>
        </w:rPr>
        <w:t>but on February 2, 2005, such appeal was rejected</w:t>
      </w:r>
      <w:r w:rsidR="00985C43" w:rsidRPr="0070462E">
        <w:rPr>
          <w:rFonts w:ascii="Cambria" w:hAnsi="Cambria"/>
          <w:sz w:val="20"/>
          <w:szCs w:val="20"/>
        </w:rPr>
        <w:t>.</w:t>
      </w:r>
    </w:p>
    <w:p w:rsidR="00985C43" w:rsidRPr="0070462E" w:rsidRDefault="00BD7A70" w:rsidP="00985C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On March 17, 2005, the Criminal Court ordered both parties to the proceeding to present arguments regarding the expiration of the preventive detention period, and on March 18, 2005, </w:t>
      </w:r>
      <w:r w:rsidR="00A06F43" w:rsidRPr="0070462E">
        <w:rPr>
          <w:rFonts w:ascii="Cambria" w:hAnsi="Cambria"/>
          <w:sz w:val="20"/>
          <w:szCs w:val="20"/>
        </w:rPr>
        <w:t>the Court</w:t>
      </w:r>
      <w:r w:rsidRPr="0070462E">
        <w:rPr>
          <w:rFonts w:ascii="Cambria" w:hAnsi="Cambria"/>
          <w:sz w:val="20"/>
          <w:szCs w:val="20"/>
        </w:rPr>
        <w:t xml:space="preserve"> decided to extend this precautionary measure for three more months. The petitioner argues that the judge who adopted such resolution was</w:t>
      </w:r>
      <w:r w:rsidR="00B94C4B" w:rsidRPr="0070462E">
        <w:rPr>
          <w:rFonts w:ascii="Cambria" w:hAnsi="Cambria"/>
          <w:sz w:val="20"/>
          <w:szCs w:val="20"/>
        </w:rPr>
        <w:t xml:space="preserve"> an</w:t>
      </w:r>
      <w:r w:rsidRPr="0070462E">
        <w:rPr>
          <w:rFonts w:ascii="Cambria" w:hAnsi="Cambria"/>
          <w:sz w:val="20"/>
          <w:szCs w:val="20"/>
        </w:rPr>
        <w:t xml:space="preserve"> interim </w:t>
      </w:r>
      <w:r w:rsidR="00B94C4B" w:rsidRPr="0070462E">
        <w:rPr>
          <w:rFonts w:ascii="Cambria" w:hAnsi="Cambria"/>
          <w:sz w:val="20"/>
          <w:szCs w:val="20"/>
        </w:rPr>
        <w:t xml:space="preserve">judge </w:t>
      </w:r>
      <w:r w:rsidRPr="0070462E">
        <w:rPr>
          <w:rFonts w:ascii="Cambria" w:hAnsi="Cambria"/>
          <w:sz w:val="20"/>
          <w:szCs w:val="20"/>
        </w:rPr>
        <w:t xml:space="preserve">and that he only held that position from March 9, 2005 to March 18 of the same year. </w:t>
      </w:r>
      <w:r w:rsidR="00B94C4B" w:rsidRPr="0070462E">
        <w:rPr>
          <w:rFonts w:ascii="Cambria" w:hAnsi="Cambria"/>
          <w:sz w:val="20"/>
          <w:szCs w:val="20"/>
        </w:rPr>
        <w:t>Petitioner</w:t>
      </w:r>
      <w:r w:rsidRPr="0070462E">
        <w:rPr>
          <w:rFonts w:ascii="Cambria" w:hAnsi="Cambria"/>
          <w:sz w:val="20"/>
          <w:szCs w:val="20"/>
        </w:rPr>
        <w:t xml:space="preserve"> argues that on March 21, 2005, the defense of the alleged victim filed an appeal against such decision and that on March 23, 2005, the Superior Criminal Court modified the preventive detention for a measure of house arrest and a bond of 200 million </w:t>
      </w:r>
      <w:proofErr w:type="spellStart"/>
      <w:r w:rsidRPr="0070462E">
        <w:rPr>
          <w:rFonts w:ascii="Cambria" w:hAnsi="Cambria"/>
          <w:sz w:val="20"/>
          <w:szCs w:val="20"/>
        </w:rPr>
        <w:t>Colones</w:t>
      </w:r>
      <w:proofErr w:type="spellEnd"/>
      <w:r w:rsidRPr="0070462E">
        <w:rPr>
          <w:rFonts w:ascii="Cambria" w:hAnsi="Cambria"/>
          <w:sz w:val="20"/>
          <w:szCs w:val="20"/>
        </w:rPr>
        <w:t xml:space="preserve"> (329,000.00 US dollars, approximately</w:t>
      </w:r>
      <w:r w:rsidR="00402C5F" w:rsidRPr="0070462E">
        <w:rPr>
          <w:rFonts w:ascii="Cambria" w:hAnsi="Cambria"/>
          <w:sz w:val="20"/>
          <w:szCs w:val="20"/>
        </w:rPr>
        <w:t xml:space="preserve">). </w:t>
      </w:r>
    </w:p>
    <w:p w:rsidR="00C952DF" w:rsidRPr="0070462E" w:rsidRDefault="00BD7A70" w:rsidP="000F47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On April 20, 2005, the defense of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filed a protest action for </w:t>
      </w:r>
      <w:r w:rsidR="00DB7C97" w:rsidRPr="0070462E">
        <w:rPr>
          <w:rFonts w:ascii="Cambria" w:hAnsi="Cambria"/>
          <w:sz w:val="20"/>
          <w:szCs w:val="20"/>
        </w:rPr>
        <w:t>insufficient service of process</w:t>
      </w:r>
      <w:r w:rsidRPr="0070462E">
        <w:rPr>
          <w:rFonts w:ascii="Cambria" w:hAnsi="Cambria"/>
          <w:sz w:val="20"/>
          <w:szCs w:val="20"/>
        </w:rPr>
        <w:t xml:space="preserve">, in which they alleged that the summons was not </w:t>
      </w:r>
      <w:r w:rsidR="00DB7C97" w:rsidRPr="0070462E">
        <w:rPr>
          <w:rFonts w:ascii="Cambria" w:hAnsi="Cambria"/>
          <w:sz w:val="20"/>
          <w:szCs w:val="20"/>
        </w:rPr>
        <w:t>issued</w:t>
      </w:r>
      <w:r w:rsidRPr="0070462E">
        <w:rPr>
          <w:rFonts w:ascii="Cambria" w:hAnsi="Cambria"/>
          <w:sz w:val="20"/>
          <w:szCs w:val="20"/>
        </w:rPr>
        <w:t xml:space="preserve"> properly, since they were not informed of the facts or crimes for which he was called to testify. However, on June 20, 2005, the judicial authority dismissed the action and declared it </w:t>
      </w:r>
      <w:proofErr w:type="spellStart"/>
      <w:r w:rsidRPr="0070462E">
        <w:rPr>
          <w:rFonts w:ascii="Cambria" w:hAnsi="Cambria"/>
          <w:sz w:val="20"/>
          <w:szCs w:val="20"/>
        </w:rPr>
        <w:t>unappealable</w:t>
      </w:r>
      <w:proofErr w:type="spellEnd"/>
      <w:r w:rsidRPr="0070462E">
        <w:rPr>
          <w:rFonts w:ascii="Cambria" w:hAnsi="Cambria"/>
          <w:sz w:val="20"/>
          <w:szCs w:val="20"/>
        </w:rPr>
        <w:t>. After that, the alleged victim filed a habeas corpus action, but on July 12, 2005, this appeal was rejected. Additionally, it indicates that on June 21, 2001, the Criminal Court extended the precautionary measure of house arrest for three months. On June 24, 2005, the defense of the alleged victim appealed such resolution, but on July 12, 2005, the Second Circuit Criminal Court rejected the claim.</w:t>
      </w:r>
    </w:p>
    <w:p w:rsidR="004362A7" w:rsidRPr="0070462E" w:rsidRDefault="00BD7A70" w:rsidP="00810D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On March 16, 2007, the Prosecutor's Office </w:t>
      </w:r>
      <w:r w:rsidR="00FC348E" w:rsidRPr="0070462E">
        <w:rPr>
          <w:rFonts w:ascii="Cambria" w:hAnsi="Cambria"/>
          <w:sz w:val="20"/>
          <w:szCs w:val="20"/>
        </w:rPr>
        <w:t>filed charges and commenced a trial</w:t>
      </w:r>
      <w:r w:rsidRPr="0070462E">
        <w:rPr>
          <w:rFonts w:ascii="Cambria" w:hAnsi="Cambria"/>
          <w:sz w:val="20"/>
          <w:szCs w:val="20"/>
        </w:rPr>
        <w:t xml:space="preserve">. On October 5, 2009, the Criminal Court of the Treasury of the Second Judicial Circuit of San José sentenced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for two c</w:t>
      </w:r>
      <w:r w:rsidR="000F4074" w:rsidRPr="0070462E">
        <w:rPr>
          <w:rFonts w:ascii="Cambria" w:hAnsi="Cambria"/>
          <w:sz w:val="20"/>
          <w:szCs w:val="20"/>
        </w:rPr>
        <w:t xml:space="preserve">harges </w:t>
      </w:r>
      <w:r w:rsidRPr="0070462E">
        <w:rPr>
          <w:rFonts w:ascii="Cambria" w:hAnsi="Cambria"/>
          <w:sz w:val="20"/>
          <w:szCs w:val="20"/>
        </w:rPr>
        <w:t xml:space="preserve">of embezzlement as a continuing crime to five years in prison and the confiscation of $520,000.00. It specifies that the defense of the alleged victim presented an appeal and a cassation appeal against said judgment. However, on March 24, 2010, the Third Chamber of the Supreme Court of Justice granted a hearing to hear only the appeal for cassation. It alleges that such decision was challenged through various judicial remedies, but all were rejected. Finally, it maintains that on May 11, 2011, the Third Chamber of the </w:t>
      </w:r>
      <w:r w:rsidRPr="0070462E">
        <w:rPr>
          <w:rFonts w:ascii="Cambria" w:hAnsi="Cambria"/>
          <w:sz w:val="20"/>
          <w:szCs w:val="20"/>
        </w:rPr>
        <w:lastRenderedPageBreak/>
        <w:t xml:space="preserve">Supreme Court of Justice limited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Fournier's sentence to a single crime of embezzlement, reduced the sentence to three years in prison, and granted him the benefit of conditional </w:t>
      </w:r>
      <w:r w:rsidR="001C7033" w:rsidRPr="0070462E">
        <w:rPr>
          <w:rFonts w:ascii="Cambria" w:hAnsi="Cambria"/>
          <w:sz w:val="20"/>
          <w:szCs w:val="20"/>
        </w:rPr>
        <w:t xml:space="preserve">reduction of his sentence. </w:t>
      </w:r>
      <w:r w:rsidR="00015D72" w:rsidRPr="0070462E">
        <w:rPr>
          <w:rFonts w:ascii="Cambria" w:hAnsi="Cambria"/>
          <w:sz w:val="20"/>
          <w:szCs w:val="20"/>
        </w:rPr>
        <w:t xml:space="preserve">  </w:t>
      </w:r>
    </w:p>
    <w:p w:rsidR="00222476" w:rsidRPr="0070462E" w:rsidRDefault="00BD7A70" w:rsidP="002224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The petitioner argues that the criminal proceeding violated the rights of the alleged victim, based on the following allegations: </w:t>
      </w:r>
      <w:proofErr w:type="spellStart"/>
      <w:r w:rsidRPr="0070462E">
        <w:rPr>
          <w:rFonts w:ascii="Cambria" w:hAnsi="Cambria"/>
          <w:sz w:val="20"/>
          <w:szCs w:val="20"/>
        </w:rPr>
        <w:t>i</w:t>
      </w:r>
      <w:proofErr w:type="spellEnd"/>
      <w:r w:rsidRPr="0070462E">
        <w:rPr>
          <w:rFonts w:ascii="Cambria" w:hAnsi="Cambria"/>
          <w:sz w:val="20"/>
          <w:szCs w:val="20"/>
        </w:rPr>
        <w:t xml:space="preserve">) his defense did not have access to the complete file; ii) the notification of the process did not inform him of the criminal type for which he was being investigated; iii) an interim judge, without guarantees of stability and who at the same time held the position of prosecutor, decided to extend the preventive detention against him; v) was convicted of atypical conduct; vi) the guarantee of </w:t>
      </w:r>
      <w:r w:rsidRPr="0070462E">
        <w:rPr>
          <w:rFonts w:ascii="Cambria" w:hAnsi="Cambria"/>
          <w:i/>
          <w:iCs/>
          <w:sz w:val="20"/>
          <w:szCs w:val="20"/>
        </w:rPr>
        <w:t xml:space="preserve">non </w:t>
      </w:r>
      <w:proofErr w:type="spellStart"/>
      <w:r w:rsidRPr="0070462E">
        <w:rPr>
          <w:rFonts w:ascii="Cambria" w:hAnsi="Cambria"/>
          <w:i/>
          <w:iCs/>
          <w:sz w:val="20"/>
          <w:szCs w:val="20"/>
        </w:rPr>
        <w:t>bis</w:t>
      </w:r>
      <w:proofErr w:type="spellEnd"/>
      <w:r w:rsidRPr="0070462E">
        <w:rPr>
          <w:rFonts w:ascii="Cambria" w:hAnsi="Cambria"/>
          <w:i/>
          <w:iCs/>
          <w:sz w:val="20"/>
          <w:szCs w:val="20"/>
        </w:rPr>
        <w:t xml:space="preserve"> in idem</w:t>
      </w:r>
      <w:r w:rsidRPr="0070462E">
        <w:rPr>
          <w:rFonts w:ascii="Cambria" w:hAnsi="Cambria"/>
          <w:sz w:val="20"/>
          <w:szCs w:val="20"/>
        </w:rPr>
        <w:t xml:space="preserve"> was affected; vii) did not have access to a remedy that meets the standard of Article 8.2.h of the American Convention; and viii) its reputation was undermined as a result of the information disclosed to the press</w:t>
      </w:r>
      <w:r w:rsidR="00222476" w:rsidRPr="0070462E">
        <w:rPr>
          <w:rFonts w:ascii="Cambria" w:hAnsi="Cambria"/>
          <w:sz w:val="20"/>
          <w:szCs w:val="20"/>
        </w:rPr>
        <w:t xml:space="preserve">. </w:t>
      </w:r>
    </w:p>
    <w:p w:rsidR="00222476" w:rsidRPr="0070462E" w:rsidRDefault="00BD7A70" w:rsidP="00E46F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Finally, the petitioner argues that the authorities placed the personal integrity and health of the alleged victim at risk. </w:t>
      </w:r>
      <w:r w:rsidR="00195784" w:rsidRPr="0070462E">
        <w:rPr>
          <w:rFonts w:ascii="Cambria" w:hAnsi="Cambria"/>
          <w:sz w:val="20"/>
          <w:szCs w:val="20"/>
        </w:rPr>
        <w:t>It</w:t>
      </w:r>
      <w:r w:rsidRPr="0070462E">
        <w:rPr>
          <w:rFonts w:ascii="Cambria" w:hAnsi="Cambria"/>
          <w:sz w:val="20"/>
          <w:szCs w:val="20"/>
        </w:rPr>
        <w:t xml:space="preserve"> reports that in September 2005 the alleged victim requested authorization to carry out an outpatient operation for basal cell carcinoma in a hospital. It alleges that, although the court authorized such an operation, it ordered that the alleged victim be transferred by the authorities' vehicle and that the judicial police officers be present in the operating room. It alleges that the alleged victim's personal doctor rejected such conditions for health reasons, causing the operation to be carried out, in a risky manner, at the alleged victim's home. It also emphasizes that the alleged victim suffered serious blows during his transfer to the cells of the San José Judicial Investigation Agency due to the speed of the vehicle</w:t>
      </w:r>
      <w:r w:rsidR="00E46F57" w:rsidRPr="0070462E">
        <w:rPr>
          <w:rFonts w:ascii="Cambria" w:hAnsi="Cambria"/>
          <w:sz w:val="20"/>
          <w:szCs w:val="20"/>
        </w:rPr>
        <w:t>.</w:t>
      </w:r>
    </w:p>
    <w:p w:rsidR="00B25477" w:rsidRPr="0070462E" w:rsidRDefault="00BD7A70" w:rsidP="008152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The State, for its part, maintains that there is a lack of exhaustion of domestic </w:t>
      </w:r>
      <w:r w:rsidR="007260DB" w:rsidRPr="0070462E">
        <w:rPr>
          <w:rFonts w:ascii="Cambria" w:hAnsi="Cambria"/>
          <w:sz w:val="20"/>
          <w:szCs w:val="20"/>
        </w:rPr>
        <w:t>remedies</w:t>
      </w:r>
      <w:r w:rsidRPr="0070462E">
        <w:rPr>
          <w:rFonts w:ascii="Cambria" w:hAnsi="Cambria"/>
          <w:sz w:val="20"/>
          <w:szCs w:val="20"/>
        </w:rPr>
        <w:t xml:space="preserve"> regarding various allegations. It argues that the alleged victim did not file: </w:t>
      </w:r>
      <w:proofErr w:type="spellStart"/>
      <w:r w:rsidRPr="0070462E">
        <w:rPr>
          <w:rFonts w:ascii="Cambria" w:hAnsi="Cambria"/>
          <w:sz w:val="20"/>
          <w:szCs w:val="20"/>
        </w:rPr>
        <w:t>i</w:t>
      </w:r>
      <w:proofErr w:type="spellEnd"/>
      <w:r w:rsidRPr="0070462E">
        <w:rPr>
          <w:rFonts w:ascii="Cambria" w:hAnsi="Cambria"/>
          <w:sz w:val="20"/>
          <w:szCs w:val="20"/>
        </w:rPr>
        <w:t xml:space="preserve">) an appeal for review (Article 408.g of the Criminal Procedure Code) or a special review procedure (Law No. 8837) against the sentence that confirmed his criminal conviction; ii) a complaint for malfeasance, recusal or complaint before the Judicial Inspection for the alleged lack of impartiality or independence of the prosecutors and / or judges who analyzed his case; iii) a complaint before the judicial inspection or an appeal for protection for the alleged damage to his personal integrity as a result of his transfer to the San José Judicial Investigation Agency; iv) an appeal for </w:t>
      </w:r>
      <w:proofErr w:type="spellStart"/>
      <w:r w:rsidRPr="0070462E">
        <w:rPr>
          <w:rFonts w:ascii="Cambria" w:hAnsi="Cambria"/>
          <w:i/>
          <w:iCs/>
          <w:sz w:val="20"/>
          <w:szCs w:val="20"/>
        </w:rPr>
        <w:t>amparo</w:t>
      </w:r>
      <w:proofErr w:type="spellEnd"/>
      <w:r w:rsidRPr="0070462E">
        <w:rPr>
          <w:rFonts w:ascii="Cambria" w:hAnsi="Cambria"/>
          <w:sz w:val="20"/>
          <w:szCs w:val="20"/>
        </w:rPr>
        <w:t xml:space="preserve"> for the alleged violation of his right to health while he was detained and for the limitations established for his outpatient operation; and neither v) a complaint for the alleged affectations to his right to honor and privacy</w:t>
      </w:r>
      <w:r w:rsidR="002A6ABE" w:rsidRPr="0070462E">
        <w:rPr>
          <w:rFonts w:ascii="Cambria" w:hAnsi="Cambria"/>
          <w:sz w:val="20"/>
          <w:szCs w:val="20"/>
        </w:rPr>
        <w:t xml:space="preserve">. </w:t>
      </w:r>
    </w:p>
    <w:p w:rsidR="00815281" w:rsidRPr="0070462E" w:rsidRDefault="00BD7A70" w:rsidP="005751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 xml:space="preserve">Additionally, it argues that the allegations referring to the inadequate notification of the charges, the imposition of preventive detention, and the alleged damage to personal integrity were submitted </w:t>
      </w:r>
      <w:r w:rsidR="005904B9" w:rsidRPr="0070462E">
        <w:rPr>
          <w:rFonts w:ascii="Cambria" w:hAnsi="Cambria"/>
          <w:sz w:val="20"/>
          <w:szCs w:val="20"/>
        </w:rPr>
        <w:t>late</w:t>
      </w:r>
      <w:r w:rsidRPr="0070462E">
        <w:rPr>
          <w:rFonts w:ascii="Cambria" w:hAnsi="Cambria"/>
          <w:sz w:val="20"/>
          <w:szCs w:val="20"/>
        </w:rPr>
        <w:t>. It explains that the alleged victim questioned the first two matters through habeas corpus proceedings that were resolved in 2005. Given that the petition was filed on June 6, 2011, it considers that there is a six-year delay in submitting such allegations. On the other hand, it maintains that the alleged damages generated by his transfer and detention conditions occurred in 2004, so that this point of the petition does not meet the requirement established in Article 46.1.b) of the American Convention</w:t>
      </w:r>
      <w:r w:rsidR="0086057C" w:rsidRPr="0070462E">
        <w:rPr>
          <w:rFonts w:ascii="Cambria" w:hAnsi="Cambria"/>
          <w:sz w:val="20"/>
          <w:szCs w:val="20"/>
        </w:rPr>
        <w:t xml:space="preserve">. </w:t>
      </w:r>
    </w:p>
    <w:p w:rsidR="00DA0FFF" w:rsidRPr="0070462E" w:rsidRDefault="00BD7A70" w:rsidP="00D85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70462E">
        <w:rPr>
          <w:rFonts w:ascii="Cambria" w:hAnsi="Cambria"/>
          <w:sz w:val="20"/>
          <w:szCs w:val="20"/>
        </w:rPr>
        <w:t xml:space="preserve">Finally, the State alleges that the facts denounced do not characterize violations of human rights. It maintains that the Office of the Prosecutor informed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in a timely manner of the facts for which he was being investigated and that his private defense had unrestricted access to the file from the beginning of the investigations. Along these lines, it emphasizes that the failure to determine the illegal conduct (the criminal </w:t>
      </w:r>
      <w:r w:rsidR="005904B9" w:rsidRPr="0070462E">
        <w:rPr>
          <w:rFonts w:ascii="Cambria" w:hAnsi="Cambria"/>
          <w:sz w:val="20"/>
          <w:szCs w:val="20"/>
        </w:rPr>
        <w:t>charge</w:t>
      </w:r>
      <w:r w:rsidRPr="0070462E">
        <w:rPr>
          <w:rFonts w:ascii="Cambria" w:hAnsi="Cambria"/>
          <w:sz w:val="20"/>
          <w:szCs w:val="20"/>
        </w:rPr>
        <w:t>) at the time of the arrest does not constitute a violation of the right to defense. On the other hand, it indicates that the appointments and substitutions of the judicial authorities that analyzed the case were carried out in accordance with the guidelines legally established for such cases, without there being a misuse of power or unequal treatment. Along these lines, it highlights that no judge acted at the same time as a prosecutor in the process</w:t>
      </w:r>
      <w:r w:rsidR="00E46F57" w:rsidRPr="0070462E">
        <w:rPr>
          <w:rFonts w:ascii="Cambria" w:hAnsi="Cambria"/>
          <w:sz w:val="20"/>
          <w:szCs w:val="20"/>
        </w:rPr>
        <w:t xml:space="preserve">. </w:t>
      </w:r>
    </w:p>
    <w:p w:rsidR="00E46F57" w:rsidRPr="0070462E" w:rsidRDefault="00BD7A70" w:rsidP="00D85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70462E">
        <w:rPr>
          <w:rFonts w:ascii="Cambria" w:hAnsi="Cambria"/>
          <w:sz w:val="20"/>
          <w:szCs w:val="20"/>
        </w:rPr>
        <w:t xml:space="preserve">Additionally, it maintains that both the precautionary measures and the sanction imposed on the alleged victim were adequately motivated based on the criminal legislation applicable at that time, without any violation of the </w:t>
      </w:r>
      <w:r w:rsidRPr="0070462E">
        <w:rPr>
          <w:rFonts w:ascii="Cambria" w:hAnsi="Cambria"/>
          <w:i/>
          <w:iCs/>
          <w:sz w:val="20"/>
          <w:szCs w:val="20"/>
        </w:rPr>
        <w:t xml:space="preserve">non </w:t>
      </w:r>
      <w:proofErr w:type="spellStart"/>
      <w:r w:rsidRPr="0070462E">
        <w:rPr>
          <w:rFonts w:ascii="Cambria" w:hAnsi="Cambria"/>
          <w:i/>
          <w:iCs/>
          <w:sz w:val="20"/>
          <w:szCs w:val="20"/>
        </w:rPr>
        <w:t>bis</w:t>
      </w:r>
      <w:proofErr w:type="spellEnd"/>
      <w:r w:rsidRPr="0070462E">
        <w:rPr>
          <w:rFonts w:ascii="Cambria" w:hAnsi="Cambria"/>
          <w:i/>
          <w:iCs/>
          <w:sz w:val="20"/>
          <w:szCs w:val="20"/>
        </w:rPr>
        <w:t xml:space="preserve"> in idem</w:t>
      </w:r>
      <w:r w:rsidRPr="0070462E">
        <w:rPr>
          <w:rFonts w:ascii="Cambria" w:hAnsi="Cambria"/>
          <w:sz w:val="20"/>
          <w:szCs w:val="20"/>
        </w:rPr>
        <w:t xml:space="preserve"> principle or the principle of legality; and that such decisions were issued after a process that guaranteed the rights of the alleged victim to evidence and defense, without undue restrictions on such rights</w:t>
      </w:r>
      <w:r w:rsidR="00DA0FFF" w:rsidRPr="0070462E">
        <w:rPr>
          <w:rFonts w:ascii="Cambria" w:hAnsi="Cambria"/>
          <w:sz w:val="20"/>
          <w:szCs w:val="20"/>
        </w:rPr>
        <w:t xml:space="preserve">. </w:t>
      </w:r>
    </w:p>
    <w:p w:rsidR="00596538" w:rsidRPr="0070462E" w:rsidRDefault="000869B4" w:rsidP="005965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70462E">
        <w:rPr>
          <w:rFonts w:ascii="Cambria" w:hAnsi="Cambria"/>
          <w:sz w:val="20"/>
          <w:szCs w:val="20"/>
        </w:rPr>
        <w:lastRenderedPageBreak/>
        <w:t xml:space="preserve">Finally, it argues that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had access to a remedy in accordance with Article 8.2.h of the American Convention. That despite its nomenclature, the appeal allows a comprehensive review of the ruling, and that the Inter-American Court of Human Rights, in the judgment of the case </w:t>
      </w:r>
      <w:proofErr w:type="spellStart"/>
      <w:r w:rsidRPr="0070462E">
        <w:rPr>
          <w:rFonts w:ascii="Cambria" w:hAnsi="Cambria"/>
          <w:sz w:val="20"/>
          <w:szCs w:val="20"/>
        </w:rPr>
        <w:t>Amrhein</w:t>
      </w:r>
      <w:proofErr w:type="spellEnd"/>
      <w:r w:rsidRPr="0070462E">
        <w:rPr>
          <w:rFonts w:ascii="Cambria" w:hAnsi="Cambria"/>
          <w:sz w:val="20"/>
          <w:szCs w:val="20"/>
        </w:rPr>
        <w:t xml:space="preserve"> et al. V. Costa Rica confirmed that the recursive system of Costa Rica had been adequate to the standards of the inter-American system. For these reasons, it requests that the petition be declared inadmissible based on Article 47 (b) of the American Convention, since it considers that the petitioner's claim is that the Commission act as a court of appeal, in contradiction to its complementary nature</w:t>
      </w:r>
      <w:r w:rsidR="00D85E53" w:rsidRPr="0070462E">
        <w:rPr>
          <w:rFonts w:ascii="Cambria" w:hAnsi="Cambria"/>
          <w:sz w:val="20"/>
          <w:szCs w:val="20"/>
          <w:bdr w:val="none" w:sz="0" w:space="0" w:color="auto"/>
        </w:rPr>
        <w:t>.</w:t>
      </w:r>
    </w:p>
    <w:p w:rsidR="00596538" w:rsidRPr="0070462E" w:rsidRDefault="0070462E" w:rsidP="005965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Pr>
          <w:rFonts w:asciiTheme="majorHAnsi" w:eastAsia="Cambria" w:hAnsiTheme="majorHAnsi" w:cs="Cambria"/>
          <w:b/>
          <w:bCs/>
          <w:color w:val="000000"/>
          <w:sz w:val="20"/>
          <w:szCs w:val="20"/>
          <w:u w:color="000000"/>
          <w:lang w:eastAsia="es-ES"/>
        </w:rPr>
        <w:tab/>
      </w:r>
      <w:r w:rsidR="00596538" w:rsidRPr="0070462E">
        <w:rPr>
          <w:rFonts w:asciiTheme="majorHAnsi" w:eastAsia="Cambria" w:hAnsiTheme="majorHAnsi" w:cs="Cambria"/>
          <w:b/>
          <w:bCs/>
          <w:color w:val="000000"/>
          <w:sz w:val="20"/>
          <w:szCs w:val="20"/>
          <w:u w:color="000000"/>
          <w:lang w:eastAsia="es-ES"/>
        </w:rPr>
        <w:t>VI.</w:t>
      </w:r>
      <w:r w:rsidR="00596538" w:rsidRPr="0070462E">
        <w:rPr>
          <w:rFonts w:asciiTheme="majorHAnsi" w:eastAsia="Cambria" w:hAnsiTheme="majorHAnsi" w:cs="Cambria"/>
          <w:b/>
          <w:bCs/>
          <w:color w:val="000000"/>
          <w:sz w:val="20"/>
          <w:szCs w:val="20"/>
          <w:u w:color="000000"/>
          <w:lang w:eastAsia="es-ES"/>
        </w:rPr>
        <w:tab/>
      </w:r>
      <w:r w:rsidR="00596538" w:rsidRPr="00070571">
        <w:rPr>
          <w:rFonts w:asciiTheme="majorHAnsi" w:hAnsiTheme="majorHAnsi"/>
          <w:b/>
          <w:bCs/>
          <w:sz w:val="20"/>
          <w:szCs w:val="20"/>
        </w:rPr>
        <w:t xml:space="preserve">ANALYSIS OF </w:t>
      </w:r>
      <w:r w:rsidR="00596538" w:rsidRPr="00070571">
        <w:rPr>
          <w:rFonts w:asciiTheme="majorHAnsi" w:hAnsiTheme="majorHAnsi"/>
          <w:b/>
          <w:sz w:val="20"/>
          <w:szCs w:val="20"/>
        </w:rPr>
        <w:t>EXHAUSTION OF DOMESTIC REMEDIES AND TIMELINESS OF THE PETITION</w:t>
      </w:r>
    </w:p>
    <w:p w:rsidR="00596538" w:rsidRPr="0070462E" w:rsidRDefault="000869B4" w:rsidP="005965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70462E">
        <w:rPr>
          <w:sz w:val="20"/>
          <w:szCs w:val="20"/>
        </w:rPr>
        <w:t>The petitioner maintains that domestic remedies were exhausted with the cassation ruling of the Third Chamber of the Supreme Court of Justice on May 11, 2011. For its part, the State replies that there is a lack of exhaustion of remedies and that the allegations referring to the inadequate notification of the charges, the imposition of preventive detention and the alleged damage to personal integrity were submitted untimely.</w:t>
      </w:r>
    </w:p>
    <w:p w:rsidR="00596538" w:rsidRPr="0070462E" w:rsidRDefault="000869B4" w:rsidP="005965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70462E">
        <w:rPr>
          <w:rFonts w:ascii="Cambria" w:hAnsi="Cambria"/>
          <w:sz w:val="20"/>
          <w:szCs w:val="20"/>
        </w:rPr>
        <w:t>In this regard, the Commission reiterates that the requirement of exhaustion of domestic remedies does not imply that the alleged victims have the obligation to exhaust all possible remedies at their disposal. In this regard, the IACHR has maintained that “if the alleged victim raised the issue through any of the valid and appropriate alternatives according to the domestic legal system and the State had the opportunity to remedy the issue in its jurisdiction, the purpose of the international standard it is fulfilled</w:t>
      </w:r>
      <w:r w:rsidR="00D11AE3" w:rsidRPr="0070462E">
        <w:rPr>
          <w:rFonts w:ascii="Cambria" w:hAnsi="Cambria"/>
          <w:sz w:val="20"/>
          <w:szCs w:val="20"/>
        </w:rPr>
        <w:t>”</w:t>
      </w:r>
      <w:r w:rsidR="00D73AEA">
        <w:rPr>
          <w:rStyle w:val="FootnoteReference"/>
          <w:rFonts w:ascii="Cambria" w:hAnsi="Cambria"/>
          <w:sz w:val="20"/>
          <w:szCs w:val="20"/>
          <w:lang w:val="es-ES"/>
        </w:rPr>
        <w:footnoteReference w:id="4"/>
      </w:r>
      <w:r w:rsidR="00D11AE3" w:rsidRPr="0070462E">
        <w:rPr>
          <w:rFonts w:ascii="Cambria" w:hAnsi="Cambria"/>
          <w:sz w:val="20"/>
          <w:szCs w:val="20"/>
        </w:rPr>
        <w:t>.</w:t>
      </w:r>
      <w:r w:rsidR="004E030B" w:rsidRPr="0070462E">
        <w:rPr>
          <w:rFonts w:ascii="Cambria" w:hAnsi="Cambria"/>
          <w:sz w:val="20"/>
          <w:szCs w:val="20"/>
        </w:rPr>
        <w:t xml:space="preserve"> </w:t>
      </w:r>
      <w:r w:rsidRPr="0070462E">
        <w:rPr>
          <w:rFonts w:ascii="Cambria" w:hAnsi="Cambria"/>
          <w:sz w:val="20"/>
          <w:szCs w:val="20"/>
        </w:rPr>
        <w:t>Based on this, the Commission considers that, in the present case, the alleged victim used the ordinary and adequate means to question both the criminal process and the preventive detention and house arrest measures against him, for which reason the petition complies with the requirement established in Article 46.1.</w:t>
      </w:r>
      <w:proofErr w:type="spellStart"/>
      <w:r w:rsidRPr="0070462E">
        <w:rPr>
          <w:rFonts w:ascii="Cambria" w:hAnsi="Cambria"/>
          <w:sz w:val="20"/>
          <w:szCs w:val="20"/>
        </w:rPr>
        <w:t>a</w:t>
      </w:r>
      <w:proofErr w:type="spellEnd"/>
      <w:r w:rsidRPr="0070462E">
        <w:rPr>
          <w:rFonts w:ascii="Cambria" w:hAnsi="Cambria"/>
          <w:sz w:val="20"/>
          <w:szCs w:val="20"/>
        </w:rPr>
        <w:t xml:space="preserve"> of the Convention. Likewise, it deems reasonable to understand that the cassation ruling of May 11, 2011, as it represents the completion of the main process, proves that the petition was filed within a period of six months in compliance with the requirement established in article 46.1.b of Convention.</w:t>
      </w:r>
    </w:p>
    <w:p w:rsidR="0060313B" w:rsidRPr="0070462E" w:rsidRDefault="000869B4" w:rsidP="005965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rPr>
      </w:pPr>
      <w:r w:rsidRPr="0097231E">
        <w:rPr>
          <w:rFonts w:ascii="Cambria" w:hAnsi="Cambria"/>
          <w:sz w:val="20"/>
          <w:szCs w:val="20"/>
        </w:rPr>
        <w:t>On the other hand, regarding the alleged damage to the integrity and health of the alleged victim, the petitioning party has not provided information on any action filed to claim for such alleged damage, nor has it denounced the lack of effective remedies for this purpose</w:t>
      </w:r>
      <w:r w:rsidR="00C13D45" w:rsidRPr="0097231E">
        <w:rPr>
          <w:rFonts w:ascii="Cambria" w:hAnsi="Cambria"/>
          <w:sz w:val="20"/>
          <w:szCs w:val="20"/>
        </w:rPr>
        <w:t xml:space="preserve"> </w:t>
      </w:r>
      <w:r w:rsidRPr="0097231E">
        <w:rPr>
          <w:rFonts w:ascii="Cambria" w:hAnsi="Cambria"/>
          <w:sz w:val="20"/>
          <w:szCs w:val="20"/>
        </w:rPr>
        <w:t xml:space="preserve"> or that he had been prevented or deterred from exhausting them. </w:t>
      </w:r>
      <w:r w:rsidRPr="0070462E">
        <w:rPr>
          <w:rFonts w:ascii="Cambria" w:hAnsi="Cambria"/>
          <w:sz w:val="20"/>
          <w:szCs w:val="20"/>
        </w:rPr>
        <w:t>For these reasons, the Commission considers that this aspect of the petition is inadmissible because it does not comply with the requirements of Article 46.1.</w:t>
      </w:r>
      <w:proofErr w:type="spellStart"/>
      <w:r w:rsidRPr="0070462E">
        <w:rPr>
          <w:rFonts w:ascii="Cambria" w:hAnsi="Cambria"/>
          <w:sz w:val="20"/>
          <w:szCs w:val="20"/>
        </w:rPr>
        <w:t>a</w:t>
      </w:r>
      <w:proofErr w:type="spellEnd"/>
      <w:r w:rsidRPr="0070462E">
        <w:rPr>
          <w:rFonts w:ascii="Cambria" w:hAnsi="Cambria"/>
          <w:sz w:val="20"/>
          <w:szCs w:val="20"/>
        </w:rPr>
        <w:t xml:space="preserve"> of the American Convention. The petitioning party has also not provided information on any recourse filed to claim for possible violations of the guarantee of the independent and impartial judge, either through a recusal or other judicial means. Consequently, the Commission considers that in this regard the petition is also not admissible because it does not meet the requirements of Article 46.1.</w:t>
      </w:r>
      <w:proofErr w:type="spellStart"/>
      <w:r w:rsidRPr="0070462E">
        <w:rPr>
          <w:rFonts w:ascii="Cambria" w:hAnsi="Cambria"/>
          <w:sz w:val="20"/>
          <w:szCs w:val="20"/>
        </w:rPr>
        <w:t>a</w:t>
      </w:r>
      <w:proofErr w:type="spellEnd"/>
      <w:r w:rsidRPr="0070462E">
        <w:rPr>
          <w:rFonts w:ascii="Cambria" w:hAnsi="Cambria"/>
          <w:sz w:val="20"/>
          <w:szCs w:val="20"/>
        </w:rPr>
        <w:t xml:space="preserve"> of the American Convention</w:t>
      </w:r>
      <w:r w:rsidR="0060313B" w:rsidRPr="0070462E">
        <w:rPr>
          <w:rFonts w:ascii="Cambria" w:hAnsi="Cambria"/>
          <w:sz w:val="20"/>
          <w:szCs w:val="20"/>
        </w:rPr>
        <w:t>.</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C05235" w:rsidRPr="000B5E02">
        <w:rPr>
          <w:rFonts w:asciiTheme="majorHAnsi" w:hAnsiTheme="majorHAnsi"/>
          <w:b/>
          <w:bCs/>
          <w:sz w:val="20"/>
          <w:szCs w:val="20"/>
        </w:rPr>
        <w:t>ANALYSIS OF COLORABLE CLAIM</w:t>
      </w:r>
    </w:p>
    <w:p w:rsidR="00E64C3D" w:rsidRPr="0070462E" w:rsidRDefault="000869B4"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The petitioning party denounces that the alleged victim was sentenced after a criminal proceeding that did not have the due judicial guarantees. The State, for its part, disputes this assertion and argues that the sentence was adequately motivated and that it was the product of a criminal proceeding that respect</w:t>
      </w:r>
      <w:r w:rsidR="00FD5AFB" w:rsidRPr="0070462E">
        <w:rPr>
          <w:rFonts w:ascii="Cambria" w:hAnsi="Cambria"/>
          <w:sz w:val="20"/>
          <w:szCs w:val="20"/>
        </w:rPr>
        <w:t>ed</w:t>
      </w:r>
      <w:r w:rsidRPr="0070462E">
        <w:rPr>
          <w:rFonts w:ascii="Cambria" w:hAnsi="Cambria"/>
          <w:sz w:val="20"/>
          <w:szCs w:val="20"/>
        </w:rPr>
        <w:t xml:space="preserve"> the rights of the alleged victim</w:t>
      </w:r>
      <w:r w:rsidR="00AC3BC9" w:rsidRPr="0070462E">
        <w:rPr>
          <w:rFonts w:ascii="Cambria" w:hAnsi="Cambria"/>
          <w:sz w:val="20"/>
          <w:szCs w:val="20"/>
        </w:rPr>
        <w:t xml:space="preserve">. </w:t>
      </w:r>
    </w:p>
    <w:p w:rsidR="00AE0EBB" w:rsidRPr="0070462E" w:rsidRDefault="000869B4" w:rsidP="00AE0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t>Taking these considerations into account, and based on a detailed analysis of the information provided by the parties, the IACHR observes, first of all, that the alleged victim learned in a timely manner about the facts for which</w:t>
      </w:r>
      <w:r w:rsidR="00FD5AFB" w:rsidRPr="0070462E">
        <w:rPr>
          <w:rFonts w:ascii="Cambria" w:hAnsi="Cambria"/>
          <w:sz w:val="20"/>
          <w:szCs w:val="20"/>
        </w:rPr>
        <w:t xml:space="preserve"> it</w:t>
      </w:r>
      <w:r w:rsidRPr="0070462E">
        <w:rPr>
          <w:rFonts w:ascii="Cambria" w:hAnsi="Cambria"/>
          <w:sz w:val="20"/>
          <w:szCs w:val="20"/>
        </w:rPr>
        <w:t xml:space="preserve"> was being investigated and by the which a preventive prison </w:t>
      </w:r>
      <w:r w:rsidR="00FD5AFB" w:rsidRPr="0070462E">
        <w:rPr>
          <w:rFonts w:ascii="Cambria" w:hAnsi="Cambria"/>
          <w:sz w:val="20"/>
          <w:szCs w:val="20"/>
        </w:rPr>
        <w:t>measure</w:t>
      </w:r>
      <w:r w:rsidRPr="0070462E">
        <w:rPr>
          <w:rFonts w:ascii="Cambria" w:hAnsi="Cambria"/>
          <w:sz w:val="20"/>
          <w:szCs w:val="20"/>
        </w:rPr>
        <w:t xml:space="preserve"> was imposed on him. Likewise, that the authorities based such precautionary measure on the valid cause of </w:t>
      </w:r>
      <w:r w:rsidR="00FD5AFB" w:rsidRPr="0070462E">
        <w:rPr>
          <w:rFonts w:ascii="Cambria" w:hAnsi="Cambria"/>
          <w:sz w:val="20"/>
          <w:szCs w:val="20"/>
        </w:rPr>
        <w:t>flight risk</w:t>
      </w:r>
      <w:r w:rsidRPr="0070462E">
        <w:rPr>
          <w:rFonts w:ascii="Cambria" w:hAnsi="Cambria"/>
          <w:sz w:val="20"/>
          <w:szCs w:val="20"/>
        </w:rPr>
        <w:t>, and that they only maintained it for a period of approximately five months. Therefore, the Commission does not observe prima facie elements that constitute violations of the Convention in this regard</w:t>
      </w:r>
      <w:r w:rsidR="000B7932" w:rsidRPr="0070462E">
        <w:rPr>
          <w:rFonts w:ascii="Cambria" w:hAnsi="Cambria"/>
          <w:sz w:val="20"/>
          <w:szCs w:val="20"/>
        </w:rPr>
        <w:t>.</w:t>
      </w:r>
    </w:p>
    <w:p w:rsidR="008C5E2D" w:rsidRPr="0070462E" w:rsidRDefault="000869B4" w:rsidP="00AE0E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62E">
        <w:rPr>
          <w:rFonts w:ascii="Cambria" w:hAnsi="Cambria"/>
          <w:sz w:val="20"/>
          <w:szCs w:val="20"/>
        </w:rPr>
        <w:lastRenderedPageBreak/>
        <w:t xml:space="preserve">On the other hand, the IACHR does not find evidence that the alleged victim had suffered the violation of his right to judicial guarantees. Mr. </w:t>
      </w:r>
      <w:proofErr w:type="spellStart"/>
      <w:r w:rsidRPr="0070462E">
        <w:rPr>
          <w:rFonts w:ascii="Cambria" w:hAnsi="Cambria"/>
          <w:sz w:val="20"/>
          <w:szCs w:val="20"/>
        </w:rPr>
        <w:t>Calderón</w:t>
      </w:r>
      <w:proofErr w:type="spellEnd"/>
      <w:r w:rsidRPr="0070462E">
        <w:rPr>
          <w:rFonts w:ascii="Cambria" w:hAnsi="Cambria"/>
          <w:sz w:val="20"/>
          <w:szCs w:val="20"/>
        </w:rPr>
        <w:t xml:space="preserve"> Fournier did not face more than one criminal proceeding for the same facts and grounds, he had the possibility of defending himself in all judicial instances, and was finally convicted by means of two decisions that had adequate motivation. Finally, based on the provisions of the Inter-American Court in the case </w:t>
      </w:r>
      <w:proofErr w:type="spellStart"/>
      <w:r w:rsidRPr="0070462E">
        <w:rPr>
          <w:rFonts w:ascii="Cambria" w:hAnsi="Cambria"/>
          <w:sz w:val="20"/>
          <w:szCs w:val="20"/>
        </w:rPr>
        <w:t>Amrhein</w:t>
      </w:r>
      <w:proofErr w:type="spellEnd"/>
      <w:r w:rsidRPr="0070462E">
        <w:rPr>
          <w:rFonts w:ascii="Cambria" w:hAnsi="Cambria"/>
          <w:sz w:val="20"/>
          <w:szCs w:val="20"/>
        </w:rPr>
        <w:t xml:space="preserve"> et al. V. Costa Rica, the IACHR considers that in the instant case the alleged victim had access to a cassation appeal that, despite its nomenclature, allowed for the comprehensive review of his first instance conviction</w:t>
      </w:r>
      <w:r w:rsidR="00381C5F">
        <w:rPr>
          <w:rStyle w:val="FootnoteReference"/>
          <w:rFonts w:ascii="Cambria" w:hAnsi="Cambria"/>
          <w:sz w:val="20"/>
          <w:szCs w:val="20"/>
          <w:lang w:val="es-PE"/>
        </w:rPr>
        <w:footnoteReference w:id="5"/>
      </w:r>
      <w:r w:rsidR="00381C5F" w:rsidRPr="0070462E">
        <w:rPr>
          <w:rFonts w:ascii="Cambria" w:hAnsi="Cambria"/>
          <w:sz w:val="20"/>
          <w:szCs w:val="20"/>
        </w:rPr>
        <w:t xml:space="preserve">. </w:t>
      </w:r>
    </w:p>
    <w:p w:rsidR="00381C5F" w:rsidRPr="0070462E" w:rsidRDefault="000869B4" w:rsidP="00381C5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r w:rsidRPr="0070462E">
        <w:rPr>
          <w:sz w:val="20"/>
          <w:szCs w:val="20"/>
        </w:rPr>
        <w:t>For the reasons stated, the Commission concludes that the petition is inadmissible based on Article 47 (b) of the American Convention, since the facts presented do not reveal, not even a prima facie case, possible violations of said instrument</w:t>
      </w:r>
      <w:r w:rsidR="00381C5F" w:rsidRPr="0070462E">
        <w:rPr>
          <w:rFonts w:eastAsia="Times New Roman"/>
          <w:sz w:val="20"/>
          <w:szCs w:val="20"/>
          <w:bdr w:val="none" w:sz="0" w:space="0" w:color="auto"/>
        </w:rPr>
        <w:t>.</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000869B4" w:rsidRPr="000869B4">
        <w:rPr>
          <w:rFonts w:asciiTheme="majorHAnsi" w:hAnsiTheme="majorHAnsi"/>
          <w:b/>
          <w:bCs/>
          <w:sz w:val="20"/>
          <w:szCs w:val="20"/>
          <w:lang w:val="es-ES"/>
        </w:rPr>
        <w:t>DECISION</w:t>
      </w:r>
    </w:p>
    <w:p w:rsidR="000419AD" w:rsidRDefault="000869B4" w:rsidP="000419AD">
      <w:pPr>
        <w:pStyle w:val="ListParagraph"/>
        <w:numPr>
          <w:ilvl w:val="0"/>
          <w:numId w:val="109"/>
        </w:numPr>
        <w:rPr>
          <w:rFonts w:eastAsia="Arial Unicode MS" w:cs="Times New Roman"/>
          <w:color w:val="auto"/>
          <w:sz w:val="20"/>
          <w:szCs w:val="20"/>
          <w:lang w:val="es-ES" w:eastAsia="en-US"/>
        </w:rPr>
      </w:pPr>
      <w:r w:rsidRPr="000869B4">
        <w:rPr>
          <w:rFonts w:eastAsia="Arial Unicode MS" w:cs="Times New Roman"/>
          <w:color w:val="auto"/>
          <w:sz w:val="20"/>
          <w:szCs w:val="20"/>
          <w:lang w:val="es-ES" w:eastAsia="en-US"/>
        </w:rPr>
        <w:t xml:space="preserve">Declare </w:t>
      </w:r>
      <w:proofErr w:type="spellStart"/>
      <w:r w:rsidRPr="000869B4">
        <w:rPr>
          <w:rFonts w:eastAsia="Arial Unicode MS" w:cs="Times New Roman"/>
          <w:color w:val="auto"/>
          <w:sz w:val="20"/>
          <w:szCs w:val="20"/>
          <w:lang w:val="es-ES" w:eastAsia="en-US"/>
        </w:rPr>
        <w:t>this</w:t>
      </w:r>
      <w:proofErr w:type="spellEnd"/>
      <w:r w:rsidRPr="000869B4">
        <w:rPr>
          <w:rFonts w:eastAsia="Arial Unicode MS" w:cs="Times New Roman"/>
          <w:color w:val="auto"/>
          <w:sz w:val="20"/>
          <w:szCs w:val="20"/>
          <w:lang w:val="es-ES" w:eastAsia="en-US"/>
        </w:rPr>
        <w:t xml:space="preserve"> </w:t>
      </w:r>
      <w:proofErr w:type="spellStart"/>
      <w:r w:rsidRPr="000869B4">
        <w:rPr>
          <w:rFonts w:eastAsia="Arial Unicode MS" w:cs="Times New Roman"/>
          <w:color w:val="auto"/>
          <w:sz w:val="20"/>
          <w:szCs w:val="20"/>
          <w:lang w:val="es-ES" w:eastAsia="en-US"/>
        </w:rPr>
        <w:t>petition</w:t>
      </w:r>
      <w:proofErr w:type="spellEnd"/>
      <w:r w:rsidRPr="000869B4">
        <w:rPr>
          <w:rFonts w:eastAsia="Arial Unicode MS" w:cs="Times New Roman"/>
          <w:color w:val="auto"/>
          <w:sz w:val="20"/>
          <w:szCs w:val="20"/>
          <w:lang w:val="es-ES" w:eastAsia="en-US"/>
        </w:rPr>
        <w:t xml:space="preserve"> </w:t>
      </w:r>
      <w:proofErr w:type="spellStart"/>
      <w:r w:rsidRPr="000869B4">
        <w:rPr>
          <w:rFonts w:eastAsia="Arial Unicode MS" w:cs="Times New Roman"/>
          <w:color w:val="auto"/>
          <w:sz w:val="20"/>
          <w:szCs w:val="20"/>
          <w:lang w:val="es-ES" w:eastAsia="en-US"/>
        </w:rPr>
        <w:t>inadmissible</w:t>
      </w:r>
      <w:proofErr w:type="spellEnd"/>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70462E" w:rsidRDefault="000869B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462E">
        <w:rPr>
          <w:rFonts w:asciiTheme="majorHAnsi" w:hAnsiTheme="majorHAnsi"/>
          <w:sz w:val="20"/>
          <w:szCs w:val="20"/>
        </w:rPr>
        <w:t>Notify the parties of this decision; and publish this decision and include it in its Annual Report to the General Assembly of the Organization of American States</w:t>
      </w:r>
      <w:r w:rsidR="004A6A54" w:rsidRPr="0070462E">
        <w:rPr>
          <w:rFonts w:asciiTheme="majorHAnsi" w:hAnsiTheme="majorHAnsi"/>
          <w:sz w:val="20"/>
          <w:szCs w:val="20"/>
        </w:rPr>
        <w:t>.</w:t>
      </w:r>
    </w:p>
    <w:p w:rsidR="0070462E" w:rsidRDefault="0070462E" w:rsidP="0070462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70462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November,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3239B8" w:rsidRPr="0070462E" w:rsidRDefault="003239B8" w:rsidP="003239B8">
      <w:pPr>
        <w:pStyle w:val="ListParagraph"/>
        <w:suppressAutoHyphens/>
        <w:spacing w:before="240" w:after="240"/>
        <w:jc w:val="both"/>
        <w:rPr>
          <w:rFonts w:asciiTheme="majorHAnsi" w:hAnsiTheme="majorHAnsi"/>
          <w:sz w:val="20"/>
          <w:szCs w:val="20"/>
        </w:rPr>
      </w:pPr>
    </w:p>
    <w:p w:rsidR="008D768D" w:rsidRPr="0070462E" w:rsidRDefault="008D768D" w:rsidP="001D65EF">
      <w:pPr>
        <w:tabs>
          <w:tab w:val="center" w:pos="5400"/>
        </w:tabs>
        <w:suppressAutoHyphens/>
        <w:spacing w:line="276" w:lineRule="auto"/>
        <w:rPr>
          <w:rFonts w:asciiTheme="majorHAnsi" w:hAnsiTheme="majorHAnsi"/>
          <w:sz w:val="20"/>
          <w:szCs w:val="20"/>
        </w:rPr>
      </w:pPr>
    </w:p>
    <w:p w:rsidR="008D768D" w:rsidRPr="0070462E" w:rsidRDefault="008D768D" w:rsidP="001D65EF">
      <w:pPr>
        <w:tabs>
          <w:tab w:val="center" w:pos="5400"/>
        </w:tabs>
        <w:suppressAutoHyphens/>
        <w:spacing w:line="276" w:lineRule="auto"/>
        <w:rPr>
          <w:rFonts w:asciiTheme="majorHAnsi" w:hAnsiTheme="majorHAnsi"/>
          <w:sz w:val="20"/>
          <w:szCs w:val="20"/>
        </w:rPr>
      </w:pPr>
    </w:p>
    <w:p w:rsidR="00722C9F" w:rsidRPr="0070462E" w:rsidRDefault="00722C9F" w:rsidP="00974491">
      <w:pPr>
        <w:rPr>
          <w:rFonts w:ascii="Cambria" w:hAnsi="Cambria" w:cs="Calibri"/>
          <w:sz w:val="20"/>
          <w:szCs w:val="20"/>
        </w:rPr>
      </w:pPr>
    </w:p>
    <w:sectPr w:rsidR="00722C9F" w:rsidRPr="007046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70" w:rsidRDefault="00970870">
      <w:r>
        <w:separator/>
      </w:r>
    </w:p>
  </w:endnote>
  <w:endnote w:type="continuationSeparator" w:id="0">
    <w:p w:rsidR="00970870" w:rsidRDefault="0097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31" w:rsidRDefault="004C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36B8F">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70" w:rsidRPr="000F35ED" w:rsidRDefault="0097087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70870" w:rsidRPr="000F35ED" w:rsidRDefault="00970870" w:rsidP="000F35ED">
      <w:pPr>
        <w:rPr>
          <w:rFonts w:asciiTheme="majorHAnsi" w:hAnsiTheme="majorHAnsi"/>
          <w:sz w:val="16"/>
          <w:szCs w:val="16"/>
        </w:rPr>
      </w:pPr>
      <w:r w:rsidRPr="000F35ED">
        <w:rPr>
          <w:rFonts w:asciiTheme="majorHAnsi" w:hAnsiTheme="majorHAnsi"/>
          <w:sz w:val="16"/>
          <w:szCs w:val="16"/>
        </w:rPr>
        <w:separator/>
      </w:r>
    </w:p>
    <w:p w:rsidR="00970870" w:rsidRPr="000F35ED" w:rsidRDefault="0097087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970870" w:rsidRPr="000F35ED" w:rsidRDefault="009708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E3632" w:rsidRPr="0070462E" w:rsidRDefault="0070462E" w:rsidP="00DE398B">
      <w:pPr>
        <w:pStyle w:val="FootnoteText"/>
        <w:jc w:val="both"/>
        <w:rPr>
          <w:rFonts w:asciiTheme="majorHAnsi" w:hAnsiTheme="majorHAnsi"/>
          <w:sz w:val="16"/>
          <w:szCs w:val="16"/>
        </w:rPr>
      </w:pPr>
      <w:r>
        <w:rPr>
          <w:rFonts w:asciiTheme="majorHAnsi" w:hAnsiTheme="majorHAnsi"/>
          <w:sz w:val="16"/>
          <w:szCs w:val="16"/>
        </w:rPr>
        <w:tab/>
      </w:r>
      <w:r w:rsidR="008E3632" w:rsidRPr="008E3632">
        <w:rPr>
          <w:rStyle w:val="FootnoteReference"/>
          <w:rFonts w:asciiTheme="majorHAnsi" w:hAnsiTheme="majorHAnsi"/>
          <w:sz w:val="16"/>
          <w:szCs w:val="16"/>
        </w:rPr>
        <w:footnoteRef/>
      </w:r>
      <w:r w:rsidR="008E3632" w:rsidRPr="0070462E">
        <w:rPr>
          <w:rFonts w:asciiTheme="majorHAnsi" w:hAnsiTheme="majorHAnsi"/>
          <w:sz w:val="16"/>
          <w:szCs w:val="16"/>
        </w:rPr>
        <w:t xml:space="preserve"> </w:t>
      </w:r>
      <w:r w:rsidR="00DE398B" w:rsidRPr="0070462E">
        <w:rPr>
          <w:rFonts w:asciiTheme="majorHAnsi" w:hAnsiTheme="majorHAnsi"/>
          <w:sz w:val="16"/>
          <w:szCs w:val="16"/>
        </w:rPr>
        <w:t>Hereinafter "the American Convention" or "the Convention".</w:t>
      </w:r>
    </w:p>
  </w:footnote>
  <w:footnote w:id="3">
    <w:p w:rsidR="00DE398B" w:rsidRPr="000B6B7A" w:rsidRDefault="0070462E" w:rsidP="00DE398B">
      <w:pPr>
        <w:pStyle w:val="FootnoteText"/>
        <w:jc w:val="both"/>
        <w:rPr>
          <w:rFonts w:ascii="Cambria" w:hAnsi="Cambria"/>
          <w:sz w:val="16"/>
          <w:szCs w:val="16"/>
        </w:rPr>
      </w:pPr>
      <w:r>
        <w:rPr>
          <w:rFonts w:asciiTheme="majorHAnsi" w:hAnsiTheme="majorHAnsi"/>
          <w:sz w:val="16"/>
          <w:szCs w:val="16"/>
        </w:rPr>
        <w:tab/>
      </w:r>
      <w:r w:rsidR="008E3BFE" w:rsidRPr="008E3632">
        <w:rPr>
          <w:rStyle w:val="FootnoteReference"/>
          <w:rFonts w:asciiTheme="majorHAnsi" w:hAnsiTheme="majorHAnsi"/>
          <w:sz w:val="16"/>
          <w:szCs w:val="16"/>
        </w:rPr>
        <w:footnoteRef/>
      </w:r>
      <w:r w:rsidR="008E3BFE" w:rsidRPr="0070462E">
        <w:rPr>
          <w:rFonts w:asciiTheme="majorHAnsi" w:hAnsiTheme="majorHAnsi"/>
          <w:sz w:val="16"/>
          <w:szCs w:val="16"/>
        </w:rPr>
        <w:t xml:space="preserve"> </w:t>
      </w:r>
      <w:r w:rsidR="00DE398B">
        <w:rPr>
          <w:rFonts w:ascii="Cambria" w:hAnsi="Cambria"/>
          <w:sz w:val="16"/>
          <w:szCs w:val="16"/>
        </w:rPr>
        <w:t>The observations submitted by each party were duly transmitted to the opposing party.</w:t>
      </w:r>
    </w:p>
    <w:p w:rsidR="008E3BFE" w:rsidRPr="0070462E" w:rsidRDefault="008E3BFE" w:rsidP="008E3632">
      <w:pPr>
        <w:pStyle w:val="FootnoteText"/>
        <w:ind w:firstLine="720"/>
        <w:jc w:val="both"/>
        <w:rPr>
          <w:rFonts w:asciiTheme="majorHAnsi" w:hAnsiTheme="majorHAnsi"/>
          <w:sz w:val="16"/>
          <w:szCs w:val="16"/>
        </w:rPr>
      </w:pPr>
    </w:p>
  </w:footnote>
  <w:footnote w:id="4">
    <w:p w:rsidR="00D73AEA" w:rsidRPr="0070462E" w:rsidRDefault="0070462E" w:rsidP="00596538">
      <w:pPr>
        <w:pStyle w:val="FootnoteText"/>
        <w:jc w:val="both"/>
        <w:rPr>
          <w:rFonts w:asciiTheme="majorHAnsi" w:hAnsiTheme="majorHAnsi"/>
          <w:sz w:val="16"/>
          <w:szCs w:val="16"/>
        </w:rPr>
      </w:pPr>
      <w:r>
        <w:rPr>
          <w:rFonts w:asciiTheme="majorHAnsi" w:hAnsiTheme="majorHAnsi"/>
          <w:sz w:val="16"/>
          <w:szCs w:val="16"/>
        </w:rPr>
        <w:tab/>
      </w:r>
      <w:r w:rsidR="00D73AEA" w:rsidRPr="008E3632">
        <w:rPr>
          <w:rStyle w:val="FootnoteReference"/>
          <w:rFonts w:asciiTheme="majorHAnsi" w:hAnsiTheme="majorHAnsi"/>
          <w:sz w:val="16"/>
          <w:szCs w:val="16"/>
        </w:rPr>
        <w:footnoteRef/>
      </w:r>
      <w:r w:rsidR="00D73AEA" w:rsidRPr="0070462E">
        <w:rPr>
          <w:rFonts w:asciiTheme="majorHAnsi" w:hAnsiTheme="majorHAnsi"/>
          <w:sz w:val="16"/>
          <w:szCs w:val="16"/>
        </w:rPr>
        <w:t xml:space="preserve"> </w:t>
      </w:r>
      <w:r w:rsidR="000869B4" w:rsidRPr="0070462E">
        <w:rPr>
          <w:rFonts w:asciiTheme="majorHAnsi" w:hAnsiTheme="majorHAnsi"/>
          <w:sz w:val="16"/>
          <w:szCs w:val="16"/>
        </w:rPr>
        <w:t xml:space="preserve">IACHR, Report No. 70/04, Petition 667/01, Admissibility, </w:t>
      </w:r>
      <w:proofErr w:type="spellStart"/>
      <w:r w:rsidR="000869B4" w:rsidRPr="0070462E">
        <w:rPr>
          <w:rFonts w:asciiTheme="majorHAnsi" w:hAnsiTheme="majorHAnsi"/>
          <w:sz w:val="16"/>
          <w:szCs w:val="16"/>
        </w:rPr>
        <w:t>Jesús</w:t>
      </w:r>
      <w:proofErr w:type="spellEnd"/>
      <w:r w:rsidR="000869B4" w:rsidRPr="0070462E">
        <w:rPr>
          <w:rFonts w:asciiTheme="majorHAnsi" w:hAnsiTheme="majorHAnsi"/>
          <w:sz w:val="16"/>
          <w:szCs w:val="16"/>
        </w:rPr>
        <w:t xml:space="preserve"> Manuel Naranjo Cárdenas et al., Retirees from the Venezuelan aviation company VIASA. Venezuela, October 15, 2004, para. 52.</w:t>
      </w:r>
    </w:p>
  </w:footnote>
  <w:footnote w:id="5">
    <w:p w:rsidR="00381C5F" w:rsidRPr="008E3632" w:rsidRDefault="00381C5F" w:rsidP="0097231E">
      <w:pPr>
        <w:pStyle w:val="FootnoteText"/>
        <w:ind w:firstLine="720"/>
        <w:jc w:val="both"/>
        <w:rPr>
          <w:rFonts w:asciiTheme="majorHAnsi" w:hAnsiTheme="majorHAnsi"/>
          <w:sz w:val="16"/>
          <w:szCs w:val="16"/>
          <w:lang w:val="es-ES"/>
        </w:rPr>
      </w:pPr>
      <w:r w:rsidRPr="008E3632">
        <w:rPr>
          <w:rStyle w:val="FootnoteReference"/>
          <w:rFonts w:asciiTheme="majorHAnsi" w:hAnsiTheme="majorHAnsi"/>
          <w:sz w:val="16"/>
          <w:szCs w:val="16"/>
        </w:rPr>
        <w:footnoteRef/>
      </w:r>
      <w:r w:rsidRPr="0070462E">
        <w:rPr>
          <w:rFonts w:asciiTheme="majorHAnsi" w:hAnsiTheme="majorHAnsi"/>
          <w:sz w:val="16"/>
          <w:szCs w:val="16"/>
        </w:rPr>
        <w:t xml:space="preserve"> </w:t>
      </w:r>
      <w:r w:rsidR="000869B4" w:rsidRPr="0070462E">
        <w:rPr>
          <w:rFonts w:asciiTheme="majorHAnsi" w:hAnsiTheme="majorHAnsi"/>
          <w:sz w:val="16"/>
          <w:szCs w:val="16"/>
        </w:rPr>
        <w:t xml:space="preserve">I / A Court HR. </w:t>
      </w:r>
      <w:r w:rsidR="000869B4" w:rsidRPr="0070462E">
        <w:rPr>
          <w:rFonts w:asciiTheme="majorHAnsi" w:hAnsiTheme="majorHAnsi"/>
          <w:i/>
          <w:iCs/>
          <w:sz w:val="16"/>
          <w:szCs w:val="16"/>
        </w:rPr>
        <w:t xml:space="preserve">Case of </w:t>
      </w:r>
      <w:proofErr w:type="spellStart"/>
      <w:r w:rsidR="000869B4" w:rsidRPr="0070462E">
        <w:rPr>
          <w:rFonts w:asciiTheme="majorHAnsi" w:hAnsiTheme="majorHAnsi"/>
          <w:i/>
          <w:iCs/>
          <w:sz w:val="16"/>
          <w:szCs w:val="16"/>
        </w:rPr>
        <w:t>Amrhein</w:t>
      </w:r>
      <w:proofErr w:type="spellEnd"/>
      <w:r w:rsidR="000869B4" w:rsidRPr="0070462E">
        <w:rPr>
          <w:rFonts w:asciiTheme="majorHAnsi" w:hAnsiTheme="majorHAnsi"/>
          <w:i/>
          <w:iCs/>
          <w:sz w:val="16"/>
          <w:szCs w:val="16"/>
        </w:rPr>
        <w:t xml:space="preserve"> et al. V. Costa Rica</w:t>
      </w:r>
      <w:r w:rsidR="000869B4" w:rsidRPr="0070462E">
        <w:rPr>
          <w:rFonts w:asciiTheme="majorHAnsi" w:hAnsiTheme="majorHAnsi"/>
          <w:sz w:val="16"/>
          <w:szCs w:val="16"/>
        </w:rPr>
        <w:t xml:space="preserve">. Judgment of April 25, 2018. Preliminary objections, Merits, Reparations and Costs, paras. </w:t>
      </w:r>
      <w:r w:rsidR="000869B4" w:rsidRPr="000869B4">
        <w:rPr>
          <w:rFonts w:asciiTheme="majorHAnsi" w:hAnsiTheme="majorHAnsi"/>
          <w:sz w:val="16"/>
          <w:szCs w:val="16"/>
          <w:lang w:val="es-ES"/>
        </w:rPr>
        <w:t>264 and 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70462E" w:rsidP="00A50FCF">
    <w:pPr>
      <w:pStyle w:val="Header"/>
      <w:tabs>
        <w:tab w:val="clear" w:pos="4320"/>
        <w:tab w:val="clear" w:pos="8640"/>
      </w:tabs>
      <w:jc w:val="center"/>
      <w:rPr>
        <w:sz w:val="22"/>
        <w:szCs w:val="22"/>
      </w:rPr>
    </w:pPr>
    <w:r>
      <w:rPr>
        <w:noProof/>
        <w:sz w:val="22"/>
        <w:szCs w:val="22"/>
      </w:rPr>
      <w:drawing>
        <wp:inline distT="0" distB="0" distL="0" distR="0" wp14:anchorId="2CDF8B76" wp14:editId="16F5FD8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7087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31" w:rsidRDefault="004C1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9E5FFA"/>
    <w:multiLevelType w:val="hybridMultilevel"/>
    <w:tmpl w:val="9C4A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EDF0BCB"/>
    <w:multiLevelType w:val="hybridMultilevel"/>
    <w:tmpl w:val="32F4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31"/>
  </w:num>
  <w:num w:numId="111">
    <w:abstractNumId w:val="6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D72"/>
    <w:rsid w:val="0001788C"/>
    <w:rsid w:val="000337EF"/>
    <w:rsid w:val="00036B8F"/>
    <w:rsid w:val="00040C3A"/>
    <w:rsid w:val="000419AD"/>
    <w:rsid w:val="000433C9"/>
    <w:rsid w:val="00056AC0"/>
    <w:rsid w:val="000716C5"/>
    <w:rsid w:val="00075E23"/>
    <w:rsid w:val="000869B4"/>
    <w:rsid w:val="0009344A"/>
    <w:rsid w:val="00095DED"/>
    <w:rsid w:val="000976C9"/>
    <w:rsid w:val="000A392E"/>
    <w:rsid w:val="000A575F"/>
    <w:rsid w:val="000B7932"/>
    <w:rsid w:val="000D05CB"/>
    <w:rsid w:val="000D10DB"/>
    <w:rsid w:val="000D1C54"/>
    <w:rsid w:val="000E5EB5"/>
    <w:rsid w:val="000F35ED"/>
    <w:rsid w:val="000F4074"/>
    <w:rsid w:val="000F47C9"/>
    <w:rsid w:val="00107131"/>
    <w:rsid w:val="0010736F"/>
    <w:rsid w:val="00113F73"/>
    <w:rsid w:val="001142AA"/>
    <w:rsid w:val="00121CC2"/>
    <w:rsid w:val="00122F5E"/>
    <w:rsid w:val="00131425"/>
    <w:rsid w:val="00133EE5"/>
    <w:rsid w:val="00136E19"/>
    <w:rsid w:val="0015540F"/>
    <w:rsid w:val="0016351F"/>
    <w:rsid w:val="00167A34"/>
    <w:rsid w:val="00195784"/>
    <w:rsid w:val="001A7870"/>
    <w:rsid w:val="001B3A00"/>
    <w:rsid w:val="001B3CC1"/>
    <w:rsid w:val="001C1B41"/>
    <w:rsid w:val="001C7033"/>
    <w:rsid w:val="001D3495"/>
    <w:rsid w:val="001D65EF"/>
    <w:rsid w:val="001E49E7"/>
    <w:rsid w:val="001F7201"/>
    <w:rsid w:val="00222476"/>
    <w:rsid w:val="00223A29"/>
    <w:rsid w:val="00223E62"/>
    <w:rsid w:val="002250A3"/>
    <w:rsid w:val="00235217"/>
    <w:rsid w:val="00246D1F"/>
    <w:rsid w:val="00247403"/>
    <w:rsid w:val="00247542"/>
    <w:rsid w:val="00266B61"/>
    <w:rsid w:val="0026712A"/>
    <w:rsid w:val="002704DB"/>
    <w:rsid w:val="00280993"/>
    <w:rsid w:val="002A0AAE"/>
    <w:rsid w:val="002A5820"/>
    <w:rsid w:val="002A6ABE"/>
    <w:rsid w:val="002D2B26"/>
    <w:rsid w:val="002D7EA2"/>
    <w:rsid w:val="002E187C"/>
    <w:rsid w:val="00302733"/>
    <w:rsid w:val="003078E7"/>
    <w:rsid w:val="00314078"/>
    <w:rsid w:val="00314D74"/>
    <w:rsid w:val="0031535D"/>
    <w:rsid w:val="0031746D"/>
    <w:rsid w:val="003239B8"/>
    <w:rsid w:val="0033169F"/>
    <w:rsid w:val="0034219B"/>
    <w:rsid w:val="00344977"/>
    <w:rsid w:val="00346C95"/>
    <w:rsid w:val="003531EE"/>
    <w:rsid w:val="00356185"/>
    <w:rsid w:val="00360380"/>
    <w:rsid w:val="00366643"/>
    <w:rsid w:val="0037519E"/>
    <w:rsid w:val="003763AC"/>
    <w:rsid w:val="00381C5F"/>
    <w:rsid w:val="00386CF0"/>
    <w:rsid w:val="003B70FB"/>
    <w:rsid w:val="003C676B"/>
    <w:rsid w:val="003D3BC2"/>
    <w:rsid w:val="003E6CA1"/>
    <w:rsid w:val="00401D9F"/>
    <w:rsid w:val="00402C5F"/>
    <w:rsid w:val="00405F9C"/>
    <w:rsid w:val="004065A8"/>
    <w:rsid w:val="004165C2"/>
    <w:rsid w:val="00432241"/>
    <w:rsid w:val="004332FB"/>
    <w:rsid w:val="00435CC5"/>
    <w:rsid w:val="004362A7"/>
    <w:rsid w:val="00441ECB"/>
    <w:rsid w:val="00445193"/>
    <w:rsid w:val="004604F5"/>
    <w:rsid w:val="00462C1B"/>
    <w:rsid w:val="00467B7E"/>
    <w:rsid w:val="00473BB4"/>
    <w:rsid w:val="00477592"/>
    <w:rsid w:val="00486F1C"/>
    <w:rsid w:val="0049419D"/>
    <w:rsid w:val="00496994"/>
    <w:rsid w:val="004A6A54"/>
    <w:rsid w:val="004C1A31"/>
    <w:rsid w:val="004C20D2"/>
    <w:rsid w:val="004C2312"/>
    <w:rsid w:val="004C4B62"/>
    <w:rsid w:val="004C54C9"/>
    <w:rsid w:val="004D4ABA"/>
    <w:rsid w:val="004D6025"/>
    <w:rsid w:val="004E030B"/>
    <w:rsid w:val="004E2649"/>
    <w:rsid w:val="004F626F"/>
    <w:rsid w:val="00501399"/>
    <w:rsid w:val="0050633D"/>
    <w:rsid w:val="00507BC4"/>
    <w:rsid w:val="005128E4"/>
    <w:rsid w:val="005133DB"/>
    <w:rsid w:val="00514504"/>
    <w:rsid w:val="00525560"/>
    <w:rsid w:val="00544C49"/>
    <w:rsid w:val="005516A1"/>
    <w:rsid w:val="005559EF"/>
    <w:rsid w:val="00563557"/>
    <w:rsid w:val="0057402A"/>
    <w:rsid w:val="005751E3"/>
    <w:rsid w:val="005771D0"/>
    <w:rsid w:val="005847A6"/>
    <w:rsid w:val="005904B9"/>
    <w:rsid w:val="005906E2"/>
    <w:rsid w:val="0059191A"/>
    <w:rsid w:val="005921FF"/>
    <w:rsid w:val="00596538"/>
    <w:rsid w:val="005A24ED"/>
    <w:rsid w:val="005A6D0E"/>
    <w:rsid w:val="005A74A9"/>
    <w:rsid w:val="005B52B0"/>
    <w:rsid w:val="005B6806"/>
    <w:rsid w:val="005C4225"/>
    <w:rsid w:val="005D248E"/>
    <w:rsid w:val="005D38F9"/>
    <w:rsid w:val="005F0DAD"/>
    <w:rsid w:val="005F0F33"/>
    <w:rsid w:val="00600DEB"/>
    <w:rsid w:val="0060313B"/>
    <w:rsid w:val="00627C9F"/>
    <w:rsid w:val="006311E9"/>
    <w:rsid w:val="00632354"/>
    <w:rsid w:val="00635421"/>
    <w:rsid w:val="00636F0A"/>
    <w:rsid w:val="00642810"/>
    <w:rsid w:val="00652333"/>
    <w:rsid w:val="00663F48"/>
    <w:rsid w:val="0068009E"/>
    <w:rsid w:val="006816F4"/>
    <w:rsid w:val="00692219"/>
    <w:rsid w:val="006A07DE"/>
    <w:rsid w:val="006A17D2"/>
    <w:rsid w:val="006A73E6"/>
    <w:rsid w:val="006A7F07"/>
    <w:rsid w:val="006B2D5C"/>
    <w:rsid w:val="006C4EB1"/>
    <w:rsid w:val="006E0166"/>
    <w:rsid w:val="006E2FFB"/>
    <w:rsid w:val="006E7B34"/>
    <w:rsid w:val="0070462E"/>
    <w:rsid w:val="0070697F"/>
    <w:rsid w:val="007121F3"/>
    <w:rsid w:val="0072199C"/>
    <w:rsid w:val="00722C9F"/>
    <w:rsid w:val="007253B8"/>
    <w:rsid w:val="007260DB"/>
    <w:rsid w:val="00730DDC"/>
    <w:rsid w:val="0073741F"/>
    <w:rsid w:val="0074580A"/>
    <w:rsid w:val="0076643F"/>
    <w:rsid w:val="00777F63"/>
    <w:rsid w:val="007A2649"/>
    <w:rsid w:val="007A5817"/>
    <w:rsid w:val="007B05C4"/>
    <w:rsid w:val="007B60E9"/>
    <w:rsid w:val="007B6CC3"/>
    <w:rsid w:val="007B76D3"/>
    <w:rsid w:val="007C3334"/>
    <w:rsid w:val="007C4343"/>
    <w:rsid w:val="007D2B98"/>
    <w:rsid w:val="007D415C"/>
    <w:rsid w:val="007E21BC"/>
    <w:rsid w:val="007E7C82"/>
    <w:rsid w:val="007F228D"/>
    <w:rsid w:val="007F2AA1"/>
    <w:rsid w:val="007F588D"/>
    <w:rsid w:val="00803F1C"/>
    <w:rsid w:val="0080600E"/>
    <w:rsid w:val="00810DA4"/>
    <w:rsid w:val="00814688"/>
    <w:rsid w:val="00815281"/>
    <w:rsid w:val="00817612"/>
    <w:rsid w:val="00825F97"/>
    <w:rsid w:val="008338A4"/>
    <w:rsid w:val="00834973"/>
    <w:rsid w:val="00834D49"/>
    <w:rsid w:val="00837240"/>
    <w:rsid w:val="00837C45"/>
    <w:rsid w:val="00844730"/>
    <w:rsid w:val="008457C2"/>
    <w:rsid w:val="00846503"/>
    <w:rsid w:val="00857A82"/>
    <w:rsid w:val="0086057C"/>
    <w:rsid w:val="00870DD0"/>
    <w:rsid w:val="00873836"/>
    <w:rsid w:val="008774CE"/>
    <w:rsid w:val="00885737"/>
    <w:rsid w:val="00890650"/>
    <w:rsid w:val="00897E12"/>
    <w:rsid w:val="008A29C2"/>
    <w:rsid w:val="008A3F8C"/>
    <w:rsid w:val="008A59E3"/>
    <w:rsid w:val="008A7E0F"/>
    <w:rsid w:val="008B12F5"/>
    <w:rsid w:val="008B470E"/>
    <w:rsid w:val="008C5E2D"/>
    <w:rsid w:val="008D3EFC"/>
    <w:rsid w:val="008D768D"/>
    <w:rsid w:val="008E3512"/>
    <w:rsid w:val="008E3632"/>
    <w:rsid w:val="008E3759"/>
    <w:rsid w:val="008E3BFE"/>
    <w:rsid w:val="008E4A0B"/>
    <w:rsid w:val="008F1912"/>
    <w:rsid w:val="0090270B"/>
    <w:rsid w:val="00902F82"/>
    <w:rsid w:val="009041DC"/>
    <w:rsid w:val="00917B5A"/>
    <w:rsid w:val="00920A58"/>
    <w:rsid w:val="00920A8C"/>
    <w:rsid w:val="00934A2C"/>
    <w:rsid w:val="009426AA"/>
    <w:rsid w:val="00951BE2"/>
    <w:rsid w:val="0095708B"/>
    <w:rsid w:val="0096706E"/>
    <w:rsid w:val="00970870"/>
    <w:rsid w:val="0097231E"/>
    <w:rsid w:val="00974491"/>
    <w:rsid w:val="00975C4E"/>
    <w:rsid w:val="00981FBA"/>
    <w:rsid w:val="00985C43"/>
    <w:rsid w:val="00997BC5"/>
    <w:rsid w:val="009A4F41"/>
    <w:rsid w:val="009B381B"/>
    <w:rsid w:val="009D1753"/>
    <w:rsid w:val="009D7611"/>
    <w:rsid w:val="009E0B61"/>
    <w:rsid w:val="009E53DE"/>
    <w:rsid w:val="009F3713"/>
    <w:rsid w:val="00A06F43"/>
    <w:rsid w:val="00A11212"/>
    <w:rsid w:val="00A11E44"/>
    <w:rsid w:val="00A176A5"/>
    <w:rsid w:val="00A17A07"/>
    <w:rsid w:val="00A30100"/>
    <w:rsid w:val="00A328B3"/>
    <w:rsid w:val="00A451A9"/>
    <w:rsid w:val="00A47C90"/>
    <w:rsid w:val="00A50FCF"/>
    <w:rsid w:val="00A528D1"/>
    <w:rsid w:val="00A610CD"/>
    <w:rsid w:val="00A7070F"/>
    <w:rsid w:val="00A758AA"/>
    <w:rsid w:val="00AA09A2"/>
    <w:rsid w:val="00AA307A"/>
    <w:rsid w:val="00AA6140"/>
    <w:rsid w:val="00AA7996"/>
    <w:rsid w:val="00AC19CB"/>
    <w:rsid w:val="00AC3BC9"/>
    <w:rsid w:val="00AE0EBB"/>
    <w:rsid w:val="00AE5488"/>
    <w:rsid w:val="00AE6F91"/>
    <w:rsid w:val="00AF5571"/>
    <w:rsid w:val="00B07341"/>
    <w:rsid w:val="00B15502"/>
    <w:rsid w:val="00B25477"/>
    <w:rsid w:val="00B30539"/>
    <w:rsid w:val="00B314DB"/>
    <w:rsid w:val="00B33BE3"/>
    <w:rsid w:val="00B361F2"/>
    <w:rsid w:val="00B36304"/>
    <w:rsid w:val="00B3718B"/>
    <w:rsid w:val="00B3745F"/>
    <w:rsid w:val="00B4632A"/>
    <w:rsid w:val="00B478E9"/>
    <w:rsid w:val="00B530F1"/>
    <w:rsid w:val="00B94C4B"/>
    <w:rsid w:val="00BA276C"/>
    <w:rsid w:val="00BB306F"/>
    <w:rsid w:val="00BC19C3"/>
    <w:rsid w:val="00BC1B6B"/>
    <w:rsid w:val="00BD4B89"/>
    <w:rsid w:val="00BD5922"/>
    <w:rsid w:val="00BD7A70"/>
    <w:rsid w:val="00BF02CB"/>
    <w:rsid w:val="00BF6186"/>
    <w:rsid w:val="00BF6FD8"/>
    <w:rsid w:val="00C012C0"/>
    <w:rsid w:val="00C03680"/>
    <w:rsid w:val="00C05235"/>
    <w:rsid w:val="00C054DF"/>
    <w:rsid w:val="00C10215"/>
    <w:rsid w:val="00C13D45"/>
    <w:rsid w:val="00C21762"/>
    <w:rsid w:val="00C21FEF"/>
    <w:rsid w:val="00C23BA4"/>
    <w:rsid w:val="00C24543"/>
    <w:rsid w:val="00C256A2"/>
    <w:rsid w:val="00C25ADB"/>
    <w:rsid w:val="00C5060A"/>
    <w:rsid w:val="00C51515"/>
    <w:rsid w:val="00C5660B"/>
    <w:rsid w:val="00C66B72"/>
    <w:rsid w:val="00C714B6"/>
    <w:rsid w:val="00C87AC4"/>
    <w:rsid w:val="00C952DF"/>
    <w:rsid w:val="00C9567A"/>
    <w:rsid w:val="00CA3091"/>
    <w:rsid w:val="00CB212D"/>
    <w:rsid w:val="00CB2660"/>
    <w:rsid w:val="00CC5E90"/>
    <w:rsid w:val="00CD046C"/>
    <w:rsid w:val="00CE076C"/>
    <w:rsid w:val="00CE2741"/>
    <w:rsid w:val="00CE5199"/>
    <w:rsid w:val="00CE66D5"/>
    <w:rsid w:val="00CF637A"/>
    <w:rsid w:val="00D059DE"/>
    <w:rsid w:val="00D05ABD"/>
    <w:rsid w:val="00D0604C"/>
    <w:rsid w:val="00D11AE3"/>
    <w:rsid w:val="00D13FCE"/>
    <w:rsid w:val="00D22937"/>
    <w:rsid w:val="00D2687F"/>
    <w:rsid w:val="00D306D1"/>
    <w:rsid w:val="00D30800"/>
    <w:rsid w:val="00D34786"/>
    <w:rsid w:val="00D37BFC"/>
    <w:rsid w:val="00D47A8E"/>
    <w:rsid w:val="00D52D14"/>
    <w:rsid w:val="00D55DED"/>
    <w:rsid w:val="00D712D3"/>
    <w:rsid w:val="00D71422"/>
    <w:rsid w:val="00D72DC6"/>
    <w:rsid w:val="00D73AEA"/>
    <w:rsid w:val="00D7558D"/>
    <w:rsid w:val="00D81D92"/>
    <w:rsid w:val="00D8332B"/>
    <w:rsid w:val="00D8481E"/>
    <w:rsid w:val="00D85E53"/>
    <w:rsid w:val="00D876F9"/>
    <w:rsid w:val="00D943A9"/>
    <w:rsid w:val="00D974EC"/>
    <w:rsid w:val="00DA0FFF"/>
    <w:rsid w:val="00DA3F4E"/>
    <w:rsid w:val="00DA62DA"/>
    <w:rsid w:val="00DA7B5F"/>
    <w:rsid w:val="00DB7C97"/>
    <w:rsid w:val="00DC11E7"/>
    <w:rsid w:val="00DC1DCA"/>
    <w:rsid w:val="00DC24E3"/>
    <w:rsid w:val="00DC7023"/>
    <w:rsid w:val="00DC769A"/>
    <w:rsid w:val="00DD3D86"/>
    <w:rsid w:val="00DD4AD2"/>
    <w:rsid w:val="00DE398B"/>
    <w:rsid w:val="00DE5F06"/>
    <w:rsid w:val="00DF1EC4"/>
    <w:rsid w:val="00E0340B"/>
    <w:rsid w:val="00E04A90"/>
    <w:rsid w:val="00E0551F"/>
    <w:rsid w:val="00E219C7"/>
    <w:rsid w:val="00E407EF"/>
    <w:rsid w:val="00E4118C"/>
    <w:rsid w:val="00E43157"/>
    <w:rsid w:val="00E461CE"/>
    <w:rsid w:val="00E46F57"/>
    <w:rsid w:val="00E573E4"/>
    <w:rsid w:val="00E64C3D"/>
    <w:rsid w:val="00E720CA"/>
    <w:rsid w:val="00E84EB5"/>
    <w:rsid w:val="00E85662"/>
    <w:rsid w:val="00E8789F"/>
    <w:rsid w:val="00E97B71"/>
    <w:rsid w:val="00EA3D34"/>
    <w:rsid w:val="00EB454D"/>
    <w:rsid w:val="00ED1158"/>
    <w:rsid w:val="00ED549D"/>
    <w:rsid w:val="00ED76BE"/>
    <w:rsid w:val="00EE00E9"/>
    <w:rsid w:val="00EF1AAA"/>
    <w:rsid w:val="00EF619B"/>
    <w:rsid w:val="00F00B55"/>
    <w:rsid w:val="00F012B3"/>
    <w:rsid w:val="00F02AD1"/>
    <w:rsid w:val="00F0505A"/>
    <w:rsid w:val="00F253CC"/>
    <w:rsid w:val="00F37106"/>
    <w:rsid w:val="00F44E25"/>
    <w:rsid w:val="00F519CF"/>
    <w:rsid w:val="00F56BA5"/>
    <w:rsid w:val="00F60E22"/>
    <w:rsid w:val="00F63EAE"/>
    <w:rsid w:val="00F6738D"/>
    <w:rsid w:val="00F80BF8"/>
    <w:rsid w:val="00F81395"/>
    <w:rsid w:val="00F81BB8"/>
    <w:rsid w:val="00F87640"/>
    <w:rsid w:val="00F90C64"/>
    <w:rsid w:val="00F917D1"/>
    <w:rsid w:val="00F9653B"/>
    <w:rsid w:val="00FA618D"/>
    <w:rsid w:val="00FB62CF"/>
    <w:rsid w:val="00FC348E"/>
    <w:rsid w:val="00FD3C3B"/>
    <w:rsid w:val="00FD5AF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6B17-2D40-44C0-840B-CACDA83B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14984</Characters>
  <Application>Microsoft Office Word</Application>
  <DocSecurity>0</DocSecurity>
  <Lines>318</Lines>
  <Paragraphs>100</Paragraphs>
  <ScaleCrop>false</ScaleCrop>
  <HeadingPairs>
    <vt:vector size="2" baseType="variant">
      <vt:variant>
        <vt:lpstr>Title</vt:lpstr>
      </vt:variant>
      <vt:variant>
        <vt:i4>1</vt:i4>
      </vt:variant>
    </vt:vector>
  </HeadingPairs>
  <TitlesOfParts>
    <vt:vector size="1" baseType="lpstr">
      <vt:lpstr>Informe No. 390/20</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409/20</dc:title>
  <dc:creator/>
  <cp:lastModifiedBy/>
  <cp:revision>1</cp:revision>
  <dcterms:created xsi:type="dcterms:W3CDTF">2021-02-22T16:02:00Z</dcterms:created>
  <dcterms:modified xsi:type="dcterms:W3CDTF">2021-02-22T16:17:00Z</dcterms:modified>
</cp:coreProperties>
</file>