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60228793" w:rsidR="00040C3A" w:rsidRPr="0090270B" w:rsidRDefault="00476769"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8479" behindDoc="0" locked="0" layoutInCell="1" allowOverlap="1" wp14:anchorId="561AEA05" wp14:editId="603DF5EB">
                <wp:simplePos x="0" y="0"/>
                <wp:positionH relativeFrom="column">
                  <wp:posOffset>-418011</wp:posOffset>
                </wp:positionH>
                <wp:positionV relativeFrom="paragraph">
                  <wp:posOffset>-437606</wp:posOffset>
                </wp:positionV>
                <wp:extent cx="1409700" cy="8977630"/>
                <wp:effectExtent l="0" t="0"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5600917" id="Rectangle 1" o:spid="_x0000_s1026" style="position:absolute;margin-left:-32.9pt;margin-top:-34.4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VCaAIAAMw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7B7F6F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4321674" w:rsidR="00CB2660" w:rsidRDefault="00476769" w:rsidP="00AE5488">
                            <w:r w:rsidRPr="00492AC5">
                              <w:rPr>
                                <w:noProof/>
                              </w:rPr>
                              <w:drawing>
                                <wp:inline distT="0" distB="0" distL="0" distR="0" wp14:anchorId="70943C3A" wp14:editId="01D75FFB">
                                  <wp:extent cx="2522220" cy="48577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64321674" w:rsidR="00CB2660" w:rsidRDefault="00476769" w:rsidP="00AE5488">
                      <w:r w:rsidRPr="00492AC5">
                        <w:rPr>
                          <w:noProof/>
                          <w:lang w:eastAsia="es-US"/>
                        </w:rPr>
                        <w:drawing>
                          <wp:inline distT="0" distB="0" distL="0" distR="0" wp14:anchorId="70943C3A" wp14:editId="01D75FFB">
                            <wp:extent cx="2522220" cy="48577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53CE3262" w:rsidR="00040C3A" w:rsidRPr="0090270B" w:rsidRDefault="00A03127"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173DBDBF">
                <wp:simplePos x="0" y="0"/>
                <wp:positionH relativeFrom="column">
                  <wp:posOffset>-400050</wp:posOffset>
                </wp:positionH>
                <wp:positionV relativeFrom="paragraph">
                  <wp:posOffset>148137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3E9C106" w:rsidR="00627C9F" w:rsidRPr="003C7BF4" w:rsidRDefault="00A03127" w:rsidP="007A5817">
                            <w:pPr>
                              <w:spacing w:line="276" w:lineRule="auto"/>
                              <w:jc w:val="right"/>
                              <w:rPr>
                                <w:rFonts w:asciiTheme="minorHAnsi" w:hAnsiTheme="minorHAnsi"/>
                                <w:color w:val="FFFFFF" w:themeColor="background1"/>
                                <w:sz w:val="22"/>
                                <w:lang w:val="es-US"/>
                              </w:rPr>
                            </w:pPr>
                            <w:r w:rsidRPr="003C7BF4">
                              <w:rPr>
                                <w:rFonts w:asciiTheme="minorHAnsi" w:hAnsiTheme="minorHAnsi"/>
                                <w:color w:val="FFFFFF" w:themeColor="background1"/>
                                <w:sz w:val="22"/>
                                <w:lang w:val="es-US"/>
                              </w:rPr>
                              <w:t>OEA/</w:t>
                            </w:r>
                            <w:proofErr w:type="spellStart"/>
                            <w:r w:rsidRPr="003C7BF4">
                              <w:rPr>
                                <w:rFonts w:asciiTheme="minorHAnsi" w:hAnsiTheme="minorHAnsi"/>
                                <w:color w:val="FFFFFF" w:themeColor="background1"/>
                                <w:sz w:val="22"/>
                                <w:lang w:val="es-US"/>
                              </w:rPr>
                              <w:t>Ser.L</w:t>
                            </w:r>
                            <w:proofErr w:type="spellEnd"/>
                            <w:r w:rsidRPr="003C7BF4">
                              <w:rPr>
                                <w:rFonts w:asciiTheme="minorHAnsi" w:hAnsiTheme="minorHAnsi"/>
                                <w:color w:val="FFFFFF" w:themeColor="background1"/>
                                <w:sz w:val="22"/>
                                <w:lang w:val="es-US"/>
                              </w:rPr>
                              <w:t>/V/II.</w:t>
                            </w:r>
                          </w:p>
                          <w:p w14:paraId="6A41611B" w14:textId="16A07E06" w:rsidR="00627C9F" w:rsidRPr="00A03127" w:rsidRDefault="00A03127" w:rsidP="007A5817">
                            <w:pPr>
                              <w:spacing w:line="276" w:lineRule="auto"/>
                              <w:jc w:val="right"/>
                              <w:rPr>
                                <w:rFonts w:asciiTheme="minorHAnsi" w:hAnsiTheme="minorHAnsi"/>
                                <w:color w:val="FFFFFF" w:themeColor="background1"/>
                                <w:sz w:val="22"/>
                              </w:rPr>
                            </w:pPr>
                            <w:r w:rsidRPr="00A03127">
                              <w:rPr>
                                <w:rFonts w:asciiTheme="minorHAnsi" w:hAnsiTheme="minorHAnsi"/>
                                <w:color w:val="FFFFFF" w:themeColor="background1"/>
                                <w:sz w:val="22"/>
                              </w:rPr>
                              <w:t>Doc. 84</w:t>
                            </w:r>
                          </w:p>
                          <w:p w14:paraId="69373ED2" w14:textId="5F9AC398" w:rsidR="00627C9F" w:rsidRPr="00E02E29" w:rsidRDefault="00A0312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March</w:t>
                            </w:r>
                            <w:r w:rsidR="00627C9F" w:rsidRPr="00E02E29">
                              <w:rPr>
                                <w:rFonts w:asciiTheme="minorHAnsi" w:hAnsiTheme="minorHAnsi"/>
                                <w:color w:val="FFFFFF" w:themeColor="background1"/>
                                <w:sz w:val="22"/>
                              </w:rPr>
                              <w:t xml:space="preserve"> 20</w:t>
                            </w:r>
                            <w:r w:rsidR="00C6521C">
                              <w:rPr>
                                <w:rFonts w:asciiTheme="minorHAnsi" w:hAnsiTheme="minorHAnsi"/>
                                <w:color w:val="FFFFFF" w:themeColor="background1"/>
                                <w:sz w:val="22"/>
                              </w:rPr>
                              <w:t>20</w:t>
                            </w:r>
                          </w:p>
                          <w:p w14:paraId="0771DB5B" w14:textId="3F857369" w:rsidR="00627C9F" w:rsidRPr="00E02E29" w:rsidRDefault="00E0340B" w:rsidP="007A5817">
                            <w:pPr>
                              <w:spacing w:line="276" w:lineRule="auto"/>
                              <w:jc w:val="right"/>
                              <w:rPr>
                                <w:rFonts w:asciiTheme="minorHAnsi" w:hAnsiTheme="minorHAnsi"/>
                                <w:color w:val="FFFFFF" w:themeColor="background1"/>
                                <w:sz w:val="22"/>
                              </w:rPr>
                            </w:pPr>
                            <w:r w:rsidRPr="00E02E29">
                              <w:rPr>
                                <w:rFonts w:asciiTheme="minorHAnsi" w:hAnsiTheme="minorHAnsi"/>
                                <w:color w:val="FFFFFF" w:themeColor="background1"/>
                                <w:sz w:val="22"/>
                              </w:rPr>
                              <w:t xml:space="preserve">Original: </w:t>
                            </w:r>
                            <w:r w:rsidR="00476769" w:rsidRPr="00E02E2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BE5919" id="_x0000_t202" coordsize="21600,21600" o:spt="202" path="m,l,21600r21600,l21600,xe">
                <v:stroke joinstyle="miter"/>
                <v:path gradientshapeok="t" o:connecttype="rect"/>
              </v:shapetype>
              <v:shape id="Text Box 8" o:spid="_x0000_s1027" type="#_x0000_t202" style="position:absolute;left:0;text-align:left;margin-left:-31.5pt;margin-top:11.6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P0w&#10;t6PhAAAACgEAAA8AAAAAAAAAAAAAAAAA2AQAAGRycy9kb3ducmV2LnhtbFBLBQYAAAAABAAEAPMA&#10;AADmBQAAAAA=&#10;" filled="f" stroked="f" strokeweight=".5pt">
                <v:textbox>
                  <w:txbxContent>
                    <w:p w14:paraId="6CF0BAF6" w14:textId="73E9C106" w:rsidR="00627C9F" w:rsidRPr="00A03127" w:rsidRDefault="00A03127" w:rsidP="007A5817">
                      <w:pPr>
                        <w:spacing w:line="276" w:lineRule="auto"/>
                        <w:jc w:val="right"/>
                        <w:rPr>
                          <w:rFonts w:asciiTheme="minorHAnsi" w:hAnsiTheme="minorHAnsi"/>
                          <w:color w:val="FFFFFF" w:themeColor="background1"/>
                          <w:sz w:val="22"/>
                        </w:rPr>
                      </w:pPr>
                      <w:r w:rsidRPr="00A03127">
                        <w:rPr>
                          <w:rFonts w:asciiTheme="minorHAnsi" w:hAnsiTheme="minorHAnsi"/>
                          <w:color w:val="FFFFFF" w:themeColor="background1"/>
                          <w:sz w:val="22"/>
                        </w:rPr>
                        <w:t>OEA/Ser.L/V/II.</w:t>
                      </w:r>
                    </w:p>
                    <w:p w14:paraId="6A41611B" w14:textId="16A07E06" w:rsidR="00627C9F" w:rsidRPr="00A03127" w:rsidRDefault="00A03127" w:rsidP="007A5817">
                      <w:pPr>
                        <w:spacing w:line="276" w:lineRule="auto"/>
                        <w:jc w:val="right"/>
                        <w:rPr>
                          <w:rFonts w:asciiTheme="minorHAnsi" w:hAnsiTheme="minorHAnsi"/>
                          <w:color w:val="FFFFFF" w:themeColor="background1"/>
                          <w:sz w:val="22"/>
                        </w:rPr>
                      </w:pPr>
                      <w:r w:rsidRPr="00A03127">
                        <w:rPr>
                          <w:rFonts w:asciiTheme="minorHAnsi" w:hAnsiTheme="minorHAnsi"/>
                          <w:color w:val="FFFFFF" w:themeColor="background1"/>
                          <w:sz w:val="22"/>
                        </w:rPr>
                        <w:t>Doc. 84</w:t>
                      </w:r>
                    </w:p>
                    <w:p w14:paraId="69373ED2" w14:textId="5F9AC398" w:rsidR="00627C9F" w:rsidRPr="00E02E29" w:rsidRDefault="00A0312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March</w:t>
                      </w:r>
                      <w:r w:rsidR="00627C9F" w:rsidRPr="00E02E29">
                        <w:rPr>
                          <w:rFonts w:asciiTheme="minorHAnsi" w:hAnsiTheme="minorHAnsi"/>
                          <w:color w:val="FFFFFF" w:themeColor="background1"/>
                          <w:sz w:val="22"/>
                        </w:rPr>
                        <w:t xml:space="preserve"> 20</w:t>
                      </w:r>
                      <w:r w:rsidR="00C6521C">
                        <w:rPr>
                          <w:rFonts w:asciiTheme="minorHAnsi" w:hAnsiTheme="minorHAnsi"/>
                          <w:color w:val="FFFFFF" w:themeColor="background1"/>
                          <w:sz w:val="22"/>
                        </w:rPr>
                        <w:t>20</w:t>
                      </w:r>
                    </w:p>
                    <w:p w14:paraId="0771DB5B" w14:textId="3F857369" w:rsidR="00627C9F" w:rsidRPr="00E02E29" w:rsidRDefault="00E0340B" w:rsidP="007A5817">
                      <w:pPr>
                        <w:spacing w:line="276" w:lineRule="auto"/>
                        <w:jc w:val="right"/>
                        <w:rPr>
                          <w:rFonts w:asciiTheme="minorHAnsi" w:hAnsiTheme="minorHAnsi"/>
                          <w:color w:val="FFFFFF" w:themeColor="background1"/>
                          <w:sz w:val="22"/>
                        </w:rPr>
                      </w:pPr>
                      <w:r w:rsidRPr="00E02E29">
                        <w:rPr>
                          <w:rFonts w:asciiTheme="minorHAnsi" w:hAnsiTheme="minorHAnsi"/>
                          <w:color w:val="FFFFFF" w:themeColor="background1"/>
                          <w:sz w:val="22"/>
                        </w:rPr>
                        <w:t xml:space="preserve">Original: </w:t>
                      </w:r>
                      <w:r w:rsidR="00476769" w:rsidRPr="00E02E29">
                        <w:rPr>
                          <w:rFonts w:asciiTheme="minorHAnsi" w:hAnsiTheme="minorHAnsi"/>
                          <w:color w:val="FFFFFF" w:themeColor="background1"/>
                          <w:sz w:val="22"/>
                        </w:rPr>
                        <w:t>Spanish</w:t>
                      </w:r>
                    </w:p>
                  </w:txbxContent>
                </v:textbox>
              </v:shape>
            </w:pict>
          </mc:Fallback>
        </mc:AlternateContent>
      </w:r>
      <w:r w:rsidR="003D3BC2"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1BB5D00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5481EFA" w:rsidR="005B52B0" w:rsidRPr="00E02E29" w:rsidRDefault="00476769" w:rsidP="00997BC5">
                            <w:pPr>
                              <w:spacing w:line="276" w:lineRule="auto"/>
                              <w:rPr>
                                <w:rFonts w:asciiTheme="majorHAnsi" w:hAnsiTheme="majorHAnsi" w:cs="Arial"/>
                                <w:b/>
                                <w:bCs/>
                                <w:color w:val="0D0D0D" w:themeColor="text1" w:themeTint="F2"/>
                                <w:sz w:val="36"/>
                                <w:szCs w:val="22"/>
                              </w:rPr>
                            </w:pPr>
                            <w:r w:rsidRPr="00E02E29">
                              <w:rPr>
                                <w:rFonts w:asciiTheme="majorHAnsi" w:hAnsiTheme="majorHAnsi" w:cs="Arial"/>
                                <w:b/>
                                <w:bCs/>
                                <w:color w:val="0D0D0D" w:themeColor="text1" w:themeTint="F2"/>
                                <w:sz w:val="36"/>
                                <w:szCs w:val="22"/>
                              </w:rPr>
                              <w:t>REPORT</w:t>
                            </w:r>
                            <w:r w:rsidR="005B52B0" w:rsidRPr="00E02E29">
                              <w:rPr>
                                <w:rFonts w:asciiTheme="majorHAnsi" w:hAnsiTheme="majorHAnsi" w:cs="Arial"/>
                                <w:b/>
                                <w:bCs/>
                                <w:color w:val="0D0D0D" w:themeColor="text1" w:themeTint="F2"/>
                                <w:sz w:val="36"/>
                                <w:szCs w:val="22"/>
                              </w:rPr>
                              <w:t xml:space="preserve"> </w:t>
                            </w:r>
                            <w:r w:rsidR="00477592" w:rsidRPr="00E02E29">
                              <w:rPr>
                                <w:rFonts w:asciiTheme="majorHAnsi" w:hAnsiTheme="majorHAnsi" w:cs="Arial"/>
                                <w:b/>
                                <w:bCs/>
                                <w:color w:val="0D0D0D" w:themeColor="text1" w:themeTint="F2"/>
                                <w:sz w:val="36"/>
                                <w:szCs w:val="40"/>
                              </w:rPr>
                              <w:t>No.</w:t>
                            </w:r>
                            <w:r w:rsidR="00A03127">
                              <w:rPr>
                                <w:rFonts w:asciiTheme="majorHAnsi" w:hAnsiTheme="majorHAnsi" w:cs="Arial"/>
                                <w:b/>
                                <w:bCs/>
                                <w:color w:val="0D0D0D" w:themeColor="text1" w:themeTint="F2"/>
                                <w:sz w:val="36"/>
                                <w:szCs w:val="22"/>
                              </w:rPr>
                              <w:t xml:space="preserve"> 74</w:t>
                            </w:r>
                            <w:r w:rsidR="007B05C4" w:rsidRPr="00E02E29">
                              <w:rPr>
                                <w:rFonts w:asciiTheme="majorHAnsi" w:hAnsiTheme="majorHAnsi" w:cs="Arial"/>
                                <w:b/>
                                <w:bCs/>
                                <w:color w:val="0D0D0D" w:themeColor="text1" w:themeTint="F2"/>
                                <w:sz w:val="36"/>
                                <w:szCs w:val="22"/>
                              </w:rPr>
                              <w:t>/</w:t>
                            </w:r>
                            <w:r w:rsidR="00C6521C">
                              <w:rPr>
                                <w:rFonts w:asciiTheme="majorHAnsi" w:hAnsiTheme="majorHAnsi" w:cs="Arial"/>
                                <w:b/>
                                <w:bCs/>
                                <w:color w:val="0D0D0D" w:themeColor="text1" w:themeTint="F2"/>
                                <w:sz w:val="36"/>
                                <w:szCs w:val="22"/>
                              </w:rPr>
                              <w:t>20</w:t>
                            </w:r>
                          </w:p>
                          <w:p w14:paraId="09C54AB3" w14:textId="71550BC9" w:rsidR="007B05C4" w:rsidRPr="00476769" w:rsidRDefault="005B52B0" w:rsidP="00997BC5">
                            <w:pPr>
                              <w:spacing w:line="276" w:lineRule="auto"/>
                              <w:rPr>
                                <w:rFonts w:asciiTheme="majorHAnsi" w:hAnsiTheme="majorHAnsi" w:cs="Arial"/>
                                <w:b/>
                                <w:color w:val="0D0D0D" w:themeColor="text1" w:themeTint="F2"/>
                                <w:sz w:val="36"/>
                                <w:szCs w:val="22"/>
                              </w:rPr>
                            </w:pPr>
                            <w:r w:rsidRPr="00476769">
                              <w:rPr>
                                <w:rFonts w:asciiTheme="majorHAnsi" w:hAnsiTheme="majorHAnsi" w:cs="Arial"/>
                                <w:b/>
                                <w:color w:val="0D0D0D" w:themeColor="text1" w:themeTint="F2"/>
                                <w:sz w:val="36"/>
                                <w:szCs w:val="22"/>
                              </w:rPr>
                              <w:t>PETI</w:t>
                            </w:r>
                            <w:r w:rsidR="00476769" w:rsidRPr="00476769">
                              <w:rPr>
                                <w:rFonts w:asciiTheme="majorHAnsi" w:hAnsiTheme="majorHAnsi" w:cs="Arial"/>
                                <w:b/>
                                <w:color w:val="0D0D0D" w:themeColor="text1" w:themeTint="F2"/>
                                <w:sz w:val="36"/>
                                <w:szCs w:val="22"/>
                              </w:rPr>
                              <w:t>TIO</w:t>
                            </w:r>
                            <w:r w:rsidRPr="00476769">
                              <w:rPr>
                                <w:rFonts w:asciiTheme="majorHAnsi" w:hAnsiTheme="majorHAnsi" w:cs="Arial"/>
                                <w:b/>
                                <w:color w:val="0D0D0D" w:themeColor="text1" w:themeTint="F2"/>
                                <w:sz w:val="36"/>
                                <w:szCs w:val="22"/>
                              </w:rPr>
                              <w:t xml:space="preserve">N </w:t>
                            </w:r>
                            <w:r w:rsidR="003560A1">
                              <w:rPr>
                                <w:rFonts w:asciiTheme="majorHAnsi" w:hAnsiTheme="majorHAnsi" w:cs="Arial"/>
                                <w:b/>
                                <w:color w:val="0D0D0D" w:themeColor="text1" w:themeTint="F2"/>
                                <w:sz w:val="36"/>
                                <w:szCs w:val="22"/>
                              </w:rPr>
                              <w:t>151</w:t>
                            </w:r>
                            <w:r w:rsidR="00246D1F" w:rsidRPr="00476769">
                              <w:rPr>
                                <w:rFonts w:asciiTheme="majorHAnsi" w:hAnsiTheme="majorHAnsi" w:cs="Arial"/>
                                <w:b/>
                                <w:color w:val="0D0D0D" w:themeColor="text1" w:themeTint="F2"/>
                                <w:sz w:val="36"/>
                                <w:szCs w:val="22"/>
                              </w:rPr>
                              <w:t>-</w:t>
                            </w:r>
                            <w:r w:rsidR="003560A1">
                              <w:rPr>
                                <w:rFonts w:asciiTheme="majorHAnsi" w:hAnsiTheme="majorHAnsi" w:cs="Arial"/>
                                <w:b/>
                                <w:color w:val="0D0D0D" w:themeColor="text1" w:themeTint="F2"/>
                                <w:sz w:val="36"/>
                                <w:szCs w:val="22"/>
                              </w:rPr>
                              <w:t>11</w:t>
                            </w:r>
                            <w:r w:rsidR="00246D1F" w:rsidRPr="00476769">
                              <w:rPr>
                                <w:rFonts w:asciiTheme="majorHAnsi" w:hAnsiTheme="majorHAnsi" w:cs="Arial"/>
                                <w:b/>
                                <w:color w:val="0D0D0D" w:themeColor="text1" w:themeTint="F2"/>
                                <w:sz w:val="36"/>
                                <w:szCs w:val="22"/>
                              </w:rPr>
                              <w:t xml:space="preserve"> </w:t>
                            </w:r>
                          </w:p>
                          <w:p w14:paraId="70CF6833" w14:textId="0A4E1914" w:rsidR="00CD046C" w:rsidRPr="00476769" w:rsidRDefault="003560A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ADMISSIBILITY REPORT</w:t>
                            </w:r>
                          </w:p>
                          <w:p w14:paraId="5FDD6F0D" w14:textId="77777777" w:rsidR="008F1912" w:rsidRPr="00476769" w:rsidRDefault="008F1912" w:rsidP="00997BC5">
                            <w:pPr>
                              <w:spacing w:line="276" w:lineRule="auto"/>
                              <w:rPr>
                                <w:rFonts w:asciiTheme="majorHAnsi" w:hAnsiTheme="majorHAnsi" w:cs="Arial"/>
                                <w:color w:val="0D0D0D" w:themeColor="text1" w:themeTint="F2"/>
                                <w:szCs w:val="22"/>
                              </w:rPr>
                            </w:pPr>
                            <w:bookmarkStart w:id="1" w:name="_ftnref1"/>
                          </w:p>
                          <w:p w14:paraId="4CFA2FBF" w14:textId="483A1550" w:rsidR="005B52B0" w:rsidRPr="00476769" w:rsidRDefault="003560A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ALIH AHMMED IBRAHIM VEGA</w:t>
                            </w:r>
                          </w:p>
                          <w:bookmarkEnd w:id="1"/>
                          <w:p w14:paraId="35068D0D" w14:textId="16CA0849" w:rsidR="005B52B0" w:rsidRPr="00476769" w:rsidRDefault="003560A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ECUADO</w:t>
                            </w:r>
                            <w:r w:rsidR="00EE6B0F">
                              <w:rPr>
                                <w:rFonts w:asciiTheme="majorHAnsi" w:hAnsiTheme="majorHAnsi" w:cs="Arial"/>
                                <w:color w:val="0D0D0D" w:themeColor="text1" w:themeTint="F2"/>
                                <w:szCs w:val="22"/>
                              </w:rPr>
                              <w:t>R</w:t>
                            </w:r>
                          </w:p>
                          <w:p w14:paraId="575DFD52" w14:textId="77777777" w:rsidR="005B52B0" w:rsidRPr="00476769"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5481EFA" w:rsidR="005B52B0" w:rsidRPr="00E02E29" w:rsidRDefault="00476769" w:rsidP="00997BC5">
                      <w:pPr>
                        <w:spacing w:line="276" w:lineRule="auto"/>
                        <w:rPr>
                          <w:rFonts w:asciiTheme="majorHAnsi" w:hAnsiTheme="majorHAnsi" w:cs="Arial"/>
                          <w:b/>
                          <w:bCs/>
                          <w:color w:val="0D0D0D" w:themeColor="text1" w:themeTint="F2"/>
                          <w:sz w:val="36"/>
                          <w:szCs w:val="22"/>
                        </w:rPr>
                      </w:pPr>
                      <w:r w:rsidRPr="00E02E29">
                        <w:rPr>
                          <w:rFonts w:asciiTheme="majorHAnsi" w:hAnsiTheme="majorHAnsi" w:cs="Arial"/>
                          <w:b/>
                          <w:bCs/>
                          <w:color w:val="0D0D0D" w:themeColor="text1" w:themeTint="F2"/>
                          <w:sz w:val="36"/>
                          <w:szCs w:val="22"/>
                        </w:rPr>
                        <w:t>REPORT</w:t>
                      </w:r>
                      <w:r w:rsidR="005B52B0" w:rsidRPr="00E02E29">
                        <w:rPr>
                          <w:rFonts w:asciiTheme="majorHAnsi" w:hAnsiTheme="majorHAnsi" w:cs="Arial"/>
                          <w:b/>
                          <w:bCs/>
                          <w:color w:val="0D0D0D" w:themeColor="text1" w:themeTint="F2"/>
                          <w:sz w:val="36"/>
                          <w:szCs w:val="22"/>
                        </w:rPr>
                        <w:t xml:space="preserve"> </w:t>
                      </w:r>
                      <w:r w:rsidR="00477592" w:rsidRPr="00E02E29">
                        <w:rPr>
                          <w:rFonts w:asciiTheme="majorHAnsi" w:hAnsiTheme="majorHAnsi" w:cs="Arial"/>
                          <w:b/>
                          <w:bCs/>
                          <w:color w:val="0D0D0D" w:themeColor="text1" w:themeTint="F2"/>
                          <w:sz w:val="36"/>
                          <w:szCs w:val="40"/>
                        </w:rPr>
                        <w:t>No.</w:t>
                      </w:r>
                      <w:r w:rsidR="00A03127">
                        <w:rPr>
                          <w:rFonts w:asciiTheme="majorHAnsi" w:hAnsiTheme="majorHAnsi" w:cs="Arial"/>
                          <w:b/>
                          <w:bCs/>
                          <w:color w:val="0D0D0D" w:themeColor="text1" w:themeTint="F2"/>
                          <w:sz w:val="36"/>
                          <w:szCs w:val="22"/>
                        </w:rPr>
                        <w:t xml:space="preserve"> 74</w:t>
                      </w:r>
                      <w:r w:rsidR="007B05C4" w:rsidRPr="00E02E29">
                        <w:rPr>
                          <w:rFonts w:asciiTheme="majorHAnsi" w:hAnsiTheme="majorHAnsi" w:cs="Arial"/>
                          <w:b/>
                          <w:bCs/>
                          <w:color w:val="0D0D0D" w:themeColor="text1" w:themeTint="F2"/>
                          <w:sz w:val="36"/>
                          <w:szCs w:val="22"/>
                        </w:rPr>
                        <w:t>/</w:t>
                      </w:r>
                      <w:r w:rsidR="00C6521C">
                        <w:rPr>
                          <w:rFonts w:asciiTheme="majorHAnsi" w:hAnsiTheme="majorHAnsi" w:cs="Arial"/>
                          <w:b/>
                          <w:bCs/>
                          <w:color w:val="0D0D0D" w:themeColor="text1" w:themeTint="F2"/>
                          <w:sz w:val="36"/>
                          <w:szCs w:val="22"/>
                        </w:rPr>
                        <w:t>20</w:t>
                      </w:r>
                    </w:p>
                    <w:p w14:paraId="09C54AB3" w14:textId="71550BC9" w:rsidR="007B05C4" w:rsidRPr="00476769" w:rsidRDefault="005B52B0" w:rsidP="00997BC5">
                      <w:pPr>
                        <w:spacing w:line="276" w:lineRule="auto"/>
                        <w:rPr>
                          <w:rFonts w:asciiTheme="majorHAnsi" w:hAnsiTheme="majorHAnsi" w:cs="Arial"/>
                          <w:b/>
                          <w:color w:val="0D0D0D" w:themeColor="text1" w:themeTint="F2"/>
                          <w:sz w:val="36"/>
                          <w:szCs w:val="22"/>
                        </w:rPr>
                      </w:pPr>
                      <w:r w:rsidRPr="00476769">
                        <w:rPr>
                          <w:rFonts w:asciiTheme="majorHAnsi" w:hAnsiTheme="majorHAnsi" w:cs="Arial"/>
                          <w:b/>
                          <w:color w:val="0D0D0D" w:themeColor="text1" w:themeTint="F2"/>
                          <w:sz w:val="36"/>
                          <w:szCs w:val="22"/>
                        </w:rPr>
                        <w:t>PETI</w:t>
                      </w:r>
                      <w:r w:rsidR="00476769" w:rsidRPr="00476769">
                        <w:rPr>
                          <w:rFonts w:asciiTheme="majorHAnsi" w:hAnsiTheme="majorHAnsi" w:cs="Arial"/>
                          <w:b/>
                          <w:color w:val="0D0D0D" w:themeColor="text1" w:themeTint="F2"/>
                          <w:sz w:val="36"/>
                          <w:szCs w:val="22"/>
                        </w:rPr>
                        <w:t>TIO</w:t>
                      </w:r>
                      <w:r w:rsidRPr="00476769">
                        <w:rPr>
                          <w:rFonts w:asciiTheme="majorHAnsi" w:hAnsiTheme="majorHAnsi" w:cs="Arial"/>
                          <w:b/>
                          <w:color w:val="0D0D0D" w:themeColor="text1" w:themeTint="F2"/>
                          <w:sz w:val="36"/>
                          <w:szCs w:val="22"/>
                        </w:rPr>
                        <w:t xml:space="preserve">N </w:t>
                      </w:r>
                      <w:r w:rsidR="003560A1">
                        <w:rPr>
                          <w:rFonts w:asciiTheme="majorHAnsi" w:hAnsiTheme="majorHAnsi" w:cs="Arial"/>
                          <w:b/>
                          <w:color w:val="0D0D0D" w:themeColor="text1" w:themeTint="F2"/>
                          <w:sz w:val="36"/>
                          <w:szCs w:val="22"/>
                        </w:rPr>
                        <w:t>151</w:t>
                      </w:r>
                      <w:r w:rsidR="00246D1F" w:rsidRPr="00476769">
                        <w:rPr>
                          <w:rFonts w:asciiTheme="majorHAnsi" w:hAnsiTheme="majorHAnsi" w:cs="Arial"/>
                          <w:b/>
                          <w:color w:val="0D0D0D" w:themeColor="text1" w:themeTint="F2"/>
                          <w:sz w:val="36"/>
                          <w:szCs w:val="22"/>
                        </w:rPr>
                        <w:t>-</w:t>
                      </w:r>
                      <w:r w:rsidR="003560A1">
                        <w:rPr>
                          <w:rFonts w:asciiTheme="majorHAnsi" w:hAnsiTheme="majorHAnsi" w:cs="Arial"/>
                          <w:b/>
                          <w:color w:val="0D0D0D" w:themeColor="text1" w:themeTint="F2"/>
                          <w:sz w:val="36"/>
                          <w:szCs w:val="22"/>
                        </w:rPr>
                        <w:t>11</w:t>
                      </w:r>
                      <w:r w:rsidR="00246D1F" w:rsidRPr="00476769">
                        <w:rPr>
                          <w:rFonts w:asciiTheme="majorHAnsi" w:hAnsiTheme="majorHAnsi" w:cs="Arial"/>
                          <w:b/>
                          <w:color w:val="0D0D0D" w:themeColor="text1" w:themeTint="F2"/>
                          <w:sz w:val="36"/>
                          <w:szCs w:val="22"/>
                        </w:rPr>
                        <w:t xml:space="preserve"> </w:t>
                      </w:r>
                    </w:p>
                    <w:p w14:paraId="70CF6833" w14:textId="0A4E1914" w:rsidR="00CD046C" w:rsidRPr="00476769" w:rsidRDefault="003560A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ADMISSIBILITY REPORT</w:t>
                      </w:r>
                    </w:p>
                    <w:p w14:paraId="5FDD6F0D" w14:textId="77777777" w:rsidR="008F1912" w:rsidRPr="00476769" w:rsidRDefault="008F1912" w:rsidP="00997BC5">
                      <w:pPr>
                        <w:spacing w:line="276" w:lineRule="auto"/>
                        <w:rPr>
                          <w:rFonts w:asciiTheme="majorHAnsi" w:hAnsiTheme="majorHAnsi" w:cs="Arial"/>
                          <w:color w:val="0D0D0D" w:themeColor="text1" w:themeTint="F2"/>
                          <w:szCs w:val="22"/>
                        </w:rPr>
                      </w:pPr>
                      <w:bookmarkStart w:id="1" w:name="_ftnref1"/>
                    </w:p>
                    <w:p w14:paraId="4CFA2FBF" w14:textId="483A1550" w:rsidR="005B52B0" w:rsidRPr="00476769" w:rsidRDefault="003560A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ALIH AHMMED IBRAHIM VEGA</w:t>
                      </w:r>
                    </w:p>
                    <w:bookmarkEnd w:id="1"/>
                    <w:p w14:paraId="35068D0D" w14:textId="16CA0849" w:rsidR="005B52B0" w:rsidRPr="00476769" w:rsidRDefault="003560A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ECUADO</w:t>
                      </w:r>
                      <w:r w:rsidR="00EE6B0F">
                        <w:rPr>
                          <w:rFonts w:asciiTheme="majorHAnsi" w:hAnsiTheme="majorHAnsi" w:cs="Arial"/>
                          <w:color w:val="0D0D0D" w:themeColor="text1" w:themeTint="F2"/>
                          <w:szCs w:val="22"/>
                        </w:rPr>
                        <w:t>R</w:t>
                      </w:r>
                    </w:p>
                    <w:p w14:paraId="575DFD52" w14:textId="77777777" w:rsidR="005B52B0" w:rsidRPr="00476769" w:rsidRDefault="005B52B0" w:rsidP="007A5817">
                      <w:pPr>
                        <w:rPr>
                          <w:color w:val="0D0D0D" w:themeColor="text1" w:themeTint="F2"/>
                        </w:rPr>
                      </w:pP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95A84AB" w:rsidR="00DD3D86" w:rsidRPr="00476769" w:rsidRDefault="00476769" w:rsidP="00DD3D86">
                            <w:pPr>
                              <w:tabs>
                                <w:tab w:val="center" w:pos="5400"/>
                              </w:tabs>
                              <w:suppressAutoHyphens/>
                              <w:spacing w:before="60"/>
                              <w:rPr>
                                <w:rFonts w:asciiTheme="majorHAnsi" w:hAnsiTheme="majorHAnsi"/>
                                <w:color w:val="0D0D0D" w:themeColor="text1" w:themeTint="F2"/>
                                <w:sz w:val="18"/>
                                <w:szCs w:val="22"/>
                              </w:rPr>
                            </w:pPr>
                            <w:r w:rsidRPr="00476769">
                              <w:rPr>
                                <w:rFonts w:asciiTheme="majorHAnsi" w:hAnsiTheme="majorHAnsi"/>
                                <w:color w:val="0D0D0D" w:themeColor="text1" w:themeTint="F2"/>
                                <w:sz w:val="18"/>
                                <w:szCs w:val="22"/>
                              </w:rPr>
                              <w:t xml:space="preserve">Electronically approved by the Commission on </w:t>
                            </w:r>
                            <w:r w:rsidR="00A03127">
                              <w:rPr>
                                <w:rFonts w:asciiTheme="majorHAnsi" w:hAnsiTheme="majorHAnsi"/>
                                <w:color w:val="0D0D0D" w:themeColor="text1" w:themeTint="F2"/>
                                <w:sz w:val="18"/>
                                <w:szCs w:val="22"/>
                              </w:rPr>
                              <w:t>March 20</w:t>
                            </w:r>
                            <w:r w:rsidR="00167EC9">
                              <w:rPr>
                                <w:rFonts w:asciiTheme="majorHAnsi" w:hAnsiTheme="majorHAnsi"/>
                                <w:color w:val="0D0D0D" w:themeColor="text1" w:themeTint="F2"/>
                                <w:sz w:val="18"/>
                                <w:szCs w:val="22"/>
                              </w:rPr>
                              <w:t>, 2020</w:t>
                            </w:r>
                            <w:r w:rsidR="003C7BF4">
                              <w:rPr>
                                <w:rFonts w:asciiTheme="majorHAnsi" w:hAnsiTheme="majorHAnsi"/>
                                <w:color w:val="0D0D0D" w:themeColor="text1" w:themeTint="F2"/>
                                <w:sz w:val="18"/>
                                <w:szCs w:val="22"/>
                              </w:rPr>
                              <w:t>.</w:t>
                            </w:r>
                          </w:p>
                          <w:p w14:paraId="4BDF3581" w14:textId="77777777" w:rsidR="00DD3D86" w:rsidRPr="00476769"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476769"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95A84AB" w:rsidR="00DD3D86" w:rsidRPr="00476769" w:rsidRDefault="00476769" w:rsidP="00DD3D86">
                      <w:pPr>
                        <w:tabs>
                          <w:tab w:val="center" w:pos="5400"/>
                        </w:tabs>
                        <w:suppressAutoHyphens/>
                        <w:spacing w:before="60"/>
                        <w:rPr>
                          <w:rFonts w:asciiTheme="majorHAnsi" w:hAnsiTheme="majorHAnsi"/>
                          <w:color w:val="0D0D0D" w:themeColor="text1" w:themeTint="F2"/>
                          <w:sz w:val="18"/>
                          <w:szCs w:val="22"/>
                        </w:rPr>
                      </w:pPr>
                      <w:r w:rsidRPr="00476769">
                        <w:rPr>
                          <w:rFonts w:asciiTheme="majorHAnsi" w:hAnsiTheme="majorHAnsi"/>
                          <w:color w:val="0D0D0D" w:themeColor="text1" w:themeTint="F2"/>
                          <w:sz w:val="18"/>
                          <w:szCs w:val="22"/>
                        </w:rPr>
                        <w:t xml:space="preserve">Electronically approved by the Commission on </w:t>
                      </w:r>
                      <w:r w:rsidR="00A03127">
                        <w:rPr>
                          <w:rFonts w:asciiTheme="majorHAnsi" w:hAnsiTheme="majorHAnsi"/>
                          <w:color w:val="0D0D0D" w:themeColor="text1" w:themeTint="F2"/>
                          <w:sz w:val="18"/>
                          <w:szCs w:val="22"/>
                        </w:rPr>
                        <w:t>March 20</w:t>
                      </w:r>
                      <w:r w:rsidR="00167EC9">
                        <w:rPr>
                          <w:rFonts w:asciiTheme="majorHAnsi" w:hAnsiTheme="majorHAnsi"/>
                          <w:color w:val="0D0D0D" w:themeColor="text1" w:themeTint="F2"/>
                          <w:sz w:val="18"/>
                          <w:szCs w:val="22"/>
                        </w:rPr>
                        <w:t>, 2020</w:t>
                      </w:r>
                      <w:r w:rsidR="003C7BF4">
                        <w:rPr>
                          <w:rFonts w:asciiTheme="majorHAnsi" w:hAnsiTheme="majorHAnsi"/>
                          <w:color w:val="0D0D0D" w:themeColor="text1" w:themeTint="F2"/>
                          <w:sz w:val="18"/>
                          <w:szCs w:val="22"/>
                        </w:rPr>
                        <w:t>.</w:t>
                      </w:r>
                    </w:p>
                    <w:p w14:paraId="4BDF3581" w14:textId="77777777" w:rsidR="00DD3D86" w:rsidRPr="00476769"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476769"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3C81E" w14:textId="08A273E5" w:rsidR="00476769" w:rsidRPr="00476769" w:rsidRDefault="00476769" w:rsidP="00476769">
                            <w:pPr>
                              <w:rPr>
                                <w:rFonts w:ascii="Cambria" w:hAnsi="Cambria"/>
                                <w:color w:val="595959"/>
                                <w:sz w:val="18"/>
                              </w:rPr>
                            </w:pPr>
                            <w:r w:rsidRPr="00167EC9">
                              <w:rPr>
                                <w:rFonts w:asciiTheme="majorHAnsi" w:hAnsiTheme="majorHAnsi"/>
                                <w:b/>
                                <w:color w:val="595959" w:themeColor="text1" w:themeTint="A6"/>
                                <w:sz w:val="18"/>
                                <w:szCs w:val="18"/>
                              </w:rPr>
                              <w:t xml:space="preserve">Cite as: </w:t>
                            </w:r>
                            <w:r w:rsidRPr="008874B2">
                              <w:rPr>
                                <w:rFonts w:ascii="Cambria" w:hAnsi="Cambria"/>
                                <w:color w:val="595959"/>
                                <w:sz w:val="18"/>
                              </w:rPr>
                              <w:t xml:space="preserve">IACHR, Report No. </w:t>
                            </w:r>
                            <w:r w:rsidR="00A03127">
                              <w:rPr>
                                <w:rFonts w:ascii="Cambria" w:hAnsi="Cambria"/>
                                <w:color w:val="595959"/>
                                <w:sz w:val="18"/>
                              </w:rPr>
                              <w:t>74</w:t>
                            </w:r>
                            <w:r w:rsidRPr="008874B2">
                              <w:rPr>
                                <w:rFonts w:ascii="Cambria" w:hAnsi="Cambria"/>
                                <w:color w:val="595959"/>
                                <w:sz w:val="18"/>
                              </w:rPr>
                              <w:t>/</w:t>
                            </w:r>
                            <w:r w:rsidR="00A03127">
                              <w:rPr>
                                <w:rFonts w:ascii="Cambria" w:hAnsi="Cambria"/>
                                <w:color w:val="595959"/>
                                <w:sz w:val="18"/>
                              </w:rPr>
                              <w:t>20</w:t>
                            </w:r>
                            <w:r w:rsidRPr="008874B2">
                              <w:rPr>
                                <w:rFonts w:ascii="Cambria" w:hAnsi="Cambria"/>
                                <w:color w:val="595959"/>
                                <w:sz w:val="18"/>
                              </w:rPr>
                              <w:t xml:space="preserve">, Petition </w:t>
                            </w:r>
                            <w:r w:rsidR="003560A1">
                              <w:rPr>
                                <w:rFonts w:ascii="Cambria" w:hAnsi="Cambria"/>
                                <w:color w:val="595959"/>
                                <w:sz w:val="18"/>
                              </w:rPr>
                              <w:t>151</w:t>
                            </w:r>
                            <w:r w:rsidRPr="008874B2">
                              <w:rPr>
                                <w:rFonts w:ascii="Cambria" w:hAnsi="Cambria"/>
                                <w:color w:val="595959"/>
                                <w:sz w:val="18"/>
                              </w:rPr>
                              <w:t>-</w:t>
                            </w:r>
                            <w:r w:rsidR="003560A1">
                              <w:rPr>
                                <w:rFonts w:ascii="Cambria" w:hAnsi="Cambria"/>
                                <w:color w:val="595959"/>
                                <w:sz w:val="18"/>
                              </w:rPr>
                              <w:t>11</w:t>
                            </w:r>
                            <w:r w:rsidRPr="008874B2">
                              <w:rPr>
                                <w:rFonts w:ascii="Cambria" w:hAnsi="Cambria"/>
                                <w:color w:val="595959"/>
                                <w:sz w:val="18"/>
                              </w:rPr>
                              <w:t xml:space="preserve">. </w:t>
                            </w:r>
                            <w:r w:rsidR="003560A1">
                              <w:rPr>
                                <w:rFonts w:ascii="Cambria" w:hAnsi="Cambria"/>
                                <w:color w:val="595959"/>
                                <w:sz w:val="18"/>
                              </w:rPr>
                              <w:t>Admissibility</w:t>
                            </w:r>
                            <w:r w:rsidRPr="008874B2">
                              <w:rPr>
                                <w:rFonts w:ascii="Cambria" w:hAnsi="Cambria"/>
                                <w:color w:val="595959"/>
                                <w:sz w:val="18"/>
                              </w:rPr>
                              <w:t xml:space="preserve">. </w:t>
                            </w:r>
                            <w:proofErr w:type="spellStart"/>
                            <w:r w:rsidR="003560A1">
                              <w:rPr>
                                <w:rFonts w:asciiTheme="majorHAnsi" w:hAnsiTheme="majorHAnsi"/>
                                <w:color w:val="595959" w:themeColor="text1" w:themeTint="A6"/>
                                <w:sz w:val="18"/>
                                <w:szCs w:val="18"/>
                              </w:rPr>
                              <w:t>Alih</w:t>
                            </w:r>
                            <w:proofErr w:type="spellEnd"/>
                            <w:r w:rsidR="003560A1">
                              <w:rPr>
                                <w:rFonts w:asciiTheme="majorHAnsi" w:hAnsiTheme="majorHAnsi"/>
                                <w:color w:val="595959" w:themeColor="text1" w:themeTint="A6"/>
                                <w:sz w:val="18"/>
                                <w:szCs w:val="18"/>
                              </w:rPr>
                              <w:t xml:space="preserve"> </w:t>
                            </w:r>
                            <w:proofErr w:type="spellStart"/>
                            <w:r w:rsidR="003560A1">
                              <w:rPr>
                                <w:rFonts w:asciiTheme="majorHAnsi" w:hAnsiTheme="majorHAnsi"/>
                                <w:color w:val="595959" w:themeColor="text1" w:themeTint="A6"/>
                                <w:sz w:val="18"/>
                                <w:szCs w:val="18"/>
                              </w:rPr>
                              <w:t>Ahmmed</w:t>
                            </w:r>
                            <w:proofErr w:type="spellEnd"/>
                            <w:r w:rsidR="003560A1">
                              <w:rPr>
                                <w:rFonts w:asciiTheme="majorHAnsi" w:hAnsiTheme="majorHAnsi"/>
                                <w:color w:val="595959" w:themeColor="text1" w:themeTint="A6"/>
                                <w:sz w:val="18"/>
                                <w:szCs w:val="18"/>
                              </w:rPr>
                              <w:t xml:space="preserve"> Ibrahim Vega</w:t>
                            </w:r>
                            <w:r w:rsidRPr="008874B2">
                              <w:rPr>
                                <w:rFonts w:ascii="Cambria" w:hAnsi="Cambria"/>
                                <w:color w:val="595959"/>
                                <w:sz w:val="18"/>
                              </w:rPr>
                              <w:t xml:space="preserve">. </w:t>
                            </w:r>
                            <w:r w:rsidR="003560A1">
                              <w:rPr>
                                <w:rFonts w:ascii="Cambria" w:hAnsi="Cambria"/>
                                <w:color w:val="595959"/>
                                <w:sz w:val="18"/>
                              </w:rPr>
                              <w:t>Ecuador</w:t>
                            </w:r>
                            <w:r w:rsidRPr="008874B2">
                              <w:rPr>
                                <w:rFonts w:ascii="Cambria" w:hAnsi="Cambria"/>
                                <w:color w:val="595959"/>
                                <w:sz w:val="18"/>
                              </w:rPr>
                              <w:t xml:space="preserve">. </w:t>
                            </w:r>
                            <w:r w:rsidR="00A03127">
                              <w:rPr>
                                <w:rFonts w:ascii="Cambria" w:hAnsi="Cambria"/>
                                <w:color w:val="595959"/>
                                <w:sz w:val="18"/>
                              </w:rPr>
                              <w:t>March 20, 2020</w:t>
                            </w:r>
                            <w:r w:rsidRPr="008874B2">
                              <w:rPr>
                                <w:rFonts w:ascii="Cambria" w:hAnsi="Cambria"/>
                                <w:color w:val="595959"/>
                                <w:sz w:val="18"/>
                              </w:rPr>
                              <w:t>.</w:t>
                            </w:r>
                          </w:p>
                          <w:p w14:paraId="0D1B22CF" w14:textId="33A50B23"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53C81E" w14:textId="08A273E5" w:rsidR="00476769" w:rsidRPr="00476769" w:rsidRDefault="00476769" w:rsidP="00476769">
                      <w:pPr>
                        <w:rPr>
                          <w:rFonts w:ascii="Cambria" w:hAnsi="Cambria"/>
                          <w:color w:val="595959"/>
                          <w:sz w:val="18"/>
                        </w:rPr>
                      </w:pPr>
                      <w:r w:rsidRPr="00167EC9">
                        <w:rPr>
                          <w:rFonts w:asciiTheme="majorHAnsi" w:hAnsiTheme="majorHAnsi"/>
                          <w:b/>
                          <w:color w:val="595959" w:themeColor="text1" w:themeTint="A6"/>
                          <w:sz w:val="18"/>
                          <w:szCs w:val="18"/>
                        </w:rPr>
                        <w:t xml:space="preserve">Cite as: </w:t>
                      </w:r>
                      <w:r w:rsidRPr="008874B2">
                        <w:rPr>
                          <w:rFonts w:ascii="Cambria" w:hAnsi="Cambria"/>
                          <w:color w:val="595959"/>
                          <w:sz w:val="18"/>
                        </w:rPr>
                        <w:t xml:space="preserve">IACHR, Report No. </w:t>
                      </w:r>
                      <w:r w:rsidR="00A03127">
                        <w:rPr>
                          <w:rFonts w:ascii="Cambria" w:hAnsi="Cambria"/>
                          <w:color w:val="595959"/>
                          <w:sz w:val="18"/>
                        </w:rPr>
                        <w:t>74</w:t>
                      </w:r>
                      <w:r w:rsidRPr="008874B2">
                        <w:rPr>
                          <w:rFonts w:ascii="Cambria" w:hAnsi="Cambria"/>
                          <w:color w:val="595959"/>
                          <w:sz w:val="18"/>
                        </w:rPr>
                        <w:t>/</w:t>
                      </w:r>
                      <w:r w:rsidR="00A03127">
                        <w:rPr>
                          <w:rFonts w:ascii="Cambria" w:hAnsi="Cambria"/>
                          <w:color w:val="595959"/>
                          <w:sz w:val="18"/>
                        </w:rPr>
                        <w:t>20</w:t>
                      </w:r>
                      <w:r w:rsidRPr="008874B2">
                        <w:rPr>
                          <w:rFonts w:ascii="Cambria" w:hAnsi="Cambria"/>
                          <w:color w:val="595959"/>
                          <w:sz w:val="18"/>
                        </w:rPr>
                        <w:t xml:space="preserve">, Petition </w:t>
                      </w:r>
                      <w:r w:rsidR="003560A1">
                        <w:rPr>
                          <w:rFonts w:ascii="Cambria" w:hAnsi="Cambria"/>
                          <w:color w:val="595959"/>
                          <w:sz w:val="18"/>
                        </w:rPr>
                        <w:t>151</w:t>
                      </w:r>
                      <w:r w:rsidRPr="008874B2">
                        <w:rPr>
                          <w:rFonts w:ascii="Cambria" w:hAnsi="Cambria"/>
                          <w:color w:val="595959"/>
                          <w:sz w:val="18"/>
                        </w:rPr>
                        <w:t>-</w:t>
                      </w:r>
                      <w:r w:rsidR="003560A1">
                        <w:rPr>
                          <w:rFonts w:ascii="Cambria" w:hAnsi="Cambria"/>
                          <w:color w:val="595959"/>
                          <w:sz w:val="18"/>
                        </w:rPr>
                        <w:t>11</w:t>
                      </w:r>
                      <w:r w:rsidRPr="008874B2">
                        <w:rPr>
                          <w:rFonts w:ascii="Cambria" w:hAnsi="Cambria"/>
                          <w:color w:val="595959"/>
                          <w:sz w:val="18"/>
                        </w:rPr>
                        <w:t xml:space="preserve">. </w:t>
                      </w:r>
                      <w:r w:rsidR="003560A1">
                        <w:rPr>
                          <w:rFonts w:ascii="Cambria" w:hAnsi="Cambria"/>
                          <w:color w:val="595959"/>
                          <w:sz w:val="18"/>
                        </w:rPr>
                        <w:t>Admissibility</w:t>
                      </w:r>
                      <w:r w:rsidRPr="008874B2">
                        <w:rPr>
                          <w:rFonts w:ascii="Cambria" w:hAnsi="Cambria"/>
                          <w:color w:val="595959"/>
                          <w:sz w:val="18"/>
                        </w:rPr>
                        <w:t xml:space="preserve">. </w:t>
                      </w:r>
                      <w:r w:rsidR="003560A1">
                        <w:rPr>
                          <w:rFonts w:asciiTheme="majorHAnsi" w:hAnsiTheme="majorHAnsi"/>
                          <w:color w:val="595959" w:themeColor="text1" w:themeTint="A6"/>
                          <w:sz w:val="18"/>
                          <w:szCs w:val="18"/>
                        </w:rPr>
                        <w:t>Alih Ahmmed Ibrahim Vega</w:t>
                      </w:r>
                      <w:r w:rsidRPr="008874B2">
                        <w:rPr>
                          <w:rFonts w:ascii="Cambria" w:hAnsi="Cambria"/>
                          <w:color w:val="595959"/>
                          <w:sz w:val="18"/>
                        </w:rPr>
                        <w:t xml:space="preserve">. </w:t>
                      </w:r>
                      <w:r w:rsidR="003560A1">
                        <w:rPr>
                          <w:rFonts w:ascii="Cambria" w:hAnsi="Cambria"/>
                          <w:color w:val="595959"/>
                          <w:sz w:val="18"/>
                        </w:rPr>
                        <w:t>Ecuador</w:t>
                      </w:r>
                      <w:r w:rsidRPr="008874B2">
                        <w:rPr>
                          <w:rFonts w:ascii="Cambria" w:hAnsi="Cambria"/>
                          <w:color w:val="595959"/>
                          <w:sz w:val="18"/>
                        </w:rPr>
                        <w:t xml:space="preserve">. </w:t>
                      </w:r>
                      <w:r w:rsidR="00A03127">
                        <w:rPr>
                          <w:rFonts w:ascii="Cambria" w:hAnsi="Cambria"/>
                          <w:color w:val="595959"/>
                          <w:sz w:val="18"/>
                        </w:rPr>
                        <w:t>March 20, 2020</w:t>
                      </w:r>
                      <w:r w:rsidRPr="008874B2">
                        <w:rPr>
                          <w:rFonts w:ascii="Cambria" w:hAnsi="Cambria"/>
                          <w:color w:val="595959"/>
                          <w:sz w:val="18"/>
                        </w:rPr>
                        <w:t>.</w:t>
                      </w:r>
                    </w:p>
                    <w:p w14:paraId="0D1B22CF" w14:textId="33A50B23"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9CA80B1"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92EE872" w:rsidR="00D72DC6" w:rsidRPr="00D72DC6" w:rsidRDefault="00476769" w:rsidP="00F02AD1">
                            <w:pPr>
                              <w:rPr>
                                <w:color w:val="FFFFFF" w:themeColor="background1"/>
                                <w14:textFill>
                                  <w14:noFill/>
                                </w14:textFill>
                              </w:rPr>
                            </w:pPr>
                            <w:r w:rsidRPr="00492AC5">
                              <w:rPr>
                                <w:noProof/>
                              </w:rPr>
                              <w:drawing>
                                <wp:inline distT="0" distB="0" distL="0" distR="0" wp14:anchorId="47985107" wp14:editId="39695DCC">
                                  <wp:extent cx="1122680" cy="37846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680" cy="378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14:paraId="2A1ECD3C" w14:textId="692EE872" w:rsidR="00D72DC6" w:rsidRPr="00D72DC6" w:rsidRDefault="00476769" w:rsidP="00F02AD1">
                      <w:pPr>
                        <w:rPr>
                          <w:color w:val="FFFFFF" w:themeColor="background1"/>
                          <w14:textFill>
                            <w14:noFill/>
                          </w14:textFill>
                        </w:rPr>
                      </w:pPr>
                      <w:r w:rsidRPr="00492AC5">
                        <w:rPr>
                          <w:noProof/>
                          <w:lang w:eastAsia="es-US"/>
                        </w:rPr>
                        <w:drawing>
                          <wp:inline distT="0" distB="0" distL="0" distR="0" wp14:anchorId="47985107" wp14:editId="39695DCC">
                            <wp:extent cx="1122680" cy="37846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680" cy="378460"/>
                                    </a:xfrm>
                                    <a:prstGeom prst="rect">
                                      <a:avLst/>
                                    </a:prstGeom>
                                    <a:noFill/>
                                    <a:ln>
                                      <a:noFill/>
                                    </a:ln>
                                  </pic:spPr>
                                </pic:pic>
                              </a:graphicData>
                            </a:graphic>
                          </wp:inline>
                        </w:drawing>
                      </w:r>
                    </w:p>
                  </w:txbxContent>
                </v:textbox>
              </v:shape>
            </w:pict>
          </mc:Fallback>
        </mc:AlternateContent>
      </w:r>
    </w:p>
    <w:p w14:paraId="2FE1B253" w14:textId="48B7ED8D" w:rsidR="0070697F" w:rsidRDefault="00A03127"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5453DFD">
                <wp:simplePos x="0" y="0"/>
                <wp:positionH relativeFrom="column">
                  <wp:posOffset>-315323</wp:posOffset>
                </wp:positionH>
                <wp:positionV relativeFrom="paragraph">
                  <wp:posOffset>673282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40569AB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02E2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4.85pt;margin-top:5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" filled="f" stroked="f" strokeweight=".5pt">
                <v:textbox>
                  <w:txbxContent>
                    <w:p w14:paraId="6EA0DBC3" w14:textId="40569AB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02E2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4A6A54">
        <w:rPr>
          <w:rFonts w:asciiTheme="majorHAnsi" w:hAnsiTheme="majorHAnsi"/>
          <w:b/>
          <w:sz w:val="20"/>
          <w:lang w:val="es-ES_tradnl"/>
        </w:rPr>
        <w:tab/>
      </w:r>
    </w:p>
    <w:p w14:paraId="376DDC8B" w14:textId="1DD0F3DE" w:rsidR="003239B8" w:rsidRPr="00476769" w:rsidRDefault="00476769" w:rsidP="00E61436">
      <w:pPr>
        <w:pStyle w:val="ListParagraph"/>
        <w:numPr>
          <w:ilvl w:val="0"/>
          <w:numId w:val="57"/>
        </w:numPr>
        <w:spacing w:after="240"/>
        <w:jc w:val="both"/>
        <w:rPr>
          <w:rFonts w:asciiTheme="majorHAnsi" w:hAnsiTheme="majorHAnsi"/>
          <w:b/>
          <w:bCs/>
          <w:sz w:val="20"/>
          <w:szCs w:val="20"/>
        </w:rPr>
      </w:pPr>
      <w:r w:rsidRPr="00476769">
        <w:rPr>
          <w:rFonts w:asciiTheme="majorHAnsi" w:hAnsiTheme="majorHAnsi"/>
          <w:b/>
          <w:bCs/>
          <w:sz w:val="20"/>
          <w:szCs w:val="20"/>
        </w:rPr>
        <w:lastRenderedPageBreak/>
        <w:t>INFORMATION ABOUT THE PETITION</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476769" w:rsidRPr="003C7BF4" w14:paraId="4B24D5D8" w14:textId="77777777" w:rsidTr="00205B83">
        <w:tc>
          <w:tcPr>
            <w:tcW w:w="3690" w:type="dxa"/>
            <w:tcBorders>
              <w:top w:val="single" w:sz="4" w:space="0" w:color="auto"/>
              <w:bottom w:val="single" w:sz="6" w:space="0" w:color="auto"/>
            </w:tcBorders>
            <w:shd w:val="clear" w:color="auto" w:fill="67AE3C"/>
            <w:vAlign w:val="center"/>
          </w:tcPr>
          <w:p w14:paraId="16BBD771"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Petitioner:</w:t>
            </w:r>
          </w:p>
        </w:tc>
        <w:tc>
          <w:tcPr>
            <w:tcW w:w="5670" w:type="dxa"/>
            <w:shd w:val="clear" w:color="auto" w:fill="auto"/>
            <w:vAlign w:val="center"/>
          </w:tcPr>
          <w:p w14:paraId="3F44BD74" w14:textId="52998DD2" w:rsidR="00476769" w:rsidRPr="003560A1" w:rsidRDefault="003560A1" w:rsidP="00205B83">
            <w:pPr>
              <w:jc w:val="both"/>
              <w:rPr>
                <w:rFonts w:ascii="Cambria" w:hAnsi="Cambria"/>
                <w:bCs/>
                <w:sz w:val="20"/>
                <w:szCs w:val="20"/>
                <w:lang w:val="es-ES"/>
              </w:rPr>
            </w:pPr>
            <w:r w:rsidRPr="003560A1">
              <w:rPr>
                <w:rFonts w:ascii="Cambria" w:hAnsi="Cambria"/>
                <w:bCs/>
                <w:sz w:val="20"/>
                <w:szCs w:val="20"/>
                <w:lang w:val="es-ES"/>
              </w:rPr>
              <w:t>Comité Permanente por la D</w:t>
            </w:r>
            <w:r>
              <w:rPr>
                <w:rFonts w:ascii="Cambria" w:hAnsi="Cambria"/>
                <w:bCs/>
                <w:sz w:val="20"/>
                <w:szCs w:val="20"/>
                <w:lang w:val="es-ES"/>
              </w:rPr>
              <w:t>efensa de los Derechos Humanos</w:t>
            </w:r>
          </w:p>
        </w:tc>
      </w:tr>
      <w:tr w:rsidR="00476769" w:rsidRPr="008874B2" w14:paraId="0573838C" w14:textId="77777777" w:rsidTr="00205B83">
        <w:tc>
          <w:tcPr>
            <w:tcW w:w="3690" w:type="dxa"/>
            <w:tcBorders>
              <w:top w:val="single" w:sz="6" w:space="0" w:color="auto"/>
              <w:bottom w:val="single" w:sz="6" w:space="0" w:color="auto"/>
            </w:tcBorders>
            <w:shd w:val="clear" w:color="auto" w:fill="67AE3C"/>
            <w:vAlign w:val="center"/>
          </w:tcPr>
          <w:p w14:paraId="5F2C9CFA"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Alleged victim:</w:t>
            </w:r>
          </w:p>
        </w:tc>
        <w:tc>
          <w:tcPr>
            <w:tcW w:w="5670" w:type="dxa"/>
            <w:shd w:val="clear" w:color="auto" w:fill="auto"/>
            <w:vAlign w:val="center"/>
          </w:tcPr>
          <w:p w14:paraId="4D8F1709" w14:textId="07EBAA3B" w:rsidR="00476769" w:rsidRPr="008874B2" w:rsidRDefault="003560A1" w:rsidP="00205B83">
            <w:pPr>
              <w:jc w:val="both"/>
              <w:rPr>
                <w:rFonts w:ascii="Cambria" w:hAnsi="Cambria"/>
                <w:bCs/>
                <w:sz w:val="20"/>
                <w:szCs w:val="20"/>
              </w:rPr>
            </w:pPr>
            <w:r>
              <w:rPr>
                <w:rFonts w:ascii="Cambria" w:hAnsi="Cambria"/>
                <w:bCs/>
                <w:sz w:val="20"/>
                <w:szCs w:val="20"/>
              </w:rPr>
              <w:t>Alih Ahmmed Ibrahim Vega</w:t>
            </w:r>
          </w:p>
        </w:tc>
      </w:tr>
      <w:tr w:rsidR="00476769" w:rsidRPr="008874B2" w14:paraId="5880B58E" w14:textId="77777777" w:rsidTr="00205B83">
        <w:tc>
          <w:tcPr>
            <w:tcW w:w="3690" w:type="dxa"/>
            <w:tcBorders>
              <w:top w:val="single" w:sz="6" w:space="0" w:color="auto"/>
              <w:bottom w:val="single" w:sz="6" w:space="0" w:color="auto"/>
            </w:tcBorders>
            <w:shd w:val="clear" w:color="auto" w:fill="67AE3C"/>
            <w:vAlign w:val="center"/>
          </w:tcPr>
          <w:p w14:paraId="3B8A4C14"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Respondent State:</w:t>
            </w:r>
          </w:p>
        </w:tc>
        <w:tc>
          <w:tcPr>
            <w:tcW w:w="5670" w:type="dxa"/>
            <w:shd w:val="clear" w:color="auto" w:fill="auto"/>
            <w:vAlign w:val="center"/>
          </w:tcPr>
          <w:p w14:paraId="43957A46" w14:textId="127109A4" w:rsidR="00476769" w:rsidRPr="008874B2" w:rsidRDefault="003560A1" w:rsidP="00205B83">
            <w:pPr>
              <w:jc w:val="both"/>
              <w:rPr>
                <w:rFonts w:ascii="Cambria" w:hAnsi="Cambria"/>
                <w:bCs/>
                <w:sz w:val="20"/>
                <w:szCs w:val="20"/>
              </w:rPr>
            </w:pPr>
            <w:r>
              <w:rPr>
                <w:rFonts w:ascii="Cambria" w:hAnsi="Cambria"/>
                <w:bCs/>
                <w:sz w:val="20"/>
                <w:szCs w:val="20"/>
              </w:rPr>
              <w:t>Ecuador</w:t>
            </w:r>
          </w:p>
        </w:tc>
      </w:tr>
      <w:tr w:rsidR="00476769" w:rsidRPr="008874B2" w14:paraId="71B0D333" w14:textId="77777777" w:rsidTr="00205B83">
        <w:tc>
          <w:tcPr>
            <w:tcW w:w="3690" w:type="dxa"/>
            <w:tcBorders>
              <w:top w:val="single" w:sz="6" w:space="0" w:color="auto"/>
              <w:bottom w:val="single" w:sz="6" w:space="0" w:color="auto"/>
            </w:tcBorders>
            <w:shd w:val="clear" w:color="auto" w:fill="67AE3C"/>
            <w:vAlign w:val="center"/>
          </w:tcPr>
          <w:p w14:paraId="5CC1F887"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Rights invoked:</w:t>
            </w:r>
          </w:p>
        </w:tc>
        <w:tc>
          <w:tcPr>
            <w:tcW w:w="5670" w:type="dxa"/>
            <w:shd w:val="clear" w:color="auto" w:fill="auto"/>
            <w:vAlign w:val="center"/>
          </w:tcPr>
          <w:p w14:paraId="18683B1F" w14:textId="77AC1706" w:rsidR="00476769" w:rsidRPr="00C6521C" w:rsidRDefault="003560A1" w:rsidP="00205B83">
            <w:pPr>
              <w:jc w:val="both"/>
              <w:rPr>
                <w:rFonts w:ascii="Cambria" w:hAnsi="Cambria"/>
                <w:bCs/>
                <w:sz w:val="20"/>
                <w:szCs w:val="20"/>
              </w:rPr>
            </w:pPr>
            <w:r>
              <w:rPr>
                <w:rFonts w:ascii="Cambria" w:hAnsi="Cambria"/>
                <w:bCs/>
                <w:sz w:val="20"/>
                <w:szCs w:val="20"/>
              </w:rPr>
              <w:t>Articles 5 (personal integrity), 7 (personal freedom), 8 (</w:t>
            </w:r>
            <w:r w:rsidR="00C6521C">
              <w:rPr>
                <w:rFonts w:ascii="Cambria" w:hAnsi="Cambria"/>
                <w:bCs/>
                <w:sz w:val="20"/>
                <w:szCs w:val="20"/>
              </w:rPr>
              <w:t>fair trial</w:t>
            </w:r>
            <w:r>
              <w:rPr>
                <w:rFonts w:ascii="Cambria" w:hAnsi="Cambria"/>
                <w:bCs/>
                <w:sz w:val="20"/>
                <w:szCs w:val="20"/>
              </w:rPr>
              <w:t xml:space="preserve">), </w:t>
            </w:r>
            <w:r w:rsidR="00167EC9">
              <w:rPr>
                <w:rFonts w:ascii="Cambria" w:hAnsi="Cambria"/>
                <w:bCs/>
                <w:sz w:val="20"/>
                <w:szCs w:val="20"/>
              </w:rPr>
              <w:t xml:space="preserve">10 (compensation), </w:t>
            </w:r>
            <w:r>
              <w:rPr>
                <w:rFonts w:ascii="Cambria" w:hAnsi="Cambria"/>
                <w:bCs/>
                <w:sz w:val="20"/>
                <w:szCs w:val="20"/>
              </w:rPr>
              <w:t>25 (judicial protection) of the American Convention on Human Rights</w:t>
            </w:r>
            <w:r>
              <w:rPr>
                <w:rStyle w:val="FootnoteReference"/>
                <w:rFonts w:ascii="Cambria" w:hAnsi="Cambria"/>
                <w:bCs/>
                <w:sz w:val="20"/>
                <w:szCs w:val="20"/>
              </w:rPr>
              <w:footnoteReference w:id="2"/>
            </w:r>
            <w:r w:rsidR="00C6521C">
              <w:rPr>
                <w:rFonts w:ascii="Cambria" w:hAnsi="Cambria"/>
                <w:bCs/>
                <w:sz w:val="20"/>
                <w:szCs w:val="20"/>
              </w:rPr>
              <w:t xml:space="preserve"> in accordance with </w:t>
            </w:r>
            <w:r w:rsidR="003C7BF4">
              <w:rPr>
                <w:rFonts w:ascii="Cambria" w:hAnsi="Cambria"/>
                <w:bCs/>
                <w:sz w:val="20"/>
                <w:szCs w:val="20"/>
              </w:rPr>
              <w:t>Article</w:t>
            </w:r>
            <w:r w:rsidR="00C6521C">
              <w:rPr>
                <w:rFonts w:ascii="Cambria" w:hAnsi="Cambria"/>
                <w:bCs/>
                <w:sz w:val="20"/>
                <w:szCs w:val="20"/>
              </w:rPr>
              <w:t>s 1 (respect of rights) and 2 (domestic legal effects) of the same instrument.</w:t>
            </w:r>
          </w:p>
        </w:tc>
      </w:tr>
    </w:tbl>
    <w:p w14:paraId="43906D3F" w14:textId="77777777" w:rsidR="00476769" w:rsidRPr="00476769" w:rsidRDefault="00476769" w:rsidP="006D45C9">
      <w:pPr>
        <w:jc w:val="both"/>
        <w:rPr>
          <w:rFonts w:asciiTheme="majorHAnsi" w:hAnsiTheme="majorHAnsi"/>
          <w:b/>
          <w:bCs/>
          <w:sz w:val="20"/>
          <w:szCs w:val="20"/>
        </w:rPr>
      </w:pPr>
    </w:p>
    <w:p w14:paraId="20263696" w14:textId="69B78D01" w:rsidR="003239B8" w:rsidRPr="006D45C9" w:rsidRDefault="006D45C9" w:rsidP="00E61436">
      <w:pPr>
        <w:pStyle w:val="ListParagraph"/>
        <w:numPr>
          <w:ilvl w:val="0"/>
          <w:numId w:val="57"/>
        </w:numPr>
        <w:spacing w:before="240" w:after="240"/>
        <w:jc w:val="both"/>
        <w:rPr>
          <w:rFonts w:asciiTheme="majorHAnsi" w:hAnsiTheme="majorHAnsi"/>
          <w:b/>
          <w:bCs/>
          <w:sz w:val="20"/>
          <w:szCs w:val="20"/>
        </w:rPr>
      </w:pPr>
      <w:r w:rsidRPr="006D45C9">
        <w:rPr>
          <w:rFonts w:asciiTheme="majorHAnsi" w:hAnsiTheme="majorHAnsi"/>
          <w:b/>
          <w:bCs/>
          <w:sz w:val="20"/>
          <w:szCs w:val="20"/>
        </w:rPr>
        <w:t>PROCEEDINGS BEFORE THE IACHR</w:t>
      </w:r>
      <w:r w:rsidR="008E3BFE" w:rsidRPr="008E3BFE">
        <w:rPr>
          <w:rStyle w:val="FootnoteReference"/>
          <w:b/>
          <w:sz w:val="20"/>
          <w:szCs w:val="20"/>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6D45C9" w:rsidRPr="008874B2" w14:paraId="26BB759A" w14:textId="77777777" w:rsidTr="00205B83">
        <w:tc>
          <w:tcPr>
            <w:tcW w:w="3690" w:type="dxa"/>
            <w:tcBorders>
              <w:top w:val="single" w:sz="6" w:space="0" w:color="auto"/>
              <w:bottom w:val="single" w:sz="6" w:space="0" w:color="auto"/>
            </w:tcBorders>
            <w:shd w:val="clear" w:color="auto" w:fill="67AE3C"/>
            <w:vAlign w:val="center"/>
          </w:tcPr>
          <w:p w14:paraId="6184F6CA"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Filing of the petition:</w:t>
            </w:r>
          </w:p>
        </w:tc>
        <w:tc>
          <w:tcPr>
            <w:tcW w:w="5670" w:type="dxa"/>
            <w:shd w:val="clear" w:color="auto" w:fill="auto"/>
            <w:vAlign w:val="center"/>
          </w:tcPr>
          <w:p w14:paraId="44FC865D" w14:textId="64D10D57" w:rsidR="006D45C9" w:rsidRPr="008874B2" w:rsidRDefault="003560A1" w:rsidP="00205B83">
            <w:pPr>
              <w:jc w:val="both"/>
              <w:rPr>
                <w:rFonts w:ascii="Cambria" w:hAnsi="Cambria"/>
                <w:bCs/>
                <w:sz w:val="20"/>
                <w:szCs w:val="20"/>
              </w:rPr>
            </w:pPr>
            <w:r>
              <w:rPr>
                <w:rFonts w:ascii="Cambria" w:hAnsi="Cambria"/>
                <w:bCs/>
                <w:sz w:val="20"/>
                <w:szCs w:val="20"/>
              </w:rPr>
              <w:t>February 8, 2011</w:t>
            </w:r>
          </w:p>
        </w:tc>
      </w:tr>
      <w:tr w:rsidR="006D45C9" w:rsidRPr="008874B2" w14:paraId="4D1F1C40" w14:textId="77777777" w:rsidTr="00205B83">
        <w:tc>
          <w:tcPr>
            <w:tcW w:w="3690" w:type="dxa"/>
            <w:tcBorders>
              <w:top w:val="single" w:sz="6" w:space="0" w:color="auto"/>
              <w:bottom w:val="single" w:sz="6" w:space="0" w:color="auto"/>
            </w:tcBorders>
            <w:shd w:val="clear" w:color="auto" w:fill="67AE3C"/>
            <w:vAlign w:val="center"/>
          </w:tcPr>
          <w:p w14:paraId="009B6A4B" w14:textId="77777777" w:rsidR="006D45C9" w:rsidRPr="0025390B" w:rsidRDefault="006D45C9" w:rsidP="00205B83">
            <w:pPr>
              <w:jc w:val="center"/>
              <w:rPr>
                <w:rFonts w:ascii="Cambria" w:hAnsi="Cambria"/>
                <w:b/>
                <w:color w:val="FFFFFF"/>
                <w:sz w:val="20"/>
                <w:szCs w:val="20"/>
              </w:rPr>
            </w:pPr>
            <w:r w:rsidRPr="0025390B">
              <w:rPr>
                <w:rFonts w:ascii="Cambria" w:hAnsi="Cambria"/>
                <w:b/>
                <w:color w:val="FFFFFF"/>
                <w:sz w:val="20"/>
                <w:szCs w:val="20"/>
              </w:rPr>
              <w:t>Additional information received at the stage of initial review:</w:t>
            </w:r>
          </w:p>
        </w:tc>
        <w:tc>
          <w:tcPr>
            <w:tcW w:w="5670" w:type="dxa"/>
            <w:shd w:val="clear" w:color="auto" w:fill="auto"/>
            <w:vAlign w:val="center"/>
          </w:tcPr>
          <w:p w14:paraId="65496E73" w14:textId="0982B731" w:rsidR="006D45C9" w:rsidRPr="008874B2" w:rsidRDefault="003560A1" w:rsidP="00205B83">
            <w:pPr>
              <w:jc w:val="both"/>
              <w:rPr>
                <w:rFonts w:ascii="Cambria" w:hAnsi="Cambria"/>
                <w:bCs/>
                <w:sz w:val="20"/>
                <w:szCs w:val="20"/>
              </w:rPr>
            </w:pPr>
            <w:r>
              <w:rPr>
                <w:rFonts w:ascii="Cambria" w:hAnsi="Cambria"/>
                <w:bCs/>
                <w:sz w:val="20"/>
                <w:szCs w:val="20"/>
              </w:rPr>
              <w:t>October 11 and 15, 2013; December 4 and 20, 2013</w:t>
            </w:r>
          </w:p>
        </w:tc>
      </w:tr>
      <w:tr w:rsidR="006D45C9" w:rsidRPr="008874B2" w14:paraId="5858BBF8" w14:textId="77777777" w:rsidTr="00205B83">
        <w:tc>
          <w:tcPr>
            <w:tcW w:w="3690" w:type="dxa"/>
            <w:tcBorders>
              <w:top w:val="single" w:sz="6" w:space="0" w:color="auto"/>
              <w:bottom w:val="single" w:sz="6" w:space="0" w:color="auto"/>
            </w:tcBorders>
            <w:shd w:val="clear" w:color="auto" w:fill="67AE3C"/>
            <w:vAlign w:val="center"/>
          </w:tcPr>
          <w:p w14:paraId="3D8BACD3" w14:textId="77777777" w:rsidR="006D45C9" w:rsidRPr="0025390B" w:rsidRDefault="006D45C9" w:rsidP="00205B83">
            <w:pPr>
              <w:jc w:val="center"/>
              <w:rPr>
                <w:rFonts w:ascii="Cambria" w:hAnsi="Cambria"/>
                <w:b/>
                <w:bCs/>
                <w:color w:val="FFFFFF"/>
                <w:sz w:val="20"/>
                <w:szCs w:val="20"/>
              </w:rPr>
            </w:pPr>
            <w:r w:rsidRPr="0025390B">
              <w:rPr>
                <w:rFonts w:ascii="Cambria" w:hAnsi="Cambria"/>
                <w:b/>
                <w:color w:val="FFFFFF"/>
                <w:sz w:val="20"/>
                <w:szCs w:val="20"/>
              </w:rPr>
              <w:t>Notification of the petition to the State:</w:t>
            </w:r>
          </w:p>
        </w:tc>
        <w:tc>
          <w:tcPr>
            <w:tcW w:w="5670" w:type="dxa"/>
            <w:shd w:val="clear" w:color="auto" w:fill="auto"/>
            <w:vAlign w:val="center"/>
          </w:tcPr>
          <w:p w14:paraId="3271F1DF" w14:textId="5C126707" w:rsidR="006D45C9" w:rsidRPr="008874B2" w:rsidRDefault="003560A1" w:rsidP="00205B83">
            <w:pPr>
              <w:jc w:val="both"/>
              <w:rPr>
                <w:rFonts w:ascii="Cambria" w:hAnsi="Cambria"/>
                <w:bCs/>
                <w:sz w:val="20"/>
                <w:szCs w:val="20"/>
              </w:rPr>
            </w:pPr>
            <w:r>
              <w:rPr>
                <w:rFonts w:ascii="Cambria" w:hAnsi="Cambria"/>
                <w:bCs/>
                <w:sz w:val="20"/>
                <w:szCs w:val="20"/>
              </w:rPr>
              <w:t>October 20, 2014</w:t>
            </w:r>
          </w:p>
        </w:tc>
      </w:tr>
      <w:tr w:rsidR="006D45C9" w:rsidRPr="008874B2" w14:paraId="5F7E29A6" w14:textId="77777777" w:rsidTr="00205B83">
        <w:trPr>
          <w:trHeight w:val="264"/>
        </w:trPr>
        <w:tc>
          <w:tcPr>
            <w:tcW w:w="3690" w:type="dxa"/>
            <w:tcBorders>
              <w:top w:val="single" w:sz="6" w:space="0" w:color="auto"/>
              <w:bottom w:val="single" w:sz="6" w:space="0" w:color="auto"/>
            </w:tcBorders>
            <w:shd w:val="clear" w:color="auto" w:fill="67AE3C"/>
            <w:vAlign w:val="center"/>
          </w:tcPr>
          <w:p w14:paraId="5F300FA1" w14:textId="77777777" w:rsidR="006D45C9" w:rsidRPr="0025390B" w:rsidRDefault="006D45C9" w:rsidP="00205B83">
            <w:pPr>
              <w:jc w:val="center"/>
              <w:rPr>
                <w:rFonts w:ascii="Cambria" w:hAnsi="Cambria"/>
                <w:b/>
                <w:bCs/>
                <w:color w:val="FFFFFF"/>
                <w:sz w:val="20"/>
                <w:szCs w:val="20"/>
              </w:rPr>
            </w:pPr>
            <w:r w:rsidRPr="0025390B">
              <w:rPr>
                <w:rFonts w:ascii="Cambria" w:hAnsi="Cambria"/>
                <w:b/>
                <w:color w:val="FFFFFF"/>
                <w:sz w:val="20"/>
                <w:szCs w:val="20"/>
              </w:rPr>
              <w:t>State’s first response:</w:t>
            </w:r>
          </w:p>
        </w:tc>
        <w:tc>
          <w:tcPr>
            <w:tcW w:w="5670" w:type="dxa"/>
            <w:shd w:val="clear" w:color="auto" w:fill="auto"/>
            <w:vAlign w:val="center"/>
          </w:tcPr>
          <w:p w14:paraId="51D47AF7" w14:textId="11A66705" w:rsidR="006D45C9" w:rsidRPr="008874B2" w:rsidRDefault="003560A1" w:rsidP="00205B83">
            <w:pPr>
              <w:jc w:val="both"/>
              <w:rPr>
                <w:rFonts w:ascii="Cambria" w:hAnsi="Cambria"/>
                <w:bCs/>
                <w:sz w:val="20"/>
                <w:szCs w:val="20"/>
              </w:rPr>
            </w:pPr>
            <w:r>
              <w:rPr>
                <w:rFonts w:ascii="Cambria" w:hAnsi="Cambria"/>
                <w:bCs/>
                <w:sz w:val="20"/>
                <w:szCs w:val="20"/>
              </w:rPr>
              <w:t>February 23, 2015</w:t>
            </w:r>
            <w:r w:rsidR="006D45C9" w:rsidRPr="008874B2">
              <w:rPr>
                <w:rFonts w:ascii="Cambria" w:hAnsi="Cambria"/>
                <w:bCs/>
                <w:sz w:val="20"/>
                <w:szCs w:val="20"/>
              </w:rPr>
              <w:t xml:space="preserve"> </w:t>
            </w:r>
          </w:p>
        </w:tc>
      </w:tr>
      <w:tr w:rsidR="006D45C9" w:rsidRPr="008874B2" w14:paraId="5197796F" w14:textId="77777777" w:rsidTr="00205B83">
        <w:tc>
          <w:tcPr>
            <w:tcW w:w="3690" w:type="dxa"/>
            <w:tcBorders>
              <w:top w:val="single" w:sz="6" w:space="0" w:color="auto"/>
              <w:bottom w:val="single" w:sz="6" w:space="0" w:color="auto"/>
            </w:tcBorders>
            <w:shd w:val="clear" w:color="auto" w:fill="67AE3C"/>
            <w:vAlign w:val="center"/>
          </w:tcPr>
          <w:p w14:paraId="0610AFEE"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Additional observations from the petitioner:</w:t>
            </w:r>
          </w:p>
        </w:tc>
        <w:tc>
          <w:tcPr>
            <w:tcW w:w="5670" w:type="dxa"/>
            <w:shd w:val="clear" w:color="auto" w:fill="auto"/>
            <w:vAlign w:val="center"/>
          </w:tcPr>
          <w:p w14:paraId="493A0325" w14:textId="1F12D390" w:rsidR="006D45C9" w:rsidRPr="008874B2" w:rsidRDefault="003560A1" w:rsidP="00205B83">
            <w:pPr>
              <w:jc w:val="both"/>
              <w:rPr>
                <w:rFonts w:ascii="Cambria" w:hAnsi="Cambria"/>
                <w:bCs/>
                <w:sz w:val="20"/>
                <w:szCs w:val="20"/>
              </w:rPr>
            </w:pPr>
            <w:r>
              <w:rPr>
                <w:rFonts w:ascii="Cambria" w:hAnsi="Cambria"/>
                <w:bCs/>
                <w:sz w:val="20"/>
                <w:szCs w:val="20"/>
              </w:rPr>
              <w:t>June 3 and November 3, 2015; July 25, 2016; March 24, 2017 and July 13, 2017</w:t>
            </w:r>
          </w:p>
        </w:tc>
      </w:tr>
      <w:tr w:rsidR="006D45C9" w:rsidRPr="008874B2" w14:paraId="193F014E" w14:textId="77777777" w:rsidTr="00205B83">
        <w:tc>
          <w:tcPr>
            <w:tcW w:w="3690" w:type="dxa"/>
            <w:tcBorders>
              <w:top w:val="single" w:sz="6" w:space="0" w:color="auto"/>
              <w:bottom w:val="single" w:sz="6" w:space="0" w:color="auto"/>
            </w:tcBorders>
            <w:shd w:val="clear" w:color="auto" w:fill="67AE3C"/>
            <w:vAlign w:val="center"/>
          </w:tcPr>
          <w:p w14:paraId="3B1A6CBE"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Additional observations from the State:</w:t>
            </w:r>
          </w:p>
        </w:tc>
        <w:tc>
          <w:tcPr>
            <w:tcW w:w="5670" w:type="dxa"/>
            <w:shd w:val="clear" w:color="auto" w:fill="auto"/>
            <w:vAlign w:val="center"/>
          </w:tcPr>
          <w:p w14:paraId="7FCA918E" w14:textId="790ACCBD" w:rsidR="006D45C9" w:rsidRPr="008874B2" w:rsidRDefault="003560A1" w:rsidP="00205B83">
            <w:pPr>
              <w:jc w:val="both"/>
              <w:rPr>
                <w:rFonts w:ascii="Cambria" w:hAnsi="Cambria"/>
                <w:bCs/>
                <w:sz w:val="20"/>
                <w:szCs w:val="20"/>
              </w:rPr>
            </w:pPr>
            <w:r>
              <w:rPr>
                <w:rFonts w:ascii="Cambria" w:hAnsi="Cambria"/>
                <w:bCs/>
                <w:sz w:val="20"/>
                <w:szCs w:val="20"/>
              </w:rPr>
              <w:t>December 1, 2015 and September 5, 2017</w:t>
            </w:r>
          </w:p>
        </w:tc>
      </w:tr>
    </w:tbl>
    <w:p w14:paraId="175CE334" w14:textId="77777777" w:rsidR="006D45C9" w:rsidRPr="006D45C9" w:rsidRDefault="006D45C9" w:rsidP="006D45C9">
      <w:pPr>
        <w:jc w:val="both"/>
        <w:rPr>
          <w:rFonts w:asciiTheme="majorHAnsi" w:hAnsiTheme="majorHAnsi"/>
          <w:b/>
          <w:bCs/>
          <w:sz w:val="20"/>
          <w:szCs w:val="20"/>
        </w:rPr>
      </w:pPr>
    </w:p>
    <w:p w14:paraId="4E5087F8" w14:textId="027D17A1" w:rsidR="006D45C9" w:rsidRPr="006D45C9" w:rsidRDefault="003239B8" w:rsidP="00E61436">
      <w:pPr>
        <w:pStyle w:val="ListParagraph"/>
        <w:numPr>
          <w:ilvl w:val="0"/>
          <w:numId w:val="57"/>
        </w:numPr>
        <w:spacing w:before="240" w:after="240"/>
        <w:jc w:val="both"/>
        <w:rPr>
          <w:rFonts w:asciiTheme="majorHAnsi" w:hAnsiTheme="majorHAnsi"/>
          <w:b/>
          <w:bCs/>
          <w:sz w:val="20"/>
          <w:szCs w:val="20"/>
          <w:lang w:val="es-ES"/>
        </w:rPr>
      </w:pPr>
      <w:r w:rsidRPr="006D45C9">
        <w:rPr>
          <w:rFonts w:asciiTheme="majorHAnsi" w:hAnsiTheme="majorHAnsi"/>
          <w:b/>
          <w:bCs/>
          <w:sz w:val="20"/>
          <w:szCs w:val="20"/>
          <w:lang w:val="es-ES"/>
        </w:rPr>
        <w:t>C</w:t>
      </w:r>
      <w:r w:rsidR="006D45C9" w:rsidRPr="006D45C9">
        <w:rPr>
          <w:rFonts w:asciiTheme="majorHAnsi" w:hAnsiTheme="majorHAnsi"/>
          <w:b/>
          <w:bCs/>
          <w:sz w:val="20"/>
          <w:szCs w:val="20"/>
          <w:lang w:val="es-ES"/>
        </w:rPr>
        <w:t>OMPETENCE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49"/>
        <w:gridCol w:w="5593"/>
      </w:tblGrid>
      <w:tr w:rsidR="006D45C9" w:rsidRPr="008874B2" w14:paraId="1C600EE0" w14:textId="77777777" w:rsidTr="00205B83">
        <w:trPr>
          <w:cantSplit/>
        </w:trPr>
        <w:tc>
          <w:tcPr>
            <w:tcW w:w="3690" w:type="dxa"/>
            <w:tcBorders>
              <w:top w:val="single" w:sz="4" w:space="0" w:color="auto"/>
              <w:bottom w:val="single" w:sz="6" w:space="0" w:color="auto"/>
            </w:tcBorders>
            <w:shd w:val="clear" w:color="auto" w:fill="67AE3C"/>
            <w:vAlign w:val="center"/>
          </w:tcPr>
          <w:p w14:paraId="5EC86450" w14:textId="77777777" w:rsidR="006D45C9" w:rsidRPr="0025390B" w:rsidRDefault="006D45C9" w:rsidP="00205B83">
            <w:pPr>
              <w:jc w:val="center"/>
              <w:rPr>
                <w:rFonts w:ascii="Cambria" w:hAnsi="Cambria"/>
                <w:b/>
                <w:bCs/>
                <w:i/>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personae:</w:t>
            </w:r>
          </w:p>
        </w:tc>
        <w:tc>
          <w:tcPr>
            <w:tcW w:w="5670" w:type="dxa"/>
            <w:shd w:val="clear" w:color="auto" w:fill="auto"/>
            <w:vAlign w:val="center"/>
          </w:tcPr>
          <w:p w14:paraId="48BD2C7A" w14:textId="77777777" w:rsidR="006D45C9" w:rsidRPr="0025390B" w:rsidRDefault="006D45C9" w:rsidP="00205B83">
            <w:pPr>
              <w:rPr>
                <w:rFonts w:ascii="Cambria" w:hAnsi="Cambria"/>
                <w:bCs/>
                <w:sz w:val="20"/>
                <w:szCs w:val="20"/>
              </w:rPr>
            </w:pPr>
            <w:r w:rsidRPr="0025390B">
              <w:rPr>
                <w:rFonts w:ascii="Cambria" w:hAnsi="Cambria"/>
                <w:bCs/>
                <w:sz w:val="20"/>
                <w:szCs w:val="20"/>
              </w:rPr>
              <w:t>Yes</w:t>
            </w:r>
          </w:p>
        </w:tc>
      </w:tr>
      <w:tr w:rsidR="006D45C9" w:rsidRPr="008874B2" w14:paraId="2298F10A" w14:textId="77777777" w:rsidTr="00205B83">
        <w:trPr>
          <w:cantSplit/>
        </w:trPr>
        <w:tc>
          <w:tcPr>
            <w:tcW w:w="3690" w:type="dxa"/>
            <w:tcBorders>
              <w:top w:val="single" w:sz="6" w:space="0" w:color="auto"/>
              <w:bottom w:val="single" w:sz="6" w:space="0" w:color="auto"/>
            </w:tcBorders>
            <w:shd w:val="clear" w:color="auto" w:fill="67AE3C"/>
            <w:vAlign w:val="center"/>
          </w:tcPr>
          <w:p w14:paraId="2C2776F3"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loci</w:t>
            </w:r>
            <w:r w:rsidRPr="0025390B">
              <w:rPr>
                <w:rFonts w:ascii="Cambria" w:hAnsi="Cambria"/>
                <w:b/>
                <w:bCs/>
                <w:color w:val="FFFFFF"/>
                <w:sz w:val="20"/>
                <w:szCs w:val="20"/>
              </w:rPr>
              <w:t>:</w:t>
            </w:r>
          </w:p>
        </w:tc>
        <w:tc>
          <w:tcPr>
            <w:tcW w:w="5670" w:type="dxa"/>
            <w:shd w:val="clear" w:color="auto" w:fill="auto"/>
            <w:vAlign w:val="center"/>
          </w:tcPr>
          <w:p w14:paraId="010B1E60" w14:textId="77777777" w:rsidR="006D45C9" w:rsidRPr="0025390B" w:rsidRDefault="006D45C9" w:rsidP="00205B83">
            <w:pPr>
              <w:rPr>
                <w:rFonts w:ascii="Cambria" w:hAnsi="Cambria"/>
                <w:bCs/>
                <w:sz w:val="20"/>
                <w:szCs w:val="20"/>
              </w:rPr>
            </w:pPr>
            <w:r w:rsidRPr="0025390B">
              <w:rPr>
                <w:rFonts w:ascii="Cambria" w:hAnsi="Cambria"/>
                <w:bCs/>
                <w:sz w:val="20"/>
                <w:szCs w:val="20"/>
              </w:rPr>
              <w:t>Yes</w:t>
            </w:r>
          </w:p>
        </w:tc>
      </w:tr>
      <w:tr w:rsidR="006D45C9" w:rsidRPr="008874B2" w14:paraId="4E3466DA" w14:textId="77777777" w:rsidTr="00205B83">
        <w:trPr>
          <w:cantSplit/>
        </w:trPr>
        <w:tc>
          <w:tcPr>
            <w:tcW w:w="3690" w:type="dxa"/>
            <w:tcBorders>
              <w:top w:val="single" w:sz="6" w:space="0" w:color="auto"/>
              <w:bottom w:val="single" w:sz="6" w:space="0" w:color="auto"/>
            </w:tcBorders>
            <w:shd w:val="clear" w:color="auto" w:fill="67AE3C"/>
            <w:vAlign w:val="center"/>
          </w:tcPr>
          <w:p w14:paraId="6063CDE5"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temporis</w:t>
            </w:r>
            <w:r w:rsidRPr="0025390B">
              <w:rPr>
                <w:rFonts w:ascii="Cambria" w:hAnsi="Cambria"/>
                <w:b/>
                <w:bCs/>
                <w:color w:val="FFFFFF"/>
                <w:sz w:val="20"/>
                <w:szCs w:val="20"/>
              </w:rPr>
              <w:t>:</w:t>
            </w:r>
          </w:p>
        </w:tc>
        <w:tc>
          <w:tcPr>
            <w:tcW w:w="5670" w:type="dxa"/>
            <w:shd w:val="clear" w:color="auto" w:fill="auto"/>
            <w:vAlign w:val="center"/>
          </w:tcPr>
          <w:p w14:paraId="6FDEB78C" w14:textId="77777777" w:rsidR="006D45C9" w:rsidRPr="0025390B" w:rsidRDefault="006D45C9" w:rsidP="00205B83">
            <w:pPr>
              <w:rPr>
                <w:rFonts w:ascii="Cambria" w:hAnsi="Cambria"/>
                <w:bCs/>
                <w:sz w:val="20"/>
                <w:szCs w:val="20"/>
              </w:rPr>
            </w:pPr>
            <w:r w:rsidRPr="0025390B">
              <w:rPr>
                <w:rFonts w:ascii="Cambria" w:hAnsi="Cambria"/>
                <w:bCs/>
                <w:sz w:val="20"/>
                <w:szCs w:val="20"/>
              </w:rPr>
              <w:t>Yes</w:t>
            </w:r>
          </w:p>
        </w:tc>
      </w:tr>
      <w:tr w:rsidR="006D45C9" w:rsidRPr="008874B2" w14:paraId="4B1C70C0" w14:textId="77777777" w:rsidTr="00205B83">
        <w:trPr>
          <w:cantSplit/>
        </w:trPr>
        <w:tc>
          <w:tcPr>
            <w:tcW w:w="3690" w:type="dxa"/>
            <w:tcBorders>
              <w:top w:val="single" w:sz="6" w:space="0" w:color="auto"/>
              <w:bottom w:val="single" w:sz="6" w:space="0" w:color="auto"/>
            </w:tcBorders>
            <w:shd w:val="clear" w:color="auto" w:fill="67AE3C"/>
            <w:vAlign w:val="center"/>
          </w:tcPr>
          <w:p w14:paraId="4B5A8FBD"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materiae</w:t>
            </w:r>
            <w:r w:rsidRPr="0025390B">
              <w:rPr>
                <w:rFonts w:ascii="Cambria" w:hAnsi="Cambria"/>
                <w:b/>
                <w:bCs/>
                <w:color w:val="FFFFFF"/>
                <w:sz w:val="20"/>
                <w:szCs w:val="20"/>
              </w:rPr>
              <w:t>:</w:t>
            </w:r>
          </w:p>
        </w:tc>
        <w:tc>
          <w:tcPr>
            <w:tcW w:w="5670" w:type="dxa"/>
            <w:shd w:val="clear" w:color="auto" w:fill="auto"/>
            <w:vAlign w:val="center"/>
          </w:tcPr>
          <w:p w14:paraId="6C4917A1" w14:textId="362A2141" w:rsidR="006D45C9" w:rsidRPr="0025390B" w:rsidRDefault="006D45C9" w:rsidP="00205B83">
            <w:pPr>
              <w:jc w:val="both"/>
              <w:rPr>
                <w:rFonts w:ascii="Cambria" w:hAnsi="Cambria"/>
                <w:bCs/>
                <w:sz w:val="20"/>
                <w:szCs w:val="20"/>
              </w:rPr>
            </w:pPr>
            <w:r w:rsidRPr="0025390B">
              <w:rPr>
                <w:rFonts w:ascii="Cambria" w:hAnsi="Cambria"/>
                <w:bCs/>
                <w:sz w:val="20"/>
                <w:szCs w:val="20"/>
              </w:rPr>
              <w:t xml:space="preserve">Yes, American </w:t>
            </w:r>
            <w:r>
              <w:rPr>
                <w:rFonts w:ascii="Cambria" w:hAnsi="Cambria"/>
                <w:bCs/>
                <w:sz w:val="20"/>
                <w:szCs w:val="20"/>
              </w:rPr>
              <w:t>Convention</w:t>
            </w:r>
            <w:r w:rsidRPr="0025390B" w:rsidDel="00130CEE">
              <w:rPr>
                <w:rFonts w:ascii="Cambria" w:hAnsi="Cambria"/>
                <w:bCs/>
                <w:sz w:val="20"/>
                <w:szCs w:val="20"/>
              </w:rPr>
              <w:t xml:space="preserve"> </w:t>
            </w:r>
            <w:r w:rsidRPr="0025390B">
              <w:rPr>
                <w:rFonts w:ascii="Cambria" w:hAnsi="Cambria"/>
                <w:bCs/>
                <w:sz w:val="20"/>
                <w:szCs w:val="20"/>
              </w:rPr>
              <w:t>(</w:t>
            </w:r>
            <w:r>
              <w:rPr>
                <w:rFonts w:ascii="Cambria" w:hAnsi="Cambria"/>
                <w:bCs/>
                <w:sz w:val="20"/>
                <w:szCs w:val="20"/>
              </w:rPr>
              <w:t xml:space="preserve">deposit of instrument of </w:t>
            </w:r>
            <w:r w:rsidRPr="0025390B">
              <w:rPr>
                <w:rFonts w:ascii="Cambria" w:hAnsi="Cambria"/>
                <w:bCs/>
                <w:sz w:val="20"/>
                <w:szCs w:val="20"/>
              </w:rPr>
              <w:t xml:space="preserve">ratification on </w:t>
            </w:r>
            <w:r w:rsidR="003560A1">
              <w:rPr>
                <w:rFonts w:ascii="Cambria" w:hAnsi="Cambria"/>
                <w:bCs/>
                <w:sz w:val="20"/>
                <w:szCs w:val="20"/>
              </w:rPr>
              <w:t>December 28, 1977</w:t>
            </w:r>
            <w:r w:rsidRPr="0025390B">
              <w:rPr>
                <w:rFonts w:ascii="Cambria" w:hAnsi="Cambria"/>
                <w:bCs/>
                <w:sz w:val="20"/>
                <w:szCs w:val="20"/>
              </w:rPr>
              <w:t>)</w:t>
            </w:r>
          </w:p>
        </w:tc>
      </w:tr>
    </w:tbl>
    <w:p w14:paraId="21DAA666" w14:textId="4DECFD61" w:rsidR="003239B8" w:rsidRPr="006D45C9" w:rsidRDefault="003239B8" w:rsidP="006D45C9">
      <w:pPr>
        <w:jc w:val="both"/>
        <w:rPr>
          <w:rFonts w:asciiTheme="majorHAnsi" w:hAnsiTheme="majorHAnsi"/>
          <w:b/>
          <w:bCs/>
          <w:sz w:val="20"/>
          <w:szCs w:val="20"/>
        </w:rPr>
      </w:pPr>
    </w:p>
    <w:p w14:paraId="4E92C444" w14:textId="497B347E" w:rsidR="003239B8" w:rsidRPr="006D45C9" w:rsidRDefault="006D45C9" w:rsidP="00E61436">
      <w:pPr>
        <w:pStyle w:val="ListParagraph"/>
        <w:numPr>
          <w:ilvl w:val="0"/>
          <w:numId w:val="57"/>
        </w:numPr>
        <w:spacing w:before="240" w:after="240"/>
        <w:jc w:val="both"/>
        <w:rPr>
          <w:b/>
          <w:bCs/>
          <w:sz w:val="20"/>
          <w:szCs w:val="20"/>
        </w:rPr>
      </w:pPr>
      <w:r w:rsidRPr="006D45C9">
        <w:rPr>
          <w:b/>
          <w:bCs/>
          <w:sz w:val="20"/>
          <w:szCs w:val="20"/>
        </w:rPr>
        <w:t xml:space="preserve">DUPLICATION OF PROCEDURES AND INTERNATIONAL </w:t>
      </w:r>
      <w:r w:rsidRPr="006D45C9">
        <w:rPr>
          <w:b/>
          <w:bCs/>
          <w:i/>
          <w:sz w:val="20"/>
          <w:szCs w:val="20"/>
        </w:rPr>
        <w:t>RES JUDICATA</w:t>
      </w:r>
      <w:r w:rsidRPr="006D45C9">
        <w:rPr>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51"/>
        <w:gridCol w:w="5591"/>
      </w:tblGrid>
      <w:tr w:rsidR="006D45C9" w:rsidRPr="008874B2" w14:paraId="75E95F44" w14:textId="77777777" w:rsidTr="00205B83">
        <w:trPr>
          <w:cantSplit/>
        </w:trPr>
        <w:tc>
          <w:tcPr>
            <w:tcW w:w="3690" w:type="dxa"/>
            <w:tcBorders>
              <w:top w:val="single" w:sz="4" w:space="0" w:color="auto"/>
              <w:bottom w:val="single" w:sz="6" w:space="0" w:color="auto"/>
            </w:tcBorders>
            <w:shd w:val="clear" w:color="auto" w:fill="67AE3C"/>
            <w:vAlign w:val="center"/>
          </w:tcPr>
          <w:p w14:paraId="7A733274"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 xml:space="preserve">Duplication of procedures and International </w:t>
            </w:r>
            <w:r w:rsidRPr="0025390B">
              <w:rPr>
                <w:rFonts w:ascii="Cambria" w:hAnsi="Cambria"/>
                <w:b/>
                <w:bCs/>
                <w:i/>
                <w:color w:val="FFFFFF"/>
                <w:sz w:val="20"/>
                <w:szCs w:val="20"/>
              </w:rPr>
              <w:t>res judicata</w:t>
            </w:r>
            <w:r w:rsidRPr="0025390B">
              <w:rPr>
                <w:rFonts w:ascii="Cambria" w:hAnsi="Cambria"/>
                <w:b/>
                <w:bCs/>
                <w:color w:val="FFFFFF"/>
                <w:sz w:val="20"/>
                <w:szCs w:val="20"/>
              </w:rPr>
              <w:t>:</w:t>
            </w:r>
          </w:p>
        </w:tc>
        <w:tc>
          <w:tcPr>
            <w:tcW w:w="5670" w:type="dxa"/>
            <w:shd w:val="clear" w:color="auto" w:fill="auto"/>
            <w:vAlign w:val="center"/>
          </w:tcPr>
          <w:p w14:paraId="30638B72" w14:textId="77777777" w:rsidR="006D45C9" w:rsidRPr="008874B2" w:rsidRDefault="006D45C9" w:rsidP="00205B83">
            <w:pPr>
              <w:jc w:val="both"/>
              <w:rPr>
                <w:rFonts w:ascii="Cambria" w:hAnsi="Cambria"/>
                <w:bCs/>
                <w:sz w:val="20"/>
                <w:szCs w:val="20"/>
              </w:rPr>
            </w:pPr>
            <w:r w:rsidRPr="008874B2">
              <w:rPr>
                <w:rFonts w:ascii="Cambria" w:hAnsi="Cambria"/>
                <w:bCs/>
                <w:sz w:val="20"/>
                <w:szCs w:val="20"/>
              </w:rPr>
              <w:t>No</w:t>
            </w:r>
          </w:p>
        </w:tc>
      </w:tr>
      <w:tr w:rsidR="006D45C9" w:rsidRPr="008874B2" w14:paraId="59D9420E" w14:textId="77777777" w:rsidTr="00205B83">
        <w:trPr>
          <w:cantSplit/>
        </w:trPr>
        <w:tc>
          <w:tcPr>
            <w:tcW w:w="3690" w:type="dxa"/>
            <w:tcBorders>
              <w:top w:val="single" w:sz="6" w:space="0" w:color="auto"/>
              <w:bottom w:val="single" w:sz="6" w:space="0" w:color="auto"/>
            </w:tcBorders>
            <w:shd w:val="clear" w:color="auto" w:fill="67AE3C"/>
            <w:vAlign w:val="center"/>
          </w:tcPr>
          <w:p w14:paraId="14F89F27" w14:textId="77777777" w:rsidR="006D45C9" w:rsidRPr="0025390B" w:rsidRDefault="006D45C9" w:rsidP="00205B83">
            <w:pPr>
              <w:jc w:val="center"/>
              <w:rPr>
                <w:rFonts w:ascii="Cambria" w:hAnsi="Cambria"/>
                <w:b/>
                <w:bCs/>
                <w:i/>
                <w:color w:val="FFFFFF"/>
                <w:sz w:val="20"/>
                <w:szCs w:val="20"/>
              </w:rPr>
            </w:pPr>
            <w:r w:rsidRPr="0025390B">
              <w:rPr>
                <w:rFonts w:ascii="Cambria" w:hAnsi="Cambria"/>
                <w:b/>
                <w:bCs/>
                <w:color w:val="FFFFFF"/>
                <w:sz w:val="20"/>
                <w:szCs w:val="20"/>
              </w:rPr>
              <w:t>Rights declared admissible</w:t>
            </w:r>
          </w:p>
        </w:tc>
        <w:tc>
          <w:tcPr>
            <w:tcW w:w="5670" w:type="dxa"/>
            <w:shd w:val="clear" w:color="auto" w:fill="auto"/>
            <w:vAlign w:val="center"/>
          </w:tcPr>
          <w:p w14:paraId="20FE60EE" w14:textId="2A59CA74" w:rsidR="006D45C9" w:rsidRPr="003560A1" w:rsidRDefault="003560A1" w:rsidP="00205B83">
            <w:pPr>
              <w:jc w:val="both"/>
              <w:rPr>
                <w:rFonts w:ascii="Cambria" w:hAnsi="Cambria"/>
                <w:bCs/>
                <w:sz w:val="20"/>
                <w:szCs w:val="20"/>
              </w:rPr>
            </w:pPr>
            <w:r w:rsidRPr="003560A1">
              <w:rPr>
                <w:rFonts w:ascii="Cambria" w:hAnsi="Cambria"/>
                <w:bCs/>
                <w:sz w:val="20"/>
                <w:szCs w:val="20"/>
              </w:rPr>
              <w:t>5 (personal integrity)</w:t>
            </w:r>
            <w:r w:rsidR="00C6521C">
              <w:rPr>
                <w:rFonts w:ascii="Cambria" w:hAnsi="Cambria"/>
                <w:bCs/>
                <w:sz w:val="20"/>
                <w:szCs w:val="20"/>
              </w:rPr>
              <w:t xml:space="preserve"> </w:t>
            </w:r>
            <w:r w:rsidRPr="003560A1">
              <w:rPr>
                <w:rFonts w:ascii="Cambria" w:hAnsi="Cambria"/>
                <w:bCs/>
                <w:sz w:val="20"/>
                <w:szCs w:val="20"/>
              </w:rPr>
              <w:t>of the American Convention on Human Rights</w:t>
            </w:r>
            <w:r w:rsidRPr="003560A1">
              <w:rPr>
                <w:rFonts w:ascii="Cambria" w:hAnsi="Cambria"/>
                <w:sz w:val="20"/>
                <w:szCs w:val="20"/>
              </w:rPr>
              <w:t xml:space="preserve"> in relation </w:t>
            </w:r>
            <w:r w:rsidR="003C7BF4">
              <w:rPr>
                <w:rFonts w:ascii="Cambria" w:hAnsi="Cambria"/>
                <w:sz w:val="20"/>
                <w:szCs w:val="20"/>
              </w:rPr>
              <w:t>Article</w:t>
            </w:r>
            <w:r w:rsidRPr="003560A1">
              <w:rPr>
                <w:rFonts w:ascii="Cambria" w:hAnsi="Cambria"/>
                <w:sz w:val="20"/>
                <w:szCs w:val="20"/>
              </w:rPr>
              <w:t xml:space="preserve">s to </w:t>
            </w:r>
            <w:r w:rsidRPr="003560A1">
              <w:rPr>
                <w:rFonts w:ascii="Cambria" w:hAnsi="Cambria"/>
                <w:bCs/>
                <w:sz w:val="20"/>
                <w:szCs w:val="20"/>
              </w:rPr>
              <w:t>1 (respect of rights), 2 (</w:t>
            </w:r>
            <w:r w:rsidR="00C6521C">
              <w:rPr>
                <w:rFonts w:ascii="Cambria" w:hAnsi="Cambria"/>
                <w:bCs/>
                <w:sz w:val="20"/>
                <w:szCs w:val="20"/>
              </w:rPr>
              <w:t>domestic legal effects</w:t>
            </w:r>
            <w:r>
              <w:rPr>
                <w:rFonts w:ascii="Cambria" w:hAnsi="Cambria"/>
                <w:sz w:val="20"/>
                <w:szCs w:val="20"/>
              </w:rPr>
              <w:t>)</w:t>
            </w:r>
          </w:p>
        </w:tc>
      </w:tr>
      <w:tr w:rsidR="006D45C9" w:rsidRPr="008874B2" w14:paraId="52042C70" w14:textId="77777777" w:rsidTr="00205B83">
        <w:trPr>
          <w:cantSplit/>
        </w:trPr>
        <w:tc>
          <w:tcPr>
            <w:tcW w:w="3690" w:type="dxa"/>
            <w:tcBorders>
              <w:top w:val="single" w:sz="6" w:space="0" w:color="auto"/>
              <w:bottom w:val="single" w:sz="6" w:space="0" w:color="auto"/>
            </w:tcBorders>
            <w:shd w:val="clear" w:color="auto" w:fill="67AE3C"/>
            <w:vAlign w:val="center"/>
          </w:tcPr>
          <w:p w14:paraId="7EC80ABE"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Exhaustion of domestic remedies or applicability of an exception to the rule:</w:t>
            </w:r>
          </w:p>
        </w:tc>
        <w:tc>
          <w:tcPr>
            <w:tcW w:w="5670" w:type="dxa"/>
            <w:shd w:val="clear" w:color="auto" w:fill="auto"/>
            <w:vAlign w:val="center"/>
          </w:tcPr>
          <w:p w14:paraId="5B511E4C" w14:textId="7074BA0C" w:rsidR="006D45C9" w:rsidRPr="008874B2" w:rsidRDefault="003560A1" w:rsidP="00205B83">
            <w:pPr>
              <w:rPr>
                <w:rFonts w:ascii="Cambria" w:hAnsi="Cambria"/>
                <w:bCs/>
                <w:sz w:val="20"/>
                <w:szCs w:val="20"/>
              </w:rPr>
            </w:pPr>
            <w:r>
              <w:rPr>
                <w:rFonts w:ascii="Cambria" w:hAnsi="Cambria"/>
                <w:bCs/>
                <w:sz w:val="20"/>
                <w:szCs w:val="20"/>
              </w:rPr>
              <w:t>Yes, under the terms of section IV</w:t>
            </w:r>
          </w:p>
        </w:tc>
      </w:tr>
      <w:tr w:rsidR="006D45C9" w:rsidRPr="008874B2" w14:paraId="53825D2D" w14:textId="77777777" w:rsidTr="00205B83">
        <w:trPr>
          <w:cantSplit/>
        </w:trPr>
        <w:tc>
          <w:tcPr>
            <w:tcW w:w="3690" w:type="dxa"/>
            <w:tcBorders>
              <w:top w:val="single" w:sz="6" w:space="0" w:color="auto"/>
              <w:bottom w:val="single" w:sz="6" w:space="0" w:color="auto"/>
            </w:tcBorders>
            <w:shd w:val="clear" w:color="auto" w:fill="67AE3C"/>
            <w:vAlign w:val="center"/>
          </w:tcPr>
          <w:p w14:paraId="0529B4EF"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Timeliness of the petition:</w:t>
            </w:r>
          </w:p>
        </w:tc>
        <w:tc>
          <w:tcPr>
            <w:tcW w:w="5670" w:type="dxa"/>
            <w:shd w:val="clear" w:color="auto" w:fill="auto"/>
            <w:vAlign w:val="center"/>
          </w:tcPr>
          <w:p w14:paraId="2C0EEC0C" w14:textId="051E8627" w:rsidR="006D45C9" w:rsidRPr="0025390B" w:rsidRDefault="003560A1" w:rsidP="00205B83">
            <w:pPr>
              <w:rPr>
                <w:rFonts w:ascii="Cambria" w:hAnsi="Cambria"/>
                <w:bCs/>
                <w:sz w:val="20"/>
                <w:szCs w:val="20"/>
              </w:rPr>
            </w:pPr>
            <w:r>
              <w:rPr>
                <w:rFonts w:ascii="Cambria" w:hAnsi="Cambria"/>
                <w:bCs/>
                <w:sz w:val="20"/>
                <w:szCs w:val="20"/>
              </w:rPr>
              <w:t>Yes, under the terms of section IV</w:t>
            </w:r>
          </w:p>
        </w:tc>
      </w:tr>
    </w:tbl>
    <w:p w14:paraId="043656EB" w14:textId="77777777" w:rsidR="00A03127" w:rsidRDefault="00A03127">
      <w:pPr>
        <w:rPr>
          <w:rFonts w:asciiTheme="majorHAnsi" w:hAnsiTheme="majorHAnsi"/>
          <w:b/>
          <w:sz w:val="20"/>
          <w:szCs w:val="20"/>
        </w:rPr>
      </w:pPr>
      <w:r>
        <w:rPr>
          <w:rFonts w:asciiTheme="majorHAnsi" w:hAnsiTheme="majorHAnsi"/>
          <w:b/>
          <w:sz w:val="20"/>
          <w:szCs w:val="20"/>
        </w:rPr>
        <w:br w:type="page"/>
      </w:r>
    </w:p>
    <w:p w14:paraId="18E6423B" w14:textId="02409F92" w:rsidR="003239B8" w:rsidRPr="00C6521C" w:rsidRDefault="00223A29" w:rsidP="003239B8">
      <w:pPr>
        <w:spacing w:before="240" w:after="240"/>
        <w:ind w:firstLine="720"/>
        <w:jc w:val="both"/>
        <w:rPr>
          <w:rFonts w:asciiTheme="majorHAnsi" w:hAnsiTheme="majorHAnsi"/>
          <w:b/>
          <w:sz w:val="20"/>
          <w:szCs w:val="20"/>
        </w:rPr>
      </w:pPr>
      <w:r w:rsidRPr="00C6521C">
        <w:rPr>
          <w:rFonts w:asciiTheme="majorHAnsi" w:hAnsiTheme="majorHAnsi"/>
          <w:b/>
          <w:sz w:val="20"/>
          <w:szCs w:val="20"/>
        </w:rPr>
        <w:lastRenderedPageBreak/>
        <w:t xml:space="preserve">V. </w:t>
      </w:r>
      <w:r w:rsidRPr="00C6521C">
        <w:rPr>
          <w:rFonts w:asciiTheme="majorHAnsi" w:hAnsiTheme="majorHAnsi"/>
          <w:b/>
          <w:sz w:val="20"/>
          <w:szCs w:val="20"/>
        </w:rPr>
        <w:tab/>
      </w:r>
      <w:r w:rsidR="00C6521C" w:rsidRPr="00C6521C">
        <w:rPr>
          <w:rFonts w:asciiTheme="majorHAnsi" w:hAnsiTheme="majorHAnsi"/>
          <w:b/>
          <w:sz w:val="20"/>
          <w:szCs w:val="20"/>
        </w:rPr>
        <w:t xml:space="preserve">SUMMARY OF THE </w:t>
      </w:r>
      <w:r w:rsidR="006D45C9" w:rsidRPr="00C6521C">
        <w:rPr>
          <w:rFonts w:asciiTheme="majorHAnsi" w:hAnsiTheme="majorHAnsi"/>
          <w:b/>
          <w:sz w:val="20"/>
          <w:szCs w:val="20"/>
        </w:rPr>
        <w:t>ALLEGED FACTS</w:t>
      </w:r>
      <w:r w:rsidR="003239B8" w:rsidRPr="00C6521C">
        <w:rPr>
          <w:rFonts w:asciiTheme="majorHAnsi" w:hAnsiTheme="majorHAnsi"/>
          <w:b/>
          <w:sz w:val="20"/>
          <w:szCs w:val="20"/>
        </w:rPr>
        <w:t xml:space="preserve"> </w:t>
      </w:r>
    </w:p>
    <w:p w14:paraId="3D00A67C" w14:textId="2005BA48" w:rsidR="003560A1" w:rsidRPr="00BE047D" w:rsidRDefault="003560A1"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047D">
        <w:rPr>
          <w:rFonts w:ascii="Cambria" w:hAnsi="Cambria"/>
          <w:sz w:val="20"/>
          <w:szCs w:val="20"/>
        </w:rPr>
        <w:t xml:space="preserve">The petition alleges that the human rights of Alih Ahmmed Ibrahim Vega (hereinafter also “the alleged victim”) were violated within the framework of a preventive detention that </w:t>
      </w:r>
      <w:r w:rsidR="00EE6B0F" w:rsidRPr="00BE047D">
        <w:rPr>
          <w:rFonts w:ascii="Cambria" w:hAnsi="Cambria"/>
          <w:sz w:val="20"/>
          <w:szCs w:val="20"/>
        </w:rPr>
        <w:t>took place</w:t>
      </w:r>
      <w:r w:rsidRPr="00BE047D">
        <w:rPr>
          <w:rFonts w:ascii="Cambria" w:hAnsi="Cambria"/>
          <w:sz w:val="20"/>
          <w:szCs w:val="20"/>
        </w:rPr>
        <w:t xml:space="preserve"> in October 2006; the petitioner alleges that the Mr. Ibrahim was deprived of his freedom for a year, and that during the time of his detention he was victim of physical aggressions by </w:t>
      </w:r>
      <w:r w:rsidR="001138E4" w:rsidRPr="00BE047D">
        <w:rPr>
          <w:rFonts w:ascii="Cambria" w:hAnsi="Cambria"/>
          <w:sz w:val="20"/>
          <w:szCs w:val="20"/>
        </w:rPr>
        <w:t>custodial staff</w:t>
      </w:r>
      <w:r w:rsidRPr="00BE047D">
        <w:rPr>
          <w:rFonts w:ascii="Cambria" w:hAnsi="Cambria"/>
          <w:sz w:val="20"/>
          <w:szCs w:val="20"/>
        </w:rPr>
        <w:t xml:space="preserve"> and that </w:t>
      </w:r>
      <w:r w:rsidR="00C6521C" w:rsidRPr="00BE047D">
        <w:rPr>
          <w:rFonts w:ascii="Cambria" w:hAnsi="Cambria"/>
          <w:sz w:val="20"/>
          <w:szCs w:val="20"/>
        </w:rPr>
        <w:t>before his detention he suffered from a degenerative disease that</w:t>
      </w:r>
      <w:r w:rsidRPr="00BE047D">
        <w:rPr>
          <w:rFonts w:ascii="Cambria" w:hAnsi="Cambria"/>
          <w:sz w:val="20"/>
          <w:szCs w:val="20"/>
        </w:rPr>
        <w:t xml:space="preserve"> aggravated </w:t>
      </w:r>
      <w:r w:rsidR="00C6521C" w:rsidRPr="00BE047D">
        <w:rPr>
          <w:rFonts w:ascii="Cambria" w:hAnsi="Cambria"/>
          <w:sz w:val="20"/>
          <w:szCs w:val="20"/>
        </w:rPr>
        <w:t>due to the continuous aggressions</w:t>
      </w:r>
      <w:r w:rsidRPr="00BE047D">
        <w:rPr>
          <w:rFonts w:ascii="Cambria" w:hAnsi="Cambria"/>
          <w:sz w:val="20"/>
          <w:szCs w:val="20"/>
        </w:rPr>
        <w:t xml:space="preserve"> that</w:t>
      </w:r>
      <w:r w:rsidR="00C6521C" w:rsidRPr="00BE047D">
        <w:rPr>
          <w:rFonts w:ascii="Cambria" w:hAnsi="Cambria"/>
          <w:sz w:val="20"/>
          <w:szCs w:val="20"/>
        </w:rPr>
        <w:t xml:space="preserve"> finally</w:t>
      </w:r>
      <w:r w:rsidRPr="00BE047D">
        <w:rPr>
          <w:rFonts w:ascii="Cambria" w:hAnsi="Cambria"/>
          <w:sz w:val="20"/>
          <w:szCs w:val="20"/>
        </w:rPr>
        <w:t xml:space="preserve"> caused him cerebral hemorrhage in 2007.</w:t>
      </w:r>
    </w:p>
    <w:p w14:paraId="673E11FD" w14:textId="04B09C10" w:rsidR="003560A1" w:rsidRPr="00BE047D" w:rsidRDefault="003560A1"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560A1">
        <w:rPr>
          <w:rFonts w:ascii="Cambria" w:hAnsi="Cambria"/>
          <w:sz w:val="20"/>
          <w:szCs w:val="20"/>
        </w:rPr>
        <w:t>The petitioner also maintains that by order of the Fifth Criminal Judge of Guayas, the alleged victim was arrested for the crime of possession of weapons on October 14, 2006. During the criminal process, the petitioner states that the Prosecutor of the case issued a</w:t>
      </w:r>
      <w:r>
        <w:rPr>
          <w:rFonts w:ascii="Cambria" w:hAnsi="Cambria"/>
          <w:sz w:val="20"/>
          <w:szCs w:val="20"/>
        </w:rPr>
        <w:t xml:space="preserve"> formal accusation </w:t>
      </w:r>
      <w:r w:rsidRPr="003560A1">
        <w:rPr>
          <w:rFonts w:ascii="Cambria" w:hAnsi="Cambria"/>
          <w:sz w:val="20"/>
          <w:szCs w:val="20"/>
        </w:rPr>
        <w:t>against him, and</w:t>
      </w:r>
      <w:r>
        <w:rPr>
          <w:rFonts w:ascii="Cambria" w:hAnsi="Cambria"/>
          <w:sz w:val="20"/>
          <w:szCs w:val="20"/>
        </w:rPr>
        <w:t xml:space="preserve"> based on this,</w:t>
      </w:r>
      <w:r w:rsidRPr="003560A1">
        <w:rPr>
          <w:rFonts w:ascii="Cambria" w:hAnsi="Cambria"/>
          <w:sz w:val="20"/>
          <w:szCs w:val="20"/>
        </w:rPr>
        <w:t xml:space="preserve"> the judge proceeded </w:t>
      </w:r>
      <w:r>
        <w:rPr>
          <w:rFonts w:ascii="Cambria" w:hAnsi="Cambria"/>
          <w:sz w:val="20"/>
          <w:szCs w:val="20"/>
        </w:rPr>
        <w:t>to</w:t>
      </w:r>
      <w:r w:rsidRPr="003560A1">
        <w:rPr>
          <w:rFonts w:ascii="Cambria" w:hAnsi="Cambria"/>
          <w:sz w:val="20"/>
          <w:szCs w:val="20"/>
        </w:rPr>
        <w:t xml:space="preserve"> trial. In addition, the petitioner states that he filed an appeal, which </w:t>
      </w:r>
      <w:r>
        <w:rPr>
          <w:rFonts w:ascii="Cambria" w:hAnsi="Cambria"/>
          <w:sz w:val="20"/>
          <w:szCs w:val="20"/>
        </w:rPr>
        <w:t>was analyzed by the</w:t>
      </w:r>
      <w:r w:rsidRPr="003560A1">
        <w:rPr>
          <w:rFonts w:ascii="Cambria" w:hAnsi="Cambria"/>
          <w:sz w:val="20"/>
          <w:szCs w:val="20"/>
        </w:rPr>
        <w:t xml:space="preserve"> Second Criminal Chamber on November 8, 2007; and this court determined that although there were elements of conviction that allowed to presume the existence of the crime, there was also lack of evidence regarding the responsibility of the detainee for the crime that </w:t>
      </w:r>
      <w:r>
        <w:rPr>
          <w:rFonts w:ascii="Cambria" w:hAnsi="Cambria"/>
          <w:sz w:val="20"/>
          <w:szCs w:val="20"/>
        </w:rPr>
        <w:t>commenced the</w:t>
      </w:r>
      <w:r w:rsidRPr="003560A1">
        <w:rPr>
          <w:rFonts w:ascii="Cambria" w:hAnsi="Cambria"/>
          <w:sz w:val="20"/>
          <w:szCs w:val="20"/>
        </w:rPr>
        <w:t xml:space="preserve"> trial. As a consequence</w:t>
      </w:r>
      <w:r>
        <w:rPr>
          <w:rFonts w:ascii="Cambria" w:hAnsi="Cambria"/>
          <w:sz w:val="20"/>
          <w:szCs w:val="20"/>
        </w:rPr>
        <w:t xml:space="preserve"> of this</w:t>
      </w:r>
      <w:r w:rsidRPr="003560A1">
        <w:rPr>
          <w:rFonts w:ascii="Cambria" w:hAnsi="Cambria"/>
          <w:sz w:val="20"/>
          <w:szCs w:val="20"/>
        </w:rPr>
        <w:t xml:space="preserve">, the Second Criminal Chamber of the Province of Guayas decided to revoke the appeal for trial and issued a provisional dismissal of the process in favor of Mr. Ibrahim. </w:t>
      </w:r>
      <w:r w:rsidRPr="00BE047D">
        <w:rPr>
          <w:rFonts w:ascii="Cambria" w:hAnsi="Cambria"/>
          <w:sz w:val="20"/>
          <w:szCs w:val="20"/>
        </w:rPr>
        <w:t xml:space="preserve">The alleged victim conveys suffering from a congenital degenerative catastrophic disease that has caused brain hemorrhages, and that these injuries were aggravated due to the ill-treatment received by the </w:t>
      </w:r>
      <w:r w:rsidR="00DD3B06" w:rsidRPr="00BE047D">
        <w:rPr>
          <w:rFonts w:ascii="Cambria" w:hAnsi="Cambria"/>
          <w:sz w:val="20"/>
          <w:szCs w:val="20"/>
        </w:rPr>
        <w:t xml:space="preserve">personnel in the detention </w:t>
      </w:r>
      <w:r w:rsidR="00167EC9" w:rsidRPr="00BE047D">
        <w:rPr>
          <w:rFonts w:ascii="Cambria" w:hAnsi="Cambria"/>
          <w:sz w:val="20"/>
          <w:szCs w:val="20"/>
        </w:rPr>
        <w:t>center</w:t>
      </w:r>
      <w:r w:rsidR="00DD3B06" w:rsidRPr="00BE047D">
        <w:rPr>
          <w:rFonts w:ascii="Cambria" w:hAnsi="Cambria"/>
          <w:sz w:val="20"/>
          <w:szCs w:val="20"/>
        </w:rPr>
        <w:t xml:space="preserve"> which would constantly beat the victim in the inferior extremities </w:t>
      </w:r>
      <w:r w:rsidR="00167EC9" w:rsidRPr="00BE047D">
        <w:rPr>
          <w:rFonts w:ascii="Cambria" w:hAnsi="Cambria"/>
          <w:sz w:val="20"/>
          <w:szCs w:val="20"/>
        </w:rPr>
        <w:t>and face</w:t>
      </w:r>
      <w:r w:rsidRPr="00BE047D">
        <w:rPr>
          <w:rFonts w:ascii="Cambria" w:hAnsi="Cambria"/>
          <w:sz w:val="20"/>
          <w:szCs w:val="20"/>
        </w:rPr>
        <w:t xml:space="preserve"> </w:t>
      </w:r>
      <w:r w:rsidR="00DD3B06" w:rsidRPr="00BE047D">
        <w:rPr>
          <w:rFonts w:ascii="Cambria" w:hAnsi="Cambria"/>
          <w:sz w:val="20"/>
          <w:szCs w:val="20"/>
        </w:rPr>
        <w:t>breaking his nasal septum leaving a scar in his face</w:t>
      </w:r>
      <w:r w:rsidRPr="00BE047D">
        <w:rPr>
          <w:rFonts w:ascii="Cambria" w:hAnsi="Cambria"/>
          <w:sz w:val="20"/>
          <w:szCs w:val="20"/>
        </w:rPr>
        <w:t>, causing another cerebral hemorrhage during the period he was detained in 2007. The alleged victim points out that staff in charge of the penitentiary did not allow his transfer to a hospital to be assisted by a medical team.</w:t>
      </w:r>
    </w:p>
    <w:p w14:paraId="5C5B4EF1" w14:textId="212D021B" w:rsidR="003560A1" w:rsidRDefault="00DD3B06"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047D">
        <w:rPr>
          <w:rFonts w:ascii="Cambria" w:hAnsi="Cambria"/>
          <w:sz w:val="20"/>
          <w:szCs w:val="20"/>
        </w:rPr>
        <w:t>On August 1 2007, the alleged victim presented an appeal which was resolved by the Second Criminal Chamber of Guayas on November 8, 2007 ordering to revoke the trial and the immediate release of Mr. Ibrahim</w:t>
      </w:r>
      <w:r w:rsidR="006B181B" w:rsidRPr="00BE047D">
        <w:rPr>
          <w:rFonts w:ascii="Cambria" w:hAnsi="Cambria"/>
          <w:sz w:val="20"/>
          <w:szCs w:val="20"/>
        </w:rPr>
        <w:t xml:space="preserve">. </w:t>
      </w:r>
      <w:r w:rsidR="003560A1" w:rsidRPr="00BE047D">
        <w:rPr>
          <w:rFonts w:ascii="Cambria" w:hAnsi="Cambria"/>
          <w:sz w:val="20"/>
          <w:szCs w:val="20"/>
        </w:rPr>
        <w:t xml:space="preserve">On February 9, 2009, </w:t>
      </w:r>
      <w:r w:rsidR="006B181B" w:rsidRPr="00BE047D">
        <w:rPr>
          <w:rFonts w:ascii="Cambria" w:hAnsi="Cambria"/>
          <w:sz w:val="20"/>
          <w:szCs w:val="20"/>
        </w:rPr>
        <w:t xml:space="preserve">after having regained his freedom, </w:t>
      </w:r>
      <w:r w:rsidR="003560A1" w:rsidRPr="00BE047D">
        <w:rPr>
          <w:rFonts w:ascii="Cambria" w:hAnsi="Cambria"/>
          <w:sz w:val="20"/>
          <w:szCs w:val="20"/>
        </w:rPr>
        <w:t>Mr. Ibrahim filed a lawsuit for moral damages before a civil judge, as a result of the ill-treatment suffered during the undue deprivation of his liberty,</w:t>
      </w:r>
      <w:r w:rsidR="003560A1" w:rsidRPr="003560A1">
        <w:rPr>
          <w:rFonts w:ascii="Cambria" w:hAnsi="Cambria"/>
          <w:sz w:val="20"/>
          <w:szCs w:val="20"/>
        </w:rPr>
        <w:t xml:space="preserve"> but by order dated March 6, 2009, said office ordered </w:t>
      </w:r>
      <w:r w:rsidR="003560A1">
        <w:rPr>
          <w:rFonts w:ascii="Cambria" w:hAnsi="Cambria"/>
          <w:sz w:val="20"/>
          <w:szCs w:val="20"/>
        </w:rPr>
        <w:t xml:space="preserve">to </w:t>
      </w:r>
      <w:r w:rsidR="003560A1" w:rsidRPr="003560A1">
        <w:rPr>
          <w:rFonts w:ascii="Cambria" w:hAnsi="Cambria"/>
          <w:sz w:val="20"/>
          <w:szCs w:val="20"/>
        </w:rPr>
        <w:t>refrain from processing the claim because it did not meet the legal requirements established for submission. Subsequently, the alleged victim again filed a claim for moral damages on April 22, 2009 before the Civil Judge, but by means of a decision issued on September 2, 2009, the judge refrained from hearing the compensation claim</w:t>
      </w:r>
      <w:r w:rsidR="003560A1">
        <w:rPr>
          <w:rFonts w:ascii="Cambria" w:hAnsi="Cambria"/>
          <w:sz w:val="20"/>
          <w:szCs w:val="20"/>
        </w:rPr>
        <w:t xml:space="preserve"> due to an</w:t>
      </w:r>
      <w:r w:rsidR="003560A1" w:rsidRPr="003560A1">
        <w:rPr>
          <w:rFonts w:ascii="Cambria" w:hAnsi="Cambria"/>
          <w:sz w:val="20"/>
          <w:szCs w:val="20"/>
        </w:rPr>
        <w:t xml:space="preserve"> alleged lack of competence. Finally, Mr. Ibrahim decided to initiate a reparation process for the </w:t>
      </w:r>
      <w:r w:rsidR="003560A1">
        <w:rPr>
          <w:rFonts w:ascii="Cambria" w:hAnsi="Cambria"/>
          <w:sz w:val="20"/>
          <w:szCs w:val="20"/>
        </w:rPr>
        <w:t xml:space="preserve">alleged </w:t>
      </w:r>
      <w:r w:rsidR="003560A1" w:rsidRPr="003560A1">
        <w:rPr>
          <w:rFonts w:ascii="Cambria" w:hAnsi="Cambria"/>
          <w:sz w:val="20"/>
          <w:szCs w:val="20"/>
        </w:rPr>
        <w:t xml:space="preserve">damages </w:t>
      </w:r>
      <w:r w:rsidR="003560A1">
        <w:rPr>
          <w:rFonts w:ascii="Cambria" w:hAnsi="Cambria"/>
          <w:sz w:val="20"/>
          <w:szCs w:val="20"/>
        </w:rPr>
        <w:t>resulted from the deprivation of his liberty</w:t>
      </w:r>
      <w:r w:rsidR="003560A1" w:rsidRPr="003560A1">
        <w:rPr>
          <w:rFonts w:ascii="Cambria" w:hAnsi="Cambria"/>
          <w:sz w:val="20"/>
          <w:szCs w:val="20"/>
        </w:rPr>
        <w:t xml:space="preserve">, presenting in October 2009 a claim for compensation before the District Court No. 2 of the Administrative Litigation of Guayaquil; on that occasion Mr. Ibrahim said he did not have the financial resources necessary to pay for </w:t>
      </w:r>
      <w:r w:rsidR="003560A1">
        <w:rPr>
          <w:rFonts w:ascii="Cambria" w:hAnsi="Cambria"/>
          <w:sz w:val="20"/>
          <w:szCs w:val="20"/>
        </w:rPr>
        <w:t xml:space="preserve">a </w:t>
      </w:r>
      <w:r w:rsidR="003560A1" w:rsidRPr="003560A1">
        <w:rPr>
          <w:rFonts w:ascii="Cambria" w:hAnsi="Cambria"/>
          <w:sz w:val="20"/>
          <w:szCs w:val="20"/>
        </w:rPr>
        <w:t xml:space="preserve">surgery in the United States, and that this </w:t>
      </w:r>
      <w:r w:rsidR="003560A1">
        <w:rPr>
          <w:rFonts w:ascii="Cambria" w:hAnsi="Cambria"/>
          <w:sz w:val="20"/>
          <w:szCs w:val="20"/>
        </w:rPr>
        <w:t>surgery</w:t>
      </w:r>
      <w:r w:rsidR="003560A1" w:rsidRPr="003560A1">
        <w:rPr>
          <w:rFonts w:ascii="Cambria" w:hAnsi="Cambria"/>
          <w:sz w:val="20"/>
          <w:szCs w:val="20"/>
        </w:rPr>
        <w:t xml:space="preserve"> could prevent future bleeding episodes, improving </w:t>
      </w:r>
      <w:r w:rsidR="003560A1">
        <w:rPr>
          <w:rFonts w:ascii="Cambria" w:hAnsi="Cambria"/>
          <w:sz w:val="20"/>
          <w:szCs w:val="20"/>
        </w:rPr>
        <w:t>his life quality</w:t>
      </w:r>
      <w:r w:rsidR="003560A1" w:rsidRPr="003560A1">
        <w:rPr>
          <w:rFonts w:ascii="Cambria" w:hAnsi="Cambria"/>
          <w:sz w:val="20"/>
          <w:szCs w:val="20"/>
        </w:rPr>
        <w:t xml:space="preserve">. During the process, the Court ruled that the Organic Code of the Judicial </w:t>
      </w:r>
      <w:r w:rsidR="003560A1">
        <w:rPr>
          <w:rFonts w:ascii="Cambria" w:hAnsi="Cambria"/>
          <w:sz w:val="20"/>
          <w:szCs w:val="20"/>
        </w:rPr>
        <w:t>Power</w:t>
      </w:r>
      <w:r w:rsidR="003560A1" w:rsidRPr="003560A1">
        <w:rPr>
          <w:rFonts w:ascii="Cambria" w:hAnsi="Cambria"/>
          <w:sz w:val="20"/>
          <w:szCs w:val="20"/>
        </w:rPr>
        <w:t xml:space="preserve">, which was published in March 2009, contemplated that the Judicial Council would create the Administrative Contentious Chambers of the Provincial Courts and that they were </w:t>
      </w:r>
      <w:r w:rsidR="003560A1">
        <w:rPr>
          <w:rFonts w:ascii="Cambria" w:hAnsi="Cambria"/>
          <w:sz w:val="20"/>
          <w:szCs w:val="20"/>
        </w:rPr>
        <w:t xml:space="preserve">going to be </w:t>
      </w:r>
      <w:r w:rsidR="003560A1" w:rsidRPr="003560A1">
        <w:rPr>
          <w:rFonts w:ascii="Cambria" w:hAnsi="Cambria"/>
          <w:sz w:val="20"/>
          <w:szCs w:val="20"/>
        </w:rPr>
        <w:t xml:space="preserve">competent to hear cases </w:t>
      </w:r>
      <w:r w:rsidR="003B0B4D">
        <w:rPr>
          <w:rFonts w:ascii="Cambria" w:hAnsi="Cambria"/>
          <w:sz w:val="20"/>
          <w:szCs w:val="20"/>
        </w:rPr>
        <w:t xml:space="preserve">involving </w:t>
      </w:r>
      <w:r w:rsidR="003B0B4D" w:rsidRPr="003560A1">
        <w:rPr>
          <w:rFonts w:ascii="Cambria" w:hAnsi="Cambria"/>
          <w:sz w:val="20"/>
          <w:szCs w:val="20"/>
        </w:rPr>
        <w:t>judicial</w:t>
      </w:r>
      <w:r w:rsidR="003560A1" w:rsidRPr="003560A1">
        <w:rPr>
          <w:rFonts w:ascii="Cambria" w:hAnsi="Cambria"/>
          <w:sz w:val="20"/>
          <w:szCs w:val="20"/>
        </w:rPr>
        <w:t xml:space="preserve"> </w:t>
      </w:r>
      <w:r w:rsidR="003560A1">
        <w:rPr>
          <w:rFonts w:ascii="Cambria" w:hAnsi="Cambria"/>
          <w:sz w:val="20"/>
          <w:szCs w:val="20"/>
        </w:rPr>
        <w:t>mistakes</w:t>
      </w:r>
      <w:r w:rsidR="003560A1" w:rsidRPr="003560A1">
        <w:rPr>
          <w:rFonts w:ascii="Cambria" w:hAnsi="Cambria"/>
          <w:sz w:val="20"/>
          <w:szCs w:val="20"/>
        </w:rPr>
        <w:t xml:space="preserve">; thus inhibiting itself from </w:t>
      </w:r>
      <w:r w:rsidR="003560A1">
        <w:rPr>
          <w:rFonts w:ascii="Cambria" w:hAnsi="Cambria"/>
          <w:sz w:val="20"/>
          <w:szCs w:val="20"/>
        </w:rPr>
        <w:t>entertaining in</w:t>
      </w:r>
      <w:r w:rsidR="003560A1" w:rsidRPr="003560A1">
        <w:rPr>
          <w:rFonts w:ascii="Cambria" w:hAnsi="Cambria"/>
          <w:sz w:val="20"/>
          <w:szCs w:val="20"/>
        </w:rPr>
        <w:t xml:space="preserve"> the process and ordering </w:t>
      </w:r>
      <w:r w:rsidR="003560A1">
        <w:rPr>
          <w:rFonts w:ascii="Cambria" w:hAnsi="Cambria"/>
          <w:sz w:val="20"/>
          <w:szCs w:val="20"/>
        </w:rPr>
        <w:t>the transferring of the files to the newly constituted Chambers.</w:t>
      </w:r>
    </w:p>
    <w:p w14:paraId="5B004AA5" w14:textId="2EC8C371" w:rsidR="003560A1" w:rsidRDefault="003560A1"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560A1">
        <w:rPr>
          <w:rFonts w:ascii="Cambria" w:hAnsi="Cambria"/>
          <w:sz w:val="20"/>
          <w:szCs w:val="20"/>
        </w:rPr>
        <w:t xml:space="preserve">For its part, the State alleges that the petition does not comply with the requirements of </w:t>
      </w:r>
      <w:r w:rsidR="003C7BF4">
        <w:rPr>
          <w:rFonts w:ascii="Cambria" w:hAnsi="Cambria"/>
          <w:sz w:val="20"/>
          <w:szCs w:val="20"/>
        </w:rPr>
        <w:t>Article</w:t>
      </w:r>
      <w:r w:rsidRPr="003560A1">
        <w:rPr>
          <w:rFonts w:ascii="Cambria" w:hAnsi="Cambria"/>
          <w:sz w:val="20"/>
          <w:szCs w:val="20"/>
        </w:rPr>
        <w:t xml:space="preserve"> 46 of the Convention. On the one hand, it alleges that the alleged victim had all the guarantees of due process and expedited access to judicial remedies established in the </w:t>
      </w:r>
      <w:r>
        <w:rPr>
          <w:rFonts w:ascii="Cambria" w:hAnsi="Cambria"/>
          <w:sz w:val="20"/>
          <w:szCs w:val="20"/>
        </w:rPr>
        <w:t>domestic legal framework</w:t>
      </w:r>
      <w:r w:rsidRPr="003560A1">
        <w:rPr>
          <w:rFonts w:ascii="Cambria" w:hAnsi="Cambria"/>
          <w:sz w:val="20"/>
          <w:szCs w:val="20"/>
        </w:rPr>
        <w:t xml:space="preserve">. In that regard, it indicates that, although the judge </w:t>
      </w:r>
      <w:r>
        <w:rPr>
          <w:rFonts w:ascii="Cambria" w:hAnsi="Cambria"/>
          <w:sz w:val="20"/>
          <w:szCs w:val="20"/>
        </w:rPr>
        <w:t>decided to start</w:t>
      </w:r>
      <w:r w:rsidRPr="003560A1">
        <w:rPr>
          <w:rFonts w:ascii="Cambria" w:hAnsi="Cambria"/>
          <w:sz w:val="20"/>
          <w:szCs w:val="20"/>
        </w:rPr>
        <w:t xml:space="preserve"> criminal proceedings against Mr. Ibrahim, the alleged victim made use of the remedies of the domestic jurisdiction and filed an appeal for annulment. Due to the filing of the appeal, it was possible to order the immediate release of the alleged victim, which for the State demonstrates that said process was carried out within the framework of the due guarantees of law, there being no reason to </w:t>
      </w:r>
      <w:r>
        <w:rPr>
          <w:rFonts w:ascii="Cambria" w:hAnsi="Cambria"/>
          <w:sz w:val="20"/>
          <w:szCs w:val="20"/>
        </w:rPr>
        <w:t>assume</w:t>
      </w:r>
      <w:r w:rsidRPr="003560A1">
        <w:rPr>
          <w:rFonts w:ascii="Cambria" w:hAnsi="Cambria"/>
          <w:sz w:val="20"/>
          <w:szCs w:val="20"/>
        </w:rPr>
        <w:t xml:space="preserve"> the violation of human rights. On the other hand, the State alleges the lack of exhaustion of </w:t>
      </w:r>
      <w:r>
        <w:rPr>
          <w:rFonts w:ascii="Cambria" w:hAnsi="Cambria"/>
          <w:sz w:val="20"/>
          <w:szCs w:val="20"/>
        </w:rPr>
        <w:t>domestic resources</w:t>
      </w:r>
      <w:r w:rsidRPr="003560A1">
        <w:rPr>
          <w:rFonts w:ascii="Cambria" w:hAnsi="Cambria"/>
          <w:sz w:val="20"/>
          <w:szCs w:val="20"/>
        </w:rPr>
        <w:t xml:space="preserve"> within the action for reparation for damages. The State indicates that Mr. Ibrahim had to denounce the alleged aggressions against him before the competent internal court, and that said complaint was never made. Finally, the State indicates that the petitioner's </w:t>
      </w:r>
      <w:r>
        <w:rPr>
          <w:rFonts w:ascii="Cambria" w:hAnsi="Cambria"/>
          <w:sz w:val="20"/>
          <w:szCs w:val="20"/>
        </w:rPr>
        <w:t>intention</w:t>
      </w:r>
      <w:r w:rsidRPr="003560A1">
        <w:rPr>
          <w:rFonts w:ascii="Cambria" w:hAnsi="Cambria"/>
          <w:sz w:val="20"/>
          <w:szCs w:val="20"/>
        </w:rPr>
        <w:t xml:space="preserve"> is </w:t>
      </w:r>
      <w:r w:rsidR="00EE6B0F">
        <w:rPr>
          <w:rFonts w:ascii="Cambria" w:hAnsi="Cambria"/>
          <w:sz w:val="20"/>
          <w:szCs w:val="20"/>
        </w:rPr>
        <w:t xml:space="preserve">for </w:t>
      </w:r>
      <w:r w:rsidRPr="003560A1">
        <w:rPr>
          <w:rFonts w:ascii="Cambria" w:hAnsi="Cambria"/>
          <w:sz w:val="20"/>
          <w:szCs w:val="20"/>
        </w:rPr>
        <w:t xml:space="preserve">the Commission </w:t>
      </w:r>
      <w:r w:rsidR="00EE6B0F">
        <w:rPr>
          <w:rFonts w:ascii="Cambria" w:hAnsi="Cambria"/>
          <w:sz w:val="20"/>
          <w:szCs w:val="20"/>
        </w:rPr>
        <w:t xml:space="preserve">to </w:t>
      </w:r>
      <w:r>
        <w:rPr>
          <w:rFonts w:ascii="Cambria" w:hAnsi="Cambria"/>
          <w:sz w:val="20"/>
          <w:szCs w:val="20"/>
        </w:rPr>
        <w:t>analyze</w:t>
      </w:r>
      <w:r w:rsidR="00EE6B0F">
        <w:rPr>
          <w:rFonts w:ascii="Cambria" w:hAnsi="Cambria"/>
          <w:sz w:val="20"/>
          <w:szCs w:val="20"/>
        </w:rPr>
        <w:t xml:space="preserve"> the</w:t>
      </w:r>
      <w:r w:rsidRPr="003560A1">
        <w:rPr>
          <w:rFonts w:ascii="Cambria" w:hAnsi="Cambria"/>
          <w:sz w:val="20"/>
          <w:szCs w:val="20"/>
        </w:rPr>
        <w:t xml:space="preserve"> criminal legal actions and</w:t>
      </w:r>
      <w:r w:rsidR="00EE6B0F">
        <w:rPr>
          <w:rFonts w:ascii="Cambria" w:hAnsi="Cambria"/>
          <w:sz w:val="20"/>
          <w:szCs w:val="20"/>
        </w:rPr>
        <w:t>,</w:t>
      </w:r>
      <w:r w:rsidRPr="003560A1">
        <w:rPr>
          <w:rFonts w:ascii="Cambria" w:hAnsi="Cambria"/>
          <w:sz w:val="20"/>
          <w:szCs w:val="20"/>
        </w:rPr>
        <w:t xml:space="preserve"> in turn</w:t>
      </w:r>
      <w:r w:rsidR="00EE6B0F">
        <w:rPr>
          <w:rFonts w:ascii="Cambria" w:hAnsi="Cambria"/>
          <w:sz w:val="20"/>
          <w:szCs w:val="20"/>
        </w:rPr>
        <w:t>,</w:t>
      </w:r>
      <w:r w:rsidRPr="003560A1">
        <w:rPr>
          <w:rFonts w:ascii="Cambria" w:hAnsi="Cambria"/>
          <w:sz w:val="20"/>
          <w:szCs w:val="20"/>
        </w:rPr>
        <w:t xml:space="preserve"> determine the </w:t>
      </w:r>
      <w:r w:rsidR="00EE6B0F">
        <w:rPr>
          <w:rFonts w:ascii="Cambria" w:hAnsi="Cambria"/>
          <w:sz w:val="20"/>
          <w:szCs w:val="20"/>
        </w:rPr>
        <w:t>economic</w:t>
      </w:r>
      <w:r w:rsidRPr="003560A1">
        <w:rPr>
          <w:rFonts w:ascii="Cambria" w:hAnsi="Cambria"/>
          <w:sz w:val="20"/>
          <w:szCs w:val="20"/>
        </w:rPr>
        <w:t xml:space="preserve"> reparations of the case, without analyzing that this would go against the structure and operation of the </w:t>
      </w:r>
      <w:r>
        <w:rPr>
          <w:rFonts w:ascii="Cambria" w:hAnsi="Cambria"/>
          <w:sz w:val="20"/>
          <w:szCs w:val="20"/>
        </w:rPr>
        <w:t>I</w:t>
      </w:r>
      <w:r w:rsidRPr="003560A1">
        <w:rPr>
          <w:rFonts w:ascii="Cambria" w:hAnsi="Cambria"/>
          <w:sz w:val="20"/>
          <w:szCs w:val="20"/>
        </w:rPr>
        <w:t>nter-American system.</w:t>
      </w:r>
    </w:p>
    <w:p w14:paraId="6FB7CBD0" w14:textId="34416B4B" w:rsidR="003560A1" w:rsidRPr="003560A1" w:rsidRDefault="003560A1"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Calibri" w:hAnsi="Cambria"/>
          <w:sz w:val="20"/>
          <w:szCs w:val="20"/>
        </w:rPr>
      </w:pPr>
      <w:r w:rsidRPr="003560A1">
        <w:rPr>
          <w:rFonts w:ascii="Cambria" w:hAnsi="Cambria"/>
          <w:sz w:val="20"/>
          <w:szCs w:val="20"/>
        </w:rPr>
        <w:lastRenderedPageBreak/>
        <w:t>The State a</w:t>
      </w:r>
      <w:r>
        <w:rPr>
          <w:rFonts w:ascii="Cambria" w:hAnsi="Cambria"/>
          <w:sz w:val="20"/>
          <w:szCs w:val="20"/>
        </w:rPr>
        <w:t>ffirms</w:t>
      </w:r>
      <w:r w:rsidRPr="003560A1">
        <w:rPr>
          <w:rFonts w:ascii="Cambria" w:hAnsi="Cambria"/>
          <w:sz w:val="20"/>
          <w:szCs w:val="20"/>
        </w:rPr>
        <w:t xml:space="preserve"> that Mr. Ibrahim did not</w:t>
      </w:r>
      <w:r>
        <w:rPr>
          <w:rFonts w:ascii="Cambria" w:hAnsi="Cambria"/>
          <w:sz w:val="20"/>
          <w:szCs w:val="20"/>
        </w:rPr>
        <w:t xml:space="preserve"> make</w:t>
      </w:r>
      <w:r w:rsidRPr="003560A1">
        <w:rPr>
          <w:rFonts w:ascii="Cambria" w:hAnsi="Cambria"/>
          <w:sz w:val="20"/>
          <w:szCs w:val="20"/>
        </w:rPr>
        <w:t xml:space="preserve"> use</w:t>
      </w:r>
      <w:r>
        <w:rPr>
          <w:rFonts w:ascii="Cambria" w:hAnsi="Cambria"/>
          <w:sz w:val="20"/>
          <w:szCs w:val="20"/>
        </w:rPr>
        <w:t xml:space="preserve"> of protection mechanisms to claim for his</w:t>
      </w:r>
      <w:r w:rsidRPr="003560A1">
        <w:rPr>
          <w:rFonts w:ascii="Cambria" w:hAnsi="Cambria"/>
          <w:sz w:val="20"/>
          <w:szCs w:val="20"/>
        </w:rPr>
        <w:t xml:space="preserve"> rights. Establishing that the Habeas Corpus or the </w:t>
      </w:r>
      <w:r>
        <w:rPr>
          <w:rFonts w:ascii="Cambria" w:hAnsi="Cambria"/>
          <w:sz w:val="20"/>
          <w:szCs w:val="20"/>
        </w:rPr>
        <w:t>“</w:t>
      </w:r>
      <w:r w:rsidRPr="003560A1">
        <w:rPr>
          <w:rFonts w:ascii="Cambria" w:hAnsi="Cambria"/>
          <w:sz w:val="20"/>
          <w:szCs w:val="20"/>
        </w:rPr>
        <w:t>Amparo de Libertad</w:t>
      </w:r>
      <w:r>
        <w:rPr>
          <w:rFonts w:ascii="Cambria" w:hAnsi="Cambria"/>
          <w:sz w:val="20"/>
          <w:szCs w:val="20"/>
        </w:rPr>
        <w:t>”</w:t>
      </w:r>
      <w:r w:rsidRPr="003560A1">
        <w:rPr>
          <w:rFonts w:ascii="Cambria" w:hAnsi="Cambria"/>
          <w:sz w:val="20"/>
          <w:szCs w:val="20"/>
        </w:rPr>
        <w:t xml:space="preserve"> are effective guarantees to safeguard the constitutional rights of a person</w:t>
      </w:r>
      <w:r>
        <w:rPr>
          <w:rFonts w:ascii="Cambria" w:hAnsi="Cambria"/>
          <w:sz w:val="20"/>
          <w:szCs w:val="20"/>
        </w:rPr>
        <w:t xml:space="preserve"> illegally</w:t>
      </w:r>
      <w:r w:rsidRPr="003560A1">
        <w:rPr>
          <w:rFonts w:ascii="Cambria" w:hAnsi="Cambria"/>
          <w:sz w:val="20"/>
          <w:szCs w:val="20"/>
        </w:rPr>
        <w:t xml:space="preserve"> deprived of liberty, further indicates that such mechanisms should not necessarily be </w:t>
      </w:r>
      <w:r>
        <w:rPr>
          <w:rFonts w:ascii="Cambria" w:hAnsi="Cambria"/>
          <w:sz w:val="20"/>
          <w:szCs w:val="20"/>
        </w:rPr>
        <w:t>presented</w:t>
      </w:r>
      <w:r w:rsidRPr="003560A1">
        <w:rPr>
          <w:rFonts w:ascii="Cambria" w:hAnsi="Cambria"/>
          <w:sz w:val="20"/>
          <w:szCs w:val="20"/>
        </w:rPr>
        <w:t xml:space="preserve"> when the fact is verified, but that it is sufficient that the person has the perception that their detention did not comply with the legal parameters established in the l</w:t>
      </w:r>
      <w:r>
        <w:rPr>
          <w:rFonts w:ascii="Cambria" w:hAnsi="Cambria"/>
          <w:sz w:val="20"/>
          <w:szCs w:val="20"/>
        </w:rPr>
        <w:t>aw.</w:t>
      </w:r>
    </w:p>
    <w:p w14:paraId="39F1C511" w14:textId="3BD4A2EA" w:rsidR="003560A1" w:rsidRPr="003560A1" w:rsidRDefault="003560A1" w:rsidP="00E614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eastAsia="Calibri"/>
          <w:sz w:val="20"/>
          <w:szCs w:val="20"/>
        </w:rPr>
      </w:pPr>
      <w:r w:rsidRPr="003560A1">
        <w:rPr>
          <w:rFonts w:eastAsia="Calibri"/>
          <w:sz w:val="20"/>
          <w:szCs w:val="20"/>
        </w:rPr>
        <w:t>In the same</w:t>
      </w:r>
      <w:r>
        <w:rPr>
          <w:rFonts w:eastAsia="Calibri"/>
          <w:sz w:val="20"/>
          <w:szCs w:val="20"/>
        </w:rPr>
        <w:t xml:space="preserve"> manner</w:t>
      </w:r>
      <w:r w:rsidRPr="003560A1">
        <w:rPr>
          <w:rFonts w:eastAsia="Calibri"/>
          <w:sz w:val="20"/>
          <w:szCs w:val="20"/>
        </w:rPr>
        <w:t xml:space="preserve">, the State argues that the alleged victim </w:t>
      </w:r>
      <w:r>
        <w:rPr>
          <w:rFonts w:eastAsia="Calibri"/>
          <w:sz w:val="20"/>
          <w:szCs w:val="20"/>
        </w:rPr>
        <w:t>commenced three proceedings</w:t>
      </w:r>
      <w:r w:rsidRPr="003560A1">
        <w:rPr>
          <w:rFonts w:eastAsia="Calibri"/>
          <w:sz w:val="20"/>
          <w:szCs w:val="20"/>
        </w:rPr>
        <w:t xml:space="preserve"> </w:t>
      </w:r>
      <w:r>
        <w:rPr>
          <w:rFonts w:eastAsia="Calibri"/>
          <w:sz w:val="20"/>
          <w:szCs w:val="20"/>
        </w:rPr>
        <w:t xml:space="preserve">for damages worth ten million dollars </w:t>
      </w:r>
      <w:r w:rsidRPr="003560A1">
        <w:rPr>
          <w:rFonts w:eastAsia="Calibri"/>
          <w:sz w:val="20"/>
          <w:szCs w:val="20"/>
        </w:rPr>
        <w:t xml:space="preserve">before the ordinary courts. The first of these was the process dated February 9, 2009, </w:t>
      </w:r>
      <w:r>
        <w:rPr>
          <w:rFonts w:eastAsia="Calibri"/>
          <w:sz w:val="20"/>
          <w:szCs w:val="20"/>
        </w:rPr>
        <w:t>entertained by</w:t>
      </w:r>
      <w:r w:rsidRPr="003560A1">
        <w:rPr>
          <w:rFonts w:eastAsia="Calibri"/>
          <w:sz w:val="20"/>
          <w:szCs w:val="20"/>
        </w:rPr>
        <w:t xml:space="preserve"> the Seventh Judge of Civil Matters of Pichincha, and which was not processed because</w:t>
      </w:r>
      <w:r>
        <w:rPr>
          <w:rFonts w:eastAsia="Calibri"/>
          <w:sz w:val="20"/>
          <w:szCs w:val="20"/>
        </w:rPr>
        <w:t>,</w:t>
      </w:r>
      <w:r w:rsidRPr="003560A1">
        <w:rPr>
          <w:rFonts w:eastAsia="Calibri"/>
          <w:sz w:val="20"/>
          <w:szCs w:val="20"/>
        </w:rPr>
        <w:t xml:space="preserve"> according </w:t>
      </w:r>
      <w:r w:rsidR="00EE6B0F">
        <w:rPr>
          <w:rFonts w:eastAsia="Calibri"/>
          <w:sz w:val="20"/>
          <w:szCs w:val="20"/>
        </w:rPr>
        <w:t xml:space="preserve">to </w:t>
      </w:r>
      <w:r>
        <w:rPr>
          <w:rFonts w:eastAsia="Calibri"/>
          <w:sz w:val="20"/>
          <w:szCs w:val="20"/>
        </w:rPr>
        <w:t xml:space="preserve">the presentation made by </w:t>
      </w:r>
      <w:r w:rsidRPr="003560A1">
        <w:rPr>
          <w:rFonts w:eastAsia="Calibri"/>
          <w:sz w:val="20"/>
          <w:szCs w:val="20"/>
        </w:rPr>
        <w:t xml:space="preserve">the State, the petitioner did not correct the claim within </w:t>
      </w:r>
      <w:r>
        <w:rPr>
          <w:rFonts w:eastAsia="Calibri"/>
          <w:sz w:val="20"/>
          <w:szCs w:val="20"/>
        </w:rPr>
        <w:t>the</w:t>
      </w:r>
      <w:r w:rsidRPr="003560A1">
        <w:rPr>
          <w:rFonts w:eastAsia="Calibri"/>
          <w:sz w:val="20"/>
          <w:szCs w:val="20"/>
        </w:rPr>
        <w:t xml:space="preserve"> established </w:t>
      </w:r>
      <w:r>
        <w:rPr>
          <w:rFonts w:eastAsia="Calibri"/>
          <w:sz w:val="20"/>
          <w:szCs w:val="20"/>
        </w:rPr>
        <w:t>time</w:t>
      </w:r>
      <w:r w:rsidRPr="003560A1">
        <w:rPr>
          <w:rFonts w:eastAsia="Calibri"/>
          <w:sz w:val="20"/>
          <w:szCs w:val="20"/>
        </w:rPr>
        <w:t xml:space="preserve">. Additionally, the State assures that subsequently, Mr. Ibrahim filed a new civil lawsuit for moral damages before the Sixth Civil Court of Guayaquil on April 22, 2009, but that this claim was also not </w:t>
      </w:r>
      <w:r>
        <w:rPr>
          <w:rFonts w:eastAsia="Calibri"/>
          <w:sz w:val="20"/>
          <w:szCs w:val="20"/>
        </w:rPr>
        <w:t>corrected</w:t>
      </w:r>
      <w:r w:rsidRPr="003560A1">
        <w:rPr>
          <w:rFonts w:eastAsia="Calibri"/>
          <w:sz w:val="20"/>
          <w:szCs w:val="20"/>
        </w:rPr>
        <w:t xml:space="preserve"> by the alleged victim. Finally, the State argues that on October 2, 2009, the alleged victim filed a new lawsuit but this time before the District Court of Administrative Litigation of Guayaquil, but that process culminated with a declaration of abandonment on January 13, 2015.</w:t>
      </w:r>
    </w:p>
    <w:p w14:paraId="5F78DBA3" w14:textId="39F381D1" w:rsidR="003560A1" w:rsidRPr="003560A1" w:rsidRDefault="003560A1" w:rsidP="00E614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eastAsia="Calibri"/>
          <w:sz w:val="20"/>
          <w:szCs w:val="20"/>
        </w:rPr>
      </w:pPr>
      <w:r w:rsidRPr="003560A1">
        <w:rPr>
          <w:rFonts w:eastAsia="Calibri"/>
          <w:sz w:val="20"/>
          <w:szCs w:val="20"/>
        </w:rPr>
        <w:t>Finally, the State acknowledges having informed this Commission in the month of February 2015 that the process for reparation of damages</w:t>
      </w:r>
      <w:r>
        <w:rPr>
          <w:rFonts w:eastAsia="Calibri"/>
          <w:sz w:val="20"/>
          <w:szCs w:val="20"/>
        </w:rPr>
        <w:t xml:space="preserve"> pending</w:t>
      </w:r>
      <w:r w:rsidRPr="003560A1">
        <w:rPr>
          <w:rFonts w:eastAsia="Calibri"/>
          <w:sz w:val="20"/>
          <w:szCs w:val="20"/>
        </w:rPr>
        <w:t xml:space="preserve"> before the District Court of Administrative Litigation was still open, since there was no definitive resolution regarding the petitions filed </w:t>
      </w:r>
      <w:r>
        <w:rPr>
          <w:rFonts w:eastAsia="Calibri"/>
          <w:sz w:val="20"/>
          <w:szCs w:val="20"/>
        </w:rPr>
        <w:t>by</w:t>
      </w:r>
      <w:r w:rsidRPr="003560A1">
        <w:rPr>
          <w:rFonts w:eastAsia="Calibri"/>
          <w:sz w:val="20"/>
          <w:szCs w:val="20"/>
        </w:rPr>
        <w:t xml:space="preserve"> the alleged victim. On September 5, 2017, the State of Ecuador </w:t>
      </w:r>
      <w:r>
        <w:rPr>
          <w:rFonts w:eastAsia="Calibri"/>
          <w:sz w:val="20"/>
          <w:szCs w:val="20"/>
        </w:rPr>
        <w:t>presented</w:t>
      </w:r>
      <w:r w:rsidRPr="003560A1">
        <w:rPr>
          <w:rFonts w:eastAsia="Calibri"/>
          <w:sz w:val="20"/>
          <w:szCs w:val="20"/>
        </w:rPr>
        <w:t xml:space="preserve"> </w:t>
      </w:r>
      <w:r>
        <w:rPr>
          <w:rFonts w:eastAsia="Calibri"/>
          <w:sz w:val="20"/>
          <w:szCs w:val="20"/>
        </w:rPr>
        <w:t xml:space="preserve">additional material </w:t>
      </w:r>
      <w:r w:rsidRPr="003560A1">
        <w:rPr>
          <w:rFonts w:eastAsia="Calibri"/>
          <w:sz w:val="20"/>
          <w:szCs w:val="20"/>
        </w:rPr>
        <w:t xml:space="preserve">to this Commission in which it argued that on January 13, 2015, the Court had issued an order declaring the abandonment of the process because the alleged victim apparently had stopped </w:t>
      </w:r>
      <w:r>
        <w:rPr>
          <w:rFonts w:eastAsia="Calibri"/>
          <w:sz w:val="20"/>
          <w:szCs w:val="20"/>
        </w:rPr>
        <w:t>presenting information</w:t>
      </w:r>
      <w:r w:rsidRPr="003560A1">
        <w:rPr>
          <w:rFonts w:eastAsia="Calibri"/>
          <w:sz w:val="20"/>
          <w:szCs w:val="20"/>
        </w:rPr>
        <w:t xml:space="preserve"> for more than two years. In addition, the State </w:t>
      </w:r>
      <w:r>
        <w:rPr>
          <w:rFonts w:eastAsia="Calibri"/>
          <w:sz w:val="20"/>
          <w:szCs w:val="20"/>
        </w:rPr>
        <w:t xml:space="preserve">assures </w:t>
      </w:r>
      <w:r w:rsidRPr="003560A1">
        <w:rPr>
          <w:rFonts w:eastAsia="Calibri"/>
          <w:sz w:val="20"/>
          <w:szCs w:val="20"/>
        </w:rPr>
        <w:t xml:space="preserve">that the procedural responsibility in that case fell on the alleged victim, and that </w:t>
      </w:r>
      <w:r>
        <w:rPr>
          <w:rFonts w:eastAsia="Calibri"/>
          <w:sz w:val="20"/>
          <w:szCs w:val="20"/>
        </w:rPr>
        <w:t xml:space="preserve">his negligence </w:t>
      </w:r>
      <w:r w:rsidRPr="003560A1">
        <w:rPr>
          <w:rFonts w:eastAsia="Calibri"/>
          <w:sz w:val="20"/>
          <w:szCs w:val="20"/>
        </w:rPr>
        <w:t>generated a legal consequence that must be assumed by him.</w:t>
      </w:r>
    </w:p>
    <w:p w14:paraId="6F4D4171" w14:textId="2981EB31" w:rsidR="003239B8" w:rsidRPr="006D45C9" w:rsidRDefault="003239B8" w:rsidP="00CB2752">
      <w:pPr>
        <w:spacing w:before="240" w:after="240"/>
        <w:ind w:left="1440" w:hanging="720"/>
        <w:jc w:val="both"/>
        <w:rPr>
          <w:rFonts w:ascii="Cambria" w:hAnsi="Cambria"/>
          <w:sz w:val="20"/>
          <w:szCs w:val="20"/>
        </w:rPr>
      </w:pPr>
      <w:r w:rsidRPr="006D45C9">
        <w:rPr>
          <w:rFonts w:asciiTheme="majorHAnsi" w:eastAsia="Cambria" w:hAnsiTheme="majorHAnsi" w:cs="Cambria"/>
          <w:b/>
          <w:bCs/>
          <w:color w:val="000000"/>
          <w:sz w:val="20"/>
          <w:szCs w:val="20"/>
          <w:u w:color="000000"/>
          <w:lang w:eastAsia="es-ES"/>
        </w:rPr>
        <w:t>VI.</w:t>
      </w:r>
      <w:r w:rsidRPr="006D45C9">
        <w:rPr>
          <w:rFonts w:asciiTheme="majorHAnsi" w:eastAsia="Cambria" w:hAnsiTheme="majorHAnsi" w:cs="Cambria"/>
          <w:b/>
          <w:bCs/>
          <w:color w:val="000000"/>
          <w:sz w:val="20"/>
          <w:szCs w:val="20"/>
          <w:u w:color="000000"/>
          <w:lang w:eastAsia="es-ES"/>
        </w:rPr>
        <w:tab/>
      </w:r>
      <w:r w:rsidR="006D45C9" w:rsidRPr="008874B2">
        <w:rPr>
          <w:rFonts w:ascii="Cambria" w:eastAsia="Cambria" w:hAnsi="Cambria" w:cs="Cambria"/>
          <w:b/>
          <w:bCs/>
          <w:color w:val="000000"/>
          <w:sz w:val="20"/>
          <w:szCs w:val="20"/>
          <w:u w:color="000000"/>
          <w:lang w:eastAsia="es-ES"/>
        </w:rPr>
        <w:t>EXHAUSTION OF DOMESTIC REMEDIES AND TIMELINESS OF THE PETITION</w:t>
      </w:r>
      <w:r w:rsidR="00C21FEF" w:rsidRPr="006D45C9">
        <w:rPr>
          <w:rFonts w:asciiTheme="majorHAnsi" w:eastAsia="Cambria" w:hAnsiTheme="majorHAnsi" w:cs="Cambria"/>
          <w:b/>
          <w:bCs/>
          <w:color w:val="000000"/>
          <w:sz w:val="20"/>
          <w:szCs w:val="20"/>
          <w:u w:color="000000"/>
          <w:lang w:eastAsia="es-ES"/>
        </w:rPr>
        <w:t xml:space="preserve"> </w:t>
      </w:r>
    </w:p>
    <w:p w14:paraId="6AF1DEBF" w14:textId="059475C2" w:rsidR="003560A1" w:rsidRDefault="003560A1" w:rsidP="00E614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3560A1">
        <w:rPr>
          <w:rFonts w:asciiTheme="majorHAnsi" w:hAnsiTheme="majorHAnsi"/>
          <w:bCs/>
          <w:sz w:val="20"/>
          <w:szCs w:val="20"/>
        </w:rPr>
        <w:t xml:space="preserve">Regarding the exhaustion of domestic remedies, the alleged victim alleges that the Ecuadorian State, even recognizing the occurrence of a judicial error, refuses to repair the moral damages caused to </w:t>
      </w:r>
      <w:r>
        <w:rPr>
          <w:rFonts w:asciiTheme="majorHAnsi" w:hAnsiTheme="majorHAnsi"/>
          <w:bCs/>
          <w:sz w:val="20"/>
          <w:szCs w:val="20"/>
        </w:rPr>
        <w:t xml:space="preserve">him </w:t>
      </w:r>
      <w:r w:rsidRPr="003560A1">
        <w:rPr>
          <w:rFonts w:asciiTheme="majorHAnsi" w:hAnsiTheme="majorHAnsi"/>
          <w:bCs/>
          <w:sz w:val="20"/>
          <w:szCs w:val="20"/>
        </w:rPr>
        <w:t xml:space="preserve">as a result of an erroneous criminal proceeding. In the first </w:t>
      </w:r>
      <w:r>
        <w:rPr>
          <w:rFonts w:asciiTheme="majorHAnsi" w:hAnsiTheme="majorHAnsi"/>
          <w:bCs/>
          <w:sz w:val="20"/>
          <w:szCs w:val="20"/>
        </w:rPr>
        <w:t>place</w:t>
      </w:r>
      <w:r w:rsidRPr="003560A1">
        <w:rPr>
          <w:rFonts w:asciiTheme="majorHAnsi" w:hAnsiTheme="majorHAnsi"/>
          <w:bCs/>
          <w:sz w:val="20"/>
          <w:szCs w:val="20"/>
        </w:rPr>
        <w:t xml:space="preserve">, the IACHR observes that following the prosecutor's request </w:t>
      </w:r>
      <w:r>
        <w:rPr>
          <w:rFonts w:asciiTheme="majorHAnsi" w:hAnsiTheme="majorHAnsi"/>
          <w:bCs/>
          <w:sz w:val="20"/>
          <w:szCs w:val="20"/>
        </w:rPr>
        <w:t>to send the case to trial</w:t>
      </w:r>
      <w:r w:rsidRPr="003560A1">
        <w:rPr>
          <w:rFonts w:asciiTheme="majorHAnsi" w:hAnsiTheme="majorHAnsi"/>
          <w:bCs/>
          <w:sz w:val="20"/>
          <w:szCs w:val="20"/>
        </w:rPr>
        <w:t xml:space="preserve">, on July 30, 2007, the judge issued that order based on the evidence presented by the prosecutor. The Commission also evidences that Mr. Ibrahim filed </w:t>
      </w:r>
      <w:r>
        <w:rPr>
          <w:rFonts w:asciiTheme="majorHAnsi" w:hAnsiTheme="majorHAnsi"/>
          <w:bCs/>
          <w:sz w:val="20"/>
          <w:szCs w:val="20"/>
        </w:rPr>
        <w:t xml:space="preserve">an appeal for </w:t>
      </w:r>
      <w:r w:rsidRPr="003560A1">
        <w:rPr>
          <w:rFonts w:asciiTheme="majorHAnsi" w:hAnsiTheme="majorHAnsi"/>
          <w:bCs/>
          <w:sz w:val="20"/>
          <w:szCs w:val="20"/>
        </w:rPr>
        <w:t xml:space="preserve">annulment and </w:t>
      </w:r>
      <w:r>
        <w:rPr>
          <w:rFonts w:asciiTheme="majorHAnsi" w:hAnsiTheme="majorHAnsi"/>
          <w:bCs/>
          <w:sz w:val="20"/>
          <w:szCs w:val="20"/>
        </w:rPr>
        <w:t xml:space="preserve">a separate </w:t>
      </w:r>
      <w:r w:rsidRPr="003560A1">
        <w:rPr>
          <w:rFonts w:asciiTheme="majorHAnsi" w:hAnsiTheme="majorHAnsi"/>
          <w:bCs/>
          <w:sz w:val="20"/>
          <w:szCs w:val="20"/>
        </w:rPr>
        <w:t xml:space="preserve">appeal on August 1 of the same year. The appeal for annulment was declared inadmissible by the Specialized Criminal Chamber, while the </w:t>
      </w:r>
      <w:r>
        <w:rPr>
          <w:rFonts w:asciiTheme="majorHAnsi" w:hAnsiTheme="majorHAnsi"/>
          <w:bCs/>
          <w:sz w:val="20"/>
          <w:szCs w:val="20"/>
        </w:rPr>
        <w:t xml:space="preserve">other </w:t>
      </w:r>
      <w:r w:rsidRPr="003560A1">
        <w:rPr>
          <w:rFonts w:asciiTheme="majorHAnsi" w:hAnsiTheme="majorHAnsi"/>
          <w:bCs/>
          <w:sz w:val="20"/>
          <w:szCs w:val="20"/>
        </w:rPr>
        <w:t xml:space="preserve">appeal was </w:t>
      </w:r>
      <w:r>
        <w:rPr>
          <w:rFonts w:asciiTheme="majorHAnsi" w:hAnsiTheme="majorHAnsi"/>
          <w:bCs/>
          <w:sz w:val="20"/>
          <w:szCs w:val="20"/>
        </w:rPr>
        <w:t>sent</w:t>
      </w:r>
      <w:r w:rsidRPr="003560A1">
        <w:rPr>
          <w:rFonts w:asciiTheme="majorHAnsi" w:hAnsiTheme="majorHAnsi"/>
          <w:bCs/>
          <w:sz w:val="20"/>
          <w:szCs w:val="20"/>
        </w:rPr>
        <w:t xml:space="preserve"> to the superior for its respective analysis, and the final dismissal of the process was ordered by the Criminal Chamber of the Superior Court of Guayaquil, and </w:t>
      </w:r>
      <w:r>
        <w:rPr>
          <w:rFonts w:asciiTheme="majorHAnsi" w:hAnsiTheme="majorHAnsi"/>
          <w:bCs/>
          <w:sz w:val="20"/>
          <w:szCs w:val="20"/>
        </w:rPr>
        <w:t xml:space="preserve">ordering </w:t>
      </w:r>
      <w:r w:rsidRPr="003560A1">
        <w:rPr>
          <w:rFonts w:asciiTheme="majorHAnsi" w:hAnsiTheme="majorHAnsi"/>
          <w:bCs/>
          <w:sz w:val="20"/>
          <w:szCs w:val="20"/>
        </w:rPr>
        <w:t xml:space="preserve">the </w:t>
      </w:r>
      <w:r>
        <w:rPr>
          <w:rFonts w:asciiTheme="majorHAnsi" w:hAnsiTheme="majorHAnsi"/>
          <w:bCs/>
          <w:sz w:val="20"/>
          <w:szCs w:val="20"/>
        </w:rPr>
        <w:t>i</w:t>
      </w:r>
      <w:r w:rsidRPr="003560A1">
        <w:rPr>
          <w:rFonts w:asciiTheme="majorHAnsi" w:hAnsiTheme="majorHAnsi"/>
          <w:bCs/>
          <w:sz w:val="20"/>
          <w:szCs w:val="20"/>
        </w:rPr>
        <w:t xml:space="preserve">mmediate </w:t>
      </w:r>
      <w:r>
        <w:rPr>
          <w:rFonts w:asciiTheme="majorHAnsi" w:hAnsiTheme="majorHAnsi"/>
          <w:bCs/>
          <w:sz w:val="20"/>
          <w:szCs w:val="20"/>
        </w:rPr>
        <w:t>release</w:t>
      </w:r>
      <w:r w:rsidRPr="003560A1">
        <w:rPr>
          <w:rFonts w:asciiTheme="majorHAnsi" w:hAnsiTheme="majorHAnsi"/>
          <w:bCs/>
          <w:sz w:val="20"/>
          <w:szCs w:val="20"/>
        </w:rPr>
        <w:t xml:space="preserve"> of the alleged victim. On the other hand, the State alleges a lack of exhaustion of domestic remedies; </w:t>
      </w:r>
      <w:r>
        <w:rPr>
          <w:rFonts w:asciiTheme="majorHAnsi" w:hAnsiTheme="majorHAnsi"/>
          <w:bCs/>
          <w:sz w:val="20"/>
          <w:szCs w:val="20"/>
        </w:rPr>
        <w:t>h</w:t>
      </w:r>
      <w:r w:rsidRPr="003560A1">
        <w:rPr>
          <w:rFonts w:asciiTheme="majorHAnsi" w:hAnsiTheme="majorHAnsi"/>
          <w:bCs/>
          <w:sz w:val="20"/>
          <w:szCs w:val="20"/>
        </w:rPr>
        <w:t xml:space="preserve">owever, this Commission has established that the requirement of exhaustion of </w:t>
      </w:r>
      <w:r>
        <w:rPr>
          <w:rFonts w:asciiTheme="majorHAnsi" w:hAnsiTheme="majorHAnsi"/>
          <w:bCs/>
          <w:sz w:val="20"/>
          <w:szCs w:val="20"/>
        </w:rPr>
        <w:t>remedies</w:t>
      </w:r>
      <w:r w:rsidRPr="003560A1">
        <w:rPr>
          <w:rFonts w:asciiTheme="majorHAnsi" w:hAnsiTheme="majorHAnsi"/>
          <w:bCs/>
          <w:sz w:val="20"/>
          <w:szCs w:val="20"/>
        </w:rPr>
        <w:t xml:space="preserve"> in the domestic jurisdiction does not mean that the alleged victims necessarily have the obligation to exhaust all the resources that are available</w:t>
      </w:r>
      <w:r>
        <w:rPr>
          <w:rFonts w:asciiTheme="majorHAnsi" w:hAnsiTheme="majorHAnsi"/>
          <w:bCs/>
          <w:sz w:val="20"/>
          <w:szCs w:val="20"/>
        </w:rPr>
        <w:t xml:space="preserve"> to them</w:t>
      </w:r>
      <w:r w:rsidRPr="003560A1">
        <w:rPr>
          <w:rFonts w:asciiTheme="majorHAnsi" w:hAnsiTheme="majorHAnsi"/>
          <w:bCs/>
          <w:sz w:val="20"/>
          <w:szCs w:val="20"/>
        </w:rPr>
        <w:t>. Hence, if the alleged victim raised the issue by any of the valid and appropriate alternatives according to the domestic legal order, and the State had the opportunity to remedy the issue in its jurisdiction, the purpose of the international norm has been fulfilled.</w:t>
      </w:r>
      <w:r>
        <w:rPr>
          <w:rStyle w:val="FootnoteReference"/>
          <w:rFonts w:asciiTheme="majorHAnsi" w:hAnsiTheme="majorHAnsi"/>
          <w:bCs/>
          <w:sz w:val="20"/>
          <w:szCs w:val="20"/>
        </w:rPr>
        <w:footnoteReference w:id="4"/>
      </w:r>
      <w:r w:rsidRPr="003560A1">
        <w:rPr>
          <w:rFonts w:asciiTheme="majorHAnsi" w:hAnsiTheme="majorHAnsi"/>
          <w:bCs/>
          <w:sz w:val="20"/>
          <w:szCs w:val="20"/>
        </w:rPr>
        <w:t xml:space="preserve"> </w:t>
      </w:r>
      <w:r>
        <w:rPr>
          <w:rFonts w:asciiTheme="majorHAnsi" w:hAnsiTheme="majorHAnsi"/>
          <w:bCs/>
          <w:sz w:val="20"/>
          <w:szCs w:val="20"/>
        </w:rPr>
        <w:t>Based on</w:t>
      </w:r>
      <w:r w:rsidRPr="003560A1">
        <w:rPr>
          <w:rFonts w:asciiTheme="majorHAnsi" w:hAnsiTheme="majorHAnsi"/>
          <w:bCs/>
          <w:sz w:val="20"/>
          <w:szCs w:val="20"/>
        </w:rPr>
        <w:t xml:space="preserve"> the previous </w:t>
      </w:r>
      <w:r>
        <w:rPr>
          <w:rFonts w:asciiTheme="majorHAnsi" w:hAnsiTheme="majorHAnsi"/>
          <w:bCs/>
          <w:sz w:val="20"/>
          <w:szCs w:val="20"/>
        </w:rPr>
        <w:t>reasoning</w:t>
      </w:r>
      <w:r w:rsidRPr="003560A1">
        <w:rPr>
          <w:rFonts w:asciiTheme="majorHAnsi" w:hAnsiTheme="majorHAnsi"/>
          <w:bCs/>
          <w:sz w:val="20"/>
          <w:szCs w:val="20"/>
        </w:rPr>
        <w:t>, this Commission can determine that through the filing of the appeal for annulment and of</w:t>
      </w:r>
      <w:r>
        <w:rPr>
          <w:rFonts w:asciiTheme="majorHAnsi" w:hAnsiTheme="majorHAnsi"/>
          <w:bCs/>
          <w:sz w:val="20"/>
          <w:szCs w:val="20"/>
        </w:rPr>
        <w:t xml:space="preserve"> a separate</w:t>
      </w:r>
      <w:r w:rsidRPr="003560A1">
        <w:rPr>
          <w:rFonts w:asciiTheme="majorHAnsi" w:hAnsiTheme="majorHAnsi"/>
          <w:bCs/>
          <w:sz w:val="20"/>
          <w:szCs w:val="20"/>
        </w:rPr>
        <w:t xml:space="preserve"> appeal, </w:t>
      </w:r>
      <w:r w:rsidRPr="00EE6B0F">
        <w:rPr>
          <w:rFonts w:asciiTheme="majorHAnsi" w:hAnsiTheme="majorHAnsi"/>
          <w:bCs/>
          <w:sz w:val="20"/>
          <w:szCs w:val="20"/>
        </w:rPr>
        <w:t xml:space="preserve">the exhaustion of domestic remedies in the accusatory process has been </w:t>
      </w:r>
      <w:r w:rsidR="00EE6B0F" w:rsidRPr="00EE6B0F">
        <w:rPr>
          <w:rFonts w:asciiTheme="majorHAnsi" w:hAnsiTheme="majorHAnsi"/>
          <w:bCs/>
          <w:sz w:val="20"/>
          <w:szCs w:val="20"/>
        </w:rPr>
        <w:t>fulfilled</w:t>
      </w:r>
      <w:r w:rsidRPr="00EE6B0F">
        <w:rPr>
          <w:rFonts w:asciiTheme="majorHAnsi" w:hAnsiTheme="majorHAnsi"/>
          <w:bCs/>
          <w:sz w:val="20"/>
          <w:szCs w:val="20"/>
        </w:rPr>
        <w:t xml:space="preserve"> within the framework established in Article 46 (1) (a ).</w:t>
      </w:r>
    </w:p>
    <w:p w14:paraId="3E7A3BDA" w14:textId="52B69BAE" w:rsidR="003560A1" w:rsidRDefault="003560A1" w:rsidP="00E614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3560A1">
        <w:rPr>
          <w:rFonts w:asciiTheme="majorHAnsi" w:hAnsiTheme="majorHAnsi"/>
          <w:bCs/>
          <w:sz w:val="20"/>
          <w:szCs w:val="20"/>
        </w:rPr>
        <w:t xml:space="preserve">On the other hand, the Commission observes that the alleged victim filed compensation for damages in October 2009 before District Court No. 2 of the Administrative Litigation of Guayaquil in relation to the mistreatments suffered by </w:t>
      </w:r>
      <w:r>
        <w:rPr>
          <w:rFonts w:asciiTheme="majorHAnsi" w:hAnsiTheme="majorHAnsi"/>
          <w:bCs/>
          <w:sz w:val="20"/>
          <w:szCs w:val="20"/>
        </w:rPr>
        <w:t xml:space="preserve">the </w:t>
      </w:r>
      <w:r w:rsidRPr="003560A1">
        <w:rPr>
          <w:rFonts w:asciiTheme="majorHAnsi" w:hAnsiTheme="majorHAnsi"/>
          <w:bCs/>
          <w:sz w:val="20"/>
          <w:szCs w:val="20"/>
        </w:rPr>
        <w:t xml:space="preserve">security personnel of the Penitentiary Establishment during the time in which he was detained. The Commission will study at the merits stage the petitioner's assertion regarding the cerebral hemorrhage caused by the physical aggressions to which he was subjected, and the lack of diligence of the Penitentiary Officials who did not carry out the pertinent procedure to refer to Mr Ibrahim to a </w:t>
      </w:r>
      <w:r>
        <w:rPr>
          <w:rFonts w:asciiTheme="majorHAnsi" w:hAnsiTheme="majorHAnsi"/>
          <w:bCs/>
          <w:sz w:val="20"/>
          <w:szCs w:val="20"/>
        </w:rPr>
        <w:t>h</w:t>
      </w:r>
      <w:r w:rsidRPr="003560A1">
        <w:rPr>
          <w:rFonts w:asciiTheme="majorHAnsi" w:hAnsiTheme="majorHAnsi"/>
          <w:bCs/>
          <w:sz w:val="20"/>
          <w:szCs w:val="20"/>
        </w:rPr>
        <w:t>ospital. The Commission also observes that the State argues that the alleged victim did not inform the local authorities of the acts of physical aggression of which he claims to have been victim</w:t>
      </w:r>
      <w:r>
        <w:rPr>
          <w:rFonts w:asciiTheme="majorHAnsi" w:hAnsiTheme="majorHAnsi"/>
          <w:bCs/>
          <w:sz w:val="20"/>
          <w:szCs w:val="20"/>
        </w:rPr>
        <w:t xml:space="preserve"> of</w:t>
      </w:r>
      <w:r w:rsidRPr="003560A1">
        <w:rPr>
          <w:rFonts w:asciiTheme="majorHAnsi" w:hAnsiTheme="majorHAnsi"/>
          <w:bCs/>
          <w:sz w:val="20"/>
          <w:szCs w:val="20"/>
        </w:rPr>
        <w:t xml:space="preserve">. However, this Commission has </w:t>
      </w:r>
      <w:r w:rsidRPr="003560A1">
        <w:rPr>
          <w:rFonts w:asciiTheme="majorHAnsi" w:hAnsiTheme="majorHAnsi"/>
          <w:bCs/>
          <w:sz w:val="20"/>
          <w:szCs w:val="20"/>
        </w:rPr>
        <w:lastRenderedPageBreak/>
        <w:t xml:space="preserve">recognized that when State agents are involved in the alleged facts, the State has the obligation to investigate them. This burden must be assumed by the State as its own legal duty, and not as a management of interests of individuals or </w:t>
      </w:r>
      <w:r>
        <w:rPr>
          <w:rFonts w:asciiTheme="majorHAnsi" w:hAnsiTheme="majorHAnsi"/>
          <w:bCs/>
          <w:sz w:val="20"/>
          <w:szCs w:val="20"/>
        </w:rPr>
        <w:t>dependent</w:t>
      </w:r>
      <w:r w:rsidRPr="003560A1">
        <w:rPr>
          <w:rFonts w:asciiTheme="majorHAnsi" w:hAnsiTheme="majorHAnsi"/>
          <w:bCs/>
          <w:sz w:val="20"/>
          <w:szCs w:val="20"/>
        </w:rPr>
        <w:t xml:space="preserve"> on their initiative or the provision of evidence by them.</w:t>
      </w:r>
      <w:r>
        <w:rPr>
          <w:rStyle w:val="FootnoteReference"/>
          <w:rFonts w:asciiTheme="majorHAnsi" w:hAnsiTheme="majorHAnsi"/>
          <w:bCs/>
          <w:sz w:val="20"/>
          <w:szCs w:val="20"/>
        </w:rPr>
        <w:footnoteReference w:id="5"/>
      </w:r>
    </w:p>
    <w:p w14:paraId="6A21F4AD" w14:textId="2B764F0C" w:rsidR="003560A1" w:rsidRDefault="003560A1" w:rsidP="00E614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3560A1">
        <w:rPr>
          <w:rFonts w:asciiTheme="majorHAnsi" w:hAnsiTheme="majorHAnsi"/>
          <w:bCs/>
          <w:sz w:val="20"/>
          <w:szCs w:val="20"/>
        </w:rPr>
        <w:t>The Commission also considers that although the Ecuadorian State proceeded with the archiving of the process due to the alleged inactivity of the petitioner, this Commission also verifies that in the first response of the Ecuadorian State dated February 24, 2015, one of the arguments used was that</w:t>
      </w:r>
      <w:r w:rsidR="00EE6B0F">
        <w:rPr>
          <w:rFonts w:asciiTheme="majorHAnsi" w:hAnsiTheme="majorHAnsi"/>
          <w:bCs/>
          <w:sz w:val="20"/>
          <w:szCs w:val="20"/>
        </w:rPr>
        <w:t>,</w:t>
      </w:r>
      <w:r w:rsidRPr="003560A1">
        <w:rPr>
          <w:rFonts w:asciiTheme="majorHAnsi" w:hAnsiTheme="majorHAnsi"/>
          <w:bCs/>
          <w:sz w:val="20"/>
          <w:szCs w:val="20"/>
        </w:rPr>
        <w:t xml:space="preserve"> by means of a resolution of December 29, 2009, the magistrates of the District Court No. 2 of Guayaquil had </w:t>
      </w:r>
      <w:r>
        <w:rPr>
          <w:rFonts w:asciiTheme="majorHAnsi" w:hAnsiTheme="majorHAnsi"/>
          <w:bCs/>
          <w:sz w:val="20"/>
          <w:szCs w:val="20"/>
        </w:rPr>
        <w:t>rejected entertaining on the case</w:t>
      </w:r>
      <w:r w:rsidRPr="003560A1">
        <w:rPr>
          <w:rFonts w:asciiTheme="majorHAnsi" w:hAnsiTheme="majorHAnsi"/>
          <w:bCs/>
          <w:sz w:val="20"/>
          <w:szCs w:val="20"/>
        </w:rPr>
        <w:t>, given that competence fell on the Specialized Chambers of the Provincial Courts of Justice that</w:t>
      </w:r>
      <w:r>
        <w:rPr>
          <w:rFonts w:asciiTheme="majorHAnsi" w:hAnsiTheme="majorHAnsi"/>
          <w:bCs/>
          <w:sz w:val="20"/>
          <w:szCs w:val="20"/>
        </w:rPr>
        <w:t>,</w:t>
      </w:r>
      <w:r w:rsidRPr="003560A1">
        <w:rPr>
          <w:rFonts w:asciiTheme="majorHAnsi" w:hAnsiTheme="majorHAnsi"/>
          <w:bCs/>
          <w:sz w:val="20"/>
          <w:szCs w:val="20"/>
        </w:rPr>
        <w:t xml:space="preserve"> until that moment</w:t>
      </w:r>
      <w:r>
        <w:rPr>
          <w:rFonts w:asciiTheme="majorHAnsi" w:hAnsiTheme="majorHAnsi"/>
          <w:bCs/>
          <w:sz w:val="20"/>
          <w:szCs w:val="20"/>
        </w:rPr>
        <w:t>,</w:t>
      </w:r>
      <w:r w:rsidRPr="003560A1">
        <w:rPr>
          <w:rFonts w:asciiTheme="majorHAnsi" w:hAnsiTheme="majorHAnsi"/>
          <w:bCs/>
          <w:sz w:val="20"/>
          <w:szCs w:val="20"/>
        </w:rPr>
        <w:t xml:space="preserve"> had not been created, and therefore</w:t>
      </w:r>
      <w:r>
        <w:rPr>
          <w:rFonts w:asciiTheme="majorHAnsi" w:hAnsiTheme="majorHAnsi"/>
          <w:bCs/>
          <w:sz w:val="20"/>
          <w:szCs w:val="20"/>
        </w:rPr>
        <w:t>,</w:t>
      </w:r>
      <w:r w:rsidRPr="003560A1">
        <w:rPr>
          <w:rFonts w:asciiTheme="majorHAnsi" w:hAnsiTheme="majorHAnsi"/>
          <w:bCs/>
          <w:sz w:val="20"/>
          <w:szCs w:val="20"/>
        </w:rPr>
        <w:t xml:space="preserve"> the process </w:t>
      </w:r>
      <w:r>
        <w:rPr>
          <w:rFonts w:asciiTheme="majorHAnsi" w:hAnsiTheme="majorHAnsi"/>
          <w:bCs/>
          <w:sz w:val="20"/>
          <w:szCs w:val="20"/>
        </w:rPr>
        <w:t>was</w:t>
      </w:r>
      <w:r w:rsidRPr="003560A1">
        <w:rPr>
          <w:rFonts w:asciiTheme="majorHAnsi" w:hAnsiTheme="majorHAnsi"/>
          <w:bCs/>
          <w:sz w:val="20"/>
          <w:szCs w:val="20"/>
        </w:rPr>
        <w:t xml:space="preserve"> suspended until they were constituted. The foregoing is not consistent with the final argument of the state </w:t>
      </w:r>
      <w:r>
        <w:rPr>
          <w:rFonts w:asciiTheme="majorHAnsi" w:hAnsiTheme="majorHAnsi"/>
          <w:bCs/>
          <w:sz w:val="20"/>
          <w:szCs w:val="20"/>
        </w:rPr>
        <w:t>where it makes</w:t>
      </w:r>
      <w:r w:rsidRPr="003560A1">
        <w:rPr>
          <w:rFonts w:asciiTheme="majorHAnsi" w:hAnsiTheme="majorHAnsi"/>
          <w:bCs/>
          <w:sz w:val="20"/>
          <w:szCs w:val="20"/>
        </w:rPr>
        <w:t xml:space="preserve"> the alleged victim responsible for the archiving of the process</w:t>
      </w:r>
      <w:r>
        <w:rPr>
          <w:rFonts w:asciiTheme="majorHAnsi" w:hAnsiTheme="majorHAnsi"/>
          <w:bCs/>
          <w:sz w:val="20"/>
          <w:szCs w:val="20"/>
        </w:rPr>
        <w:t xml:space="preserve"> as he did not promote the process in two years.</w:t>
      </w:r>
    </w:p>
    <w:p w14:paraId="427F4CD6" w14:textId="3B42CFFD" w:rsidR="003560A1" w:rsidRDefault="003560A1" w:rsidP="00E614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3560A1">
        <w:rPr>
          <w:rFonts w:asciiTheme="majorHAnsi" w:hAnsiTheme="majorHAnsi"/>
          <w:bCs/>
          <w:sz w:val="20"/>
          <w:szCs w:val="20"/>
        </w:rPr>
        <w:t xml:space="preserve">Finally, this Commission does not find evidence that allows it to infer that the State informed the alleged victim about the availability of additional resources that </w:t>
      </w:r>
      <w:r w:rsidR="006B181B">
        <w:rPr>
          <w:rFonts w:asciiTheme="majorHAnsi" w:hAnsiTheme="majorHAnsi"/>
          <w:bCs/>
          <w:sz w:val="20"/>
          <w:szCs w:val="20"/>
        </w:rPr>
        <w:t>he</w:t>
      </w:r>
      <w:r w:rsidRPr="003560A1">
        <w:rPr>
          <w:rFonts w:asciiTheme="majorHAnsi" w:hAnsiTheme="majorHAnsi"/>
          <w:bCs/>
          <w:sz w:val="20"/>
          <w:szCs w:val="20"/>
        </w:rPr>
        <w:t xml:space="preserve"> could have </w:t>
      </w:r>
      <w:r>
        <w:rPr>
          <w:rFonts w:asciiTheme="majorHAnsi" w:hAnsiTheme="majorHAnsi"/>
          <w:bCs/>
          <w:sz w:val="20"/>
          <w:szCs w:val="20"/>
        </w:rPr>
        <w:t xml:space="preserve">make use of </w:t>
      </w:r>
      <w:r w:rsidRPr="003560A1">
        <w:rPr>
          <w:rFonts w:asciiTheme="majorHAnsi" w:hAnsiTheme="majorHAnsi"/>
          <w:bCs/>
          <w:sz w:val="20"/>
          <w:szCs w:val="20"/>
        </w:rPr>
        <w:t>within the domestic jurisdiction, so that the claim for damages continue</w:t>
      </w:r>
      <w:r w:rsidR="006B181B">
        <w:rPr>
          <w:rFonts w:asciiTheme="majorHAnsi" w:hAnsiTheme="majorHAnsi"/>
          <w:bCs/>
          <w:sz w:val="20"/>
          <w:szCs w:val="20"/>
        </w:rPr>
        <w:t>d</w:t>
      </w:r>
      <w:r w:rsidRPr="003560A1">
        <w:rPr>
          <w:rFonts w:asciiTheme="majorHAnsi" w:hAnsiTheme="majorHAnsi"/>
          <w:bCs/>
          <w:sz w:val="20"/>
          <w:szCs w:val="20"/>
        </w:rPr>
        <w:t xml:space="preserve"> its process</w:t>
      </w:r>
      <w:r>
        <w:rPr>
          <w:rFonts w:asciiTheme="majorHAnsi" w:hAnsiTheme="majorHAnsi"/>
          <w:bCs/>
          <w:sz w:val="20"/>
          <w:szCs w:val="20"/>
        </w:rPr>
        <w:t xml:space="preserve">, </w:t>
      </w:r>
      <w:r w:rsidRPr="003560A1">
        <w:rPr>
          <w:rFonts w:asciiTheme="majorHAnsi" w:hAnsiTheme="majorHAnsi"/>
          <w:bCs/>
          <w:sz w:val="20"/>
          <w:szCs w:val="20"/>
        </w:rPr>
        <w:t xml:space="preserve">even without the creation of the Specialized Rooms. </w:t>
      </w:r>
      <w:r w:rsidR="006B181B">
        <w:rPr>
          <w:rFonts w:asciiTheme="majorHAnsi" w:hAnsiTheme="majorHAnsi"/>
          <w:bCs/>
          <w:sz w:val="20"/>
          <w:szCs w:val="20"/>
        </w:rPr>
        <w:t xml:space="preserve">In that vein, the Commission concludes that, </w:t>
      </w:r>
      <w:r w:rsidR="006B181B" w:rsidRPr="006B181B">
        <w:rPr>
          <w:rFonts w:asciiTheme="majorHAnsi" w:hAnsiTheme="majorHAnsi"/>
          <w:bCs/>
          <w:i/>
          <w:iCs/>
          <w:sz w:val="20"/>
          <w:szCs w:val="20"/>
        </w:rPr>
        <w:t>prima facie,</w:t>
      </w:r>
      <w:r w:rsidR="006B181B">
        <w:rPr>
          <w:rFonts w:asciiTheme="majorHAnsi" w:hAnsiTheme="majorHAnsi"/>
          <w:bCs/>
          <w:sz w:val="20"/>
          <w:szCs w:val="20"/>
        </w:rPr>
        <w:t xml:space="preserve"> it seems that there was no</w:t>
      </w:r>
      <w:r w:rsidR="001B0780">
        <w:rPr>
          <w:rFonts w:asciiTheme="majorHAnsi" w:hAnsiTheme="majorHAnsi"/>
          <w:bCs/>
          <w:sz w:val="20"/>
          <w:szCs w:val="20"/>
        </w:rPr>
        <w:t>t</w:t>
      </w:r>
      <w:r w:rsidR="006B181B">
        <w:rPr>
          <w:rFonts w:asciiTheme="majorHAnsi" w:hAnsiTheme="majorHAnsi"/>
          <w:bCs/>
          <w:sz w:val="20"/>
          <w:szCs w:val="20"/>
        </w:rPr>
        <w:t xml:space="preserve"> due process or adequate recourse to protect the alleged rights violated reason why </w:t>
      </w:r>
      <w:r w:rsidR="001B0780" w:rsidRPr="003560A1">
        <w:rPr>
          <w:rFonts w:asciiTheme="majorHAnsi" w:hAnsiTheme="majorHAnsi"/>
          <w:bCs/>
          <w:sz w:val="20"/>
          <w:szCs w:val="20"/>
        </w:rPr>
        <w:t>based</w:t>
      </w:r>
      <w:r w:rsidRPr="003560A1">
        <w:rPr>
          <w:rFonts w:asciiTheme="majorHAnsi" w:hAnsiTheme="majorHAnsi"/>
          <w:bCs/>
          <w:sz w:val="20"/>
          <w:szCs w:val="20"/>
        </w:rPr>
        <w:t xml:space="preserve"> on the foregoing, this Commission clarified that the absence of a procedural figure within the exception </w:t>
      </w:r>
      <w:r w:rsidR="006B181B">
        <w:rPr>
          <w:rFonts w:asciiTheme="majorHAnsi" w:hAnsiTheme="majorHAnsi"/>
          <w:bCs/>
          <w:sz w:val="20"/>
          <w:szCs w:val="20"/>
        </w:rPr>
        <w:t xml:space="preserve">to the exhaustion of local remedies </w:t>
      </w:r>
      <w:r w:rsidRPr="003560A1">
        <w:rPr>
          <w:rFonts w:asciiTheme="majorHAnsi" w:hAnsiTheme="majorHAnsi"/>
          <w:bCs/>
          <w:sz w:val="20"/>
          <w:szCs w:val="20"/>
        </w:rPr>
        <w:t>established in Article 46</w:t>
      </w:r>
      <w:r w:rsidR="006B181B">
        <w:rPr>
          <w:rFonts w:asciiTheme="majorHAnsi" w:hAnsiTheme="majorHAnsi"/>
          <w:bCs/>
          <w:sz w:val="20"/>
          <w:szCs w:val="20"/>
        </w:rPr>
        <w:t xml:space="preserve">.2.a </w:t>
      </w:r>
      <w:r w:rsidRPr="003560A1">
        <w:rPr>
          <w:rFonts w:asciiTheme="majorHAnsi" w:hAnsiTheme="majorHAnsi"/>
          <w:bCs/>
          <w:sz w:val="20"/>
          <w:szCs w:val="20"/>
        </w:rPr>
        <w:t>of the A</w:t>
      </w:r>
      <w:r w:rsidR="006B181B">
        <w:rPr>
          <w:rFonts w:asciiTheme="majorHAnsi" w:hAnsiTheme="majorHAnsi"/>
          <w:bCs/>
          <w:sz w:val="20"/>
          <w:szCs w:val="20"/>
        </w:rPr>
        <w:t>merican Convention.</w:t>
      </w:r>
    </w:p>
    <w:p w14:paraId="76173DBB" w14:textId="58FD429E" w:rsidR="003560A1" w:rsidRPr="003560A1" w:rsidRDefault="003560A1" w:rsidP="00E614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3560A1">
        <w:rPr>
          <w:rFonts w:asciiTheme="majorHAnsi" w:hAnsiTheme="majorHAnsi"/>
          <w:bCs/>
          <w:sz w:val="20"/>
          <w:szCs w:val="20"/>
        </w:rPr>
        <w:t>The Commission concludes then that the petition has been submitted within a reasonable period of time based on Article 32.2 of its Regulations. Given that although the events have taken place since October 14, 2006 and the petition was received on February 8, 2011, some of its effects, such as the lack of access to Ecuadorian justice, extended to the present. Therefore, in view of the context and the characteristics of the facts included in this report, the Commission considers that the petition was presented within a reasonable period of time and that the admissibility requirement regarding the submission deadline must be satisfied.</w:t>
      </w:r>
    </w:p>
    <w:p w14:paraId="4FFBE378" w14:textId="6F6E063A" w:rsidR="003239B8" w:rsidRPr="003560A1" w:rsidRDefault="003239B8" w:rsidP="003560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rPr>
      </w:pPr>
      <w:r w:rsidRPr="003560A1">
        <w:rPr>
          <w:rFonts w:asciiTheme="majorHAnsi" w:hAnsiTheme="majorHAnsi"/>
          <w:b/>
          <w:bCs/>
          <w:sz w:val="20"/>
          <w:szCs w:val="20"/>
        </w:rPr>
        <w:t>VII.</w:t>
      </w:r>
      <w:r w:rsidRPr="003560A1">
        <w:rPr>
          <w:rFonts w:asciiTheme="majorHAnsi" w:hAnsiTheme="majorHAnsi"/>
          <w:b/>
          <w:bCs/>
          <w:sz w:val="20"/>
          <w:szCs w:val="20"/>
        </w:rPr>
        <w:tab/>
      </w:r>
      <w:r w:rsidR="006D45C9" w:rsidRPr="003560A1">
        <w:rPr>
          <w:rFonts w:asciiTheme="majorHAnsi" w:hAnsiTheme="majorHAnsi"/>
          <w:b/>
          <w:bCs/>
          <w:sz w:val="20"/>
          <w:szCs w:val="20"/>
        </w:rPr>
        <w:t>COLORABLE CLAIM</w:t>
      </w:r>
    </w:p>
    <w:p w14:paraId="4CFC91A0" w14:textId="0E9B68F2" w:rsidR="003A64CB" w:rsidRPr="00BE047D" w:rsidRDefault="006B181B"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047D">
        <w:rPr>
          <w:rFonts w:ascii="Cambria" w:hAnsi="Cambria"/>
          <w:sz w:val="20"/>
          <w:szCs w:val="20"/>
        </w:rPr>
        <w:t xml:space="preserve">The Commission observes that the present petition includes allegations related to the failure to grant an adequate reparation for the damages caused to Mr. Ibrahim Vega during the time he was deprived if his liberty </w:t>
      </w:r>
      <w:r w:rsidR="00B3559C" w:rsidRPr="00BE047D">
        <w:rPr>
          <w:rFonts w:ascii="Cambria" w:hAnsi="Cambria"/>
          <w:sz w:val="20"/>
          <w:szCs w:val="20"/>
        </w:rPr>
        <w:t xml:space="preserve">due to a judicial mistake. Moreover, there are also allegations related to the physical integrity of Mr. Ibrahim Vega as he assures being physically assaulted by the personnel guarding the penitentiary establishment where he was held </w:t>
      </w:r>
      <w:r w:rsidR="003560A1" w:rsidRPr="00BE047D">
        <w:rPr>
          <w:rFonts w:ascii="Cambria" w:hAnsi="Cambria"/>
          <w:sz w:val="20"/>
          <w:szCs w:val="20"/>
        </w:rPr>
        <w:t>caus</w:t>
      </w:r>
      <w:r w:rsidR="00B3559C" w:rsidRPr="00BE047D">
        <w:rPr>
          <w:rFonts w:ascii="Cambria" w:hAnsi="Cambria"/>
          <w:sz w:val="20"/>
          <w:szCs w:val="20"/>
        </w:rPr>
        <w:t>ing</w:t>
      </w:r>
      <w:r w:rsidR="003560A1" w:rsidRPr="00BE047D">
        <w:rPr>
          <w:rFonts w:ascii="Cambria" w:hAnsi="Cambria"/>
          <w:sz w:val="20"/>
          <w:szCs w:val="20"/>
        </w:rPr>
        <w:t xml:space="preserve"> a cerebral hemorrhage</w:t>
      </w:r>
      <w:r w:rsidR="00B3559C" w:rsidRPr="00BE047D">
        <w:rPr>
          <w:rFonts w:ascii="Cambria" w:hAnsi="Cambria"/>
          <w:sz w:val="20"/>
          <w:szCs w:val="20"/>
        </w:rPr>
        <w:t xml:space="preserve"> without having been sent to a medical care facility.</w:t>
      </w:r>
    </w:p>
    <w:p w14:paraId="1BBAF7E2" w14:textId="12F3CB33" w:rsidR="003560A1" w:rsidRPr="00BE047D" w:rsidRDefault="00B3559C"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047D">
        <w:rPr>
          <w:rFonts w:ascii="Cambria" w:hAnsi="Cambria"/>
          <w:sz w:val="20"/>
          <w:szCs w:val="20"/>
        </w:rPr>
        <w:t>Based on the aforementioned considerations and after examining the factual and legal allegations of the parties, t</w:t>
      </w:r>
      <w:r w:rsidR="003560A1" w:rsidRPr="00BE047D">
        <w:rPr>
          <w:rFonts w:ascii="Cambria" w:hAnsi="Cambria"/>
          <w:sz w:val="20"/>
          <w:szCs w:val="20"/>
        </w:rPr>
        <w:t xml:space="preserve">he Commission considers that the </w:t>
      </w:r>
      <w:r w:rsidRPr="00BE047D">
        <w:rPr>
          <w:rFonts w:ascii="Cambria" w:hAnsi="Cambria"/>
          <w:sz w:val="20"/>
          <w:szCs w:val="20"/>
        </w:rPr>
        <w:t xml:space="preserve">allegations presented by the petitioner is not manifestly unfounded and requires a study on the merits because, if corroborated as true, the </w:t>
      </w:r>
      <w:r w:rsidR="003560A1" w:rsidRPr="00BE047D">
        <w:rPr>
          <w:rFonts w:ascii="Cambria" w:hAnsi="Cambria"/>
          <w:sz w:val="20"/>
          <w:szCs w:val="20"/>
        </w:rPr>
        <w:t xml:space="preserve">facts </w:t>
      </w:r>
      <w:r w:rsidRPr="00BE047D">
        <w:rPr>
          <w:rFonts w:ascii="Cambria" w:hAnsi="Cambria"/>
          <w:sz w:val="20"/>
          <w:szCs w:val="20"/>
        </w:rPr>
        <w:t xml:space="preserve">could amount to violations </w:t>
      </w:r>
      <w:r w:rsidR="003560A1" w:rsidRPr="00BE047D">
        <w:rPr>
          <w:rFonts w:ascii="Cambria" w:hAnsi="Cambria"/>
          <w:sz w:val="20"/>
          <w:szCs w:val="20"/>
        </w:rPr>
        <w:t xml:space="preserve">Articles 5 (personal integrity) of the American Convention in accordance with Articles 1 (obligation to respect rights) and 2 (obligation to adopt provisions of domestic law) of this same instrument. </w:t>
      </w:r>
    </w:p>
    <w:p w14:paraId="054ED7FF" w14:textId="4C9FD52B" w:rsidR="00B3559C" w:rsidRPr="00BE047D" w:rsidRDefault="00B3559C" w:rsidP="00E614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047D">
        <w:rPr>
          <w:rFonts w:ascii="Cambria" w:hAnsi="Cambria"/>
          <w:sz w:val="20"/>
          <w:szCs w:val="20"/>
        </w:rPr>
        <w:t>Once again, the commission clarifies that the reparation due to judicial error proceeds in cases where a definitive decision has been issued and bearing in mind that the measure of deprivation of liberty of the allege victim was revoked it can be determined the existence of a lack of characterization</w:t>
      </w:r>
      <w:r w:rsidR="006E435B" w:rsidRPr="00BE047D">
        <w:rPr>
          <w:rFonts w:ascii="Cambria" w:hAnsi="Cambria"/>
          <w:sz w:val="20"/>
          <w:szCs w:val="20"/>
        </w:rPr>
        <w:t xml:space="preserve">. Therefore, the Commission does not consider that exists, prima facie, a violation to </w:t>
      </w:r>
      <w:r w:rsidR="003C7BF4">
        <w:rPr>
          <w:rFonts w:ascii="Cambria" w:hAnsi="Cambria"/>
          <w:sz w:val="20"/>
          <w:szCs w:val="20"/>
        </w:rPr>
        <w:t>Article</w:t>
      </w:r>
      <w:r w:rsidR="006E435B" w:rsidRPr="00BE047D">
        <w:rPr>
          <w:rFonts w:ascii="Cambria" w:hAnsi="Cambria"/>
          <w:sz w:val="20"/>
          <w:szCs w:val="20"/>
        </w:rPr>
        <w:t xml:space="preserve">s 7 (personal freedom), 8 (fair trial), 10 (reparations) and 25 (judicial protection) of the American Convention. </w:t>
      </w:r>
    </w:p>
    <w:p w14:paraId="3FDCD732" w14:textId="77777777" w:rsidR="00A03127" w:rsidRPr="003C7BF4" w:rsidRDefault="00A03127">
      <w:pPr>
        <w:rPr>
          <w:rFonts w:asciiTheme="majorHAnsi" w:eastAsia="Cambria" w:hAnsiTheme="majorHAnsi" w:cs="Cambria"/>
          <w:b/>
          <w:bCs/>
          <w:color w:val="000000"/>
          <w:sz w:val="20"/>
          <w:szCs w:val="20"/>
          <w:u w:color="000000"/>
          <w:lang w:eastAsia="es-ES"/>
        </w:rPr>
      </w:pPr>
      <w:r w:rsidRPr="003C7BF4">
        <w:rPr>
          <w:rFonts w:asciiTheme="majorHAnsi" w:hAnsiTheme="majorHAnsi"/>
          <w:b/>
          <w:bCs/>
          <w:sz w:val="20"/>
          <w:szCs w:val="20"/>
        </w:rPr>
        <w:br w:type="page"/>
      </w:r>
    </w:p>
    <w:p w14:paraId="29BB41F5" w14:textId="50E016F0"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w:t>
      </w:r>
      <w:r w:rsidR="003A64CB">
        <w:rPr>
          <w:rFonts w:asciiTheme="majorHAnsi" w:hAnsiTheme="majorHAnsi"/>
          <w:b/>
          <w:bCs/>
          <w:sz w:val="20"/>
          <w:szCs w:val="20"/>
          <w:lang w:val="es-ES"/>
        </w:rPr>
        <w:t>ON</w:t>
      </w:r>
    </w:p>
    <w:p w14:paraId="33E8D30D" w14:textId="67B2F4E8" w:rsidR="003560A1" w:rsidRDefault="003A64CB" w:rsidP="001B0780">
      <w:pPr>
        <w:pStyle w:val="ListParagraph"/>
        <w:numPr>
          <w:ilvl w:val="0"/>
          <w:numId w:val="56"/>
        </w:numPr>
        <w:jc w:val="both"/>
        <w:rPr>
          <w:rFonts w:eastAsia="Arial Unicode MS" w:cs="Times New Roman"/>
          <w:color w:val="auto"/>
          <w:sz w:val="20"/>
          <w:szCs w:val="20"/>
          <w:lang w:eastAsia="en-US"/>
        </w:rPr>
      </w:pPr>
      <w:r w:rsidRPr="003A64CB">
        <w:rPr>
          <w:rFonts w:eastAsia="Arial Unicode MS" w:cs="Times New Roman"/>
          <w:color w:val="auto"/>
          <w:sz w:val="20"/>
          <w:szCs w:val="20"/>
          <w:lang w:eastAsia="en-US"/>
        </w:rPr>
        <w:t xml:space="preserve">To find the instant petition </w:t>
      </w:r>
      <w:r>
        <w:rPr>
          <w:rFonts w:eastAsia="Arial Unicode MS" w:cs="Times New Roman"/>
          <w:color w:val="auto"/>
          <w:sz w:val="20"/>
          <w:szCs w:val="20"/>
          <w:lang w:eastAsia="en-US"/>
        </w:rPr>
        <w:t>admissible</w:t>
      </w:r>
      <w:r w:rsidR="003560A1">
        <w:rPr>
          <w:rFonts w:eastAsia="Arial Unicode MS" w:cs="Times New Roman"/>
          <w:color w:val="auto"/>
          <w:sz w:val="20"/>
          <w:szCs w:val="20"/>
          <w:lang w:eastAsia="en-US"/>
        </w:rPr>
        <w:t xml:space="preserve"> in relation to </w:t>
      </w:r>
      <w:r w:rsidR="003C7BF4">
        <w:rPr>
          <w:rFonts w:eastAsia="Arial Unicode MS" w:cs="Times New Roman"/>
          <w:color w:val="auto"/>
          <w:sz w:val="20"/>
          <w:szCs w:val="20"/>
          <w:lang w:eastAsia="en-US"/>
        </w:rPr>
        <w:t>Article</w:t>
      </w:r>
      <w:r w:rsidR="003560A1">
        <w:rPr>
          <w:rFonts w:eastAsia="Arial Unicode MS" w:cs="Times New Roman"/>
          <w:color w:val="auto"/>
          <w:sz w:val="20"/>
          <w:szCs w:val="20"/>
          <w:lang w:eastAsia="en-US"/>
        </w:rPr>
        <w:t>s 5</w:t>
      </w:r>
      <w:r w:rsidR="006E435B">
        <w:rPr>
          <w:rFonts w:eastAsia="Arial Unicode MS" w:cs="Times New Roman"/>
          <w:color w:val="auto"/>
          <w:sz w:val="20"/>
          <w:szCs w:val="20"/>
          <w:lang w:eastAsia="en-US"/>
        </w:rPr>
        <w:t xml:space="preserve"> </w:t>
      </w:r>
      <w:r w:rsidR="003560A1">
        <w:rPr>
          <w:rFonts w:eastAsia="Arial Unicode MS" w:cs="Times New Roman"/>
          <w:color w:val="auto"/>
          <w:sz w:val="20"/>
          <w:szCs w:val="20"/>
          <w:lang w:eastAsia="en-US"/>
        </w:rPr>
        <w:t xml:space="preserve">of the American convention on Human Rights in accordance with </w:t>
      </w:r>
      <w:r w:rsidR="003C7BF4">
        <w:rPr>
          <w:rFonts w:eastAsia="Arial Unicode MS" w:cs="Times New Roman"/>
          <w:color w:val="auto"/>
          <w:sz w:val="20"/>
          <w:szCs w:val="20"/>
          <w:lang w:eastAsia="en-US"/>
        </w:rPr>
        <w:t>Article</w:t>
      </w:r>
      <w:r w:rsidR="003560A1">
        <w:rPr>
          <w:rFonts w:eastAsia="Arial Unicode MS" w:cs="Times New Roman"/>
          <w:color w:val="auto"/>
          <w:sz w:val="20"/>
          <w:szCs w:val="20"/>
          <w:lang w:eastAsia="en-US"/>
        </w:rPr>
        <w:t>s 1 and 2 of the same in</w:t>
      </w:r>
      <w:r w:rsidR="00EE6B0F">
        <w:rPr>
          <w:rFonts w:eastAsia="Arial Unicode MS" w:cs="Times New Roman"/>
          <w:color w:val="auto"/>
          <w:sz w:val="20"/>
          <w:szCs w:val="20"/>
          <w:lang w:eastAsia="en-US"/>
        </w:rPr>
        <w:t>s</w:t>
      </w:r>
      <w:r w:rsidR="003560A1">
        <w:rPr>
          <w:rFonts w:eastAsia="Arial Unicode MS" w:cs="Times New Roman"/>
          <w:color w:val="auto"/>
          <w:sz w:val="20"/>
          <w:szCs w:val="20"/>
          <w:lang w:eastAsia="en-US"/>
        </w:rPr>
        <w:t>trument; and</w:t>
      </w:r>
    </w:p>
    <w:p w14:paraId="0D31EBBD" w14:textId="77777777" w:rsidR="001B0780" w:rsidRDefault="001B0780" w:rsidP="001B0780">
      <w:pPr>
        <w:pStyle w:val="ListParagraph"/>
        <w:rPr>
          <w:rFonts w:eastAsia="Arial Unicode MS" w:cs="Times New Roman"/>
          <w:color w:val="auto"/>
          <w:sz w:val="20"/>
          <w:szCs w:val="20"/>
          <w:lang w:eastAsia="en-US"/>
        </w:rPr>
      </w:pPr>
    </w:p>
    <w:p w14:paraId="2B63128F" w14:textId="27C15406" w:rsidR="006E435B" w:rsidRPr="00BE047D" w:rsidRDefault="006E435B" w:rsidP="001B0780">
      <w:pPr>
        <w:pStyle w:val="ListParagraph"/>
        <w:numPr>
          <w:ilvl w:val="0"/>
          <w:numId w:val="56"/>
        </w:numPr>
        <w:jc w:val="both"/>
        <w:rPr>
          <w:rFonts w:eastAsia="Arial Unicode MS" w:cs="Times New Roman"/>
          <w:color w:val="auto"/>
          <w:sz w:val="20"/>
          <w:szCs w:val="20"/>
          <w:lang w:eastAsia="en-US"/>
        </w:rPr>
      </w:pPr>
      <w:r w:rsidRPr="00BE047D">
        <w:rPr>
          <w:rFonts w:eastAsia="Arial Unicode MS" w:cs="Times New Roman"/>
          <w:color w:val="auto"/>
          <w:sz w:val="20"/>
          <w:szCs w:val="20"/>
          <w:lang w:eastAsia="en-US"/>
        </w:rPr>
        <w:t xml:space="preserve">To find the instant petition inadmissible in relation to </w:t>
      </w:r>
      <w:r w:rsidR="003C7BF4">
        <w:rPr>
          <w:rFonts w:eastAsia="Arial Unicode MS" w:cs="Times New Roman"/>
          <w:color w:val="auto"/>
          <w:sz w:val="20"/>
          <w:szCs w:val="20"/>
          <w:lang w:eastAsia="en-US"/>
        </w:rPr>
        <w:t>Article</w:t>
      </w:r>
      <w:r w:rsidRPr="00BE047D">
        <w:rPr>
          <w:rFonts w:eastAsia="Arial Unicode MS" w:cs="Times New Roman"/>
          <w:color w:val="auto"/>
          <w:sz w:val="20"/>
          <w:szCs w:val="20"/>
          <w:lang w:eastAsia="en-US"/>
        </w:rPr>
        <w:t xml:space="preserve">s 7, 8, 10 and 25 of the American Convention; and </w:t>
      </w:r>
    </w:p>
    <w:p w14:paraId="4F2D686F" w14:textId="77777777" w:rsidR="001B0780" w:rsidRPr="001B0780" w:rsidRDefault="001B0780" w:rsidP="001B0780">
      <w:pPr>
        <w:rPr>
          <w:sz w:val="20"/>
          <w:szCs w:val="20"/>
          <w:highlight w:val="yellow"/>
        </w:rPr>
      </w:pPr>
    </w:p>
    <w:p w14:paraId="4E7E8EAD" w14:textId="5CEE1001" w:rsidR="003560A1" w:rsidRPr="003560A1" w:rsidRDefault="003560A1" w:rsidP="001B0780">
      <w:pPr>
        <w:pStyle w:val="ListParagraph"/>
        <w:numPr>
          <w:ilvl w:val="0"/>
          <w:numId w:val="56"/>
        </w:numPr>
        <w:jc w:val="both"/>
        <w:rPr>
          <w:rFonts w:eastAsia="Arial Unicode MS" w:cs="Times New Roman"/>
          <w:color w:val="auto"/>
          <w:sz w:val="20"/>
          <w:szCs w:val="20"/>
          <w:lang w:eastAsia="en-US"/>
        </w:rPr>
      </w:pPr>
      <w:r w:rsidRPr="003560A1">
        <w:rPr>
          <w:sz w:val="20"/>
          <w:szCs w:val="20"/>
        </w:rPr>
        <w:t xml:space="preserve">To notify the parties of the decision; to continue with the analysis on the merits and to publish this decision </w:t>
      </w:r>
      <w:r w:rsidRPr="003560A1">
        <w:rPr>
          <w:rFonts w:eastAsia="Times New Roman"/>
          <w:sz w:val="20"/>
          <w:szCs w:val="20"/>
        </w:rPr>
        <w:t>and to include it in its Annual Report to the General Assembly of the Organization of American States.</w:t>
      </w:r>
    </w:p>
    <w:p w14:paraId="6AC80CA6" w14:textId="734E8311" w:rsidR="00722C9F" w:rsidRPr="003A64CB" w:rsidRDefault="00A03127" w:rsidP="00A031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pacing w:val="-2"/>
          <w:sz w:val="20"/>
        </w:rPr>
        <w:tab/>
        <w:t>Approved by the Inter-American Commission on Human Rights</w:t>
      </w:r>
      <w:r w:rsidRPr="00365F2F">
        <w:rPr>
          <w:rFonts w:ascii="Cambria" w:hAnsi="Cambria"/>
          <w:spacing w:val="-2"/>
          <w:sz w:val="20"/>
        </w:rPr>
        <w:t xml:space="preserve"> on the </w:t>
      </w:r>
      <w:r>
        <w:rPr>
          <w:rFonts w:ascii="Cambria" w:hAnsi="Cambria"/>
          <w:spacing w:val="-2"/>
          <w:sz w:val="20"/>
        </w:rPr>
        <w:t>20</w:t>
      </w:r>
      <w:r w:rsidRPr="00A03127">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w:t>
      </w:r>
      <w:r w:rsidR="003C7BF4">
        <w:rPr>
          <w:rFonts w:asciiTheme="majorHAnsi" w:hAnsiTheme="majorHAnsi" w:cs="Arial"/>
          <w:noProof/>
          <w:spacing w:val="-2"/>
          <w:sz w:val="20"/>
          <w:szCs w:val="20"/>
        </w:rPr>
        <w:t xml:space="preserve">Edgar </w:t>
      </w:r>
      <w:r w:rsidRPr="007F3C48">
        <w:rPr>
          <w:rFonts w:asciiTheme="majorHAnsi" w:hAnsiTheme="majorHAnsi" w:cs="Arial"/>
          <w:noProof/>
          <w:spacing w:val="-2"/>
          <w:sz w:val="20"/>
          <w:szCs w:val="20"/>
        </w:rPr>
        <w:t>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722C9F" w:rsidRPr="003A64C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4BC18" w14:textId="77777777" w:rsidR="00B03B71" w:rsidRDefault="00B03B71">
      <w:r>
        <w:separator/>
      </w:r>
    </w:p>
  </w:endnote>
  <w:endnote w:type="continuationSeparator" w:id="0">
    <w:p w14:paraId="4F0880B5" w14:textId="77777777" w:rsidR="00B03B71" w:rsidRDefault="00B0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AAFA" w14:textId="77777777" w:rsidR="00142FB5" w:rsidRDefault="00142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2B169D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2FB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CB6F4" w14:textId="77777777" w:rsidR="00B03B71" w:rsidRPr="000F35ED" w:rsidRDefault="00B03B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33CB79" w14:textId="77777777" w:rsidR="00B03B71" w:rsidRPr="000F35ED" w:rsidRDefault="00B03B71" w:rsidP="000F35ED">
      <w:pPr>
        <w:rPr>
          <w:rFonts w:asciiTheme="majorHAnsi" w:hAnsiTheme="majorHAnsi"/>
          <w:sz w:val="16"/>
          <w:szCs w:val="16"/>
        </w:rPr>
      </w:pPr>
      <w:r w:rsidRPr="000F35ED">
        <w:rPr>
          <w:rFonts w:asciiTheme="majorHAnsi" w:hAnsiTheme="majorHAnsi"/>
          <w:sz w:val="16"/>
          <w:szCs w:val="16"/>
        </w:rPr>
        <w:separator/>
      </w:r>
    </w:p>
    <w:p w14:paraId="5611D731" w14:textId="77777777" w:rsidR="00B03B71" w:rsidRPr="000F35ED" w:rsidRDefault="00B03B7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D1B979C" w14:textId="77777777" w:rsidR="00B03B71" w:rsidRPr="000F35ED" w:rsidRDefault="00B03B7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484F641" w14:textId="65539982" w:rsidR="003560A1" w:rsidRPr="003560A1" w:rsidRDefault="003560A1">
      <w:pPr>
        <w:pStyle w:val="FootnoteText"/>
        <w:rPr>
          <w:rFonts w:ascii="Cambria" w:hAnsi="Cambria"/>
          <w:sz w:val="16"/>
          <w:szCs w:val="16"/>
        </w:rPr>
      </w:pPr>
      <w:r w:rsidRPr="003560A1">
        <w:rPr>
          <w:rStyle w:val="FootnoteReference"/>
          <w:rFonts w:ascii="Cambria" w:hAnsi="Cambria"/>
          <w:sz w:val="16"/>
          <w:szCs w:val="16"/>
        </w:rPr>
        <w:footnoteRef/>
      </w:r>
      <w:r w:rsidRPr="003560A1">
        <w:rPr>
          <w:rFonts w:ascii="Cambria" w:hAnsi="Cambria"/>
          <w:sz w:val="16"/>
          <w:szCs w:val="16"/>
        </w:rPr>
        <w:t xml:space="preserve"> Hereinafter “the American Convention” or “the Convention”.</w:t>
      </w:r>
    </w:p>
  </w:footnote>
  <w:footnote w:id="3">
    <w:p w14:paraId="79F07139" w14:textId="2CD0C7B0" w:rsidR="008E3BFE" w:rsidRPr="00476769" w:rsidRDefault="008E3BFE" w:rsidP="00476769">
      <w:pPr>
        <w:pStyle w:val="FootnoteText"/>
        <w:spacing w:after="120"/>
        <w:jc w:val="both"/>
        <w:rPr>
          <w:rFonts w:ascii="Cambria" w:hAnsi="Cambria"/>
          <w:sz w:val="16"/>
          <w:szCs w:val="16"/>
        </w:rPr>
      </w:pPr>
      <w:r w:rsidRPr="00537490">
        <w:rPr>
          <w:rStyle w:val="FootnoteReference"/>
          <w:rFonts w:ascii="Cambria" w:hAnsi="Cambria"/>
          <w:sz w:val="16"/>
          <w:szCs w:val="16"/>
        </w:rPr>
        <w:footnoteRef/>
      </w:r>
      <w:r w:rsidRPr="00476769">
        <w:rPr>
          <w:rFonts w:ascii="Cambria" w:hAnsi="Cambria"/>
          <w:sz w:val="16"/>
          <w:szCs w:val="16"/>
        </w:rPr>
        <w:t xml:space="preserve"> </w:t>
      </w:r>
      <w:r w:rsidR="00476769" w:rsidRPr="00476769">
        <w:rPr>
          <w:rFonts w:ascii="Cambria" w:hAnsi="Cambria"/>
          <w:sz w:val="16"/>
          <w:szCs w:val="16"/>
        </w:rPr>
        <w:t xml:space="preserve">The observations of each party were duly </w:t>
      </w:r>
      <w:proofErr w:type="spellStart"/>
      <w:r w:rsidR="00C6521C">
        <w:rPr>
          <w:rFonts w:ascii="Cambria" w:hAnsi="Cambria"/>
          <w:sz w:val="16"/>
          <w:szCs w:val="16"/>
        </w:rPr>
        <w:t>trasnmitted</w:t>
      </w:r>
      <w:proofErr w:type="spellEnd"/>
      <w:r w:rsidR="00476769" w:rsidRPr="00476769">
        <w:rPr>
          <w:rFonts w:ascii="Cambria" w:hAnsi="Cambria"/>
          <w:sz w:val="16"/>
          <w:szCs w:val="16"/>
        </w:rPr>
        <w:t xml:space="preserve"> to the other party.</w:t>
      </w:r>
    </w:p>
  </w:footnote>
  <w:footnote w:id="4">
    <w:p w14:paraId="28F6328E" w14:textId="42823C1C" w:rsidR="003560A1" w:rsidRPr="00C6521C" w:rsidRDefault="003560A1">
      <w:pPr>
        <w:pStyle w:val="FootnoteText"/>
        <w:rPr>
          <w:rFonts w:ascii="Cambria" w:hAnsi="Cambria"/>
          <w:sz w:val="16"/>
          <w:szCs w:val="16"/>
        </w:rPr>
      </w:pPr>
      <w:r w:rsidRPr="003560A1">
        <w:rPr>
          <w:rStyle w:val="FootnoteReference"/>
          <w:rFonts w:ascii="Cambria" w:hAnsi="Cambria"/>
          <w:sz w:val="16"/>
          <w:szCs w:val="16"/>
        </w:rPr>
        <w:footnoteRef/>
      </w:r>
      <w:r w:rsidRPr="003560A1">
        <w:rPr>
          <w:rFonts w:ascii="Cambria" w:hAnsi="Cambria"/>
          <w:sz w:val="16"/>
          <w:szCs w:val="16"/>
        </w:rPr>
        <w:t xml:space="preserve"> IACHR, Report No. 16/98, Petition 884-07. Admissibility. </w:t>
      </w:r>
      <w:r w:rsidRPr="003560A1">
        <w:rPr>
          <w:rFonts w:ascii="Cambria" w:hAnsi="Cambria"/>
          <w:sz w:val="16"/>
          <w:szCs w:val="16"/>
          <w:lang w:val="es-ES"/>
        </w:rPr>
        <w:t xml:space="preserve">Victoria Piedad Palacios Tejada de Saavedra. </w:t>
      </w:r>
      <w:r w:rsidRPr="00C6521C">
        <w:rPr>
          <w:rFonts w:ascii="Cambria" w:hAnsi="Cambria"/>
          <w:sz w:val="16"/>
          <w:szCs w:val="16"/>
        </w:rPr>
        <w:t>Peru. February 24, 2018, par. 12.</w:t>
      </w:r>
    </w:p>
  </w:footnote>
  <w:footnote w:id="5">
    <w:p w14:paraId="100AF5FB" w14:textId="1269C7F4" w:rsidR="003560A1" w:rsidRPr="003560A1" w:rsidRDefault="003560A1">
      <w:pPr>
        <w:pStyle w:val="FootnoteText"/>
        <w:rPr>
          <w:rFonts w:ascii="Cambria" w:hAnsi="Cambria"/>
          <w:sz w:val="16"/>
          <w:szCs w:val="16"/>
        </w:rPr>
      </w:pPr>
      <w:r w:rsidRPr="003560A1">
        <w:rPr>
          <w:rStyle w:val="FootnoteReference"/>
          <w:rFonts w:ascii="Cambria" w:hAnsi="Cambria"/>
          <w:sz w:val="16"/>
          <w:szCs w:val="16"/>
        </w:rPr>
        <w:footnoteRef/>
      </w:r>
      <w:r w:rsidRPr="003560A1">
        <w:rPr>
          <w:rFonts w:ascii="Cambria" w:hAnsi="Cambria"/>
          <w:sz w:val="16"/>
          <w:szCs w:val="16"/>
        </w:rPr>
        <w:t xml:space="preserve"> IACHR, Report N. 159/17, Petition 712-08. Admissibility. </w:t>
      </w:r>
      <w:proofErr w:type="spellStart"/>
      <w:r w:rsidRPr="00C6521C">
        <w:rPr>
          <w:rFonts w:ascii="Cambria" w:hAnsi="Cambria"/>
          <w:sz w:val="16"/>
          <w:szCs w:val="16"/>
        </w:rPr>
        <w:t>Sebastián</w:t>
      </w:r>
      <w:proofErr w:type="spellEnd"/>
      <w:r w:rsidRPr="00C6521C">
        <w:rPr>
          <w:rFonts w:ascii="Cambria" w:hAnsi="Cambria"/>
          <w:sz w:val="16"/>
          <w:szCs w:val="16"/>
        </w:rPr>
        <w:t xml:space="preserve"> </w:t>
      </w:r>
      <w:proofErr w:type="spellStart"/>
      <w:r w:rsidRPr="00C6521C">
        <w:rPr>
          <w:rFonts w:ascii="Cambria" w:hAnsi="Cambria"/>
          <w:sz w:val="16"/>
          <w:szCs w:val="16"/>
        </w:rPr>
        <w:t>Larroza</w:t>
      </w:r>
      <w:proofErr w:type="spellEnd"/>
      <w:r w:rsidRPr="00C6521C">
        <w:rPr>
          <w:rFonts w:ascii="Cambria" w:hAnsi="Cambria"/>
          <w:sz w:val="16"/>
          <w:szCs w:val="16"/>
        </w:rPr>
        <w:t xml:space="preserve"> Velázquez and family. </w:t>
      </w:r>
      <w:r w:rsidRPr="003560A1">
        <w:rPr>
          <w:rFonts w:ascii="Cambria" w:hAnsi="Cambria"/>
          <w:sz w:val="16"/>
          <w:szCs w:val="16"/>
        </w:rPr>
        <w:t>Paraguay. November 30, 2017, par.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44A853B" w:rsidR="00A50FCF" w:rsidRDefault="00476769" w:rsidP="00A50FCF">
    <w:pPr>
      <w:pStyle w:val="Header"/>
      <w:tabs>
        <w:tab w:val="clear" w:pos="4320"/>
        <w:tab w:val="clear" w:pos="8640"/>
      </w:tabs>
      <w:jc w:val="center"/>
      <w:rPr>
        <w:sz w:val="22"/>
        <w:szCs w:val="22"/>
      </w:rPr>
    </w:pPr>
    <w:r w:rsidRPr="00492AC5">
      <w:rPr>
        <w:noProof/>
      </w:rPr>
      <w:drawing>
        <wp:inline distT="0" distB="0" distL="0" distR="0" wp14:anchorId="39E5D983" wp14:editId="41D64F74">
          <wp:extent cx="2207260" cy="120015"/>
          <wp:effectExtent l="0" t="0" r="0" b="0"/>
          <wp:docPr id="14"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20015"/>
                  </a:xfrm>
                  <a:prstGeom prst="rect">
                    <a:avLst/>
                  </a:prstGeom>
                  <a:noFill/>
                  <a:ln>
                    <a:noFill/>
                  </a:ln>
                </pic:spPr>
              </pic:pic>
            </a:graphicData>
          </a:graphic>
        </wp:inline>
      </w:drawing>
    </w:r>
  </w:p>
  <w:p w14:paraId="1CF3204D" w14:textId="77777777" w:rsidR="00040C3A" w:rsidRPr="00EC7D62" w:rsidRDefault="00B03B7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04FE" w14:textId="77777777" w:rsidR="00142FB5" w:rsidRDefault="00142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6ECF644"/>
    <w:lvl w:ilvl="0" w:tplc="5434BD2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74B6A"/>
    <w:multiLevelType w:val="hybridMultilevel"/>
    <w:tmpl w:val="C1A8BA62"/>
    <w:lvl w:ilvl="0" w:tplc="673A91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7"/>
  </w:num>
  <w:num w:numId="54">
    <w:abstractNumId w:val="42"/>
  </w:num>
  <w:num w:numId="55">
    <w:abstractNumId w:val="4"/>
  </w:num>
  <w:num w:numId="56">
    <w:abstractNumId w:val="40"/>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7AB"/>
    <w:rsid w:val="0001788C"/>
    <w:rsid w:val="00020A92"/>
    <w:rsid w:val="000337EF"/>
    <w:rsid w:val="00035677"/>
    <w:rsid w:val="00040C3A"/>
    <w:rsid w:val="000419AD"/>
    <w:rsid w:val="000433C9"/>
    <w:rsid w:val="000630B9"/>
    <w:rsid w:val="00063945"/>
    <w:rsid w:val="0006452C"/>
    <w:rsid w:val="000705D6"/>
    <w:rsid w:val="000716C5"/>
    <w:rsid w:val="00075E23"/>
    <w:rsid w:val="00080A0E"/>
    <w:rsid w:val="0009344A"/>
    <w:rsid w:val="000959A6"/>
    <w:rsid w:val="000A392E"/>
    <w:rsid w:val="000A54D4"/>
    <w:rsid w:val="000A575F"/>
    <w:rsid w:val="000C38A2"/>
    <w:rsid w:val="000C39B5"/>
    <w:rsid w:val="000C636C"/>
    <w:rsid w:val="000D05CB"/>
    <w:rsid w:val="000D10DB"/>
    <w:rsid w:val="000E3969"/>
    <w:rsid w:val="000E442D"/>
    <w:rsid w:val="000E4C94"/>
    <w:rsid w:val="000E5EB5"/>
    <w:rsid w:val="000F35ED"/>
    <w:rsid w:val="000F6FB9"/>
    <w:rsid w:val="00102C76"/>
    <w:rsid w:val="00105F3E"/>
    <w:rsid w:val="00107131"/>
    <w:rsid w:val="0010736F"/>
    <w:rsid w:val="001138E4"/>
    <w:rsid w:val="00113A3C"/>
    <w:rsid w:val="00113F73"/>
    <w:rsid w:val="00121CC2"/>
    <w:rsid w:val="00121CEB"/>
    <w:rsid w:val="00131154"/>
    <w:rsid w:val="00133EE5"/>
    <w:rsid w:val="00142FB5"/>
    <w:rsid w:val="00162C71"/>
    <w:rsid w:val="00167A34"/>
    <w:rsid w:val="00167EC9"/>
    <w:rsid w:val="0017424A"/>
    <w:rsid w:val="00175387"/>
    <w:rsid w:val="00193E5E"/>
    <w:rsid w:val="00195EB5"/>
    <w:rsid w:val="001A38A7"/>
    <w:rsid w:val="001A70ED"/>
    <w:rsid w:val="001A7870"/>
    <w:rsid w:val="001B0780"/>
    <w:rsid w:val="001B3A00"/>
    <w:rsid w:val="001C1B41"/>
    <w:rsid w:val="001C3B9E"/>
    <w:rsid w:val="001D000B"/>
    <w:rsid w:val="001D65EF"/>
    <w:rsid w:val="001E49E7"/>
    <w:rsid w:val="001F7201"/>
    <w:rsid w:val="001F7866"/>
    <w:rsid w:val="002000D8"/>
    <w:rsid w:val="0022086B"/>
    <w:rsid w:val="00222636"/>
    <w:rsid w:val="00223A29"/>
    <w:rsid w:val="002250A3"/>
    <w:rsid w:val="00235217"/>
    <w:rsid w:val="00246D1F"/>
    <w:rsid w:val="00247403"/>
    <w:rsid w:val="00247542"/>
    <w:rsid w:val="00255880"/>
    <w:rsid w:val="00266B61"/>
    <w:rsid w:val="0026712A"/>
    <w:rsid w:val="002671B7"/>
    <w:rsid w:val="002704DB"/>
    <w:rsid w:val="00281D93"/>
    <w:rsid w:val="002845FC"/>
    <w:rsid w:val="00290150"/>
    <w:rsid w:val="00293B32"/>
    <w:rsid w:val="002A0AAE"/>
    <w:rsid w:val="002A5820"/>
    <w:rsid w:val="002C0D30"/>
    <w:rsid w:val="002D0A8C"/>
    <w:rsid w:val="002D208E"/>
    <w:rsid w:val="002D2B26"/>
    <w:rsid w:val="002D7EA2"/>
    <w:rsid w:val="002D7ED5"/>
    <w:rsid w:val="002E187C"/>
    <w:rsid w:val="002E6A77"/>
    <w:rsid w:val="00300640"/>
    <w:rsid w:val="00302733"/>
    <w:rsid w:val="00314078"/>
    <w:rsid w:val="0031535D"/>
    <w:rsid w:val="00321154"/>
    <w:rsid w:val="003239B8"/>
    <w:rsid w:val="0033169F"/>
    <w:rsid w:val="0034005B"/>
    <w:rsid w:val="00344977"/>
    <w:rsid w:val="00346C95"/>
    <w:rsid w:val="003560A1"/>
    <w:rsid w:val="00356185"/>
    <w:rsid w:val="00357791"/>
    <w:rsid w:val="00360380"/>
    <w:rsid w:val="00370371"/>
    <w:rsid w:val="0037519E"/>
    <w:rsid w:val="00381F26"/>
    <w:rsid w:val="00383A42"/>
    <w:rsid w:val="00386905"/>
    <w:rsid w:val="00386CF0"/>
    <w:rsid w:val="003A64CB"/>
    <w:rsid w:val="003A70EF"/>
    <w:rsid w:val="003B0B4D"/>
    <w:rsid w:val="003B1C46"/>
    <w:rsid w:val="003B527F"/>
    <w:rsid w:val="003B70FB"/>
    <w:rsid w:val="003C4D29"/>
    <w:rsid w:val="003C676B"/>
    <w:rsid w:val="003C7BF4"/>
    <w:rsid w:val="003D3BC2"/>
    <w:rsid w:val="003E4C58"/>
    <w:rsid w:val="003E6CA1"/>
    <w:rsid w:val="00404089"/>
    <w:rsid w:val="004065A8"/>
    <w:rsid w:val="004165C2"/>
    <w:rsid w:val="004167F6"/>
    <w:rsid w:val="00417F2E"/>
    <w:rsid w:val="0042276F"/>
    <w:rsid w:val="004278F2"/>
    <w:rsid w:val="00432984"/>
    <w:rsid w:val="0043461D"/>
    <w:rsid w:val="00441ECB"/>
    <w:rsid w:val="00445193"/>
    <w:rsid w:val="00447115"/>
    <w:rsid w:val="00461B63"/>
    <w:rsid w:val="00462C1B"/>
    <w:rsid w:val="00467AFB"/>
    <w:rsid w:val="00467B7E"/>
    <w:rsid w:val="00473BB4"/>
    <w:rsid w:val="00476769"/>
    <w:rsid w:val="00477592"/>
    <w:rsid w:val="00486F1C"/>
    <w:rsid w:val="0049419D"/>
    <w:rsid w:val="004A393F"/>
    <w:rsid w:val="004A6A54"/>
    <w:rsid w:val="004B08FE"/>
    <w:rsid w:val="004C0351"/>
    <w:rsid w:val="004C20D2"/>
    <w:rsid w:val="004C2312"/>
    <w:rsid w:val="004C4B62"/>
    <w:rsid w:val="004C54C9"/>
    <w:rsid w:val="004C5AFE"/>
    <w:rsid w:val="004D4ABA"/>
    <w:rsid w:val="004D6025"/>
    <w:rsid w:val="004E2649"/>
    <w:rsid w:val="004E34C6"/>
    <w:rsid w:val="00501399"/>
    <w:rsid w:val="00504731"/>
    <w:rsid w:val="0050633D"/>
    <w:rsid w:val="00507BC4"/>
    <w:rsid w:val="005128E4"/>
    <w:rsid w:val="005133DB"/>
    <w:rsid w:val="00516382"/>
    <w:rsid w:val="00522167"/>
    <w:rsid w:val="00525560"/>
    <w:rsid w:val="0052575E"/>
    <w:rsid w:val="00542FB3"/>
    <w:rsid w:val="00544C49"/>
    <w:rsid w:val="005460EA"/>
    <w:rsid w:val="005516A1"/>
    <w:rsid w:val="00563557"/>
    <w:rsid w:val="0057402A"/>
    <w:rsid w:val="005771D0"/>
    <w:rsid w:val="005807F0"/>
    <w:rsid w:val="0059191A"/>
    <w:rsid w:val="005921FF"/>
    <w:rsid w:val="00593BF1"/>
    <w:rsid w:val="00594265"/>
    <w:rsid w:val="005A24ED"/>
    <w:rsid w:val="005A2E2B"/>
    <w:rsid w:val="005A6D0E"/>
    <w:rsid w:val="005B52B0"/>
    <w:rsid w:val="005B6806"/>
    <w:rsid w:val="005C1D6C"/>
    <w:rsid w:val="005C26D0"/>
    <w:rsid w:val="005C4225"/>
    <w:rsid w:val="005C48DD"/>
    <w:rsid w:val="005D0C88"/>
    <w:rsid w:val="005E63C6"/>
    <w:rsid w:val="005F0DAD"/>
    <w:rsid w:val="005F0F33"/>
    <w:rsid w:val="005F6D17"/>
    <w:rsid w:val="00600DEB"/>
    <w:rsid w:val="00605D43"/>
    <w:rsid w:val="0061250C"/>
    <w:rsid w:val="0062148D"/>
    <w:rsid w:val="006274BC"/>
    <w:rsid w:val="00627C9F"/>
    <w:rsid w:val="006311E9"/>
    <w:rsid w:val="00632354"/>
    <w:rsid w:val="00633817"/>
    <w:rsid w:val="00637930"/>
    <w:rsid w:val="00642810"/>
    <w:rsid w:val="0064601B"/>
    <w:rsid w:val="00652333"/>
    <w:rsid w:val="00675C4C"/>
    <w:rsid w:val="0068009E"/>
    <w:rsid w:val="00692219"/>
    <w:rsid w:val="006A17D2"/>
    <w:rsid w:val="006A73E6"/>
    <w:rsid w:val="006B181B"/>
    <w:rsid w:val="006B1C67"/>
    <w:rsid w:val="006B2D5C"/>
    <w:rsid w:val="006C23EA"/>
    <w:rsid w:val="006C4EB0"/>
    <w:rsid w:val="006C4EB1"/>
    <w:rsid w:val="006C6223"/>
    <w:rsid w:val="006D253B"/>
    <w:rsid w:val="006D45C9"/>
    <w:rsid w:val="006E0166"/>
    <w:rsid w:val="006E2FFB"/>
    <w:rsid w:val="006E435B"/>
    <w:rsid w:val="006E7B34"/>
    <w:rsid w:val="006F4A6D"/>
    <w:rsid w:val="006F4C61"/>
    <w:rsid w:val="007045CD"/>
    <w:rsid w:val="0070697F"/>
    <w:rsid w:val="0072199C"/>
    <w:rsid w:val="00721E63"/>
    <w:rsid w:val="00722C9F"/>
    <w:rsid w:val="007253B8"/>
    <w:rsid w:val="0073741F"/>
    <w:rsid w:val="007476E4"/>
    <w:rsid w:val="00762D0E"/>
    <w:rsid w:val="0076643F"/>
    <w:rsid w:val="00772536"/>
    <w:rsid w:val="00777F63"/>
    <w:rsid w:val="00783614"/>
    <w:rsid w:val="007843D6"/>
    <w:rsid w:val="007A3A97"/>
    <w:rsid w:val="007A47B7"/>
    <w:rsid w:val="007A51FD"/>
    <w:rsid w:val="007A542E"/>
    <w:rsid w:val="007A5817"/>
    <w:rsid w:val="007B05C4"/>
    <w:rsid w:val="007B60E9"/>
    <w:rsid w:val="007B6AEC"/>
    <w:rsid w:val="007B6CC3"/>
    <w:rsid w:val="007B76D3"/>
    <w:rsid w:val="007C3334"/>
    <w:rsid w:val="007C64B6"/>
    <w:rsid w:val="007C6870"/>
    <w:rsid w:val="007D2B98"/>
    <w:rsid w:val="007D791F"/>
    <w:rsid w:val="007E21BC"/>
    <w:rsid w:val="007E7C82"/>
    <w:rsid w:val="007F0DBC"/>
    <w:rsid w:val="007F588D"/>
    <w:rsid w:val="007F7BFD"/>
    <w:rsid w:val="00801445"/>
    <w:rsid w:val="00802D76"/>
    <w:rsid w:val="00803F1C"/>
    <w:rsid w:val="0080600E"/>
    <w:rsid w:val="00817612"/>
    <w:rsid w:val="008219EA"/>
    <w:rsid w:val="0082580D"/>
    <w:rsid w:val="008338A4"/>
    <w:rsid w:val="00834D49"/>
    <w:rsid w:val="00837C45"/>
    <w:rsid w:val="00844730"/>
    <w:rsid w:val="008457C2"/>
    <w:rsid w:val="00851385"/>
    <w:rsid w:val="00857A82"/>
    <w:rsid w:val="008607BC"/>
    <w:rsid w:val="0086132A"/>
    <w:rsid w:val="00865CDA"/>
    <w:rsid w:val="0087145B"/>
    <w:rsid w:val="00873836"/>
    <w:rsid w:val="008841D3"/>
    <w:rsid w:val="008849F8"/>
    <w:rsid w:val="00885737"/>
    <w:rsid w:val="00887768"/>
    <w:rsid w:val="00890650"/>
    <w:rsid w:val="00892AB7"/>
    <w:rsid w:val="008978C7"/>
    <w:rsid w:val="00897E12"/>
    <w:rsid w:val="008A7E0F"/>
    <w:rsid w:val="008B12F5"/>
    <w:rsid w:val="008D768D"/>
    <w:rsid w:val="008E3759"/>
    <w:rsid w:val="008E3BFE"/>
    <w:rsid w:val="008F1912"/>
    <w:rsid w:val="00901D97"/>
    <w:rsid w:val="0090270B"/>
    <w:rsid w:val="009041DC"/>
    <w:rsid w:val="00907E7E"/>
    <w:rsid w:val="009147DD"/>
    <w:rsid w:val="00915FFF"/>
    <w:rsid w:val="00917B5A"/>
    <w:rsid w:val="00920A58"/>
    <w:rsid w:val="00920A8C"/>
    <w:rsid w:val="0093209F"/>
    <w:rsid w:val="00934A2C"/>
    <w:rsid w:val="00936842"/>
    <w:rsid w:val="0094121C"/>
    <w:rsid w:val="0094544D"/>
    <w:rsid w:val="0096262F"/>
    <w:rsid w:val="0096706E"/>
    <w:rsid w:val="00974491"/>
    <w:rsid w:val="00975C4E"/>
    <w:rsid w:val="00981EFF"/>
    <w:rsid w:val="00981FBA"/>
    <w:rsid w:val="009915D3"/>
    <w:rsid w:val="00997BC5"/>
    <w:rsid w:val="009A4F41"/>
    <w:rsid w:val="009B0554"/>
    <w:rsid w:val="009B28D6"/>
    <w:rsid w:val="009B381B"/>
    <w:rsid w:val="009B4686"/>
    <w:rsid w:val="009C15C6"/>
    <w:rsid w:val="009C52EF"/>
    <w:rsid w:val="009D1753"/>
    <w:rsid w:val="009D7611"/>
    <w:rsid w:val="009E0B61"/>
    <w:rsid w:val="009E1831"/>
    <w:rsid w:val="009E307F"/>
    <w:rsid w:val="009E53DE"/>
    <w:rsid w:val="009F1729"/>
    <w:rsid w:val="009F698D"/>
    <w:rsid w:val="00A03127"/>
    <w:rsid w:val="00A06559"/>
    <w:rsid w:val="00A11212"/>
    <w:rsid w:val="00A11E44"/>
    <w:rsid w:val="00A26598"/>
    <w:rsid w:val="00A26934"/>
    <w:rsid w:val="00A32122"/>
    <w:rsid w:val="00A328B3"/>
    <w:rsid w:val="00A36E10"/>
    <w:rsid w:val="00A45A90"/>
    <w:rsid w:val="00A50FCF"/>
    <w:rsid w:val="00A528D1"/>
    <w:rsid w:val="00A610CD"/>
    <w:rsid w:val="00A758AA"/>
    <w:rsid w:val="00A81825"/>
    <w:rsid w:val="00AA09A2"/>
    <w:rsid w:val="00AA7996"/>
    <w:rsid w:val="00AC19CB"/>
    <w:rsid w:val="00AC753D"/>
    <w:rsid w:val="00AE5488"/>
    <w:rsid w:val="00AE5A29"/>
    <w:rsid w:val="00AE6F91"/>
    <w:rsid w:val="00AE7C31"/>
    <w:rsid w:val="00AF5571"/>
    <w:rsid w:val="00B03B71"/>
    <w:rsid w:val="00B04817"/>
    <w:rsid w:val="00B06AB9"/>
    <w:rsid w:val="00B07341"/>
    <w:rsid w:val="00B16E88"/>
    <w:rsid w:val="00B30539"/>
    <w:rsid w:val="00B314DB"/>
    <w:rsid w:val="00B3559C"/>
    <w:rsid w:val="00B361F2"/>
    <w:rsid w:val="00B3718B"/>
    <w:rsid w:val="00B3745F"/>
    <w:rsid w:val="00B45602"/>
    <w:rsid w:val="00B4632A"/>
    <w:rsid w:val="00B52B90"/>
    <w:rsid w:val="00B530F1"/>
    <w:rsid w:val="00B54299"/>
    <w:rsid w:val="00B62850"/>
    <w:rsid w:val="00B83DF3"/>
    <w:rsid w:val="00B83FC7"/>
    <w:rsid w:val="00B94D65"/>
    <w:rsid w:val="00B96ADD"/>
    <w:rsid w:val="00BA1B03"/>
    <w:rsid w:val="00BA276C"/>
    <w:rsid w:val="00BB306F"/>
    <w:rsid w:val="00BC15D7"/>
    <w:rsid w:val="00BC2348"/>
    <w:rsid w:val="00BC3BED"/>
    <w:rsid w:val="00BC4A2B"/>
    <w:rsid w:val="00BD4B89"/>
    <w:rsid w:val="00BD5922"/>
    <w:rsid w:val="00BE047D"/>
    <w:rsid w:val="00BE59CE"/>
    <w:rsid w:val="00BF02CB"/>
    <w:rsid w:val="00BF41E4"/>
    <w:rsid w:val="00BF6FD8"/>
    <w:rsid w:val="00C03680"/>
    <w:rsid w:val="00C054DF"/>
    <w:rsid w:val="00C1626B"/>
    <w:rsid w:val="00C17DF6"/>
    <w:rsid w:val="00C21762"/>
    <w:rsid w:val="00C21FEF"/>
    <w:rsid w:val="00C24543"/>
    <w:rsid w:val="00C256A2"/>
    <w:rsid w:val="00C34395"/>
    <w:rsid w:val="00C37D09"/>
    <w:rsid w:val="00C42A76"/>
    <w:rsid w:val="00C51515"/>
    <w:rsid w:val="00C52F07"/>
    <w:rsid w:val="00C5660B"/>
    <w:rsid w:val="00C60426"/>
    <w:rsid w:val="00C6049B"/>
    <w:rsid w:val="00C6521C"/>
    <w:rsid w:val="00C66B72"/>
    <w:rsid w:val="00C765CC"/>
    <w:rsid w:val="00C82CB8"/>
    <w:rsid w:val="00C87AC4"/>
    <w:rsid w:val="00C94946"/>
    <w:rsid w:val="00C9567A"/>
    <w:rsid w:val="00CA1432"/>
    <w:rsid w:val="00CA75DB"/>
    <w:rsid w:val="00CB06D6"/>
    <w:rsid w:val="00CB212D"/>
    <w:rsid w:val="00CB2660"/>
    <w:rsid w:val="00CB2752"/>
    <w:rsid w:val="00CB5667"/>
    <w:rsid w:val="00CC5E90"/>
    <w:rsid w:val="00CD046C"/>
    <w:rsid w:val="00CE076C"/>
    <w:rsid w:val="00CE5199"/>
    <w:rsid w:val="00CE66D5"/>
    <w:rsid w:val="00CF637A"/>
    <w:rsid w:val="00D013A3"/>
    <w:rsid w:val="00D059DE"/>
    <w:rsid w:val="00D05ABD"/>
    <w:rsid w:val="00D10828"/>
    <w:rsid w:val="00D13FCE"/>
    <w:rsid w:val="00D20D88"/>
    <w:rsid w:val="00D23B9F"/>
    <w:rsid w:val="00D24405"/>
    <w:rsid w:val="00D306D1"/>
    <w:rsid w:val="00D30800"/>
    <w:rsid w:val="00D30B1C"/>
    <w:rsid w:val="00D32E3E"/>
    <w:rsid w:val="00D34786"/>
    <w:rsid w:val="00D35A86"/>
    <w:rsid w:val="00D37BFC"/>
    <w:rsid w:val="00D42483"/>
    <w:rsid w:val="00D47A8E"/>
    <w:rsid w:val="00D52D14"/>
    <w:rsid w:val="00D53B1E"/>
    <w:rsid w:val="00D712D3"/>
    <w:rsid w:val="00D71422"/>
    <w:rsid w:val="00D72DC6"/>
    <w:rsid w:val="00D7558D"/>
    <w:rsid w:val="00D804B0"/>
    <w:rsid w:val="00D81D92"/>
    <w:rsid w:val="00D84BF1"/>
    <w:rsid w:val="00D85348"/>
    <w:rsid w:val="00D876F9"/>
    <w:rsid w:val="00D95202"/>
    <w:rsid w:val="00DA7B5F"/>
    <w:rsid w:val="00DB658C"/>
    <w:rsid w:val="00DC11E7"/>
    <w:rsid w:val="00DC24E3"/>
    <w:rsid w:val="00DC34C5"/>
    <w:rsid w:val="00DC7023"/>
    <w:rsid w:val="00DC769A"/>
    <w:rsid w:val="00DD3B06"/>
    <w:rsid w:val="00DD3D86"/>
    <w:rsid w:val="00DD4AD2"/>
    <w:rsid w:val="00DE107F"/>
    <w:rsid w:val="00DF1EC4"/>
    <w:rsid w:val="00E02E29"/>
    <w:rsid w:val="00E0340B"/>
    <w:rsid w:val="00E04A90"/>
    <w:rsid w:val="00E0551F"/>
    <w:rsid w:val="00E0565B"/>
    <w:rsid w:val="00E0679E"/>
    <w:rsid w:val="00E219C7"/>
    <w:rsid w:val="00E32661"/>
    <w:rsid w:val="00E4118C"/>
    <w:rsid w:val="00E43157"/>
    <w:rsid w:val="00E461CE"/>
    <w:rsid w:val="00E60234"/>
    <w:rsid w:val="00E61436"/>
    <w:rsid w:val="00E62D51"/>
    <w:rsid w:val="00E720CA"/>
    <w:rsid w:val="00E736B6"/>
    <w:rsid w:val="00E84EB5"/>
    <w:rsid w:val="00E85662"/>
    <w:rsid w:val="00E8789F"/>
    <w:rsid w:val="00E949F9"/>
    <w:rsid w:val="00E97B71"/>
    <w:rsid w:val="00EA3D34"/>
    <w:rsid w:val="00EB1F96"/>
    <w:rsid w:val="00EB454D"/>
    <w:rsid w:val="00EC0E52"/>
    <w:rsid w:val="00ED549D"/>
    <w:rsid w:val="00ED76BE"/>
    <w:rsid w:val="00EE00E9"/>
    <w:rsid w:val="00EE0AD9"/>
    <w:rsid w:val="00EE6B0F"/>
    <w:rsid w:val="00EF1146"/>
    <w:rsid w:val="00EF5E6B"/>
    <w:rsid w:val="00EF619B"/>
    <w:rsid w:val="00F00B55"/>
    <w:rsid w:val="00F02AD1"/>
    <w:rsid w:val="00F21118"/>
    <w:rsid w:val="00F253CC"/>
    <w:rsid w:val="00F37106"/>
    <w:rsid w:val="00F4228F"/>
    <w:rsid w:val="00F519CF"/>
    <w:rsid w:val="00F51B4C"/>
    <w:rsid w:val="00F56BA5"/>
    <w:rsid w:val="00F60E22"/>
    <w:rsid w:val="00F6656F"/>
    <w:rsid w:val="00F81395"/>
    <w:rsid w:val="00F81BB8"/>
    <w:rsid w:val="00F84537"/>
    <w:rsid w:val="00F917D1"/>
    <w:rsid w:val="00F9653B"/>
    <w:rsid w:val="00F977B1"/>
    <w:rsid w:val="00FA73EF"/>
    <w:rsid w:val="00FB62CF"/>
    <w:rsid w:val="00FC6C50"/>
    <w:rsid w:val="00FD3C3B"/>
    <w:rsid w:val="00FE0046"/>
    <w:rsid w:val="00FE07DD"/>
    <w:rsid w:val="00FE5457"/>
    <w:rsid w:val="00FE6B45"/>
    <w:rsid w:val="00FF0DA4"/>
    <w:rsid w:val="00FF4720"/>
    <w:rsid w:val="00FF55F3"/>
    <w:rsid w:val="00FF5851"/>
    <w:rsid w:val="00FF60F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32A"/>
    <w:rPr>
      <w:sz w:val="16"/>
      <w:szCs w:val="16"/>
    </w:rPr>
  </w:style>
  <w:style w:type="paragraph" w:styleId="CommentText">
    <w:name w:val="annotation text"/>
    <w:basedOn w:val="Normal"/>
    <w:link w:val="CommentTextChar"/>
    <w:uiPriority w:val="99"/>
    <w:semiHidden/>
    <w:unhideWhenUsed/>
    <w:rsid w:val="0086132A"/>
    <w:rPr>
      <w:sz w:val="20"/>
      <w:szCs w:val="20"/>
    </w:rPr>
  </w:style>
  <w:style w:type="character" w:customStyle="1" w:styleId="CommentTextChar">
    <w:name w:val="Comment Text Char"/>
    <w:basedOn w:val="DefaultParagraphFont"/>
    <w:link w:val="CommentText"/>
    <w:uiPriority w:val="99"/>
    <w:semiHidden/>
    <w:rsid w:val="0086132A"/>
    <w:rPr>
      <w:lang w:val="en-US" w:eastAsia="en-US"/>
    </w:rPr>
  </w:style>
  <w:style w:type="paragraph" w:styleId="CommentSubject">
    <w:name w:val="annotation subject"/>
    <w:basedOn w:val="CommentText"/>
    <w:next w:val="CommentText"/>
    <w:link w:val="CommentSubjectChar"/>
    <w:uiPriority w:val="99"/>
    <w:semiHidden/>
    <w:unhideWhenUsed/>
    <w:rsid w:val="0086132A"/>
    <w:rPr>
      <w:b/>
      <w:bCs/>
    </w:rPr>
  </w:style>
  <w:style w:type="character" w:customStyle="1" w:styleId="CommentSubjectChar">
    <w:name w:val="Comment Subject Char"/>
    <w:basedOn w:val="CommentTextChar"/>
    <w:link w:val="CommentSubject"/>
    <w:uiPriority w:val="99"/>
    <w:semiHidden/>
    <w:rsid w:val="0086132A"/>
    <w:rPr>
      <w:b/>
      <w:bCs/>
      <w:lang w:val="en-US" w:eastAsia="en-US"/>
    </w:rPr>
  </w:style>
  <w:style w:type="paragraph" w:styleId="Revision">
    <w:name w:val="Revision"/>
    <w:hidden/>
    <w:uiPriority w:val="99"/>
    <w:semiHidden/>
    <w:rsid w:val="00E02E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5892">
      <w:bodyDiv w:val="1"/>
      <w:marLeft w:val="0"/>
      <w:marRight w:val="0"/>
      <w:marTop w:val="0"/>
      <w:marBottom w:val="0"/>
      <w:divBdr>
        <w:top w:val="none" w:sz="0" w:space="0" w:color="auto"/>
        <w:left w:val="none" w:sz="0" w:space="0" w:color="auto"/>
        <w:bottom w:val="none" w:sz="0" w:space="0" w:color="auto"/>
        <w:right w:val="none" w:sz="0" w:space="0" w:color="auto"/>
      </w:divBdr>
      <w:divsChild>
        <w:div w:id="1049300232">
          <w:marLeft w:val="0"/>
          <w:marRight w:val="0"/>
          <w:marTop w:val="0"/>
          <w:marBottom w:val="0"/>
          <w:divBdr>
            <w:top w:val="none" w:sz="0" w:space="0" w:color="auto"/>
            <w:left w:val="none" w:sz="0" w:space="0" w:color="auto"/>
            <w:bottom w:val="none" w:sz="0" w:space="0" w:color="auto"/>
            <w:right w:val="none" w:sz="0" w:space="0" w:color="auto"/>
          </w:divBdr>
        </w:div>
      </w:divsChild>
    </w:div>
    <w:div w:id="447047394">
      <w:bodyDiv w:val="1"/>
      <w:marLeft w:val="0"/>
      <w:marRight w:val="0"/>
      <w:marTop w:val="0"/>
      <w:marBottom w:val="0"/>
      <w:divBdr>
        <w:top w:val="none" w:sz="0" w:space="0" w:color="auto"/>
        <w:left w:val="none" w:sz="0" w:space="0" w:color="auto"/>
        <w:bottom w:val="none" w:sz="0" w:space="0" w:color="auto"/>
        <w:right w:val="none" w:sz="0" w:space="0" w:color="auto"/>
      </w:divBdr>
      <w:divsChild>
        <w:div w:id="1348560303">
          <w:marLeft w:val="0"/>
          <w:marRight w:val="0"/>
          <w:marTop w:val="0"/>
          <w:marBottom w:val="0"/>
          <w:divBdr>
            <w:top w:val="none" w:sz="0" w:space="0" w:color="auto"/>
            <w:left w:val="none" w:sz="0" w:space="0" w:color="auto"/>
            <w:bottom w:val="none" w:sz="0" w:space="0" w:color="auto"/>
            <w:right w:val="none" w:sz="0" w:space="0" w:color="auto"/>
          </w:divBdr>
        </w:div>
      </w:divsChild>
    </w:div>
    <w:div w:id="578102987">
      <w:bodyDiv w:val="1"/>
      <w:marLeft w:val="0"/>
      <w:marRight w:val="0"/>
      <w:marTop w:val="0"/>
      <w:marBottom w:val="0"/>
      <w:divBdr>
        <w:top w:val="none" w:sz="0" w:space="0" w:color="auto"/>
        <w:left w:val="none" w:sz="0" w:space="0" w:color="auto"/>
        <w:bottom w:val="none" w:sz="0" w:space="0" w:color="auto"/>
        <w:right w:val="none" w:sz="0" w:space="0" w:color="auto"/>
      </w:divBdr>
      <w:divsChild>
        <w:div w:id="1089038808">
          <w:marLeft w:val="0"/>
          <w:marRight w:val="0"/>
          <w:marTop w:val="0"/>
          <w:marBottom w:val="0"/>
          <w:divBdr>
            <w:top w:val="none" w:sz="0" w:space="0" w:color="auto"/>
            <w:left w:val="none" w:sz="0" w:space="0" w:color="auto"/>
            <w:bottom w:val="none" w:sz="0" w:space="0" w:color="auto"/>
            <w:right w:val="none" w:sz="0" w:space="0" w:color="auto"/>
          </w:divBdr>
        </w:div>
      </w:divsChild>
    </w:div>
    <w:div w:id="613367422">
      <w:bodyDiv w:val="1"/>
      <w:marLeft w:val="0"/>
      <w:marRight w:val="0"/>
      <w:marTop w:val="0"/>
      <w:marBottom w:val="0"/>
      <w:divBdr>
        <w:top w:val="none" w:sz="0" w:space="0" w:color="auto"/>
        <w:left w:val="none" w:sz="0" w:space="0" w:color="auto"/>
        <w:bottom w:val="none" w:sz="0" w:space="0" w:color="auto"/>
        <w:right w:val="none" w:sz="0" w:space="0" w:color="auto"/>
      </w:divBdr>
      <w:divsChild>
        <w:div w:id="1301232034">
          <w:marLeft w:val="0"/>
          <w:marRight w:val="0"/>
          <w:marTop w:val="0"/>
          <w:marBottom w:val="0"/>
          <w:divBdr>
            <w:top w:val="none" w:sz="0" w:space="0" w:color="auto"/>
            <w:left w:val="none" w:sz="0" w:space="0" w:color="auto"/>
            <w:bottom w:val="none" w:sz="0" w:space="0" w:color="auto"/>
            <w:right w:val="none" w:sz="0" w:space="0" w:color="auto"/>
          </w:divBdr>
        </w:div>
      </w:divsChild>
    </w:div>
    <w:div w:id="613560040">
      <w:bodyDiv w:val="1"/>
      <w:marLeft w:val="0"/>
      <w:marRight w:val="0"/>
      <w:marTop w:val="0"/>
      <w:marBottom w:val="0"/>
      <w:divBdr>
        <w:top w:val="none" w:sz="0" w:space="0" w:color="auto"/>
        <w:left w:val="none" w:sz="0" w:space="0" w:color="auto"/>
        <w:bottom w:val="none" w:sz="0" w:space="0" w:color="auto"/>
        <w:right w:val="none" w:sz="0" w:space="0" w:color="auto"/>
      </w:divBdr>
      <w:divsChild>
        <w:div w:id="1111315242">
          <w:marLeft w:val="0"/>
          <w:marRight w:val="0"/>
          <w:marTop w:val="0"/>
          <w:marBottom w:val="0"/>
          <w:divBdr>
            <w:top w:val="none" w:sz="0" w:space="0" w:color="auto"/>
            <w:left w:val="none" w:sz="0" w:space="0" w:color="auto"/>
            <w:bottom w:val="none" w:sz="0" w:space="0" w:color="auto"/>
            <w:right w:val="none" w:sz="0" w:space="0" w:color="auto"/>
          </w:divBdr>
        </w:div>
      </w:divsChild>
    </w:div>
    <w:div w:id="895627706">
      <w:bodyDiv w:val="1"/>
      <w:marLeft w:val="0"/>
      <w:marRight w:val="0"/>
      <w:marTop w:val="0"/>
      <w:marBottom w:val="0"/>
      <w:divBdr>
        <w:top w:val="none" w:sz="0" w:space="0" w:color="auto"/>
        <w:left w:val="none" w:sz="0" w:space="0" w:color="auto"/>
        <w:bottom w:val="none" w:sz="0" w:space="0" w:color="auto"/>
        <w:right w:val="none" w:sz="0" w:space="0" w:color="auto"/>
      </w:divBdr>
      <w:divsChild>
        <w:div w:id="488717361">
          <w:marLeft w:val="0"/>
          <w:marRight w:val="0"/>
          <w:marTop w:val="0"/>
          <w:marBottom w:val="0"/>
          <w:divBdr>
            <w:top w:val="none" w:sz="0" w:space="0" w:color="auto"/>
            <w:left w:val="none" w:sz="0" w:space="0" w:color="auto"/>
            <w:bottom w:val="none" w:sz="0" w:space="0" w:color="auto"/>
            <w:right w:val="none" w:sz="0" w:space="0" w:color="auto"/>
          </w:divBdr>
        </w:div>
      </w:divsChild>
    </w:div>
    <w:div w:id="1363939536">
      <w:bodyDiv w:val="1"/>
      <w:marLeft w:val="0"/>
      <w:marRight w:val="0"/>
      <w:marTop w:val="0"/>
      <w:marBottom w:val="0"/>
      <w:divBdr>
        <w:top w:val="none" w:sz="0" w:space="0" w:color="auto"/>
        <w:left w:val="none" w:sz="0" w:space="0" w:color="auto"/>
        <w:bottom w:val="none" w:sz="0" w:space="0" w:color="auto"/>
        <w:right w:val="none" w:sz="0" w:space="0" w:color="auto"/>
      </w:divBdr>
      <w:divsChild>
        <w:div w:id="1460492927">
          <w:marLeft w:val="0"/>
          <w:marRight w:val="0"/>
          <w:marTop w:val="0"/>
          <w:marBottom w:val="0"/>
          <w:divBdr>
            <w:top w:val="none" w:sz="0" w:space="0" w:color="auto"/>
            <w:left w:val="none" w:sz="0" w:space="0" w:color="auto"/>
            <w:bottom w:val="none" w:sz="0" w:space="0" w:color="auto"/>
            <w:right w:val="none" w:sz="0" w:space="0" w:color="auto"/>
          </w:divBdr>
        </w:div>
      </w:divsChild>
    </w:div>
    <w:div w:id="1418677236">
      <w:bodyDiv w:val="1"/>
      <w:marLeft w:val="0"/>
      <w:marRight w:val="0"/>
      <w:marTop w:val="0"/>
      <w:marBottom w:val="0"/>
      <w:divBdr>
        <w:top w:val="none" w:sz="0" w:space="0" w:color="auto"/>
        <w:left w:val="none" w:sz="0" w:space="0" w:color="auto"/>
        <w:bottom w:val="none" w:sz="0" w:space="0" w:color="auto"/>
        <w:right w:val="none" w:sz="0" w:space="0" w:color="auto"/>
      </w:divBdr>
      <w:divsChild>
        <w:div w:id="118499386">
          <w:marLeft w:val="0"/>
          <w:marRight w:val="0"/>
          <w:marTop w:val="0"/>
          <w:marBottom w:val="0"/>
          <w:divBdr>
            <w:top w:val="none" w:sz="0" w:space="0" w:color="auto"/>
            <w:left w:val="none" w:sz="0" w:space="0" w:color="auto"/>
            <w:bottom w:val="none" w:sz="0" w:space="0" w:color="auto"/>
            <w:right w:val="none" w:sz="0" w:space="0" w:color="auto"/>
          </w:divBdr>
        </w:div>
      </w:divsChild>
    </w:div>
    <w:div w:id="1419446873">
      <w:bodyDiv w:val="1"/>
      <w:marLeft w:val="0"/>
      <w:marRight w:val="0"/>
      <w:marTop w:val="0"/>
      <w:marBottom w:val="0"/>
      <w:divBdr>
        <w:top w:val="none" w:sz="0" w:space="0" w:color="auto"/>
        <w:left w:val="none" w:sz="0" w:space="0" w:color="auto"/>
        <w:bottom w:val="none" w:sz="0" w:space="0" w:color="auto"/>
        <w:right w:val="none" w:sz="0" w:space="0" w:color="auto"/>
      </w:divBdr>
      <w:divsChild>
        <w:div w:id="591284945">
          <w:marLeft w:val="0"/>
          <w:marRight w:val="0"/>
          <w:marTop w:val="0"/>
          <w:marBottom w:val="0"/>
          <w:divBdr>
            <w:top w:val="none" w:sz="0" w:space="0" w:color="auto"/>
            <w:left w:val="none" w:sz="0" w:space="0" w:color="auto"/>
            <w:bottom w:val="none" w:sz="0" w:space="0" w:color="auto"/>
            <w:right w:val="none" w:sz="0" w:space="0" w:color="auto"/>
          </w:divBdr>
        </w:div>
      </w:divsChild>
    </w:div>
    <w:div w:id="1607082736">
      <w:bodyDiv w:val="1"/>
      <w:marLeft w:val="0"/>
      <w:marRight w:val="0"/>
      <w:marTop w:val="0"/>
      <w:marBottom w:val="0"/>
      <w:divBdr>
        <w:top w:val="none" w:sz="0" w:space="0" w:color="auto"/>
        <w:left w:val="none" w:sz="0" w:space="0" w:color="auto"/>
        <w:bottom w:val="none" w:sz="0" w:space="0" w:color="auto"/>
        <w:right w:val="none" w:sz="0" w:space="0" w:color="auto"/>
      </w:divBdr>
      <w:divsChild>
        <w:div w:id="227692055">
          <w:marLeft w:val="0"/>
          <w:marRight w:val="0"/>
          <w:marTop w:val="0"/>
          <w:marBottom w:val="0"/>
          <w:divBdr>
            <w:top w:val="none" w:sz="0" w:space="0" w:color="auto"/>
            <w:left w:val="none" w:sz="0" w:space="0" w:color="auto"/>
            <w:bottom w:val="none" w:sz="0" w:space="0" w:color="auto"/>
            <w:right w:val="none" w:sz="0" w:space="0" w:color="auto"/>
          </w:divBdr>
        </w:div>
      </w:divsChild>
    </w:div>
    <w:div w:id="1644194081">
      <w:bodyDiv w:val="1"/>
      <w:marLeft w:val="0"/>
      <w:marRight w:val="0"/>
      <w:marTop w:val="0"/>
      <w:marBottom w:val="0"/>
      <w:divBdr>
        <w:top w:val="none" w:sz="0" w:space="0" w:color="auto"/>
        <w:left w:val="none" w:sz="0" w:space="0" w:color="auto"/>
        <w:bottom w:val="none" w:sz="0" w:space="0" w:color="auto"/>
        <w:right w:val="none" w:sz="0" w:space="0" w:color="auto"/>
      </w:divBdr>
      <w:divsChild>
        <w:div w:id="861630197">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5332150">
      <w:bodyDiv w:val="1"/>
      <w:marLeft w:val="0"/>
      <w:marRight w:val="0"/>
      <w:marTop w:val="0"/>
      <w:marBottom w:val="0"/>
      <w:divBdr>
        <w:top w:val="none" w:sz="0" w:space="0" w:color="auto"/>
        <w:left w:val="none" w:sz="0" w:space="0" w:color="auto"/>
        <w:bottom w:val="none" w:sz="0" w:space="0" w:color="auto"/>
        <w:right w:val="none" w:sz="0" w:space="0" w:color="auto"/>
      </w:divBdr>
      <w:divsChild>
        <w:div w:id="1737239231">
          <w:marLeft w:val="0"/>
          <w:marRight w:val="0"/>
          <w:marTop w:val="0"/>
          <w:marBottom w:val="0"/>
          <w:divBdr>
            <w:top w:val="none" w:sz="0" w:space="0" w:color="auto"/>
            <w:left w:val="none" w:sz="0" w:space="0" w:color="auto"/>
            <w:bottom w:val="none" w:sz="0" w:space="0" w:color="auto"/>
            <w:right w:val="none" w:sz="0" w:space="0" w:color="auto"/>
          </w:divBdr>
        </w:div>
      </w:divsChild>
    </w:div>
    <w:div w:id="1994067237">
      <w:bodyDiv w:val="1"/>
      <w:marLeft w:val="0"/>
      <w:marRight w:val="0"/>
      <w:marTop w:val="0"/>
      <w:marBottom w:val="0"/>
      <w:divBdr>
        <w:top w:val="none" w:sz="0" w:space="0" w:color="auto"/>
        <w:left w:val="none" w:sz="0" w:space="0" w:color="auto"/>
        <w:bottom w:val="none" w:sz="0" w:space="0" w:color="auto"/>
        <w:right w:val="none" w:sz="0" w:space="0" w:color="auto"/>
      </w:divBdr>
      <w:divsChild>
        <w:div w:id="2022974042">
          <w:marLeft w:val="0"/>
          <w:marRight w:val="0"/>
          <w:marTop w:val="0"/>
          <w:marBottom w:val="0"/>
          <w:divBdr>
            <w:top w:val="none" w:sz="0" w:space="0" w:color="auto"/>
            <w:left w:val="none" w:sz="0" w:space="0" w:color="auto"/>
            <w:bottom w:val="none" w:sz="0" w:space="0" w:color="auto"/>
            <w:right w:val="none" w:sz="0" w:space="0" w:color="auto"/>
          </w:divBdr>
        </w:div>
      </w:divsChild>
    </w:div>
    <w:div w:id="2132672695">
      <w:bodyDiv w:val="1"/>
      <w:marLeft w:val="0"/>
      <w:marRight w:val="0"/>
      <w:marTop w:val="0"/>
      <w:marBottom w:val="0"/>
      <w:divBdr>
        <w:top w:val="none" w:sz="0" w:space="0" w:color="auto"/>
        <w:left w:val="none" w:sz="0" w:space="0" w:color="auto"/>
        <w:bottom w:val="none" w:sz="0" w:space="0" w:color="auto"/>
        <w:right w:val="none" w:sz="0" w:space="0" w:color="auto"/>
      </w:divBdr>
      <w:divsChild>
        <w:div w:id="14325106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6C96-486D-41BD-8BE6-651884AD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14292</Characters>
  <Application>Microsoft Office Word</Application>
  <DocSecurity>0</DocSecurity>
  <Lines>264</Lines>
  <Paragraphs>76</Paragraphs>
  <ScaleCrop>false</ScaleCrop>
  <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74/20</dc:title>
  <dc:creator/>
  <cp:lastModifiedBy/>
  <cp:revision>1</cp:revision>
  <dcterms:created xsi:type="dcterms:W3CDTF">2020-06-17T17:49:00Z</dcterms:created>
  <dcterms:modified xsi:type="dcterms:W3CDTF">2020-06-17T17:50:00Z</dcterms:modified>
</cp:coreProperties>
</file>