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17FB0F07" w:rsidR="00040C3A" w:rsidRPr="0090270B" w:rsidRDefault="00557101"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CC3A314" wp14:editId="33DEECFF">
                <wp:simplePos x="0" y="0"/>
                <wp:positionH relativeFrom="column">
                  <wp:posOffset>-335915</wp:posOffset>
                </wp:positionH>
                <wp:positionV relativeFrom="paragraph">
                  <wp:posOffset>-503827</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9EBE0C0" id="Rectangle 1" o:spid="_x0000_s1026" style="position:absolute;margin-left:-26.45pt;margin-top:-39.65pt;width:111pt;height:70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" fillcolor="#67ae3c"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9B3C87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237EDAE8" w:rsidR="00597945" w:rsidRDefault="00557101" w:rsidP="00AE5488">
                            <w:r>
                              <w:rPr>
                                <w:noProof/>
                              </w:rPr>
                              <w:drawing>
                                <wp:inline distT="0" distB="0" distL="0" distR="0" wp14:anchorId="54A0ADBA" wp14:editId="3335A24C">
                                  <wp:extent cx="2522763" cy="485775"/>
                                  <wp:effectExtent l="0" t="0" r="0" b="0"/>
                                  <wp:docPr id="3" name="Picture 3"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597945">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237EDAE8" w:rsidR="00597945" w:rsidRDefault="00557101" w:rsidP="00AE5488">
                      <w:r>
                        <w:rPr>
                          <w:noProof/>
                        </w:rPr>
                        <w:drawing>
                          <wp:inline distT="0" distB="0" distL="0" distR="0" wp14:anchorId="54A0ADBA" wp14:editId="3335A24C">
                            <wp:extent cx="2522763" cy="485775"/>
                            <wp:effectExtent l="0" t="0" r="0" b="0"/>
                            <wp:docPr id="3" name="Picture 3"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597945">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402FEB95" w:rsidR="005128E4" w:rsidRPr="0090270B" w:rsidRDefault="005128E4" w:rsidP="00040C3A">
      <w:pPr>
        <w:tabs>
          <w:tab w:val="center" w:pos="5400"/>
        </w:tabs>
        <w:suppressAutoHyphens/>
        <w:rPr>
          <w:rFonts w:asciiTheme="majorHAnsi" w:hAnsiTheme="majorHAnsi"/>
          <w:sz w:val="22"/>
          <w:szCs w:val="22"/>
          <w:lang w:val="es-ES_tradnl"/>
        </w:rPr>
      </w:pPr>
    </w:p>
    <w:p w14:paraId="12A36B24" w14:textId="26D8F262"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5FD434D" w:rsidR="00040C3A" w:rsidRPr="0090270B" w:rsidRDefault="00040C3A" w:rsidP="005128E4">
      <w:pPr>
        <w:tabs>
          <w:tab w:val="center" w:pos="5400"/>
        </w:tabs>
        <w:suppressAutoHyphens/>
        <w:jc w:val="center"/>
        <w:rPr>
          <w:rFonts w:asciiTheme="majorHAnsi" w:hAnsiTheme="majorHAnsi"/>
          <w:sz w:val="22"/>
          <w:szCs w:val="22"/>
          <w:lang w:val="es-ES_tradnl"/>
        </w:rPr>
      </w:pPr>
      <w:bookmarkStart w:id="0" w:name="_GoBack"/>
      <w:bookmarkEnd w:id="0"/>
    </w:p>
    <w:p w14:paraId="6DCF5F8F" w14:textId="0A2AD740"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4CB4F446"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65B32299"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1DEE73F2"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407C22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6036D851"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283AA9FA" w:rsidR="00040C3A" w:rsidRPr="0090270B" w:rsidRDefault="00557101"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85888" behindDoc="0" locked="0" layoutInCell="1" allowOverlap="1" wp14:anchorId="73BE5919" wp14:editId="1FF5A63F">
                <wp:simplePos x="0" y="0"/>
                <wp:positionH relativeFrom="column">
                  <wp:posOffset>-331652</wp:posOffset>
                </wp:positionH>
                <wp:positionV relativeFrom="paragraph">
                  <wp:posOffset>105048</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A689F70" w:rsidR="00597945" w:rsidRPr="002D68EA" w:rsidRDefault="00E01203" w:rsidP="007A5817">
                            <w:pPr>
                              <w:spacing w:line="276" w:lineRule="auto"/>
                              <w:jc w:val="right"/>
                              <w:rPr>
                                <w:rFonts w:asciiTheme="minorHAnsi" w:hAnsiTheme="minorHAnsi"/>
                                <w:color w:val="FFFFFF" w:themeColor="background1"/>
                                <w:sz w:val="22"/>
                                <w:lang w:val="pt-BR"/>
                              </w:rPr>
                            </w:pPr>
                            <w:r w:rsidRPr="002D68EA">
                              <w:rPr>
                                <w:rFonts w:asciiTheme="minorHAnsi" w:hAnsiTheme="minorHAnsi"/>
                                <w:color w:val="FFFFFF" w:themeColor="background1"/>
                                <w:sz w:val="22"/>
                                <w:lang w:val="pt-BR"/>
                              </w:rPr>
                              <w:t>OEA/Ser.L/V/II.</w:t>
                            </w:r>
                          </w:p>
                          <w:p w14:paraId="6A41611B" w14:textId="28C89663" w:rsidR="00597945" w:rsidRPr="002D68EA" w:rsidRDefault="00E01203" w:rsidP="007A5817">
                            <w:pPr>
                              <w:spacing w:line="276" w:lineRule="auto"/>
                              <w:jc w:val="right"/>
                              <w:rPr>
                                <w:rFonts w:asciiTheme="minorHAnsi" w:hAnsiTheme="minorHAnsi"/>
                                <w:color w:val="FFFFFF" w:themeColor="background1"/>
                                <w:sz w:val="22"/>
                                <w:lang w:val="pt-BR"/>
                              </w:rPr>
                            </w:pPr>
                            <w:r w:rsidRPr="002D68EA">
                              <w:rPr>
                                <w:rFonts w:asciiTheme="minorHAnsi" w:hAnsiTheme="minorHAnsi"/>
                                <w:color w:val="FFFFFF" w:themeColor="background1"/>
                                <w:sz w:val="22"/>
                                <w:lang w:val="pt-BR"/>
                              </w:rPr>
                              <w:t>Doc. 59</w:t>
                            </w:r>
                          </w:p>
                          <w:p w14:paraId="69373ED2" w14:textId="4F91B37D" w:rsidR="00597945" w:rsidRPr="00437ADF" w:rsidRDefault="00E01203"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24 February</w:t>
                            </w:r>
                            <w:r w:rsidR="00520A6E" w:rsidRPr="00437ADF">
                              <w:rPr>
                                <w:rFonts w:asciiTheme="minorHAnsi" w:hAnsiTheme="minorHAnsi"/>
                                <w:color w:val="FFFFFF" w:themeColor="background1"/>
                                <w:sz w:val="22"/>
                              </w:rPr>
                              <w:t xml:space="preserve"> 2020</w:t>
                            </w:r>
                          </w:p>
                          <w:p w14:paraId="0771DB5B" w14:textId="2A01F459" w:rsidR="00597945" w:rsidRPr="00437ADF" w:rsidRDefault="00597945" w:rsidP="007A5817">
                            <w:pPr>
                              <w:spacing w:line="276" w:lineRule="auto"/>
                              <w:jc w:val="right"/>
                              <w:rPr>
                                <w:rFonts w:asciiTheme="minorHAnsi" w:hAnsiTheme="minorHAnsi"/>
                                <w:color w:val="FFFFFF" w:themeColor="background1"/>
                                <w:sz w:val="22"/>
                              </w:rPr>
                            </w:pPr>
                            <w:r w:rsidRPr="00437ADF">
                              <w:rPr>
                                <w:rFonts w:asciiTheme="minorHAnsi" w:hAnsiTheme="minorHAnsi"/>
                                <w:color w:val="FFFFFF" w:themeColor="background1"/>
                                <w:sz w:val="22"/>
                              </w:rPr>
                              <w:t xml:space="preserve">Original: </w:t>
                            </w:r>
                            <w:r w:rsidR="00557101" w:rsidRPr="00437ADF">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7" type="#_x0000_t202" style="position:absolute;left:0;text-align:left;margin-left:-26.1pt;margin-top:8.25pt;width:109.5pt;height:108.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" filled="f" stroked="f" strokeweight=".5pt">
                <v:textbox>
                  <w:txbxContent>
                    <w:p w14:paraId="6CF0BAF6" w14:textId="6A689F70" w:rsidR="00597945" w:rsidRPr="00E01203" w:rsidRDefault="00E01203" w:rsidP="007A5817">
                      <w:pPr>
                        <w:spacing w:line="276" w:lineRule="auto"/>
                        <w:jc w:val="right"/>
                        <w:rPr>
                          <w:rFonts w:asciiTheme="minorHAnsi" w:hAnsiTheme="minorHAnsi"/>
                          <w:color w:val="FFFFFF" w:themeColor="background1"/>
                          <w:sz w:val="22"/>
                        </w:rPr>
                      </w:pPr>
                      <w:r w:rsidRPr="00E01203">
                        <w:rPr>
                          <w:rFonts w:asciiTheme="minorHAnsi" w:hAnsiTheme="minorHAnsi"/>
                          <w:color w:val="FFFFFF" w:themeColor="background1"/>
                          <w:sz w:val="22"/>
                        </w:rPr>
                        <w:t>OEA/Ser.L/V/II.</w:t>
                      </w:r>
                    </w:p>
                    <w:p w14:paraId="6A41611B" w14:textId="28C89663" w:rsidR="00597945" w:rsidRPr="00E01203" w:rsidRDefault="00E01203" w:rsidP="007A5817">
                      <w:pPr>
                        <w:spacing w:line="276" w:lineRule="auto"/>
                        <w:jc w:val="right"/>
                        <w:rPr>
                          <w:rFonts w:asciiTheme="minorHAnsi" w:hAnsiTheme="minorHAnsi"/>
                          <w:color w:val="FFFFFF" w:themeColor="background1"/>
                          <w:sz w:val="22"/>
                        </w:rPr>
                      </w:pPr>
                      <w:r w:rsidRPr="00E01203">
                        <w:rPr>
                          <w:rFonts w:asciiTheme="minorHAnsi" w:hAnsiTheme="minorHAnsi"/>
                          <w:color w:val="FFFFFF" w:themeColor="background1"/>
                          <w:sz w:val="22"/>
                        </w:rPr>
                        <w:t>Doc. 5</w:t>
                      </w:r>
                      <w:r>
                        <w:rPr>
                          <w:rFonts w:asciiTheme="minorHAnsi" w:hAnsiTheme="minorHAnsi"/>
                          <w:color w:val="FFFFFF" w:themeColor="background1"/>
                          <w:sz w:val="22"/>
                        </w:rPr>
                        <w:t>9</w:t>
                      </w:r>
                    </w:p>
                    <w:p w14:paraId="69373ED2" w14:textId="4F91B37D" w:rsidR="00597945" w:rsidRPr="00437ADF" w:rsidRDefault="00E01203"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24 February</w:t>
                      </w:r>
                      <w:r w:rsidR="00520A6E" w:rsidRPr="00437ADF">
                        <w:rPr>
                          <w:rFonts w:asciiTheme="minorHAnsi" w:hAnsiTheme="minorHAnsi"/>
                          <w:color w:val="FFFFFF" w:themeColor="background1"/>
                          <w:sz w:val="22"/>
                        </w:rPr>
                        <w:t xml:space="preserve"> 2020</w:t>
                      </w:r>
                    </w:p>
                    <w:p w14:paraId="0771DB5B" w14:textId="2A01F459" w:rsidR="00597945" w:rsidRPr="00437ADF" w:rsidRDefault="00597945" w:rsidP="007A5817">
                      <w:pPr>
                        <w:spacing w:line="276" w:lineRule="auto"/>
                        <w:jc w:val="right"/>
                        <w:rPr>
                          <w:rFonts w:asciiTheme="minorHAnsi" w:hAnsiTheme="minorHAnsi"/>
                          <w:color w:val="FFFFFF" w:themeColor="background1"/>
                          <w:sz w:val="22"/>
                        </w:rPr>
                      </w:pPr>
                      <w:r w:rsidRPr="00437ADF">
                        <w:rPr>
                          <w:rFonts w:asciiTheme="minorHAnsi" w:hAnsiTheme="minorHAnsi"/>
                          <w:color w:val="FFFFFF" w:themeColor="background1"/>
                          <w:sz w:val="22"/>
                        </w:rPr>
                        <w:t xml:space="preserve">Original: </w:t>
                      </w:r>
                      <w:r w:rsidR="00557101" w:rsidRPr="00437ADF">
                        <w:rPr>
                          <w:rFonts w:asciiTheme="minorHAnsi" w:hAnsiTheme="minorHAnsi"/>
                          <w:color w:val="FFFFFF" w:themeColor="background1"/>
                          <w:sz w:val="22"/>
                        </w:rPr>
                        <w:t>Spanish</w:t>
                      </w:r>
                    </w:p>
                  </w:txbxContent>
                </v:textbox>
              </v:shape>
            </w:pict>
          </mc:Fallback>
        </mc:AlternateContent>
      </w:r>
      <w:r w:rsidR="003D3BC2"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6959D07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5E18DD1" w:rsidR="00597945" w:rsidRPr="000E1149" w:rsidRDefault="00557101" w:rsidP="00997BC5">
                            <w:pPr>
                              <w:spacing w:line="276" w:lineRule="auto"/>
                              <w:rPr>
                                <w:rFonts w:asciiTheme="majorHAnsi" w:hAnsiTheme="majorHAnsi" w:cs="Arial"/>
                                <w:b/>
                                <w:bCs/>
                                <w:color w:val="0D0D0D" w:themeColor="text1" w:themeTint="F2"/>
                                <w:sz w:val="36"/>
                                <w:szCs w:val="22"/>
                                <w:lang w:val="es-US"/>
                              </w:rPr>
                            </w:pPr>
                            <w:r w:rsidRPr="000E1149">
                              <w:rPr>
                                <w:rFonts w:asciiTheme="majorHAnsi" w:hAnsiTheme="majorHAnsi" w:cs="Arial"/>
                                <w:b/>
                                <w:bCs/>
                                <w:color w:val="0D0D0D" w:themeColor="text1" w:themeTint="F2"/>
                                <w:sz w:val="36"/>
                                <w:szCs w:val="22"/>
                                <w:lang w:val="es-US"/>
                              </w:rPr>
                              <w:t>REPORT</w:t>
                            </w:r>
                            <w:r w:rsidR="00597945" w:rsidRPr="000E1149">
                              <w:rPr>
                                <w:rFonts w:asciiTheme="majorHAnsi" w:hAnsiTheme="majorHAnsi" w:cs="Arial"/>
                                <w:b/>
                                <w:bCs/>
                                <w:color w:val="0D0D0D" w:themeColor="text1" w:themeTint="F2"/>
                                <w:sz w:val="36"/>
                                <w:szCs w:val="22"/>
                                <w:lang w:val="es-US"/>
                              </w:rPr>
                              <w:t xml:space="preserve"> </w:t>
                            </w:r>
                            <w:r w:rsidR="00597945" w:rsidRPr="000E1149">
                              <w:rPr>
                                <w:rFonts w:asciiTheme="majorHAnsi" w:hAnsiTheme="majorHAnsi" w:cs="Arial"/>
                                <w:b/>
                                <w:bCs/>
                                <w:color w:val="0D0D0D" w:themeColor="text1" w:themeTint="F2"/>
                                <w:sz w:val="36"/>
                                <w:szCs w:val="40"/>
                                <w:lang w:val="es-US"/>
                              </w:rPr>
                              <w:t>No.</w:t>
                            </w:r>
                            <w:r w:rsidR="00E01203" w:rsidRPr="000E1149">
                              <w:rPr>
                                <w:rFonts w:asciiTheme="majorHAnsi" w:hAnsiTheme="majorHAnsi" w:cs="Arial"/>
                                <w:b/>
                                <w:bCs/>
                                <w:color w:val="0D0D0D" w:themeColor="text1" w:themeTint="F2"/>
                                <w:sz w:val="36"/>
                                <w:szCs w:val="22"/>
                                <w:lang w:val="es-US"/>
                              </w:rPr>
                              <w:t xml:space="preserve"> 49</w:t>
                            </w:r>
                            <w:r w:rsidR="00597945" w:rsidRPr="000E1149">
                              <w:rPr>
                                <w:rFonts w:asciiTheme="majorHAnsi" w:hAnsiTheme="majorHAnsi" w:cs="Arial"/>
                                <w:b/>
                                <w:bCs/>
                                <w:color w:val="0D0D0D" w:themeColor="text1" w:themeTint="F2"/>
                                <w:sz w:val="36"/>
                                <w:szCs w:val="22"/>
                                <w:lang w:val="es-US"/>
                              </w:rPr>
                              <w:t>/</w:t>
                            </w:r>
                            <w:r w:rsidR="00520A6E" w:rsidRPr="000E1149">
                              <w:rPr>
                                <w:rFonts w:asciiTheme="majorHAnsi" w:hAnsiTheme="majorHAnsi" w:cs="Arial"/>
                                <w:b/>
                                <w:bCs/>
                                <w:color w:val="0D0D0D" w:themeColor="text1" w:themeTint="F2"/>
                                <w:sz w:val="36"/>
                                <w:szCs w:val="22"/>
                                <w:lang w:val="es-US"/>
                              </w:rPr>
                              <w:t>20</w:t>
                            </w:r>
                          </w:p>
                          <w:p w14:paraId="09C54AB3" w14:textId="18CAE618" w:rsidR="00597945" w:rsidRPr="000E1149" w:rsidRDefault="00597945" w:rsidP="00997BC5">
                            <w:pPr>
                              <w:spacing w:line="276" w:lineRule="auto"/>
                              <w:rPr>
                                <w:rFonts w:asciiTheme="majorHAnsi" w:hAnsiTheme="majorHAnsi" w:cs="Arial"/>
                                <w:b/>
                                <w:color w:val="0D0D0D" w:themeColor="text1" w:themeTint="F2"/>
                                <w:sz w:val="36"/>
                                <w:szCs w:val="22"/>
                                <w:lang w:val="es-US"/>
                              </w:rPr>
                            </w:pPr>
                            <w:r w:rsidRPr="000E1149">
                              <w:rPr>
                                <w:rFonts w:asciiTheme="majorHAnsi" w:hAnsiTheme="majorHAnsi" w:cs="Arial"/>
                                <w:b/>
                                <w:color w:val="0D0D0D" w:themeColor="text1" w:themeTint="F2"/>
                                <w:sz w:val="36"/>
                                <w:szCs w:val="22"/>
                                <w:lang w:val="es-US"/>
                              </w:rPr>
                              <w:t>PETI</w:t>
                            </w:r>
                            <w:r w:rsidR="00557101" w:rsidRPr="000E1149">
                              <w:rPr>
                                <w:rFonts w:asciiTheme="majorHAnsi" w:hAnsiTheme="majorHAnsi" w:cs="Arial"/>
                                <w:b/>
                                <w:color w:val="0D0D0D" w:themeColor="text1" w:themeTint="F2"/>
                                <w:sz w:val="36"/>
                                <w:szCs w:val="22"/>
                                <w:lang w:val="es-US"/>
                              </w:rPr>
                              <w:t>TION</w:t>
                            </w:r>
                            <w:r w:rsidRPr="000E1149">
                              <w:rPr>
                                <w:rFonts w:asciiTheme="majorHAnsi" w:hAnsiTheme="majorHAnsi" w:cs="Arial"/>
                                <w:b/>
                                <w:color w:val="0D0D0D" w:themeColor="text1" w:themeTint="F2"/>
                                <w:sz w:val="36"/>
                                <w:szCs w:val="22"/>
                                <w:lang w:val="es-US"/>
                              </w:rPr>
                              <w:t xml:space="preserve"> </w:t>
                            </w:r>
                            <w:r w:rsidR="00586B6D" w:rsidRPr="000E1149">
                              <w:rPr>
                                <w:rFonts w:asciiTheme="majorHAnsi" w:hAnsiTheme="majorHAnsi" w:cs="Arial"/>
                                <w:b/>
                                <w:color w:val="0D0D0D" w:themeColor="text1" w:themeTint="F2"/>
                                <w:sz w:val="36"/>
                                <w:szCs w:val="22"/>
                                <w:lang w:val="es-US"/>
                              </w:rPr>
                              <w:t>39</w:t>
                            </w:r>
                            <w:r w:rsidRPr="000E1149">
                              <w:rPr>
                                <w:rFonts w:asciiTheme="majorHAnsi" w:hAnsiTheme="majorHAnsi" w:cs="Arial"/>
                                <w:b/>
                                <w:color w:val="0D0D0D" w:themeColor="text1" w:themeTint="F2"/>
                                <w:sz w:val="36"/>
                                <w:szCs w:val="22"/>
                                <w:lang w:val="es-US"/>
                              </w:rPr>
                              <w:t>-</w:t>
                            </w:r>
                            <w:r w:rsidR="00586B6D" w:rsidRPr="000E1149">
                              <w:rPr>
                                <w:rFonts w:asciiTheme="majorHAnsi" w:hAnsiTheme="majorHAnsi" w:cs="Arial"/>
                                <w:b/>
                                <w:color w:val="0D0D0D" w:themeColor="text1" w:themeTint="F2"/>
                                <w:sz w:val="36"/>
                                <w:szCs w:val="22"/>
                                <w:lang w:val="es-US"/>
                              </w:rPr>
                              <w:t xml:space="preserve">09 </w:t>
                            </w:r>
                          </w:p>
                          <w:p w14:paraId="70CF6833" w14:textId="052C9676" w:rsidR="00597945" w:rsidRPr="000E1149" w:rsidRDefault="00557101" w:rsidP="00997BC5">
                            <w:pPr>
                              <w:spacing w:line="276" w:lineRule="auto"/>
                              <w:rPr>
                                <w:rFonts w:asciiTheme="majorHAnsi" w:hAnsiTheme="majorHAnsi" w:cs="Arial"/>
                                <w:color w:val="0D0D0D" w:themeColor="text1" w:themeTint="F2"/>
                                <w:szCs w:val="22"/>
                                <w:lang w:val="es-US"/>
                              </w:rPr>
                            </w:pPr>
                            <w:r w:rsidRPr="000E1149">
                              <w:rPr>
                                <w:rFonts w:asciiTheme="majorHAnsi" w:hAnsiTheme="majorHAnsi" w:cs="Arial"/>
                                <w:color w:val="0D0D0D" w:themeColor="text1" w:themeTint="F2"/>
                                <w:szCs w:val="22"/>
                                <w:lang w:val="es-US"/>
                              </w:rPr>
                              <w:t>ADMISSIBILITY REPORT</w:t>
                            </w:r>
                          </w:p>
                          <w:p w14:paraId="5FDD6F0D" w14:textId="77777777" w:rsidR="00597945" w:rsidRPr="000E1149" w:rsidRDefault="00597945" w:rsidP="00997BC5">
                            <w:pPr>
                              <w:spacing w:line="276" w:lineRule="auto"/>
                              <w:rPr>
                                <w:rFonts w:asciiTheme="majorHAnsi" w:hAnsiTheme="majorHAnsi" w:cs="Arial"/>
                                <w:color w:val="0D0D0D" w:themeColor="text1" w:themeTint="F2"/>
                                <w:szCs w:val="22"/>
                                <w:lang w:val="es-US"/>
                              </w:rPr>
                            </w:pPr>
                            <w:bookmarkStart w:id="1" w:name="_ftnref1"/>
                          </w:p>
                          <w:p w14:paraId="4CFA2FBF" w14:textId="5D22380C" w:rsidR="00597945" w:rsidRPr="0010736F" w:rsidRDefault="0059794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CATALINA AYALA MURRIETA </w:t>
                            </w:r>
                            <w:r w:rsidR="00557101">
                              <w:rPr>
                                <w:rFonts w:asciiTheme="majorHAnsi" w:hAnsiTheme="majorHAnsi" w:cs="Arial"/>
                                <w:color w:val="0D0D0D" w:themeColor="text1" w:themeTint="F2"/>
                                <w:szCs w:val="22"/>
                                <w:lang w:val="es-ES_tradnl"/>
                              </w:rPr>
                              <w:t>AND</w:t>
                            </w:r>
                            <w:r>
                              <w:rPr>
                                <w:rFonts w:asciiTheme="majorHAnsi" w:hAnsiTheme="majorHAnsi" w:cs="Arial"/>
                                <w:color w:val="0D0D0D" w:themeColor="text1" w:themeTint="F2"/>
                                <w:szCs w:val="22"/>
                                <w:lang w:val="es-ES_tradnl"/>
                              </w:rPr>
                              <w:t xml:space="preserve"> ENRIQUE MENOSCAL VERA</w:t>
                            </w:r>
                          </w:p>
                          <w:bookmarkEnd w:id="1"/>
                          <w:p w14:paraId="35068D0D" w14:textId="7C86DB99" w:rsidR="00597945" w:rsidRPr="0010736F" w:rsidRDefault="0059794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575DFD52" w14:textId="77777777" w:rsidR="00597945" w:rsidRPr="00AE5488" w:rsidRDefault="00597945"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8"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" filled="f" stroked="f" strokeweight=".5pt">
                <v:textbox>
                  <w:txbxContent>
                    <w:p w14:paraId="4D9FE29C" w14:textId="55E18DD1" w:rsidR="00597945" w:rsidRPr="00D421EB" w:rsidRDefault="00557101" w:rsidP="00997BC5">
                      <w:pPr>
                        <w:spacing w:line="276" w:lineRule="auto"/>
                        <w:rPr>
                          <w:rFonts w:asciiTheme="majorHAnsi" w:hAnsiTheme="majorHAnsi" w:cs="Arial"/>
                          <w:b/>
                          <w:bCs/>
                          <w:color w:val="0D0D0D" w:themeColor="text1" w:themeTint="F2"/>
                          <w:sz w:val="36"/>
                          <w:szCs w:val="22"/>
                        </w:rPr>
                      </w:pPr>
                      <w:r w:rsidRPr="00D421EB">
                        <w:rPr>
                          <w:rFonts w:asciiTheme="majorHAnsi" w:hAnsiTheme="majorHAnsi" w:cs="Arial"/>
                          <w:b/>
                          <w:bCs/>
                          <w:color w:val="0D0D0D" w:themeColor="text1" w:themeTint="F2"/>
                          <w:sz w:val="36"/>
                          <w:szCs w:val="22"/>
                        </w:rPr>
                        <w:t>REPORT</w:t>
                      </w:r>
                      <w:r w:rsidR="00597945" w:rsidRPr="00D421EB">
                        <w:rPr>
                          <w:rFonts w:asciiTheme="majorHAnsi" w:hAnsiTheme="majorHAnsi" w:cs="Arial"/>
                          <w:b/>
                          <w:bCs/>
                          <w:color w:val="0D0D0D" w:themeColor="text1" w:themeTint="F2"/>
                          <w:sz w:val="36"/>
                          <w:szCs w:val="22"/>
                        </w:rPr>
                        <w:t xml:space="preserve"> </w:t>
                      </w:r>
                      <w:r w:rsidR="00597945" w:rsidRPr="00D421EB">
                        <w:rPr>
                          <w:rFonts w:asciiTheme="majorHAnsi" w:hAnsiTheme="majorHAnsi" w:cs="Arial"/>
                          <w:b/>
                          <w:bCs/>
                          <w:color w:val="0D0D0D" w:themeColor="text1" w:themeTint="F2"/>
                          <w:sz w:val="36"/>
                          <w:szCs w:val="40"/>
                        </w:rPr>
                        <w:t>No.</w:t>
                      </w:r>
                      <w:r w:rsidR="00E01203">
                        <w:rPr>
                          <w:rFonts w:asciiTheme="majorHAnsi" w:hAnsiTheme="majorHAnsi" w:cs="Arial"/>
                          <w:b/>
                          <w:bCs/>
                          <w:color w:val="0D0D0D" w:themeColor="text1" w:themeTint="F2"/>
                          <w:sz w:val="36"/>
                          <w:szCs w:val="22"/>
                        </w:rPr>
                        <w:t xml:space="preserve"> 49</w:t>
                      </w:r>
                      <w:r w:rsidR="00597945" w:rsidRPr="00D421EB">
                        <w:rPr>
                          <w:rFonts w:asciiTheme="majorHAnsi" w:hAnsiTheme="majorHAnsi" w:cs="Arial"/>
                          <w:b/>
                          <w:bCs/>
                          <w:color w:val="0D0D0D" w:themeColor="text1" w:themeTint="F2"/>
                          <w:sz w:val="36"/>
                          <w:szCs w:val="22"/>
                        </w:rPr>
                        <w:t>/</w:t>
                      </w:r>
                      <w:r w:rsidR="00520A6E">
                        <w:rPr>
                          <w:rFonts w:asciiTheme="majorHAnsi" w:hAnsiTheme="majorHAnsi" w:cs="Arial"/>
                          <w:b/>
                          <w:bCs/>
                          <w:color w:val="0D0D0D" w:themeColor="text1" w:themeTint="F2"/>
                          <w:sz w:val="36"/>
                          <w:szCs w:val="22"/>
                        </w:rPr>
                        <w:t>20</w:t>
                      </w:r>
                    </w:p>
                    <w:p w14:paraId="09C54AB3" w14:textId="18CAE618" w:rsidR="00597945" w:rsidRPr="00D421EB" w:rsidRDefault="00597945" w:rsidP="00997BC5">
                      <w:pPr>
                        <w:spacing w:line="276" w:lineRule="auto"/>
                        <w:rPr>
                          <w:rFonts w:asciiTheme="majorHAnsi" w:hAnsiTheme="majorHAnsi" w:cs="Arial"/>
                          <w:b/>
                          <w:color w:val="0D0D0D" w:themeColor="text1" w:themeTint="F2"/>
                          <w:sz w:val="36"/>
                          <w:szCs w:val="22"/>
                        </w:rPr>
                      </w:pPr>
                      <w:r w:rsidRPr="00D421EB">
                        <w:rPr>
                          <w:rFonts w:asciiTheme="majorHAnsi" w:hAnsiTheme="majorHAnsi" w:cs="Arial"/>
                          <w:b/>
                          <w:color w:val="0D0D0D" w:themeColor="text1" w:themeTint="F2"/>
                          <w:sz w:val="36"/>
                          <w:szCs w:val="22"/>
                        </w:rPr>
                        <w:t>PETI</w:t>
                      </w:r>
                      <w:r w:rsidR="00557101" w:rsidRPr="00D421EB">
                        <w:rPr>
                          <w:rFonts w:asciiTheme="majorHAnsi" w:hAnsiTheme="majorHAnsi" w:cs="Arial"/>
                          <w:b/>
                          <w:color w:val="0D0D0D" w:themeColor="text1" w:themeTint="F2"/>
                          <w:sz w:val="36"/>
                          <w:szCs w:val="22"/>
                        </w:rPr>
                        <w:t>TION</w:t>
                      </w:r>
                      <w:r w:rsidRPr="00D421EB">
                        <w:rPr>
                          <w:rFonts w:asciiTheme="majorHAnsi" w:hAnsiTheme="majorHAnsi" w:cs="Arial"/>
                          <w:b/>
                          <w:color w:val="0D0D0D" w:themeColor="text1" w:themeTint="F2"/>
                          <w:sz w:val="36"/>
                          <w:szCs w:val="22"/>
                        </w:rPr>
                        <w:t xml:space="preserve"> </w:t>
                      </w:r>
                      <w:r w:rsidR="00586B6D" w:rsidRPr="00D421EB">
                        <w:rPr>
                          <w:rFonts w:asciiTheme="majorHAnsi" w:hAnsiTheme="majorHAnsi" w:cs="Arial"/>
                          <w:b/>
                          <w:color w:val="0D0D0D" w:themeColor="text1" w:themeTint="F2"/>
                          <w:sz w:val="36"/>
                          <w:szCs w:val="22"/>
                        </w:rPr>
                        <w:t>39</w:t>
                      </w:r>
                      <w:r w:rsidRPr="00D421EB">
                        <w:rPr>
                          <w:rFonts w:asciiTheme="majorHAnsi" w:hAnsiTheme="majorHAnsi" w:cs="Arial"/>
                          <w:b/>
                          <w:color w:val="0D0D0D" w:themeColor="text1" w:themeTint="F2"/>
                          <w:sz w:val="36"/>
                          <w:szCs w:val="22"/>
                        </w:rPr>
                        <w:t>-</w:t>
                      </w:r>
                      <w:r w:rsidR="00586B6D" w:rsidRPr="00D421EB">
                        <w:rPr>
                          <w:rFonts w:asciiTheme="majorHAnsi" w:hAnsiTheme="majorHAnsi" w:cs="Arial"/>
                          <w:b/>
                          <w:color w:val="0D0D0D" w:themeColor="text1" w:themeTint="F2"/>
                          <w:sz w:val="36"/>
                          <w:szCs w:val="22"/>
                        </w:rPr>
                        <w:t xml:space="preserve">09 </w:t>
                      </w:r>
                    </w:p>
                    <w:p w14:paraId="70CF6833" w14:textId="052C9676" w:rsidR="00597945" w:rsidRPr="00D421EB" w:rsidRDefault="00557101" w:rsidP="00997BC5">
                      <w:pPr>
                        <w:spacing w:line="276" w:lineRule="auto"/>
                        <w:rPr>
                          <w:rFonts w:asciiTheme="majorHAnsi" w:hAnsiTheme="majorHAnsi" w:cs="Arial"/>
                          <w:color w:val="0D0D0D" w:themeColor="text1" w:themeTint="F2"/>
                          <w:szCs w:val="22"/>
                        </w:rPr>
                      </w:pPr>
                      <w:r w:rsidRPr="00D421EB">
                        <w:rPr>
                          <w:rFonts w:asciiTheme="majorHAnsi" w:hAnsiTheme="majorHAnsi" w:cs="Arial"/>
                          <w:color w:val="0D0D0D" w:themeColor="text1" w:themeTint="F2"/>
                          <w:szCs w:val="22"/>
                        </w:rPr>
                        <w:t>ADMISSIBILITY REPORT</w:t>
                      </w:r>
                    </w:p>
                    <w:p w14:paraId="5FDD6F0D" w14:textId="77777777" w:rsidR="00597945" w:rsidRPr="00D421EB" w:rsidRDefault="00597945" w:rsidP="00997BC5">
                      <w:pPr>
                        <w:spacing w:line="276" w:lineRule="auto"/>
                        <w:rPr>
                          <w:rFonts w:asciiTheme="majorHAnsi" w:hAnsiTheme="majorHAnsi" w:cs="Arial"/>
                          <w:color w:val="0D0D0D" w:themeColor="text1" w:themeTint="F2"/>
                          <w:szCs w:val="22"/>
                        </w:rPr>
                      </w:pPr>
                      <w:bookmarkStart w:id="1" w:name="_ftnref1"/>
                    </w:p>
                    <w:p w14:paraId="4CFA2FBF" w14:textId="5D22380C" w:rsidR="00597945" w:rsidRPr="0010736F" w:rsidRDefault="0059794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CATALINA AYALA MURRIETA </w:t>
                      </w:r>
                      <w:r w:rsidR="00557101">
                        <w:rPr>
                          <w:rFonts w:asciiTheme="majorHAnsi" w:hAnsiTheme="majorHAnsi" w:cs="Arial"/>
                          <w:color w:val="0D0D0D" w:themeColor="text1" w:themeTint="F2"/>
                          <w:szCs w:val="22"/>
                          <w:lang w:val="es-ES_tradnl"/>
                        </w:rPr>
                        <w:t>AND</w:t>
                      </w:r>
                      <w:r>
                        <w:rPr>
                          <w:rFonts w:asciiTheme="majorHAnsi" w:hAnsiTheme="majorHAnsi" w:cs="Arial"/>
                          <w:color w:val="0D0D0D" w:themeColor="text1" w:themeTint="F2"/>
                          <w:szCs w:val="22"/>
                          <w:lang w:val="es-ES_tradnl"/>
                        </w:rPr>
                        <w:t xml:space="preserve"> ENRIQUE MENOSCAL VERA</w:t>
                      </w:r>
                    </w:p>
                    <w:bookmarkEnd w:id="1"/>
                    <w:p w14:paraId="35068D0D" w14:textId="7C86DB99" w:rsidR="00597945" w:rsidRPr="0010736F" w:rsidRDefault="0059794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575DFD52" w14:textId="77777777" w:rsidR="00597945" w:rsidRPr="00AE5488" w:rsidRDefault="00597945" w:rsidP="007A5817">
                      <w:pPr>
                        <w:rPr>
                          <w:color w:val="0D0D0D" w:themeColor="text1" w:themeTint="F2"/>
                          <w:lang w:val="es-ES_tradnl"/>
                        </w:rPr>
                      </w:pPr>
                    </w:p>
                  </w:txbxContent>
                </v:textbox>
              </v:shape>
            </w:pict>
          </mc:Fallback>
        </mc:AlternateContent>
      </w:r>
    </w:p>
    <w:p w14:paraId="155B0536" w14:textId="0FA1182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4507F502"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5AE9EEAA"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2D1BD013"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25608D29"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141DAD3A"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B272313"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4DD65BC2"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1A5D5E4F"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09073CF3"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66D494A4"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4977DAC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07F69304"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32DD83FB"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14853F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40B07E74"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0B328FB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5B0F4F80" w:rsidR="00597945" w:rsidRPr="00557101" w:rsidRDefault="00E01203"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A</w:t>
                            </w:r>
                            <w:r w:rsidR="00557101" w:rsidRPr="00557101">
                              <w:rPr>
                                <w:rFonts w:asciiTheme="majorHAnsi" w:hAnsiTheme="majorHAnsi"/>
                                <w:color w:val="0D0D0D" w:themeColor="text1" w:themeTint="F2"/>
                                <w:sz w:val="18"/>
                                <w:szCs w:val="22"/>
                              </w:rPr>
                              <w:t>pproved</w:t>
                            </w:r>
                            <w:r>
                              <w:rPr>
                                <w:rFonts w:asciiTheme="majorHAnsi" w:hAnsiTheme="majorHAnsi"/>
                                <w:color w:val="0D0D0D" w:themeColor="text1" w:themeTint="F2"/>
                                <w:sz w:val="18"/>
                                <w:szCs w:val="22"/>
                              </w:rPr>
                              <w:t xml:space="preserve"> electronically</w:t>
                            </w:r>
                            <w:r w:rsidR="00557101" w:rsidRPr="00557101">
                              <w:rPr>
                                <w:rFonts w:asciiTheme="majorHAnsi" w:hAnsiTheme="majorHAnsi"/>
                                <w:color w:val="0D0D0D" w:themeColor="text1" w:themeTint="F2"/>
                                <w:sz w:val="18"/>
                                <w:szCs w:val="22"/>
                              </w:rPr>
                              <w:t xml:space="preserve"> by the Commission on </w:t>
                            </w:r>
                            <w:r>
                              <w:rPr>
                                <w:rFonts w:asciiTheme="majorHAnsi" w:hAnsiTheme="majorHAnsi"/>
                                <w:color w:val="0D0D0D" w:themeColor="text1" w:themeTint="F2"/>
                                <w:sz w:val="18"/>
                                <w:szCs w:val="22"/>
                              </w:rPr>
                              <w:t>April 24</w:t>
                            </w:r>
                            <w:r w:rsidR="00557101" w:rsidRPr="00557101">
                              <w:rPr>
                                <w:rFonts w:asciiTheme="majorHAnsi" w:hAnsiTheme="majorHAnsi"/>
                                <w:color w:val="0D0D0D" w:themeColor="text1" w:themeTint="F2"/>
                                <w:sz w:val="18"/>
                                <w:szCs w:val="22"/>
                              </w:rPr>
                              <w:t>, 20</w:t>
                            </w:r>
                            <w:r>
                              <w:rPr>
                                <w:rFonts w:asciiTheme="majorHAnsi" w:hAnsiTheme="majorHAnsi"/>
                                <w:color w:val="0D0D0D" w:themeColor="text1" w:themeTint="F2"/>
                                <w:sz w:val="18"/>
                                <w:szCs w:val="22"/>
                              </w:rPr>
                              <w:t>20</w:t>
                            </w:r>
                            <w:r w:rsidR="000E1149">
                              <w:rPr>
                                <w:rFonts w:asciiTheme="majorHAnsi" w:hAnsiTheme="majorHAnsi"/>
                                <w:color w:val="0D0D0D" w:themeColor="text1" w:themeTint="F2"/>
                                <w:sz w:val="18"/>
                                <w:szCs w:val="22"/>
                              </w:rPr>
                              <w:t>.</w:t>
                            </w:r>
                          </w:p>
                          <w:p w14:paraId="4BDF3581" w14:textId="77777777" w:rsidR="00597945" w:rsidRPr="00557101" w:rsidRDefault="00597945"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97945" w:rsidRPr="00557101" w:rsidRDefault="00597945"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5B0F4F80" w:rsidR="00597945" w:rsidRPr="00557101" w:rsidRDefault="00E01203"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A</w:t>
                      </w:r>
                      <w:r w:rsidR="00557101" w:rsidRPr="00557101">
                        <w:rPr>
                          <w:rFonts w:asciiTheme="majorHAnsi" w:hAnsiTheme="majorHAnsi"/>
                          <w:color w:val="0D0D0D" w:themeColor="text1" w:themeTint="F2"/>
                          <w:sz w:val="18"/>
                          <w:szCs w:val="22"/>
                        </w:rPr>
                        <w:t>pproved</w:t>
                      </w:r>
                      <w:r>
                        <w:rPr>
                          <w:rFonts w:asciiTheme="majorHAnsi" w:hAnsiTheme="majorHAnsi"/>
                          <w:color w:val="0D0D0D" w:themeColor="text1" w:themeTint="F2"/>
                          <w:sz w:val="18"/>
                          <w:szCs w:val="22"/>
                        </w:rPr>
                        <w:t xml:space="preserve"> electronically</w:t>
                      </w:r>
                      <w:r w:rsidR="00557101" w:rsidRPr="00557101">
                        <w:rPr>
                          <w:rFonts w:asciiTheme="majorHAnsi" w:hAnsiTheme="majorHAnsi"/>
                          <w:color w:val="0D0D0D" w:themeColor="text1" w:themeTint="F2"/>
                          <w:sz w:val="18"/>
                          <w:szCs w:val="22"/>
                        </w:rPr>
                        <w:t xml:space="preserve"> by the Commission on </w:t>
                      </w:r>
                      <w:r>
                        <w:rPr>
                          <w:rFonts w:asciiTheme="majorHAnsi" w:hAnsiTheme="majorHAnsi"/>
                          <w:color w:val="0D0D0D" w:themeColor="text1" w:themeTint="F2"/>
                          <w:sz w:val="18"/>
                          <w:szCs w:val="22"/>
                        </w:rPr>
                        <w:t>April 24</w:t>
                      </w:r>
                      <w:r w:rsidR="00557101" w:rsidRPr="00557101">
                        <w:rPr>
                          <w:rFonts w:asciiTheme="majorHAnsi" w:hAnsiTheme="majorHAnsi"/>
                          <w:color w:val="0D0D0D" w:themeColor="text1" w:themeTint="F2"/>
                          <w:sz w:val="18"/>
                          <w:szCs w:val="22"/>
                        </w:rPr>
                        <w:t>, 20</w:t>
                      </w:r>
                      <w:r>
                        <w:rPr>
                          <w:rFonts w:asciiTheme="majorHAnsi" w:hAnsiTheme="majorHAnsi"/>
                          <w:color w:val="0D0D0D" w:themeColor="text1" w:themeTint="F2"/>
                          <w:sz w:val="18"/>
                          <w:szCs w:val="22"/>
                        </w:rPr>
                        <w:t>20</w:t>
                      </w:r>
                      <w:r w:rsidR="000E1149">
                        <w:rPr>
                          <w:rFonts w:asciiTheme="majorHAnsi" w:hAnsiTheme="majorHAnsi"/>
                          <w:color w:val="0D0D0D" w:themeColor="text1" w:themeTint="F2"/>
                          <w:sz w:val="18"/>
                          <w:szCs w:val="22"/>
                        </w:rPr>
                        <w:t>.</w:t>
                      </w:r>
                    </w:p>
                    <w:p w14:paraId="4BDF3581" w14:textId="77777777" w:rsidR="00597945" w:rsidRPr="00557101" w:rsidRDefault="00597945"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97945" w:rsidRPr="00557101" w:rsidRDefault="00597945"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2E07DD59"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0D89C1D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5C9EE772"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49B0366C">
                <wp:simplePos x="0" y="0"/>
                <wp:positionH relativeFrom="column">
                  <wp:posOffset>1333499</wp:posOffset>
                </wp:positionH>
                <wp:positionV relativeFrom="paragraph">
                  <wp:posOffset>3901</wp:posOffset>
                </wp:positionV>
                <wp:extent cx="5121729"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121729"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5271B80F" w:rsidR="00597945" w:rsidRPr="007B05C4" w:rsidRDefault="00597945" w:rsidP="00113F73">
                            <w:pPr>
                              <w:spacing w:line="276" w:lineRule="auto"/>
                              <w:rPr>
                                <w:rFonts w:asciiTheme="majorHAnsi" w:hAnsiTheme="majorHAnsi"/>
                                <w:color w:val="595959" w:themeColor="text1" w:themeTint="A6"/>
                                <w:sz w:val="18"/>
                                <w:szCs w:val="18"/>
                                <w:lang w:val="es-ES"/>
                              </w:rPr>
                            </w:pPr>
                            <w:r w:rsidRPr="00370A1F">
                              <w:rPr>
                                <w:rFonts w:asciiTheme="majorHAnsi" w:hAnsiTheme="majorHAnsi"/>
                                <w:b/>
                                <w:color w:val="595959" w:themeColor="text1" w:themeTint="A6"/>
                                <w:sz w:val="18"/>
                                <w:szCs w:val="18"/>
                              </w:rPr>
                              <w:t>Cit</w:t>
                            </w:r>
                            <w:r w:rsidR="00557101" w:rsidRPr="00370A1F">
                              <w:rPr>
                                <w:rFonts w:asciiTheme="majorHAnsi" w:hAnsiTheme="majorHAnsi"/>
                                <w:b/>
                                <w:color w:val="595959" w:themeColor="text1" w:themeTint="A6"/>
                                <w:sz w:val="18"/>
                                <w:szCs w:val="18"/>
                              </w:rPr>
                              <w:t>e</w:t>
                            </w:r>
                            <w:r w:rsidRPr="00370A1F">
                              <w:rPr>
                                <w:rFonts w:asciiTheme="majorHAnsi" w:hAnsiTheme="majorHAnsi"/>
                                <w:b/>
                                <w:color w:val="595959" w:themeColor="text1" w:themeTint="A6"/>
                                <w:sz w:val="18"/>
                                <w:szCs w:val="18"/>
                              </w:rPr>
                              <w:t xml:space="preserve"> </w:t>
                            </w:r>
                            <w:r w:rsidR="00557101" w:rsidRPr="00370A1F">
                              <w:rPr>
                                <w:rFonts w:asciiTheme="majorHAnsi" w:hAnsiTheme="majorHAnsi"/>
                                <w:b/>
                                <w:color w:val="595959" w:themeColor="text1" w:themeTint="A6"/>
                                <w:sz w:val="18"/>
                                <w:szCs w:val="18"/>
                              </w:rPr>
                              <w:t>as</w:t>
                            </w:r>
                            <w:r w:rsidRPr="00370A1F">
                              <w:rPr>
                                <w:rFonts w:asciiTheme="majorHAnsi" w:hAnsiTheme="majorHAnsi"/>
                                <w:b/>
                                <w:color w:val="595959" w:themeColor="text1" w:themeTint="A6"/>
                                <w:sz w:val="18"/>
                                <w:szCs w:val="18"/>
                              </w:rPr>
                              <w:t>:</w:t>
                            </w:r>
                            <w:r w:rsidRPr="00370A1F">
                              <w:rPr>
                                <w:rFonts w:asciiTheme="majorHAnsi" w:hAnsiTheme="majorHAnsi"/>
                                <w:color w:val="595959" w:themeColor="text1" w:themeTint="A6"/>
                                <w:sz w:val="18"/>
                                <w:szCs w:val="18"/>
                              </w:rPr>
                              <w:t xml:space="preserve"> </w:t>
                            </w:r>
                            <w:r w:rsidR="00557101" w:rsidRPr="00370A1F">
                              <w:rPr>
                                <w:rFonts w:asciiTheme="majorHAnsi" w:hAnsiTheme="majorHAnsi"/>
                                <w:color w:val="595959" w:themeColor="text1" w:themeTint="A6"/>
                                <w:sz w:val="18"/>
                                <w:szCs w:val="18"/>
                              </w:rPr>
                              <w:t>IACHR</w:t>
                            </w:r>
                            <w:r w:rsidRPr="00370A1F">
                              <w:rPr>
                                <w:rFonts w:asciiTheme="majorHAnsi" w:hAnsiTheme="majorHAnsi"/>
                                <w:color w:val="595959" w:themeColor="text1" w:themeTint="A6"/>
                                <w:sz w:val="18"/>
                                <w:szCs w:val="18"/>
                              </w:rPr>
                              <w:t xml:space="preserve">, </w:t>
                            </w:r>
                            <w:r w:rsidR="00557101" w:rsidRPr="00370A1F">
                              <w:rPr>
                                <w:rFonts w:asciiTheme="majorHAnsi" w:hAnsiTheme="majorHAnsi"/>
                                <w:color w:val="595959" w:themeColor="text1" w:themeTint="A6"/>
                                <w:sz w:val="18"/>
                                <w:szCs w:val="18"/>
                              </w:rPr>
                              <w:t>Report</w:t>
                            </w:r>
                            <w:r w:rsidRPr="00370A1F">
                              <w:rPr>
                                <w:rFonts w:asciiTheme="majorHAnsi" w:hAnsiTheme="majorHAnsi"/>
                                <w:color w:val="595959" w:themeColor="text1" w:themeTint="A6"/>
                                <w:sz w:val="18"/>
                                <w:szCs w:val="18"/>
                              </w:rPr>
                              <w:t xml:space="preserve"> No. </w:t>
                            </w:r>
                            <w:r w:rsidR="00E01203" w:rsidRPr="002D68EA">
                              <w:rPr>
                                <w:rFonts w:asciiTheme="majorHAnsi" w:hAnsiTheme="majorHAnsi"/>
                                <w:color w:val="595959" w:themeColor="text1" w:themeTint="A6"/>
                                <w:sz w:val="18"/>
                                <w:szCs w:val="18"/>
                              </w:rPr>
                              <w:t>49</w:t>
                            </w:r>
                            <w:r w:rsidRPr="002D68EA">
                              <w:rPr>
                                <w:rFonts w:asciiTheme="majorHAnsi" w:hAnsiTheme="majorHAnsi"/>
                                <w:color w:val="595959" w:themeColor="text1" w:themeTint="A6"/>
                                <w:sz w:val="18"/>
                                <w:szCs w:val="18"/>
                              </w:rPr>
                              <w:t>/</w:t>
                            </w:r>
                            <w:r w:rsidR="00E01203" w:rsidRPr="002D68EA">
                              <w:rPr>
                                <w:rFonts w:asciiTheme="majorHAnsi" w:hAnsiTheme="majorHAnsi"/>
                                <w:color w:val="595959" w:themeColor="text1" w:themeTint="A6"/>
                                <w:sz w:val="18"/>
                                <w:szCs w:val="18"/>
                              </w:rPr>
                              <w:t>20</w:t>
                            </w:r>
                            <w:r w:rsidRPr="002D68EA">
                              <w:rPr>
                                <w:rFonts w:asciiTheme="majorHAnsi" w:hAnsiTheme="majorHAnsi"/>
                                <w:color w:val="595959" w:themeColor="text1" w:themeTint="A6"/>
                                <w:sz w:val="18"/>
                                <w:szCs w:val="18"/>
                              </w:rPr>
                              <w:t xml:space="preserve">. </w:t>
                            </w:r>
                            <w:proofErr w:type="spellStart"/>
                            <w:r w:rsidRPr="00890650">
                              <w:rPr>
                                <w:rFonts w:asciiTheme="majorHAnsi" w:hAnsiTheme="majorHAnsi"/>
                                <w:color w:val="595959" w:themeColor="text1" w:themeTint="A6"/>
                                <w:sz w:val="18"/>
                                <w:szCs w:val="18"/>
                                <w:lang w:val="es-ES_tradnl"/>
                              </w:rPr>
                              <w:t>Admis</w:t>
                            </w:r>
                            <w:r w:rsidR="00557101">
                              <w:rPr>
                                <w:rFonts w:asciiTheme="majorHAnsi" w:hAnsiTheme="majorHAnsi"/>
                                <w:color w:val="595959" w:themeColor="text1" w:themeTint="A6"/>
                                <w:sz w:val="18"/>
                                <w:szCs w:val="18"/>
                                <w:lang w:val="es-ES_tradnl"/>
                              </w:rPr>
                              <w:t>s</w:t>
                            </w:r>
                            <w:r w:rsidRPr="00890650">
                              <w:rPr>
                                <w:rFonts w:asciiTheme="majorHAnsi" w:hAnsiTheme="majorHAnsi"/>
                                <w:color w:val="595959" w:themeColor="text1" w:themeTint="A6"/>
                                <w:sz w:val="18"/>
                                <w:szCs w:val="18"/>
                                <w:lang w:val="es-ES_tradnl"/>
                              </w:rPr>
                              <w:t>ibili</w:t>
                            </w:r>
                            <w:r w:rsidR="00557101">
                              <w:rPr>
                                <w:rFonts w:asciiTheme="majorHAnsi" w:hAnsiTheme="majorHAnsi"/>
                                <w:color w:val="595959" w:themeColor="text1" w:themeTint="A6"/>
                                <w:sz w:val="18"/>
                                <w:szCs w:val="18"/>
                                <w:lang w:val="es-ES_tradnl"/>
                              </w:rPr>
                              <w:t>ty</w:t>
                            </w:r>
                            <w:proofErr w:type="spellEnd"/>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 xml:space="preserve">Catalina Ayala Murrieta </w:t>
                            </w:r>
                            <w:r w:rsidR="00557101">
                              <w:rPr>
                                <w:rFonts w:asciiTheme="majorHAnsi" w:hAnsiTheme="majorHAnsi"/>
                                <w:color w:val="595959" w:themeColor="text1" w:themeTint="A6"/>
                                <w:sz w:val="18"/>
                                <w:szCs w:val="18"/>
                                <w:lang w:val="es-ES_tradnl"/>
                              </w:rPr>
                              <w:t>and</w:t>
                            </w:r>
                            <w:r>
                              <w:rPr>
                                <w:rFonts w:asciiTheme="majorHAnsi" w:hAnsiTheme="majorHAnsi"/>
                                <w:color w:val="595959" w:themeColor="text1" w:themeTint="A6"/>
                                <w:sz w:val="18"/>
                                <w:szCs w:val="18"/>
                                <w:lang w:val="es-ES_tradnl"/>
                              </w:rPr>
                              <w:t xml:space="preserve"> Enrique </w:t>
                            </w:r>
                            <w:proofErr w:type="spellStart"/>
                            <w:r>
                              <w:rPr>
                                <w:rFonts w:asciiTheme="majorHAnsi" w:hAnsiTheme="majorHAnsi"/>
                                <w:color w:val="595959" w:themeColor="text1" w:themeTint="A6"/>
                                <w:sz w:val="18"/>
                                <w:szCs w:val="18"/>
                                <w:lang w:val="es-ES_tradnl"/>
                              </w:rPr>
                              <w:t>Menoscal</w:t>
                            </w:r>
                            <w:proofErr w:type="spellEnd"/>
                            <w:r>
                              <w:rPr>
                                <w:rFonts w:asciiTheme="majorHAnsi" w:hAnsiTheme="majorHAnsi"/>
                                <w:color w:val="595959" w:themeColor="text1" w:themeTint="A6"/>
                                <w:sz w:val="18"/>
                                <w:szCs w:val="18"/>
                                <w:lang w:val="es-ES_tradnl"/>
                              </w:rPr>
                              <w:t xml:space="preserve"> Vera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proofErr w:type="spellStart"/>
                            <w:r w:rsidR="00E01203">
                              <w:rPr>
                                <w:rFonts w:asciiTheme="majorHAnsi" w:hAnsiTheme="majorHAnsi"/>
                                <w:color w:val="595959" w:themeColor="text1" w:themeTint="A6"/>
                                <w:sz w:val="18"/>
                                <w:szCs w:val="18"/>
                                <w:lang w:val="es-ES"/>
                              </w:rPr>
                              <w:t>February</w:t>
                            </w:r>
                            <w:proofErr w:type="spellEnd"/>
                            <w:r w:rsidR="00E01203">
                              <w:rPr>
                                <w:rFonts w:asciiTheme="majorHAnsi" w:hAnsiTheme="majorHAnsi"/>
                                <w:color w:val="595959" w:themeColor="text1" w:themeTint="A6"/>
                                <w:sz w:val="18"/>
                                <w:szCs w:val="18"/>
                                <w:lang w:val="es-ES"/>
                              </w:rPr>
                              <w:t xml:space="preserve"> 24, 2020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3pt;width:403.3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" filled="f" stroked="f" strokeweight=".5pt">
                <v:textbox>
                  <w:txbxContent>
                    <w:p w14:paraId="0D1B22CF" w14:textId="5271B80F" w:rsidR="00597945" w:rsidRPr="007B05C4" w:rsidRDefault="00597945" w:rsidP="00113F73">
                      <w:pPr>
                        <w:spacing w:line="276" w:lineRule="auto"/>
                        <w:rPr>
                          <w:rFonts w:asciiTheme="majorHAnsi" w:hAnsiTheme="majorHAnsi"/>
                          <w:color w:val="595959" w:themeColor="text1" w:themeTint="A6"/>
                          <w:sz w:val="18"/>
                          <w:szCs w:val="18"/>
                          <w:lang w:val="es-ES"/>
                        </w:rPr>
                      </w:pPr>
                      <w:r w:rsidRPr="00370A1F">
                        <w:rPr>
                          <w:rFonts w:asciiTheme="majorHAnsi" w:hAnsiTheme="majorHAnsi"/>
                          <w:b/>
                          <w:color w:val="595959" w:themeColor="text1" w:themeTint="A6"/>
                          <w:sz w:val="18"/>
                          <w:szCs w:val="18"/>
                        </w:rPr>
                        <w:t>Cit</w:t>
                      </w:r>
                      <w:r w:rsidR="00557101" w:rsidRPr="00370A1F">
                        <w:rPr>
                          <w:rFonts w:asciiTheme="majorHAnsi" w:hAnsiTheme="majorHAnsi"/>
                          <w:b/>
                          <w:color w:val="595959" w:themeColor="text1" w:themeTint="A6"/>
                          <w:sz w:val="18"/>
                          <w:szCs w:val="18"/>
                        </w:rPr>
                        <w:t>e</w:t>
                      </w:r>
                      <w:r w:rsidRPr="00370A1F">
                        <w:rPr>
                          <w:rFonts w:asciiTheme="majorHAnsi" w:hAnsiTheme="majorHAnsi"/>
                          <w:b/>
                          <w:color w:val="595959" w:themeColor="text1" w:themeTint="A6"/>
                          <w:sz w:val="18"/>
                          <w:szCs w:val="18"/>
                        </w:rPr>
                        <w:t xml:space="preserve"> </w:t>
                      </w:r>
                      <w:r w:rsidR="00557101" w:rsidRPr="00370A1F">
                        <w:rPr>
                          <w:rFonts w:asciiTheme="majorHAnsi" w:hAnsiTheme="majorHAnsi"/>
                          <w:b/>
                          <w:color w:val="595959" w:themeColor="text1" w:themeTint="A6"/>
                          <w:sz w:val="18"/>
                          <w:szCs w:val="18"/>
                        </w:rPr>
                        <w:t>as</w:t>
                      </w:r>
                      <w:r w:rsidRPr="00370A1F">
                        <w:rPr>
                          <w:rFonts w:asciiTheme="majorHAnsi" w:hAnsiTheme="majorHAnsi"/>
                          <w:b/>
                          <w:color w:val="595959" w:themeColor="text1" w:themeTint="A6"/>
                          <w:sz w:val="18"/>
                          <w:szCs w:val="18"/>
                        </w:rPr>
                        <w:t>:</w:t>
                      </w:r>
                      <w:r w:rsidRPr="00370A1F">
                        <w:rPr>
                          <w:rFonts w:asciiTheme="majorHAnsi" w:hAnsiTheme="majorHAnsi"/>
                          <w:color w:val="595959" w:themeColor="text1" w:themeTint="A6"/>
                          <w:sz w:val="18"/>
                          <w:szCs w:val="18"/>
                        </w:rPr>
                        <w:t xml:space="preserve"> </w:t>
                      </w:r>
                      <w:r w:rsidR="00557101" w:rsidRPr="00370A1F">
                        <w:rPr>
                          <w:rFonts w:asciiTheme="majorHAnsi" w:hAnsiTheme="majorHAnsi"/>
                          <w:color w:val="595959" w:themeColor="text1" w:themeTint="A6"/>
                          <w:sz w:val="18"/>
                          <w:szCs w:val="18"/>
                        </w:rPr>
                        <w:t>IACHR</w:t>
                      </w:r>
                      <w:r w:rsidRPr="00370A1F">
                        <w:rPr>
                          <w:rFonts w:asciiTheme="majorHAnsi" w:hAnsiTheme="majorHAnsi"/>
                          <w:color w:val="595959" w:themeColor="text1" w:themeTint="A6"/>
                          <w:sz w:val="18"/>
                          <w:szCs w:val="18"/>
                        </w:rPr>
                        <w:t xml:space="preserve">, </w:t>
                      </w:r>
                      <w:r w:rsidR="00557101" w:rsidRPr="00370A1F">
                        <w:rPr>
                          <w:rFonts w:asciiTheme="majorHAnsi" w:hAnsiTheme="majorHAnsi"/>
                          <w:color w:val="595959" w:themeColor="text1" w:themeTint="A6"/>
                          <w:sz w:val="18"/>
                          <w:szCs w:val="18"/>
                        </w:rPr>
                        <w:t>Report</w:t>
                      </w:r>
                      <w:r w:rsidRPr="00370A1F">
                        <w:rPr>
                          <w:rFonts w:asciiTheme="majorHAnsi" w:hAnsiTheme="majorHAnsi"/>
                          <w:color w:val="595959" w:themeColor="text1" w:themeTint="A6"/>
                          <w:sz w:val="18"/>
                          <w:szCs w:val="18"/>
                        </w:rPr>
                        <w:t xml:space="preserve"> No. </w:t>
                      </w:r>
                      <w:r w:rsidR="00E01203">
                        <w:rPr>
                          <w:rFonts w:asciiTheme="majorHAnsi" w:hAnsiTheme="majorHAnsi"/>
                          <w:color w:val="595959" w:themeColor="text1" w:themeTint="A6"/>
                          <w:sz w:val="18"/>
                          <w:szCs w:val="18"/>
                          <w:lang w:val="es-ES_tradnl"/>
                        </w:rPr>
                        <w:t>49</w:t>
                      </w:r>
                      <w:r>
                        <w:rPr>
                          <w:rFonts w:asciiTheme="majorHAnsi" w:hAnsiTheme="majorHAnsi"/>
                          <w:color w:val="595959" w:themeColor="text1" w:themeTint="A6"/>
                          <w:sz w:val="18"/>
                          <w:szCs w:val="18"/>
                          <w:lang w:val="es-ES_tradnl"/>
                        </w:rPr>
                        <w:t>/</w:t>
                      </w:r>
                      <w:r w:rsidR="00E01203">
                        <w:rPr>
                          <w:rFonts w:asciiTheme="majorHAnsi" w:hAnsiTheme="majorHAnsi"/>
                          <w:color w:val="595959" w:themeColor="text1" w:themeTint="A6"/>
                          <w:sz w:val="18"/>
                          <w:szCs w:val="18"/>
                          <w:lang w:val="es-ES_tradnl"/>
                        </w:rPr>
                        <w:t>20</w:t>
                      </w:r>
                      <w:r w:rsidRPr="00890650">
                        <w:rPr>
                          <w:rFonts w:asciiTheme="majorHAnsi" w:hAnsiTheme="majorHAnsi"/>
                          <w:color w:val="595959" w:themeColor="text1" w:themeTint="A6"/>
                          <w:sz w:val="18"/>
                          <w:szCs w:val="18"/>
                          <w:lang w:val="es-ES_tradnl"/>
                        </w:rPr>
                        <w:t>. Admis</w:t>
                      </w:r>
                      <w:r w:rsidR="00557101">
                        <w:rPr>
                          <w:rFonts w:asciiTheme="majorHAnsi" w:hAnsiTheme="majorHAnsi"/>
                          <w:color w:val="595959" w:themeColor="text1" w:themeTint="A6"/>
                          <w:sz w:val="18"/>
                          <w:szCs w:val="18"/>
                          <w:lang w:val="es-ES_tradnl"/>
                        </w:rPr>
                        <w:t>s</w:t>
                      </w:r>
                      <w:r w:rsidRPr="00890650">
                        <w:rPr>
                          <w:rFonts w:asciiTheme="majorHAnsi" w:hAnsiTheme="majorHAnsi"/>
                          <w:color w:val="595959" w:themeColor="text1" w:themeTint="A6"/>
                          <w:sz w:val="18"/>
                          <w:szCs w:val="18"/>
                          <w:lang w:val="es-ES_tradnl"/>
                        </w:rPr>
                        <w:t>ibili</w:t>
                      </w:r>
                      <w:r w:rsidR="00557101">
                        <w:rPr>
                          <w:rFonts w:asciiTheme="majorHAnsi" w:hAnsiTheme="majorHAnsi"/>
                          <w:color w:val="595959" w:themeColor="text1" w:themeTint="A6"/>
                          <w:sz w:val="18"/>
                          <w:szCs w:val="18"/>
                          <w:lang w:val="es-ES_tradnl"/>
                        </w:rPr>
                        <w:t>ty</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 xml:space="preserve">Catalina Ayala Murrieta </w:t>
                      </w:r>
                      <w:r w:rsidR="00557101">
                        <w:rPr>
                          <w:rFonts w:asciiTheme="majorHAnsi" w:hAnsiTheme="majorHAnsi"/>
                          <w:color w:val="595959" w:themeColor="text1" w:themeTint="A6"/>
                          <w:sz w:val="18"/>
                          <w:szCs w:val="18"/>
                          <w:lang w:val="es-ES_tradnl"/>
                        </w:rPr>
                        <w:t>and</w:t>
                      </w:r>
                      <w:r>
                        <w:rPr>
                          <w:rFonts w:asciiTheme="majorHAnsi" w:hAnsiTheme="majorHAnsi"/>
                          <w:color w:val="595959" w:themeColor="text1" w:themeTint="A6"/>
                          <w:sz w:val="18"/>
                          <w:szCs w:val="18"/>
                          <w:lang w:val="es-ES_tradnl"/>
                        </w:rPr>
                        <w:t xml:space="preserve"> Enrique Menoscal Vera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E01203">
                        <w:rPr>
                          <w:rFonts w:asciiTheme="majorHAnsi" w:hAnsiTheme="majorHAnsi"/>
                          <w:color w:val="595959" w:themeColor="text1" w:themeTint="A6"/>
                          <w:sz w:val="18"/>
                          <w:szCs w:val="18"/>
                          <w:lang w:val="es-ES"/>
                        </w:rPr>
                        <w:t>February 24, 2020</w:t>
                      </w:r>
                    </w:p>
                  </w:txbxContent>
                </v:textbox>
              </v:shape>
            </w:pict>
          </mc:Fallback>
        </mc:AlternateContent>
      </w:r>
    </w:p>
    <w:p w14:paraId="196A49DE" w14:textId="498979DE"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32D1EF49"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35B17E4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597945" w:rsidRPr="004B7EB6" w:rsidRDefault="00597945"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2EDA5EE" id="_x0000_t202" coordsize="21600,21600" o:spt="202" path="m,l,21600r21600,l21600,xe">
                <v:stroke joinstyle="miter"/>
                <v:path gradientshapeok="t" o:connecttype="rect"/>
              </v:shapetype>
              <v:shap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597945" w:rsidRPr="004B7EB6" w:rsidRDefault="00597945"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3AD59D22" w:rsidR="0070697F" w:rsidRDefault="00F1451F"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700F6F7">
                <wp:simplePos x="0" y="0"/>
                <wp:positionH relativeFrom="column">
                  <wp:posOffset>1295400</wp:posOffset>
                </wp:positionH>
                <wp:positionV relativeFrom="paragraph">
                  <wp:posOffset>509270</wp:posOffset>
                </wp:positionV>
                <wp:extent cx="4096385" cy="647700"/>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4FB9222C" w:rsidR="00597945" w:rsidRPr="00D72DC6" w:rsidRDefault="000E1149" w:rsidP="00F02AD1">
                            <w:pPr>
                              <w:rPr>
                                <w:color w:val="FFFFFF" w:themeColor="background1"/>
                                <w14:textFill>
                                  <w14:noFill/>
                                </w14:textFill>
                              </w:rPr>
                            </w:pPr>
                            <w:r>
                              <w:rPr>
                                <w:noProof/>
                                <w:color w:val="FFFFFF" w:themeColor="background1"/>
                              </w:rPr>
                              <w:drawing>
                                <wp:inline distT="0" distB="0" distL="0" distR="0" wp14:anchorId="0C60DFC2" wp14:editId="2D998A5A">
                                  <wp:extent cx="1837690"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NG-Main-01.png"/>
                                          <pic:cNvPicPr/>
                                        </pic:nvPicPr>
                                        <pic:blipFill>
                                          <a:blip r:embed="rId16">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2pt;margin-top:40.1pt;width:322.55pt;height:5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" fillcolor="white [3201]" stroked="f" strokeweight=".5pt">
                <v:textbox>
                  <w:txbxContent>
                    <w:p w14:paraId="2A1ECD3C" w14:textId="4FB9222C" w:rsidR="00597945" w:rsidRPr="00D72DC6" w:rsidRDefault="000E1149" w:rsidP="00F02AD1">
                      <w:pPr>
                        <w:rPr>
                          <w:color w:val="FFFFFF" w:themeColor="background1"/>
                          <w14:textFill>
                            <w14:noFill/>
                          </w14:textFill>
                        </w:rPr>
                      </w:pPr>
                      <w:r>
                        <w:rPr>
                          <w:noProof/>
                          <w:color w:val="FFFFFF" w:themeColor="background1"/>
                        </w:rPr>
                        <w:drawing>
                          <wp:inline distT="0" distB="0" distL="0" distR="0" wp14:anchorId="0C60DFC2" wp14:editId="2D998A5A">
                            <wp:extent cx="1837690"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NG-Main-01.png"/>
                                    <pic:cNvPicPr/>
                                  </pic:nvPicPr>
                                  <pic:blipFill>
                                    <a:blip r:embed="rId16">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p>
                  </w:txbxContent>
                </v:textbox>
              </v:shape>
            </w:pict>
          </mc:Fallback>
        </mc:AlternateContent>
      </w:r>
      <w:r w:rsidR="00CC0EA6" w:rsidRPr="00625030">
        <w:rPr>
          <w:rFonts w:asciiTheme="majorHAnsi" w:hAnsiTheme="majorHAnsi"/>
          <w:noProof/>
          <w:sz w:val="22"/>
          <w:szCs w:val="22"/>
        </w:rPr>
        <mc:AlternateContent>
          <mc:Choice Requires="wps">
            <w:drawing>
              <wp:anchor distT="0" distB="0" distL="114300" distR="114300" simplePos="0" relativeHeight="251687936" behindDoc="0" locked="0" layoutInCell="1" allowOverlap="1" wp14:anchorId="07AE32C0" wp14:editId="797E2FD7">
                <wp:simplePos x="0" y="0"/>
                <wp:positionH relativeFrom="column">
                  <wp:posOffset>-239123</wp:posOffset>
                </wp:positionH>
                <wp:positionV relativeFrom="paragraph">
                  <wp:posOffset>571954</wp:posOffset>
                </wp:positionV>
                <wp:extent cx="1181100" cy="3327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txbx>
                        <w:txbxContent>
                          <w:p w14:paraId="0302398E" w14:textId="67EF3774" w:rsidR="00CC0EA6" w:rsidRPr="004B7EB6" w:rsidRDefault="00CC0EA6" w:rsidP="00CC0EA6">
                            <w:pPr>
                              <w:jc w:val="center"/>
                              <w:rPr>
                                <w:rFonts w:asciiTheme="minorHAnsi" w:hAnsiTheme="minorHAnsi"/>
                                <w:b/>
                                <w:color w:val="FFFFFF" w:themeColor="background1"/>
                              </w:rPr>
                            </w:pPr>
                            <w:r>
                              <w:rPr>
                                <w:rFonts w:asciiTheme="minorHAnsi" w:hAnsiTheme="minorHAnsi"/>
                                <w:b/>
                                <w:color w:val="FFFFFF" w:themeColor="background1"/>
                                <w:lang w:val="pt-BR"/>
                              </w:rPr>
                              <w:t>www.iachr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7AE32C0" id="Text Box 12" o:spid="_x0000_s1033" type="#_x0000_t202" style="position:absolute;left:0;text-align:left;margin-left:-18.85pt;margin-top:45.05pt;width:93pt;height:2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" filled="f" stroked="f" strokeweight=".5pt">
                <v:textbox>
                  <w:txbxContent>
                    <w:p w14:paraId="0302398E" w14:textId="67EF3774" w:rsidR="00CC0EA6" w:rsidRPr="004B7EB6" w:rsidRDefault="00CC0EA6" w:rsidP="00CC0EA6">
                      <w:pPr>
                        <w:jc w:val="center"/>
                        <w:rPr>
                          <w:rFonts w:asciiTheme="minorHAnsi" w:hAnsiTheme="minorHAnsi"/>
                          <w:b/>
                          <w:color w:val="FFFFFF" w:themeColor="background1"/>
                        </w:rPr>
                      </w:pPr>
                      <w:r>
                        <w:rPr>
                          <w:rFonts w:asciiTheme="minorHAnsi" w:hAnsiTheme="minorHAnsi"/>
                          <w:b/>
                          <w:color w:val="FFFFFF" w:themeColor="background1"/>
                          <w:lang w:val="pt-BR"/>
                        </w:rPr>
                        <w:t>www.iachr</w:t>
                      </w:r>
                      <w:bookmarkStart w:id="3" w:name="_GoBack"/>
                      <w:bookmarkEnd w:id="3"/>
                      <w:r w:rsidRPr="004B7EB6">
                        <w:rPr>
                          <w:rFonts w:asciiTheme="minorHAnsi" w:hAnsiTheme="minorHAnsi"/>
                          <w:b/>
                          <w:color w:val="FFFFFF" w:themeColor="background1"/>
                          <w:lang w:val="pt-BR"/>
                        </w:rPr>
                        <w:t>.org</w:t>
                      </w:r>
                    </w:p>
                  </w:txbxContent>
                </v:textbox>
              </v:shape>
            </w:pict>
          </mc:Fallback>
        </mc:AlternateContent>
      </w:r>
      <w:r w:rsidR="004A6A54">
        <w:rPr>
          <w:rFonts w:asciiTheme="majorHAnsi" w:hAnsiTheme="majorHAnsi"/>
          <w:b/>
          <w:sz w:val="20"/>
          <w:lang w:val="es-ES_tradnl"/>
        </w:rPr>
        <w:tab/>
      </w:r>
    </w:p>
    <w:p w14:paraId="376DDC8B" w14:textId="38BF0398" w:rsidR="003239B8" w:rsidRPr="00557101" w:rsidRDefault="00557101" w:rsidP="00AE5DC5">
      <w:pPr>
        <w:pStyle w:val="ListParagraph"/>
        <w:numPr>
          <w:ilvl w:val="0"/>
          <w:numId w:val="57"/>
        </w:numPr>
        <w:spacing w:after="240"/>
        <w:jc w:val="both"/>
        <w:rPr>
          <w:rFonts w:asciiTheme="majorHAnsi" w:hAnsiTheme="majorHAnsi"/>
          <w:b/>
          <w:bCs/>
          <w:sz w:val="20"/>
          <w:szCs w:val="20"/>
          <w:lang w:val="es-ES"/>
        </w:rPr>
      </w:pPr>
      <w:r>
        <w:rPr>
          <w:rFonts w:asciiTheme="majorHAnsi" w:hAnsiTheme="majorHAnsi"/>
          <w:b/>
          <w:bCs/>
          <w:sz w:val="20"/>
          <w:szCs w:val="20"/>
          <w:lang w:val="es-ES"/>
        </w:rPr>
        <w:lastRenderedPageBreak/>
        <w:t>INFORMATION ABOUT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557101" w:rsidRPr="000E1149" w14:paraId="7DF9FF53" w14:textId="77777777" w:rsidTr="007A15DC">
        <w:tc>
          <w:tcPr>
            <w:tcW w:w="2790" w:type="dxa"/>
            <w:tcBorders>
              <w:top w:val="single" w:sz="4" w:space="0" w:color="auto"/>
              <w:bottom w:val="single" w:sz="6" w:space="0" w:color="auto"/>
            </w:tcBorders>
            <w:shd w:val="clear" w:color="auto" w:fill="67AE3C"/>
            <w:vAlign w:val="center"/>
          </w:tcPr>
          <w:p w14:paraId="561AE203" w14:textId="77777777" w:rsidR="00557101" w:rsidRPr="00C355B4" w:rsidRDefault="00557101" w:rsidP="007A15D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Petitioner</w:t>
            </w:r>
          </w:p>
        </w:tc>
        <w:tc>
          <w:tcPr>
            <w:tcW w:w="6570" w:type="dxa"/>
            <w:vAlign w:val="center"/>
          </w:tcPr>
          <w:p w14:paraId="605D7FBA" w14:textId="745EC752" w:rsidR="00557101" w:rsidRPr="00557101" w:rsidRDefault="00557101" w:rsidP="007A15DC">
            <w:pPr>
              <w:jc w:val="both"/>
              <w:rPr>
                <w:rFonts w:ascii="Cambria" w:hAnsi="Cambria"/>
                <w:bCs/>
                <w:sz w:val="19"/>
                <w:szCs w:val="19"/>
                <w:lang w:val="es-ES"/>
              </w:rPr>
            </w:pPr>
            <w:r w:rsidRPr="00557101">
              <w:rPr>
                <w:rFonts w:ascii="Cambria" w:hAnsi="Cambria"/>
                <w:bCs/>
                <w:sz w:val="19"/>
                <w:szCs w:val="19"/>
                <w:lang w:val="es-ES"/>
              </w:rPr>
              <w:t xml:space="preserve">Catalina Ayala Murrieta and Enrique </w:t>
            </w:r>
            <w:proofErr w:type="spellStart"/>
            <w:r w:rsidRPr="00557101">
              <w:rPr>
                <w:rFonts w:ascii="Cambria" w:hAnsi="Cambria"/>
                <w:bCs/>
                <w:sz w:val="19"/>
                <w:szCs w:val="19"/>
                <w:lang w:val="es-ES"/>
              </w:rPr>
              <w:t>Menoscal</w:t>
            </w:r>
            <w:proofErr w:type="spellEnd"/>
            <w:r w:rsidRPr="00557101">
              <w:rPr>
                <w:rFonts w:ascii="Cambria" w:hAnsi="Cambria"/>
                <w:bCs/>
                <w:sz w:val="19"/>
                <w:szCs w:val="19"/>
                <w:lang w:val="es-ES"/>
              </w:rPr>
              <w:t xml:space="preserve"> Vera</w:t>
            </w:r>
            <w:r w:rsidRPr="006E10B3">
              <w:rPr>
                <w:rStyle w:val="FootnoteReference"/>
                <w:rFonts w:asciiTheme="majorHAnsi" w:hAnsiTheme="majorHAnsi"/>
                <w:sz w:val="20"/>
                <w:szCs w:val="20"/>
                <w:lang w:val="es-ES_tradnl"/>
              </w:rPr>
              <w:footnoteReference w:id="2"/>
            </w:r>
          </w:p>
        </w:tc>
      </w:tr>
      <w:tr w:rsidR="00557101" w:rsidRPr="000E1149" w14:paraId="17B59038" w14:textId="77777777" w:rsidTr="007A15DC">
        <w:tc>
          <w:tcPr>
            <w:tcW w:w="2790" w:type="dxa"/>
            <w:tcBorders>
              <w:top w:val="single" w:sz="6" w:space="0" w:color="auto"/>
              <w:bottom w:val="single" w:sz="6" w:space="0" w:color="auto"/>
            </w:tcBorders>
            <w:shd w:val="clear" w:color="auto" w:fill="67AE3C"/>
            <w:vAlign w:val="center"/>
          </w:tcPr>
          <w:p w14:paraId="7AC4FD8C" w14:textId="77777777" w:rsidR="00557101" w:rsidRPr="00C355B4" w:rsidRDefault="00557101" w:rsidP="007A15D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Alleged victim</w:t>
            </w:r>
          </w:p>
        </w:tc>
        <w:tc>
          <w:tcPr>
            <w:tcW w:w="6570" w:type="dxa"/>
            <w:vAlign w:val="center"/>
          </w:tcPr>
          <w:p w14:paraId="723FE15D" w14:textId="66A6033E" w:rsidR="00557101" w:rsidRPr="00557101" w:rsidRDefault="00557101" w:rsidP="007A15DC">
            <w:pPr>
              <w:jc w:val="both"/>
              <w:rPr>
                <w:rFonts w:ascii="Cambria" w:hAnsi="Cambria"/>
                <w:bCs/>
                <w:sz w:val="19"/>
                <w:szCs w:val="19"/>
                <w:lang w:val="es-ES"/>
              </w:rPr>
            </w:pPr>
            <w:r w:rsidRPr="00557101">
              <w:rPr>
                <w:rFonts w:ascii="Cambria" w:hAnsi="Cambria"/>
                <w:bCs/>
                <w:sz w:val="19"/>
                <w:szCs w:val="19"/>
                <w:lang w:val="es-ES"/>
              </w:rPr>
              <w:t xml:space="preserve">Catalina Ayala Murrieta and Enrique </w:t>
            </w:r>
            <w:proofErr w:type="spellStart"/>
            <w:r w:rsidRPr="00557101">
              <w:rPr>
                <w:rFonts w:ascii="Cambria" w:hAnsi="Cambria"/>
                <w:bCs/>
                <w:sz w:val="19"/>
                <w:szCs w:val="19"/>
                <w:lang w:val="es-ES"/>
              </w:rPr>
              <w:t>Menoscal</w:t>
            </w:r>
            <w:proofErr w:type="spellEnd"/>
            <w:r w:rsidRPr="00557101">
              <w:rPr>
                <w:rFonts w:ascii="Cambria" w:hAnsi="Cambria"/>
                <w:bCs/>
                <w:sz w:val="19"/>
                <w:szCs w:val="19"/>
                <w:lang w:val="es-ES"/>
              </w:rPr>
              <w:t xml:space="preserve"> Vera</w:t>
            </w:r>
          </w:p>
        </w:tc>
      </w:tr>
      <w:tr w:rsidR="00557101" w:rsidRPr="000B6B7A" w14:paraId="28346092" w14:textId="77777777" w:rsidTr="007A15DC">
        <w:tc>
          <w:tcPr>
            <w:tcW w:w="2790" w:type="dxa"/>
            <w:tcBorders>
              <w:top w:val="single" w:sz="6" w:space="0" w:color="auto"/>
              <w:bottom w:val="single" w:sz="6" w:space="0" w:color="auto"/>
            </w:tcBorders>
            <w:shd w:val="clear" w:color="auto" w:fill="67AE3C"/>
            <w:vAlign w:val="center"/>
          </w:tcPr>
          <w:p w14:paraId="2B6A6952" w14:textId="77777777" w:rsidR="00557101" w:rsidRPr="00C355B4" w:rsidRDefault="00557101" w:rsidP="007A15D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Respondent </w:t>
            </w:r>
            <w:r>
              <w:rPr>
                <w:rFonts w:ascii="Cambria" w:hAnsi="Cambria"/>
                <w:bCs/>
                <w:color w:val="FFFFFF" w:themeColor="background1"/>
                <w:sz w:val="19"/>
                <w:szCs w:val="19"/>
              </w:rPr>
              <w:t>State</w:t>
            </w:r>
          </w:p>
        </w:tc>
        <w:tc>
          <w:tcPr>
            <w:tcW w:w="6570" w:type="dxa"/>
            <w:vAlign w:val="center"/>
          </w:tcPr>
          <w:p w14:paraId="2C573260" w14:textId="77777777" w:rsidR="00557101" w:rsidRPr="00C355B4" w:rsidRDefault="00557101" w:rsidP="007A15DC">
            <w:pPr>
              <w:jc w:val="both"/>
              <w:rPr>
                <w:rFonts w:ascii="Cambria" w:hAnsi="Cambria"/>
                <w:bCs/>
                <w:sz w:val="19"/>
                <w:szCs w:val="19"/>
              </w:rPr>
            </w:pPr>
            <w:r>
              <w:rPr>
                <w:rFonts w:ascii="Cambria" w:hAnsi="Cambria"/>
                <w:bCs/>
                <w:sz w:val="19"/>
                <w:szCs w:val="19"/>
              </w:rPr>
              <w:t>Ecuador</w:t>
            </w:r>
          </w:p>
        </w:tc>
      </w:tr>
      <w:tr w:rsidR="00557101" w:rsidRPr="000B6B7A" w14:paraId="3DD5849F" w14:textId="77777777" w:rsidTr="007A15DC">
        <w:tc>
          <w:tcPr>
            <w:tcW w:w="2790" w:type="dxa"/>
            <w:tcBorders>
              <w:top w:val="single" w:sz="6" w:space="0" w:color="auto"/>
              <w:bottom w:val="single" w:sz="6" w:space="0" w:color="auto"/>
            </w:tcBorders>
            <w:shd w:val="clear" w:color="auto" w:fill="67AE3C"/>
            <w:vAlign w:val="center"/>
          </w:tcPr>
          <w:p w14:paraId="7C6996C1" w14:textId="77777777" w:rsidR="00557101" w:rsidRPr="00C355B4" w:rsidRDefault="00557101" w:rsidP="007A15D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Rights </w:t>
            </w:r>
            <w:r>
              <w:rPr>
                <w:rFonts w:ascii="Cambria" w:hAnsi="Cambria"/>
                <w:bCs/>
                <w:color w:val="FFFFFF" w:themeColor="background1"/>
                <w:sz w:val="19"/>
                <w:szCs w:val="19"/>
              </w:rPr>
              <w:t>invoked</w:t>
            </w:r>
          </w:p>
        </w:tc>
        <w:tc>
          <w:tcPr>
            <w:tcW w:w="6570" w:type="dxa"/>
            <w:vAlign w:val="center"/>
          </w:tcPr>
          <w:p w14:paraId="79C96285" w14:textId="7CEAAC97" w:rsidR="00557101" w:rsidRPr="00557101" w:rsidRDefault="00557101" w:rsidP="007A15DC">
            <w:pPr>
              <w:jc w:val="both"/>
              <w:rPr>
                <w:rFonts w:ascii="Cambria" w:hAnsi="Cambria"/>
                <w:bCs/>
                <w:sz w:val="19"/>
                <w:szCs w:val="19"/>
              </w:rPr>
            </w:pPr>
            <w:r w:rsidRPr="00557101">
              <w:rPr>
                <w:rFonts w:ascii="Cambria" w:hAnsi="Cambria"/>
                <w:bCs/>
                <w:sz w:val="19"/>
                <w:szCs w:val="19"/>
              </w:rPr>
              <w:t>Articles 8 (fair trial), 9 (ex post facto laws), 21 (property), 24 (equal protection) and 25 (judicial protection) of the American Convention on Human Rights;</w:t>
            </w:r>
            <w:r w:rsidRPr="00557101">
              <w:rPr>
                <w:rStyle w:val="FootnoteReference"/>
                <w:rFonts w:ascii="Cambria" w:hAnsi="Cambria"/>
                <w:bCs/>
                <w:sz w:val="19"/>
                <w:szCs w:val="19"/>
              </w:rPr>
              <w:t xml:space="preserve"> </w:t>
            </w:r>
            <w:r w:rsidRPr="00557101">
              <w:rPr>
                <w:rStyle w:val="FootnoteReference"/>
                <w:rFonts w:ascii="Cambria" w:hAnsi="Cambria"/>
                <w:bCs/>
                <w:sz w:val="19"/>
                <w:szCs w:val="19"/>
                <w:lang w:val="es-PA"/>
              </w:rPr>
              <w:footnoteReference w:id="3"/>
            </w:r>
            <w:r w:rsidRPr="00557101">
              <w:rPr>
                <w:rStyle w:val="FootnoteReference"/>
                <w:rFonts w:ascii="Cambria" w:hAnsi="Cambria"/>
                <w:bCs/>
                <w:sz w:val="19"/>
                <w:szCs w:val="19"/>
              </w:rPr>
              <w:t xml:space="preserve"> </w:t>
            </w:r>
            <w:r w:rsidRPr="00557101">
              <w:rPr>
                <w:rFonts w:ascii="Cambria" w:hAnsi="Cambria"/>
                <w:sz w:val="19"/>
                <w:szCs w:val="19"/>
              </w:rPr>
              <w:t>Articles XVII (recognitio</w:t>
            </w:r>
            <w:r>
              <w:rPr>
                <w:rFonts w:ascii="Cambria" w:hAnsi="Cambria"/>
                <w:sz w:val="19"/>
                <w:szCs w:val="19"/>
              </w:rPr>
              <w:t xml:space="preserve">n of juridical personality and civil rights), XVIII (fair trial), </w:t>
            </w:r>
            <w:r w:rsidR="0018264C">
              <w:rPr>
                <w:rFonts w:ascii="Cambria" w:hAnsi="Cambria"/>
                <w:sz w:val="19"/>
                <w:szCs w:val="19"/>
              </w:rPr>
              <w:t>XXIII (property) and XXIV (petition) of the American Declaration on the Rights and Duties of Man</w:t>
            </w:r>
            <w:r w:rsidR="0018264C">
              <w:rPr>
                <w:rStyle w:val="FootnoteReference"/>
                <w:rFonts w:ascii="Cambria" w:hAnsi="Cambria"/>
                <w:bCs/>
                <w:sz w:val="20"/>
                <w:szCs w:val="20"/>
                <w:lang w:val="es-PA"/>
              </w:rPr>
              <w:footnoteReference w:id="4"/>
            </w:r>
            <w:r w:rsidR="0018264C">
              <w:rPr>
                <w:rFonts w:ascii="Cambria" w:hAnsi="Cambria"/>
                <w:sz w:val="19"/>
                <w:szCs w:val="19"/>
              </w:rPr>
              <w:t>; and Article 6 (work) of the Additional Protocol to the American Convention on Human Rights in the Area of Economic, Social and Cultural Rights.</w:t>
            </w:r>
            <w:r w:rsidR="0018264C">
              <w:rPr>
                <w:rStyle w:val="FootnoteReference"/>
                <w:rFonts w:ascii="Cambria" w:hAnsi="Cambria"/>
                <w:bCs/>
                <w:sz w:val="20"/>
                <w:szCs w:val="20"/>
                <w:lang w:val="es-PA"/>
              </w:rPr>
              <w:footnoteReference w:id="5"/>
            </w:r>
          </w:p>
        </w:tc>
      </w:tr>
    </w:tbl>
    <w:p w14:paraId="043DE8DC" w14:textId="77777777" w:rsidR="00557101" w:rsidRPr="00557101" w:rsidRDefault="00557101" w:rsidP="00557101">
      <w:pPr>
        <w:spacing w:after="240"/>
        <w:jc w:val="both"/>
        <w:rPr>
          <w:rFonts w:asciiTheme="majorHAnsi" w:hAnsiTheme="majorHAnsi"/>
          <w:b/>
          <w:bCs/>
          <w:sz w:val="20"/>
          <w:szCs w:val="20"/>
        </w:rPr>
      </w:pPr>
    </w:p>
    <w:p w14:paraId="20263696" w14:textId="219719D1" w:rsidR="003239B8" w:rsidRPr="0018264C" w:rsidRDefault="0018264C" w:rsidP="00AE5DC5">
      <w:pPr>
        <w:pStyle w:val="ListParagraph"/>
        <w:numPr>
          <w:ilvl w:val="0"/>
          <w:numId w:val="57"/>
        </w:numPr>
        <w:spacing w:before="240" w:after="240"/>
        <w:jc w:val="both"/>
        <w:rPr>
          <w:rFonts w:asciiTheme="majorHAnsi" w:hAnsiTheme="majorHAnsi"/>
          <w:b/>
          <w:bCs/>
          <w:sz w:val="20"/>
          <w:szCs w:val="20"/>
          <w:lang w:val="es-ES"/>
        </w:rPr>
      </w:pPr>
      <w:r>
        <w:rPr>
          <w:rFonts w:asciiTheme="majorHAnsi" w:hAnsiTheme="majorHAnsi"/>
          <w:b/>
          <w:bCs/>
          <w:sz w:val="20"/>
          <w:szCs w:val="20"/>
          <w:lang w:val="es-ES"/>
        </w:rPr>
        <w:t>PROCEEDINGS BEFORE THE IACHR</w:t>
      </w:r>
      <w:r w:rsidR="008E3BFE" w:rsidRPr="008E3BFE">
        <w:rPr>
          <w:rStyle w:val="FootnoteReference"/>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18264C" w:rsidRPr="000B6B7A" w14:paraId="32EE944A" w14:textId="77777777" w:rsidTr="007A15DC">
        <w:tc>
          <w:tcPr>
            <w:tcW w:w="2790" w:type="dxa"/>
            <w:tcBorders>
              <w:top w:val="single" w:sz="6" w:space="0" w:color="auto"/>
              <w:bottom w:val="single" w:sz="6" w:space="0" w:color="auto"/>
            </w:tcBorders>
            <w:shd w:val="clear" w:color="auto" w:fill="67AE3C"/>
            <w:vAlign w:val="center"/>
          </w:tcPr>
          <w:p w14:paraId="4A923A73" w14:textId="77777777" w:rsidR="0018264C" w:rsidRPr="00C355B4" w:rsidRDefault="0018264C" w:rsidP="007A15D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Filing of the petition</w:t>
            </w:r>
          </w:p>
        </w:tc>
        <w:tc>
          <w:tcPr>
            <w:tcW w:w="6570" w:type="dxa"/>
            <w:vAlign w:val="center"/>
          </w:tcPr>
          <w:p w14:paraId="66D921B2" w14:textId="31227A31" w:rsidR="0018264C" w:rsidRPr="00C355B4" w:rsidRDefault="0018264C" w:rsidP="007A15DC">
            <w:pPr>
              <w:jc w:val="both"/>
              <w:rPr>
                <w:rFonts w:ascii="Cambria" w:hAnsi="Cambria"/>
                <w:bCs/>
                <w:sz w:val="19"/>
                <w:szCs w:val="19"/>
              </w:rPr>
            </w:pPr>
            <w:r>
              <w:rPr>
                <w:rFonts w:ascii="Cambria" w:hAnsi="Cambria"/>
                <w:bCs/>
                <w:sz w:val="19"/>
                <w:szCs w:val="19"/>
              </w:rPr>
              <w:t xml:space="preserve">January 21, 2009 </w:t>
            </w:r>
          </w:p>
        </w:tc>
      </w:tr>
      <w:tr w:rsidR="0018264C" w:rsidRPr="000B6B7A" w14:paraId="7DABC289" w14:textId="77777777" w:rsidTr="007A15DC">
        <w:tc>
          <w:tcPr>
            <w:tcW w:w="2790" w:type="dxa"/>
            <w:tcBorders>
              <w:top w:val="single" w:sz="6" w:space="0" w:color="auto"/>
              <w:bottom w:val="single" w:sz="6" w:space="0" w:color="auto"/>
            </w:tcBorders>
            <w:shd w:val="clear" w:color="auto" w:fill="67AE3C"/>
            <w:vAlign w:val="center"/>
          </w:tcPr>
          <w:p w14:paraId="05BBA092" w14:textId="77777777" w:rsidR="0018264C" w:rsidRPr="00C355B4" w:rsidRDefault="0018264C" w:rsidP="007A15DC">
            <w:pPr>
              <w:jc w:val="center"/>
              <w:rPr>
                <w:rFonts w:ascii="Cambria" w:hAnsi="Cambria"/>
                <w:color w:val="FFFFFF" w:themeColor="background1"/>
                <w:sz w:val="19"/>
                <w:szCs w:val="19"/>
              </w:rPr>
            </w:pPr>
            <w:r w:rsidRPr="00C355B4">
              <w:rPr>
                <w:rFonts w:ascii="Cambria" w:hAnsi="Cambria"/>
                <w:color w:val="FFFFFF" w:themeColor="background1"/>
                <w:sz w:val="19"/>
                <w:szCs w:val="19"/>
              </w:rPr>
              <w:t>Additional information received during initial review</w:t>
            </w:r>
          </w:p>
        </w:tc>
        <w:tc>
          <w:tcPr>
            <w:tcW w:w="6570" w:type="dxa"/>
            <w:vAlign w:val="center"/>
          </w:tcPr>
          <w:p w14:paraId="0A0BB1AC" w14:textId="5373F4F5" w:rsidR="0018264C" w:rsidRPr="00C355B4" w:rsidRDefault="0018264C" w:rsidP="007A15DC">
            <w:pPr>
              <w:jc w:val="both"/>
              <w:rPr>
                <w:rFonts w:ascii="Cambria" w:hAnsi="Cambria"/>
                <w:bCs/>
                <w:sz w:val="19"/>
                <w:szCs w:val="19"/>
              </w:rPr>
            </w:pPr>
            <w:r>
              <w:rPr>
                <w:rFonts w:ascii="Cambria" w:hAnsi="Cambria"/>
                <w:bCs/>
                <w:sz w:val="19"/>
                <w:szCs w:val="19"/>
              </w:rPr>
              <w:t>April 16, June 25 and October 2, 2009; March 21 and June 15, 2011; February 24, March 1 and 11, April 3 and May 3, 2012; February 8, 2013; January 10, 2014.</w:t>
            </w:r>
          </w:p>
        </w:tc>
      </w:tr>
      <w:tr w:rsidR="0018264C" w:rsidRPr="000B6B7A" w14:paraId="4026B250" w14:textId="77777777" w:rsidTr="007A15DC">
        <w:tc>
          <w:tcPr>
            <w:tcW w:w="2790" w:type="dxa"/>
            <w:tcBorders>
              <w:top w:val="single" w:sz="6" w:space="0" w:color="auto"/>
              <w:bottom w:val="single" w:sz="6" w:space="0" w:color="auto"/>
            </w:tcBorders>
            <w:shd w:val="clear" w:color="auto" w:fill="67AE3C"/>
            <w:vAlign w:val="center"/>
          </w:tcPr>
          <w:p w14:paraId="415304AB" w14:textId="77777777" w:rsidR="0018264C" w:rsidRPr="00C355B4" w:rsidRDefault="0018264C" w:rsidP="007A15DC">
            <w:pPr>
              <w:jc w:val="center"/>
              <w:rPr>
                <w:rFonts w:ascii="Cambria" w:hAnsi="Cambria"/>
                <w:bCs/>
                <w:color w:val="FFFFFF" w:themeColor="background1"/>
                <w:sz w:val="19"/>
                <w:szCs w:val="19"/>
              </w:rPr>
            </w:pPr>
            <w:r w:rsidRPr="00C355B4">
              <w:rPr>
                <w:rFonts w:ascii="Cambria" w:hAnsi="Cambria"/>
                <w:color w:val="FFFFFF" w:themeColor="background1"/>
                <w:sz w:val="19"/>
                <w:szCs w:val="19"/>
              </w:rPr>
              <w:t>Notification of the petition</w:t>
            </w:r>
          </w:p>
        </w:tc>
        <w:tc>
          <w:tcPr>
            <w:tcW w:w="6570" w:type="dxa"/>
            <w:vAlign w:val="center"/>
          </w:tcPr>
          <w:p w14:paraId="28E6FA8D" w14:textId="69C3E06D" w:rsidR="0018264C" w:rsidRPr="00C355B4" w:rsidRDefault="0018264C" w:rsidP="007A15DC">
            <w:pPr>
              <w:jc w:val="both"/>
              <w:rPr>
                <w:rFonts w:ascii="Cambria" w:hAnsi="Cambria"/>
                <w:bCs/>
                <w:sz w:val="19"/>
                <w:szCs w:val="19"/>
              </w:rPr>
            </w:pPr>
            <w:r>
              <w:rPr>
                <w:rFonts w:ascii="Cambria" w:hAnsi="Cambria"/>
                <w:bCs/>
                <w:sz w:val="19"/>
                <w:szCs w:val="19"/>
              </w:rPr>
              <w:t>April 9, 2015</w:t>
            </w:r>
          </w:p>
        </w:tc>
      </w:tr>
      <w:tr w:rsidR="0018264C" w:rsidRPr="000B6B7A" w14:paraId="11E7E487" w14:textId="77777777" w:rsidTr="007A15DC">
        <w:trPr>
          <w:trHeight w:val="264"/>
        </w:trPr>
        <w:tc>
          <w:tcPr>
            <w:tcW w:w="2790" w:type="dxa"/>
            <w:tcBorders>
              <w:top w:val="single" w:sz="6" w:space="0" w:color="auto"/>
              <w:bottom w:val="single" w:sz="6" w:space="0" w:color="auto"/>
            </w:tcBorders>
            <w:shd w:val="clear" w:color="auto" w:fill="67AE3C"/>
            <w:vAlign w:val="center"/>
          </w:tcPr>
          <w:p w14:paraId="27937EA8" w14:textId="77777777" w:rsidR="0018264C" w:rsidRPr="00C355B4" w:rsidRDefault="0018264C" w:rsidP="007A15DC">
            <w:pPr>
              <w:jc w:val="center"/>
              <w:rPr>
                <w:rFonts w:ascii="Cambria" w:hAnsi="Cambria"/>
                <w:bCs/>
                <w:color w:val="FFFFFF" w:themeColor="background1"/>
                <w:sz w:val="19"/>
                <w:szCs w:val="19"/>
              </w:rPr>
            </w:pPr>
            <w:r w:rsidRPr="00C355B4">
              <w:rPr>
                <w:rFonts w:ascii="Cambria" w:hAnsi="Cambria"/>
                <w:color w:val="FFFFFF" w:themeColor="background1"/>
                <w:sz w:val="19"/>
                <w:szCs w:val="19"/>
              </w:rPr>
              <w:t>State’s first response</w:t>
            </w:r>
          </w:p>
        </w:tc>
        <w:tc>
          <w:tcPr>
            <w:tcW w:w="6570" w:type="dxa"/>
            <w:vAlign w:val="center"/>
          </w:tcPr>
          <w:p w14:paraId="606EB378" w14:textId="17734049" w:rsidR="0018264C" w:rsidRPr="00C355B4" w:rsidRDefault="0018264C" w:rsidP="007A15DC">
            <w:pPr>
              <w:jc w:val="both"/>
              <w:rPr>
                <w:rFonts w:ascii="Cambria" w:hAnsi="Cambria"/>
                <w:bCs/>
                <w:sz w:val="19"/>
                <w:szCs w:val="19"/>
              </w:rPr>
            </w:pPr>
            <w:r>
              <w:rPr>
                <w:rFonts w:ascii="Cambria" w:hAnsi="Cambria"/>
                <w:bCs/>
                <w:sz w:val="19"/>
                <w:szCs w:val="19"/>
              </w:rPr>
              <w:t>July 27, 2015</w:t>
            </w:r>
          </w:p>
        </w:tc>
      </w:tr>
      <w:tr w:rsidR="0018264C" w:rsidRPr="000B6B7A" w14:paraId="1B9A17AB" w14:textId="77777777" w:rsidTr="007A15DC">
        <w:tc>
          <w:tcPr>
            <w:tcW w:w="2790" w:type="dxa"/>
            <w:tcBorders>
              <w:top w:val="single" w:sz="6" w:space="0" w:color="auto"/>
              <w:bottom w:val="single" w:sz="6" w:space="0" w:color="auto"/>
            </w:tcBorders>
            <w:shd w:val="clear" w:color="auto" w:fill="67AE3C"/>
            <w:vAlign w:val="center"/>
          </w:tcPr>
          <w:p w14:paraId="0836D208" w14:textId="77777777" w:rsidR="0018264C" w:rsidRPr="00C355B4" w:rsidRDefault="0018264C" w:rsidP="007A15D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Additional observations from the petitioner</w:t>
            </w:r>
          </w:p>
        </w:tc>
        <w:tc>
          <w:tcPr>
            <w:tcW w:w="6570" w:type="dxa"/>
            <w:vAlign w:val="center"/>
          </w:tcPr>
          <w:p w14:paraId="3A243F38" w14:textId="159480F3" w:rsidR="0018264C" w:rsidRPr="00C355B4" w:rsidRDefault="0018264C" w:rsidP="007A15DC">
            <w:pPr>
              <w:jc w:val="both"/>
              <w:rPr>
                <w:rFonts w:ascii="Cambria" w:hAnsi="Cambria"/>
                <w:bCs/>
                <w:sz w:val="19"/>
                <w:szCs w:val="19"/>
              </w:rPr>
            </w:pPr>
            <w:r>
              <w:rPr>
                <w:rFonts w:ascii="Cambria" w:hAnsi="Cambria"/>
                <w:bCs/>
                <w:sz w:val="19"/>
                <w:szCs w:val="19"/>
              </w:rPr>
              <w:t>April 9, 2015; January 28, 2016; August 3, 2016; August 22, 2018</w:t>
            </w:r>
          </w:p>
        </w:tc>
      </w:tr>
      <w:tr w:rsidR="0018264C" w:rsidRPr="000B6B7A" w14:paraId="34FDCFC5" w14:textId="77777777" w:rsidTr="007A15DC">
        <w:tc>
          <w:tcPr>
            <w:tcW w:w="2790" w:type="dxa"/>
            <w:tcBorders>
              <w:top w:val="single" w:sz="6" w:space="0" w:color="auto"/>
              <w:bottom w:val="single" w:sz="6" w:space="0" w:color="auto"/>
            </w:tcBorders>
            <w:shd w:val="clear" w:color="auto" w:fill="67AE3C"/>
            <w:vAlign w:val="center"/>
          </w:tcPr>
          <w:p w14:paraId="018ACA2D" w14:textId="77777777" w:rsidR="0018264C" w:rsidRPr="00C355B4" w:rsidRDefault="0018264C" w:rsidP="007A15D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Additional observations from the State</w:t>
            </w:r>
          </w:p>
        </w:tc>
        <w:tc>
          <w:tcPr>
            <w:tcW w:w="6570" w:type="dxa"/>
            <w:vAlign w:val="center"/>
          </w:tcPr>
          <w:p w14:paraId="447AC5A9" w14:textId="1495CA6B" w:rsidR="0018264C" w:rsidRPr="00C355B4" w:rsidRDefault="0018264C" w:rsidP="007A15DC">
            <w:pPr>
              <w:jc w:val="both"/>
              <w:rPr>
                <w:rFonts w:ascii="Cambria" w:hAnsi="Cambria"/>
                <w:bCs/>
                <w:sz w:val="19"/>
                <w:szCs w:val="19"/>
              </w:rPr>
            </w:pPr>
            <w:r>
              <w:rPr>
                <w:rFonts w:ascii="Cambria" w:hAnsi="Cambria"/>
                <w:bCs/>
                <w:sz w:val="19"/>
                <w:szCs w:val="19"/>
              </w:rPr>
              <w:t>March 23, 2016; November 17, 2017</w:t>
            </w:r>
          </w:p>
        </w:tc>
      </w:tr>
    </w:tbl>
    <w:p w14:paraId="21DAA666" w14:textId="7815D74A" w:rsidR="003239B8" w:rsidRPr="0018264C" w:rsidRDefault="003239B8" w:rsidP="00AE5DC5">
      <w:pPr>
        <w:pStyle w:val="ListParagraph"/>
        <w:numPr>
          <w:ilvl w:val="0"/>
          <w:numId w:val="57"/>
        </w:numPr>
        <w:spacing w:before="240" w:after="240"/>
        <w:jc w:val="both"/>
        <w:rPr>
          <w:rFonts w:asciiTheme="majorHAnsi" w:hAnsiTheme="majorHAnsi"/>
          <w:b/>
          <w:bCs/>
          <w:sz w:val="20"/>
          <w:szCs w:val="20"/>
          <w:lang w:val="es-ES"/>
        </w:rPr>
      </w:pPr>
      <w:r w:rsidRPr="0018264C">
        <w:rPr>
          <w:rFonts w:asciiTheme="majorHAnsi" w:hAnsiTheme="majorHAnsi"/>
          <w:b/>
          <w:bCs/>
          <w:sz w:val="20"/>
          <w:szCs w:val="20"/>
          <w:lang w:val="es-ES"/>
        </w:rPr>
        <w:t>COMPETENC</w:t>
      </w:r>
      <w:r w:rsidR="0018264C" w:rsidRPr="0018264C">
        <w:rPr>
          <w:rFonts w:asciiTheme="majorHAnsi" w:hAnsiTheme="majorHAnsi"/>
          <w:b/>
          <w:bCs/>
          <w:sz w:val="20"/>
          <w:szCs w:val="20"/>
          <w:lang w:val="es-ES"/>
        </w:rPr>
        <w:t>E</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18264C" w:rsidRPr="000B6B7A" w14:paraId="71372242" w14:textId="77777777" w:rsidTr="007A15DC">
        <w:trPr>
          <w:cantSplit/>
        </w:trPr>
        <w:tc>
          <w:tcPr>
            <w:tcW w:w="2790" w:type="dxa"/>
            <w:tcBorders>
              <w:top w:val="single" w:sz="4" w:space="0" w:color="auto"/>
              <w:bottom w:val="single" w:sz="6" w:space="0" w:color="auto"/>
            </w:tcBorders>
            <w:shd w:val="clear" w:color="auto" w:fill="67AE3C"/>
            <w:vAlign w:val="center"/>
          </w:tcPr>
          <w:p w14:paraId="4E093342" w14:textId="77777777" w:rsidR="0018264C" w:rsidRPr="00C355B4" w:rsidRDefault="0018264C" w:rsidP="007A15DC">
            <w:pPr>
              <w:jc w:val="center"/>
              <w:rPr>
                <w:rFonts w:ascii="Cambria" w:hAnsi="Cambria"/>
                <w:bCs/>
                <w:i/>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personae:</w:t>
            </w:r>
          </w:p>
        </w:tc>
        <w:tc>
          <w:tcPr>
            <w:tcW w:w="6570" w:type="dxa"/>
            <w:vAlign w:val="center"/>
          </w:tcPr>
          <w:p w14:paraId="5200512E" w14:textId="77777777" w:rsidR="0018264C" w:rsidRPr="00C355B4" w:rsidRDefault="0018264C" w:rsidP="007A15DC">
            <w:pPr>
              <w:rPr>
                <w:rFonts w:asciiTheme="majorHAnsi" w:hAnsiTheme="majorHAnsi"/>
                <w:bCs/>
                <w:sz w:val="19"/>
                <w:szCs w:val="19"/>
              </w:rPr>
            </w:pPr>
            <w:r>
              <w:rPr>
                <w:rFonts w:asciiTheme="majorHAnsi" w:hAnsiTheme="majorHAnsi"/>
                <w:bCs/>
                <w:sz w:val="19"/>
                <w:szCs w:val="19"/>
              </w:rPr>
              <w:t>Yes</w:t>
            </w:r>
          </w:p>
        </w:tc>
      </w:tr>
      <w:tr w:rsidR="0018264C" w:rsidRPr="000B6B7A" w14:paraId="0E8D2408" w14:textId="77777777" w:rsidTr="007A15DC">
        <w:trPr>
          <w:cantSplit/>
        </w:trPr>
        <w:tc>
          <w:tcPr>
            <w:tcW w:w="2790" w:type="dxa"/>
            <w:tcBorders>
              <w:top w:val="single" w:sz="6" w:space="0" w:color="auto"/>
              <w:bottom w:val="single" w:sz="6" w:space="0" w:color="auto"/>
            </w:tcBorders>
            <w:shd w:val="clear" w:color="auto" w:fill="67AE3C"/>
            <w:vAlign w:val="center"/>
          </w:tcPr>
          <w:p w14:paraId="6B2A21EE" w14:textId="77777777" w:rsidR="0018264C" w:rsidRPr="00C355B4" w:rsidRDefault="0018264C" w:rsidP="007A15DC">
            <w:pPr>
              <w:jc w:val="center"/>
              <w:rPr>
                <w:rFonts w:ascii="Cambria" w:hAnsi="Cambria"/>
                <w:bCs/>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loci</w:t>
            </w:r>
            <w:r w:rsidRPr="00C355B4">
              <w:rPr>
                <w:rFonts w:ascii="Cambria" w:hAnsi="Cambria"/>
                <w:bCs/>
                <w:color w:val="FFFFFF" w:themeColor="background1"/>
                <w:sz w:val="19"/>
                <w:szCs w:val="19"/>
              </w:rPr>
              <w:t>:</w:t>
            </w:r>
          </w:p>
        </w:tc>
        <w:tc>
          <w:tcPr>
            <w:tcW w:w="6570" w:type="dxa"/>
            <w:vAlign w:val="center"/>
          </w:tcPr>
          <w:p w14:paraId="4A648D4A" w14:textId="77777777" w:rsidR="0018264C" w:rsidRPr="00C355B4" w:rsidRDefault="0018264C" w:rsidP="007A15DC">
            <w:pPr>
              <w:rPr>
                <w:rFonts w:asciiTheme="majorHAnsi" w:hAnsiTheme="majorHAnsi"/>
                <w:bCs/>
                <w:sz w:val="19"/>
                <w:szCs w:val="19"/>
              </w:rPr>
            </w:pPr>
            <w:r>
              <w:rPr>
                <w:rFonts w:asciiTheme="majorHAnsi" w:hAnsiTheme="majorHAnsi"/>
                <w:bCs/>
                <w:sz w:val="19"/>
                <w:szCs w:val="19"/>
              </w:rPr>
              <w:t xml:space="preserve">Yes </w:t>
            </w:r>
          </w:p>
        </w:tc>
      </w:tr>
      <w:tr w:rsidR="0018264C" w:rsidRPr="000B6B7A" w14:paraId="7C5AC4CD" w14:textId="77777777" w:rsidTr="007A15DC">
        <w:trPr>
          <w:cantSplit/>
        </w:trPr>
        <w:tc>
          <w:tcPr>
            <w:tcW w:w="2790" w:type="dxa"/>
            <w:tcBorders>
              <w:top w:val="single" w:sz="6" w:space="0" w:color="auto"/>
              <w:bottom w:val="single" w:sz="6" w:space="0" w:color="auto"/>
            </w:tcBorders>
            <w:shd w:val="clear" w:color="auto" w:fill="67AE3C"/>
            <w:vAlign w:val="center"/>
          </w:tcPr>
          <w:p w14:paraId="57ABF9B5" w14:textId="77777777" w:rsidR="0018264C" w:rsidRPr="00C355B4" w:rsidRDefault="0018264C" w:rsidP="007A15DC">
            <w:pPr>
              <w:jc w:val="center"/>
              <w:rPr>
                <w:rFonts w:ascii="Cambria" w:hAnsi="Cambria"/>
                <w:bCs/>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w:t>
            </w:r>
            <w:proofErr w:type="spellStart"/>
            <w:r w:rsidRPr="00C355B4">
              <w:rPr>
                <w:rFonts w:ascii="Cambria" w:hAnsi="Cambria"/>
                <w:bCs/>
                <w:i/>
                <w:color w:val="FFFFFF" w:themeColor="background1"/>
                <w:sz w:val="19"/>
                <w:szCs w:val="19"/>
              </w:rPr>
              <w:t>temporis</w:t>
            </w:r>
            <w:proofErr w:type="spellEnd"/>
            <w:r w:rsidRPr="00C355B4">
              <w:rPr>
                <w:rFonts w:ascii="Cambria" w:hAnsi="Cambria"/>
                <w:bCs/>
                <w:color w:val="FFFFFF" w:themeColor="background1"/>
                <w:sz w:val="19"/>
                <w:szCs w:val="19"/>
              </w:rPr>
              <w:t>:</w:t>
            </w:r>
          </w:p>
        </w:tc>
        <w:tc>
          <w:tcPr>
            <w:tcW w:w="6570" w:type="dxa"/>
            <w:vAlign w:val="center"/>
          </w:tcPr>
          <w:p w14:paraId="7B97746F" w14:textId="77777777" w:rsidR="0018264C" w:rsidRPr="00C355B4" w:rsidRDefault="0018264C" w:rsidP="007A15DC">
            <w:pPr>
              <w:rPr>
                <w:rFonts w:asciiTheme="majorHAnsi" w:hAnsiTheme="majorHAnsi"/>
                <w:bCs/>
                <w:sz w:val="19"/>
                <w:szCs w:val="19"/>
              </w:rPr>
            </w:pPr>
            <w:r>
              <w:rPr>
                <w:rFonts w:asciiTheme="majorHAnsi" w:hAnsiTheme="majorHAnsi"/>
                <w:bCs/>
                <w:sz w:val="19"/>
                <w:szCs w:val="19"/>
              </w:rPr>
              <w:t>Yes</w:t>
            </w:r>
          </w:p>
        </w:tc>
      </w:tr>
      <w:tr w:rsidR="0018264C" w:rsidRPr="000B6B7A" w14:paraId="58793F71" w14:textId="77777777" w:rsidTr="007A15DC">
        <w:trPr>
          <w:cantSplit/>
        </w:trPr>
        <w:tc>
          <w:tcPr>
            <w:tcW w:w="2790" w:type="dxa"/>
            <w:tcBorders>
              <w:top w:val="single" w:sz="6" w:space="0" w:color="auto"/>
              <w:bottom w:val="single" w:sz="6" w:space="0" w:color="auto"/>
            </w:tcBorders>
            <w:shd w:val="clear" w:color="auto" w:fill="67AE3C"/>
            <w:vAlign w:val="center"/>
          </w:tcPr>
          <w:p w14:paraId="413CDDB1" w14:textId="77777777" w:rsidR="0018264C" w:rsidRPr="00C355B4" w:rsidRDefault="0018264C" w:rsidP="007A15DC">
            <w:pPr>
              <w:jc w:val="center"/>
              <w:rPr>
                <w:rFonts w:ascii="Cambria" w:hAnsi="Cambria"/>
                <w:bCs/>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w:t>
            </w:r>
            <w:proofErr w:type="spellStart"/>
            <w:r w:rsidRPr="00C355B4">
              <w:rPr>
                <w:rFonts w:ascii="Cambria" w:hAnsi="Cambria"/>
                <w:bCs/>
                <w:i/>
                <w:color w:val="FFFFFF" w:themeColor="background1"/>
                <w:sz w:val="19"/>
                <w:szCs w:val="19"/>
              </w:rPr>
              <w:t>materiae</w:t>
            </w:r>
            <w:proofErr w:type="spellEnd"/>
            <w:r w:rsidRPr="00C355B4">
              <w:rPr>
                <w:rFonts w:ascii="Cambria" w:hAnsi="Cambria"/>
                <w:bCs/>
                <w:color w:val="FFFFFF" w:themeColor="background1"/>
                <w:sz w:val="19"/>
                <w:szCs w:val="19"/>
              </w:rPr>
              <w:t>:</w:t>
            </w:r>
          </w:p>
        </w:tc>
        <w:tc>
          <w:tcPr>
            <w:tcW w:w="6570" w:type="dxa"/>
            <w:vAlign w:val="center"/>
          </w:tcPr>
          <w:p w14:paraId="57119475" w14:textId="025C3E18" w:rsidR="0018264C" w:rsidRPr="00C355B4" w:rsidRDefault="0018264C" w:rsidP="007A15DC">
            <w:pPr>
              <w:jc w:val="both"/>
              <w:rPr>
                <w:rFonts w:asciiTheme="majorHAnsi" w:hAnsiTheme="majorHAnsi"/>
                <w:bCs/>
                <w:sz w:val="19"/>
                <w:szCs w:val="19"/>
              </w:rPr>
            </w:pPr>
            <w:r w:rsidRPr="001567D2">
              <w:rPr>
                <w:rFonts w:asciiTheme="majorHAnsi" w:hAnsiTheme="majorHAnsi"/>
                <w:bCs/>
                <w:sz w:val="19"/>
                <w:szCs w:val="19"/>
              </w:rPr>
              <w:t>Yes, American Convention (instrument</w:t>
            </w:r>
            <w:r>
              <w:rPr>
                <w:rFonts w:asciiTheme="majorHAnsi" w:hAnsiTheme="majorHAnsi"/>
                <w:bCs/>
                <w:sz w:val="19"/>
                <w:szCs w:val="19"/>
              </w:rPr>
              <w:t xml:space="preserve"> of ratification</w:t>
            </w:r>
            <w:r w:rsidRPr="001567D2">
              <w:rPr>
                <w:rFonts w:asciiTheme="majorHAnsi" w:hAnsiTheme="majorHAnsi"/>
                <w:bCs/>
                <w:sz w:val="19"/>
                <w:szCs w:val="19"/>
              </w:rPr>
              <w:t xml:space="preserve"> deposited on December 28, 1977)</w:t>
            </w:r>
          </w:p>
        </w:tc>
      </w:tr>
    </w:tbl>
    <w:p w14:paraId="4E92C444" w14:textId="76C6B00C" w:rsidR="003239B8" w:rsidRPr="0018264C" w:rsidRDefault="0018264C" w:rsidP="00AE5DC5">
      <w:pPr>
        <w:pStyle w:val="ListParagraph"/>
        <w:numPr>
          <w:ilvl w:val="0"/>
          <w:numId w:val="57"/>
        </w:numPr>
        <w:spacing w:before="240" w:after="240"/>
        <w:jc w:val="both"/>
        <w:rPr>
          <w:rFonts w:asciiTheme="majorHAnsi" w:hAnsiTheme="majorHAnsi"/>
          <w:b/>
          <w:bCs/>
          <w:sz w:val="20"/>
          <w:szCs w:val="20"/>
        </w:rPr>
      </w:pPr>
      <w:r w:rsidRPr="0018264C">
        <w:rPr>
          <w:rFonts w:asciiTheme="majorHAnsi" w:hAnsiTheme="majorHAnsi"/>
          <w:b/>
          <w:bCs/>
          <w:sz w:val="20"/>
          <w:szCs w:val="20"/>
        </w:rPr>
        <w:t xml:space="preserve">DUPLICATION OF PROCEDURES AND INTERNATIONAL </w:t>
      </w:r>
      <w:r w:rsidRPr="0018264C">
        <w:rPr>
          <w:rFonts w:asciiTheme="majorHAnsi" w:hAnsiTheme="majorHAnsi"/>
          <w:b/>
          <w:bCs/>
          <w:i/>
          <w:sz w:val="20"/>
          <w:szCs w:val="20"/>
        </w:rPr>
        <w:t>RES JUDICATA</w:t>
      </w:r>
      <w:r w:rsidRPr="0018264C">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18264C" w:rsidRPr="000B6B7A" w14:paraId="36C1B535" w14:textId="77777777" w:rsidTr="007A15DC">
        <w:trPr>
          <w:cantSplit/>
        </w:trPr>
        <w:tc>
          <w:tcPr>
            <w:tcW w:w="2790" w:type="dxa"/>
            <w:tcBorders>
              <w:top w:val="single" w:sz="4" w:space="0" w:color="auto"/>
              <w:bottom w:val="single" w:sz="6" w:space="0" w:color="auto"/>
            </w:tcBorders>
            <w:shd w:val="clear" w:color="auto" w:fill="67AE3C"/>
            <w:vAlign w:val="center"/>
          </w:tcPr>
          <w:p w14:paraId="53932917" w14:textId="77777777" w:rsidR="0018264C" w:rsidRPr="00C355B4" w:rsidRDefault="0018264C" w:rsidP="007A15D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Duplication of procedures and </w:t>
            </w:r>
            <w:r>
              <w:rPr>
                <w:rFonts w:ascii="Cambria" w:hAnsi="Cambria"/>
                <w:bCs/>
                <w:color w:val="FFFFFF" w:themeColor="background1"/>
                <w:sz w:val="19"/>
                <w:szCs w:val="19"/>
              </w:rPr>
              <w:t>i</w:t>
            </w:r>
            <w:r w:rsidRPr="00C355B4">
              <w:rPr>
                <w:rFonts w:ascii="Cambria" w:hAnsi="Cambria"/>
                <w:bCs/>
                <w:color w:val="FFFFFF" w:themeColor="background1"/>
                <w:sz w:val="19"/>
                <w:szCs w:val="19"/>
              </w:rPr>
              <w:t xml:space="preserve">nternational </w:t>
            </w:r>
            <w:r w:rsidRPr="00C355B4">
              <w:rPr>
                <w:rFonts w:ascii="Cambria" w:hAnsi="Cambria"/>
                <w:bCs/>
                <w:i/>
                <w:color w:val="FFFFFF" w:themeColor="background1"/>
                <w:sz w:val="19"/>
                <w:szCs w:val="19"/>
              </w:rPr>
              <w:t>res judicata</w:t>
            </w:r>
          </w:p>
        </w:tc>
        <w:tc>
          <w:tcPr>
            <w:tcW w:w="6570" w:type="dxa"/>
            <w:vAlign w:val="center"/>
          </w:tcPr>
          <w:p w14:paraId="4F9C359D" w14:textId="77777777" w:rsidR="0018264C" w:rsidRPr="00C355B4" w:rsidRDefault="0018264C" w:rsidP="007A15DC">
            <w:pPr>
              <w:jc w:val="both"/>
              <w:rPr>
                <w:rFonts w:ascii="Cambria" w:hAnsi="Cambria"/>
                <w:bCs/>
                <w:sz w:val="19"/>
                <w:szCs w:val="19"/>
              </w:rPr>
            </w:pPr>
            <w:r>
              <w:rPr>
                <w:rFonts w:ascii="Cambria" w:hAnsi="Cambria"/>
                <w:bCs/>
                <w:sz w:val="19"/>
                <w:szCs w:val="19"/>
              </w:rPr>
              <w:t>No</w:t>
            </w:r>
          </w:p>
        </w:tc>
      </w:tr>
      <w:tr w:rsidR="0018264C" w:rsidRPr="000B6B7A" w14:paraId="6CF53949" w14:textId="77777777" w:rsidTr="007A15DC">
        <w:trPr>
          <w:cantSplit/>
        </w:trPr>
        <w:tc>
          <w:tcPr>
            <w:tcW w:w="2790" w:type="dxa"/>
            <w:tcBorders>
              <w:top w:val="single" w:sz="6" w:space="0" w:color="auto"/>
              <w:bottom w:val="single" w:sz="6" w:space="0" w:color="auto"/>
            </w:tcBorders>
            <w:shd w:val="clear" w:color="auto" w:fill="67AE3C"/>
            <w:vAlign w:val="center"/>
          </w:tcPr>
          <w:p w14:paraId="40517EAE" w14:textId="77777777" w:rsidR="0018264C" w:rsidRPr="00C355B4" w:rsidRDefault="0018264C" w:rsidP="007A15DC">
            <w:pPr>
              <w:jc w:val="center"/>
              <w:rPr>
                <w:rFonts w:ascii="Cambria" w:hAnsi="Cambria"/>
                <w:bCs/>
                <w:i/>
                <w:color w:val="FFFFFF" w:themeColor="background1"/>
                <w:sz w:val="19"/>
                <w:szCs w:val="19"/>
              </w:rPr>
            </w:pPr>
            <w:r w:rsidRPr="00C355B4">
              <w:rPr>
                <w:rFonts w:ascii="Cambria" w:hAnsi="Cambria"/>
                <w:bCs/>
                <w:color w:val="FFFFFF" w:themeColor="background1"/>
                <w:sz w:val="19"/>
                <w:szCs w:val="19"/>
              </w:rPr>
              <w:t>Rights declared admissible</w:t>
            </w:r>
          </w:p>
        </w:tc>
        <w:tc>
          <w:tcPr>
            <w:tcW w:w="6570" w:type="dxa"/>
            <w:vAlign w:val="center"/>
          </w:tcPr>
          <w:p w14:paraId="1175BD8B" w14:textId="212353D7" w:rsidR="0018264C" w:rsidRPr="00C355B4" w:rsidRDefault="0018264C" w:rsidP="007A15DC">
            <w:pPr>
              <w:jc w:val="both"/>
              <w:rPr>
                <w:rFonts w:ascii="Cambria" w:hAnsi="Cambria"/>
                <w:bCs/>
                <w:sz w:val="19"/>
                <w:szCs w:val="19"/>
              </w:rPr>
            </w:pPr>
            <w:r w:rsidRPr="00557101">
              <w:rPr>
                <w:rFonts w:ascii="Cambria" w:hAnsi="Cambria"/>
                <w:bCs/>
                <w:sz w:val="19"/>
                <w:szCs w:val="19"/>
              </w:rPr>
              <w:t>Articles 8 (fair trial), 9 (ex post facto laws), 21 (property), 24 (equal protection) and 25 (judicial protection) of the American Convention on Human Rights</w:t>
            </w:r>
            <w:r>
              <w:rPr>
                <w:rFonts w:ascii="Cambria" w:hAnsi="Cambria"/>
                <w:bCs/>
                <w:sz w:val="19"/>
                <w:szCs w:val="19"/>
              </w:rPr>
              <w:t xml:space="preserve"> in relation to articles 1.1 (obligation to respect rights) and 2 (domestic legal effects).</w:t>
            </w:r>
          </w:p>
        </w:tc>
      </w:tr>
      <w:tr w:rsidR="0018264C" w:rsidRPr="000B6B7A" w14:paraId="7CD944D4" w14:textId="77777777" w:rsidTr="007A15DC">
        <w:trPr>
          <w:cantSplit/>
        </w:trPr>
        <w:tc>
          <w:tcPr>
            <w:tcW w:w="2790" w:type="dxa"/>
            <w:tcBorders>
              <w:top w:val="single" w:sz="6" w:space="0" w:color="auto"/>
              <w:bottom w:val="single" w:sz="6" w:space="0" w:color="auto"/>
            </w:tcBorders>
            <w:shd w:val="clear" w:color="auto" w:fill="67AE3C"/>
            <w:vAlign w:val="center"/>
          </w:tcPr>
          <w:p w14:paraId="16A3A3C7" w14:textId="77777777" w:rsidR="0018264C" w:rsidRPr="00C355B4" w:rsidRDefault="0018264C" w:rsidP="007A15D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Exhaustion </w:t>
            </w:r>
            <w:r>
              <w:rPr>
                <w:rFonts w:ascii="Cambria" w:hAnsi="Cambria"/>
                <w:bCs/>
                <w:color w:val="FFFFFF" w:themeColor="background1"/>
                <w:sz w:val="19"/>
                <w:szCs w:val="19"/>
              </w:rPr>
              <w:t>or exception to the exhaustion of remedies</w:t>
            </w:r>
            <w:r w:rsidRPr="00C355B4">
              <w:rPr>
                <w:rFonts w:ascii="Cambria" w:hAnsi="Cambria"/>
                <w:bCs/>
                <w:color w:val="FFFFFF" w:themeColor="background1"/>
                <w:sz w:val="19"/>
                <w:szCs w:val="19"/>
              </w:rPr>
              <w:t xml:space="preserve"> </w:t>
            </w:r>
          </w:p>
        </w:tc>
        <w:tc>
          <w:tcPr>
            <w:tcW w:w="6570" w:type="dxa"/>
            <w:vAlign w:val="center"/>
          </w:tcPr>
          <w:p w14:paraId="1ECEBF52" w14:textId="77777777" w:rsidR="0018264C" w:rsidRPr="00C355B4" w:rsidRDefault="0018264C" w:rsidP="007A15DC">
            <w:pPr>
              <w:rPr>
                <w:rFonts w:ascii="Cambria" w:hAnsi="Cambria"/>
                <w:bCs/>
                <w:sz w:val="19"/>
                <w:szCs w:val="19"/>
              </w:rPr>
            </w:pPr>
          </w:p>
          <w:p w14:paraId="7C8E5ED6" w14:textId="298244C6" w:rsidR="0018264C" w:rsidRPr="00C355B4" w:rsidRDefault="0018264C" w:rsidP="007A15DC">
            <w:pPr>
              <w:rPr>
                <w:rFonts w:ascii="Cambria" w:hAnsi="Cambria"/>
                <w:bCs/>
                <w:sz w:val="19"/>
                <w:szCs w:val="19"/>
              </w:rPr>
            </w:pPr>
            <w:r>
              <w:rPr>
                <w:rFonts w:ascii="Cambria" w:hAnsi="Cambria"/>
                <w:bCs/>
                <w:sz w:val="19"/>
                <w:szCs w:val="19"/>
              </w:rPr>
              <w:t>Yes, in the terms of Section VI</w:t>
            </w:r>
          </w:p>
        </w:tc>
      </w:tr>
      <w:tr w:rsidR="0018264C" w:rsidRPr="000B6B7A" w14:paraId="14258FF8" w14:textId="77777777" w:rsidTr="007A15DC">
        <w:trPr>
          <w:cantSplit/>
        </w:trPr>
        <w:tc>
          <w:tcPr>
            <w:tcW w:w="2790" w:type="dxa"/>
            <w:tcBorders>
              <w:top w:val="single" w:sz="6" w:space="0" w:color="auto"/>
              <w:bottom w:val="single" w:sz="6" w:space="0" w:color="auto"/>
            </w:tcBorders>
            <w:shd w:val="clear" w:color="auto" w:fill="67AE3C"/>
            <w:vAlign w:val="center"/>
          </w:tcPr>
          <w:p w14:paraId="36327A6B" w14:textId="77777777" w:rsidR="0018264C" w:rsidRPr="00C355B4" w:rsidRDefault="0018264C" w:rsidP="007A15DC">
            <w:pPr>
              <w:jc w:val="center"/>
              <w:rPr>
                <w:rFonts w:ascii="Cambria" w:hAnsi="Cambria"/>
                <w:bCs/>
                <w:color w:val="FFFFFF" w:themeColor="background1"/>
                <w:sz w:val="19"/>
                <w:szCs w:val="19"/>
              </w:rPr>
            </w:pPr>
            <w:r>
              <w:rPr>
                <w:rFonts w:ascii="Cambria" w:hAnsi="Cambria"/>
                <w:bCs/>
                <w:color w:val="FFFFFF" w:themeColor="background1"/>
                <w:sz w:val="19"/>
                <w:szCs w:val="19"/>
              </w:rPr>
              <w:t>Timeliness of the petition</w:t>
            </w:r>
          </w:p>
        </w:tc>
        <w:tc>
          <w:tcPr>
            <w:tcW w:w="6570" w:type="dxa"/>
            <w:vAlign w:val="center"/>
          </w:tcPr>
          <w:p w14:paraId="498F2905" w14:textId="1C10D3F6" w:rsidR="0018264C" w:rsidRPr="00C355B4" w:rsidRDefault="0018264C" w:rsidP="007A15DC">
            <w:pPr>
              <w:rPr>
                <w:rFonts w:asciiTheme="majorHAnsi" w:hAnsiTheme="majorHAnsi"/>
                <w:bCs/>
                <w:sz w:val="19"/>
                <w:szCs w:val="19"/>
              </w:rPr>
            </w:pPr>
            <w:r>
              <w:rPr>
                <w:rFonts w:ascii="Cambria" w:hAnsi="Cambria"/>
                <w:bCs/>
                <w:sz w:val="19"/>
                <w:szCs w:val="19"/>
              </w:rPr>
              <w:t>Yes, in the terms of Section VI</w:t>
            </w:r>
          </w:p>
        </w:tc>
      </w:tr>
    </w:tbl>
    <w:p w14:paraId="18E6423B" w14:textId="0E5F0056" w:rsidR="003239B8" w:rsidRPr="0018264C" w:rsidRDefault="00223A29" w:rsidP="003239B8">
      <w:pPr>
        <w:spacing w:before="240" w:after="240"/>
        <w:ind w:firstLine="720"/>
        <w:jc w:val="both"/>
        <w:rPr>
          <w:rFonts w:asciiTheme="majorHAnsi" w:hAnsiTheme="majorHAnsi"/>
          <w:b/>
          <w:sz w:val="20"/>
          <w:szCs w:val="20"/>
        </w:rPr>
      </w:pPr>
      <w:r w:rsidRPr="0018264C">
        <w:rPr>
          <w:rFonts w:asciiTheme="majorHAnsi" w:hAnsiTheme="majorHAnsi"/>
          <w:b/>
          <w:sz w:val="20"/>
          <w:szCs w:val="20"/>
        </w:rPr>
        <w:lastRenderedPageBreak/>
        <w:t xml:space="preserve">V. </w:t>
      </w:r>
      <w:r w:rsidRPr="0018264C">
        <w:rPr>
          <w:rFonts w:asciiTheme="majorHAnsi" w:hAnsiTheme="majorHAnsi"/>
          <w:b/>
          <w:sz w:val="20"/>
          <w:szCs w:val="20"/>
        </w:rPr>
        <w:tab/>
      </w:r>
      <w:r w:rsidR="0018264C" w:rsidRPr="0018264C">
        <w:rPr>
          <w:rFonts w:asciiTheme="majorHAnsi" w:hAnsiTheme="majorHAnsi"/>
          <w:b/>
          <w:sz w:val="20"/>
          <w:szCs w:val="20"/>
        </w:rPr>
        <w:t>SUMMARY OF ALLEGED FACTS</w:t>
      </w:r>
      <w:r w:rsidR="003239B8" w:rsidRPr="0018264C">
        <w:rPr>
          <w:rFonts w:asciiTheme="majorHAnsi" w:hAnsiTheme="majorHAnsi"/>
          <w:b/>
          <w:sz w:val="20"/>
          <w:szCs w:val="20"/>
        </w:rPr>
        <w:t xml:space="preserve"> </w:t>
      </w:r>
    </w:p>
    <w:p w14:paraId="2BD31C91" w14:textId="3010FADA" w:rsidR="0018264C" w:rsidRPr="0018264C" w:rsidRDefault="0018264C" w:rsidP="00AE5DC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18264C">
        <w:rPr>
          <w:rFonts w:ascii="Cambria" w:hAnsi="Cambria"/>
          <w:sz w:val="20"/>
          <w:szCs w:val="20"/>
        </w:rPr>
        <w:t xml:space="preserve">Catalina Ayala Murrieta and Enrique </w:t>
      </w:r>
      <w:proofErr w:type="spellStart"/>
      <w:r w:rsidRPr="0018264C">
        <w:rPr>
          <w:rFonts w:ascii="Cambria" w:hAnsi="Cambria"/>
          <w:sz w:val="20"/>
          <w:szCs w:val="20"/>
        </w:rPr>
        <w:t>Menoscal</w:t>
      </w:r>
      <w:proofErr w:type="spellEnd"/>
      <w:r w:rsidRPr="0018264C">
        <w:rPr>
          <w:rFonts w:ascii="Cambria" w:hAnsi="Cambria"/>
          <w:sz w:val="20"/>
          <w:szCs w:val="20"/>
        </w:rPr>
        <w:t xml:space="preserve"> Vera (hereinafter “the petitioners” or “the alleged victims”) </w:t>
      </w:r>
      <w:r>
        <w:rPr>
          <w:rFonts w:ascii="Cambria" w:hAnsi="Cambria"/>
          <w:sz w:val="20"/>
          <w:szCs w:val="20"/>
        </w:rPr>
        <w:t>denounce alleged violations to their human rights a</w:t>
      </w:r>
      <w:r w:rsidR="002F50FD">
        <w:rPr>
          <w:rFonts w:ascii="Cambria" w:hAnsi="Cambria"/>
          <w:sz w:val="20"/>
          <w:szCs w:val="20"/>
        </w:rPr>
        <w:t>dducing that their company IEM BUSINESS S.A. was arbitrarily confiscated from them and they have been denied access to justice</w:t>
      </w:r>
      <w:r w:rsidR="00520A6E">
        <w:rPr>
          <w:rFonts w:ascii="Cambria" w:hAnsi="Cambria"/>
          <w:sz w:val="20"/>
          <w:szCs w:val="20"/>
        </w:rPr>
        <w:t xml:space="preserve"> through an </w:t>
      </w:r>
      <w:proofErr w:type="spellStart"/>
      <w:r w:rsidR="00520A6E">
        <w:rPr>
          <w:rFonts w:ascii="Cambria" w:hAnsi="Cambria"/>
          <w:sz w:val="20"/>
          <w:szCs w:val="20"/>
        </w:rPr>
        <w:t>unappealable</w:t>
      </w:r>
      <w:proofErr w:type="spellEnd"/>
      <w:r w:rsidR="00520A6E">
        <w:rPr>
          <w:rFonts w:ascii="Cambria" w:hAnsi="Cambria"/>
          <w:sz w:val="20"/>
          <w:szCs w:val="20"/>
        </w:rPr>
        <w:t xml:space="preserve"> mandate </w:t>
      </w:r>
      <w:r w:rsidR="0029312D">
        <w:rPr>
          <w:rFonts w:ascii="Cambria" w:hAnsi="Cambria"/>
          <w:sz w:val="20"/>
          <w:szCs w:val="20"/>
        </w:rPr>
        <w:t>issued by the Constituent A</w:t>
      </w:r>
      <w:r w:rsidR="00520A6E">
        <w:rPr>
          <w:rFonts w:ascii="Cambria" w:hAnsi="Cambria"/>
          <w:sz w:val="20"/>
          <w:szCs w:val="20"/>
        </w:rPr>
        <w:t>ssembly.</w:t>
      </w:r>
    </w:p>
    <w:p w14:paraId="42ABDC27" w14:textId="15E6C1C8" w:rsidR="00FA1AAA" w:rsidRPr="002F50FD" w:rsidRDefault="002F50FD" w:rsidP="00AE5DC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2F50FD">
        <w:rPr>
          <w:rFonts w:ascii="Cambria" w:hAnsi="Cambria"/>
          <w:sz w:val="20"/>
          <w:szCs w:val="20"/>
        </w:rPr>
        <w:t>The alleged victims point out that they were the beneficial owner</w:t>
      </w:r>
      <w:r>
        <w:rPr>
          <w:rFonts w:ascii="Cambria" w:hAnsi="Cambria"/>
          <w:sz w:val="20"/>
          <w:szCs w:val="20"/>
        </w:rPr>
        <w:t>s of the IEM BUSINESS S.A. legal person, indicating that they control the totality of the shares of the legal persons IEM BUSINESS CORP</w:t>
      </w:r>
      <w:r>
        <w:rPr>
          <w:rStyle w:val="FootnoteReference"/>
          <w:rFonts w:ascii="Cambria" w:hAnsi="Cambria"/>
          <w:sz w:val="20"/>
          <w:szCs w:val="20"/>
          <w:lang w:val="es-PA"/>
        </w:rPr>
        <w:footnoteReference w:id="7"/>
      </w:r>
      <w:r>
        <w:rPr>
          <w:rFonts w:ascii="Cambria" w:hAnsi="Cambria"/>
          <w:sz w:val="20"/>
          <w:szCs w:val="20"/>
        </w:rPr>
        <w:t xml:space="preserve"> and KAM FINANCIAL GROUP S.A. which were the only shareholders in IEM BUSINESS S.A.</w:t>
      </w:r>
    </w:p>
    <w:p w14:paraId="603A4730" w14:textId="602E1BA3" w:rsidR="002F50FD" w:rsidRPr="002F50FD" w:rsidRDefault="002F50FD" w:rsidP="00AE5DC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2F50FD">
        <w:rPr>
          <w:rFonts w:ascii="Cambria" w:hAnsi="Cambria"/>
          <w:sz w:val="20"/>
          <w:szCs w:val="20"/>
        </w:rPr>
        <w:t xml:space="preserve">The petitioners point out that on July </w:t>
      </w:r>
      <w:r>
        <w:rPr>
          <w:rFonts w:ascii="Cambria" w:hAnsi="Cambria"/>
          <w:sz w:val="20"/>
          <w:szCs w:val="20"/>
        </w:rPr>
        <w:t xml:space="preserve">8, 2008,, the General Manager of the Deposits Guarantee Agency of Ecuador (hereinafter AGD) issued resolution AGD-UIO-GG-2008-12 where it ordered </w:t>
      </w:r>
      <w:r w:rsidRPr="002F50FD">
        <w:rPr>
          <w:rFonts w:ascii="Cambria" w:hAnsi="Cambria"/>
          <w:sz w:val="20"/>
          <w:szCs w:val="20"/>
        </w:rPr>
        <w:t xml:space="preserve">“The seizure of all property owned by those who were administrators and shareholders of </w:t>
      </w:r>
      <w:proofErr w:type="spellStart"/>
      <w:r w:rsidRPr="002F50FD">
        <w:rPr>
          <w:rFonts w:ascii="Cambria" w:hAnsi="Cambria"/>
          <w:sz w:val="20"/>
          <w:szCs w:val="20"/>
        </w:rPr>
        <w:t>Filanbanco</w:t>
      </w:r>
      <w:proofErr w:type="spellEnd"/>
      <w:r w:rsidRPr="002F50FD">
        <w:rPr>
          <w:rFonts w:ascii="Cambria" w:hAnsi="Cambria"/>
          <w:sz w:val="20"/>
          <w:szCs w:val="20"/>
        </w:rPr>
        <w:t xml:space="preserve"> S.A. until December 2, 1998 ”and ordering, among other things,</w:t>
      </w:r>
      <w:r>
        <w:rPr>
          <w:rFonts w:ascii="Cambria" w:hAnsi="Cambria"/>
          <w:sz w:val="20"/>
          <w:szCs w:val="20"/>
        </w:rPr>
        <w:t xml:space="preserve"> </w:t>
      </w:r>
      <w:r w:rsidRPr="002F50FD">
        <w:rPr>
          <w:rFonts w:ascii="Cambria" w:hAnsi="Cambria"/>
          <w:sz w:val="20"/>
          <w:szCs w:val="20"/>
        </w:rPr>
        <w:t>“the seizure of companies owned and</w:t>
      </w:r>
      <w:r>
        <w:rPr>
          <w:rFonts w:ascii="Cambria" w:hAnsi="Cambria"/>
          <w:sz w:val="20"/>
          <w:szCs w:val="20"/>
        </w:rPr>
        <w:t xml:space="preserve"> those that are publicly considered as ow</w:t>
      </w:r>
      <w:r w:rsidRPr="002F50FD">
        <w:rPr>
          <w:rFonts w:ascii="Cambria" w:hAnsi="Cambria"/>
          <w:sz w:val="20"/>
          <w:szCs w:val="20"/>
        </w:rPr>
        <w:t xml:space="preserve">ned by their administrators and shareholders, including all their assets and </w:t>
      </w:r>
      <w:r>
        <w:rPr>
          <w:rFonts w:ascii="Cambria" w:hAnsi="Cambria"/>
          <w:sz w:val="20"/>
          <w:szCs w:val="20"/>
        </w:rPr>
        <w:t>real</w:t>
      </w:r>
      <w:r w:rsidRPr="002F50FD">
        <w:rPr>
          <w:rFonts w:ascii="Cambria" w:hAnsi="Cambria"/>
          <w:sz w:val="20"/>
          <w:szCs w:val="20"/>
        </w:rPr>
        <w:t xml:space="preserve"> assets ”. The resolution included a non-exhaustive list of assets to be seized in which the legal entity IEM BUSINESS S.A. was included.</w:t>
      </w:r>
    </w:p>
    <w:p w14:paraId="34205EEE" w14:textId="52FAAB98" w:rsidR="002F50FD" w:rsidRPr="002F50FD" w:rsidRDefault="002F50FD" w:rsidP="00AE5DC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2F50FD">
        <w:rPr>
          <w:rFonts w:ascii="Cambria" w:hAnsi="Cambria"/>
          <w:sz w:val="20"/>
          <w:szCs w:val="20"/>
        </w:rPr>
        <w:t>The alleged victims argue that they never wor</w:t>
      </w:r>
      <w:r>
        <w:rPr>
          <w:rFonts w:ascii="Cambria" w:hAnsi="Cambria"/>
          <w:sz w:val="20"/>
          <w:szCs w:val="20"/>
        </w:rPr>
        <w:t xml:space="preserve">ked for or were shareholders of </w:t>
      </w:r>
      <w:proofErr w:type="spellStart"/>
      <w:r>
        <w:rPr>
          <w:rFonts w:ascii="Cambria" w:hAnsi="Cambria"/>
          <w:sz w:val="20"/>
          <w:szCs w:val="20"/>
        </w:rPr>
        <w:t>Filibanco</w:t>
      </w:r>
      <w:proofErr w:type="spellEnd"/>
      <w:r>
        <w:rPr>
          <w:rFonts w:ascii="Cambria" w:hAnsi="Cambria"/>
          <w:sz w:val="20"/>
          <w:szCs w:val="20"/>
        </w:rPr>
        <w:t xml:space="preserve"> S.A. and, for that reason, there existe</w:t>
      </w:r>
      <w:r w:rsidR="00D421EB">
        <w:rPr>
          <w:rFonts w:ascii="Cambria" w:hAnsi="Cambria"/>
          <w:sz w:val="20"/>
          <w:szCs w:val="20"/>
        </w:rPr>
        <w:t>d</w:t>
      </w:r>
      <w:r>
        <w:rPr>
          <w:rFonts w:ascii="Cambria" w:hAnsi="Cambria"/>
          <w:sz w:val="20"/>
          <w:szCs w:val="20"/>
        </w:rPr>
        <w:t xml:space="preserve"> no justification for the seizure of the company. They argue that the inclusion of their company in resolution </w:t>
      </w:r>
      <w:r w:rsidRPr="002F50FD">
        <w:rPr>
          <w:rFonts w:ascii="Cambria" w:hAnsi="Cambria"/>
          <w:sz w:val="20"/>
          <w:szCs w:val="20"/>
        </w:rPr>
        <w:t>AGD-UIO-GG-2008-12</w:t>
      </w:r>
      <w:r>
        <w:rPr>
          <w:rFonts w:ascii="Cambria" w:hAnsi="Cambria"/>
          <w:sz w:val="20"/>
          <w:szCs w:val="20"/>
        </w:rPr>
        <w:t xml:space="preserve"> was due to a clerical error on the part of Internal Revenue Service that mistakenly include the company IEM BUSINESS S.A. as part of the economic group of the </w:t>
      </w:r>
      <w:proofErr w:type="spellStart"/>
      <w:r>
        <w:rPr>
          <w:rFonts w:ascii="Cambria" w:hAnsi="Cambria"/>
          <w:sz w:val="20"/>
          <w:szCs w:val="20"/>
        </w:rPr>
        <w:t>Isaías</w:t>
      </w:r>
      <w:proofErr w:type="spellEnd"/>
      <w:r>
        <w:rPr>
          <w:rFonts w:ascii="Cambria" w:hAnsi="Cambria"/>
          <w:sz w:val="20"/>
          <w:szCs w:val="20"/>
        </w:rPr>
        <w:t xml:space="preserve"> family, known as “</w:t>
      </w:r>
      <w:proofErr w:type="spellStart"/>
      <w:r>
        <w:rPr>
          <w:rFonts w:ascii="Cambria" w:hAnsi="Cambria"/>
          <w:sz w:val="20"/>
          <w:szCs w:val="20"/>
        </w:rPr>
        <w:t>Isaías-Eica</w:t>
      </w:r>
      <w:proofErr w:type="spellEnd"/>
      <w:r>
        <w:rPr>
          <w:rFonts w:ascii="Cambria" w:hAnsi="Cambria"/>
          <w:sz w:val="20"/>
          <w:szCs w:val="20"/>
        </w:rPr>
        <w:t>, Canal 10 CETV” in which the Deposits Guarantee Agency based its decision to order the seizures. They point out that, on March 18, 2008, well before the seizure of their company was ordered, they had complained to the Internal Revenue Service about this mistake. They point out that, on September 18, 2018, the International Revenue Service issued a</w:t>
      </w:r>
      <w:r w:rsidR="008555E7">
        <w:rPr>
          <w:rFonts w:ascii="Cambria" w:hAnsi="Cambria"/>
          <w:sz w:val="20"/>
          <w:szCs w:val="20"/>
        </w:rPr>
        <w:t xml:space="preserve">n official letter recognizing that IEM BUSINESS S.A. has “for tax purposes withdrawn from the economic group </w:t>
      </w:r>
      <w:proofErr w:type="spellStart"/>
      <w:r w:rsidR="008555E7">
        <w:rPr>
          <w:rFonts w:ascii="Cambria" w:hAnsi="Cambria"/>
          <w:sz w:val="20"/>
          <w:szCs w:val="20"/>
        </w:rPr>
        <w:t>Isaías-Eica</w:t>
      </w:r>
      <w:proofErr w:type="spellEnd"/>
      <w:r w:rsidR="008555E7">
        <w:rPr>
          <w:rFonts w:ascii="Cambria" w:hAnsi="Cambria"/>
          <w:sz w:val="20"/>
          <w:szCs w:val="20"/>
        </w:rPr>
        <w:t>, Canal 10 CETV”. They add that on August 27, 2009, the National Secretariat of Management Transparency ratified that their company did not belong to the aforementioned economic group.</w:t>
      </w:r>
    </w:p>
    <w:p w14:paraId="0BC4F5A0" w14:textId="7595C6E0" w:rsidR="00364577" w:rsidRDefault="008555E7" w:rsidP="00AE5DC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8555E7">
        <w:rPr>
          <w:rFonts w:ascii="Cambria" w:hAnsi="Cambria"/>
          <w:sz w:val="20"/>
          <w:szCs w:val="20"/>
        </w:rPr>
        <w:t xml:space="preserve">The petitioners also argue that </w:t>
      </w:r>
      <w:r>
        <w:rPr>
          <w:rFonts w:ascii="Cambria" w:hAnsi="Cambria"/>
          <w:sz w:val="20"/>
          <w:szCs w:val="20"/>
        </w:rPr>
        <w:t xml:space="preserve">resolution </w:t>
      </w:r>
      <w:r w:rsidRPr="008555E7">
        <w:rPr>
          <w:rFonts w:ascii="Cambria" w:hAnsi="Cambria"/>
          <w:sz w:val="20"/>
          <w:szCs w:val="20"/>
        </w:rPr>
        <w:t>AGD-UIO-GG-2008-12</w:t>
      </w:r>
      <w:r>
        <w:rPr>
          <w:rFonts w:ascii="Cambria" w:hAnsi="Cambria"/>
          <w:sz w:val="20"/>
          <w:szCs w:val="20"/>
        </w:rPr>
        <w:t xml:space="preserve"> is illegitimate because the competence of the Deposits Guarantee Agency to seize assets was include</w:t>
      </w:r>
      <w:r w:rsidR="00D421EB">
        <w:rPr>
          <w:rFonts w:ascii="Cambria" w:hAnsi="Cambria"/>
          <w:sz w:val="20"/>
          <w:szCs w:val="20"/>
        </w:rPr>
        <w:t>d</w:t>
      </w:r>
      <w:r>
        <w:rPr>
          <w:rFonts w:ascii="Cambria" w:hAnsi="Cambria"/>
          <w:sz w:val="20"/>
          <w:szCs w:val="20"/>
        </w:rPr>
        <w:t xml:space="preserve"> in the Ecuadorian legal order in 2002, and thus its application to a situation that took place in 1998 violates the universal principle of non-retroactivity of the law.</w:t>
      </w:r>
    </w:p>
    <w:p w14:paraId="751CE38C" w14:textId="0DFB655B" w:rsidR="008555E7" w:rsidRPr="008555E7" w:rsidRDefault="008555E7" w:rsidP="00AE5DC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Pr>
          <w:rFonts w:ascii="Cambria" w:hAnsi="Cambria"/>
          <w:sz w:val="20"/>
          <w:szCs w:val="20"/>
        </w:rPr>
        <w:t>The petitioners point out that on July 8, 2008, the General Manager of IEM BUSINESS S.A. filed a</w:t>
      </w:r>
      <w:r w:rsidR="00D421EB">
        <w:rPr>
          <w:rFonts w:ascii="Cambria" w:hAnsi="Cambria"/>
          <w:sz w:val="20"/>
          <w:szCs w:val="20"/>
        </w:rPr>
        <w:t>n</w:t>
      </w:r>
      <w:r>
        <w:rPr>
          <w:rFonts w:ascii="Cambria" w:hAnsi="Cambria"/>
          <w:sz w:val="20"/>
          <w:szCs w:val="20"/>
        </w:rPr>
        <w:t xml:space="preserve"> action for the protection of constitutional rights against the AGD to vacate the order to seize the company established under Resolution </w:t>
      </w:r>
      <w:r w:rsidRPr="008555E7">
        <w:rPr>
          <w:rFonts w:ascii="Cambria" w:hAnsi="Cambria"/>
          <w:sz w:val="20"/>
          <w:szCs w:val="20"/>
        </w:rPr>
        <w:t>AGD-UIO-GG-2008-12</w:t>
      </w:r>
      <w:r>
        <w:rPr>
          <w:rFonts w:ascii="Cambria" w:hAnsi="Cambria"/>
          <w:sz w:val="20"/>
          <w:szCs w:val="20"/>
        </w:rPr>
        <w:t>. They point out that on July 9, 2008, the National Constitutional Assembly passed, overstepping its mandate, the Constitutional Mandate No. 13 (hereinafter, “Mandate No. 13”), declaring in its article 2 that:</w:t>
      </w:r>
    </w:p>
    <w:p w14:paraId="045855F7" w14:textId="4A3E9983" w:rsidR="008555E7" w:rsidRPr="008555E7" w:rsidRDefault="008555E7" w:rsidP="000E114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right="720"/>
        <w:jc w:val="both"/>
        <w:rPr>
          <w:rFonts w:ascii="Cambria" w:hAnsi="Cambria"/>
          <w:i/>
          <w:iCs/>
          <w:sz w:val="20"/>
          <w:szCs w:val="20"/>
        </w:rPr>
      </w:pPr>
      <w:r w:rsidRPr="008555E7">
        <w:rPr>
          <w:rFonts w:ascii="Cambria" w:hAnsi="Cambria"/>
          <w:sz w:val="20"/>
          <w:szCs w:val="20"/>
        </w:rPr>
        <w:t>“</w:t>
      </w:r>
      <w:proofErr w:type="gramStart"/>
      <w:r w:rsidRPr="008555E7">
        <w:rPr>
          <w:rFonts w:ascii="Cambria" w:hAnsi="Cambria"/>
          <w:i/>
          <w:iCs/>
          <w:sz w:val="20"/>
          <w:szCs w:val="20"/>
        </w:rPr>
        <w:t>resolution</w:t>
      </w:r>
      <w:proofErr w:type="gramEnd"/>
      <w:r w:rsidRPr="008555E7">
        <w:rPr>
          <w:rFonts w:ascii="Cambria" w:hAnsi="Cambria"/>
          <w:i/>
          <w:iCs/>
          <w:sz w:val="20"/>
          <w:szCs w:val="20"/>
        </w:rPr>
        <w:t xml:space="preserve"> </w:t>
      </w:r>
      <w:r w:rsidRPr="008555E7">
        <w:rPr>
          <w:rFonts w:ascii="Cambria" w:hAnsi="Cambria"/>
          <w:i/>
          <w:sz w:val="20"/>
          <w:szCs w:val="20"/>
        </w:rPr>
        <w:t xml:space="preserve">AGD-UIO-GG-2008-12 of </w:t>
      </w:r>
      <w:r>
        <w:rPr>
          <w:rFonts w:ascii="Cambria" w:hAnsi="Cambria"/>
          <w:i/>
          <w:sz w:val="20"/>
          <w:szCs w:val="20"/>
        </w:rPr>
        <w:t xml:space="preserve">July 8, 2008, issued by the General Manager of the Deposits Agency is not susceptible of actions for the protection of constitutional rights or of any other of special character and, had such an action been filed, it will be immediately </w:t>
      </w:r>
      <w:r w:rsidR="00971869">
        <w:rPr>
          <w:rFonts w:ascii="Cambria" w:hAnsi="Cambria"/>
          <w:i/>
          <w:sz w:val="20"/>
          <w:szCs w:val="20"/>
        </w:rPr>
        <w:t>archived, without possibility of suspending or preventing the application of the aforementioned resolution. Judges or magistrates that hear any kind of constitutional action in relation to this resolution and others adopted to execute it, implement it or to fulfill completely, shall declare them inadmissible, under penalty of removal from office and notwithstanding the possible criminal liability that may arise”</w:t>
      </w:r>
    </w:p>
    <w:p w14:paraId="746079F0" w14:textId="7569BF4F" w:rsidR="00971869" w:rsidRPr="00D50918" w:rsidRDefault="00D50918" w:rsidP="00AE5DC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b/>
          <w:bCs/>
          <w:color w:val="000000"/>
          <w:sz w:val="20"/>
          <w:szCs w:val="20"/>
          <w:u w:color="000000"/>
          <w:lang w:eastAsia="es-ES"/>
        </w:rPr>
      </w:pPr>
      <w:r w:rsidRPr="00D50918">
        <w:rPr>
          <w:rFonts w:asciiTheme="majorHAnsi" w:eastAsia="Cambria" w:hAnsiTheme="majorHAnsi" w:cs="Cambria"/>
          <w:bCs/>
          <w:color w:val="000000"/>
          <w:sz w:val="20"/>
          <w:szCs w:val="20"/>
          <w:u w:color="000000"/>
          <w:lang w:eastAsia="es-ES"/>
        </w:rPr>
        <w:t xml:space="preserve">The petitioners explain that the competent judge abstained from hearing the action for the protection of constitutional rights filed by IEM BUSINESS S.A. on the bases of Mandate No. 13 and </w:t>
      </w:r>
      <w:r>
        <w:rPr>
          <w:rFonts w:asciiTheme="majorHAnsi" w:eastAsia="Cambria" w:hAnsiTheme="majorHAnsi" w:cs="Cambria"/>
          <w:bCs/>
          <w:color w:val="000000"/>
          <w:sz w:val="20"/>
          <w:szCs w:val="20"/>
          <w:u w:color="000000"/>
          <w:lang w:eastAsia="es-ES"/>
        </w:rPr>
        <w:t xml:space="preserve">that on July </w:t>
      </w:r>
      <w:r>
        <w:rPr>
          <w:rFonts w:asciiTheme="majorHAnsi" w:eastAsia="Cambria" w:hAnsiTheme="majorHAnsi" w:cs="Cambria"/>
          <w:bCs/>
          <w:color w:val="000000"/>
          <w:sz w:val="20"/>
          <w:szCs w:val="20"/>
          <w:u w:color="000000"/>
          <w:lang w:eastAsia="es-ES"/>
        </w:rPr>
        <w:lastRenderedPageBreak/>
        <w:t>17, 200</w:t>
      </w:r>
      <w:r w:rsidR="00B440EF">
        <w:rPr>
          <w:rFonts w:asciiTheme="majorHAnsi" w:eastAsia="Cambria" w:hAnsiTheme="majorHAnsi" w:cs="Cambria"/>
          <w:bCs/>
          <w:color w:val="000000"/>
          <w:sz w:val="20"/>
          <w:szCs w:val="20"/>
          <w:u w:color="000000"/>
          <w:lang w:eastAsia="es-ES"/>
        </w:rPr>
        <w:t xml:space="preserve">8, the company filed an </w:t>
      </w:r>
      <w:proofErr w:type="gramStart"/>
      <w:r w:rsidR="00B440EF">
        <w:rPr>
          <w:rFonts w:asciiTheme="majorHAnsi" w:eastAsia="Cambria" w:hAnsiTheme="majorHAnsi" w:cs="Cambria"/>
          <w:bCs/>
          <w:color w:val="000000"/>
          <w:sz w:val="20"/>
          <w:szCs w:val="20"/>
          <w:u w:color="000000"/>
          <w:lang w:eastAsia="es-ES"/>
        </w:rPr>
        <w:t>appeal,</w:t>
      </w:r>
      <w:r w:rsidR="000E1149">
        <w:rPr>
          <w:rFonts w:asciiTheme="majorHAnsi" w:eastAsia="Cambria" w:hAnsiTheme="majorHAnsi" w:cs="Cambria"/>
          <w:bCs/>
          <w:color w:val="000000"/>
          <w:sz w:val="20"/>
          <w:szCs w:val="20"/>
          <w:u w:color="000000"/>
          <w:lang w:eastAsia="es-ES"/>
        </w:rPr>
        <w:t xml:space="preserve"> </w:t>
      </w:r>
      <w:r>
        <w:rPr>
          <w:rFonts w:asciiTheme="majorHAnsi" w:eastAsia="Cambria" w:hAnsiTheme="majorHAnsi" w:cs="Cambria"/>
          <w:bCs/>
          <w:color w:val="000000"/>
          <w:sz w:val="20"/>
          <w:szCs w:val="20"/>
          <w:u w:color="000000"/>
          <w:lang w:eastAsia="es-ES"/>
        </w:rPr>
        <w:t>that</w:t>
      </w:r>
      <w:proofErr w:type="gramEnd"/>
      <w:r>
        <w:rPr>
          <w:rFonts w:asciiTheme="majorHAnsi" w:eastAsia="Cambria" w:hAnsiTheme="majorHAnsi" w:cs="Cambria"/>
          <w:bCs/>
          <w:color w:val="000000"/>
          <w:sz w:val="20"/>
          <w:szCs w:val="20"/>
          <w:u w:color="000000"/>
          <w:lang w:eastAsia="es-ES"/>
        </w:rPr>
        <w:t xml:space="preserve"> was rejected by the Third Chamber of the Constitutional Tribunal on the same grounds. They indicate that on July 29, 2008, the General Manager of IEM BUSINESS S.A. filed an administrative appeal for reconsideration before the AGD, requesting that resolution </w:t>
      </w:r>
      <w:r w:rsidRPr="00D50918">
        <w:rPr>
          <w:rFonts w:ascii="Cambria" w:hAnsi="Cambria"/>
          <w:sz w:val="20"/>
          <w:szCs w:val="20"/>
        </w:rPr>
        <w:t xml:space="preserve">AGD-UIO-GG-2008-12 be </w:t>
      </w:r>
      <w:r>
        <w:rPr>
          <w:rFonts w:ascii="Cambria" w:hAnsi="Cambria"/>
          <w:sz w:val="20"/>
          <w:szCs w:val="20"/>
        </w:rPr>
        <w:t xml:space="preserve">modified to exclude the company from the list of legal persons to be seized. They argue that AGD did not reply to the appeal within the two month period established by law and that, despite multiple requests, it did not agree to recognize that the administration’s failure to respond </w:t>
      </w:r>
      <w:r w:rsidR="00B440EF">
        <w:rPr>
          <w:rFonts w:ascii="Cambria" w:hAnsi="Cambria"/>
          <w:sz w:val="20"/>
          <w:szCs w:val="20"/>
        </w:rPr>
        <w:t>constituted administrative silence favorable</w:t>
      </w:r>
      <w:r>
        <w:rPr>
          <w:rFonts w:ascii="Cambria" w:hAnsi="Cambria"/>
          <w:sz w:val="20"/>
          <w:szCs w:val="20"/>
        </w:rPr>
        <w:t xml:space="preserve"> to the appellant and finally rejected the appeal on January 10, 2009, on the grounds of Mandate No. 13. The petitioners then appealed this rejection before the Board of AGD, which considered </w:t>
      </w:r>
      <w:r w:rsidR="00B440EF">
        <w:rPr>
          <w:rFonts w:ascii="Cambria" w:hAnsi="Cambria"/>
          <w:sz w:val="20"/>
          <w:szCs w:val="20"/>
        </w:rPr>
        <w:t>the appeal</w:t>
      </w:r>
      <w:r>
        <w:rPr>
          <w:rFonts w:ascii="Cambria" w:hAnsi="Cambria"/>
          <w:sz w:val="20"/>
          <w:szCs w:val="20"/>
        </w:rPr>
        <w:t xml:space="preserve"> inadmissible on April 3, 2009.</w:t>
      </w:r>
    </w:p>
    <w:p w14:paraId="1E0E77A8" w14:textId="60620CCA" w:rsidR="00D50918" w:rsidRPr="00D50918" w:rsidRDefault="00D50918" w:rsidP="00AE5DC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b/>
          <w:bCs/>
          <w:color w:val="000000"/>
          <w:sz w:val="20"/>
          <w:szCs w:val="20"/>
          <w:u w:color="000000"/>
          <w:lang w:eastAsia="es-ES"/>
        </w:rPr>
      </w:pPr>
      <w:r>
        <w:rPr>
          <w:rFonts w:ascii="Cambria" w:hAnsi="Cambria"/>
          <w:sz w:val="20"/>
          <w:szCs w:val="20"/>
        </w:rPr>
        <w:t>The alleged victims argue that on December 8, 2009, acting on their “own rights” they filed an extraordinary appeal for review a</w:t>
      </w:r>
      <w:r w:rsidR="00B440EF">
        <w:rPr>
          <w:rFonts w:ascii="Cambria" w:hAnsi="Cambria"/>
          <w:sz w:val="20"/>
          <w:szCs w:val="20"/>
        </w:rPr>
        <w:t>gainst the seizure of the shares</w:t>
      </w:r>
      <w:r>
        <w:rPr>
          <w:rFonts w:ascii="Cambria" w:hAnsi="Cambria"/>
          <w:sz w:val="20"/>
          <w:szCs w:val="20"/>
        </w:rPr>
        <w:t xml:space="preserve"> of IEM BUSINESS S.A. before the Board of AGD. </w:t>
      </w:r>
      <w:r w:rsidR="003B04DB">
        <w:rPr>
          <w:rFonts w:ascii="Cambria" w:hAnsi="Cambria"/>
          <w:sz w:val="20"/>
          <w:szCs w:val="20"/>
        </w:rPr>
        <w:t xml:space="preserve">They </w:t>
      </w:r>
      <w:r w:rsidR="009865CA">
        <w:rPr>
          <w:rFonts w:ascii="Cambria" w:hAnsi="Cambria"/>
          <w:sz w:val="20"/>
          <w:szCs w:val="20"/>
        </w:rPr>
        <w:t xml:space="preserve">argued the extraordinary appeal was admissible on the basis that Mandate No. 13 only prohibited constitutional actions but not administrative ones. They allege that this appeal was not responded to and, thus, on September 10, 2020, they requested the Ministry of Finance to issue a document accepting that the appeal had been automatically approved by not having been resolved within the two month period established by law and on the basis of norms related to the right to petition and to administrative silence. On April 21, 2011, they filed an identical request before the Management and Public Law Execution United of the AGD-CFN-No </w:t>
      </w:r>
      <w:proofErr w:type="spellStart"/>
      <w:r w:rsidR="009865CA">
        <w:rPr>
          <w:rFonts w:ascii="Cambria" w:hAnsi="Cambria"/>
          <w:sz w:val="20"/>
          <w:szCs w:val="20"/>
        </w:rPr>
        <w:t>Más</w:t>
      </w:r>
      <w:proofErr w:type="spellEnd"/>
      <w:r w:rsidR="009865CA">
        <w:rPr>
          <w:rFonts w:ascii="Cambria" w:hAnsi="Cambria"/>
          <w:sz w:val="20"/>
          <w:szCs w:val="20"/>
        </w:rPr>
        <w:t xml:space="preserve"> </w:t>
      </w:r>
      <w:proofErr w:type="spellStart"/>
      <w:r w:rsidR="009865CA">
        <w:rPr>
          <w:rFonts w:ascii="Cambria" w:hAnsi="Cambria"/>
          <w:sz w:val="20"/>
          <w:szCs w:val="20"/>
        </w:rPr>
        <w:t>Impunidad</w:t>
      </w:r>
      <w:proofErr w:type="spellEnd"/>
      <w:r w:rsidR="009865CA">
        <w:rPr>
          <w:rFonts w:ascii="Cambria" w:hAnsi="Cambria"/>
          <w:sz w:val="20"/>
          <w:szCs w:val="20"/>
        </w:rPr>
        <w:t xml:space="preserve"> Trust (hereinafter, “UGEDEP”) to which the assets, rights and competences of AGD had been transferred.</w:t>
      </w:r>
    </w:p>
    <w:p w14:paraId="7B85968F" w14:textId="030B93D2" w:rsidR="009865CA" w:rsidRPr="009865CA" w:rsidRDefault="009865CA" w:rsidP="00AE5DC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b/>
          <w:bCs/>
          <w:color w:val="000000"/>
          <w:sz w:val="20"/>
          <w:szCs w:val="20"/>
          <w:u w:color="000000"/>
          <w:lang w:eastAsia="es-ES"/>
        </w:rPr>
      </w:pPr>
      <w:r w:rsidRPr="009865CA">
        <w:rPr>
          <w:rFonts w:asciiTheme="majorHAnsi" w:eastAsia="Cambria" w:hAnsiTheme="majorHAnsi" w:cs="Cambria"/>
          <w:color w:val="000000"/>
          <w:sz w:val="20"/>
          <w:szCs w:val="20"/>
          <w:u w:color="000000"/>
          <w:lang w:eastAsia="es-ES"/>
        </w:rPr>
        <w:t xml:space="preserve">On April 27, 2011, petitioner Enrique </w:t>
      </w:r>
      <w:proofErr w:type="spellStart"/>
      <w:r w:rsidRPr="009865CA">
        <w:rPr>
          <w:rFonts w:asciiTheme="majorHAnsi" w:eastAsia="Cambria" w:hAnsiTheme="majorHAnsi" w:cs="Cambria"/>
          <w:color w:val="000000"/>
          <w:sz w:val="20"/>
          <w:szCs w:val="20"/>
          <w:u w:color="000000"/>
          <w:lang w:eastAsia="es-ES"/>
        </w:rPr>
        <w:t>Menoscal</w:t>
      </w:r>
      <w:proofErr w:type="spellEnd"/>
      <w:r w:rsidRPr="009865CA">
        <w:rPr>
          <w:rFonts w:asciiTheme="majorHAnsi" w:eastAsia="Cambria" w:hAnsiTheme="majorHAnsi" w:cs="Cambria"/>
          <w:color w:val="000000"/>
          <w:sz w:val="20"/>
          <w:szCs w:val="20"/>
          <w:u w:color="000000"/>
          <w:lang w:eastAsia="es-ES"/>
        </w:rPr>
        <w:t xml:space="preserve"> Ver</w:t>
      </w:r>
      <w:r w:rsidR="007A4F51">
        <w:rPr>
          <w:rFonts w:asciiTheme="majorHAnsi" w:eastAsia="Cambria" w:hAnsiTheme="majorHAnsi" w:cs="Cambria"/>
          <w:color w:val="000000"/>
          <w:sz w:val="20"/>
          <w:szCs w:val="20"/>
          <w:u w:color="000000"/>
          <w:lang w:eastAsia="es-ES"/>
        </w:rPr>
        <w:t>a</w:t>
      </w:r>
      <w:r>
        <w:rPr>
          <w:rStyle w:val="FootnoteReference"/>
          <w:rFonts w:asciiTheme="majorHAnsi" w:eastAsia="Cambria" w:hAnsiTheme="majorHAnsi" w:cs="Cambria"/>
          <w:bCs/>
          <w:color w:val="000000"/>
          <w:sz w:val="20"/>
          <w:szCs w:val="20"/>
          <w:u w:color="000000"/>
          <w:lang w:val="es-ES" w:eastAsia="es-ES"/>
        </w:rPr>
        <w:footnoteReference w:id="8"/>
      </w:r>
      <w:r w:rsidRPr="009865CA">
        <w:rPr>
          <w:rFonts w:asciiTheme="majorHAnsi" w:eastAsia="Cambria" w:hAnsiTheme="majorHAnsi" w:cs="Cambria"/>
          <w:color w:val="000000"/>
          <w:sz w:val="20"/>
          <w:szCs w:val="20"/>
          <w:u w:color="000000"/>
          <w:lang w:eastAsia="es-ES"/>
        </w:rPr>
        <w:t xml:space="preserve"> filed a protective action against U</w:t>
      </w:r>
      <w:r>
        <w:rPr>
          <w:rFonts w:asciiTheme="majorHAnsi" w:eastAsia="Cambria" w:hAnsiTheme="majorHAnsi" w:cs="Cambria"/>
          <w:color w:val="000000"/>
          <w:sz w:val="20"/>
          <w:szCs w:val="20"/>
          <w:u w:color="000000"/>
          <w:lang w:eastAsia="es-ES"/>
        </w:rPr>
        <w:t xml:space="preserve">GEDEP, arguing that this entity </w:t>
      </w:r>
      <w:r w:rsidR="00FA29B8">
        <w:rPr>
          <w:rFonts w:asciiTheme="majorHAnsi" w:eastAsia="Cambria" w:hAnsiTheme="majorHAnsi" w:cs="Cambria"/>
          <w:color w:val="000000"/>
          <w:sz w:val="20"/>
          <w:szCs w:val="20"/>
          <w:u w:color="000000"/>
          <w:lang w:eastAsia="es-ES"/>
        </w:rPr>
        <w:t xml:space="preserve">violated his constitutional rights by omission in not opportunely resolving the extraordinary appeal for review. On June 30, 2011, this action was dismissed by the Sixteenth Judge of Criminal Guarantees of Guayas on the basis of Mandate No. 13, and the petitioner thus filed an appeal on July 7, 2011. </w:t>
      </w:r>
      <w:r w:rsidR="00FA29B8" w:rsidRPr="00FA29B8">
        <w:rPr>
          <w:rFonts w:asciiTheme="majorHAnsi" w:eastAsia="Cambria" w:hAnsiTheme="majorHAnsi" w:cs="Cambria"/>
          <w:color w:val="000000"/>
          <w:sz w:val="20"/>
          <w:szCs w:val="20"/>
          <w:u w:color="000000"/>
          <w:lang w:eastAsia="es-ES"/>
        </w:rPr>
        <w:t>On May 9, 2012, the Second Civil and Commercial Chamber of the Provincial Court of Justice of Guayas ruled in favor of the petitioner revoking the judgment of first instance and granting the protect</w:t>
      </w:r>
      <w:r w:rsidR="00FA29B8">
        <w:rPr>
          <w:rFonts w:asciiTheme="majorHAnsi" w:eastAsia="Cambria" w:hAnsiTheme="majorHAnsi" w:cs="Cambria"/>
          <w:color w:val="000000"/>
          <w:sz w:val="20"/>
          <w:szCs w:val="20"/>
          <w:u w:color="000000"/>
          <w:lang w:eastAsia="es-ES"/>
        </w:rPr>
        <w:t>i</w:t>
      </w:r>
      <w:r w:rsidR="00D421EB">
        <w:rPr>
          <w:rFonts w:asciiTheme="majorHAnsi" w:eastAsia="Cambria" w:hAnsiTheme="majorHAnsi" w:cs="Cambria"/>
          <w:color w:val="000000"/>
          <w:sz w:val="20"/>
          <w:szCs w:val="20"/>
          <w:u w:color="000000"/>
          <w:lang w:eastAsia="es-ES"/>
        </w:rPr>
        <w:t>v</w:t>
      </w:r>
      <w:r w:rsidR="00FA29B8">
        <w:rPr>
          <w:rFonts w:asciiTheme="majorHAnsi" w:eastAsia="Cambria" w:hAnsiTheme="majorHAnsi" w:cs="Cambria"/>
          <w:color w:val="000000"/>
          <w:sz w:val="20"/>
          <w:szCs w:val="20"/>
          <w:u w:color="000000"/>
          <w:lang w:eastAsia="es-ES"/>
        </w:rPr>
        <w:t>e</w:t>
      </w:r>
      <w:r w:rsidR="00FA29B8" w:rsidRPr="00FA29B8">
        <w:rPr>
          <w:rFonts w:asciiTheme="majorHAnsi" w:eastAsia="Cambria" w:hAnsiTheme="majorHAnsi" w:cs="Cambria"/>
          <w:color w:val="000000"/>
          <w:sz w:val="20"/>
          <w:szCs w:val="20"/>
          <w:u w:color="000000"/>
          <w:lang w:eastAsia="es-ES"/>
        </w:rPr>
        <w:t xml:space="preserve"> action, so </w:t>
      </w:r>
      <w:r w:rsidR="00FA29B8">
        <w:rPr>
          <w:rFonts w:asciiTheme="majorHAnsi" w:eastAsia="Cambria" w:hAnsiTheme="majorHAnsi" w:cs="Cambria"/>
          <w:color w:val="000000"/>
          <w:sz w:val="20"/>
          <w:szCs w:val="20"/>
          <w:u w:color="000000"/>
          <w:lang w:eastAsia="es-ES"/>
        </w:rPr>
        <w:t>it</w:t>
      </w:r>
      <w:r w:rsidR="00FA29B8" w:rsidRPr="00FA29B8">
        <w:rPr>
          <w:rFonts w:asciiTheme="majorHAnsi" w:eastAsia="Cambria" w:hAnsiTheme="majorHAnsi" w:cs="Cambria"/>
          <w:color w:val="000000"/>
          <w:sz w:val="20"/>
          <w:szCs w:val="20"/>
          <w:u w:color="000000"/>
          <w:lang w:eastAsia="es-ES"/>
        </w:rPr>
        <w:t xml:space="preserve"> ordered the release of the actions of IEM Business SA and recognized the right to reparation in favor of Enrique </w:t>
      </w:r>
      <w:proofErr w:type="spellStart"/>
      <w:r w:rsidR="00FA29B8">
        <w:rPr>
          <w:rFonts w:asciiTheme="majorHAnsi" w:eastAsia="Cambria" w:hAnsiTheme="majorHAnsi" w:cs="Cambria"/>
          <w:color w:val="000000"/>
          <w:sz w:val="20"/>
          <w:szCs w:val="20"/>
          <w:u w:color="000000"/>
          <w:lang w:eastAsia="es-ES"/>
        </w:rPr>
        <w:t>M</w:t>
      </w:r>
      <w:r w:rsidR="00FA29B8" w:rsidRPr="00FA29B8">
        <w:rPr>
          <w:rFonts w:asciiTheme="majorHAnsi" w:eastAsia="Cambria" w:hAnsiTheme="majorHAnsi" w:cs="Cambria"/>
          <w:color w:val="000000"/>
          <w:sz w:val="20"/>
          <w:szCs w:val="20"/>
          <w:u w:color="000000"/>
          <w:lang w:eastAsia="es-ES"/>
        </w:rPr>
        <w:t>enoscal</w:t>
      </w:r>
      <w:proofErr w:type="spellEnd"/>
      <w:r w:rsidR="00FA29B8" w:rsidRPr="00FA29B8">
        <w:rPr>
          <w:rFonts w:asciiTheme="majorHAnsi" w:eastAsia="Cambria" w:hAnsiTheme="majorHAnsi" w:cs="Cambria"/>
          <w:color w:val="000000"/>
          <w:sz w:val="20"/>
          <w:szCs w:val="20"/>
          <w:u w:color="000000"/>
          <w:lang w:eastAsia="es-ES"/>
        </w:rPr>
        <w:t xml:space="preserve"> Vera as </w:t>
      </w:r>
      <w:r w:rsidR="00644D27">
        <w:rPr>
          <w:rFonts w:asciiTheme="majorHAnsi" w:eastAsia="Cambria" w:hAnsiTheme="majorHAnsi" w:cs="Cambria"/>
          <w:color w:val="000000"/>
          <w:sz w:val="20"/>
          <w:szCs w:val="20"/>
          <w:u w:color="000000"/>
          <w:lang w:eastAsia="es-ES"/>
        </w:rPr>
        <w:t>plaintiff</w:t>
      </w:r>
      <w:r w:rsidR="00FA29B8" w:rsidRPr="00FA29B8">
        <w:rPr>
          <w:rFonts w:asciiTheme="majorHAnsi" w:eastAsia="Cambria" w:hAnsiTheme="majorHAnsi" w:cs="Cambria"/>
          <w:color w:val="000000"/>
          <w:sz w:val="20"/>
          <w:szCs w:val="20"/>
          <w:u w:color="000000"/>
          <w:lang w:eastAsia="es-ES"/>
        </w:rPr>
        <w:t>.</w:t>
      </w:r>
      <w:r w:rsidR="00644D27">
        <w:rPr>
          <w:rStyle w:val="FootnoteReference"/>
          <w:rFonts w:asciiTheme="majorHAnsi" w:eastAsia="Cambria" w:hAnsiTheme="majorHAnsi" w:cs="Cambria"/>
          <w:color w:val="000000"/>
          <w:sz w:val="20"/>
          <w:szCs w:val="20"/>
          <w:u w:color="000000"/>
          <w:lang w:eastAsia="es-ES"/>
        </w:rPr>
        <w:footnoteReference w:id="9"/>
      </w:r>
      <w:r w:rsidR="00FA29B8" w:rsidRPr="00FA29B8">
        <w:rPr>
          <w:rFonts w:asciiTheme="majorHAnsi" w:eastAsia="Cambria" w:hAnsiTheme="majorHAnsi" w:cs="Cambria"/>
          <w:color w:val="000000"/>
          <w:sz w:val="20"/>
          <w:szCs w:val="20"/>
          <w:u w:color="000000"/>
          <w:lang w:eastAsia="es-ES"/>
        </w:rPr>
        <w:t xml:space="preserve"> Then, the legal representative of the UGEDEP filed a protective action against the sentence favorable to the alleged victims, which was </w:t>
      </w:r>
      <w:r w:rsidR="00FA29B8">
        <w:rPr>
          <w:rFonts w:asciiTheme="majorHAnsi" w:eastAsia="Cambria" w:hAnsiTheme="majorHAnsi" w:cs="Cambria"/>
          <w:color w:val="000000"/>
          <w:sz w:val="20"/>
          <w:szCs w:val="20"/>
          <w:u w:color="000000"/>
          <w:lang w:eastAsia="es-ES"/>
        </w:rPr>
        <w:t xml:space="preserve">declared </w:t>
      </w:r>
      <w:r w:rsidR="00FA29B8" w:rsidRPr="00FA29B8">
        <w:rPr>
          <w:rFonts w:asciiTheme="majorHAnsi" w:eastAsia="Cambria" w:hAnsiTheme="majorHAnsi" w:cs="Cambria"/>
          <w:color w:val="000000"/>
          <w:sz w:val="20"/>
          <w:szCs w:val="20"/>
          <w:u w:color="000000"/>
          <w:lang w:eastAsia="es-ES"/>
        </w:rPr>
        <w:t xml:space="preserve">inadmissible by the Constitutional Court for the Transition Period on October 4, 2012. On June 24, 2014 the Sixteenth Judge of Criminal Guarantees of Guayas sent the sentence of May 9, 2012 to the Constitutional Court where it was selected for review on October 16, 2014 and drawn to the First Review Chamber without said Chamber, according to the latest information in file, </w:t>
      </w:r>
      <w:r w:rsidR="00FA29B8">
        <w:rPr>
          <w:rFonts w:asciiTheme="majorHAnsi" w:eastAsia="Cambria" w:hAnsiTheme="majorHAnsi" w:cs="Cambria"/>
          <w:color w:val="000000"/>
          <w:sz w:val="20"/>
          <w:szCs w:val="20"/>
          <w:u w:color="000000"/>
          <w:lang w:eastAsia="es-ES"/>
        </w:rPr>
        <w:t>having</w:t>
      </w:r>
      <w:r w:rsidR="00FA29B8" w:rsidRPr="00FA29B8">
        <w:rPr>
          <w:rFonts w:asciiTheme="majorHAnsi" w:eastAsia="Cambria" w:hAnsiTheme="majorHAnsi" w:cs="Cambria"/>
          <w:color w:val="000000"/>
          <w:sz w:val="20"/>
          <w:szCs w:val="20"/>
          <w:u w:color="000000"/>
          <w:lang w:eastAsia="es-ES"/>
        </w:rPr>
        <w:t xml:space="preserve"> pronounced </w:t>
      </w:r>
      <w:r w:rsidR="00FA29B8">
        <w:rPr>
          <w:rFonts w:asciiTheme="majorHAnsi" w:eastAsia="Cambria" w:hAnsiTheme="majorHAnsi" w:cs="Cambria"/>
          <w:color w:val="000000"/>
          <w:sz w:val="20"/>
          <w:szCs w:val="20"/>
          <w:u w:color="000000"/>
          <w:lang w:eastAsia="es-ES"/>
        </w:rPr>
        <w:t xml:space="preserve">itself </w:t>
      </w:r>
      <w:r w:rsidR="00FA29B8" w:rsidRPr="00FA29B8">
        <w:rPr>
          <w:rFonts w:asciiTheme="majorHAnsi" w:eastAsia="Cambria" w:hAnsiTheme="majorHAnsi" w:cs="Cambria"/>
          <w:color w:val="000000"/>
          <w:sz w:val="20"/>
          <w:szCs w:val="20"/>
          <w:u w:color="000000"/>
          <w:lang w:eastAsia="es-ES"/>
        </w:rPr>
        <w:t>on the matter.</w:t>
      </w:r>
    </w:p>
    <w:p w14:paraId="0B721556" w14:textId="44A42297" w:rsidR="00FA29B8" w:rsidRDefault="00FA29B8" w:rsidP="00AE5DC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color w:val="000000"/>
          <w:sz w:val="20"/>
          <w:szCs w:val="20"/>
          <w:u w:color="000000"/>
          <w:lang w:eastAsia="es-ES"/>
        </w:rPr>
      </w:pPr>
      <w:r w:rsidRPr="00FA29B8">
        <w:rPr>
          <w:rFonts w:asciiTheme="majorHAnsi" w:eastAsia="Cambria" w:hAnsiTheme="majorHAnsi" w:cs="Cambria"/>
          <w:color w:val="000000"/>
          <w:sz w:val="20"/>
          <w:szCs w:val="20"/>
          <w:u w:color="000000"/>
          <w:lang w:eastAsia="es-ES"/>
        </w:rPr>
        <w:t>The alleged victims indicate that, although they obtained a sentence in their favor, it has not been executed and they are exposed to the possibility that the Constitutional Court may revo</w:t>
      </w:r>
      <w:r>
        <w:rPr>
          <w:rFonts w:asciiTheme="majorHAnsi" w:eastAsia="Cambria" w:hAnsiTheme="majorHAnsi" w:cs="Cambria"/>
          <w:color w:val="000000"/>
          <w:sz w:val="20"/>
          <w:szCs w:val="20"/>
          <w:u w:color="000000"/>
          <w:lang w:eastAsia="es-ES"/>
        </w:rPr>
        <w:t xml:space="preserve">ke it </w:t>
      </w:r>
      <w:r w:rsidRPr="00FA29B8">
        <w:rPr>
          <w:rFonts w:asciiTheme="majorHAnsi" w:eastAsia="Cambria" w:hAnsiTheme="majorHAnsi" w:cs="Cambria"/>
          <w:color w:val="000000"/>
          <w:sz w:val="20"/>
          <w:szCs w:val="20"/>
          <w:u w:color="000000"/>
          <w:lang w:eastAsia="es-ES"/>
        </w:rPr>
        <w:t xml:space="preserve">invoking Mandate No. 13, </w:t>
      </w:r>
      <w:r>
        <w:rPr>
          <w:rFonts w:asciiTheme="majorHAnsi" w:eastAsia="Cambria" w:hAnsiTheme="majorHAnsi" w:cs="Cambria"/>
          <w:color w:val="000000"/>
          <w:sz w:val="20"/>
          <w:szCs w:val="20"/>
          <w:u w:color="000000"/>
          <w:lang w:eastAsia="es-ES"/>
        </w:rPr>
        <w:t>and</w:t>
      </w:r>
      <w:r w:rsidRPr="00FA29B8">
        <w:rPr>
          <w:rFonts w:asciiTheme="majorHAnsi" w:eastAsia="Cambria" w:hAnsiTheme="majorHAnsi" w:cs="Cambria"/>
          <w:color w:val="000000"/>
          <w:sz w:val="20"/>
          <w:szCs w:val="20"/>
          <w:u w:color="000000"/>
          <w:lang w:eastAsia="es-ES"/>
        </w:rPr>
        <w:t xml:space="preserve"> they</w:t>
      </w:r>
      <w:r>
        <w:rPr>
          <w:rFonts w:asciiTheme="majorHAnsi" w:eastAsia="Cambria" w:hAnsiTheme="majorHAnsi" w:cs="Cambria"/>
          <w:color w:val="000000"/>
          <w:sz w:val="20"/>
          <w:szCs w:val="20"/>
          <w:u w:color="000000"/>
          <w:lang w:eastAsia="es-ES"/>
        </w:rPr>
        <w:t xml:space="preserve"> therefore</w:t>
      </w:r>
      <w:r w:rsidRPr="00FA29B8">
        <w:rPr>
          <w:rFonts w:asciiTheme="majorHAnsi" w:eastAsia="Cambria" w:hAnsiTheme="majorHAnsi" w:cs="Cambria"/>
          <w:color w:val="000000"/>
          <w:sz w:val="20"/>
          <w:szCs w:val="20"/>
          <w:u w:color="000000"/>
          <w:lang w:eastAsia="es-ES"/>
        </w:rPr>
        <w:t xml:space="preserve"> consider that their rights continue to be violated. They allege that the State has not demonstrated a willingness to comply with the sentence, on the contrary, </w:t>
      </w:r>
      <w:r w:rsidR="00B443BA">
        <w:rPr>
          <w:rFonts w:asciiTheme="majorHAnsi" w:eastAsia="Cambria" w:hAnsiTheme="majorHAnsi" w:cs="Cambria"/>
          <w:color w:val="000000"/>
          <w:sz w:val="20"/>
          <w:szCs w:val="20"/>
          <w:u w:color="000000"/>
          <w:lang w:eastAsia="es-ES"/>
        </w:rPr>
        <w:t>it initiated a</w:t>
      </w:r>
      <w:r w:rsidRPr="00FA29B8">
        <w:rPr>
          <w:rFonts w:asciiTheme="majorHAnsi" w:eastAsia="Cambria" w:hAnsiTheme="majorHAnsi" w:cs="Cambria"/>
          <w:color w:val="000000"/>
          <w:sz w:val="20"/>
          <w:szCs w:val="20"/>
          <w:u w:color="000000"/>
          <w:lang w:eastAsia="es-ES"/>
        </w:rPr>
        <w:t xml:space="preserve"> disciplinary process against the judges who dared to rule in their favor. They consider that, although the process concluded without sanction for the judges, it constitutes a precedent under which no other judge will dare to rule in </w:t>
      </w:r>
      <w:r>
        <w:rPr>
          <w:rFonts w:asciiTheme="majorHAnsi" w:eastAsia="Cambria" w:hAnsiTheme="majorHAnsi" w:cs="Cambria"/>
          <w:color w:val="000000"/>
          <w:sz w:val="20"/>
          <w:szCs w:val="20"/>
          <w:u w:color="000000"/>
          <w:lang w:eastAsia="es-ES"/>
        </w:rPr>
        <w:t>their</w:t>
      </w:r>
      <w:r w:rsidRPr="00FA29B8">
        <w:rPr>
          <w:rFonts w:asciiTheme="majorHAnsi" w:eastAsia="Cambria" w:hAnsiTheme="majorHAnsi" w:cs="Cambria"/>
          <w:color w:val="000000"/>
          <w:sz w:val="20"/>
          <w:szCs w:val="20"/>
          <w:u w:color="000000"/>
          <w:lang w:eastAsia="es-ES"/>
        </w:rPr>
        <w:t xml:space="preserve"> favor for fear of possible disciplinary sanctions. They indicate that they have not attempted to require the execution of the sentence through an action of non-compliance because they know that it could be rejected based on Mandate No. 13 and that the judges would fear ruling in their favor. In addition, they consider that Article 46.2 (c) of the American Convention is applicable to their situation because more than 8 years have elapsed since the </w:t>
      </w:r>
      <w:r w:rsidR="00F6334B">
        <w:rPr>
          <w:rFonts w:asciiTheme="majorHAnsi" w:eastAsia="Cambria" w:hAnsiTheme="majorHAnsi" w:cs="Cambria"/>
          <w:color w:val="000000"/>
          <w:sz w:val="20"/>
          <w:szCs w:val="20"/>
          <w:u w:color="000000"/>
          <w:lang w:eastAsia="es-ES"/>
        </w:rPr>
        <w:t xml:space="preserve">shares </w:t>
      </w:r>
      <w:r w:rsidRPr="00FA29B8">
        <w:rPr>
          <w:rFonts w:asciiTheme="majorHAnsi" w:eastAsia="Cambria" w:hAnsiTheme="majorHAnsi" w:cs="Cambria"/>
          <w:color w:val="000000"/>
          <w:sz w:val="20"/>
          <w:szCs w:val="20"/>
          <w:u w:color="000000"/>
          <w:lang w:eastAsia="es-ES"/>
        </w:rPr>
        <w:t>of IEM Business SA were confiscated, without the situation being remedied despite the interposition of multiple actions</w:t>
      </w:r>
    </w:p>
    <w:p w14:paraId="0A58C2D9" w14:textId="3C60D8DB" w:rsidR="00F6334B" w:rsidRPr="00FA29B8" w:rsidRDefault="00F6334B" w:rsidP="00AE5DC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color w:val="000000"/>
          <w:sz w:val="20"/>
          <w:szCs w:val="20"/>
          <w:u w:color="000000"/>
          <w:lang w:eastAsia="es-ES"/>
        </w:rPr>
      </w:pPr>
      <w:r w:rsidRPr="00F6334B">
        <w:rPr>
          <w:rFonts w:asciiTheme="majorHAnsi" w:eastAsia="Cambria" w:hAnsiTheme="majorHAnsi" w:cs="Cambria"/>
          <w:color w:val="000000"/>
          <w:sz w:val="20"/>
          <w:szCs w:val="20"/>
          <w:u w:color="000000"/>
          <w:lang w:eastAsia="es-ES"/>
        </w:rPr>
        <w:t>They also allege that Article 46.2 (b) of the American Convention must be applied to their petition because access to r</w:t>
      </w:r>
      <w:r w:rsidR="00B443BA">
        <w:rPr>
          <w:rFonts w:asciiTheme="majorHAnsi" w:eastAsia="Cambria" w:hAnsiTheme="majorHAnsi" w:cs="Cambria"/>
          <w:color w:val="000000"/>
          <w:sz w:val="20"/>
          <w:szCs w:val="20"/>
          <w:u w:color="000000"/>
          <w:lang w:eastAsia="es-ES"/>
        </w:rPr>
        <w:t>emedies</w:t>
      </w:r>
      <w:r w:rsidRPr="00F6334B">
        <w:rPr>
          <w:rFonts w:asciiTheme="majorHAnsi" w:eastAsia="Cambria" w:hAnsiTheme="majorHAnsi" w:cs="Cambria"/>
          <w:color w:val="000000"/>
          <w:sz w:val="20"/>
          <w:szCs w:val="20"/>
          <w:u w:color="000000"/>
          <w:lang w:eastAsia="es-ES"/>
        </w:rPr>
        <w:t xml:space="preserve"> and actions to which they were entitled was denied based on Mandate No. </w:t>
      </w:r>
      <w:r w:rsidRPr="00F6334B">
        <w:rPr>
          <w:rFonts w:asciiTheme="majorHAnsi" w:eastAsia="Cambria" w:hAnsiTheme="majorHAnsi" w:cs="Cambria"/>
          <w:color w:val="000000"/>
          <w:sz w:val="20"/>
          <w:szCs w:val="20"/>
          <w:u w:color="000000"/>
          <w:lang w:eastAsia="es-ES"/>
        </w:rPr>
        <w:lastRenderedPageBreak/>
        <w:t xml:space="preserve">13. They consider that Mandate No. 13 violates by itself the right of access to justice enshrined in both the American Convention and the American Declaration, highlighting that this was recognized by the United Nations Human Rights Committee in deciding the substance of a communication presented by the </w:t>
      </w:r>
      <w:proofErr w:type="spellStart"/>
      <w:r w:rsidRPr="00F6334B">
        <w:rPr>
          <w:rFonts w:asciiTheme="majorHAnsi" w:eastAsia="Cambria" w:hAnsiTheme="majorHAnsi" w:cs="Cambria"/>
          <w:color w:val="000000"/>
          <w:sz w:val="20"/>
          <w:szCs w:val="20"/>
          <w:u w:color="000000"/>
          <w:lang w:eastAsia="es-ES"/>
        </w:rPr>
        <w:t>Is</w:t>
      </w:r>
      <w:r>
        <w:rPr>
          <w:rFonts w:asciiTheme="majorHAnsi" w:eastAsia="Cambria" w:hAnsiTheme="majorHAnsi" w:cs="Cambria"/>
          <w:color w:val="000000"/>
          <w:sz w:val="20"/>
          <w:szCs w:val="20"/>
          <w:u w:color="000000"/>
          <w:lang w:eastAsia="es-ES"/>
        </w:rPr>
        <w:t>aías</w:t>
      </w:r>
      <w:proofErr w:type="spellEnd"/>
      <w:r w:rsidRPr="00F6334B">
        <w:rPr>
          <w:rFonts w:asciiTheme="majorHAnsi" w:eastAsia="Cambria" w:hAnsiTheme="majorHAnsi" w:cs="Cambria"/>
          <w:color w:val="000000"/>
          <w:sz w:val="20"/>
          <w:szCs w:val="20"/>
          <w:u w:color="000000"/>
          <w:lang w:eastAsia="es-ES"/>
        </w:rPr>
        <w:t xml:space="preserve"> family.</w:t>
      </w:r>
      <w:r>
        <w:rPr>
          <w:rStyle w:val="FootnoteReference"/>
          <w:rFonts w:asciiTheme="majorHAnsi" w:eastAsia="Cambria" w:hAnsiTheme="majorHAnsi" w:cs="Cambria"/>
          <w:bCs/>
          <w:color w:val="000000"/>
          <w:sz w:val="20"/>
          <w:szCs w:val="20"/>
          <w:u w:color="000000"/>
          <w:lang w:val="es-ES" w:eastAsia="es-ES"/>
        </w:rPr>
        <w:footnoteReference w:id="10"/>
      </w:r>
      <w:r w:rsidRPr="00F6334B">
        <w:rPr>
          <w:rFonts w:asciiTheme="majorHAnsi" w:eastAsia="Cambria" w:hAnsiTheme="majorHAnsi" w:cs="Cambria"/>
          <w:color w:val="000000"/>
          <w:sz w:val="20"/>
          <w:szCs w:val="20"/>
          <w:u w:color="000000"/>
          <w:lang w:eastAsia="es-ES"/>
        </w:rPr>
        <w:t xml:space="preserve"> In addition, they argue that the mandate violates their right to equality before the law because it does not allow them to access the legal mechanisms to which all other citizens have access. They emphasize that the mandate does not distinguish between natural and legal persons by prohibiting any constitutional action against resolution AGD-UIO-GG-2008-12, so it is their own rights that are violated. They indicate that the mandate remains in force and that there are no remedies to challenge it, being ratified by the Constitutional Court</w:t>
      </w:r>
      <w:r w:rsidR="00644D27">
        <w:rPr>
          <w:rFonts w:asciiTheme="majorHAnsi" w:eastAsia="Cambria" w:hAnsiTheme="majorHAnsi" w:cs="Cambria"/>
          <w:color w:val="000000"/>
          <w:sz w:val="20"/>
          <w:szCs w:val="20"/>
          <w:u w:color="000000"/>
          <w:lang w:eastAsia="es-ES"/>
        </w:rPr>
        <w:t>, which,</w:t>
      </w:r>
      <w:r w:rsidRPr="00F6334B">
        <w:rPr>
          <w:rFonts w:asciiTheme="majorHAnsi" w:eastAsia="Cambria" w:hAnsiTheme="majorHAnsi" w:cs="Cambria"/>
          <w:color w:val="000000"/>
          <w:sz w:val="20"/>
          <w:szCs w:val="20"/>
          <w:u w:color="000000"/>
          <w:lang w:eastAsia="es-ES"/>
        </w:rPr>
        <w:t xml:space="preserve"> on June 21, 2012 denied an unconstitutionality action filed by Roberto </w:t>
      </w:r>
      <w:proofErr w:type="spellStart"/>
      <w:r w:rsidRPr="00F6334B">
        <w:rPr>
          <w:rFonts w:asciiTheme="majorHAnsi" w:eastAsia="Cambria" w:hAnsiTheme="majorHAnsi" w:cs="Cambria"/>
          <w:color w:val="000000"/>
          <w:sz w:val="20"/>
          <w:szCs w:val="20"/>
          <w:u w:color="000000"/>
          <w:lang w:eastAsia="es-ES"/>
        </w:rPr>
        <w:t>Isaías</w:t>
      </w:r>
      <w:proofErr w:type="spellEnd"/>
      <w:r w:rsidRPr="00F6334B">
        <w:rPr>
          <w:rFonts w:asciiTheme="majorHAnsi" w:eastAsia="Cambria" w:hAnsiTheme="majorHAnsi" w:cs="Cambria"/>
          <w:color w:val="000000"/>
          <w:sz w:val="20"/>
          <w:szCs w:val="20"/>
          <w:u w:color="000000"/>
          <w:lang w:eastAsia="es-ES"/>
        </w:rPr>
        <w:t xml:space="preserve"> </w:t>
      </w:r>
      <w:proofErr w:type="spellStart"/>
      <w:r w:rsidRPr="00F6334B">
        <w:rPr>
          <w:rFonts w:asciiTheme="majorHAnsi" w:eastAsia="Cambria" w:hAnsiTheme="majorHAnsi" w:cs="Cambria"/>
          <w:color w:val="000000"/>
          <w:sz w:val="20"/>
          <w:szCs w:val="20"/>
          <w:u w:color="000000"/>
          <w:lang w:eastAsia="es-ES"/>
        </w:rPr>
        <w:t>Dassum</w:t>
      </w:r>
      <w:proofErr w:type="spellEnd"/>
      <w:r w:rsidRPr="00F6334B">
        <w:rPr>
          <w:rFonts w:asciiTheme="majorHAnsi" w:eastAsia="Cambria" w:hAnsiTheme="majorHAnsi" w:cs="Cambria"/>
          <w:color w:val="000000"/>
          <w:sz w:val="20"/>
          <w:szCs w:val="20"/>
          <w:u w:color="000000"/>
          <w:lang w:eastAsia="es-ES"/>
        </w:rPr>
        <w:t xml:space="preserve"> against the mandate.</w:t>
      </w:r>
    </w:p>
    <w:p w14:paraId="1B9295BF" w14:textId="35614A0A" w:rsidR="00644D27" w:rsidRPr="00D8796F" w:rsidRDefault="00644D27" w:rsidP="00AE5DC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color w:val="000000"/>
          <w:sz w:val="20"/>
          <w:szCs w:val="20"/>
          <w:u w:color="000000"/>
          <w:lang w:eastAsia="es-ES"/>
        </w:rPr>
      </w:pPr>
      <w:r w:rsidRPr="00D8796F">
        <w:rPr>
          <w:rFonts w:asciiTheme="majorHAnsi" w:eastAsia="Cambria" w:hAnsiTheme="majorHAnsi" w:cs="Cambria"/>
          <w:color w:val="000000"/>
          <w:sz w:val="20"/>
          <w:szCs w:val="20"/>
          <w:u w:color="000000"/>
          <w:lang w:eastAsia="es-ES"/>
        </w:rPr>
        <w:t xml:space="preserve">Likewise, they denounce the violation of their right to property. They argue that, although the State invoked the precautionary procedural figure of the seizure, what really </w:t>
      </w:r>
      <w:r w:rsidR="00D8796F" w:rsidRPr="00D8796F">
        <w:rPr>
          <w:rFonts w:asciiTheme="majorHAnsi" w:eastAsia="Cambria" w:hAnsiTheme="majorHAnsi" w:cs="Cambria"/>
          <w:color w:val="000000"/>
          <w:sz w:val="20"/>
          <w:szCs w:val="20"/>
          <w:u w:color="000000"/>
          <w:lang w:eastAsia="es-ES"/>
        </w:rPr>
        <w:t>took place</w:t>
      </w:r>
      <w:r w:rsidRPr="00D8796F">
        <w:rPr>
          <w:rFonts w:asciiTheme="majorHAnsi" w:eastAsia="Cambria" w:hAnsiTheme="majorHAnsi" w:cs="Cambria"/>
          <w:color w:val="000000"/>
          <w:sz w:val="20"/>
          <w:szCs w:val="20"/>
          <w:u w:color="000000"/>
          <w:lang w:eastAsia="es-ES"/>
        </w:rPr>
        <w:t xml:space="preserve"> was the confiscation of the actions of IEM Business S.A., without compensation for those who held the property and without there being a cause of social interest that justified it. They allege that this confiscation deprived them of the use and enjoyment of their assets and that they lost control of the company, since the State arbitrarily proceeded to appoint a new legal representative for it, despite the existence of a conflict pending resolution. They argue that the trust established by the State for the administration of “seized” assets has only responded to its interests, ignoring the rights of shareholders and workers. They indicate that</w:t>
      </w:r>
      <w:r w:rsidR="00D8796F" w:rsidRPr="00D8796F">
        <w:rPr>
          <w:rFonts w:asciiTheme="majorHAnsi" w:eastAsia="Cambria" w:hAnsiTheme="majorHAnsi" w:cs="Cambria"/>
          <w:color w:val="000000"/>
          <w:sz w:val="20"/>
          <w:szCs w:val="20"/>
          <w:u w:color="000000"/>
          <w:lang w:eastAsia="es-ES"/>
        </w:rPr>
        <w:t>,</w:t>
      </w:r>
      <w:r w:rsidRPr="00D8796F">
        <w:rPr>
          <w:rFonts w:asciiTheme="majorHAnsi" w:eastAsia="Cambria" w:hAnsiTheme="majorHAnsi" w:cs="Cambria"/>
          <w:color w:val="000000"/>
          <w:sz w:val="20"/>
          <w:szCs w:val="20"/>
          <w:u w:color="000000"/>
          <w:lang w:eastAsia="es-ES"/>
        </w:rPr>
        <w:t xml:space="preserve"> while they managed the company</w:t>
      </w:r>
      <w:r w:rsidR="00D8796F">
        <w:rPr>
          <w:rFonts w:asciiTheme="majorHAnsi" w:eastAsia="Cambria" w:hAnsiTheme="majorHAnsi" w:cs="Cambria"/>
          <w:color w:val="000000"/>
          <w:sz w:val="20"/>
          <w:szCs w:val="20"/>
          <w:u w:color="000000"/>
          <w:lang w:eastAsia="es-ES"/>
        </w:rPr>
        <w:t>,</w:t>
      </w:r>
      <w:r w:rsidRPr="00D8796F">
        <w:rPr>
          <w:rFonts w:asciiTheme="majorHAnsi" w:eastAsia="Cambria" w:hAnsiTheme="majorHAnsi" w:cs="Cambria"/>
          <w:color w:val="000000"/>
          <w:sz w:val="20"/>
          <w:szCs w:val="20"/>
          <w:u w:color="000000"/>
          <w:lang w:eastAsia="es-ES"/>
        </w:rPr>
        <w:t xml:space="preserve"> they complied with all the fiscal obligations and </w:t>
      </w:r>
      <w:r w:rsidR="00D8796F">
        <w:rPr>
          <w:rFonts w:asciiTheme="majorHAnsi" w:eastAsia="Cambria" w:hAnsiTheme="majorHAnsi" w:cs="Cambria"/>
          <w:color w:val="000000"/>
          <w:sz w:val="20"/>
          <w:szCs w:val="20"/>
          <w:u w:color="000000"/>
          <w:lang w:eastAsia="es-ES"/>
        </w:rPr>
        <w:t>with</w:t>
      </w:r>
      <w:r w:rsidRPr="00D8796F">
        <w:rPr>
          <w:rFonts w:asciiTheme="majorHAnsi" w:eastAsia="Cambria" w:hAnsiTheme="majorHAnsi" w:cs="Cambria"/>
          <w:color w:val="000000"/>
          <w:sz w:val="20"/>
          <w:szCs w:val="20"/>
          <w:u w:color="000000"/>
          <w:lang w:eastAsia="es-ES"/>
        </w:rPr>
        <w:t xml:space="preserve"> the Intendancy of Companies but that the administration designated by the State breached these obligations resulting in the </w:t>
      </w:r>
      <w:proofErr w:type="spellStart"/>
      <w:r w:rsidRPr="00D8796F">
        <w:rPr>
          <w:rFonts w:asciiTheme="majorHAnsi" w:eastAsia="Cambria" w:hAnsiTheme="majorHAnsi" w:cs="Cambria"/>
          <w:color w:val="000000"/>
          <w:sz w:val="20"/>
          <w:szCs w:val="20"/>
          <w:u w:color="000000"/>
          <w:lang w:eastAsia="es-ES"/>
        </w:rPr>
        <w:t>Intendency</w:t>
      </w:r>
      <w:proofErr w:type="spellEnd"/>
      <w:r w:rsidRPr="00D8796F">
        <w:rPr>
          <w:rFonts w:asciiTheme="majorHAnsi" w:eastAsia="Cambria" w:hAnsiTheme="majorHAnsi" w:cs="Cambria"/>
          <w:color w:val="000000"/>
          <w:sz w:val="20"/>
          <w:szCs w:val="20"/>
          <w:u w:color="000000"/>
          <w:lang w:eastAsia="es-ES"/>
        </w:rPr>
        <w:t xml:space="preserve"> ex officio ordering the dissolution and liquidation of the company, so they fear that the legal person </w:t>
      </w:r>
      <w:r w:rsidR="00D8796F">
        <w:rPr>
          <w:rFonts w:asciiTheme="majorHAnsi" w:eastAsia="Cambria" w:hAnsiTheme="majorHAnsi" w:cs="Cambria"/>
          <w:color w:val="000000"/>
          <w:sz w:val="20"/>
          <w:szCs w:val="20"/>
          <w:u w:color="000000"/>
          <w:lang w:eastAsia="es-ES"/>
        </w:rPr>
        <w:t>may be</w:t>
      </w:r>
      <w:r w:rsidRPr="00D8796F">
        <w:rPr>
          <w:rFonts w:asciiTheme="majorHAnsi" w:eastAsia="Cambria" w:hAnsiTheme="majorHAnsi" w:cs="Cambria"/>
          <w:color w:val="000000"/>
          <w:sz w:val="20"/>
          <w:szCs w:val="20"/>
          <w:u w:color="000000"/>
          <w:lang w:eastAsia="es-ES"/>
        </w:rPr>
        <w:t xml:space="preserve"> canceled. They add that the State proceeded to announce the auction of assets of the company, despite having knowledge that judicial proceedings were pending.</w:t>
      </w:r>
    </w:p>
    <w:p w14:paraId="007CC612" w14:textId="4A84CE96" w:rsidR="00D8796F" w:rsidRPr="00D8796F" w:rsidRDefault="00D8796F" w:rsidP="00AE5DC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color w:val="000000"/>
          <w:sz w:val="20"/>
          <w:szCs w:val="20"/>
          <w:u w:color="000000"/>
          <w:lang w:eastAsia="es-ES"/>
        </w:rPr>
      </w:pPr>
      <w:r w:rsidRPr="00D8796F">
        <w:rPr>
          <w:rFonts w:asciiTheme="majorHAnsi" w:eastAsia="Cambria" w:hAnsiTheme="majorHAnsi" w:cs="Cambria"/>
          <w:color w:val="000000"/>
          <w:sz w:val="20"/>
          <w:szCs w:val="20"/>
          <w:u w:color="000000"/>
          <w:lang w:eastAsia="es-ES"/>
        </w:rPr>
        <w:t xml:space="preserve">The alleged victims allege that in addition to being shareholders they worked for IEM Business S.A. and thus, </w:t>
      </w:r>
      <w:r>
        <w:rPr>
          <w:rFonts w:asciiTheme="majorHAnsi" w:eastAsia="Cambria" w:hAnsiTheme="majorHAnsi" w:cs="Cambria"/>
          <w:color w:val="000000"/>
          <w:sz w:val="20"/>
          <w:szCs w:val="20"/>
          <w:u w:color="000000"/>
          <w:lang w:eastAsia="es-ES"/>
        </w:rPr>
        <w:t>their</w:t>
      </w:r>
      <w:r w:rsidRPr="00D8796F">
        <w:rPr>
          <w:rFonts w:asciiTheme="majorHAnsi" w:eastAsia="Cambria" w:hAnsiTheme="majorHAnsi" w:cs="Cambria"/>
          <w:color w:val="000000"/>
          <w:sz w:val="20"/>
          <w:szCs w:val="20"/>
          <w:u w:color="000000"/>
          <w:lang w:eastAsia="es-ES"/>
        </w:rPr>
        <w:t xml:space="preserve"> right to work, like that of the other workers of the company, has also been violated by the illegal confiscation of the company. They add that, they have also been affected in their personal </w:t>
      </w:r>
      <w:r>
        <w:rPr>
          <w:rFonts w:asciiTheme="majorHAnsi" w:eastAsia="Cambria" w:hAnsiTheme="majorHAnsi" w:cs="Cambria"/>
          <w:color w:val="000000"/>
          <w:sz w:val="20"/>
          <w:szCs w:val="20"/>
          <w:u w:color="000000"/>
          <w:lang w:eastAsia="es-ES"/>
        </w:rPr>
        <w:t>assets</w:t>
      </w:r>
      <w:r w:rsidRPr="00D8796F">
        <w:rPr>
          <w:rFonts w:asciiTheme="majorHAnsi" w:eastAsia="Cambria" w:hAnsiTheme="majorHAnsi" w:cs="Cambria"/>
          <w:color w:val="000000"/>
          <w:sz w:val="20"/>
          <w:szCs w:val="20"/>
          <w:u w:color="000000"/>
          <w:lang w:eastAsia="es-ES"/>
        </w:rPr>
        <w:t xml:space="preserve"> because, having the State taken control of the company, they have incurred expenses to maintain the farm and pay its workers. They emphasize that resolution AGD-UIO-GG-2008-12 was issued for the seizure of the assets of natural persons (former shareholders of </w:t>
      </w:r>
      <w:proofErr w:type="spellStart"/>
      <w:r w:rsidRPr="00D8796F">
        <w:rPr>
          <w:rFonts w:asciiTheme="majorHAnsi" w:eastAsia="Cambria" w:hAnsiTheme="majorHAnsi" w:cs="Cambria"/>
          <w:color w:val="000000"/>
          <w:sz w:val="20"/>
          <w:szCs w:val="20"/>
          <w:u w:color="000000"/>
          <w:lang w:eastAsia="es-ES"/>
        </w:rPr>
        <w:t>Filanbanco</w:t>
      </w:r>
      <w:proofErr w:type="spellEnd"/>
      <w:r w:rsidRPr="00D8796F">
        <w:rPr>
          <w:rFonts w:asciiTheme="majorHAnsi" w:eastAsia="Cambria" w:hAnsiTheme="majorHAnsi" w:cs="Cambria"/>
          <w:color w:val="000000"/>
          <w:sz w:val="20"/>
          <w:szCs w:val="20"/>
          <w:u w:color="000000"/>
          <w:lang w:eastAsia="es-ES"/>
        </w:rPr>
        <w:t xml:space="preserve"> S.A.). They consider that this evidences that the rights violated by that resolution correspond to natural persons and not to </w:t>
      </w:r>
      <w:r>
        <w:rPr>
          <w:rFonts w:asciiTheme="majorHAnsi" w:eastAsia="Cambria" w:hAnsiTheme="majorHAnsi" w:cs="Cambria"/>
          <w:color w:val="000000"/>
          <w:sz w:val="20"/>
          <w:szCs w:val="20"/>
          <w:u w:color="000000"/>
          <w:lang w:eastAsia="es-ES"/>
        </w:rPr>
        <w:t xml:space="preserve">legal </w:t>
      </w:r>
      <w:r w:rsidRPr="00D8796F">
        <w:rPr>
          <w:rFonts w:asciiTheme="majorHAnsi" w:eastAsia="Cambria" w:hAnsiTheme="majorHAnsi" w:cs="Cambria"/>
          <w:color w:val="000000"/>
          <w:sz w:val="20"/>
          <w:szCs w:val="20"/>
          <w:u w:color="000000"/>
          <w:lang w:eastAsia="es-ES"/>
        </w:rPr>
        <w:t>persons or companies.</w:t>
      </w:r>
    </w:p>
    <w:p w14:paraId="78B9AE68" w14:textId="570A7453" w:rsidR="00D8796F" w:rsidRPr="00D8796F" w:rsidRDefault="00D8796F" w:rsidP="00AE5DC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color w:val="000000"/>
          <w:sz w:val="20"/>
          <w:szCs w:val="20"/>
          <w:u w:color="000000"/>
          <w:lang w:eastAsia="es-ES"/>
        </w:rPr>
      </w:pPr>
      <w:r w:rsidRPr="00D8796F">
        <w:rPr>
          <w:rFonts w:asciiTheme="majorHAnsi" w:eastAsia="Cambria" w:hAnsiTheme="majorHAnsi" w:cs="Cambria"/>
          <w:color w:val="000000"/>
          <w:sz w:val="20"/>
          <w:szCs w:val="20"/>
          <w:u w:color="000000"/>
          <w:lang w:eastAsia="es-ES"/>
        </w:rPr>
        <w:t xml:space="preserve">The State, for its part, considers that the petition must be inadmissible </w:t>
      </w:r>
      <w:r>
        <w:rPr>
          <w:rFonts w:asciiTheme="majorHAnsi" w:eastAsia="Cambria" w:hAnsiTheme="majorHAnsi" w:cs="Cambria"/>
          <w:color w:val="000000"/>
          <w:sz w:val="20"/>
          <w:szCs w:val="20"/>
          <w:u w:color="000000"/>
          <w:lang w:eastAsia="es-ES"/>
        </w:rPr>
        <w:t>as it refers</w:t>
      </w:r>
      <w:r w:rsidRPr="00D8796F">
        <w:rPr>
          <w:rFonts w:asciiTheme="majorHAnsi" w:eastAsia="Cambria" w:hAnsiTheme="majorHAnsi" w:cs="Cambria"/>
          <w:color w:val="000000"/>
          <w:sz w:val="20"/>
          <w:szCs w:val="20"/>
          <w:u w:color="000000"/>
          <w:lang w:eastAsia="es-ES"/>
        </w:rPr>
        <w:t xml:space="preserve"> to the economic rights of legal persons, </w:t>
      </w:r>
      <w:r>
        <w:rPr>
          <w:rFonts w:asciiTheme="majorHAnsi" w:eastAsia="Cambria" w:hAnsiTheme="majorHAnsi" w:cs="Cambria"/>
          <w:color w:val="000000"/>
          <w:sz w:val="20"/>
          <w:szCs w:val="20"/>
          <w:u w:color="000000"/>
          <w:lang w:eastAsia="es-ES"/>
        </w:rPr>
        <w:t>over</w:t>
      </w:r>
      <w:r w:rsidRPr="00D8796F">
        <w:rPr>
          <w:rFonts w:asciiTheme="majorHAnsi" w:eastAsia="Cambria" w:hAnsiTheme="majorHAnsi" w:cs="Cambria"/>
          <w:color w:val="000000"/>
          <w:sz w:val="20"/>
          <w:szCs w:val="20"/>
          <w:u w:color="000000"/>
          <w:lang w:eastAsia="es-ES"/>
        </w:rPr>
        <w:t xml:space="preserve"> which the Commission does not have competence </w:t>
      </w:r>
      <w:proofErr w:type="spellStart"/>
      <w:r w:rsidRPr="00D8796F">
        <w:rPr>
          <w:rFonts w:asciiTheme="majorHAnsi" w:eastAsia="Cambria" w:hAnsiTheme="majorHAnsi" w:cs="Cambria"/>
          <w:i/>
          <w:iCs/>
          <w:color w:val="000000"/>
          <w:sz w:val="20"/>
          <w:szCs w:val="20"/>
          <w:u w:color="000000"/>
          <w:lang w:eastAsia="es-ES"/>
        </w:rPr>
        <w:t>ratione</w:t>
      </w:r>
      <w:proofErr w:type="spellEnd"/>
      <w:r w:rsidRPr="00D8796F">
        <w:rPr>
          <w:rFonts w:asciiTheme="majorHAnsi" w:eastAsia="Cambria" w:hAnsiTheme="majorHAnsi" w:cs="Cambria"/>
          <w:i/>
          <w:iCs/>
          <w:color w:val="000000"/>
          <w:sz w:val="20"/>
          <w:szCs w:val="20"/>
          <w:u w:color="000000"/>
          <w:lang w:eastAsia="es-ES"/>
        </w:rPr>
        <w:t xml:space="preserve"> personae</w:t>
      </w:r>
      <w:r w:rsidRPr="00D8796F">
        <w:rPr>
          <w:rFonts w:asciiTheme="majorHAnsi" w:eastAsia="Cambria" w:hAnsiTheme="majorHAnsi" w:cs="Cambria"/>
          <w:color w:val="000000"/>
          <w:sz w:val="20"/>
          <w:szCs w:val="20"/>
          <w:u w:color="000000"/>
          <w:lang w:eastAsia="es-ES"/>
        </w:rPr>
        <w:t xml:space="preserve"> to rule. </w:t>
      </w:r>
      <w:r>
        <w:rPr>
          <w:rFonts w:asciiTheme="majorHAnsi" w:eastAsia="Cambria" w:hAnsiTheme="majorHAnsi" w:cs="Cambria"/>
          <w:color w:val="000000"/>
          <w:sz w:val="20"/>
          <w:szCs w:val="20"/>
          <w:u w:color="000000"/>
          <w:lang w:eastAsia="es-ES"/>
        </w:rPr>
        <w:t>It</w:t>
      </w:r>
      <w:r w:rsidRPr="00D8796F">
        <w:rPr>
          <w:rFonts w:asciiTheme="majorHAnsi" w:eastAsia="Cambria" w:hAnsiTheme="majorHAnsi" w:cs="Cambria"/>
          <w:color w:val="000000"/>
          <w:sz w:val="20"/>
          <w:szCs w:val="20"/>
          <w:u w:color="000000"/>
          <w:lang w:eastAsia="es-ES"/>
        </w:rPr>
        <w:t xml:space="preserve"> points out that the one who initially filed the petition before the Inter-American Commission was José Leonardo Vera in his capacity as General Manager of IEM Business S.A. and that it was he who initially filed domestic remedies against resolution AGD-UIO-GG-2008-12 on behalf of the company. It indicates that it was not until long after the petition was filed before the IACHR that Catal</w:t>
      </w:r>
      <w:r w:rsidR="00B443BA">
        <w:rPr>
          <w:rFonts w:asciiTheme="majorHAnsi" w:eastAsia="Cambria" w:hAnsiTheme="majorHAnsi" w:cs="Cambria"/>
          <w:color w:val="000000"/>
          <w:sz w:val="20"/>
          <w:szCs w:val="20"/>
          <w:u w:color="000000"/>
          <w:lang w:eastAsia="es-ES"/>
        </w:rPr>
        <w:t xml:space="preserve">ina Ayala Murrieta and Enrique </w:t>
      </w:r>
      <w:proofErr w:type="spellStart"/>
      <w:r w:rsidR="00B443BA">
        <w:rPr>
          <w:rFonts w:asciiTheme="majorHAnsi" w:eastAsia="Cambria" w:hAnsiTheme="majorHAnsi" w:cs="Cambria"/>
          <w:color w:val="000000"/>
          <w:sz w:val="20"/>
          <w:szCs w:val="20"/>
          <w:u w:color="000000"/>
          <w:lang w:eastAsia="es-ES"/>
        </w:rPr>
        <w:t>M</w:t>
      </w:r>
      <w:r w:rsidRPr="00D8796F">
        <w:rPr>
          <w:rFonts w:asciiTheme="majorHAnsi" w:eastAsia="Cambria" w:hAnsiTheme="majorHAnsi" w:cs="Cambria"/>
          <w:color w:val="000000"/>
          <w:sz w:val="20"/>
          <w:szCs w:val="20"/>
          <w:u w:color="000000"/>
          <w:lang w:eastAsia="es-ES"/>
        </w:rPr>
        <w:t>enoscal</w:t>
      </w:r>
      <w:proofErr w:type="spellEnd"/>
      <w:r w:rsidRPr="00D8796F">
        <w:rPr>
          <w:rFonts w:asciiTheme="majorHAnsi" w:eastAsia="Cambria" w:hAnsiTheme="majorHAnsi" w:cs="Cambria"/>
          <w:color w:val="000000"/>
          <w:sz w:val="20"/>
          <w:szCs w:val="20"/>
          <w:u w:color="000000"/>
          <w:lang w:eastAsia="es-ES"/>
        </w:rPr>
        <w:t xml:space="preserve"> Vera requested to be considered as petitioners </w:t>
      </w:r>
      <w:r w:rsidR="00F83CBE">
        <w:rPr>
          <w:rFonts w:asciiTheme="majorHAnsi" w:eastAsia="Cambria" w:hAnsiTheme="majorHAnsi" w:cs="Cambria"/>
          <w:color w:val="000000"/>
          <w:sz w:val="20"/>
          <w:szCs w:val="20"/>
          <w:u w:color="000000"/>
          <w:lang w:eastAsia="es-ES"/>
        </w:rPr>
        <w:t>in their capacity as</w:t>
      </w:r>
      <w:r w:rsidRPr="00D8796F">
        <w:rPr>
          <w:rFonts w:asciiTheme="majorHAnsi" w:eastAsia="Cambria" w:hAnsiTheme="majorHAnsi" w:cs="Cambria"/>
          <w:color w:val="000000"/>
          <w:sz w:val="20"/>
          <w:szCs w:val="20"/>
          <w:u w:color="000000"/>
          <w:lang w:eastAsia="es-ES"/>
        </w:rPr>
        <w:t xml:space="preserve"> shareholders of IEM Business S.A. Similarly, it highlights that these people were not part of the domestic remedies filed against the resolution with the sole exception of an administrative appeal and </w:t>
      </w:r>
      <w:r w:rsidR="00F83CBE">
        <w:rPr>
          <w:rFonts w:asciiTheme="majorHAnsi" w:eastAsia="Cambria" w:hAnsiTheme="majorHAnsi" w:cs="Cambria"/>
          <w:color w:val="000000"/>
          <w:sz w:val="20"/>
          <w:szCs w:val="20"/>
          <w:u w:color="000000"/>
          <w:lang w:eastAsia="es-ES"/>
        </w:rPr>
        <w:t xml:space="preserve">a </w:t>
      </w:r>
      <w:r w:rsidRPr="00D8796F">
        <w:rPr>
          <w:rFonts w:asciiTheme="majorHAnsi" w:eastAsia="Cambria" w:hAnsiTheme="majorHAnsi" w:cs="Cambria"/>
          <w:color w:val="000000"/>
          <w:sz w:val="20"/>
          <w:szCs w:val="20"/>
          <w:u w:color="000000"/>
          <w:lang w:eastAsia="es-ES"/>
        </w:rPr>
        <w:t xml:space="preserve">constitutional action. For all these reasons, it is clear that the purpose of the petition is the defense of </w:t>
      </w:r>
      <w:r>
        <w:rPr>
          <w:rFonts w:asciiTheme="majorHAnsi" w:eastAsia="Cambria" w:hAnsiTheme="majorHAnsi" w:cs="Cambria"/>
          <w:color w:val="000000"/>
          <w:sz w:val="20"/>
          <w:szCs w:val="20"/>
          <w:u w:color="000000"/>
          <w:lang w:eastAsia="es-ES"/>
        </w:rPr>
        <w:t>the economic</w:t>
      </w:r>
      <w:r w:rsidRPr="00D8796F">
        <w:rPr>
          <w:rFonts w:asciiTheme="majorHAnsi" w:eastAsia="Cambria" w:hAnsiTheme="majorHAnsi" w:cs="Cambria"/>
          <w:color w:val="000000"/>
          <w:sz w:val="20"/>
          <w:szCs w:val="20"/>
          <w:u w:color="000000"/>
          <w:lang w:eastAsia="es-ES"/>
        </w:rPr>
        <w:t xml:space="preserve"> interests of a legal entity.</w:t>
      </w:r>
    </w:p>
    <w:p w14:paraId="22389BB5" w14:textId="40AF13FF" w:rsidR="00D8796F" w:rsidRDefault="00D8796F" w:rsidP="00AE5DC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color w:val="000000"/>
          <w:sz w:val="20"/>
          <w:szCs w:val="20"/>
          <w:u w:color="000000"/>
          <w:lang w:eastAsia="es-ES"/>
        </w:rPr>
      </w:pPr>
      <w:r w:rsidRPr="00D8796F">
        <w:rPr>
          <w:rFonts w:asciiTheme="majorHAnsi" w:eastAsia="Cambria" w:hAnsiTheme="majorHAnsi" w:cs="Cambria"/>
          <w:color w:val="000000"/>
          <w:sz w:val="20"/>
          <w:szCs w:val="20"/>
          <w:u w:color="000000"/>
          <w:lang w:eastAsia="es-ES"/>
        </w:rPr>
        <w:t xml:space="preserve">The State also requests that the petition be considered inadmissible because </w:t>
      </w:r>
      <w:r w:rsidR="004D70E4">
        <w:rPr>
          <w:rFonts w:asciiTheme="majorHAnsi" w:eastAsia="Cambria" w:hAnsiTheme="majorHAnsi" w:cs="Cambria"/>
          <w:color w:val="000000"/>
          <w:sz w:val="20"/>
          <w:szCs w:val="20"/>
          <w:u w:color="000000"/>
          <w:lang w:eastAsia="es-ES"/>
        </w:rPr>
        <w:t>domestic</w:t>
      </w:r>
      <w:r w:rsidRPr="00D8796F">
        <w:rPr>
          <w:rFonts w:asciiTheme="majorHAnsi" w:eastAsia="Cambria" w:hAnsiTheme="majorHAnsi" w:cs="Cambria"/>
          <w:color w:val="000000"/>
          <w:sz w:val="20"/>
          <w:szCs w:val="20"/>
          <w:u w:color="000000"/>
          <w:lang w:eastAsia="es-ES"/>
        </w:rPr>
        <w:t xml:space="preserve"> remedies are not exhausted. </w:t>
      </w:r>
      <w:r w:rsidRPr="004D70E4">
        <w:rPr>
          <w:rFonts w:asciiTheme="majorHAnsi" w:eastAsia="Cambria" w:hAnsiTheme="majorHAnsi" w:cs="Cambria"/>
          <w:color w:val="000000"/>
          <w:sz w:val="20"/>
          <w:szCs w:val="20"/>
          <w:u w:color="000000"/>
          <w:lang w:eastAsia="es-ES"/>
        </w:rPr>
        <w:t>They indicate that the alleged victims have not exhausted the action of non-compliance which would constitute an appropriate and effective remedy in the face of the alleged failure to execute the sentence of May 9, 2012, favorable to their claims. It indicates that this action allows the Constitutional Court, once the breach has been verified, to take all the measures it deems pertinent to ensure the execution</w:t>
      </w:r>
      <w:r w:rsidR="004D70E4">
        <w:rPr>
          <w:rFonts w:asciiTheme="majorHAnsi" w:eastAsia="Cambria" w:hAnsiTheme="majorHAnsi" w:cs="Cambria"/>
          <w:color w:val="000000"/>
          <w:sz w:val="20"/>
          <w:szCs w:val="20"/>
          <w:u w:color="000000"/>
          <w:lang w:eastAsia="es-ES"/>
        </w:rPr>
        <w:t xml:space="preserve">, </w:t>
      </w:r>
      <w:r w:rsidRPr="004D70E4">
        <w:rPr>
          <w:rFonts w:asciiTheme="majorHAnsi" w:eastAsia="Cambria" w:hAnsiTheme="majorHAnsi" w:cs="Cambria"/>
          <w:color w:val="000000"/>
          <w:sz w:val="20"/>
          <w:szCs w:val="20"/>
          <w:u w:color="000000"/>
          <w:lang w:eastAsia="es-ES"/>
        </w:rPr>
        <w:t>such as dismissal of the</w:t>
      </w:r>
      <w:r w:rsidR="004D70E4">
        <w:rPr>
          <w:rFonts w:asciiTheme="majorHAnsi" w:eastAsia="Cambria" w:hAnsiTheme="majorHAnsi" w:cs="Cambria"/>
          <w:color w:val="000000"/>
          <w:sz w:val="20"/>
          <w:szCs w:val="20"/>
          <w:u w:color="000000"/>
          <w:lang w:eastAsia="es-ES"/>
        </w:rPr>
        <w:t xml:space="preserve"> </w:t>
      </w:r>
      <w:r w:rsidR="004D70E4" w:rsidRPr="00D9727E">
        <w:rPr>
          <w:rFonts w:asciiTheme="majorHAnsi" w:eastAsia="Cambria" w:hAnsiTheme="majorHAnsi" w:cs="Cambria"/>
          <w:color w:val="000000"/>
          <w:sz w:val="20"/>
          <w:szCs w:val="20"/>
          <w:u w:color="000000"/>
          <w:lang w:eastAsia="es-ES"/>
        </w:rPr>
        <w:t>competent</w:t>
      </w:r>
      <w:r w:rsidRPr="00D9727E">
        <w:rPr>
          <w:rFonts w:asciiTheme="majorHAnsi" w:eastAsia="Cambria" w:hAnsiTheme="majorHAnsi" w:cs="Cambria"/>
          <w:color w:val="000000"/>
          <w:sz w:val="20"/>
          <w:szCs w:val="20"/>
          <w:u w:color="000000"/>
          <w:lang w:eastAsia="es-ES"/>
        </w:rPr>
        <w:t xml:space="preserve"> judges</w:t>
      </w:r>
      <w:r w:rsidRPr="004D70E4">
        <w:rPr>
          <w:rFonts w:asciiTheme="majorHAnsi" w:eastAsia="Cambria" w:hAnsiTheme="majorHAnsi" w:cs="Cambria"/>
          <w:color w:val="000000"/>
          <w:sz w:val="20"/>
          <w:szCs w:val="20"/>
          <w:u w:color="000000"/>
          <w:lang w:eastAsia="es-ES"/>
        </w:rPr>
        <w:t xml:space="preserve"> or initiation of administrative, civil or criminal </w:t>
      </w:r>
      <w:r w:rsidR="004D70E4">
        <w:rPr>
          <w:rFonts w:asciiTheme="majorHAnsi" w:eastAsia="Cambria" w:hAnsiTheme="majorHAnsi" w:cs="Cambria"/>
          <w:color w:val="000000"/>
          <w:sz w:val="20"/>
          <w:szCs w:val="20"/>
          <w:u w:color="000000"/>
          <w:lang w:eastAsia="es-ES"/>
        </w:rPr>
        <w:t>proceedings</w:t>
      </w:r>
      <w:r w:rsidRPr="004D70E4">
        <w:rPr>
          <w:rFonts w:asciiTheme="majorHAnsi" w:eastAsia="Cambria" w:hAnsiTheme="majorHAnsi" w:cs="Cambria"/>
          <w:color w:val="000000"/>
          <w:sz w:val="20"/>
          <w:szCs w:val="20"/>
          <w:u w:color="000000"/>
          <w:lang w:eastAsia="es-ES"/>
        </w:rPr>
        <w:t xml:space="preserve"> against them. </w:t>
      </w:r>
      <w:r w:rsidR="004D70E4">
        <w:rPr>
          <w:rFonts w:asciiTheme="majorHAnsi" w:eastAsia="Cambria" w:hAnsiTheme="majorHAnsi" w:cs="Cambria"/>
          <w:color w:val="000000"/>
          <w:sz w:val="20"/>
          <w:szCs w:val="20"/>
          <w:u w:color="000000"/>
          <w:lang w:eastAsia="es-ES"/>
        </w:rPr>
        <w:t xml:space="preserve">It </w:t>
      </w:r>
      <w:r w:rsidRPr="004D70E4">
        <w:rPr>
          <w:rFonts w:asciiTheme="majorHAnsi" w:eastAsia="Cambria" w:hAnsiTheme="majorHAnsi" w:cs="Cambria"/>
          <w:color w:val="000000"/>
          <w:sz w:val="20"/>
          <w:szCs w:val="20"/>
          <w:u w:color="000000"/>
          <w:lang w:eastAsia="es-ES"/>
        </w:rPr>
        <w:t xml:space="preserve">points out that there are precedents that account for the effectiveness of this action to remedy the improper compliance with constitutional resolutions. It emphasizes that the fact that the </w:t>
      </w:r>
      <w:r w:rsidRPr="004D70E4">
        <w:rPr>
          <w:rFonts w:asciiTheme="majorHAnsi" w:eastAsia="Cambria" w:hAnsiTheme="majorHAnsi" w:cs="Cambria"/>
          <w:color w:val="000000"/>
          <w:sz w:val="20"/>
          <w:szCs w:val="20"/>
          <w:u w:color="000000"/>
          <w:lang w:eastAsia="es-ES"/>
        </w:rPr>
        <w:lastRenderedPageBreak/>
        <w:t xml:space="preserve">Constitutional Court has selected the sentence for review does not suspend its effects, so the action for noncompliance is appropriate. It considers that none of the exceptions to the exhaustion of domestic remedies is applicable and that the mere doubt of the alleged victims </w:t>
      </w:r>
      <w:r w:rsidR="00F83CBE">
        <w:rPr>
          <w:rFonts w:asciiTheme="majorHAnsi" w:eastAsia="Cambria" w:hAnsiTheme="majorHAnsi" w:cs="Cambria"/>
          <w:color w:val="000000"/>
          <w:sz w:val="20"/>
          <w:szCs w:val="20"/>
          <w:u w:color="000000"/>
          <w:lang w:eastAsia="es-ES"/>
        </w:rPr>
        <w:t>as to whether</w:t>
      </w:r>
      <w:r w:rsidRPr="004D70E4">
        <w:rPr>
          <w:rFonts w:asciiTheme="majorHAnsi" w:eastAsia="Cambria" w:hAnsiTheme="majorHAnsi" w:cs="Cambria"/>
          <w:color w:val="000000"/>
          <w:sz w:val="20"/>
          <w:szCs w:val="20"/>
          <w:u w:color="000000"/>
          <w:lang w:eastAsia="es-ES"/>
        </w:rPr>
        <w:t xml:space="preserve"> </w:t>
      </w:r>
      <w:r w:rsidR="004D70E4">
        <w:rPr>
          <w:rFonts w:asciiTheme="majorHAnsi" w:eastAsia="Cambria" w:hAnsiTheme="majorHAnsi" w:cs="Cambria"/>
          <w:color w:val="000000"/>
          <w:sz w:val="20"/>
          <w:szCs w:val="20"/>
          <w:u w:color="000000"/>
          <w:lang w:eastAsia="es-ES"/>
        </w:rPr>
        <w:t xml:space="preserve">may </w:t>
      </w:r>
      <w:r w:rsidRPr="004D70E4">
        <w:rPr>
          <w:rFonts w:asciiTheme="majorHAnsi" w:eastAsia="Cambria" w:hAnsiTheme="majorHAnsi" w:cs="Cambria"/>
          <w:color w:val="000000"/>
          <w:sz w:val="20"/>
          <w:szCs w:val="20"/>
          <w:u w:color="000000"/>
          <w:lang w:eastAsia="es-ES"/>
        </w:rPr>
        <w:t>produce favorable results to their claims does not excuse their lack of exhaustion. It alleges that the</w:t>
      </w:r>
      <w:r w:rsidR="004D70E4">
        <w:rPr>
          <w:rFonts w:asciiTheme="majorHAnsi" w:eastAsia="Cambria" w:hAnsiTheme="majorHAnsi" w:cs="Cambria"/>
          <w:color w:val="000000"/>
          <w:sz w:val="20"/>
          <w:szCs w:val="20"/>
          <w:u w:color="000000"/>
          <w:lang w:eastAsia="es-ES"/>
        </w:rPr>
        <w:t xml:space="preserve"> fact that the</w:t>
      </w:r>
      <w:r w:rsidRPr="004D70E4">
        <w:rPr>
          <w:rFonts w:asciiTheme="majorHAnsi" w:eastAsia="Cambria" w:hAnsiTheme="majorHAnsi" w:cs="Cambria"/>
          <w:color w:val="000000"/>
          <w:sz w:val="20"/>
          <w:szCs w:val="20"/>
          <w:u w:color="000000"/>
          <w:lang w:eastAsia="es-ES"/>
        </w:rPr>
        <w:t xml:space="preserve"> petitioners have obtained a judicial decision in their favor, as well as that the judges who made that decision </w:t>
      </w:r>
      <w:r w:rsidR="00F83CBE">
        <w:rPr>
          <w:rFonts w:asciiTheme="majorHAnsi" w:eastAsia="Cambria" w:hAnsiTheme="majorHAnsi" w:cs="Cambria"/>
          <w:color w:val="000000"/>
          <w:sz w:val="20"/>
          <w:szCs w:val="20"/>
          <w:u w:color="000000"/>
          <w:lang w:eastAsia="es-ES"/>
        </w:rPr>
        <w:t>were</w:t>
      </w:r>
      <w:r w:rsidRPr="004D70E4">
        <w:rPr>
          <w:rFonts w:asciiTheme="majorHAnsi" w:eastAsia="Cambria" w:hAnsiTheme="majorHAnsi" w:cs="Cambria"/>
          <w:color w:val="000000"/>
          <w:sz w:val="20"/>
          <w:szCs w:val="20"/>
          <w:u w:color="000000"/>
          <w:lang w:eastAsia="es-ES"/>
        </w:rPr>
        <w:t xml:space="preserve"> acquitted in the disciplinary process </w:t>
      </w:r>
      <w:r w:rsidR="004D70E4">
        <w:rPr>
          <w:rFonts w:asciiTheme="majorHAnsi" w:eastAsia="Cambria" w:hAnsiTheme="majorHAnsi" w:cs="Cambria"/>
          <w:color w:val="000000"/>
          <w:sz w:val="20"/>
          <w:szCs w:val="20"/>
          <w:u w:color="000000"/>
          <w:lang w:eastAsia="es-ES"/>
        </w:rPr>
        <w:t>against</w:t>
      </w:r>
      <w:r w:rsidRPr="004D70E4">
        <w:rPr>
          <w:rFonts w:asciiTheme="majorHAnsi" w:eastAsia="Cambria" w:hAnsiTheme="majorHAnsi" w:cs="Cambria"/>
          <w:color w:val="000000"/>
          <w:sz w:val="20"/>
          <w:szCs w:val="20"/>
          <w:u w:color="000000"/>
          <w:lang w:eastAsia="es-ES"/>
        </w:rPr>
        <w:t xml:space="preserve"> them, demonstrates that the petitioners' arguments regarding an alleged lack of </w:t>
      </w:r>
      <w:r w:rsidR="004D70E4">
        <w:rPr>
          <w:rFonts w:asciiTheme="majorHAnsi" w:eastAsia="Cambria" w:hAnsiTheme="majorHAnsi" w:cs="Cambria"/>
          <w:color w:val="000000"/>
          <w:sz w:val="20"/>
          <w:szCs w:val="20"/>
          <w:u w:color="000000"/>
          <w:lang w:eastAsia="es-ES"/>
        </w:rPr>
        <w:t xml:space="preserve">judicial </w:t>
      </w:r>
      <w:r w:rsidRPr="004D70E4">
        <w:rPr>
          <w:rFonts w:asciiTheme="majorHAnsi" w:eastAsia="Cambria" w:hAnsiTheme="majorHAnsi" w:cs="Cambria"/>
          <w:color w:val="000000"/>
          <w:sz w:val="20"/>
          <w:szCs w:val="20"/>
          <w:u w:color="000000"/>
          <w:lang w:eastAsia="es-ES"/>
        </w:rPr>
        <w:t>independence lack</w:t>
      </w:r>
      <w:r w:rsidR="004D70E4">
        <w:rPr>
          <w:rFonts w:asciiTheme="majorHAnsi" w:eastAsia="Cambria" w:hAnsiTheme="majorHAnsi" w:cs="Cambria"/>
          <w:color w:val="000000"/>
          <w:sz w:val="20"/>
          <w:szCs w:val="20"/>
          <w:u w:color="000000"/>
          <w:lang w:eastAsia="es-ES"/>
        </w:rPr>
        <w:t>s</w:t>
      </w:r>
      <w:r w:rsidRPr="004D70E4">
        <w:rPr>
          <w:rFonts w:asciiTheme="majorHAnsi" w:eastAsia="Cambria" w:hAnsiTheme="majorHAnsi" w:cs="Cambria"/>
          <w:color w:val="000000"/>
          <w:sz w:val="20"/>
          <w:szCs w:val="20"/>
          <w:u w:color="000000"/>
          <w:lang w:eastAsia="es-ES"/>
        </w:rPr>
        <w:t xml:space="preserve"> foundation.</w:t>
      </w:r>
    </w:p>
    <w:p w14:paraId="69C78BC9" w14:textId="59244E2F" w:rsidR="004D70E4" w:rsidRPr="005C4529" w:rsidRDefault="005C4529" w:rsidP="00AE5DC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color w:val="000000"/>
          <w:sz w:val="20"/>
          <w:szCs w:val="20"/>
          <w:u w:color="000000"/>
          <w:lang w:eastAsia="es-ES"/>
        </w:rPr>
      </w:pPr>
      <w:r w:rsidRPr="005C4529">
        <w:rPr>
          <w:rFonts w:asciiTheme="majorHAnsi" w:eastAsia="Cambria" w:hAnsiTheme="majorHAnsi" w:cs="Cambria"/>
          <w:color w:val="000000"/>
          <w:sz w:val="20"/>
          <w:szCs w:val="20"/>
          <w:u w:color="000000"/>
          <w:lang w:eastAsia="es-ES"/>
        </w:rPr>
        <w:t>In addition to the action of non-compliance, the State indicates that its legal system allows the State to be sued if it incurs responsibility in the provision of its services or for the actions or omissions of its officials, this being another action that the alleged victims may exercise if they consider that the State violated their human rights.</w:t>
      </w:r>
    </w:p>
    <w:p w14:paraId="65417EA5" w14:textId="0421AB04" w:rsidR="005C4529" w:rsidRPr="005C4529" w:rsidRDefault="005C4529" w:rsidP="00AE5DC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color w:val="000000"/>
          <w:sz w:val="20"/>
          <w:szCs w:val="20"/>
          <w:u w:color="000000"/>
          <w:lang w:eastAsia="es-ES"/>
        </w:rPr>
      </w:pPr>
      <w:r w:rsidRPr="005C4529">
        <w:rPr>
          <w:rFonts w:asciiTheme="majorHAnsi" w:eastAsia="Cambria" w:hAnsiTheme="majorHAnsi" w:cs="Cambria"/>
          <w:color w:val="000000"/>
          <w:sz w:val="20"/>
          <w:szCs w:val="20"/>
          <w:u w:color="000000"/>
          <w:lang w:eastAsia="es-ES"/>
        </w:rPr>
        <w:t>The State adds that the petitioners have not been prevented from accessing</w:t>
      </w:r>
      <w:r>
        <w:rPr>
          <w:rFonts w:asciiTheme="majorHAnsi" w:eastAsia="Cambria" w:hAnsiTheme="majorHAnsi" w:cs="Cambria"/>
          <w:color w:val="000000"/>
          <w:sz w:val="20"/>
          <w:szCs w:val="20"/>
          <w:u w:color="000000"/>
          <w:lang w:eastAsia="es-ES"/>
        </w:rPr>
        <w:t xml:space="preserve"> domestic</w:t>
      </w:r>
      <w:r w:rsidRPr="005C4529">
        <w:rPr>
          <w:rFonts w:asciiTheme="majorHAnsi" w:eastAsia="Cambria" w:hAnsiTheme="majorHAnsi" w:cs="Cambria"/>
          <w:color w:val="000000"/>
          <w:sz w:val="20"/>
          <w:szCs w:val="20"/>
          <w:u w:color="000000"/>
          <w:lang w:eastAsia="es-ES"/>
        </w:rPr>
        <w:t xml:space="preserve"> </w:t>
      </w:r>
      <w:r>
        <w:rPr>
          <w:rFonts w:asciiTheme="majorHAnsi" w:eastAsia="Cambria" w:hAnsiTheme="majorHAnsi" w:cs="Cambria"/>
          <w:color w:val="000000"/>
          <w:sz w:val="20"/>
          <w:szCs w:val="20"/>
          <w:u w:color="000000"/>
          <w:lang w:eastAsia="es-ES"/>
        </w:rPr>
        <w:t>remedies</w:t>
      </w:r>
      <w:r w:rsidRPr="005C4529">
        <w:rPr>
          <w:rFonts w:asciiTheme="majorHAnsi" w:eastAsia="Cambria" w:hAnsiTheme="majorHAnsi" w:cs="Cambria"/>
          <w:color w:val="000000"/>
          <w:sz w:val="20"/>
          <w:szCs w:val="20"/>
          <w:u w:color="000000"/>
          <w:lang w:eastAsia="es-ES"/>
        </w:rPr>
        <w:t xml:space="preserve"> and there has been no unjustified delay in deciding the </w:t>
      </w:r>
      <w:r>
        <w:rPr>
          <w:rFonts w:asciiTheme="majorHAnsi" w:eastAsia="Cambria" w:hAnsiTheme="majorHAnsi" w:cs="Cambria"/>
          <w:color w:val="000000"/>
          <w:sz w:val="20"/>
          <w:szCs w:val="20"/>
          <w:u w:color="000000"/>
          <w:lang w:eastAsia="es-ES"/>
        </w:rPr>
        <w:t>action</w:t>
      </w:r>
      <w:r w:rsidRPr="005C4529">
        <w:rPr>
          <w:rFonts w:asciiTheme="majorHAnsi" w:eastAsia="Cambria" w:hAnsiTheme="majorHAnsi" w:cs="Cambria"/>
          <w:color w:val="000000"/>
          <w:sz w:val="20"/>
          <w:szCs w:val="20"/>
          <w:u w:color="000000"/>
          <w:lang w:eastAsia="es-ES"/>
        </w:rPr>
        <w:t xml:space="preserve">s they </w:t>
      </w:r>
      <w:r>
        <w:rPr>
          <w:rFonts w:asciiTheme="majorHAnsi" w:eastAsia="Cambria" w:hAnsiTheme="majorHAnsi" w:cs="Cambria"/>
          <w:color w:val="000000"/>
          <w:sz w:val="20"/>
          <w:szCs w:val="20"/>
          <w:u w:color="000000"/>
          <w:lang w:eastAsia="es-ES"/>
        </w:rPr>
        <w:t>fil</w:t>
      </w:r>
      <w:r w:rsidRPr="005C4529">
        <w:rPr>
          <w:rFonts w:asciiTheme="majorHAnsi" w:eastAsia="Cambria" w:hAnsiTheme="majorHAnsi" w:cs="Cambria"/>
          <w:color w:val="000000"/>
          <w:sz w:val="20"/>
          <w:szCs w:val="20"/>
          <w:u w:color="000000"/>
          <w:lang w:eastAsia="es-ES"/>
        </w:rPr>
        <w:t xml:space="preserve">ed. </w:t>
      </w:r>
      <w:r>
        <w:rPr>
          <w:rFonts w:asciiTheme="majorHAnsi" w:eastAsia="Cambria" w:hAnsiTheme="majorHAnsi" w:cs="Cambria"/>
          <w:color w:val="000000"/>
          <w:sz w:val="20"/>
          <w:szCs w:val="20"/>
          <w:u w:color="000000"/>
          <w:lang w:eastAsia="es-ES"/>
        </w:rPr>
        <w:t>It</w:t>
      </w:r>
      <w:r w:rsidRPr="005C4529">
        <w:rPr>
          <w:rFonts w:asciiTheme="majorHAnsi" w:eastAsia="Cambria" w:hAnsiTheme="majorHAnsi" w:cs="Cambria"/>
          <w:color w:val="000000"/>
          <w:sz w:val="20"/>
          <w:szCs w:val="20"/>
          <w:u w:color="000000"/>
          <w:lang w:eastAsia="es-ES"/>
        </w:rPr>
        <w:t xml:space="preserve"> argues that the measure taken with respect to the company IEM Business S.A. It was not an arbitrary action but a seizure, a legitimate procedural figure for precautionary and evidentiary purposes. It also indicates that the selection of sentences for review is an exclusive power of the Constitutional Court and constitutes a mechanism that aims to develop jurisprudence with general effects.</w:t>
      </w:r>
    </w:p>
    <w:p w14:paraId="6F4D4171" w14:textId="15804841" w:rsidR="003239B8" w:rsidRPr="005C4529" w:rsidRDefault="005C4529" w:rsidP="00AE5DC5">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rPr>
      </w:pPr>
      <w:r w:rsidRPr="005C4529">
        <w:rPr>
          <w:rFonts w:asciiTheme="majorHAnsi" w:hAnsiTheme="majorHAnsi"/>
          <w:b/>
          <w:bCs/>
          <w:sz w:val="20"/>
          <w:szCs w:val="20"/>
        </w:rPr>
        <w:t>EXHAUSTION OF DOMESTIC REMEDIES AND TIMELINESS OF THE PETITION</w:t>
      </w:r>
      <w:r w:rsidR="00C21FEF" w:rsidRPr="005C4529">
        <w:rPr>
          <w:rFonts w:asciiTheme="majorHAnsi" w:hAnsiTheme="majorHAnsi"/>
          <w:b/>
          <w:bCs/>
          <w:sz w:val="20"/>
          <w:szCs w:val="20"/>
        </w:rPr>
        <w:t xml:space="preserve"> </w:t>
      </w:r>
    </w:p>
    <w:p w14:paraId="0DA392C5" w14:textId="5CE2809B" w:rsidR="00F83CBE" w:rsidRDefault="00F83CBE" w:rsidP="00AE5DC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Pr>
          <w:sz w:val="20"/>
          <w:szCs w:val="20"/>
        </w:rPr>
        <w:t xml:space="preserve">The Commission observes that the petitioners claim the applicability to their petition of the exception to the exhaustion of domestic remedies provided for by article 46.2(b) of the American </w:t>
      </w:r>
      <w:r w:rsidR="0029312D">
        <w:rPr>
          <w:sz w:val="20"/>
          <w:szCs w:val="20"/>
        </w:rPr>
        <w:t>Convention as they consider that Mandate No. 13, which cannot be appealed due to it having been issued the Constituent Assembly, constitutes on and by itself an unreasonable and discriminatory barrier to access to justice. Likewise, it takes note that the State maintain that none of the exceptions to the exhaustion of domestic remedies rules applies to the instant petition and that the remedies have not been exhausted given that the petitioners have not attempted an action of non-compliance regarding the decision which non-execution they complained about.</w:t>
      </w:r>
    </w:p>
    <w:p w14:paraId="7F47F4E9" w14:textId="4BE9D77D" w:rsidR="005C4529" w:rsidRPr="005C4529" w:rsidRDefault="005C4529" w:rsidP="00AE5DC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5C4529">
        <w:rPr>
          <w:sz w:val="20"/>
          <w:szCs w:val="20"/>
        </w:rPr>
        <w:t xml:space="preserve">The Commission notes that one of the claims of the petitioners is that Mandate No. 13 </w:t>
      </w:r>
      <w:r>
        <w:rPr>
          <w:sz w:val="20"/>
          <w:szCs w:val="20"/>
        </w:rPr>
        <w:t xml:space="preserve">illegally and discriminatorily deprived them of access to remedies to which they would normally have had a right in order to file complaints with regards to possible violations of their constitutional rights. The Commission takes </w:t>
      </w:r>
      <w:r w:rsidR="00E86FFE">
        <w:rPr>
          <w:sz w:val="20"/>
          <w:szCs w:val="20"/>
        </w:rPr>
        <w:t>note</w:t>
      </w:r>
      <w:r>
        <w:rPr>
          <w:sz w:val="20"/>
          <w:szCs w:val="20"/>
        </w:rPr>
        <w:t xml:space="preserve"> that the State has not indicated that there exist domestic remedies that may allow the petitioners to challenge this mandate. Therefore, the Commission concludes that the exception to the exhaustion of domestic remedies established under article 46.2(a) of the American Convention is applicable to this aspect of the petition. Considering that the petition was filed while Mandate No. 13 and the resolution over which it produced effects were in force, the Commission considers that it was filed timely within the meaning of article 32.2 of its Rules of Procedure.</w:t>
      </w:r>
    </w:p>
    <w:p w14:paraId="5BF4E5E7" w14:textId="3DEBDFB4" w:rsidR="005C4529" w:rsidRPr="005C4529" w:rsidRDefault="005C4529" w:rsidP="00AE5DC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C4529">
        <w:rPr>
          <w:rFonts w:ascii="Cambria" w:hAnsi="Cambria"/>
          <w:sz w:val="20"/>
          <w:szCs w:val="20"/>
        </w:rPr>
        <w:t xml:space="preserve">With regards to the rest of the alleged violations denounced, the Commission notes that </w:t>
      </w:r>
      <w:r>
        <w:rPr>
          <w:rFonts w:ascii="Cambria" w:hAnsi="Cambria"/>
          <w:sz w:val="20"/>
          <w:szCs w:val="20"/>
        </w:rPr>
        <w:t xml:space="preserve">a judgment was passed on May 9, 2012, which could remedy them if complied with. According to the latest information available on file, the judgment is in force but has not been implemented. The State has argued that the non-compliance action is an adequate and effective remedy to ensure compliance with the judgment and which has not been exhausted by the alleged victims. The petitioner has pointed out that it has not filed this action as it considers that no judge would have the independence to rule in their favor, given that Mandate No. 13 establishes the penalty of dismissal for judges acting against it and there exist previous cases in which judges that ruled in their favor were subjected to disciplinary procedures. </w:t>
      </w:r>
      <w:r w:rsidR="00B55918">
        <w:rPr>
          <w:rFonts w:ascii="Cambria" w:hAnsi="Cambria"/>
          <w:sz w:val="20"/>
          <w:szCs w:val="20"/>
        </w:rPr>
        <w:t xml:space="preserve">The Commission considers that, in relation to this aspect of the petition, the matter of the exhaustion of domestic remedies is inextricably linked to the allegation that the </w:t>
      </w:r>
      <w:r w:rsidR="00B55918" w:rsidRPr="00B55918">
        <w:rPr>
          <w:rFonts w:ascii="Cambria" w:hAnsi="Cambria"/>
          <w:sz w:val="20"/>
          <w:szCs w:val="20"/>
        </w:rPr>
        <w:t>mere being in forc</w:t>
      </w:r>
      <w:r w:rsidR="00B55918">
        <w:rPr>
          <w:rFonts w:ascii="Cambria" w:hAnsi="Cambria"/>
          <w:sz w:val="20"/>
          <w:szCs w:val="20"/>
        </w:rPr>
        <w:t>e</w:t>
      </w:r>
      <w:r w:rsidR="00B55918" w:rsidRPr="00B55918">
        <w:rPr>
          <w:rFonts w:ascii="Cambria" w:hAnsi="Cambria"/>
          <w:sz w:val="20"/>
          <w:szCs w:val="20"/>
        </w:rPr>
        <w:t xml:space="preserve"> of Mandate No. </w:t>
      </w:r>
      <w:r w:rsidR="00B55918">
        <w:rPr>
          <w:rFonts w:ascii="Cambria" w:hAnsi="Cambria"/>
          <w:sz w:val="20"/>
          <w:szCs w:val="20"/>
        </w:rPr>
        <w:t>13 is by itself a violation of the American Convention by interfering with judicial independence and access to justice and, therefore, the matter of the previous exhaustion of such remedy must be addressed together with the merits of the case. Therefore, the Commission will analyze this aspect of the exhaustion of domestic remedies in this case together with its merits.</w:t>
      </w:r>
    </w:p>
    <w:p w14:paraId="4FFBE378" w14:textId="5845D94D"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B55918">
        <w:rPr>
          <w:rFonts w:asciiTheme="majorHAnsi" w:hAnsiTheme="majorHAnsi"/>
          <w:b/>
          <w:bCs/>
          <w:sz w:val="20"/>
          <w:szCs w:val="20"/>
          <w:lang w:val="es-ES"/>
        </w:rPr>
        <w:t>COLORABLE CLAIM</w:t>
      </w:r>
    </w:p>
    <w:p w14:paraId="5C752AD0" w14:textId="6DC28779" w:rsidR="00B55918" w:rsidRPr="00FF25C3" w:rsidRDefault="00FF25C3" w:rsidP="00AE5DC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F25C3">
        <w:rPr>
          <w:rFonts w:ascii="Cambria" w:hAnsi="Cambria"/>
          <w:sz w:val="20"/>
          <w:szCs w:val="20"/>
        </w:rPr>
        <w:lastRenderedPageBreak/>
        <w:t xml:space="preserve">The State has argued that the Commission lacks </w:t>
      </w:r>
      <w:r>
        <w:rPr>
          <w:rFonts w:ascii="Cambria" w:hAnsi="Cambria"/>
          <w:sz w:val="20"/>
          <w:szCs w:val="20"/>
        </w:rPr>
        <w:t xml:space="preserve">competence </w:t>
      </w:r>
      <w:proofErr w:type="spellStart"/>
      <w:r>
        <w:rPr>
          <w:rFonts w:ascii="Cambria" w:hAnsi="Cambria"/>
          <w:i/>
          <w:iCs/>
          <w:sz w:val="20"/>
          <w:szCs w:val="20"/>
        </w:rPr>
        <w:t>ratione</w:t>
      </w:r>
      <w:proofErr w:type="spellEnd"/>
      <w:r>
        <w:rPr>
          <w:rFonts w:ascii="Cambria" w:hAnsi="Cambria"/>
          <w:i/>
          <w:iCs/>
          <w:sz w:val="20"/>
          <w:szCs w:val="20"/>
        </w:rPr>
        <w:t xml:space="preserve"> personae</w:t>
      </w:r>
      <w:r>
        <w:rPr>
          <w:rFonts w:ascii="Cambria" w:hAnsi="Cambria"/>
          <w:sz w:val="20"/>
          <w:szCs w:val="20"/>
        </w:rPr>
        <w:t xml:space="preserve"> to hear this petition, which it considers </w:t>
      </w:r>
      <w:r w:rsidR="00D421EB">
        <w:rPr>
          <w:rFonts w:ascii="Cambria" w:hAnsi="Cambria"/>
          <w:sz w:val="20"/>
          <w:szCs w:val="20"/>
        </w:rPr>
        <w:t>deals</w:t>
      </w:r>
      <w:r>
        <w:rPr>
          <w:rFonts w:ascii="Cambria" w:hAnsi="Cambria"/>
          <w:sz w:val="20"/>
          <w:szCs w:val="20"/>
        </w:rPr>
        <w:t xml:space="preserve"> with the economic rights of legal persons. In that regard, the Commission notes that Mandate No. 13 prohibits the filing of any kind of constitutional action against resolution </w:t>
      </w:r>
      <w:r w:rsidRPr="00FF25C3">
        <w:rPr>
          <w:rFonts w:ascii="Cambria" w:hAnsi="Cambria"/>
          <w:sz w:val="20"/>
          <w:szCs w:val="20"/>
        </w:rPr>
        <w:t>AGD-UIO-GG-2008-12</w:t>
      </w:r>
      <w:r>
        <w:rPr>
          <w:rFonts w:ascii="Cambria" w:hAnsi="Cambria"/>
          <w:sz w:val="20"/>
          <w:szCs w:val="20"/>
        </w:rPr>
        <w:t xml:space="preserve">, including claims about possible violations of constitutional and conventional rights of natural persons, such as the ones raised in the instant petition. Likewise, the Commission also notes that the judgment of May 9, 2012, whose non-compliance is denounced, was issued in favor of Enrique </w:t>
      </w:r>
      <w:proofErr w:type="spellStart"/>
      <w:r>
        <w:rPr>
          <w:rFonts w:ascii="Cambria" w:hAnsi="Cambria"/>
          <w:sz w:val="20"/>
          <w:szCs w:val="20"/>
        </w:rPr>
        <w:t>Menoscal</w:t>
      </w:r>
      <w:proofErr w:type="spellEnd"/>
      <w:r>
        <w:rPr>
          <w:rFonts w:ascii="Cambria" w:hAnsi="Cambria"/>
          <w:sz w:val="20"/>
          <w:szCs w:val="20"/>
        </w:rPr>
        <w:t xml:space="preserve"> Vera and recognized a right of reparation in his favor and in his condition of plaintiff. Therefore, the Commission concludes that these aspects of the petition concern the rights of natural persons.</w:t>
      </w:r>
    </w:p>
    <w:p w14:paraId="5962F82E" w14:textId="27B56E39" w:rsidR="00D43FAC" w:rsidRDefault="00FF25C3" w:rsidP="00AE5DC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F25C3">
        <w:rPr>
          <w:rFonts w:ascii="Cambria" w:hAnsi="Cambria"/>
          <w:sz w:val="20"/>
          <w:szCs w:val="20"/>
        </w:rPr>
        <w:t xml:space="preserve">The alleged victims also claim violations of their human rights as natural persons as a result of an alleged arbitrary confiscation of the actions of IEM Business S.A. The Commission notes that the alleged confiscation originated in a resolution issued for the seizure of the assets of natural persons (who were shareholders of </w:t>
      </w:r>
      <w:proofErr w:type="spellStart"/>
      <w:r w:rsidRPr="00FF25C3">
        <w:rPr>
          <w:rFonts w:ascii="Cambria" w:hAnsi="Cambria"/>
          <w:sz w:val="20"/>
          <w:szCs w:val="20"/>
        </w:rPr>
        <w:t>Filanbanco</w:t>
      </w:r>
      <w:proofErr w:type="spellEnd"/>
      <w:r w:rsidRPr="00FF25C3">
        <w:rPr>
          <w:rFonts w:ascii="Cambria" w:hAnsi="Cambria"/>
          <w:sz w:val="20"/>
          <w:szCs w:val="20"/>
        </w:rPr>
        <w:t xml:space="preserve"> S.A. until 1998). The point raised by the alleged victims is not that they had or were attributed this condition. On the contrary, they argue that the company IEM Business S.A. was wrongly included in the list of properties to be seized despite not being related to the natural persons against whom the resolution was directed. The alleged victims have indicated that they were the beneficial owners of this company but from the information provided by them it appears that they did not exercise ownership of the shares directly but through other legal persons. The Commission recalls that it is not competent to </w:t>
      </w:r>
      <w:r>
        <w:rPr>
          <w:rFonts w:ascii="Cambria" w:hAnsi="Cambria"/>
          <w:sz w:val="20"/>
          <w:szCs w:val="20"/>
        </w:rPr>
        <w:t>address</w:t>
      </w:r>
      <w:r w:rsidRPr="00FF25C3">
        <w:rPr>
          <w:rFonts w:ascii="Cambria" w:hAnsi="Cambria"/>
          <w:sz w:val="20"/>
          <w:szCs w:val="20"/>
        </w:rPr>
        <w:t xml:space="preserve"> the rights of legal persons, such as those that in this case would be the owners of the shares of IEM Business S.A. However, this does not imply that the Commission cannot examine at the merits stage the allegations of the alleged victims that the measures taken </w:t>
      </w:r>
      <w:r>
        <w:rPr>
          <w:rFonts w:ascii="Cambria" w:hAnsi="Cambria"/>
          <w:sz w:val="20"/>
          <w:szCs w:val="20"/>
        </w:rPr>
        <w:t>over the shares</w:t>
      </w:r>
      <w:r w:rsidRPr="00FF25C3">
        <w:rPr>
          <w:rFonts w:ascii="Cambria" w:hAnsi="Cambria"/>
          <w:sz w:val="20"/>
          <w:szCs w:val="20"/>
        </w:rPr>
        <w:t xml:space="preserve"> of IEM Business S.A. resulted in the violation of their rights as natural persons</w:t>
      </w:r>
      <w:r>
        <w:rPr>
          <w:rFonts w:ascii="Cambria" w:hAnsi="Cambria"/>
          <w:sz w:val="20"/>
          <w:szCs w:val="20"/>
        </w:rPr>
        <w:t>.</w:t>
      </w:r>
      <w:r w:rsidRPr="00D421EB">
        <w:rPr>
          <w:rStyle w:val="FootnoteReference"/>
          <w:rFonts w:ascii="Cambria" w:hAnsi="Cambria"/>
          <w:sz w:val="20"/>
          <w:szCs w:val="20"/>
          <w:lang w:val="es-UY"/>
        </w:rPr>
        <w:footnoteReference w:id="11"/>
      </w:r>
    </w:p>
    <w:p w14:paraId="1F091097" w14:textId="2D3D5CDB" w:rsidR="005331F3" w:rsidRPr="009262AB" w:rsidRDefault="009262AB" w:rsidP="005331F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Commission observes that the instant petition includes allegations regarding </w:t>
      </w:r>
      <w:r w:rsidR="00FF25C3" w:rsidRPr="009262AB">
        <w:rPr>
          <w:rFonts w:ascii="Cambria" w:hAnsi="Cambria"/>
          <w:color w:val="000000" w:themeColor="text1"/>
          <w:sz w:val="20"/>
          <w:szCs w:val="20"/>
        </w:rPr>
        <w:t xml:space="preserve">Mandate No. 13 </w:t>
      </w:r>
      <w:r w:rsidR="005331F3">
        <w:rPr>
          <w:rFonts w:ascii="Cambria" w:hAnsi="Cambria"/>
          <w:color w:val="000000" w:themeColor="text1"/>
          <w:sz w:val="20"/>
          <w:szCs w:val="20"/>
        </w:rPr>
        <w:t xml:space="preserve">having </w:t>
      </w:r>
      <w:r w:rsidR="00FF25C3" w:rsidRPr="009262AB">
        <w:rPr>
          <w:rFonts w:ascii="Cambria" w:hAnsi="Cambria"/>
          <w:color w:val="000000" w:themeColor="text1"/>
          <w:sz w:val="20"/>
          <w:szCs w:val="20"/>
        </w:rPr>
        <w:t>illegally and discriminat</w:t>
      </w:r>
      <w:r>
        <w:rPr>
          <w:rFonts w:ascii="Cambria" w:hAnsi="Cambria"/>
          <w:color w:val="000000" w:themeColor="text1"/>
          <w:sz w:val="20"/>
          <w:szCs w:val="20"/>
        </w:rPr>
        <w:t>orily restricted the alleged victim’s</w:t>
      </w:r>
      <w:r w:rsidR="00FF25C3" w:rsidRPr="009262AB">
        <w:rPr>
          <w:rFonts w:ascii="Cambria" w:hAnsi="Cambria"/>
          <w:color w:val="000000" w:themeColor="text1"/>
          <w:sz w:val="20"/>
          <w:szCs w:val="20"/>
        </w:rPr>
        <w:t xml:space="preserve"> access to justice; that a sentence issued in </w:t>
      </w:r>
      <w:r>
        <w:rPr>
          <w:rFonts w:ascii="Cambria" w:hAnsi="Cambria"/>
          <w:color w:val="000000" w:themeColor="text1"/>
          <w:sz w:val="20"/>
          <w:szCs w:val="20"/>
        </w:rPr>
        <w:t>their</w:t>
      </w:r>
      <w:r w:rsidR="00FF25C3" w:rsidRPr="009262AB">
        <w:rPr>
          <w:rFonts w:ascii="Cambria" w:hAnsi="Cambria"/>
          <w:color w:val="000000" w:themeColor="text1"/>
          <w:sz w:val="20"/>
          <w:szCs w:val="20"/>
        </w:rPr>
        <w:t xml:space="preserve"> favor has not been executed after more than 5 years have elapsed since its issuance; that the measures adopted by the State with respect to the shares of IEM Business S.A. unlawfully impacted their personal assets and their right to work; </w:t>
      </w:r>
      <w:r w:rsidR="005331F3">
        <w:rPr>
          <w:rFonts w:ascii="Cambria" w:hAnsi="Cambria"/>
          <w:color w:val="000000" w:themeColor="text1"/>
          <w:sz w:val="20"/>
          <w:szCs w:val="20"/>
        </w:rPr>
        <w:t xml:space="preserve">and the </w:t>
      </w:r>
      <w:r w:rsidR="005331F3" w:rsidRPr="009262AB">
        <w:rPr>
          <w:rFonts w:ascii="Cambria" w:hAnsi="Cambria"/>
          <w:color w:val="000000" w:themeColor="text1"/>
          <w:sz w:val="20"/>
          <w:szCs w:val="20"/>
        </w:rPr>
        <w:t xml:space="preserve">that </w:t>
      </w:r>
      <w:r w:rsidR="005331F3">
        <w:rPr>
          <w:rFonts w:ascii="Cambria" w:hAnsi="Cambria"/>
          <w:color w:val="000000" w:themeColor="text1"/>
          <w:sz w:val="20"/>
          <w:szCs w:val="20"/>
        </w:rPr>
        <w:t>by remaining in force</w:t>
      </w:r>
      <w:r w:rsidR="005331F3" w:rsidRPr="009262AB">
        <w:rPr>
          <w:rFonts w:ascii="Cambria" w:hAnsi="Cambria"/>
          <w:color w:val="000000" w:themeColor="text1"/>
          <w:sz w:val="20"/>
          <w:szCs w:val="20"/>
        </w:rPr>
        <w:t xml:space="preserve"> Mandate No. 13 interferes with the judicial independence of the Constitutional Court that is to review the judgment pronounced in favor of the interests of the alleged victims.</w:t>
      </w:r>
    </w:p>
    <w:p w14:paraId="3E063753" w14:textId="7BFC17F0" w:rsidR="00FF25C3" w:rsidRPr="005331F3" w:rsidRDefault="005331F3" w:rsidP="005331F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Attending to these considerations and having examined the elements of fact and law brought forward by the parties, the Commission considers that the petitioner’s allegations are nor manifestly groundless and require a study on the merits as the alleged facts, if proven, could </w:t>
      </w:r>
      <w:r w:rsidR="00FF25C3" w:rsidRPr="005331F3">
        <w:rPr>
          <w:rFonts w:ascii="Cambria" w:hAnsi="Cambria"/>
          <w:color w:val="000000" w:themeColor="text1"/>
          <w:sz w:val="20"/>
          <w:szCs w:val="20"/>
        </w:rPr>
        <w:t>constitute violations of Articles 8 (judicial guarantees), 9 (ex post facto laws), 21 (property), 24 (equal protection) and 25 (judicial protection) of the American Convention in relation to its Articles 1.1. (</w:t>
      </w:r>
      <w:proofErr w:type="gramStart"/>
      <w:r w:rsidR="00FF25C3" w:rsidRPr="005331F3">
        <w:rPr>
          <w:rFonts w:ascii="Cambria" w:hAnsi="Cambria"/>
          <w:color w:val="000000" w:themeColor="text1"/>
          <w:sz w:val="20"/>
          <w:szCs w:val="20"/>
        </w:rPr>
        <w:t>obligation</w:t>
      </w:r>
      <w:proofErr w:type="gramEnd"/>
      <w:r w:rsidR="00FF25C3" w:rsidRPr="005331F3">
        <w:rPr>
          <w:rFonts w:ascii="Cambria" w:hAnsi="Cambria"/>
          <w:color w:val="000000" w:themeColor="text1"/>
          <w:sz w:val="20"/>
          <w:szCs w:val="20"/>
        </w:rPr>
        <w:t xml:space="preserve"> to respect rights) and 2 (domestic legal effects). The Commission will also examine at the merits stage the pertinent allegations </w:t>
      </w:r>
    </w:p>
    <w:p w14:paraId="116C6DE8" w14:textId="4095181A" w:rsidR="00FF25C3" w:rsidRPr="00FF25C3" w:rsidRDefault="00FF25C3" w:rsidP="00AE5DC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F25C3">
        <w:rPr>
          <w:rFonts w:asciiTheme="majorHAnsi" w:hAnsiTheme="majorHAnsi"/>
          <w:sz w:val="20"/>
          <w:szCs w:val="20"/>
        </w:rPr>
        <w:t>With respect to the alleged violations of the American Declaration, the Inter-American Commission has previously established that, once the American Convention enters into forc</w:t>
      </w:r>
      <w:r>
        <w:rPr>
          <w:rFonts w:asciiTheme="majorHAnsi" w:hAnsiTheme="majorHAnsi"/>
          <w:sz w:val="20"/>
          <w:szCs w:val="20"/>
        </w:rPr>
        <w:t xml:space="preserve">e </w:t>
      </w:r>
      <w:r w:rsidRPr="00FF25C3">
        <w:rPr>
          <w:rFonts w:asciiTheme="majorHAnsi" w:hAnsiTheme="majorHAnsi"/>
          <w:sz w:val="20"/>
          <w:szCs w:val="20"/>
        </w:rPr>
        <w:t>in relation to a State, it is it and not the Declaration that becomes the primary sou</w:t>
      </w:r>
      <w:r>
        <w:rPr>
          <w:rFonts w:asciiTheme="majorHAnsi" w:hAnsiTheme="majorHAnsi"/>
          <w:sz w:val="20"/>
          <w:szCs w:val="20"/>
        </w:rPr>
        <w:t>r</w:t>
      </w:r>
      <w:r w:rsidRPr="00FF25C3">
        <w:rPr>
          <w:rFonts w:asciiTheme="majorHAnsi" w:hAnsiTheme="majorHAnsi"/>
          <w:sz w:val="20"/>
          <w:szCs w:val="20"/>
        </w:rPr>
        <w:t>ce of law applicable by the Commission, as long as the petition refers to the alleged violation of rights identically enshrined in both instruments and does not constitute a continuo</w:t>
      </w:r>
      <w:r>
        <w:rPr>
          <w:rFonts w:asciiTheme="majorHAnsi" w:hAnsiTheme="majorHAnsi"/>
          <w:sz w:val="20"/>
          <w:szCs w:val="20"/>
        </w:rPr>
        <w:t>us violation. In the instant case, the Commission considers that the alleged violations of the American Declaration do not extend beyond the reach of articles 8, 21 and 25 of the American Convention. Therefore, the Commission will examine these allegations under the American Convention.</w:t>
      </w:r>
    </w:p>
    <w:p w14:paraId="6825AB1E" w14:textId="67C8C813" w:rsidR="00A5752B" w:rsidRPr="003C606F" w:rsidRDefault="00FF25C3" w:rsidP="00AE5DC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3C606F">
        <w:rPr>
          <w:rFonts w:asciiTheme="majorHAnsi" w:hAnsiTheme="majorHAnsi"/>
          <w:sz w:val="20"/>
          <w:szCs w:val="20"/>
        </w:rPr>
        <w:t xml:space="preserve">With regards to </w:t>
      </w:r>
      <w:r w:rsidR="003C606F" w:rsidRPr="003C606F">
        <w:rPr>
          <w:rFonts w:asciiTheme="majorHAnsi" w:hAnsiTheme="majorHAnsi"/>
          <w:sz w:val="20"/>
          <w:szCs w:val="20"/>
        </w:rPr>
        <w:t>the allegation</w:t>
      </w:r>
      <w:r w:rsidR="003C606F">
        <w:rPr>
          <w:rFonts w:asciiTheme="majorHAnsi" w:hAnsiTheme="majorHAnsi"/>
          <w:sz w:val="20"/>
          <w:szCs w:val="20"/>
        </w:rPr>
        <w:t>s about violations to article 6 of the San Salvador Protocol, the Commission notes that the competence established under article 19.6 of said treaty to establish violations in the context of an individual case is limited to articles 8 and 13. With regards to all other articles, and in conformity with article 29 of the American Convention, the Commission may consider them in interpreting and applying the American Convention and other applicable instruments.</w:t>
      </w:r>
    </w:p>
    <w:p w14:paraId="29BB41F5" w14:textId="62C00A43" w:rsidR="003239B8" w:rsidRPr="0078770A" w:rsidRDefault="003239B8" w:rsidP="001C5C47">
      <w:pPr>
        <w:pStyle w:val="ListParagraph"/>
        <w:tabs>
          <w:tab w:val="left" w:pos="720"/>
          <w:tab w:val="left" w:pos="1440"/>
          <w:tab w:val="left" w:pos="2160"/>
          <w:tab w:val="left" w:pos="6148"/>
        </w:tabs>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lastRenderedPageBreak/>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w:t>
      </w:r>
      <w:r w:rsidR="003C606F">
        <w:rPr>
          <w:rFonts w:asciiTheme="majorHAnsi" w:hAnsiTheme="majorHAnsi"/>
          <w:b/>
          <w:bCs/>
          <w:sz w:val="20"/>
          <w:szCs w:val="20"/>
          <w:lang w:val="es-ES"/>
        </w:rPr>
        <w:t>ION</w:t>
      </w:r>
      <w:r w:rsidR="001C5C47">
        <w:rPr>
          <w:rFonts w:asciiTheme="majorHAnsi" w:hAnsiTheme="majorHAnsi"/>
          <w:b/>
          <w:bCs/>
          <w:sz w:val="20"/>
          <w:szCs w:val="20"/>
          <w:lang w:val="es-ES"/>
        </w:rPr>
        <w:tab/>
      </w:r>
    </w:p>
    <w:p w14:paraId="23686AB5" w14:textId="5D4974A7" w:rsidR="003C606F" w:rsidRPr="003C606F" w:rsidRDefault="003C606F" w:rsidP="00AE5DC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C606F">
        <w:rPr>
          <w:rFonts w:ascii="Cambria" w:hAnsi="Cambria"/>
          <w:sz w:val="20"/>
          <w:szCs w:val="20"/>
        </w:rPr>
        <w:t xml:space="preserve">To declare the instant petition </w:t>
      </w:r>
      <w:r>
        <w:rPr>
          <w:rFonts w:ascii="Cambria" w:hAnsi="Cambria"/>
          <w:sz w:val="20"/>
          <w:szCs w:val="20"/>
        </w:rPr>
        <w:t>admissible with regards to articles 8, 9, 21, 24 and 25 of the American Convention in relation to its articles 1.1 and 2</w:t>
      </w:r>
    </w:p>
    <w:p w14:paraId="7FCF1410" w14:textId="377E3219" w:rsidR="001C5C47" w:rsidRPr="003C606F" w:rsidRDefault="003C606F" w:rsidP="00AE5DC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C606F">
        <w:rPr>
          <w:rFonts w:ascii="Cambria" w:hAnsi="Cambria"/>
          <w:sz w:val="20"/>
          <w:szCs w:val="20"/>
        </w:rPr>
        <w:t>To accumulate with the study of the merits the decision concerning the exhaustion of domestic remedies and the timeliness of the petition of the part of the petition that refers to the alleged confiscation of the IEM Business SA shares, the alleged lack of enforcement of the AGD-UIO-GG-2008-12</w:t>
      </w:r>
      <w:r>
        <w:rPr>
          <w:rFonts w:ascii="Cambria" w:hAnsi="Cambria"/>
          <w:sz w:val="20"/>
          <w:szCs w:val="20"/>
        </w:rPr>
        <w:t xml:space="preserve"> judgment</w:t>
      </w:r>
      <w:r w:rsidRPr="003C606F">
        <w:rPr>
          <w:rFonts w:ascii="Cambria" w:hAnsi="Cambria"/>
          <w:sz w:val="20"/>
          <w:szCs w:val="20"/>
        </w:rPr>
        <w:t>, and the alleged lack of independence of the Constitutional Court;</w:t>
      </w:r>
    </w:p>
    <w:p w14:paraId="0D98495A" w14:textId="4A37272C" w:rsidR="008D768D" w:rsidRPr="007A4F51" w:rsidRDefault="003C606F" w:rsidP="00AE5DC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43514">
        <w:rPr>
          <w:rFonts w:asciiTheme="majorHAnsi" w:hAnsiTheme="majorHAnsi"/>
          <w:sz w:val="20"/>
          <w:szCs w:val="20"/>
        </w:rPr>
        <w:t xml:space="preserve">To notify the parties of this </w:t>
      </w:r>
      <w:r>
        <w:rPr>
          <w:rFonts w:asciiTheme="majorHAnsi" w:hAnsiTheme="majorHAnsi"/>
          <w:sz w:val="20"/>
          <w:szCs w:val="20"/>
        </w:rPr>
        <w:t>decision; to continue with the analysis on the merits; and to publish this decision and include in its Annual Report to the General Assembly of the Organization of American State</w:t>
      </w:r>
      <w:r w:rsidR="007A4F51">
        <w:rPr>
          <w:rFonts w:asciiTheme="majorHAnsi" w:hAnsiTheme="majorHAnsi"/>
          <w:sz w:val="20"/>
          <w:szCs w:val="20"/>
        </w:rPr>
        <w:t>.</w:t>
      </w:r>
    </w:p>
    <w:p w14:paraId="2642C68E" w14:textId="77777777" w:rsidR="008D768D" w:rsidRPr="003C606F" w:rsidRDefault="008D768D" w:rsidP="001D65EF">
      <w:pPr>
        <w:tabs>
          <w:tab w:val="center" w:pos="5400"/>
        </w:tabs>
        <w:suppressAutoHyphens/>
        <w:spacing w:line="276" w:lineRule="auto"/>
        <w:rPr>
          <w:rFonts w:asciiTheme="majorHAnsi" w:hAnsiTheme="majorHAnsi"/>
          <w:sz w:val="20"/>
          <w:szCs w:val="20"/>
        </w:rPr>
      </w:pPr>
    </w:p>
    <w:p w14:paraId="63B48212" w14:textId="29AF0C13" w:rsidR="00E01203" w:rsidRPr="00365F2F" w:rsidRDefault="00E01203" w:rsidP="00E01203">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24</w:t>
      </w:r>
      <w:r w:rsidRPr="00D8169A">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February,</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Hernández, President; Antonia Urrrejola, First Vice President; Flávia Piovesan, Second Vice President; Esmeralda E. Arosemena Bernal de Troitiño, Margarette May Macaulay, Julissa Mantilla Falcón</w:t>
      </w:r>
      <w:r>
        <w:rPr>
          <w:rFonts w:asciiTheme="majorHAnsi" w:hAnsiTheme="majorHAnsi" w:cs="Arial"/>
          <w:noProof/>
          <w:spacing w:val="-2"/>
          <w:sz w:val="20"/>
          <w:szCs w:val="20"/>
        </w:rPr>
        <w:t>,</w:t>
      </w:r>
      <w:r w:rsidRPr="007F3C48">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7F3C48">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 xml:space="preserve"> </w:t>
      </w:r>
      <w:r w:rsidRPr="00365F2F">
        <w:rPr>
          <w:rFonts w:ascii="Cambria" w:hAnsi="Cambria"/>
          <w:spacing w:val="-2"/>
          <w:sz w:val="20"/>
        </w:rPr>
        <w:t>Commissioners.</w:t>
      </w:r>
    </w:p>
    <w:p w14:paraId="6AC80CA6" w14:textId="77777777" w:rsidR="00722C9F" w:rsidRPr="003C606F" w:rsidRDefault="00722C9F" w:rsidP="00974491">
      <w:pPr>
        <w:rPr>
          <w:rFonts w:ascii="Cambria" w:hAnsi="Cambria" w:cs="Calibri"/>
          <w:sz w:val="20"/>
          <w:szCs w:val="20"/>
        </w:rPr>
      </w:pPr>
    </w:p>
    <w:sectPr w:rsidR="00722C9F" w:rsidRPr="003C606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568FB" w14:textId="77777777" w:rsidR="00194977" w:rsidRDefault="00194977">
      <w:r>
        <w:separator/>
      </w:r>
    </w:p>
  </w:endnote>
  <w:endnote w:type="continuationSeparator" w:id="0">
    <w:p w14:paraId="21CCE25B" w14:textId="77777777" w:rsidR="00194977" w:rsidRDefault="0019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01932" w14:textId="77777777" w:rsidR="00E56F99" w:rsidRDefault="00E56F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0B220EAE" w:rsidR="00597945" w:rsidRPr="00934A2C" w:rsidRDefault="0059794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56F99">
          <w:rPr>
            <w:noProof/>
            <w:sz w:val="16"/>
            <w:szCs w:val="22"/>
          </w:rPr>
          <w:t>1</w:t>
        </w:r>
        <w:r w:rsidRPr="00934A2C">
          <w:rPr>
            <w:noProof/>
            <w:sz w:val="16"/>
            <w:szCs w:val="22"/>
          </w:rPr>
          <w:fldChar w:fldCharType="end"/>
        </w:r>
      </w:p>
    </w:sdtContent>
  </w:sdt>
  <w:p w14:paraId="68530E6A" w14:textId="77777777" w:rsidR="00597945" w:rsidRDefault="005979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597945" w:rsidRPr="00934A2C" w:rsidRDefault="00597945">
    <w:pPr>
      <w:pStyle w:val="Footer"/>
      <w:jc w:val="center"/>
      <w:rPr>
        <w:sz w:val="16"/>
        <w:szCs w:val="22"/>
      </w:rPr>
    </w:pPr>
  </w:p>
  <w:p w14:paraId="49059CE3" w14:textId="77777777" w:rsidR="00597945" w:rsidRDefault="005979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3B27E" w14:textId="77777777" w:rsidR="00194977" w:rsidRPr="000F35ED" w:rsidRDefault="0019497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A914098" w14:textId="77777777" w:rsidR="00194977" w:rsidRPr="000F35ED" w:rsidRDefault="00194977" w:rsidP="000F35ED">
      <w:pPr>
        <w:rPr>
          <w:rFonts w:asciiTheme="majorHAnsi" w:hAnsiTheme="majorHAnsi"/>
          <w:sz w:val="16"/>
          <w:szCs w:val="16"/>
        </w:rPr>
      </w:pPr>
      <w:r w:rsidRPr="000F35ED">
        <w:rPr>
          <w:rFonts w:asciiTheme="majorHAnsi" w:hAnsiTheme="majorHAnsi"/>
          <w:sz w:val="16"/>
          <w:szCs w:val="16"/>
        </w:rPr>
        <w:separator/>
      </w:r>
    </w:p>
    <w:p w14:paraId="6168077F" w14:textId="77777777" w:rsidR="00194977" w:rsidRPr="000F35ED" w:rsidRDefault="00194977"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31D78690" w14:textId="77777777" w:rsidR="00194977" w:rsidRPr="000F35ED" w:rsidRDefault="00194977"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723567B1" w14:textId="3B129569" w:rsidR="00557101" w:rsidRPr="00AD5AC6" w:rsidRDefault="00557101" w:rsidP="00AD5AC6">
      <w:pPr>
        <w:pStyle w:val="FootnoteText"/>
        <w:ind w:firstLine="720"/>
        <w:jc w:val="both"/>
        <w:rPr>
          <w:rFonts w:asciiTheme="majorHAnsi" w:hAnsiTheme="majorHAnsi"/>
          <w:color w:val="auto"/>
          <w:sz w:val="16"/>
          <w:szCs w:val="16"/>
        </w:rPr>
      </w:pPr>
      <w:r w:rsidRPr="00EA00C7">
        <w:rPr>
          <w:rStyle w:val="FootnoteReference"/>
          <w:rFonts w:asciiTheme="majorHAnsi" w:hAnsiTheme="majorHAnsi"/>
          <w:color w:val="auto"/>
          <w:sz w:val="16"/>
          <w:szCs w:val="16"/>
        </w:rPr>
        <w:footnoteRef/>
      </w:r>
      <w:r w:rsidRPr="00AD5AC6">
        <w:rPr>
          <w:rFonts w:asciiTheme="majorHAnsi" w:hAnsiTheme="majorHAnsi"/>
          <w:color w:val="auto"/>
          <w:sz w:val="16"/>
          <w:szCs w:val="16"/>
        </w:rPr>
        <w:t xml:space="preserve"> </w:t>
      </w:r>
      <w:r w:rsidR="00AD5AC6" w:rsidRPr="00AD5AC6">
        <w:rPr>
          <w:rFonts w:asciiTheme="majorHAnsi" w:hAnsiTheme="majorHAnsi"/>
          <w:color w:val="auto"/>
          <w:sz w:val="16"/>
          <w:szCs w:val="16"/>
        </w:rPr>
        <w:t>The petition was originally filed by José Leonardo Vera acting as General Manager of the company IEM BUSINESS S.A. denouncing alleged violations of the rights of the company, its workers and shareholders. However, by means of notes received on March 31, 2011 and April 25, 2012</w:t>
      </w:r>
      <w:r w:rsidR="00AD5AC6">
        <w:rPr>
          <w:rFonts w:asciiTheme="majorHAnsi" w:hAnsiTheme="majorHAnsi"/>
          <w:color w:val="auto"/>
          <w:sz w:val="16"/>
          <w:szCs w:val="16"/>
        </w:rPr>
        <w:t xml:space="preserve">, </w:t>
      </w:r>
      <w:r w:rsidR="00AD5AC6" w:rsidRPr="00AD5AC6">
        <w:rPr>
          <w:rFonts w:asciiTheme="majorHAnsi" w:hAnsiTheme="majorHAnsi"/>
          <w:color w:val="auto"/>
          <w:sz w:val="16"/>
          <w:szCs w:val="16"/>
        </w:rPr>
        <w:t xml:space="preserve">Catalina Ayala Murrieta and Enrique </w:t>
      </w:r>
      <w:proofErr w:type="spellStart"/>
      <w:r w:rsidR="00D421EB">
        <w:rPr>
          <w:rFonts w:asciiTheme="majorHAnsi" w:hAnsiTheme="majorHAnsi"/>
          <w:color w:val="auto"/>
          <w:sz w:val="16"/>
          <w:szCs w:val="16"/>
        </w:rPr>
        <w:t>M</w:t>
      </w:r>
      <w:r w:rsidR="00AD5AC6" w:rsidRPr="00AD5AC6">
        <w:rPr>
          <w:rFonts w:asciiTheme="majorHAnsi" w:hAnsiTheme="majorHAnsi"/>
          <w:color w:val="auto"/>
          <w:sz w:val="16"/>
          <w:szCs w:val="16"/>
        </w:rPr>
        <w:t>enoscal</w:t>
      </w:r>
      <w:proofErr w:type="spellEnd"/>
      <w:r w:rsidR="00AD5AC6" w:rsidRPr="00AD5AC6">
        <w:rPr>
          <w:rFonts w:asciiTheme="majorHAnsi" w:hAnsiTheme="majorHAnsi"/>
          <w:color w:val="auto"/>
          <w:sz w:val="16"/>
          <w:szCs w:val="16"/>
        </w:rPr>
        <w:t xml:space="preserve"> Vera requested that the name of the original petitioner be replaced with theirs, claiming to be the </w:t>
      </w:r>
      <w:r w:rsidR="00AD5AC6">
        <w:rPr>
          <w:rFonts w:asciiTheme="majorHAnsi" w:hAnsiTheme="majorHAnsi"/>
          <w:color w:val="auto"/>
          <w:sz w:val="16"/>
          <w:szCs w:val="16"/>
        </w:rPr>
        <w:t>beneficial owners</w:t>
      </w:r>
      <w:r w:rsidR="00AD5AC6" w:rsidRPr="00AD5AC6">
        <w:rPr>
          <w:rFonts w:asciiTheme="majorHAnsi" w:hAnsiTheme="majorHAnsi"/>
          <w:color w:val="auto"/>
          <w:sz w:val="16"/>
          <w:szCs w:val="16"/>
        </w:rPr>
        <w:t xml:space="preserve"> of IEM BUSINESS S.A. and the victims of human rights violations.</w:t>
      </w:r>
    </w:p>
  </w:footnote>
  <w:footnote w:id="3">
    <w:p w14:paraId="67C41CEE" w14:textId="37303E42" w:rsidR="00557101" w:rsidRPr="00AD5AC6" w:rsidRDefault="00557101" w:rsidP="00557101">
      <w:pPr>
        <w:pStyle w:val="FootnoteText"/>
        <w:ind w:firstLine="720"/>
      </w:pPr>
      <w:r w:rsidRPr="009E0E57">
        <w:rPr>
          <w:rStyle w:val="FootnoteReference"/>
          <w:rFonts w:asciiTheme="majorHAnsi" w:hAnsiTheme="majorHAnsi"/>
          <w:sz w:val="16"/>
          <w:szCs w:val="16"/>
        </w:rPr>
        <w:footnoteRef/>
      </w:r>
      <w:r w:rsidRPr="00AD5AC6">
        <w:rPr>
          <w:rFonts w:asciiTheme="majorHAnsi" w:hAnsiTheme="majorHAnsi"/>
          <w:sz w:val="16"/>
          <w:szCs w:val="16"/>
        </w:rPr>
        <w:t xml:space="preserve"> </w:t>
      </w:r>
      <w:r w:rsidR="00AD5AC6" w:rsidRPr="00AD5AC6">
        <w:rPr>
          <w:rFonts w:asciiTheme="majorHAnsi" w:hAnsiTheme="majorHAnsi"/>
          <w:sz w:val="16"/>
          <w:szCs w:val="16"/>
        </w:rPr>
        <w:t>Hereinafter, “the American Convention”</w:t>
      </w:r>
      <w:r w:rsidRPr="00AD5AC6">
        <w:rPr>
          <w:rFonts w:asciiTheme="majorHAnsi" w:hAnsiTheme="majorHAnsi"/>
          <w:sz w:val="16"/>
          <w:szCs w:val="16"/>
        </w:rPr>
        <w:t>.</w:t>
      </w:r>
    </w:p>
  </w:footnote>
  <w:footnote w:id="4">
    <w:p w14:paraId="449EFC30" w14:textId="51AB44E9" w:rsidR="0018264C" w:rsidRPr="00AD5AC6" w:rsidRDefault="0018264C" w:rsidP="0018264C">
      <w:pPr>
        <w:pStyle w:val="FootnoteText"/>
        <w:ind w:firstLine="720"/>
        <w:jc w:val="both"/>
        <w:rPr>
          <w:rFonts w:asciiTheme="majorHAnsi" w:hAnsiTheme="majorHAnsi"/>
          <w:sz w:val="16"/>
          <w:szCs w:val="16"/>
        </w:rPr>
      </w:pPr>
      <w:r w:rsidRPr="009E0E57">
        <w:rPr>
          <w:rStyle w:val="FootnoteReference"/>
          <w:rFonts w:asciiTheme="majorHAnsi" w:hAnsiTheme="majorHAnsi"/>
          <w:sz w:val="16"/>
          <w:szCs w:val="16"/>
        </w:rPr>
        <w:footnoteRef/>
      </w:r>
      <w:r w:rsidRPr="00AD5AC6">
        <w:rPr>
          <w:rFonts w:asciiTheme="majorHAnsi" w:hAnsiTheme="majorHAnsi"/>
          <w:sz w:val="16"/>
          <w:szCs w:val="16"/>
        </w:rPr>
        <w:t xml:space="preserve"> </w:t>
      </w:r>
      <w:r w:rsidR="00AD5AC6" w:rsidRPr="00AD5AC6">
        <w:rPr>
          <w:rFonts w:asciiTheme="majorHAnsi" w:hAnsiTheme="majorHAnsi"/>
          <w:sz w:val="16"/>
          <w:szCs w:val="16"/>
        </w:rPr>
        <w:t>Hereinafter, “the American Declaration”</w:t>
      </w:r>
      <w:r w:rsidRPr="00AD5AC6">
        <w:rPr>
          <w:rFonts w:asciiTheme="majorHAnsi" w:hAnsiTheme="majorHAnsi"/>
          <w:sz w:val="16"/>
          <w:szCs w:val="16"/>
        </w:rPr>
        <w:t>.</w:t>
      </w:r>
    </w:p>
  </w:footnote>
  <w:footnote w:id="5">
    <w:p w14:paraId="102AB333" w14:textId="2BA3525D" w:rsidR="0018264C" w:rsidRPr="00AD5AC6" w:rsidRDefault="0018264C" w:rsidP="0018264C">
      <w:pPr>
        <w:pStyle w:val="FootnoteText"/>
        <w:ind w:firstLine="720"/>
        <w:rPr>
          <w:rFonts w:asciiTheme="majorHAnsi" w:hAnsiTheme="majorHAnsi"/>
          <w:sz w:val="16"/>
          <w:szCs w:val="16"/>
        </w:rPr>
      </w:pPr>
      <w:r w:rsidRPr="007E5E33">
        <w:rPr>
          <w:rStyle w:val="FootnoteReference"/>
          <w:rFonts w:asciiTheme="majorHAnsi" w:hAnsiTheme="majorHAnsi"/>
          <w:sz w:val="16"/>
          <w:szCs w:val="16"/>
        </w:rPr>
        <w:footnoteRef/>
      </w:r>
      <w:r w:rsidRPr="00AD5AC6">
        <w:rPr>
          <w:rFonts w:asciiTheme="majorHAnsi" w:hAnsiTheme="majorHAnsi"/>
          <w:sz w:val="16"/>
          <w:szCs w:val="16"/>
        </w:rPr>
        <w:t xml:space="preserve"> </w:t>
      </w:r>
      <w:r w:rsidR="00AD5AC6" w:rsidRPr="00AD5AC6">
        <w:rPr>
          <w:rFonts w:asciiTheme="majorHAnsi" w:hAnsiTheme="majorHAnsi"/>
          <w:sz w:val="16"/>
          <w:szCs w:val="16"/>
        </w:rPr>
        <w:t>Hereinafter, “the San Salvador Protocol”.</w:t>
      </w:r>
    </w:p>
  </w:footnote>
  <w:footnote w:id="6">
    <w:p w14:paraId="79F07139" w14:textId="0AA80525" w:rsidR="00597945" w:rsidRPr="00AD5AC6" w:rsidRDefault="00597945" w:rsidP="000337EF">
      <w:pPr>
        <w:pStyle w:val="FootnoteText"/>
        <w:spacing w:after="120"/>
        <w:ind w:firstLine="720"/>
        <w:jc w:val="both"/>
        <w:rPr>
          <w:rFonts w:ascii="Cambria" w:hAnsi="Cambria"/>
          <w:sz w:val="16"/>
          <w:szCs w:val="16"/>
        </w:rPr>
      </w:pPr>
      <w:r w:rsidRPr="00537490">
        <w:rPr>
          <w:rStyle w:val="FootnoteReference"/>
          <w:rFonts w:ascii="Cambria" w:hAnsi="Cambria"/>
          <w:sz w:val="16"/>
          <w:szCs w:val="16"/>
        </w:rPr>
        <w:footnoteRef/>
      </w:r>
      <w:r w:rsidRPr="00AD5AC6">
        <w:rPr>
          <w:rFonts w:ascii="Cambria" w:hAnsi="Cambria"/>
          <w:sz w:val="16"/>
          <w:szCs w:val="16"/>
        </w:rPr>
        <w:t xml:space="preserve"> </w:t>
      </w:r>
      <w:r w:rsidR="00AD5AC6" w:rsidRPr="00AD5AC6">
        <w:rPr>
          <w:rFonts w:ascii="Cambria" w:hAnsi="Cambria"/>
          <w:sz w:val="16"/>
          <w:szCs w:val="16"/>
        </w:rPr>
        <w:t>The observations from each party were duly transmitted to the other party.</w:t>
      </w:r>
    </w:p>
  </w:footnote>
  <w:footnote w:id="7">
    <w:p w14:paraId="459C0488" w14:textId="00B3E8CD" w:rsidR="002F50FD" w:rsidRPr="007A4F51" w:rsidRDefault="002F50FD" w:rsidP="007A4F51">
      <w:pPr>
        <w:pStyle w:val="FootnoteText"/>
        <w:ind w:firstLine="720"/>
        <w:jc w:val="both"/>
        <w:rPr>
          <w:rFonts w:ascii="Cambria" w:hAnsi="Cambria"/>
          <w:sz w:val="16"/>
          <w:szCs w:val="16"/>
        </w:rPr>
      </w:pPr>
      <w:r w:rsidRPr="007A4F51">
        <w:rPr>
          <w:rStyle w:val="FootnoteReference"/>
          <w:rFonts w:ascii="Cambria" w:hAnsi="Cambria"/>
          <w:sz w:val="16"/>
          <w:szCs w:val="16"/>
        </w:rPr>
        <w:footnoteRef/>
      </w:r>
      <w:r w:rsidRPr="007A4F51">
        <w:rPr>
          <w:rFonts w:ascii="Cambria" w:hAnsi="Cambria"/>
          <w:sz w:val="16"/>
          <w:szCs w:val="16"/>
        </w:rPr>
        <w:t xml:space="preserve"> </w:t>
      </w:r>
      <w:r w:rsidR="007A4F51" w:rsidRPr="007A4F51">
        <w:rPr>
          <w:rFonts w:ascii="Cambria" w:hAnsi="Cambria"/>
          <w:sz w:val="16"/>
          <w:szCs w:val="16"/>
        </w:rPr>
        <w:t xml:space="preserve">The petitioners point out that they </w:t>
      </w:r>
      <w:r w:rsidR="007A4F51">
        <w:rPr>
          <w:rFonts w:ascii="Cambria" w:hAnsi="Cambria"/>
          <w:sz w:val="16"/>
          <w:szCs w:val="16"/>
        </w:rPr>
        <w:t>hold control of the totality of the shares of K &amp; E INTERNATIONAL INVESTMENT CORP, which is the sole shareholder of IEM BUSINESS CORP.</w:t>
      </w:r>
    </w:p>
  </w:footnote>
  <w:footnote w:id="8">
    <w:p w14:paraId="25FC2282" w14:textId="04F84BC6" w:rsidR="009865CA" w:rsidRPr="007A4F51" w:rsidRDefault="009865CA" w:rsidP="007A4F51">
      <w:pPr>
        <w:pStyle w:val="FootnoteText"/>
        <w:ind w:firstLine="720"/>
        <w:jc w:val="both"/>
        <w:rPr>
          <w:rFonts w:asciiTheme="majorHAnsi" w:hAnsiTheme="majorHAnsi"/>
          <w:sz w:val="16"/>
          <w:szCs w:val="16"/>
        </w:rPr>
      </w:pPr>
      <w:r w:rsidRPr="00445B8B">
        <w:rPr>
          <w:rStyle w:val="FootnoteReference"/>
          <w:rFonts w:asciiTheme="majorHAnsi" w:hAnsiTheme="majorHAnsi"/>
          <w:sz w:val="16"/>
          <w:szCs w:val="16"/>
        </w:rPr>
        <w:footnoteRef/>
      </w:r>
      <w:r w:rsidRPr="007A4F51">
        <w:rPr>
          <w:rFonts w:asciiTheme="majorHAnsi" w:hAnsiTheme="majorHAnsi"/>
          <w:sz w:val="16"/>
          <w:szCs w:val="16"/>
        </w:rPr>
        <w:t xml:space="preserve"> </w:t>
      </w:r>
      <w:r w:rsidR="00B443BA">
        <w:rPr>
          <w:rFonts w:asciiTheme="majorHAnsi" w:hAnsiTheme="majorHAnsi"/>
          <w:sz w:val="16"/>
          <w:szCs w:val="16"/>
        </w:rPr>
        <w:t>Declaring to be acting</w:t>
      </w:r>
      <w:r w:rsidR="007A4F51" w:rsidRPr="007A4F51">
        <w:rPr>
          <w:rFonts w:asciiTheme="majorHAnsi" w:hAnsiTheme="majorHAnsi"/>
          <w:sz w:val="16"/>
          <w:szCs w:val="16"/>
        </w:rPr>
        <w:t xml:space="preserve"> “by m</w:t>
      </w:r>
      <w:r w:rsidR="007A4F51">
        <w:rPr>
          <w:rFonts w:asciiTheme="majorHAnsi" w:hAnsiTheme="majorHAnsi"/>
          <w:sz w:val="16"/>
          <w:szCs w:val="16"/>
        </w:rPr>
        <w:t>y own and personal rights, as well as the rights which I represent as legitimate shareholder of the IEM BUSINESS S.A. company”</w:t>
      </w:r>
      <w:r w:rsidRPr="007A4F51">
        <w:rPr>
          <w:rFonts w:asciiTheme="majorHAnsi" w:hAnsiTheme="majorHAnsi"/>
          <w:sz w:val="16"/>
          <w:szCs w:val="16"/>
        </w:rPr>
        <w:t>.</w:t>
      </w:r>
    </w:p>
  </w:footnote>
  <w:footnote w:id="9">
    <w:p w14:paraId="0B68B14B" w14:textId="254577EE" w:rsidR="00644D27" w:rsidRPr="007A4F51" w:rsidRDefault="00644D27" w:rsidP="007A4F51">
      <w:pPr>
        <w:pStyle w:val="FootnoteText"/>
        <w:ind w:firstLine="720"/>
        <w:jc w:val="both"/>
        <w:rPr>
          <w:sz w:val="16"/>
          <w:szCs w:val="16"/>
        </w:rPr>
      </w:pPr>
      <w:r w:rsidRPr="007A4F51">
        <w:rPr>
          <w:rStyle w:val="FootnoteReference"/>
          <w:rFonts w:asciiTheme="majorHAnsi" w:hAnsiTheme="majorHAnsi"/>
          <w:sz w:val="16"/>
          <w:szCs w:val="16"/>
        </w:rPr>
        <w:footnoteRef/>
      </w:r>
      <w:r w:rsidRPr="007A4F51">
        <w:rPr>
          <w:rStyle w:val="FootnoteReference"/>
          <w:rFonts w:asciiTheme="majorHAnsi" w:hAnsiTheme="majorHAnsi"/>
          <w:sz w:val="16"/>
          <w:szCs w:val="16"/>
          <w:vertAlign w:val="baseline"/>
        </w:rPr>
        <w:t xml:space="preserve"> </w:t>
      </w:r>
      <w:r w:rsidR="007A4F51">
        <w:rPr>
          <w:rStyle w:val="FootnoteReference"/>
          <w:rFonts w:asciiTheme="majorHAnsi" w:hAnsiTheme="majorHAnsi"/>
          <w:sz w:val="16"/>
          <w:szCs w:val="16"/>
          <w:vertAlign w:val="baseline"/>
        </w:rPr>
        <w:t>One of</w:t>
      </w:r>
      <w:r w:rsidR="007A4F51">
        <w:rPr>
          <w:rFonts w:asciiTheme="majorHAnsi" w:hAnsiTheme="majorHAnsi"/>
          <w:sz w:val="16"/>
          <w:szCs w:val="16"/>
        </w:rPr>
        <w:t xml:space="preserve"> </w:t>
      </w:r>
      <w:proofErr w:type="gramStart"/>
      <w:r w:rsidR="007A4F51">
        <w:rPr>
          <w:rFonts w:asciiTheme="majorHAnsi" w:hAnsiTheme="majorHAnsi"/>
          <w:sz w:val="16"/>
          <w:szCs w:val="16"/>
        </w:rPr>
        <w:t>the</w:t>
      </w:r>
      <w:proofErr w:type="gramEnd"/>
      <w:r w:rsidR="007A4F51">
        <w:rPr>
          <w:rFonts w:asciiTheme="majorHAnsi" w:hAnsiTheme="majorHAnsi"/>
          <w:sz w:val="16"/>
          <w:szCs w:val="16"/>
        </w:rPr>
        <w:t xml:space="preserve"> judges in the Chamber filed a dissent, considering that the action was inadmissible on the grounds established by Mandate No. 13.</w:t>
      </w:r>
    </w:p>
  </w:footnote>
  <w:footnote w:id="10">
    <w:p w14:paraId="03898CFB" w14:textId="759EFD64" w:rsidR="00F6334B" w:rsidRPr="007A4F51" w:rsidRDefault="00F6334B" w:rsidP="00F6334B">
      <w:pPr>
        <w:pStyle w:val="FootnoteText"/>
        <w:ind w:firstLine="720"/>
        <w:jc w:val="both"/>
      </w:pPr>
      <w:r w:rsidRPr="007A4F51">
        <w:rPr>
          <w:rStyle w:val="FootnoteReference"/>
          <w:rFonts w:asciiTheme="majorHAnsi" w:hAnsiTheme="majorHAnsi"/>
          <w:sz w:val="16"/>
          <w:szCs w:val="16"/>
        </w:rPr>
        <w:footnoteRef/>
      </w:r>
      <w:r w:rsidRPr="007A4F51">
        <w:rPr>
          <w:rStyle w:val="FootnoteReference"/>
          <w:rFonts w:asciiTheme="majorHAnsi" w:hAnsiTheme="majorHAnsi"/>
          <w:sz w:val="16"/>
          <w:szCs w:val="16"/>
        </w:rPr>
        <w:t xml:space="preserve">  </w:t>
      </w:r>
      <w:r w:rsidR="007A4F51">
        <w:rPr>
          <w:rStyle w:val="FootnoteReference"/>
          <w:rFonts w:asciiTheme="majorHAnsi" w:hAnsiTheme="majorHAnsi"/>
          <w:sz w:val="16"/>
          <w:szCs w:val="16"/>
          <w:vertAlign w:val="baseline"/>
        </w:rPr>
        <w:t>U</w:t>
      </w:r>
      <w:r w:rsidR="007A4F51">
        <w:rPr>
          <w:rFonts w:asciiTheme="majorHAnsi" w:hAnsiTheme="majorHAnsi"/>
          <w:sz w:val="16"/>
          <w:szCs w:val="16"/>
        </w:rPr>
        <w:t>N</w:t>
      </w:r>
      <w:r w:rsidRPr="007A4F51">
        <w:rPr>
          <w:rStyle w:val="FootnoteReference"/>
          <w:rFonts w:asciiTheme="majorHAnsi" w:hAnsiTheme="majorHAnsi"/>
          <w:sz w:val="16"/>
          <w:szCs w:val="16"/>
          <w:vertAlign w:val="baseline"/>
        </w:rPr>
        <w:t xml:space="preserve">, </w:t>
      </w:r>
      <w:r w:rsidR="007A4F51">
        <w:rPr>
          <w:rStyle w:val="FootnoteReference"/>
          <w:rFonts w:asciiTheme="majorHAnsi" w:hAnsiTheme="majorHAnsi"/>
          <w:sz w:val="16"/>
          <w:szCs w:val="16"/>
          <w:vertAlign w:val="baseline"/>
        </w:rPr>
        <w:t>H</w:t>
      </w:r>
      <w:r w:rsidR="007A4F51">
        <w:rPr>
          <w:rFonts w:asciiTheme="majorHAnsi" w:hAnsiTheme="majorHAnsi"/>
          <w:sz w:val="16"/>
          <w:szCs w:val="16"/>
        </w:rPr>
        <w:t>uman Rights Committee</w:t>
      </w:r>
      <w:r w:rsidRPr="007A4F51">
        <w:rPr>
          <w:rStyle w:val="FootnoteReference"/>
          <w:rFonts w:asciiTheme="majorHAnsi" w:hAnsiTheme="majorHAnsi"/>
          <w:sz w:val="16"/>
          <w:szCs w:val="16"/>
          <w:vertAlign w:val="baseline"/>
        </w:rPr>
        <w:t xml:space="preserve">, Roberto </w:t>
      </w:r>
      <w:proofErr w:type="spellStart"/>
      <w:r w:rsidRPr="007A4F51">
        <w:rPr>
          <w:rStyle w:val="FootnoteReference"/>
          <w:rFonts w:asciiTheme="majorHAnsi" w:hAnsiTheme="majorHAnsi"/>
          <w:sz w:val="16"/>
          <w:szCs w:val="16"/>
          <w:vertAlign w:val="baseline"/>
        </w:rPr>
        <w:t>Isaías</w:t>
      </w:r>
      <w:proofErr w:type="spellEnd"/>
      <w:r w:rsidRPr="007A4F51">
        <w:rPr>
          <w:rStyle w:val="FootnoteReference"/>
          <w:rFonts w:asciiTheme="majorHAnsi" w:hAnsiTheme="majorHAnsi"/>
          <w:sz w:val="16"/>
          <w:szCs w:val="16"/>
          <w:vertAlign w:val="baseline"/>
        </w:rPr>
        <w:t xml:space="preserve"> </w:t>
      </w:r>
      <w:proofErr w:type="spellStart"/>
      <w:r w:rsidRPr="007A4F51">
        <w:rPr>
          <w:rStyle w:val="FootnoteReference"/>
          <w:rFonts w:asciiTheme="majorHAnsi" w:hAnsiTheme="majorHAnsi"/>
          <w:sz w:val="16"/>
          <w:szCs w:val="16"/>
          <w:vertAlign w:val="baseline"/>
        </w:rPr>
        <w:t>Dassum</w:t>
      </w:r>
      <w:proofErr w:type="spellEnd"/>
      <w:r w:rsidRPr="007A4F51">
        <w:rPr>
          <w:rStyle w:val="FootnoteReference"/>
          <w:rFonts w:asciiTheme="majorHAnsi" w:hAnsiTheme="majorHAnsi"/>
          <w:sz w:val="16"/>
          <w:szCs w:val="16"/>
          <w:vertAlign w:val="baseline"/>
        </w:rPr>
        <w:t xml:space="preserve"> y William </w:t>
      </w:r>
      <w:proofErr w:type="spellStart"/>
      <w:r w:rsidRPr="007A4F51">
        <w:rPr>
          <w:rStyle w:val="FootnoteReference"/>
          <w:rFonts w:asciiTheme="majorHAnsi" w:hAnsiTheme="majorHAnsi"/>
          <w:sz w:val="16"/>
          <w:szCs w:val="16"/>
          <w:vertAlign w:val="baseline"/>
        </w:rPr>
        <w:t>Isaías</w:t>
      </w:r>
      <w:proofErr w:type="spellEnd"/>
      <w:r w:rsidRPr="007A4F51">
        <w:rPr>
          <w:rStyle w:val="FootnoteReference"/>
          <w:rFonts w:asciiTheme="majorHAnsi" w:hAnsiTheme="majorHAnsi"/>
          <w:sz w:val="16"/>
          <w:szCs w:val="16"/>
          <w:vertAlign w:val="baseline"/>
        </w:rPr>
        <w:t xml:space="preserve"> </w:t>
      </w:r>
      <w:proofErr w:type="spellStart"/>
      <w:r w:rsidRPr="007A4F51">
        <w:rPr>
          <w:rStyle w:val="FootnoteReference"/>
          <w:rFonts w:asciiTheme="majorHAnsi" w:hAnsiTheme="majorHAnsi"/>
          <w:sz w:val="16"/>
          <w:szCs w:val="16"/>
          <w:vertAlign w:val="baseline"/>
        </w:rPr>
        <w:t>Dassum</w:t>
      </w:r>
      <w:proofErr w:type="spellEnd"/>
      <w:r w:rsidRPr="007A4F51">
        <w:rPr>
          <w:rStyle w:val="FootnoteReference"/>
          <w:rFonts w:asciiTheme="majorHAnsi" w:hAnsiTheme="majorHAnsi"/>
          <w:sz w:val="16"/>
          <w:szCs w:val="16"/>
          <w:vertAlign w:val="baseline"/>
        </w:rPr>
        <w:t xml:space="preserve"> v. Ecuador, </w:t>
      </w:r>
      <w:r w:rsidR="007A4F51">
        <w:rPr>
          <w:rStyle w:val="FootnoteReference"/>
          <w:rFonts w:asciiTheme="majorHAnsi" w:hAnsiTheme="majorHAnsi"/>
          <w:sz w:val="16"/>
          <w:szCs w:val="16"/>
          <w:vertAlign w:val="baseline"/>
        </w:rPr>
        <w:t>C</w:t>
      </w:r>
      <w:r w:rsidR="007A4F51">
        <w:rPr>
          <w:rFonts w:asciiTheme="majorHAnsi" w:hAnsiTheme="majorHAnsi"/>
          <w:sz w:val="16"/>
          <w:szCs w:val="16"/>
        </w:rPr>
        <w:t>ommunication</w:t>
      </w:r>
      <w:r w:rsidRPr="007A4F51">
        <w:rPr>
          <w:rStyle w:val="FootnoteReference"/>
          <w:rFonts w:asciiTheme="majorHAnsi" w:hAnsiTheme="majorHAnsi"/>
          <w:sz w:val="16"/>
          <w:szCs w:val="16"/>
          <w:vertAlign w:val="baseline"/>
        </w:rPr>
        <w:t xml:space="preserve"> No. 2224/2013, U.N. Doc CCPR/c/116/D/2224/2013 (2016).</w:t>
      </w:r>
      <w:r w:rsidRPr="007A4F51">
        <w:t xml:space="preserve"> </w:t>
      </w:r>
    </w:p>
  </w:footnote>
  <w:footnote w:id="11">
    <w:p w14:paraId="6DD451EC" w14:textId="694035C4" w:rsidR="00FF25C3" w:rsidRPr="007A4F51" w:rsidRDefault="00FF25C3" w:rsidP="007A4F51">
      <w:pPr>
        <w:pStyle w:val="FootnoteText"/>
        <w:ind w:firstLine="720"/>
        <w:jc w:val="both"/>
        <w:rPr>
          <w:sz w:val="16"/>
          <w:szCs w:val="16"/>
        </w:rPr>
      </w:pPr>
      <w:r w:rsidRPr="007A4F51">
        <w:rPr>
          <w:rStyle w:val="FootnoteReference"/>
          <w:rFonts w:asciiTheme="majorHAnsi" w:hAnsiTheme="majorHAnsi"/>
          <w:sz w:val="16"/>
          <w:szCs w:val="16"/>
        </w:rPr>
        <w:footnoteRef/>
      </w:r>
      <w:r w:rsidRPr="007A4F51">
        <w:rPr>
          <w:rStyle w:val="FootnoteReference"/>
          <w:rFonts w:asciiTheme="majorHAnsi" w:hAnsiTheme="majorHAnsi"/>
          <w:sz w:val="16"/>
          <w:szCs w:val="16"/>
        </w:rPr>
        <w:t xml:space="preserve"> </w:t>
      </w:r>
      <w:r w:rsidR="007A4F51">
        <w:rPr>
          <w:rFonts w:asciiTheme="majorHAnsi" w:hAnsiTheme="majorHAnsi"/>
          <w:sz w:val="16"/>
          <w:szCs w:val="16"/>
        </w:rPr>
        <w:t>IACHR</w:t>
      </w:r>
      <w:r w:rsidRPr="007A4F51">
        <w:rPr>
          <w:rStyle w:val="FootnoteReference"/>
          <w:rFonts w:asciiTheme="majorHAnsi" w:hAnsiTheme="majorHAnsi"/>
          <w:sz w:val="16"/>
          <w:szCs w:val="16"/>
          <w:vertAlign w:val="baseline"/>
        </w:rPr>
        <w:t xml:space="preserve">, </w:t>
      </w:r>
      <w:r w:rsidR="007A4F51">
        <w:rPr>
          <w:rStyle w:val="FootnoteReference"/>
          <w:rFonts w:asciiTheme="majorHAnsi" w:hAnsiTheme="majorHAnsi"/>
          <w:sz w:val="16"/>
          <w:szCs w:val="16"/>
          <w:vertAlign w:val="baseline"/>
        </w:rPr>
        <w:t>R</w:t>
      </w:r>
      <w:r w:rsidR="007A4F51">
        <w:rPr>
          <w:rFonts w:asciiTheme="majorHAnsi" w:hAnsiTheme="majorHAnsi"/>
          <w:sz w:val="16"/>
          <w:szCs w:val="16"/>
        </w:rPr>
        <w:t>eport</w:t>
      </w:r>
      <w:r w:rsidRPr="007A4F51">
        <w:rPr>
          <w:rStyle w:val="FootnoteReference"/>
          <w:rFonts w:asciiTheme="majorHAnsi" w:hAnsiTheme="majorHAnsi"/>
          <w:sz w:val="16"/>
          <w:szCs w:val="16"/>
          <w:vertAlign w:val="baseline"/>
        </w:rPr>
        <w:t xml:space="preserve"> No. 122/10, Peti</w:t>
      </w:r>
      <w:r w:rsidR="007A4F51">
        <w:rPr>
          <w:rStyle w:val="FootnoteReference"/>
          <w:rFonts w:asciiTheme="majorHAnsi" w:hAnsiTheme="majorHAnsi"/>
          <w:sz w:val="16"/>
          <w:szCs w:val="16"/>
          <w:vertAlign w:val="baseline"/>
        </w:rPr>
        <w:t>t</w:t>
      </w:r>
      <w:r w:rsidRPr="007A4F51">
        <w:rPr>
          <w:rStyle w:val="FootnoteReference"/>
          <w:rFonts w:asciiTheme="majorHAnsi" w:hAnsiTheme="majorHAnsi"/>
          <w:sz w:val="16"/>
          <w:szCs w:val="16"/>
          <w:vertAlign w:val="baseline"/>
        </w:rPr>
        <w:t>i</w:t>
      </w:r>
      <w:r w:rsidR="007A4F51">
        <w:rPr>
          <w:rStyle w:val="FootnoteReference"/>
          <w:rFonts w:asciiTheme="majorHAnsi" w:hAnsiTheme="majorHAnsi"/>
          <w:sz w:val="16"/>
          <w:szCs w:val="16"/>
          <w:vertAlign w:val="baseline"/>
        </w:rPr>
        <w:t>o</w:t>
      </w:r>
      <w:r w:rsidRPr="007A4F51">
        <w:rPr>
          <w:rStyle w:val="FootnoteReference"/>
          <w:rFonts w:asciiTheme="majorHAnsi" w:hAnsiTheme="majorHAnsi"/>
          <w:sz w:val="16"/>
          <w:szCs w:val="16"/>
          <w:vertAlign w:val="baseline"/>
        </w:rPr>
        <w:t xml:space="preserve">n 475-00. </w:t>
      </w:r>
      <w:r w:rsidR="007A4F51">
        <w:rPr>
          <w:rFonts w:asciiTheme="majorHAnsi" w:hAnsiTheme="majorHAnsi"/>
          <w:sz w:val="16"/>
          <w:szCs w:val="16"/>
        </w:rPr>
        <w:t>Admissibility</w:t>
      </w:r>
      <w:r w:rsidRPr="007A4F51">
        <w:rPr>
          <w:rStyle w:val="FootnoteReference"/>
          <w:rFonts w:asciiTheme="majorHAnsi" w:hAnsiTheme="majorHAnsi"/>
          <w:sz w:val="16"/>
          <w:szCs w:val="16"/>
          <w:vertAlign w:val="baseline"/>
        </w:rPr>
        <w:t xml:space="preserve">. Carlos Arturo Betancourt Estrada </w:t>
      </w:r>
      <w:r w:rsidR="007A4F51">
        <w:rPr>
          <w:rStyle w:val="FootnoteReference"/>
          <w:rFonts w:asciiTheme="majorHAnsi" w:hAnsiTheme="majorHAnsi"/>
          <w:sz w:val="16"/>
          <w:szCs w:val="16"/>
          <w:vertAlign w:val="baseline"/>
        </w:rPr>
        <w:t>a</w:t>
      </w:r>
      <w:r w:rsidR="007A4F51">
        <w:rPr>
          <w:rFonts w:asciiTheme="majorHAnsi" w:hAnsiTheme="majorHAnsi"/>
          <w:sz w:val="16"/>
          <w:szCs w:val="16"/>
        </w:rPr>
        <w:t>nd others</w:t>
      </w:r>
      <w:r w:rsidRPr="007A4F51">
        <w:rPr>
          <w:rStyle w:val="FootnoteReference"/>
          <w:rFonts w:asciiTheme="majorHAnsi" w:hAnsiTheme="majorHAnsi"/>
          <w:sz w:val="16"/>
          <w:szCs w:val="16"/>
          <w:vertAlign w:val="baseline"/>
        </w:rPr>
        <w:t xml:space="preserve">. Colombia. </w:t>
      </w:r>
      <w:r w:rsidR="007A4F51">
        <w:rPr>
          <w:rStyle w:val="FootnoteReference"/>
          <w:rFonts w:asciiTheme="majorHAnsi" w:hAnsiTheme="majorHAnsi"/>
          <w:sz w:val="16"/>
          <w:szCs w:val="16"/>
          <w:vertAlign w:val="baseline"/>
        </w:rPr>
        <w:t>O</w:t>
      </w:r>
      <w:r w:rsidR="007A4F51">
        <w:rPr>
          <w:rFonts w:asciiTheme="majorHAnsi" w:hAnsiTheme="majorHAnsi"/>
          <w:sz w:val="16"/>
          <w:szCs w:val="16"/>
        </w:rPr>
        <w:t>ctober 23, 2010</w:t>
      </w:r>
      <w:r w:rsidRPr="007A4F51">
        <w:rPr>
          <w:rStyle w:val="FootnoteReference"/>
          <w:rFonts w:asciiTheme="majorHAnsi" w:hAnsiTheme="majorHAnsi"/>
          <w:sz w:val="16"/>
          <w:szCs w:val="16"/>
          <w:vertAlign w:val="baseline"/>
        </w:rPr>
        <w:t>, p</w:t>
      </w:r>
      <w:r w:rsidR="007A4F51">
        <w:rPr>
          <w:rStyle w:val="FootnoteReference"/>
          <w:rFonts w:asciiTheme="majorHAnsi" w:hAnsiTheme="majorHAnsi"/>
          <w:sz w:val="16"/>
          <w:szCs w:val="16"/>
          <w:vertAlign w:val="baseline"/>
        </w:rPr>
        <w:t>a</w:t>
      </w:r>
      <w:r w:rsidR="007A4F51">
        <w:rPr>
          <w:rFonts w:asciiTheme="majorHAnsi" w:hAnsiTheme="majorHAnsi"/>
          <w:sz w:val="16"/>
          <w:szCs w:val="16"/>
        </w:rPr>
        <w:t>ra</w:t>
      </w:r>
      <w:r w:rsidRPr="007A4F51">
        <w:rPr>
          <w:rStyle w:val="FootnoteReference"/>
          <w:rFonts w:asciiTheme="majorHAnsi" w:hAnsiTheme="majorHAnsi"/>
          <w:sz w:val="16"/>
          <w:szCs w:val="16"/>
          <w:vertAlign w:val="baseline"/>
        </w:rPr>
        <w:t>. 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597945" w:rsidRDefault="00597945" w:rsidP="0059794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597945" w:rsidRDefault="005979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944E2D7" w:rsidR="00597945" w:rsidRDefault="00557101" w:rsidP="00A50FCF">
    <w:pPr>
      <w:pStyle w:val="Header"/>
      <w:tabs>
        <w:tab w:val="clear" w:pos="4320"/>
        <w:tab w:val="clear" w:pos="8640"/>
      </w:tabs>
      <w:jc w:val="center"/>
      <w:rPr>
        <w:sz w:val="22"/>
        <w:szCs w:val="22"/>
      </w:rPr>
    </w:pPr>
    <w:r>
      <w:rPr>
        <w:noProof/>
        <w:sz w:val="22"/>
        <w:szCs w:val="22"/>
      </w:rPr>
      <w:drawing>
        <wp:inline distT="0" distB="0" distL="0" distR="0" wp14:anchorId="62BF44BE" wp14:editId="5EBD29ED">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CF3204D" w14:textId="77777777" w:rsidR="00597945" w:rsidRPr="00EC7D62" w:rsidRDefault="00194977" w:rsidP="00A50FCF">
    <w:pPr>
      <w:pStyle w:val="Header"/>
      <w:tabs>
        <w:tab w:val="clear" w:pos="4320"/>
        <w:tab w:val="clear" w:pos="8640"/>
      </w:tabs>
      <w:jc w:val="center"/>
      <w:rPr>
        <w:sz w:val="22"/>
        <w:szCs w:val="22"/>
      </w:rPr>
    </w:pPr>
    <w:r>
      <w:rPr>
        <w:noProof/>
        <w:sz w:val="22"/>
        <w:szCs w:val="22"/>
        <w:bdr w:val="nil"/>
      </w:rPr>
      <w:pict w14:anchorId="58E1A9E9">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5C8F6" w14:textId="77777777" w:rsidR="00E56F99" w:rsidRDefault="00E56F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62B6989"/>
    <w:multiLevelType w:val="hybridMultilevel"/>
    <w:tmpl w:val="EECC9F0E"/>
    <w:lvl w:ilvl="0" w:tplc="945AC8AC">
      <w:start w:val="6"/>
      <w:numFmt w:val="upperRoman"/>
      <w:lvlText w:val="%1."/>
      <w:lvlJc w:val="left"/>
      <w:pPr>
        <w:ind w:left="1080" w:hanging="720"/>
      </w:pPr>
      <w:rPr>
        <w:rFonts w:asciiTheme="majorHAnsi" w:hAnsiTheme="maj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0502FA4"/>
    <w:multiLevelType w:val="hybridMultilevel"/>
    <w:tmpl w:val="B502990A"/>
    <w:lvl w:ilvl="0" w:tplc="9B12673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2"/>
  </w:num>
  <w:num w:numId="4">
    <w:abstractNumId w:val="21"/>
  </w:num>
  <w:num w:numId="5">
    <w:abstractNumId w:val="46"/>
  </w:num>
  <w:num w:numId="6">
    <w:abstractNumId w:val="26"/>
  </w:num>
  <w:num w:numId="7">
    <w:abstractNumId w:val="6"/>
  </w:num>
  <w:num w:numId="8">
    <w:abstractNumId w:val="17"/>
  </w:num>
  <w:num w:numId="9">
    <w:abstractNumId w:val="40"/>
  </w:num>
  <w:num w:numId="10">
    <w:abstractNumId w:val="0"/>
  </w:num>
  <w:num w:numId="11">
    <w:abstractNumId w:val="35"/>
  </w:num>
  <w:num w:numId="12">
    <w:abstractNumId w:val="36"/>
  </w:num>
  <w:num w:numId="13">
    <w:abstractNumId w:val="42"/>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20"/>
  </w:num>
  <w:num w:numId="52">
    <w:abstractNumId w:val="39"/>
  </w:num>
  <w:num w:numId="53">
    <w:abstractNumId w:val="49"/>
  </w:num>
  <w:num w:numId="54">
    <w:abstractNumId w:val="43"/>
  </w:num>
  <w:num w:numId="55">
    <w:abstractNumId w:val="4"/>
  </w:num>
  <w:num w:numId="56">
    <w:abstractNumId w:val="41"/>
  </w:num>
  <w:num w:numId="57">
    <w:abstractNumId w:val="44"/>
  </w:num>
  <w:num w:numId="58">
    <w:abstractNumId w:val="1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A85"/>
    <w:rsid w:val="00000CDA"/>
    <w:rsid w:val="000038CB"/>
    <w:rsid w:val="00006E1F"/>
    <w:rsid w:val="000070D7"/>
    <w:rsid w:val="0001788C"/>
    <w:rsid w:val="000211E8"/>
    <w:rsid w:val="00022228"/>
    <w:rsid w:val="00031C64"/>
    <w:rsid w:val="00033127"/>
    <w:rsid w:val="000337EF"/>
    <w:rsid w:val="00040C3A"/>
    <w:rsid w:val="000419AD"/>
    <w:rsid w:val="000437E8"/>
    <w:rsid w:val="000716C5"/>
    <w:rsid w:val="00075893"/>
    <w:rsid w:val="00075E23"/>
    <w:rsid w:val="00084710"/>
    <w:rsid w:val="000849F0"/>
    <w:rsid w:val="00085C88"/>
    <w:rsid w:val="0008732F"/>
    <w:rsid w:val="0009344A"/>
    <w:rsid w:val="000A392E"/>
    <w:rsid w:val="000A575F"/>
    <w:rsid w:val="000B3C8C"/>
    <w:rsid w:val="000B7E35"/>
    <w:rsid w:val="000C0BD0"/>
    <w:rsid w:val="000D10DB"/>
    <w:rsid w:val="000E1149"/>
    <w:rsid w:val="000E55FB"/>
    <w:rsid w:val="000E5EB5"/>
    <w:rsid w:val="000F35ED"/>
    <w:rsid w:val="00107131"/>
    <w:rsid w:val="0010736F"/>
    <w:rsid w:val="00113A10"/>
    <w:rsid w:val="00113F73"/>
    <w:rsid w:val="00121CC2"/>
    <w:rsid w:val="00132BEB"/>
    <w:rsid w:val="00133EE5"/>
    <w:rsid w:val="00135EF5"/>
    <w:rsid w:val="001516B9"/>
    <w:rsid w:val="001559FC"/>
    <w:rsid w:val="001579E3"/>
    <w:rsid w:val="001625E6"/>
    <w:rsid w:val="00167A34"/>
    <w:rsid w:val="001702AA"/>
    <w:rsid w:val="00174735"/>
    <w:rsid w:val="0018264C"/>
    <w:rsid w:val="00194977"/>
    <w:rsid w:val="001A47A8"/>
    <w:rsid w:val="001A5488"/>
    <w:rsid w:val="001A7870"/>
    <w:rsid w:val="001B3A00"/>
    <w:rsid w:val="001B4A01"/>
    <w:rsid w:val="001C0119"/>
    <w:rsid w:val="001C1B41"/>
    <w:rsid w:val="001C5C47"/>
    <w:rsid w:val="001D319F"/>
    <w:rsid w:val="001D5E86"/>
    <w:rsid w:val="001D65EF"/>
    <w:rsid w:val="001E49E7"/>
    <w:rsid w:val="001F687E"/>
    <w:rsid w:val="001F7201"/>
    <w:rsid w:val="001F76DC"/>
    <w:rsid w:val="00210292"/>
    <w:rsid w:val="002165C9"/>
    <w:rsid w:val="00223A29"/>
    <w:rsid w:val="002250A3"/>
    <w:rsid w:val="00235217"/>
    <w:rsid w:val="002371C6"/>
    <w:rsid w:val="00246D1F"/>
    <w:rsid w:val="00247403"/>
    <w:rsid w:val="00247542"/>
    <w:rsid w:val="00252864"/>
    <w:rsid w:val="002555A5"/>
    <w:rsid w:val="002623DD"/>
    <w:rsid w:val="00263766"/>
    <w:rsid w:val="00263F03"/>
    <w:rsid w:val="002662B1"/>
    <w:rsid w:val="00266B61"/>
    <w:rsid w:val="0026712A"/>
    <w:rsid w:val="002704DB"/>
    <w:rsid w:val="0029312D"/>
    <w:rsid w:val="002A0AAE"/>
    <w:rsid w:val="002A265B"/>
    <w:rsid w:val="002A5820"/>
    <w:rsid w:val="002D2B26"/>
    <w:rsid w:val="002D31DA"/>
    <w:rsid w:val="002D40F1"/>
    <w:rsid w:val="002D68EA"/>
    <w:rsid w:val="002D7EA2"/>
    <w:rsid w:val="002E187C"/>
    <w:rsid w:val="002F30EC"/>
    <w:rsid w:val="002F3D2A"/>
    <w:rsid w:val="002F50FD"/>
    <w:rsid w:val="002F5BF0"/>
    <w:rsid w:val="00302733"/>
    <w:rsid w:val="00302E97"/>
    <w:rsid w:val="00314078"/>
    <w:rsid w:val="00314695"/>
    <w:rsid w:val="0031535D"/>
    <w:rsid w:val="00316A16"/>
    <w:rsid w:val="00320950"/>
    <w:rsid w:val="003239B8"/>
    <w:rsid w:val="0033169F"/>
    <w:rsid w:val="00337095"/>
    <w:rsid w:val="003373B4"/>
    <w:rsid w:val="00344977"/>
    <w:rsid w:val="00346C95"/>
    <w:rsid w:val="003559FB"/>
    <w:rsid w:val="00356185"/>
    <w:rsid w:val="00360380"/>
    <w:rsid w:val="003611B4"/>
    <w:rsid w:val="00362B90"/>
    <w:rsid w:val="00363299"/>
    <w:rsid w:val="00364577"/>
    <w:rsid w:val="00366AA2"/>
    <w:rsid w:val="00370A1F"/>
    <w:rsid w:val="00372E10"/>
    <w:rsid w:val="0037519E"/>
    <w:rsid w:val="00381D4D"/>
    <w:rsid w:val="00385C22"/>
    <w:rsid w:val="00386CF0"/>
    <w:rsid w:val="00391263"/>
    <w:rsid w:val="00391753"/>
    <w:rsid w:val="00392C9E"/>
    <w:rsid w:val="0039424D"/>
    <w:rsid w:val="00395FD5"/>
    <w:rsid w:val="00396A24"/>
    <w:rsid w:val="003B04DB"/>
    <w:rsid w:val="003B30BF"/>
    <w:rsid w:val="003B70FB"/>
    <w:rsid w:val="003C606F"/>
    <w:rsid w:val="003C676B"/>
    <w:rsid w:val="003D3BC2"/>
    <w:rsid w:val="003E6CA1"/>
    <w:rsid w:val="003F200B"/>
    <w:rsid w:val="003F3DD2"/>
    <w:rsid w:val="004019DB"/>
    <w:rsid w:val="00405275"/>
    <w:rsid w:val="004059C4"/>
    <w:rsid w:val="00406197"/>
    <w:rsid w:val="004065A8"/>
    <w:rsid w:val="004165C2"/>
    <w:rsid w:val="00430BCF"/>
    <w:rsid w:val="00437ADF"/>
    <w:rsid w:val="00441ECB"/>
    <w:rsid w:val="00445193"/>
    <w:rsid w:val="00445B8B"/>
    <w:rsid w:val="00454BDA"/>
    <w:rsid w:val="00457BDF"/>
    <w:rsid w:val="00460106"/>
    <w:rsid w:val="00460E7A"/>
    <w:rsid w:val="00462C1B"/>
    <w:rsid w:val="00467B7E"/>
    <w:rsid w:val="00473BB4"/>
    <w:rsid w:val="00477592"/>
    <w:rsid w:val="00477B4A"/>
    <w:rsid w:val="00481F82"/>
    <w:rsid w:val="00486F1C"/>
    <w:rsid w:val="00487F31"/>
    <w:rsid w:val="0049419D"/>
    <w:rsid w:val="004A1E14"/>
    <w:rsid w:val="004A6A54"/>
    <w:rsid w:val="004B0BE6"/>
    <w:rsid w:val="004B2EA2"/>
    <w:rsid w:val="004C20D2"/>
    <w:rsid w:val="004C2312"/>
    <w:rsid w:val="004C2AEB"/>
    <w:rsid w:val="004C2C06"/>
    <w:rsid w:val="004C4B62"/>
    <w:rsid w:val="004C54C9"/>
    <w:rsid w:val="004D05D6"/>
    <w:rsid w:val="004D4ABA"/>
    <w:rsid w:val="004D6025"/>
    <w:rsid w:val="004D70E4"/>
    <w:rsid w:val="004E2649"/>
    <w:rsid w:val="004E53C5"/>
    <w:rsid w:val="004F1CEA"/>
    <w:rsid w:val="00501399"/>
    <w:rsid w:val="0050633D"/>
    <w:rsid w:val="00507BC4"/>
    <w:rsid w:val="005114AC"/>
    <w:rsid w:val="005128E4"/>
    <w:rsid w:val="005133DB"/>
    <w:rsid w:val="00517991"/>
    <w:rsid w:val="00520A6E"/>
    <w:rsid w:val="00524D12"/>
    <w:rsid w:val="00525560"/>
    <w:rsid w:val="005331F3"/>
    <w:rsid w:val="00544C49"/>
    <w:rsid w:val="005516A1"/>
    <w:rsid w:val="00557101"/>
    <w:rsid w:val="00563557"/>
    <w:rsid w:val="00565E6D"/>
    <w:rsid w:val="0057402A"/>
    <w:rsid w:val="005758F4"/>
    <w:rsid w:val="005771D0"/>
    <w:rsid w:val="00580173"/>
    <w:rsid w:val="00586B6D"/>
    <w:rsid w:val="00591838"/>
    <w:rsid w:val="0059191A"/>
    <w:rsid w:val="005921FF"/>
    <w:rsid w:val="00597945"/>
    <w:rsid w:val="005A24ED"/>
    <w:rsid w:val="005A6D0E"/>
    <w:rsid w:val="005B52B0"/>
    <w:rsid w:val="005B6806"/>
    <w:rsid w:val="005C4225"/>
    <w:rsid w:val="005C4529"/>
    <w:rsid w:val="005D6FC4"/>
    <w:rsid w:val="005F0DAD"/>
    <w:rsid w:val="005F0F33"/>
    <w:rsid w:val="005F654C"/>
    <w:rsid w:val="00600DEB"/>
    <w:rsid w:val="00603DDB"/>
    <w:rsid w:val="00606475"/>
    <w:rsid w:val="006218E4"/>
    <w:rsid w:val="00624240"/>
    <w:rsid w:val="006242ED"/>
    <w:rsid w:val="00624508"/>
    <w:rsid w:val="00627C9F"/>
    <w:rsid w:val="00627CCE"/>
    <w:rsid w:val="006311E9"/>
    <w:rsid w:val="00632354"/>
    <w:rsid w:val="006358EA"/>
    <w:rsid w:val="00642810"/>
    <w:rsid w:val="00642946"/>
    <w:rsid w:val="00644D27"/>
    <w:rsid w:val="00652333"/>
    <w:rsid w:val="0066038B"/>
    <w:rsid w:val="0066213D"/>
    <w:rsid w:val="006621F4"/>
    <w:rsid w:val="00663DF4"/>
    <w:rsid w:val="00663F9E"/>
    <w:rsid w:val="00671C17"/>
    <w:rsid w:val="00677A84"/>
    <w:rsid w:val="00677E0A"/>
    <w:rsid w:val="0068009E"/>
    <w:rsid w:val="00690C58"/>
    <w:rsid w:val="00692219"/>
    <w:rsid w:val="006963BE"/>
    <w:rsid w:val="006A17D2"/>
    <w:rsid w:val="006A73E6"/>
    <w:rsid w:val="006B0A84"/>
    <w:rsid w:val="006B18EB"/>
    <w:rsid w:val="006B2682"/>
    <w:rsid w:val="006B2D5C"/>
    <w:rsid w:val="006B549C"/>
    <w:rsid w:val="006B67EF"/>
    <w:rsid w:val="006C4EB1"/>
    <w:rsid w:val="006E0166"/>
    <w:rsid w:val="006E0241"/>
    <w:rsid w:val="006E10B3"/>
    <w:rsid w:val="006E5612"/>
    <w:rsid w:val="006E6DB0"/>
    <w:rsid w:val="006E7B34"/>
    <w:rsid w:val="007029BC"/>
    <w:rsid w:val="0070697F"/>
    <w:rsid w:val="00715571"/>
    <w:rsid w:val="0072199C"/>
    <w:rsid w:val="0072217C"/>
    <w:rsid w:val="00722C9F"/>
    <w:rsid w:val="007253B8"/>
    <w:rsid w:val="00727E13"/>
    <w:rsid w:val="00737058"/>
    <w:rsid w:val="0073741F"/>
    <w:rsid w:val="00755870"/>
    <w:rsid w:val="00761C48"/>
    <w:rsid w:val="0076643F"/>
    <w:rsid w:val="00777F63"/>
    <w:rsid w:val="00795333"/>
    <w:rsid w:val="007A4F51"/>
    <w:rsid w:val="007A5817"/>
    <w:rsid w:val="007A7756"/>
    <w:rsid w:val="007B05C4"/>
    <w:rsid w:val="007B60E9"/>
    <w:rsid w:val="007B6CC3"/>
    <w:rsid w:val="007C3334"/>
    <w:rsid w:val="007C788F"/>
    <w:rsid w:val="007D185F"/>
    <w:rsid w:val="007D2B98"/>
    <w:rsid w:val="007E21BC"/>
    <w:rsid w:val="007E5E33"/>
    <w:rsid w:val="007E6137"/>
    <w:rsid w:val="007E6ED6"/>
    <w:rsid w:val="007E7C82"/>
    <w:rsid w:val="007F2C93"/>
    <w:rsid w:val="007F588D"/>
    <w:rsid w:val="00801BCF"/>
    <w:rsid w:val="00803F1C"/>
    <w:rsid w:val="0080600E"/>
    <w:rsid w:val="00817612"/>
    <w:rsid w:val="008269BA"/>
    <w:rsid w:val="008338A4"/>
    <w:rsid w:val="00834D49"/>
    <w:rsid w:val="00837C45"/>
    <w:rsid w:val="008423F8"/>
    <w:rsid w:val="0084252E"/>
    <w:rsid w:val="00844730"/>
    <w:rsid w:val="008457C2"/>
    <w:rsid w:val="008555E7"/>
    <w:rsid w:val="00857A82"/>
    <w:rsid w:val="00864DDB"/>
    <w:rsid w:val="00873836"/>
    <w:rsid w:val="00882517"/>
    <w:rsid w:val="008844D0"/>
    <w:rsid w:val="00885737"/>
    <w:rsid w:val="0088585B"/>
    <w:rsid w:val="00886412"/>
    <w:rsid w:val="00890650"/>
    <w:rsid w:val="0089366B"/>
    <w:rsid w:val="00897E12"/>
    <w:rsid w:val="008A7E0F"/>
    <w:rsid w:val="008B12F5"/>
    <w:rsid w:val="008D68AE"/>
    <w:rsid w:val="008D768D"/>
    <w:rsid w:val="008E3759"/>
    <w:rsid w:val="008E3BFE"/>
    <w:rsid w:val="008E5EBB"/>
    <w:rsid w:val="008F0766"/>
    <w:rsid w:val="008F1912"/>
    <w:rsid w:val="008F7A8E"/>
    <w:rsid w:val="0090270B"/>
    <w:rsid w:val="009030D1"/>
    <w:rsid w:val="009041DC"/>
    <w:rsid w:val="009049FB"/>
    <w:rsid w:val="00906EA8"/>
    <w:rsid w:val="00917B5A"/>
    <w:rsid w:val="00920A58"/>
    <w:rsid w:val="00920A8C"/>
    <w:rsid w:val="00921361"/>
    <w:rsid w:val="00922B45"/>
    <w:rsid w:val="009262AB"/>
    <w:rsid w:val="00934A2C"/>
    <w:rsid w:val="00942954"/>
    <w:rsid w:val="00947FDD"/>
    <w:rsid w:val="00951A78"/>
    <w:rsid w:val="0096706E"/>
    <w:rsid w:val="0097061E"/>
    <w:rsid w:val="00971869"/>
    <w:rsid w:val="00974491"/>
    <w:rsid w:val="00975C4E"/>
    <w:rsid w:val="00975DC7"/>
    <w:rsid w:val="00980ACB"/>
    <w:rsid w:val="00981FBA"/>
    <w:rsid w:val="00984A8E"/>
    <w:rsid w:val="00986151"/>
    <w:rsid w:val="009865CA"/>
    <w:rsid w:val="00997BC5"/>
    <w:rsid w:val="009A4695"/>
    <w:rsid w:val="009A4F41"/>
    <w:rsid w:val="009B381B"/>
    <w:rsid w:val="009C2A97"/>
    <w:rsid w:val="009C3F43"/>
    <w:rsid w:val="009D1753"/>
    <w:rsid w:val="009D486B"/>
    <w:rsid w:val="009D7611"/>
    <w:rsid w:val="009E0B61"/>
    <w:rsid w:val="009E0E57"/>
    <w:rsid w:val="009E53DE"/>
    <w:rsid w:val="009F445E"/>
    <w:rsid w:val="00A031C9"/>
    <w:rsid w:val="00A11E44"/>
    <w:rsid w:val="00A328B3"/>
    <w:rsid w:val="00A3719F"/>
    <w:rsid w:val="00A40A59"/>
    <w:rsid w:val="00A42DD8"/>
    <w:rsid w:val="00A43FDB"/>
    <w:rsid w:val="00A44C54"/>
    <w:rsid w:val="00A50FCF"/>
    <w:rsid w:val="00A528D1"/>
    <w:rsid w:val="00A52EF1"/>
    <w:rsid w:val="00A5752B"/>
    <w:rsid w:val="00A610CD"/>
    <w:rsid w:val="00A716A8"/>
    <w:rsid w:val="00A721F6"/>
    <w:rsid w:val="00A758AA"/>
    <w:rsid w:val="00A9574E"/>
    <w:rsid w:val="00A97B45"/>
    <w:rsid w:val="00AA09A2"/>
    <w:rsid w:val="00AA7996"/>
    <w:rsid w:val="00AB1A39"/>
    <w:rsid w:val="00AC19CB"/>
    <w:rsid w:val="00AC22D6"/>
    <w:rsid w:val="00AD3684"/>
    <w:rsid w:val="00AD5788"/>
    <w:rsid w:val="00AD5AC6"/>
    <w:rsid w:val="00AE28BA"/>
    <w:rsid w:val="00AE5488"/>
    <w:rsid w:val="00AE5DC5"/>
    <w:rsid w:val="00AE6F91"/>
    <w:rsid w:val="00AE7AB7"/>
    <w:rsid w:val="00AF5571"/>
    <w:rsid w:val="00B07341"/>
    <w:rsid w:val="00B1038D"/>
    <w:rsid w:val="00B1383F"/>
    <w:rsid w:val="00B30539"/>
    <w:rsid w:val="00B314DB"/>
    <w:rsid w:val="00B361F2"/>
    <w:rsid w:val="00B3718B"/>
    <w:rsid w:val="00B4369B"/>
    <w:rsid w:val="00B440EF"/>
    <w:rsid w:val="00B443BA"/>
    <w:rsid w:val="00B4632A"/>
    <w:rsid w:val="00B5212E"/>
    <w:rsid w:val="00B530F1"/>
    <w:rsid w:val="00B55918"/>
    <w:rsid w:val="00B625F8"/>
    <w:rsid w:val="00B76591"/>
    <w:rsid w:val="00B769B9"/>
    <w:rsid w:val="00B83D13"/>
    <w:rsid w:val="00B92847"/>
    <w:rsid w:val="00BA276C"/>
    <w:rsid w:val="00BB306F"/>
    <w:rsid w:val="00BB4D5E"/>
    <w:rsid w:val="00BC1EE3"/>
    <w:rsid w:val="00BC6807"/>
    <w:rsid w:val="00BD4B89"/>
    <w:rsid w:val="00BD5922"/>
    <w:rsid w:val="00BE120D"/>
    <w:rsid w:val="00BF02CB"/>
    <w:rsid w:val="00BF0DA0"/>
    <w:rsid w:val="00BF6FD8"/>
    <w:rsid w:val="00C00FB9"/>
    <w:rsid w:val="00C02B72"/>
    <w:rsid w:val="00C03680"/>
    <w:rsid w:val="00C054DF"/>
    <w:rsid w:val="00C13B49"/>
    <w:rsid w:val="00C17332"/>
    <w:rsid w:val="00C21762"/>
    <w:rsid w:val="00C21FEF"/>
    <w:rsid w:val="00C24543"/>
    <w:rsid w:val="00C256A2"/>
    <w:rsid w:val="00C3182B"/>
    <w:rsid w:val="00C350A4"/>
    <w:rsid w:val="00C416CC"/>
    <w:rsid w:val="00C51515"/>
    <w:rsid w:val="00C53520"/>
    <w:rsid w:val="00C5660B"/>
    <w:rsid w:val="00C66B72"/>
    <w:rsid w:val="00C75C8C"/>
    <w:rsid w:val="00C87AC4"/>
    <w:rsid w:val="00C9567A"/>
    <w:rsid w:val="00C9784B"/>
    <w:rsid w:val="00C979B1"/>
    <w:rsid w:val="00CA508C"/>
    <w:rsid w:val="00CB1A04"/>
    <w:rsid w:val="00CB212D"/>
    <w:rsid w:val="00CB24A0"/>
    <w:rsid w:val="00CB2660"/>
    <w:rsid w:val="00CB28F0"/>
    <w:rsid w:val="00CB6043"/>
    <w:rsid w:val="00CB7F62"/>
    <w:rsid w:val="00CC0EA6"/>
    <w:rsid w:val="00CC5E90"/>
    <w:rsid w:val="00CC5F20"/>
    <w:rsid w:val="00CC7372"/>
    <w:rsid w:val="00CD046C"/>
    <w:rsid w:val="00CE076C"/>
    <w:rsid w:val="00CE28E6"/>
    <w:rsid w:val="00CE5199"/>
    <w:rsid w:val="00CE66D5"/>
    <w:rsid w:val="00CF637A"/>
    <w:rsid w:val="00D059DE"/>
    <w:rsid w:val="00D05ABD"/>
    <w:rsid w:val="00D06960"/>
    <w:rsid w:val="00D13FCE"/>
    <w:rsid w:val="00D306D1"/>
    <w:rsid w:val="00D30800"/>
    <w:rsid w:val="00D34786"/>
    <w:rsid w:val="00D37BFC"/>
    <w:rsid w:val="00D37EDC"/>
    <w:rsid w:val="00D421EB"/>
    <w:rsid w:val="00D43FAC"/>
    <w:rsid w:val="00D47A8E"/>
    <w:rsid w:val="00D50918"/>
    <w:rsid w:val="00D52D14"/>
    <w:rsid w:val="00D6116C"/>
    <w:rsid w:val="00D63511"/>
    <w:rsid w:val="00D712D3"/>
    <w:rsid w:val="00D71422"/>
    <w:rsid w:val="00D72DC6"/>
    <w:rsid w:val="00D7558D"/>
    <w:rsid w:val="00D75D25"/>
    <w:rsid w:val="00D81B8F"/>
    <w:rsid w:val="00D81D92"/>
    <w:rsid w:val="00D876F9"/>
    <w:rsid w:val="00D8796F"/>
    <w:rsid w:val="00D879DF"/>
    <w:rsid w:val="00D951AF"/>
    <w:rsid w:val="00D9727E"/>
    <w:rsid w:val="00DA7B5F"/>
    <w:rsid w:val="00DC11E7"/>
    <w:rsid w:val="00DC3319"/>
    <w:rsid w:val="00DC7023"/>
    <w:rsid w:val="00DC769A"/>
    <w:rsid w:val="00DD3D86"/>
    <w:rsid w:val="00DD5B0F"/>
    <w:rsid w:val="00DD7B18"/>
    <w:rsid w:val="00DF1EC4"/>
    <w:rsid w:val="00DF5B69"/>
    <w:rsid w:val="00DF7577"/>
    <w:rsid w:val="00E01203"/>
    <w:rsid w:val="00E0340B"/>
    <w:rsid w:val="00E04A90"/>
    <w:rsid w:val="00E0551F"/>
    <w:rsid w:val="00E176D2"/>
    <w:rsid w:val="00E219C7"/>
    <w:rsid w:val="00E355B8"/>
    <w:rsid w:val="00E3777F"/>
    <w:rsid w:val="00E4118C"/>
    <w:rsid w:val="00E41A34"/>
    <w:rsid w:val="00E427C3"/>
    <w:rsid w:val="00E43157"/>
    <w:rsid w:val="00E461CE"/>
    <w:rsid w:val="00E5456C"/>
    <w:rsid w:val="00E56F99"/>
    <w:rsid w:val="00E71A16"/>
    <w:rsid w:val="00E720CA"/>
    <w:rsid w:val="00E73369"/>
    <w:rsid w:val="00E84EB5"/>
    <w:rsid w:val="00E85662"/>
    <w:rsid w:val="00E86FFE"/>
    <w:rsid w:val="00E8789F"/>
    <w:rsid w:val="00E97B71"/>
    <w:rsid w:val="00EA00C7"/>
    <w:rsid w:val="00EA3BB0"/>
    <w:rsid w:val="00EA3D34"/>
    <w:rsid w:val="00EA5DAB"/>
    <w:rsid w:val="00EB2F22"/>
    <w:rsid w:val="00EB454D"/>
    <w:rsid w:val="00EB4EE8"/>
    <w:rsid w:val="00EB679D"/>
    <w:rsid w:val="00EC1858"/>
    <w:rsid w:val="00EC33A0"/>
    <w:rsid w:val="00EC4F50"/>
    <w:rsid w:val="00ED21FF"/>
    <w:rsid w:val="00ED24AC"/>
    <w:rsid w:val="00ED2B0A"/>
    <w:rsid w:val="00ED499C"/>
    <w:rsid w:val="00ED549D"/>
    <w:rsid w:val="00ED76BE"/>
    <w:rsid w:val="00EE00E9"/>
    <w:rsid w:val="00EF3BF4"/>
    <w:rsid w:val="00EF619B"/>
    <w:rsid w:val="00F00B55"/>
    <w:rsid w:val="00F00E7E"/>
    <w:rsid w:val="00F02AD1"/>
    <w:rsid w:val="00F04AD9"/>
    <w:rsid w:val="00F1451F"/>
    <w:rsid w:val="00F253CC"/>
    <w:rsid w:val="00F37106"/>
    <w:rsid w:val="00F503AF"/>
    <w:rsid w:val="00F519CF"/>
    <w:rsid w:val="00F56BA5"/>
    <w:rsid w:val="00F60E22"/>
    <w:rsid w:val="00F6334B"/>
    <w:rsid w:val="00F72F15"/>
    <w:rsid w:val="00F81395"/>
    <w:rsid w:val="00F81BB8"/>
    <w:rsid w:val="00F81EBA"/>
    <w:rsid w:val="00F83CBE"/>
    <w:rsid w:val="00F900A1"/>
    <w:rsid w:val="00F917D1"/>
    <w:rsid w:val="00F9653B"/>
    <w:rsid w:val="00FA1AAA"/>
    <w:rsid w:val="00FA22D7"/>
    <w:rsid w:val="00FA29B8"/>
    <w:rsid w:val="00FB4E75"/>
    <w:rsid w:val="00FB62CF"/>
    <w:rsid w:val="00FC1A5A"/>
    <w:rsid w:val="00FD15E3"/>
    <w:rsid w:val="00FD3C3B"/>
    <w:rsid w:val="00FE07DD"/>
    <w:rsid w:val="00FE6A12"/>
    <w:rsid w:val="00FE6B45"/>
    <w:rsid w:val="00FF25C3"/>
    <w:rsid w:val="00FF437B"/>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1838"/>
    <w:rPr>
      <w:sz w:val="16"/>
      <w:szCs w:val="16"/>
    </w:rPr>
  </w:style>
  <w:style w:type="paragraph" w:styleId="CommentText">
    <w:name w:val="annotation text"/>
    <w:basedOn w:val="Normal"/>
    <w:link w:val="CommentTextChar"/>
    <w:uiPriority w:val="99"/>
    <w:semiHidden/>
    <w:unhideWhenUsed/>
    <w:rsid w:val="00591838"/>
    <w:rPr>
      <w:sz w:val="20"/>
      <w:szCs w:val="20"/>
    </w:rPr>
  </w:style>
  <w:style w:type="character" w:customStyle="1" w:styleId="CommentTextChar">
    <w:name w:val="Comment Text Char"/>
    <w:basedOn w:val="DefaultParagraphFont"/>
    <w:link w:val="CommentText"/>
    <w:uiPriority w:val="99"/>
    <w:semiHidden/>
    <w:rsid w:val="00591838"/>
    <w:rPr>
      <w:lang w:val="en-US" w:eastAsia="en-US"/>
    </w:rPr>
  </w:style>
  <w:style w:type="paragraph" w:styleId="CommentSubject">
    <w:name w:val="annotation subject"/>
    <w:basedOn w:val="CommentText"/>
    <w:next w:val="CommentText"/>
    <w:link w:val="CommentSubjectChar"/>
    <w:uiPriority w:val="99"/>
    <w:semiHidden/>
    <w:unhideWhenUsed/>
    <w:rsid w:val="00135EF5"/>
    <w:rPr>
      <w:b/>
      <w:bCs/>
    </w:rPr>
  </w:style>
  <w:style w:type="character" w:customStyle="1" w:styleId="CommentSubjectChar">
    <w:name w:val="Comment Subject Char"/>
    <w:basedOn w:val="CommentTextChar"/>
    <w:link w:val="CommentSubject"/>
    <w:uiPriority w:val="99"/>
    <w:semiHidden/>
    <w:rsid w:val="00135EF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DDA61-8F1C-4E59-BD3A-55B5C06C0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4103</Words>
  <Characters>22198</Characters>
  <Application>Microsoft Office Word</Application>
  <DocSecurity>0</DocSecurity>
  <Lines>453</Lines>
  <Paragraphs>128</Paragraphs>
  <ScaleCrop>false</ScaleCrop>
  <Company/>
  <LinksUpToDate>false</LinksUpToDate>
  <CharactersWithSpaces>26173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49/20</dc:title>
  <dc:creator/>
  <cp:lastModifiedBy/>
  <cp:revision>1</cp:revision>
  <dcterms:created xsi:type="dcterms:W3CDTF">2020-06-04T19:51:00Z</dcterms:created>
  <dcterms:modified xsi:type="dcterms:W3CDTF">2020-06-04T19:51:00Z</dcterms:modified>
</cp:coreProperties>
</file>