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C00E47" w:rsidRDefault="006311DA" w:rsidP="00627C9F">
      <w:pPr>
        <w:jc w:val="both"/>
        <w:rPr>
          <w:rFonts w:asciiTheme="majorHAnsi" w:hAnsiTheme="majorHAnsi" w:cs="Univers"/>
          <w:b/>
          <w:bCs/>
          <w:sz w:val="22"/>
          <w:szCs w:val="22"/>
          <w:lang w:val="es-ES_tradnl"/>
        </w:rPr>
      </w:pPr>
      <w:r w:rsidRPr="00C00E4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5410B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00E4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7B3623" w:rsidRDefault="007B362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7B3623" w:rsidRDefault="007B362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00E47"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C00E47"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C00E47"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C00E47"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C00E47"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C00E47"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C00E47"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C00E47"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C00E47"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C00E47"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C00E47" w:rsidRDefault="00E533FF" w:rsidP="00040C3A">
      <w:pPr>
        <w:tabs>
          <w:tab w:val="center" w:pos="5400"/>
        </w:tabs>
        <w:suppressAutoHyphens/>
        <w:jc w:val="center"/>
        <w:rPr>
          <w:rFonts w:asciiTheme="majorHAnsi" w:hAnsiTheme="majorHAnsi"/>
          <w:sz w:val="22"/>
          <w:szCs w:val="22"/>
          <w:lang w:val="es-ES_tradnl"/>
        </w:rPr>
      </w:pPr>
      <w:r w:rsidRPr="00C00E4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54C20F6" w:rsidR="007B3623" w:rsidRPr="004B7EB6" w:rsidRDefault="007B362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64489">
                              <w:rPr>
                                <w:rFonts w:asciiTheme="majorHAnsi" w:hAnsiTheme="majorHAnsi" w:cs="Arial"/>
                                <w:b/>
                                <w:bCs/>
                                <w:color w:val="0D0D0D" w:themeColor="text1" w:themeTint="F2"/>
                                <w:sz w:val="36"/>
                                <w:szCs w:val="40"/>
                              </w:rPr>
                              <w:t>366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4FF4F907" w:rsidR="007B3623" w:rsidRPr="004B7EB6" w:rsidRDefault="007B362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w:t>
                            </w:r>
                            <w:r w:rsidR="00152ACD">
                              <w:rPr>
                                <w:rFonts w:asciiTheme="majorHAnsi" w:hAnsiTheme="majorHAnsi" w:cs="Arial"/>
                                <w:b/>
                                <w:bCs/>
                                <w:color w:val="0D0D0D" w:themeColor="text1" w:themeTint="F2"/>
                                <w:sz w:val="36"/>
                                <w:szCs w:val="40"/>
                              </w:rPr>
                              <w:t>234</w:t>
                            </w:r>
                            <w:r>
                              <w:rPr>
                                <w:rFonts w:asciiTheme="majorHAnsi" w:hAnsiTheme="majorHAnsi" w:cs="Arial"/>
                                <w:b/>
                                <w:bCs/>
                                <w:color w:val="0D0D0D" w:themeColor="text1" w:themeTint="F2"/>
                                <w:sz w:val="36"/>
                                <w:szCs w:val="40"/>
                              </w:rPr>
                              <w:t>-13</w:t>
                            </w:r>
                          </w:p>
                          <w:p w14:paraId="34978E5A" w14:textId="20C41372" w:rsidR="007B3623" w:rsidRPr="004B7EB6" w:rsidRDefault="00152AC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53CD994" w14:textId="77777777" w:rsidR="007B3623" w:rsidRPr="004B7EB6" w:rsidRDefault="007B3623" w:rsidP="004B7EB6">
                            <w:pPr>
                              <w:spacing w:line="276" w:lineRule="auto"/>
                              <w:rPr>
                                <w:rFonts w:asciiTheme="majorHAnsi" w:hAnsiTheme="majorHAnsi" w:cs="Arial"/>
                                <w:color w:val="0D0D0D" w:themeColor="text1" w:themeTint="F2"/>
                                <w:szCs w:val="22"/>
                              </w:rPr>
                            </w:pPr>
                          </w:p>
                          <w:p w14:paraId="7A73D628" w14:textId="7DC115E3" w:rsidR="007B3623" w:rsidRPr="004B625D" w:rsidRDefault="00152AC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PAUL WALLACE</w:t>
                            </w:r>
                            <w:r w:rsidR="007B3623">
                              <w:rPr>
                                <w:rFonts w:ascii="Cambria" w:hAnsi="Cambria" w:cs="Arial"/>
                                <w:color w:val="0D0D0D"/>
                                <w:szCs w:val="22"/>
                              </w:rPr>
                              <w:t xml:space="preserve"> AND FAMILY</w:t>
                            </w:r>
                          </w:p>
                          <w:p w14:paraId="48EBC31A" w14:textId="229D360C" w:rsidR="007B3623" w:rsidRPr="004B625D" w:rsidRDefault="007B362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7B3623" w:rsidRPr="000C4365" w:rsidRDefault="007B3623"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54C20F6" w:rsidR="007B3623" w:rsidRPr="004B7EB6" w:rsidRDefault="007B362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64489">
                        <w:rPr>
                          <w:rFonts w:asciiTheme="majorHAnsi" w:hAnsiTheme="majorHAnsi" w:cs="Arial"/>
                          <w:b/>
                          <w:bCs/>
                          <w:color w:val="0D0D0D" w:themeColor="text1" w:themeTint="F2"/>
                          <w:sz w:val="36"/>
                          <w:szCs w:val="40"/>
                        </w:rPr>
                        <w:t>366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4FF4F907" w:rsidR="007B3623" w:rsidRPr="004B7EB6" w:rsidRDefault="007B362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w:t>
                      </w:r>
                      <w:r w:rsidR="00152ACD">
                        <w:rPr>
                          <w:rFonts w:asciiTheme="majorHAnsi" w:hAnsiTheme="majorHAnsi" w:cs="Arial"/>
                          <w:b/>
                          <w:bCs/>
                          <w:color w:val="0D0D0D" w:themeColor="text1" w:themeTint="F2"/>
                          <w:sz w:val="36"/>
                          <w:szCs w:val="40"/>
                        </w:rPr>
                        <w:t>234</w:t>
                      </w:r>
                      <w:r>
                        <w:rPr>
                          <w:rFonts w:asciiTheme="majorHAnsi" w:hAnsiTheme="majorHAnsi" w:cs="Arial"/>
                          <w:b/>
                          <w:bCs/>
                          <w:color w:val="0D0D0D" w:themeColor="text1" w:themeTint="F2"/>
                          <w:sz w:val="36"/>
                          <w:szCs w:val="40"/>
                        </w:rPr>
                        <w:t>-13</w:t>
                      </w:r>
                    </w:p>
                    <w:p w14:paraId="34978E5A" w14:textId="20C41372" w:rsidR="007B3623" w:rsidRPr="004B7EB6" w:rsidRDefault="00152AC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53CD994" w14:textId="77777777" w:rsidR="007B3623" w:rsidRPr="004B7EB6" w:rsidRDefault="007B3623" w:rsidP="004B7EB6">
                      <w:pPr>
                        <w:spacing w:line="276" w:lineRule="auto"/>
                        <w:rPr>
                          <w:rFonts w:asciiTheme="majorHAnsi" w:hAnsiTheme="majorHAnsi" w:cs="Arial"/>
                          <w:color w:val="0D0D0D" w:themeColor="text1" w:themeTint="F2"/>
                          <w:szCs w:val="22"/>
                        </w:rPr>
                      </w:pPr>
                    </w:p>
                    <w:p w14:paraId="7A73D628" w14:textId="7DC115E3" w:rsidR="007B3623" w:rsidRPr="004B625D" w:rsidRDefault="00152AC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PAUL WALLACE</w:t>
                      </w:r>
                      <w:r w:rsidR="007B3623">
                        <w:rPr>
                          <w:rFonts w:ascii="Cambria" w:hAnsi="Cambria" w:cs="Arial"/>
                          <w:color w:val="0D0D0D"/>
                          <w:szCs w:val="22"/>
                        </w:rPr>
                        <w:t xml:space="preserve"> AND FAMILY</w:t>
                      </w:r>
                    </w:p>
                    <w:p w14:paraId="48EBC31A" w14:textId="229D360C" w:rsidR="007B3623" w:rsidRPr="004B625D" w:rsidRDefault="007B362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7B3623" w:rsidRPr="000C4365" w:rsidRDefault="007B3623" w:rsidP="00F42B71">
                      <w:pPr>
                        <w:spacing w:line="276" w:lineRule="auto"/>
                        <w:rPr>
                          <w:rFonts w:asciiTheme="majorHAnsi" w:hAnsiTheme="majorHAnsi"/>
                          <w:color w:val="0D0D0D" w:themeColor="text1" w:themeTint="F2"/>
                        </w:rPr>
                      </w:pPr>
                    </w:p>
                  </w:txbxContent>
                </v:textbox>
              </v:shape>
            </w:pict>
          </mc:Fallback>
        </mc:AlternateContent>
      </w:r>
      <w:r w:rsidR="004B7EB6" w:rsidRPr="00C00E4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7B3623" w:rsidRPr="00B50B02" w:rsidRDefault="007B3623" w:rsidP="009E566A">
                            <w:pPr>
                              <w:jc w:val="right"/>
                              <w:rPr>
                                <w:rFonts w:asciiTheme="minorHAnsi" w:hAnsiTheme="minorHAnsi"/>
                                <w:color w:val="FFFFFF" w:themeColor="background1"/>
                                <w:sz w:val="22"/>
                                <w:lang w:val="pt-BR"/>
                              </w:rPr>
                            </w:pPr>
                            <w:r w:rsidRPr="00B50B02">
                              <w:rPr>
                                <w:rFonts w:asciiTheme="minorHAnsi" w:hAnsiTheme="minorHAnsi"/>
                                <w:color w:val="FFFFFF" w:themeColor="background1"/>
                                <w:sz w:val="22"/>
                                <w:lang w:val="pt-BR"/>
                              </w:rPr>
                              <w:t>OEA/Ser.L/V/II.</w:t>
                            </w:r>
                          </w:p>
                          <w:p w14:paraId="4AA08A8C" w14:textId="4CEA88E6" w:rsidR="007B3623" w:rsidRPr="00B50B02" w:rsidRDefault="007B3623" w:rsidP="009E566A">
                            <w:pPr>
                              <w:jc w:val="right"/>
                              <w:rPr>
                                <w:rFonts w:asciiTheme="minorHAnsi" w:hAnsiTheme="minorHAnsi"/>
                                <w:color w:val="FFFFFF" w:themeColor="background1"/>
                                <w:sz w:val="22"/>
                                <w:lang w:val="pt-BR"/>
                              </w:rPr>
                            </w:pPr>
                            <w:r w:rsidRPr="00B50B02">
                              <w:rPr>
                                <w:rFonts w:asciiTheme="minorHAnsi" w:hAnsiTheme="minorHAnsi"/>
                                <w:color w:val="FFFFFF" w:themeColor="background1"/>
                                <w:sz w:val="22"/>
                                <w:lang w:val="pt-BR"/>
                              </w:rPr>
                              <w:t>Doc</w:t>
                            </w:r>
                            <w:r w:rsidR="00664489" w:rsidRPr="00B50B02">
                              <w:rPr>
                                <w:rFonts w:asciiTheme="minorHAnsi" w:hAnsiTheme="minorHAnsi"/>
                                <w:color w:val="FFFFFF" w:themeColor="background1"/>
                                <w:sz w:val="22"/>
                                <w:lang w:val="pt-BR"/>
                              </w:rPr>
                              <w:t>. 384</w:t>
                            </w:r>
                          </w:p>
                          <w:p w14:paraId="0BEFF61A" w14:textId="6420F03F" w:rsidR="007B3623" w:rsidRPr="004B7EB6" w:rsidRDefault="007B3623" w:rsidP="009E566A">
                            <w:pPr>
                              <w:jc w:val="right"/>
                              <w:rPr>
                                <w:rFonts w:asciiTheme="minorHAnsi" w:hAnsiTheme="minorHAnsi"/>
                                <w:color w:val="FFFFFF" w:themeColor="background1"/>
                                <w:sz w:val="22"/>
                              </w:rPr>
                            </w:pPr>
                            <w:r w:rsidRPr="00B50B02">
                              <w:rPr>
                                <w:rFonts w:asciiTheme="minorHAnsi" w:hAnsiTheme="minorHAnsi"/>
                                <w:color w:val="FFFFFF" w:themeColor="background1"/>
                                <w:sz w:val="22"/>
                                <w:lang w:val="pt-BR"/>
                              </w:rPr>
                              <w:t xml:space="preserve"> </w:t>
                            </w:r>
                            <w:r w:rsidR="00664489">
                              <w:rPr>
                                <w:rFonts w:asciiTheme="minorHAnsi" w:hAnsiTheme="minorHAnsi"/>
                                <w:color w:val="FFFFFF" w:themeColor="background1"/>
                                <w:sz w:val="22"/>
                              </w:rPr>
                              <w:t>12 December 202</w:t>
                            </w:r>
                            <w:r>
                              <w:rPr>
                                <w:rFonts w:asciiTheme="minorHAnsi" w:hAnsiTheme="minorHAnsi"/>
                                <w:color w:val="FFFFFF" w:themeColor="background1"/>
                                <w:sz w:val="22"/>
                              </w:rPr>
                              <w:t>0</w:t>
                            </w:r>
                          </w:p>
                          <w:p w14:paraId="0FC103BD" w14:textId="43551430" w:rsidR="007B3623" w:rsidRPr="004B7EB6" w:rsidRDefault="007B3623"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664489">
                              <w:rPr>
                                <w:rFonts w:asciiTheme="minorHAnsi" w:hAnsiTheme="minorHAnsi"/>
                                <w:color w:val="FFFFFF" w:themeColor="background1"/>
                                <w:sz w:val="22"/>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DB3AED" w:rsidR="007B3623" w:rsidRPr="00664489" w:rsidRDefault="007B3623" w:rsidP="009E566A">
                      <w:pPr>
                        <w:jc w:val="right"/>
                        <w:rPr>
                          <w:rFonts w:asciiTheme="minorHAnsi" w:hAnsiTheme="minorHAnsi"/>
                          <w:color w:val="FFFFFF" w:themeColor="background1"/>
                          <w:sz w:val="22"/>
                        </w:rPr>
                      </w:pPr>
                      <w:r w:rsidRPr="00664489">
                        <w:rPr>
                          <w:rFonts w:asciiTheme="minorHAnsi" w:hAnsiTheme="minorHAnsi"/>
                          <w:color w:val="FFFFFF" w:themeColor="background1"/>
                          <w:sz w:val="22"/>
                        </w:rPr>
                        <w:t>OEA/</w:t>
                      </w:r>
                      <w:proofErr w:type="spellStart"/>
                      <w:r w:rsidRPr="00664489">
                        <w:rPr>
                          <w:rFonts w:asciiTheme="minorHAnsi" w:hAnsiTheme="minorHAnsi"/>
                          <w:color w:val="FFFFFF" w:themeColor="background1"/>
                          <w:sz w:val="22"/>
                        </w:rPr>
                        <w:t>Ser.L</w:t>
                      </w:r>
                      <w:proofErr w:type="spellEnd"/>
                      <w:r w:rsidRPr="00664489">
                        <w:rPr>
                          <w:rFonts w:asciiTheme="minorHAnsi" w:hAnsiTheme="minorHAnsi"/>
                          <w:color w:val="FFFFFF" w:themeColor="background1"/>
                          <w:sz w:val="22"/>
                        </w:rPr>
                        <w:t>/V/II.</w:t>
                      </w:r>
                    </w:p>
                    <w:p w14:paraId="4AA08A8C" w14:textId="4CEA88E6" w:rsidR="007B3623" w:rsidRPr="00664489" w:rsidRDefault="007B3623" w:rsidP="009E566A">
                      <w:pPr>
                        <w:jc w:val="right"/>
                        <w:rPr>
                          <w:rFonts w:asciiTheme="minorHAnsi" w:hAnsiTheme="minorHAnsi"/>
                          <w:color w:val="FFFFFF" w:themeColor="background1"/>
                          <w:sz w:val="22"/>
                        </w:rPr>
                      </w:pPr>
                      <w:r w:rsidRPr="00664489">
                        <w:rPr>
                          <w:rFonts w:asciiTheme="minorHAnsi" w:hAnsiTheme="minorHAnsi"/>
                          <w:color w:val="FFFFFF" w:themeColor="background1"/>
                          <w:sz w:val="22"/>
                        </w:rPr>
                        <w:t>Doc</w:t>
                      </w:r>
                      <w:r w:rsidR="00664489" w:rsidRPr="00664489">
                        <w:rPr>
                          <w:rFonts w:asciiTheme="minorHAnsi" w:hAnsiTheme="minorHAnsi"/>
                          <w:color w:val="FFFFFF" w:themeColor="background1"/>
                          <w:sz w:val="22"/>
                        </w:rPr>
                        <w:t>. 384</w:t>
                      </w:r>
                    </w:p>
                    <w:p w14:paraId="0BEFF61A" w14:textId="6420F03F" w:rsidR="007B3623" w:rsidRPr="004B7EB6" w:rsidRDefault="007B3623" w:rsidP="009E566A">
                      <w:pPr>
                        <w:jc w:val="right"/>
                        <w:rPr>
                          <w:rFonts w:asciiTheme="minorHAnsi" w:hAnsiTheme="minorHAnsi"/>
                          <w:color w:val="FFFFFF" w:themeColor="background1"/>
                          <w:sz w:val="22"/>
                        </w:rPr>
                      </w:pPr>
                      <w:r w:rsidRPr="00664489">
                        <w:rPr>
                          <w:rFonts w:asciiTheme="minorHAnsi" w:hAnsiTheme="minorHAnsi"/>
                          <w:color w:val="FFFFFF" w:themeColor="background1"/>
                          <w:sz w:val="22"/>
                        </w:rPr>
                        <w:t xml:space="preserve"> </w:t>
                      </w:r>
                      <w:r w:rsidR="00664489">
                        <w:rPr>
                          <w:rFonts w:asciiTheme="minorHAnsi" w:hAnsiTheme="minorHAnsi"/>
                          <w:color w:val="FFFFFF" w:themeColor="background1"/>
                          <w:sz w:val="22"/>
                        </w:rPr>
                        <w:t>12 December 202</w:t>
                      </w:r>
                      <w:r>
                        <w:rPr>
                          <w:rFonts w:asciiTheme="minorHAnsi" w:hAnsiTheme="minorHAnsi"/>
                          <w:color w:val="FFFFFF" w:themeColor="background1"/>
                          <w:sz w:val="22"/>
                        </w:rPr>
                        <w:t>0</w:t>
                      </w:r>
                    </w:p>
                    <w:p w14:paraId="0FC103BD" w14:textId="43551430" w:rsidR="007B3623" w:rsidRPr="004B7EB6" w:rsidRDefault="007B3623"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664489">
                        <w:rPr>
                          <w:rFonts w:asciiTheme="minorHAnsi" w:hAnsiTheme="minorHAnsi"/>
                          <w:color w:val="FFFFFF" w:themeColor="background1"/>
                          <w:sz w:val="22"/>
                        </w:rPr>
                        <w:t xml:space="preserve"> English</w:t>
                      </w:r>
                    </w:p>
                  </w:txbxContent>
                </v:textbox>
              </v:shape>
            </w:pict>
          </mc:Fallback>
        </mc:AlternateContent>
      </w:r>
    </w:p>
    <w:p w14:paraId="3765F9FA"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C00E47"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C00E47"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C00E47"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C00E47"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C00E47"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C00E47" w:rsidRDefault="003C32BC" w:rsidP="00040C3A">
      <w:pPr>
        <w:tabs>
          <w:tab w:val="center" w:pos="5400"/>
        </w:tabs>
        <w:suppressAutoHyphens/>
        <w:jc w:val="center"/>
        <w:rPr>
          <w:rFonts w:asciiTheme="majorHAnsi" w:hAnsiTheme="majorHAnsi"/>
          <w:sz w:val="18"/>
          <w:szCs w:val="22"/>
          <w:lang w:val="es-ES_tradnl"/>
        </w:rPr>
      </w:pPr>
      <w:r w:rsidRPr="00C00E4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07757B8" w:rsidR="007B3623" w:rsidRPr="003C32BC" w:rsidRDefault="007B3623"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64489">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 xml:space="preserve">on </w:t>
                            </w:r>
                            <w:r w:rsidR="00664489">
                              <w:rPr>
                                <w:rFonts w:asciiTheme="majorHAnsi" w:hAnsiTheme="majorHAnsi"/>
                                <w:color w:val="0D0D0D" w:themeColor="text1" w:themeTint="F2"/>
                                <w:sz w:val="18"/>
                                <w:szCs w:val="20"/>
                              </w:rPr>
                              <w:t>December 12, 2020</w:t>
                            </w:r>
                            <w:r w:rsidR="00C4251C">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07757B8" w:rsidR="007B3623" w:rsidRPr="003C32BC" w:rsidRDefault="007B3623"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64489">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 xml:space="preserve">on </w:t>
                      </w:r>
                      <w:r w:rsidR="00664489">
                        <w:rPr>
                          <w:rFonts w:asciiTheme="majorHAnsi" w:hAnsiTheme="majorHAnsi"/>
                          <w:color w:val="0D0D0D" w:themeColor="text1" w:themeTint="F2"/>
                          <w:sz w:val="18"/>
                          <w:szCs w:val="20"/>
                        </w:rPr>
                        <w:t>December 12, 2020</w:t>
                      </w:r>
                      <w:r w:rsidR="00C4251C">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C00E47" w:rsidRDefault="003C32BC" w:rsidP="00040C3A">
      <w:pPr>
        <w:tabs>
          <w:tab w:val="center" w:pos="5400"/>
        </w:tabs>
        <w:suppressAutoHyphens/>
        <w:jc w:val="center"/>
        <w:rPr>
          <w:rFonts w:asciiTheme="majorHAnsi" w:hAnsiTheme="majorHAnsi"/>
          <w:sz w:val="18"/>
          <w:szCs w:val="22"/>
          <w:lang w:val="es-ES_tradnl"/>
        </w:rPr>
      </w:pPr>
      <w:r w:rsidRPr="00C00E4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CCAC352" w:rsidR="007B3623" w:rsidRPr="003C32BC" w:rsidRDefault="007B362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64489">
                              <w:rPr>
                                <w:rFonts w:asciiTheme="majorHAnsi" w:hAnsiTheme="majorHAnsi"/>
                                <w:color w:val="595959" w:themeColor="text1" w:themeTint="A6"/>
                                <w:sz w:val="18"/>
                              </w:rPr>
                              <w:t>366</w:t>
                            </w:r>
                            <w:r>
                              <w:rPr>
                                <w:rFonts w:asciiTheme="majorHAnsi" w:hAnsiTheme="majorHAnsi"/>
                                <w:color w:val="595959" w:themeColor="text1" w:themeTint="A6"/>
                                <w:sz w:val="18"/>
                              </w:rPr>
                              <w:t>/</w:t>
                            </w:r>
                            <w:r w:rsidR="00664489">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664489">
                              <w:rPr>
                                <w:rFonts w:asciiTheme="majorHAnsi" w:hAnsiTheme="majorHAnsi"/>
                                <w:color w:val="595959" w:themeColor="text1" w:themeTint="A6"/>
                                <w:sz w:val="18"/>
                              </w:rPr>
                              <w:t>2234</w:t>
                            </w:r>
                            <w:r>
                              <w:rPr>
                                <w:rFonts w:asciiTheme="majorHAnsi" w:hAnsiTheme="majorHAnsi"/>
                                <w:color w:val="595959" w:themeColor="text1" w:themeTint="A6"/>
                                <w:sz w:val="18"/>
                              </w:rPr>
                              <w:t>-</w:t>
                            </w:r>
                            <w:r w:rsidR="00664489">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664489">
                              <w:rPr>
                                <w:rFonts w:asciiTheme="majorHAnsi" w:hAnsiTheme="majorHAnsi"/>
                                <w:color w:val="595959" w:themeColor="text1" w:themeTint="A6"/>
                                <w:sz w:val="18"/>
                              </w:rPr>
                              <w:t>Paul Wallace and family</w:t>
                            </w:r>
                            <w:r w:rsidRPr="003C32BC">
                              <w:rPr>
                                <w:rFonts w:asciiTheme="majorHAnsi" w:hAnsiTheme="majorHAnsi"/>
                                <w:color w:val="595959" w:themeColor="text1" w:themeTint="A6"/>
                                <w:sz w:val="18"/>
                              </w:rPr>
                              <w:t xml:space="preserve">. </w:t>
                            </w:r>
                            <w:r w:rsidR="00664489">
                              <w:rPr>
                                <w:rFonts w:asciiTheme="majorHAnsi" w:hAnsiTheme="majorHAnsi"/>
                                <w:color w:val="595959" w:themeColor="text1" w:themeTint="A6"/>
                                <w:sz w:val="18"/>
                              </w:rPr>
                              <w:t>Jamaica</w:t>
                            </w:r>
                            <w:r>
                              <w:rPr>
                                <w:rFonts w:asciiTheme="majorHAnsi" w:hAnsiTheme="majorHAnsi"/>
                                <w:color w:val="595959" w:themeColor="text1" w:themeTint="A6"/>
                                <w:sz w:val="18"/>
                              </w:rPr>
                              <w:t xml:space="preserve">. </w:t>
                            </w:r>
                            <w:r w:rsidR="00664489">
                              <w:rPr>
                                <w:rFonts w:asciiTheme="majorHAnsi" w:hAnsiTheme="majorHAnsi"/>
                                <w:color w:val="595959" w:themeColor="text1" w:themeTint="A6"/>
                                <w:sz w:val="18"/>
                              </w:rPr>
                              <w:t>December 12,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CCAC352" w:rsidR="007B3623" w:rsidRPr="003C32BC" w:rsidRDefault="007B362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664489">
                        <w:rPr>
                          <w:rFonts w:asciiTheme="majorHAnsi" w:hAnsiTheme="majorHAnsi"/>
                          <w:color w:val="595959" w:themeColor="text1" w:themeTint="A6"/>
                          <w:sz w:val="18"/>
                        </w:rPr>
                        <w:t>366</w:t>
                      </w:r>
                      <w:r>
                        <w:rPr>
                          <w:rFonts w:asciiTheme="majorHAnsi" w:hAnsiTheme="majorHAnsi"/>
                          <w:color w:val="595959" w:themeColor="text1" w:themeTint="A6"/>
                          <w:sz w:val="18"/>
                        </w:rPr>
                        <w:t>/</w:t>
                      </w:r>
                      <w:r w:rsidR="00664489">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664489">
                        <w:rPr>
                          <w:rFonts w:asciiTheme="majorHAnsi" w:hAnsiTheme="majorHAnsi"/>
                          <w:color w:val="595959" w:themeColor="text1" w:themeTint="A6"/>
                          <w:sz w:val="18"/>
                        </w:rPr>
                        <w:t>2234</w:t>
                      </w:r>
                      <w:r>
                        <w:rPr>
                          <w:rFonts w:asciiTheme="majorHAnsi" w:hAnsiTheme="majorHAnsi"/>
                          <w:color w:val="595959" w:themeColor="text1" w:themeTint="A6"/>
                          <w:sz w:val="18"/>
                        </w:rPr>
                        <w:t>-</w:t>
                      </w:r>
                      <w:r w:rsidR="00664489">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664489">
                        <w:rPr>
                          <w:rFonts w:asciiTheme="majorHAnsi" w:hAnsiTheme="majorHAnsi"/>
                          <w:color w:val="595959" w:themeColor="text1" w:themeTint="A6"/>
                          <w:sz w:val="18"/>
                        </w:rPr>
                        <w:t>Paul Wallace and family</w:t>
                      </w:r>
                      <w:r w:rsidRPr="003C32BC">
                        <w:rPr>
                          <w:rFonts w:asciiTheme="majorHAnsi" w:hAnsiTheme="majorHAnsi"/>
                          <w:color w:val="595959" w:themeColor="text1" w:themeTint="A6"/>
                          <w:sz w:val="18"/>
                        </w:rPr>
                        <w:t xml:space="preserve">. </w:t>
                      </w:r>
                      <w:r w:rsidR="00664489">
                        <w:rPr>
                          <w:rFonts w:asciiTheme="majorHAnsi" w:hAnsiTheme="majorHAnsi"/>
                          <w:color w:val="595959" w:themeColor="text1" w:themeTint="A6"/>
                          <w:sz w:val="18"/>
                        </w:rPr>
                        <w:t>Jamaica</w:t>
                      </w:r>
                      <w:r>
                        <w:rPr>
                          <w:rFonts w:asciiTheme="majorHAnsi" w:hAnsiTheme="majorHAnsi"/>
                          <w:color w:val="595959" w:themeColor="text1" w:themeTint="A6"/>
                          <w:sz w:val="18"/>
                        </w:rPr>
                        <w:t xml:space="preserve">. </w:t>
                      </w:r>
                      <w:r w:rsidR="00664489">
                        <w:rPr>
                          <w:rFonts w:asciiTheme="majorHAnsi" w:hAnsiTheme="majorHAnsi"/>
                          <w:color w:val="595959" w:themeColor="text1" w:themeTint="A6"/>
                          <w:sz w:val="18"/>
                        </w:rPr>
                        <w:t>December 12, 2020</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C00E47" w:rsidRDefault="003C32BC" w:rsidP="003C32BC">
      <w:pPr>
        <w:tabs>
          <w:tab w:val="center" w:pos="5400"/>
        </w:tabs>
        <w:suppressAutoHyphens/>
        <w:jc w:val="center"/>
        <w:rPr>
          <w:rFonts w:asciiTheme="majorHAnsi" w:hAnsiTheme="majorHAnsi"/>
          <w:sz w:val="18"/>
          <w:szCs w:val="22"/>
        </w:rPr>
      </w:pPr>
    </w:p>
    <w:p w14:paraId="154A4854" w14:textId="77777777" w:rsidR="003C32BC" w:rsidRPr="00C00E47" w:rsidRDefault="006311DA" w:rsidP="003C32BC">
      <w:pPr>
        <w:tabs>
          <w:tab w:val="center" w:pos="5400"/>
        </w:tabs>
        <w:suppressAutoHyphens/>
        <w:jc w:val="center"/>
        <w:rPr>
          <w:rFonts w:asciiTheme="majorHAnsi" w:hAnsiTheme="majorHAnsi"/>
          <w:sz w:val="18"/>
          <w:szCs w:val="22"/>
        </w:rPr>
      </w:pPr>
      <w:r w:rsidRPr="00C00E4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21DEF8E" w:rsidR="007B3623" w:rsidRPr="004B7EB6" w:rsidRDefault="007B362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66448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21DEF8E" w:rsidR="007B3623" w:rsidRPr="004B7EB6" w:rsidRDefault="007B362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66448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C00E4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7B3623" w:rsidRDefault="007B3623">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7B3623" w:rsidRDefault="007B3623">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C00E47" w:rsidRDefault="007607C4" w:rsidP="003C32BC">
      <w:pPr>
        <w:tabs>
          <w:tab w:val="center" w:pos="5400"/>
        </w:tabs>
        <w:suppressAutoHyphens/>
        <w:jc w:val="center"/>
        <w:rPr>
          <w:rFonts w:asciiTheme="majorHAnsi" w:hAnsiTheme="majorHAnsi"/>
          <w:sz w:val="18"/>
          <w:szCs w:val="22"/>
        </w:rPr>
        <w:sectPr w:rsidR="007607C4" w:rsidRPr="00C00E47"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C00E47" w:rsidRDefault="00F621C3" w:rsidP="00F621C3">
      <w:pPr>
        <w:spacing w:after="240"/>
        <w:ind w:firstLine="720"/>
        <w:jc w:val="both"/>
        <w:rPr>
          <w:rFonts w:asciiTheme="majorHAnsi" w:hAnsiTheme="majorHAnsi"/>
          <w:b/>
          <w:bCs/>
          <w:sz w:val="20"/>
          <w:szCs w:val="20"/>
        </w:rPr>
      </w:pPr>
      <w:r w:rsidRPr="00C00E47">
        <w:rPr>
          <w:rFonts w:asciiTheme="majorHAnsi" w:hAnsiTheme="majorHAnsi"/>
          <w:b/>
          <w:bCs/>
          <w:sz w:val="20"/>
          <w:szCs w:val="20"/>
        </w:rPr>
        <w:lastRenderedPageBreak/>
        <w:t>I.</w:t>
      </w:r>
      <w:r w:rsidRPr="00C00E47">
        <w:rPr>
          <w:rFonts w:asciiTheme="majorHAnsi" w:hAnsiTheme="majorHAnsi"/>
          <w:b/>
          <w:bCs/>
          <w:sz w:val="20"/>
          <w:szCs w:val="20"/>
        </w:rPr>
        <w:tab/>
      </w:r>
      <w:r w:rsidR="00592718" w:rsidRPr="00C00E47">
        <w:rPr>
          <w:rFonts w:asciiTheme="majorHAnsi" w:hAnsiTheme="majorHAnsi"/>
          <w:b/>
          <w:bCs/>
          <w:sz w:val="20"/>
          <w:szCs w:val="20"/>
        </w:rPr>
        <w:t>INFORMATION ABOUT THE PETITION</w:t>
      </w:r>
      <w:r w:rsidRPr="00C00E4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00E47"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38343C" w:rsidRDefault="003771A3" w:rsidP="006D5619">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Petitioner</w:t>
            </w:r>
            <w:r w:rsidR="00F621C3" w:rsidRPr="0038343C">
              <w:rPr>
                <w:rFonts w:asciiTheme="majorHAnsi" w:hAnsiTheme="majorHAnsi"/>
                <w:b/>
                <w:bCs/>
                <w:color w:val="FFFFFF" w:themeColor="background1"/>
                <w:sz w:val="20"/>
                <w:szCs w:val="20"/>
              </w:rPr>
              <w:t>:</w:t>
            </w:r>
          </w:p>
        </w:tc>
        <w:tc>
          <w:tcPr>
            <w:tcW w:w="5670" w:type="dxa"/>
            <w:vAlign w:val="center"/>
          </w:tcPr>
          <w:p w14:paraId="0674C7B8" w14:textId="3C824A12" w:rsidR="00F621C3" w:rsidRPr="0038343C" w:rsidRDefault="00E32D87" w:rsidP="001F685B">
            <w:pPr>
              <w:jc w:val="both"/>
              <w:rPr>
                <w:rFonts w:asciiTheme="majorHAnsi" w:hAnsiTheme="majorHAnsi"/>
                <w:bCs/>
                <w:sz w:val="20"/>
                <w:szCs w:val="20"/>
              </w:rPr>
            </w:pPr>
            <w:r w:rsidRPr="0038343C">
              <w:rPr>
                <w:rFonts w:asciiTheme="majorHAnsi" w:hAnsiTheme="majorHAnsi"/>
                <w:bCs/>
                <w:sz w:val="20"/>
                <w:szCs w:val="20"/>
              </w:rPr>
              <w:t>International Human Rights C</w:t>
            </w:r>
            <w:r w:rsidR="000C1EA2" w:rsidRPr="0038343C">
              <w:rPr>
                <w:rFonts w:asciiTheme="majorHAnsi" w:hAnsiTheme="majorHAnsi"/>
                <w:bCs/>
                <w:sz w:val="20"/>
                <w:szCs w:val="20"/>
              </w:rPr>
              <w:t>enter</w:t>
            </w:r>
            <w:r w:rsidRPr="0038343C">
              <w:rPr>
                <w:rFonts w:asciiTheme="majorHAnsi" w:hAnsiTheme="majorHAnsi"/>
                <w:bCs/>
                <w:sz w:val="20"/>
                <w:szCs w:val="20"/>
              </w:rPr>
              <w:t xml:space="preserve"> </w:t>
            </w:r>
            <w:r w:rsidR="000C1EA2" w:rsidRPr="0038343C">
              <w:rPr>
                <w:rFonts w:asciiTheme="majorHAnsi" w:hAnsiTheme="majorHAnsi"/>
                <w:bCs/>
                <w:sz w:val="20"/>
                <w:szCs w:val="20"/>
              </w:rPr>
              <w:t xml:space="preserve">- </w:t>
            </w:r>
            <w:r w:rsidRPr="0038343C">
              <w:rPr>
                <w:rFonts w:asciiTheme="majorHAnsi" w:hAnsiTheme="majorHAnsi"/>
                <w:bCs/>
                <w:sz w:val="20"/>
                <w:szCs w:val="20"/>
              </w:rPr>
              <w:t>Loyola Law School (IHRC)</w:t>
            </w:r>
            <w:r w:rsidR="00575B44" w:rsidRPr="0038343C">
              <w:rPr>
                <w:rFonts w:asciiTheme="majorHAnsi" w:hAnsiTheme="majorHAnsi"/>
                <w:bCs/>
                <w:sz w:val="20"/>
                <w:szCs w:val="20"/>
              </w:rPr>
              <w:t xml:space="preserve"> and Jamaica</w:t>
            </w:r>
            <w:r w:rsidR="001F685B">
              <w:rPr>
                <w:rFonts w:asciiTheme="majorHAnsi" w:hAnsiTheme="majorHAnsi"/>
                <w:bCs/>
                <w:sz w:val="20"/>
                <w:szCs w:val="20"/>
              </w:rPr>
              <w:t>ns</w:t>
            </w:r>
            <w:r w:rsidR="00575B44" w:rsidRPr="0038343C">
              <w:rPr>
                <w:rFonts w:asciiTheme="majorHAnsi" w:hAnsiTheme="majorHAnsi"/>
                <w:bCs/>
                <w:sz w:val="20"/>
                <w:szCs w:val="20"/>
              </w:rPr>
              <w:t xml:space="preserve"> </w:t>
            </w:r>
            <w:r w:rsidR="001F685B">
              <w:rPr>
                <w:rFonts w:asciiTheme="majorHAnsi" w:hAnsiTheme="majorHAnsi"/>
                <w:bCs/>
                <w:sz w:val="20"/>
                <w:szCs w:val="20"/>
              </w:rPr>
              <w:t>f</w:t>
            </w:r>
            <w:r w:rsidR="00575B44" w:rsidRPr="0038343C">
              <w:rPr>
                <w:rFonts w:asciiTheme="majorHAnsi" w:hAnsiTheme="majorHAnsi"/>
                <w:bCs/>
                <w:sz w:val="20"/>
                <w:szCs w:val="20"/>
              </w:rPr>
              <w:t>or Justice</w:t>
            </w:r>
            <w:r w:rsidR="001F685B">
              <w:rPr>
                <w:rFonts w:asciiTheme="majorHAnsi" w:hAnsiTheme="majorHAnsi"/>
                <w:bCs/>
                <w:sz w:val="20"/>
                <w:szCs w:val="20"/>
              </w:rPr>
              <w:t xml:space="preserve"> (JFJ)</w:t>
            </w:r>
          </w:p>
        </w:tc>
      </w:tr>
      <w:tr w:rsidR="00F621C3" w:rsidRPr="00C00E47"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38343C" w:rsidRDefault="00EC71F0" w:rsidP="006D561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38343C">
                  <w:rPr>
                    <w:rFonts w:asciiTheme="majorHAnsi" w:hAnsiTheme="majorHAnsi"/>
                    <w:b/>
                    <w:bCs/>
                    <w:color w:val="FFFFFF" w:themeColor="background1"/>
                    <w:sz w:val="20"/>
                    <w:szCs w:val="20"/>
                  </w:rPr>
                  <w:t>Alleged victim</w:t>
                </w:r>
              </w:sdtContent>
            </w:sdt>
            <w:r w:rsidR="00F621C3" w:rsidRPr="0038343C">
              <w:rPr>
                <w:rFonts w:asciiTheme="majorHAnsi" w:hAnsiTheme="majorHAnsi"/>
                <w:b/>
                <w:bCs/>
                <w:color w:val="FFFFFF" w:themeColor="background1"/>
                <w:sz w:val="20"/>
                <w:szCs w:val="20"/>
              </w:rPr>
              <w:t>:</w:t>
            </w:r>
          </w:p>
        </w:tc>
        <w:tc>
          <w:tcPr>
            <w:tcW w:w="5670" w:type="dxa"/>
            <w:vAlign w:val="center"/>
          </w:tcPr>
          <w:p w14:paraId="60895337" w14:textId="6DA104A5" w:rsidR="00F621C3" w:rsidRPr="0038343C" w:rsidRDefault="00152ACD" w:rsidP="006D5619">
            <w:pPr>
              <w:jc w:val="both"/>
              <w:rPr>
                <w:rFonts w:asciiTheme="majorHAnsi" w:hAnsiTheme="majorHAnsi"/>
                <w:bCs/>
                <w:sz w:val="20"/>
                <w:szCs w:val="20"/>
              </w:rPr>
            </w:pPr>
            <w:r>
              <w:rPr>
                <w:rFonts w:asciiTheme="majorHAnsi" w:hAnsiTheme="majorHAnsi"/>
                <w:bCs/>
                <w:sz w:val="20"/>
                <w:szCs w:val="20"/>
              </w:rPr>
              <w:t>Paul Wallace</w:t>
            </w:r>
            <w:r w:rsidR="00E32D87" w:rsidRPr="0038343C">
              <w:rPr>
                <w:rFonts w:asciiTheme="majorHAnsi" w:hAnsiTheme="majorHAnsi"/>
                <w:bCs/>
                <w:sz w:val="20"/>
                <w:szCs w:val="20"/>
              </w:rPr>
              <w:t xml:space="preserve"> and family</w:t>
            </w:r>
          </w:p>
        </w:tc>
      </w:tr>
      <w:tr w:rsidR="00F621C3" w:rsidRPr="00C00E47"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38343C" w:rsidRDefault="005816E5" w:rsidP="005816E5">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 xml:space="preserve">Respondent </w:t>
            </w:r>
            <w:r w:rsidR="00F621C3" w:rsidRPr="0038343C">
              <w:rPr>
                <w:rFonts w:asciiTheme="majorHAnsi" w:hAnsiTheme="majorHAnsi"/>
                <w:b/>
                <w:bCs/>
                <w:color w:val="FFFFFF" w:themeColor="background1"/>
                <w:sz w:val="20"/>
                <w:szCs w:val="20"/>
              </w:rPr>
              <w:t>State:</w:t>
            </w:r>
          </w:p>
        </w:tc>
        <w:tc>
          <w:tcPr>
            <w:tcW w:w="5670" w:type="dxa"/>
            <w:vAlign w:val="center"/>
          </w:tcPr>
          <w:p w14:paraId="3539D391" w14:textId="6527FA72" w:rsidR="00F621C3" w:rsidRPr="0038343C" w:rsidRDefault="00E32D87" w:rsidP="006D5619">
            <w:pPr>
              <w:jc w:val="both"/>
              <w:rPr>
                <w:rFonts w:asciiTheme="majorHAnsi" w:hAnsiTheme="majorHAnsi"/>
                <w:bCs/>
                <w:sz w:val="20"/>
                <w:szCs w:val="20"/>
              </w:rPr>
            </w:pPr>
            <w:r w:rsidRPr="0038343C">
              <w:rPr>
                <w:rFonts w:asciiTheme="majorHAnsi" w:hAnsiTheme="majorHAnsi"/>
                <w:bCs/>
                <w:sz w:val="20"/>
                <w:szCs w:val="20"/>
              </w:rPr>
              <w:t>Jamaica</w:t>
            </w:r>
            <w:r w:rsidR="00A056E6" w:rsidRPr="0038343C">
              <w:rPr>
                <w:rStyle w:val="FootnoteReference"/>
                <w:rFonts w:asciiTheme="majorHAnsi" w:hAnsiTheme="majorHAnsi"/>
                <w:bCs/>
                <w:sz w:val="20"/>
                <w:szCs w:val="20"/>
              </w:rPr>
              <w:footnoteReference w:id="2"/>
            </w:r>
          </w:p>
        </w:tc>
      </w:tr>
      <w:tr w:rsidR="00E47F3D" w:rsidRPr="00C00E47"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38343C" w:rsidRDefault="00E47F3D" w:rsidP="00E7588C">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 xml:space="preserve">Rights </w:t>
            </w:r>
            <w:r w:rsidR="00E7588C" w:rsidRPr="0038343C">
              <w:rPr>
                <w:rFonts w:asciiTheme="majorHAnsi" w:hAnsiTheme="majorHAnsi"/>
                <w:b/>
                <w:bCs/>
                <w:color w:val="FFFFFF" w:themeColor="background1"/>
                <w:sz w:val="20"/>
                <w:szCs w:val="20"/>
              </w:rPr>
              <w:t>invoked:</w:t>
            </w:r>
          </w:p>
        </w:tc>
        <w:tc>
          <w:tcPr>
            <w:tcW w:w="5670" w:type="dxa"/>
            <w:vAlign w:val="center"/>
          </w:tcPr>
          <w:p w14:paraId="51EEF9D2" w14:textId="7E754778" w:rsidR="00E47F3D" w:rsidRPr="0038343C" w:rsidRDefault="00E32D87" w:rsidP="00152ACD">
            <w:pPr>
              <w:jc w:val="both"/>
              <w:rPr>
                <w:rFonts w:asciiTheme="majorHAnsi" w:hAnsiTheme="majorHAnsi"/>
                <w:bCs/>
                <w:sz w:val="20"/>
                <w:szCs w:val="20"/>
              </w:rPr>
            </w:pPr>
            <w:r w:rsidRPr="0038343C">
              <w:rPr>
                <w:rFonts w:asciiTheme="majorHAnsi" w:hAnsiTheme="majorHAnsi"/>
                <w:bCs/>
                <w:sz w:val="20"/>
                <w:szCs w:val="20"/>
              </w:rPr>
              <w:t xml:space="preserve">Articles 4 (right to life), 5 (humane treatment), 8 (fair trial), 25 (judicial protection), </w:t>
            </w:r>
            <w:r w:rsidR="00A056E6" w:rsidRPr="0038343C">
              <w:rPr>
                <w:rFonts w:asciiTheme="majorHAnsi" w:hAnsiTheme="majorHAnsi"/>
                <w:bCs/>
                <w:sz w:val="20"/>
                <w:szCs w:val="20"/>
              </w:rPr>
              <w:t>of the American Convention on Human Rights</w:t>
            </w:r>
            <w:r w:rsidR="00A056E6" w:rsidRPr="0038343C">
              <w:rPr>
                <w:rStyle w:val="FootnoteReference"/>
                <w:rFonts w:asciiTheme="majorHAnsi" w:hAnsiTheme="majorHAnsi"/>
                <w:bCs/>
                <w:sz w:val="20"/>
                <w:szCs w:val="20"/>
              </w:rPr>
              <w:footnoteReference w:id="3"/>
            </w:r>
            <w:r w:rsidRPr="0038343C">
              <w:rPr>
                <w:rFonts w:asciiTheme="majorHAnsi" w:hAnsiTheme="majorHAnsi"/>
                <w:bCs/>
                <w:sz w:val="20"/>
                <w:szCs w:val="20"/>
              </w:rPr>
              <w:t>, all in relation to article</w:t>
            </w:r>
            <w:r w:rsidR="00A056E6" w:rsidRPr="0038343C">
              <w:rPr>
                <w:rFonts w:asciiTheme="majorHAnsi" w:hAnsiTheme="majorHAnsi"/>
                <w:bCs/>
                <w:sz w:val="20"/>
                <w:szCs w:val="20"/>
              </w:rPr>
              <w:t>s</w:t>
            </w:r>
            <w:r w:rsidRPr="0038343C">
              <w:rPr>
                <w:rFonts w:asciiTheme="majorHAnsi" w:hAnsiTheme="majorHAnsi"/>
                <w:bCs/>
                <w:sz w:val="20"/>
                <w:szCs w:val="20"/>
              </w:rPr>
              <w:t xml:space="preserve"> 1.1</w:t>
            </w:r>
            <w:r w:rsidR="00A056E6" w:rsidRPr="0038343C">
              <w:rPr>
                <w:rFonts w:asciiTheme="majorHAnsi" w:hAnsiTheme="majorHAnsi"/>
                <w:bCs/>
                <w:sz w:val="20"/>
                <w:szCs w:val="20"/>
              </w:rPr>
              <w:t xml:space="preserve"> (obligation to respect rights),</w:t>
            </w:r>
            <w:r w:rsidRPr="0038343C">
              <w:rPr>
                <w:rFonts w:asciiTheme="majorHAnsi" w:hAnsiTheme="majorHAnsi"/>
                <w:bCs/>
                <w:sz w:val="20"/>
                <w:szCs w:val="20"/>
              </w:rPr>
              <w:t xml:space="preserve"> and 2 (domestic legal effect) of the same instrument </w:t>
            </w:r>
          </w:p>
        </w:tc>
      </w:tr>
    </w:tbl>
    <w:p w14:paraId="006E8D49" w14:textId="1C646C41" w:rsidR="00F621C3" w:rsidRPr="00C00E47" w:rsidRDefault="00F621C3" w:rsidP="00F621C3">
      <w:pPr>
        <w:spacing w:before="240" w:after="240"/>
        <w:ind w:firstLine="720"/>
        <w:jc w:val="both"/>
        <w:rPr>
          <w:rFonts w:asciiTheme="majorHAnsi" w:hAnsiTheme="majorHAnsi"/>
          <w:b/>
          <w:bCs/>
          <w:sz w:val="20"/>
          <w:szCs w:val="20"/>
        </w:rPr>
      </w:pPr>
      <w:r w:rsidRPr="00C00E47">
        <w:rPr>
          <w:rFonts w:asciiTheme="majorHAnsi" w:hAnsiTheme="majorHAnsi"/>
          <w:b/>
          <w:bCs/>
          <w:sz w:val="20"/>
          <w:szCs w:val="20"/>
        </w:rPr>
        <w:t>II.</w:t>
      </w:r>
      <w:r w:rsidRPr="00C00E47">
        <w:rPr>
          <w:rFonts w:asciiTheme="majorHAnsi" w:hAnsiTheme="majorHAnsi"/>
          <w:b/>
          <w:bCs/>
          <w:sz w:val="20"/>
          <w:szCs w:val="20"/>
        </w:rPr>
        <w:tab/>
        <w:t>PROCE</w:t>
      </w:r>
      <w:r w:rsidR="00321AFD" w:rsidRPr="00C00E47">
        <w:rPr>
          <w:rFonts w:asciiTheme="majorHAnsi" w:hAnsiTheme="majorHAnsi"/>
          <w:b/>
          <w:bCs/>
          <w:sz w:val="20"/>
          <w:szCs w:val="20"/>
        </w:rPr>
        <w:t>EDINGS</w:t>
      </w:r>
      <w:r w:rsidRPr="00C00E47">
        <w:rPr>
          <w:rFonts w:asciiTheme="majorHAnsi" w:hAnsiTheme="majorHAnsi"/>
          <w:b/>
          <w:bCs/>
          <w:sz w:val="20"/>
          <w:szCs w:val="20"/>
        </w:rPr>
        <w:t xml:space="preserve"> BEFORE THE IACHR</w:t>
      </w:r>
      <w:r w:rsidR="00653EA6" w:rsidRPr="0038343C">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87EB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38343C" w:rsidRDefault="00B06BB7" w:rsidP="00B06BB7">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Filing of the petition</w:t>
            </w:r>
            <w:r w:rsidR="00F621C3" w:rsidRPr="0038343C">
              <w:rPr>
                <w:rFonts w:asciiTheme="majorHAnsi" w:hAnsiTheme="majorHAnsi"/>
                <w:b/>
                <w:bCs/>
                <w:color w:val="FFFFFF" w:themeColor="background1"/>
                <w:sz w:val="20"/>
                <w:szCs w:val="20"/>
              </w:rPr>
              <w:t>:</w:t>
            </w:r>
          </w:p>
        </w:tc>
        <w:tc>
          <w:tcPr>
            <w:tcW w:w="5670" w:type="dxa"/>
            <w:vAlign w:val="center"/>
          </w:tcPr>
          <w:p w14:paraId="1C0C3DE2" w14:textId="131F85D1" w:rsidR="00F621C3" w:rsidRPr="00CC0E0D" w:rsidRDefault="00CC0E0D" w:rsidP="006D5619">
            <w:pPr>
              <w:jc w:val="both"/>
              <w:rPr>
                <w:rFonts w:asciiTheme="majorHAnsi" w:hAnsiTheme="majorHAnsi"/>
                <w:bCs/>
                <w:sz w:val="20"/>
                <w:szCs w:val="20"/>
                <w:lang w:val="es-US"/>
              </w:rPr>
            </w:pPr>
            <w:r w:rsidRPr="00CC0E0D">
              <w:rPr>
                <w:rFonts w:asciiTheme="majorHAnsi" w:hAnsiTheme="majorHAnsi"/>
                <w:bCs/>
                <w:sz w:val="20"/>
                <w:szCs w:val="20"/>
                <w:lang w:val="es-US"/>
              </w:rPr>
              <w:t>June 21</w:t>
            </w:r>
            <w:r w:rsidR="00BC47C5" w:rsidRPr="00CC0E0D">
              <w:rPr>
                <w:rFonts w:asciiTheme="majorHAnsi" w:hAnsiTheme="majorHAnsi"/>
                <w:bCs/>
                <w:sz w:val="20"/>
                <w:szCs w:val="20"/>
                <w:lang w:val="es-US"/>
              </w:rPr>
              <w:t>, 2013</w:t>
            </w:r>
          </w:p>
        </w:tc>
      </w:tr>
      <w:tr w:rsidR="00F621C3" w:rsidRPr="00C00E47"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38343C" w:rsidRDefault="00B06BB7" w:rsidP="00B06BB7">
            <w:pPr>
              <w:jc w:val="center"/>
              <w:rPr>
                <w:rFonts w:asciiTheme="majorHAnsi" w:hAnsiTheme="majorHAnsi"/>
                <w:b/>
                <w:bCs/>
                <w:color w:val="FFFFFF" w:themeColor="background1"/>
                <w:sz w:val="20"/>
                <w:szCs w:val="20"/>
              </w:rPr>
            </w:pPr>
            <w:r w:rsidRPr="0038343C">
              <w:rPr>
                <w:rFonts w:asciiTheme="majorHAnsi" w:hAnsiTheme="majorHAnsi"/>
                <w:b/>
                <w:color w:val="FFFFFF" w:themeColor="background1"/>
                <w:sz w:val="20"/>
                <w:szCs w:val="20"/>
              </w:rPr>
              <w:t>Notification of the petition to</w:t>
            </w:r>
            <w:r w:rsidR="00F621C3" w:rsidRPr="0038343C">
              <w:rPr>
                <w:rFonts w:asciiTheme="majorHAnsi" w:hAnsiTheme="majorHAnsi"/>
                <w:b/>
                <w:color w:val="FFFFFF" w:themeColor="background1"/>
                <w:sz w:val="20"/>
                <w:szCs w:val="20"/>
              </w:rPr>
              <w:t xml:space="preserve"> the State:</w:t>
            </w:r>
          </w:p>
        </w:tc>
        <w:tc>
          <w:tcPr>
            <w:tcW w:w="5670" w:type="dxa"/>
            <w:vAlign w:val="center"/>
          </w:tcPr>
          <w:p w14:paraId="22ADBFFE" w14:textId="0E582509" w:rsidR="00F621C3" w:rsidRPr="00CC0E0D" w:rsidRDefault="00152ACD" w:rsidP="00CC0E0D">
            <w:pPr>
              <w:jc w:val="both"/>
              <w:rPr>
                <w:rFonts w:asciiTheme="majorHAnsi" w:hAnsiTheme="majorHAnsi"/>
                <w:bCs/>
                <w:sz w:val="20"/>
                <w:szCs w:val="20"/>
              </w:rPr>
            </w:pPr>
            <w:r w:rsidRPr="00CC0E0D">
              <w:rPr>
                <w:rFonts w:asciiTheme="majorHAnsi" w:hAnsiTheme="majorHAnsi"/>
                <w:bCs/>
                <w:sz w:val="20"/>
                <w:szCs w:val="20"/>
              </w:rPr>
              <w:t xml:space="preserve">December </w:t>
            </w:r>
            <w:r w:rsidR="00CC0E0D" w:rsidRPr="00CC0E0D">
              <w:rPr>
                <w:rFonts w:asciiTheme="majorHAnsi" w:hAnsiTheme="majorHAnsi"/>
                <w:bCs/>
                <w:sz w:val="20"/>
                <w:szCs w:val="20"/>
              </w:rPr>
              <w:t>7</w:t>
            </w:r>
            <w:r w:rsidRPr="00CC0E0D">
              <w:rPr>
                <w:rFonts w:asciiTheme="majorHAnsi" w:hAnsiTheme="majorHAnsi"/>
                <w:bCs/>
                <w:sz w:val="20"/>
                <w:szCs w:val="20"/>
              </w:rPr>
              <w:t>, 2018</w:t>
            </w:r>
          </w:p>
        </w:tc>
      </w:tr>
      <w:tr w:rsidR="00F621C3" w:rsidRPr="00C00E47"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38343C" w:rsidRDefault="00F621C3" w:rsidP="006D5619">
            <w:pPr>
              <w:jc w:val="center"/>
              <w:rPr>
                <w:rFonts w:asciiTheme="majorHAnsi" w:hAnsiTheme="majorHAnsi"/>
                <w:b/>
                <w:bCs/>
                <w:color w:val="FFFFFF" w:themeColor="background1"/>
                <w:sz w:val="20"/>
                <w:szCs w:val="20"/>
              </w:rPr>
            </w:pPr>
            <w:r w:rsidRPr="0038343C">
              <w:rPr>
                <w:rFonts w:asciiTheme="majorHAnsi" w:hAnsiTheme="majorHAnsi"/>
                <w:b/>
                <w:color w:val="FFFFFF" w:themeColor="background1"/>
                <w:sz w:val="20"/>
                <w:szCs w:val="20"/>
              </w:rPr>
              <w:t>State’s first response:</w:t>
            </w:r>
          </w:p>
        </w:tc>
        <w:tc>
          <w:tcPr>
            <w:tcW w:w="5670" w:type="dxa"/>
            <w:vAlign w:val="center"/>
          </w:tcPr>
          <w:p w14:paraId="19C5DA57" w14:textId="1A24054A" w:rsidR="00F621C3" w:rsidRPr="0038343C" w:rsidRDefault="00CC0E0D" w:rsidP="006D5619">
            <w:pPr>
              <w:jc w:val="both"/>
              <w:rPr>
                <w:rFonts w:asciiTheme="majorHAnsi" w:hAnsiTheme="majorHAnsi"/>
                <w:bCs/>
                <w:sz w:val="20"/>
                <w:szCs w:val="20"/>
              </w:rPr>
            </w:pPr>
            <w:r>
              <w:rPr>
                <w:rFonts w:asciiTheme="majorHAnsi" w:hAnsiTheme="majorHAnsi"/>
                <w:bCs/>
                <w:sz w:val="20"/>
                <w:szCs w:val="20"/>
              </w:rPr>
              <w:t>April 8</w:t>
            </w:r>
            <w:r w:rsidR="001004EE" w:rsidRPr="0038343C">
              <w:rPr>
                <w:rFonts w:asciiTheme="majorHAnsi" w:hAnsiTheme="majorHAnsi"/>
                <w:bCs/>
                <w:sz w:val="20"/>
                <w:szCs w:val="20"/>
              </w:rPr>
              <w:t>, 2019</w:t>
            </w:r>
          </w:p>
        </w:tc>
      </w:tr>
      <w:tr w:rsidR="003771A3" w:rsidRPr="00C00E47"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38343C" w:rsidRDefault="003771A3" w:rsidP="0023351C">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Additional observations from the petition</w:t>
            </w:r>
            <w:r w:rsidR="0023351C" w:rsidRPr="0038343C">
              <w:rPr>
                <w:rFonts w:asciiTheme="majorHAnsi" w:hAnsiTheme="majorHAnsi"/>
                <w:b/>
                <w:bCs/>
                <w:color w:val="FFFFFF" w:themeColor="background1"/>
                <w:sz w:val="20"/>
                <w:szCs w:val="20"/>
              </w:rPr>
              <w:t>er</w:t>
            </w:r>
            <w:r w:rsidRPr="0038343C">
              <w:rPr>
                <w:rFonts w:asciiTheme="majorHAnsi" w:hAnsiTheme="majorHAnsi"/>
                <w:b/>
                <w:bCs/>
                <w:color w:val="FFFFFF" w:themeColor="background1"/>
                <w:sz w:val="20"/>
                <w:szCs w:val="20"/>
              </w:rPr>
              <w:t>:</w:t>
            </w:r>
          </w:p>
        </w:tc>
        <w:tc>
          <w:tcPr>
            <w:tcW w:w="5670" w:type="dxa"/>
            <w:vAlign w:val="center"/>
          </w:tcPr>
          <w:p w14:paraId="2A863ACD" w14:textId="7B5AB129" w:rsidR="003771A3" w:rsidRPr="0038343C" w:rsidRDefault="00CC0E0D" w:rsidP="00CC590C">
            <w:pPr>
              <w:jc w:val="both"/>
              <w:rPr>
                <w:rFonts w:asciiTheme="majorHAnsi" w:hAnsiTheme="majorHAnsi"/>
                <w:bCs/>
                <w:sz w:val="20"/>
                <w:szCs w:val="20"/>
              </w:rPr>
            </w:pPr>
            <w:r>
              <w:rPr>
                <w:rFonts w:asciiTheme="majorHAnsi" w:hAnsiTheme="majorHAnsi"/>
                <w:bCs/>
                <w:sz w:val="20"/>
                <w:szCs w:val="20"/>
              </w:rPr>
              <w:t>April 18 and November 12, 2019</w:t>
            </w:r>
            <w:r w:rsidR="00BC1D21">
              <w:rPr>
                <w:rFonts w:asciiTheme="majorHAnsi" w:hAnsiTheme="majorHAnsi"/>
                <w:bCs/>
                <w:sz w:val="20"/>
                <w:szCs w:val="20"/>
              </w:rPr>
              <w:t>, November 20, 2020</w:t>
            </w:r>
          </w:p>
        </w:tc>
      </w:tr>
      <w:tr w:rsidR="003771A3" w:rsidRPr="00C00E47"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38343C" w:rsidRDefault="003771A3" w:rsidP="00653EA6">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Additional observations from the State:</w:t>
            </w:r>
          </w:p>
        </w:tc>
        <w:tc>
          <w:tcPr>
            <w:tcW w:w="5670" w:type="dxa"/>
            <w:vAlign w:val="center"/>
          </w:tcPr>
          <w:p w14:paraId="27F6ADE3" w14:textId="474FF1EB" w:rsidR="003771A3" w:rsidRPr="0038343C" w:rsidRDefault="00CC590C" w:rsidP="00A24931">
            <w:pPr>
              <w:jc w:val="both"/>
              <w:rPr>
                <w:rFonts w:asciiTheme="majorHAnsi" w:hAnsiTheme="majorHAnsi"/>
                <w:bCs/>
                <w:sz w:val="20"/>
                <w:szCs w:val="20"/>
              </w:rPr>
            </w:pPr>
            <w:r w:rsidRPr="0038343C">
              <w:rPr>
                <w:rFonts w:asciiTheme="majorHAnsi" w:hAnsiTheme="majorHAnsi"/>
                <w:bCs/>
                <w:sz w:val="20"/>
                <w:szCs w:val="20"/>
              </w:rPr>
              <w:t xml:space="preserve">August </w:t>
            </w:r>
            <w:r w:rsidR="00A24931">
              <w:rPr>
                <w:rFonts w:asciiTheme="majorHAnsi" w:hAnsiTheme="majorHAnsi"/>
                <w:bCs/>
                <w:sz w:val="20"/>
                <w:szCs w:val="20"/>
              </w:rPr>
              <w:t>5</w:t>
            </w:r>
            <w:r w:rsidRPr="0038343C">
              <w:rPr>
                <w:rFonts w:asciiTheme="majorHAnsi" w:hAnsiTheme="majorHAnsi"/>
                <w:bCs/>
                <w:sz w:val="20"/>
                <w:szCs w:val="20"/>
              </w:rPr>
              <w:t>, 2020</w:t>
            </w:r>
          </w:p>
        </w:tc>
      </w:tr>
    </w:tbl>
    <w:p w14:paraId="7F88B361" w14:textId="77777777" w:rsidR="00F621C3" w:rsidRPr="00C00E47" w:rsidRDefault="00F621C3" w:rsidP="00F621C3">
      <w:pPr>
        <w:spacing w:before="240" w:after="240"/>
        <w:ind w:firstLine="720"/>
        <w:jc w:val="both"/>
        <w:rPr>
          <w:rFonts w:asciiTheme="majorHAnsi" w:hAnsiTheme="majorHAnsi"/>
          <w:b/>
          <w:bCs/>
          <w:sz w:val="20"/>
          <w:szCs w:val="20"/>
        </w:rPr>
      </w:pPr>
      <w:r w:rsidRPr="00C00E47">
        <w:rPr>
          <w:rFonts w:asciiTheme="majorHAnsi" w:hAnsiTheme="majorHAnsi"/>
          <w:b/>
          <w:bCs/>
          <w:sz w:val="20"/>
          <w:szCs w:val="20"/>
        </w:rPr>
        <w:t xml:space="preserve">III. </w:t>
      </w:r>
      <w:r w:rsidRPr="00C00E47">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C00E47"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38343C" w:rsidRDefault="00F621C3" w:rsidP="006D5619">
            <w:pPr>
              <w:jc w:val="center"/>
              <w:rPr>
                <w:rFonts w:asciiTheme="majorHAnsi" w:hAnsiTheme="majorHAnsi"/>
                <w:b/>
                <w:bCs/>
                <w:i/>
                <w:color w:val="FFFFFF" w:themeColor="background1"/>
                <w:sz w:val="20"/>
                <w:szCs w:val="20"/>
              </w:rPr>
            </w:pPr>
            <w:r w:rsidRPr="0038343C">
              <w:rPr>
                <w:rFonts w:asciiTheme="majorHAnsi" w:hAnsiTheme="majorHAnsi"/>
                <w:b/>
                <w:bCs/>
                <w:color w:val="FFFFFF" w:themeColor="background1"/>
                <w:sz w:val="20"/>
                <w:szCs w:val="20"/>
              </w:rPr>
              <w:t>Competence</w:t>
            </w:r>
            <w:r w:rsidRPr="0038343C">
              <w:rPr>
                <w:rFonts w:asciiTheme="majorHAnsi" w:hAnsiTheme="majorHAnsi"/>
                <w:b/>
                <w:bCs/>
                <w:i/>
                <w:color w:val="FFFFFF" w:themeColor="background1"/>
                <w:sz w:val="20"/>
                <w:szCs w:val="20"/>
              </w:rPr>
              <w:t xml:space="preserve"> </w:t>
            </w:r>
            <w:proofErr w:type="spellStart"/>
            <w:r w:rsidRPr="0038343C">
              <w:rPr>
                <w:rFonts w:asciiTheme="majorHAnsi" w:hAnsiTheme="majorHAnsi"/>
                <w:b/>
                <w:bCs/>
                <w:i/>
                <w:color w:val="FFFFFF" w:themeColor="background1"/>
                <w:sz w:val="20"/>
                <w:szCs w:val="20"/>
              </w:rPr>
              <w:t>Ratione</w:t>
            </w:r>
            <w:proofErr w:type="spellEnd"/>
            <w:r w:rsidRPr="0038343C">
              <w:rPr>
                <w:rFonts w:asciiTheme="majorHAnsi" w:hAnsiTheme="majorHAnsi"/>
                <w:b/>
                <w:bCs/>
                <w:i/>
                <w:color w:val="FFFFFF" w:themeColor="background1"/>
                <w:sz w:val="20"/>
                <w:szCs w:val="20"/>
              </w:rPr>
              <w:t xml:space="preserve"> personae:</w:t>
            </w:r>
          </w:p>
        </w:tc>
        <w:tc>
          <w:tcPr>
            <w:tcW w:w="5670" w:type="dxa"/>
            <w:vAlign w:val="center"/>
          </w:tcPr>
          <w:p w14:paraId="237A8D0C" w14:textId="6F36DE13" w:rsidR="00F621C3" w:rsidRPr="00C00E47" w:rsidRDefault="00A056E6" w:rsidP="006D5619">
            <w:pPr>
              <w:rPr>
                <w:rFonts w:asciiTheme="majorHAnsi" w:hAnsiTheme="majorHAnsi"/>
                <w:bCs/>
                <w:sz w:val="20"/>
                <w:szCs w:val="20"/>
              </w:rPr>
            </w:pPr>
            <w:r w:rsidRPr="00C00E47">
              <w:rPr>
                <w:rFonts w:asciiTheme="majorHAnsi" w:hAnsiTheme="majorHAnsi"/>
                <w:bCs/>
                <w:sz w:val="20"/>
                <w:szCs w:val="20"/>
              </w:rPr>
              <w:t>Yes</w:t>
            </w:r>
          </w:p>
        </w:tc>
      </w:tr>
      <w:tr w:rsidR="00F621C3" w:rsidRPr="00C00E47"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38343C" w:rsidRDefault="00F621C3" w:rsidP="006D5619">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Competence</w:t>
            </w:r>
            <w:r w:rsidRPr="0038343C">
              <w:rPr>
                <w:rFonts w:asciiTheme="majorHAnsi" w:hAnsiTheme="majorHAnsi"/>
                <w:b/>
                <w:bCs/>
                <w:i/>
                <w:color w:val="FFFFFF" w:themeColor="background1"/>
                <w:sz w:val="20"/>
                <w:szCs w:val="20"/>
              </w:rPr>
              <w:t xml:space="preserve"> </w:t>
            </w:r>
            <w:proofErr w:type="spellStart"/>
            <w:r w:rsidRPr="0038343C">
              <w:rPr>
                <w:rFonts w:asciiTheme="majorHAnsi" w:hAnsiTheme="majorHAnsi"/>
                <w:b/>
                <w:bCs/>
                <w:i/>
                <w:color w:val="FFFFFF" w:themeColor="background1"/>
                <w:sz w:val="20"/>
                <w:szCs w:val="20"/>
              </w:rPr>
              <w:t>Ratione</w:t>
            </w:r>
            <w:proofErr w:type="spellEnd"/>
            <w:r w:rsidRPr="0038343C">
              <w:rPr>
                <w:rFonts w:asciiTheme="majorHAnsi" w:hAnsiTheme="majorHAnsi"/>
                <w:b/>
                <w:bCs/>
                <w:i/>
                <w:color w:val="FFFFFF" w:themeColor="background1"/>
                <w:sz w:val="20"/>
                <w:szCs w:val="20"/>
              </w:rPr>
              <w:t xml:space="preserve"> loci</w:t>
            </w:r>
            <w:r w:rsidRPr="0038343C">
              <w:rPr>
                <w:rFonts w:asciiTheme="majorHAnsi" w:hAnsiTheme="majorHAnsi"/>
                <w:b/>
                <w:bCs/>
                <w:color w:val="FFFFFF" w:themeColor="background1"/>
                <w:sz w:val="20"/>
                <w:szCs w:val="20"/>
              </w:rPr>
              <w:t>:</w:t>
            </w:r>
          </w:p>
        </w:tc>
        <w:tc>
          <w:tcPr>
            <w:tcW w:w="5670" w:type="dxa"/>
            <w:vAlign w:val="center"/>
          </w:tcPr>
          <w:p w14:paraId="48257424" w14:textId="64DB8043" w:rsidR="00F621C3" w:rsidRPr="00C00E47" w:rsidRDefault="00A056E6" w:rsidP="006D5619">
            <w:pPr>
              <w:rPr>
                <w:rFonts w:asciiTheme="majorHAnsi" w:hAnsiTheme="majorHAnsi"/>
                <w:bCs/>
                <w:sz w:val="20"/>
                <w:szCs w:val="20"/>
              </w:rPr>
            </w:pPr>
            <w:r w:rsidRPr="00C00E47">
              <w:rPr>
                <w:rFonts w:asciiTheme="majorHAnsi" w:hAnsiTheme="majorHAnsi"/>
                <w:bCs/>
                <w:sz w:val="20"/>
                <w:szCs w:val="20"/>
              </w:rPr>
              <w:t>Yes</w:t>
            </w:r>
          </w:p>
        </w:tc>
      </w:tr>
      <w:tr w:rsidR="00F621C3" w:rsidRPr="00C00E47"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38343C" w:rsidRDefault="00F621C3" w:rsidP="006D5619">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Competence</w:t>
            </w:r>
            <w:r w:rsidRPr="0038343C">
              <w:rPr>
                <w:rFonts w:asciiTheme="majorHAnsi" w:hAnsiTheme="majorHAnsi"/>
                <w:b/>
                <w:bCs/>
                <w:i/>
                <w:color w:val="FFFFFF" w:themeColor="background1"/>
                <w:sz w:val="20"/>
                <w:szCs w:val="20"/>
              </w:rPr>
              <w:t xml:space="preserve"> </w:t>
            </w:r>
            <w:proofErr w:type="spellStart"/>
            <w:r w:rsidRPr="0038343C">
              <w:rPr>
                <w:rFonts w:asciiTheme="majorHAnsi" w:hAnsiTheme="majorHAnsi"/>
                <w:b/>
                <w:bCs/>
                <w:i/>
                <w:color w:val="FFFFFF" w:themeColor="background1"/>
                <w:sz w:val="20"/>
                <w:szCs w:val="20"/>
              </w:rPr>
              <w:t>Ratione</w:t>
            </w:r>
            <w:proofErr w:type="spellEnd"/>
            <w:r w:rsidRPr="0038343C">
              <w:rPr>
                <w:rFonts w:asciiTheme="majorHAnsi" w:hAnsiTheme="majorHAnsi"/>
                <w:b/>
                <w:bCs/>
                <w:i/>
                <w:color w:val="FFFFFF" w:themeColor="background1"/>
                <w:sz w:val="20"/>
                <w:szCs w:val="20"/>
              </w:rPr>
              <w:t xml:space="preserve"> </w:t>
            </w:r>
            <w:proofErr w:type="spellStart"/>
            <w:r w:rsidRPr="0038343C">
              <w:rPr>
                <w:rFonts w:asciiTheme="majorHAnsi" w:hAnsiTheme="majorHAnsi"/>
                <w:b/>
                <w:bCs/>
                <w:i/>
                <w:color w:val="FFFFFF" w:themeColor="background1"/>
                <w:sz w:val="20"/>
                <w:szCs w:val="20"/>
              </w:rPr>
              <w:t>temporis</w:t>
            </w:r>
            <w:proofErr w:type="spellEnd"/>
            <w:r w:rsidRPr="0038343C">
              <w:rPr>
                <w:rFonts w:asciiTheme="majorHAnsi" w:hAnsiTheme="majorHAnsi"/>
                <w:b/>
                <w:bCs/>
                <w:color w:val="FFFFFF" w:themeColor="background1"/>
                <w:sz w:val="20"/>
                <w:szCs w:val="20"/>
              </w:rPr>
              <w:t>:</w:t>
            </w:r>
          </w:p>
        </w:tc>
        <w:tc>
          <w:tcPr>
            <w:tcW w:w="5670" w:type="dxa"/>
            <w:vAlign w:val="center"/>
          </w:tcPr>
          <w:p w14:paraId="74B3F783" w14:textId="5EEE7ABF" w:rsidR="00F621C3" w:rsidRPr="00C00E47" w:rsidRDefault="00A056E6" w:rsidP="006D5619">
            <w:pPr>
              <w:rPr>
                <w:rFonts w:asciiTheme="majorHAnsi" w:hAnsiTheme="majorHAnsi"/>
                <w:bCs/>
                <w:sz w:val="20"/>
                <w:szCs w:val="20"/>
              </w:rPr>
            </w:pPr>
            <w:r w:rsidRPr="00C00E47">
              <w:rPr>
                <w:rFonts w:asciiTheme="majorHAnsi" w:hAnsiTheme="majorHAnsi"/>
                <w:bCs/>
                <w:sz w:val="20"/>
                <w:szCs w:val="20"/>
              </w:rPr>
              <w:t>Yes</w:t>
            </w:r>
          </w:p>
        </w:tc>
      </w:tr>
      <w:tr w:rsidR="00F621C3" w:rsidRPr="00C00E47"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38343C" w:rsidRDefault="00F621C3" w:rsidP="006D5619">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Competence</w:t>
            </w:r>
            <w:r w:rsidRPr="0038343C">
              <w:rPr>
                <w:rFonts w:asciiTheme="majorHAnsi" w:hAnsiTheme="majorHAnsi"/>
                <w:b/>
                <w:bCs/>
                <w:i/>
                <w:color w:val="FFFFFF" w:themeColor="background1"/>
                <w:sz w:val="20"/>
                <w:szCs w:val="20"/>
              </w:rPr>
              <w:t xml:space="preserve"> </w:t>
            </w:r>
            <w:proofErr w:type="spellStart"/>
            <w:r w:rsidRPr="0038343C">
              <w:rPr>
                <w:rFonts w:asciiTheme="majorHAnsi" w:hAnsiTheme="majorHAnsi"/>
                <w:b/>
                <w:bCs/>
                <w:i/>
                <w:color w:val="FFFFFF" w:themeColor="background1"/>
                <w:sz w:val="20"/>
                <w:szCs w:val="20"/>
              </w:rPr>
              <w:t>Ratione</w:t>
            </w:r>
            <w:proofErr w:type="spellEnd"/>
            <w:r w:rsidRPr="0038343C">
              <w:rPr>
                <w:rFonts w:asciiTheme="majorHAnsi" w:hAnsiTheme="majorHAnsi"/>
                <w:b/>
                <w:bCs/>
                <w:i/>
                <w:color w:val="FFFFFF" w:themeColor="background1"/>
                <w:sz w:val="20"/>
                <w:szCs w:val="20"/>
              </w:rPr>
              <w:t xml:space="preserve"> </w:t>
            </w:r>
            <w:proofErr w:type="spellStart"/>
            <w:r w:rsidRPr="0038343C">
              <w:rPr>
                <w:rFonts w:asciiTheme="majorHAnsi" w:hAnsiTheme="majorHAnsi"/>
                <w:b/>
                <w:bCs/>
                <w:i/>
                <w:color w:val="FFFFFF" w:themeColor="background1"/>
                <w:sz w:val="20"/>
                <w:szCs w:val="20"/>
              </w:rPr>
              <w:t>materiae</w:t>
            </w:r>
            <w:proofErr w:type="spellEnd"/>
            <w:r w:rsidRPr="0038343C">
              <w:rPr>
                <w:rFonts w:asciiTheme="majorHAnsi" w:hAnsiTheme="majorHAnsi"/>
                <w:b/>
                <w:bCs/>
                <w:color w:val="FFFFFF" w:themeColor="background1"/>
                <w:sz w:val="20"/>
                <w:szCs w:val="20"/>
              </w:rPr>
              <w:t>:</w:t>
            </w:r>
          </w:p>
        </w:tc>
        <w:tc>
          <w:tcPr>
            <w:tcW w:w="5670" w:type="dxa"/>
            <w:vAlign w:val="center"/>
          </w:tcPr>
          <w:p w14:paraId="64B3F199" w14:textId="71B28479" w:rsidR="00F621C3" w:rsidRPr="00C00E47" w:rsidRDefault="00A056E6" w:rsidP="006D5619">
            <w:pPr>
              <w:jc w:val="both"/>
              <w:rPr>
                <w:rFonts w:asciiTheme="majorHAnsi" w:hAnsiTheme="majorHAnsi"/>
                <w:bCs/>
                <w:sz w:val="20"/>
                <w:szCs w:val="20"/>
              </w:rPr>
            </w:pPr>
            <w:r w:rsidRPr="0038343C">
              <w:rPr>
                <w:rFonts w:asciiTheme="majorHAnsi" w:hAnsiTheme="majorHAnsi"/>
                <w:bCs/>
                <w:sz w:val="20"/>
                <w:szCs w:val="20"/>
              </w:rPr>
              <w:t xml:space="preserve">Yes, American Convention (ratification of the American Convention </w:t>
            </w:r>
            <w:r w:rsidRPr="0038343C">
              <w:rPr>
                <w:rFonts w:asciiTheme="majorHAnsi" w:hAnsiTheme="majorHAnsi"/>
                <w:sz w:val="20"/>
                <w:szCs w:val="20"/>
              </w:rPr>
              <w:t>August 7, 1978</w:t>
            </w:r>
            <w:r w:rsidRPr="0038343C">
              <w:rPr>
                <w:rFonts w:asciiTheme="majorHAnsi" w:hAnsiTheme="majorHAnsi"/>
                <w:bCs/>
                <w:sz w:val="20"/>
                <w:szCs w:val="20"/>
              </w:rPr>
              <w:t>)</w:t>
            </w:r>
          </w:p>
        </w:tc>
      </w:tr>
    </w:tbl>
    <w:p w14:paraId="0408D4CD" w14:textId="54A61356" w:rsidR="00F621C3" w:rsidRPr="00C00E47" w:rsidRDefault="00F621C3" w:rsidP="00F621C3">
      <w:pPr>
        <w:spacing w:before="240" w:after="240"/>
        <w:ind w:firstLine="720"/>
        <w:jc w:val="both"/>
        <w:rPr>
          <w:rFonts w:asciiTheme="majorHAnsi" w:hAnsiTheme="majorHAnsi"/>
          <w:b/>
          <w:bCs/>
          <w:sz w:val="20"/>
          <w:szCs w:val="20"/>
        </w:rPr>
      </w:pPr>
      <w:r w:rsidRPr="00C00E47">
        <w:rPr>
          <w:rFonts w:asciiTheme="majorHAnsi" w:hAnsiTheme="majorHAnsi"/>
          <w:b/>
          <w:bCs/>
          <w:sz w:val="20"/>
          <w:szCs w:val="20"/>
        </w:rPr>
        <w:t xml:space="preserve">IV. </w:t>
      </w:r>
      <w:r w:rsidRPr="00C00E47">
        <w:rPr>
          <w:rFonts w:asciiTheme="majorHAnsi" w:hAnsiTheme="majorHAnsi"/>
          <w:b/>
          <w:bCs/>
          <w:sz w:val="20"/>
          <w:szCs w:val="20"/>
        </w:rPr>
        <w:tab/>
        <w:t xml:space="preserve">DUPLICATION OF PROCEDURES AND INTERNATIONAL </w:t>
      </w:r>
      <w:r w:rsidRPr="00C00E47">
        <w:rPr>
          <w:rFonts w:asciiTheme="majorHAnsi" w:hAnsiTheme="majorHAnsi"/>
          <w:b/>
          <w:bCs/>
          <w:i/>
          <w:sz w:val="20"/>
          <w:szCs w:val="20"/>
        </w:rPr>
        <w:t>RES JUDICATA</w:t>
      </w:r>
      <w:r w:rsidRPr="00C00E4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C00E47" w14:paraId="4091A423" w14:textId="77777777" w:rsidTr="00A056E6">
        <w:trPr>
          <w:cantSplit/>
        </w:trPr>
        <w:tc>
          <w:tcPr>
            <w:tcW w:w="3651" w:type="dxa"/>
            <w:tcBorders>
              <w:top w:val="single" w:sz="4" w:space="0" w:color="auto"/>
              <w:bottom w:val="single" w:sz="6" w:space="0" w:color="auto"/>
            </w:tcBorders>
            <w:shd w:val="clear" w:color="auto" w:fill="67AE3C"/>
            <w:vAlign w:val="center"/>
          </w:tcPr>
          <w:p w14:paraId="61D870FF" w14:textId="77777777" w:rsidR="00F621C3" w:rsidRPr="0038343C" w:rsidRDefault="00F621C3" w:rsidP="006D5619">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 xml:space="preserve">Duplication of procedures and International </w:t>
            </w:r>
            <w:r w:rsidRPr="0038343C">
              <w:rPr>
                <w:rFonts w:asciiTheme="majorHAnsi" w:hAnsiTheme="majorHAnsi"/>
                <w:b/>
                <w:bCs/>
                <w:i/>
                <w:color w:val="FFFFFF" w:themeColor="background1"/>
                <w:sz w:val="20"/>
                <w:szCs w:val="20"/>
              </w:rPr>
              <w:t>res judicata</w:t>
            </w:r>
            <w:r w:rsidRPr="0038343C">
              <w:rPr>
                <w:rFonts w:asciiTheme="majorHAnsi" w:hAnsiTheme="majorHAnsi"/>
                <w:b/>
                <w:bCs/>
                <w:color w:val="FFFFFF" w:themeColor="background1"/>
                <w:sz w:val="20"/>
                <w:szCs w:val="20"/>
              </w:rPr>
              <w:t>:</w:t>
            </w:r>
          </w:p>
        </w:tc>
        <w:tc>
          <w:tcPr>
            <w:tcW w:w="5591" w:type="dxa"/>
            <w:vAlign w:val="center"/>
          </w:tcPr>
          <w:p w14:paraId="4773CD23" w14:textId="15B542BF" w:rsidR="00F621C3" w:rsidRPr="0038343C" w:rsidRDefault="00A056E6" w:rsidP="006D5619">
            <w:pPr>
              <w:jc w:val="both"/>
              <w:rPr>
                <w:rFonts w:asciiTheme="majorHAnsi" w:hAnsiTheme="majorHAnsi"/>
                <w:bCs/>
                <w:sz w:val="20"/>
                <w:szCs w:val="20"/>
              </w:rPr>
            </w:pPr>
            <w:r w:rsidRPr="0038343C">
              <w:rPr>
                <w:rFonts w:asciiTheme="majorHAnsi" w:hAnsiTheme="majorHAnsi"/>
                <w:bCs/>
                <w:sz w:val="20"/>
                <w:szCs w:val="20"/>
              </w:rPr>
              <w:t>No</w:t>
            </w:r>
          </w:p>
        </w:tc>
      </w:tr>
      <w:tr w:rsidR="00F621C3" w:rsidRPr="00C00E47" w14:paraId="24B3B5A9" w14:textId="77777777" w:rsidTr="00A056E6">
        <w:trPr>
          <w:cantSplit/>
        </w:trPr>
        <w:tc>
          <w:tcPr>
            <w:tcW w:w="3651" w:type="dxa"/>
            <w:tcBorders>
              <w:top w:val="single" w:sz="6" w:space="0" w:color="auto"/>
              <w:bottom w:val="single" w:sz="6" w:space="0" w:color="auto"/>
            </w:tcBorders>
            <w:shd w:val="clear" w:color="auto" w:fill="67AE3C"/>
            <w:vAlign w:val="center"/>
          </w:tcPr>
          <w:p w14:paraId="2E52A630" w14:textId="77777777" w:rsidR="00F621C3" w:rsidRPr="0038343C" w:rsidRDefault="00F621C3" w:rsidP="006D5619">
            <w:pPr>
              <w:jc w:val="center"/>
              <w:rPr>
                <w:rFonts w:asciiTheme="majorHAnsi" w:hAnsiTheme="majorHAnsi"/>
                <w:b/>
                <w:bCs/>
                <w:i/>
                <w:color w:val="FFFFFF" w:themeColor="background1"/>
                <w:sz w:val="20"/>
                <w:szCs w:val="20"/>
              </w:rPr>
            </w:pPr>
            <w:r w:rsidRPr="0038343C">
              <w:rPr>
                <w:rFonts w:asciiTheme="majorHAnsi" w:hAnsiTheme="majorHAnsi"/>
                <w:b/>
                <w:bCs/>
                <w:color w:val="FFFFFF" w:themeColor="background1"/>
                <w:sz w:val="20"/>
                <w:szCs w:val="20"/>
              </w:rPr>
              <w:t>Rights declared admissible</w:t>
            </w:r>
          </w:p>
        </w:tc>
        <w:tc>
          <w:tcPr>
            <w:tcW w:w="5591" w:type="dxa"/>
            <w:vAlign w:val="center"/>
          </w:tcPr>
          <w:p w14:paraId="33BE4040" w14:textId="14D095D0" w:rsidR="00F621C3" w:rsidRPr="0038343C" w:rsidRDefault="00A056E6" w:rsidP="00152ACD">
            <w:pPr>
              <w:jc w:val="both"/>
              <w:rPr>
                <w:rFonts w:asciiTheme="majorHAnsi" w:hAnsiTheme="majorHAnsi"/>
                <w:bCs/>
                <w:sz w:val="20"/>
                <w:szCs w:val="20"/>
              </w:rPr>
            </w:pPr>
            <w:r w:rsidRPr="0038343C">
              <w:rPr>
                <w:rFonts w:asciiTheme="majorHAnsi" w:hAnsiTheme="majorHAnsi"/>
                <w:bCs/>
                <w:sz w:val="20"/>
                <w:szCs w:val="20"/>
              </w:rPr>
              <w:t>Articles 4 (life), 5 (humane treatment), 8 (fair trial), and  25 (judicial protection)</w:t>
            </w:r>
            <w:r w:rsidRPr="0038343C">
              <w:rPr>
                <w:rFonts w:asciiTheme="majorHAnsi" w:hAnsiTheme="majorHAnsi"/>
                <w:bCs/>
                <w:color w:val="FF0000"/>
                <w:sz w:val="20"/>
                <w:szCs w:val="20"/>
              </w:rPr>
              <w:t xml:space="preserve"> </w:t>
            </w:r>
            <w:r w:rsidRPr="0038343C">
              <w:rPr>
                <w:rFonts w:asciiTheme="majorHAnsi" w:hAnsiTheme="majorHAnsi"/>
                <w:bCs/>
                <w:sz w:val="20"/>
                <w:szCs w:val="20"/>
              </w:rPr>
              <w:t>of the American Convention in relation to articles 1 (obligation to respect rights) and 2 (domestic legal effects) of the same instrument</w:t>
            </w:r>
          </w:p>
        </w:tc>
      </w:tr>
      <w:tr w:rsidR="00A056E6" w:rsidRPr="00C00E47" w14:paraId="4DFB74FC" w14:textId="77777777" w:rsidTr="00A056E6">
        <w:trPr>
          <w:cantSplit/>
        </w:trPr>
        <w:tc>
          <w:tcPr>
            <w:tcW w:w="3651" w:type="dxa"/>
            <w:tcBorders>
              <w:top w:val="single" w:sz="6" w:space="0" w:color="auto"/>
              <w:bottom w:val="single" w:sz="6" w:space="0" w:color="auto"/>
            </w:tcBorders>
            <w:shd w:val="clear" w:color="auto" w:fill="67AE3C"/>
            <w:vAlign w:val="center"/>
          </w:tcPr>
          <w:p w14:paraId="1D4CE924" w14:textId="77777777" w:rsidR="00A056E6" w:rsidRPr="0038343C" w:rsidRDefault="00A056E6" w:rsidP="00A056E6">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Exhaustion of domestic remedies or applicability of an exception to the rule:</w:t>
            </w:r>
          </w:p>
        </w:tc>
        <w:tc>
          <w:tcPr>
            <w:tcW w:w="5591" w:type="dxa"/>
            <w:tcBorders>
              <w:top w:val="single" w:sz="4" w:space="0" w:color="auto"/>
              <w:left w:val="single" w:sz="4" w:space="0" w:color="auto"/>
              <w:bottom w:val="single" w:sz="6" w:space="0" w:color="auto"/>
              <w:right w:val="single" w:sz="4" w:space="0" w:color="auto"/>
            </w:tcBorders>
            <w:vAlign w:val="center"/>
          </w:tcPr>
          <w:p w14:paraId="432DC56B" w14:textId="0BA34F50" w:rsidR="00A056E6" w:rsidRPr="0038343C" w:rsidRDefault="00A056E6" w:rsidP="00A056E6">
            <w:pPr>
              <w:rPr>
                <w:rFonts w:asciiTheme="majorHAnsi" w:hAnsiTheme="majorHAnsi"/>
                <w:bCs/>
                <w:sz w:val="20"/>
                <w:szCs w:val="20"/>
              </w:rPr>
            </w:pPr>
            <w:r w:rsidRPr="00C00E47">
              <w:rPr>
                <w:rFonts w:asciiTheme="majorHAnsi" w:hAnsiTheme="majorHAnsi"/>
                <w:bCs/>
                <w:sz w:val="20"/>
                <w:szCs w:val="20"/>
                <w:lang w:eastAsia="es-ES"/>
              </w:rPr>
              <w:t>Excepti</w:t>
            </w:r>
            <w:r w:rsidR="001B3637">
              <w:rPr>
                <w:rFonts w:asciiTheme="majorHAnsi" w:hAnsiTheme="majorHAnsi"/>
                <w:bCs/>
                <w:sz w:val="20"/>
                <w:szCs w:val="20"/>
                <w:lang w:eastAsia="es-ES"/>
              </w:rPr>
              <w:t>on set forth in Article 46.2</w:t>
            </w:r>
            <w:r w:rsidR="00AA0A8E" w:rsidRPr="00C00E47">
              <w:rPr>
                <w:rFonts w:asciiTheme="majorHAnsi" w:hAnsiTheme="majorHAnsi"/>
                <w:bCs/>
                <w:sz w:val="20"/>
                <w:szCs w:val="20"/>
                <w:lang w:eastAsia="es-ES"/>
              </w:rPr>
              <w:t xml:space="preserve"> (c) </w:t>
            </w:r>
            <w:r w:rsidRPr="00C00E47">
              <w:rPr>
                <w:rFonts w:asciiTheme="majorHAnsi" w:hAnsiTheme="majorHAnsi"/>
                <w:bCs/>
                <w:sz w:val="20"/>
                <w:szCs w:val="20"/>
                <w:lang w:eastAsia="es-ES"/>
              </w:rPr>
              <w:t>of the Convention applies</w:t>
            </w:r>
          </w:p>
        </w:tc>
      </w:tr>
      <w:tr w:rsidR="00A056E6" w:rsidRPr="00C00E47" w14:paraId="6D900199" w14:textId="77777777" w:rsidTr="00A056E6">
        <w:trPr>
          <w:cantSplit/>
        </w:trPr>
        <w:tc>
          <w:tcPr>
            <w:tcW w:w="3651" w:type="dxa"/>
            <w:tcBorders>
              <w:top w:val="single" w:sz="6" w:space="0" w:color="auto"/>
              <w:bottom w:val="single" w:sz="6" w:space="0" w:color="auto"/>
            </w:tcBorders>
            <w:shd w:val="clear" w:color="auto" w:fill="67AE3C"/>
            <w:vAlign w:val="center"/>
          </w:tcPr>
          <w:p w14:paraId="42C3BC97" w14:textId="77777777" w:rsidR="00A056E6" w:rsidRPr="0038343C" w:rsidRDefault="00A056E6" w:rsidP="00A056E6">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Timeliness of the petition:</w:t>
            </w:r>
          </w:p>
        </w:tc>
        <w:tc>
          <w:tcPr>
            <w:tcW w:w="5591" w:type="dxa"/>
            <w:tcBorders>
              <w:top w:val="single" w:sz="6" w:space="0" w:color="auto"/>
              <w:left w:val="single" w:sz="4" w:space="0" w:color="auto"/>
              <w:bottom w:val="single" w:sz="4" w:space="0" w:color="auto"/>
              <w:right w:val="single" w:sz="4" w:space="0" w:color="auto"/>
            </w:tcBorders>
            <w:vAlign w:val="center"/>
          </w:tcPr>
          <w:p w14:paraId="6A26CCE9" w14:textId="5AC9E071" w:rsidR="00A056E6" w:rsidRPr="00C00E47" w:rsidRDefault="00A056E6" w:rsidP="00A056E6">
            <w:pPr>
              <w:rPr>
                <w:rFonts w:asciiTheme="majorHAnsi" w:hAnsiTheme="majorHAnsi"/>
                <w:bCs/>
                <w:sz w:val="20"/>
                <w:szCs w:val="20"/>
              </w:rPr>
            </w:pPr>
            <w:r w:rsidRPr="00C00E47">
              <w:rPr>
                <w:rFonts w:asciiTheme="majorHAnsi" w:hAnsiTheme="majorHAnsi"/>
                <w:bCs/>
                <w:sz w:val="20"/>
                <w:szCs w:val="20"/>
                <w:lang w:eastAsia="es-ES"/>
              </w:rPr>
              <w:t>Yes, in terms of Section VI</w:t>
            </w:r>
          </w:p>
        </w:tc>
      </w:tr>
    </w:tbl>
    <w:p w14:paraId="5F596999" w14:textId="77777777" w:rsidR="00433254" w:rsidRDefault="00433254" w:rsidP="00F621C3">
      <w:pPr>
        <w:spacing w:before="240" w:after="240"/>
        <w:ind w:firstLine="720"/>
        <w:jc w:val="both"/>
        <w:rPr>
          <w:rFonts w:asciiTheme="majorHAnsi" w:hAnsiTheme="majorHAnsi"/>
          <w:b/>
          <w:sz w:val="20"/>
          <w:szCs w:val="20"/>
        </w:rPr>
      </w:pPr>
    </w:p>
    <w:p w14:paraId="3A5C2AF0" w14:textId="77777777" w:rsidR="00433254" w:rsidRDefault="00433254" w:rsidP="00F621C3">
      <w:pPr>
        <w:spacing w:before="240" w:after="240"/>
        <w:ind w:firstLine="720"/>
        <w:jc w:val="both"/>
        <w:rPr>
          <w:rFonts w:asciiTheme="majorHAnsi" w:hAnsiTheme="majorHAnsi"/>
          <w:b/>
          <w:sz w:val="20"/>
          <w:szCs w:val="20"/>
        </w:rPr>
      </w:pPr>
    </w:p>
    <w:p w14:paraId="629E2DE8" w14:textId="233EC6C5" w:rsidR="00F621C3" w:rsidRPr="00C00E47" w:rsidRDefault="00F621C3" w:rsidP="00F621C3">
      <w:pPr>
        <w:spacing w:before="240" w:after="240"/>
        <w:ind w:firstLine="720"/>
        <w:jc w:val="both"/>
        <w:rPr>
          <w:rFonts w:asciiTheme="majorHAnsi" w:hAnsiTheme="majorHAnsi"/>
          <w:b/>
          <w:sz w:val="20"/>
          <w:szCs w:val="20"/>
        </w:rPr>
      </w:pPr>
      <w:r w:rsidRPr="00C00E47">
        <w:rPr>
          <w:rFonts w:asciiTheme="majorHAnsi" w:hAnsiTheme="majorHAnsi"/>
          <w:b/>
          <w:sz w:val="20"/>
          <w:szCs w:val="20"/>
        </w:rPr>
        <w:lastRenderedPageBreak/>
        <w:t xml:space="preserve">V. </w:t>
      </w:r>
      <w:r w:rsidRPr="00C00E47">
        <w:rPr>
          <w:rFonts w:asciiTheme="majorHAnsi" w:hAnsiTheme="majorHAnsi"/>
          <w:b/>
          <w:sz w:val="20"/>
          <w:szCs w:val="20"/>
        </w:rPr>
        <w:tab/>
      </w:r>
      <w:r w:rsidR="00706858" w:rsidRPr="00C00E47">
        <w:rPr>
          <w:rFonts w:asciiTheme="majorHAnsi" w:hAnsiTheme="majorHAnsi"/>
          <w:b/>
          <w:sz w:val="20"/>
          <w:szCs w:val="20"/>
        </w:rPr>
        <w:t xml:space="preserve">ALLEGED </w:t>
      </w:r>
      <w:r w:rsidRPr="00C00E47">
        <w:rPr>
          <w:rFonts w:asciiTheme="majorHAnsi" w:hAnsiTheme="majorHAnsi"/>
          <w:b/>
          <w:sz w:val="20"/>
          <w:szCs w:val="20"/>
        </w:rPr>
        <w:t xml:space="preserve">FACTS </w:t>
      </w:r>
    </w:p>
    <w:p w14:paraId="1268E64D" w14:textId="65BFCBBF" w:rsidR="002D6038" w:rsidRPr="00977770" w:rsidRDefault="002D6038" w:rsidP="002D6038">
      <w:pPr>
        <w:pStyle w:val="ListParagraph"/>
        <w:numPr>
          <w:ilvl w:val="0"/>
          <w:numId w:val="103"/>
        </w:numPr>
        <w:jc w:val="both"/>
        <w:rPr>
          <w:rFonts w:asciiTheme="majorHAnsi" w:eastAsia="Arial Unicode MS" w:hAnsiTheme="majorHAnsi" w:cs="Times New Roman"/>
          <w:color w:val="auto"/>
          <w:sz w:val="20"/>
          <w:szCs w:val="20"/>
          <w:lang w:eastAsia="en-US"/>
        </w:rPr>
      </w:pPr>
      <w:r w:rsidRPr="0038343C">
        <w:rPr>
          <w:rFonts w:asciiTheme="majorHAnsi" w:eastAsia="Arial Unicode MS" w:hAnsiTheme="majorHAnsi" w:cs="Times New Roman"/>
          <w:color w:val="auto"/>
          <w:sz w:val="20"/>
          <w:szCs w:val="20"/>
          <w:lang w:eastAsia="en-US"/>
        </w:rPr>
        <w:t xml:space="preserve">The petitioners denounce </w:t>
      </w:r>
      <w:r w:rsidR="001F685B">
        <w:rPr>
          <w:rFonts w:asciiTheme="majorHAnsi" w:eastAsia="Arial Unicode MS" w:hAnsiTheme="majorHAnsi" w:cs="Times New Roman"/>
          <w:color w:val="auto"/>
          <w:sz w:val="20"/>
          <w:szCs w:val="20"/>
          <w:lang w:eastAsia="en-US"/>
        </w:rPr>
        <w:t xml:space="preserve">that </w:t>
      </w:r>
      <w:r w:rsidR="00BD5015">
        <w:rPr>
          <w:rFonts w:asciiTheme="majorHAnsi" w:eastAsia="Arial Unicode MS" w:hAnsiTheme="majorHAnsi" w:cs="Times New Roman"/>
          <w:color w:val="auto"/>
          <w:sz w:val="20"/>
          <w:szCs w:val="20"/>
          <w:lang w:eastAsia="en-US"/>
        </w:rPr>
        <w:t xml:space="preserve">Pastor </w:t>
      </w:r>
      <w:r w:rsidR="00152ACD">
        <w:rPr>
          <w:rFonts w:asciiTheme="majorHAnsi" w:eastAsia="Arial Unicode MS" w:hAnsiTheme="majorHAnsi" w:cs="Times New Roman"/>
          <w:color w:val="auto"/>
          <w:sz w:val="20"/>
          <w:szCs w:val="20"/>
          <w:lang w:eastAsia="en-US"/>
        </w:rPr>
        <w:t>Paul Wallace</w:t>
      </w:r>
      <w:r w:rsidR="001F685B">
        <w:rPr>
          <w:rFonts w:asciiTheme="majorHAnsi" w:eastAsia="Arial Unicode MS" w:hAnsiTheme="majorHAnsi" w:cs="Times New Roman"/>
          <w:color w:val="auto"/>
          <w:sz w:val="20"/>
          <w:szCs w:val="20"/>
          <w:lang w:eastAsia="en-US"/>
        </w:rPr>
        <w:t xml:space="preserve"> (“the </w:t>
      </w:r>
      <w:r w:rsidR="001F685B" w:rsidRPr="0038343C">
        <w:rPr>
          <w:rFonts w:asciiTheme="majorHAnsi" w:eastAsia="Arial Unicode MS" w:hAnsiTheme="majorHAnsi" w:cs="Times New Roman"/>
          <w:color w:val="auto"/>
          <w:sz w:val="20"/>
          <w:szCs w:val="20"/>
          <w:lang w:eastAsia="en-US"/>
        </w:rPr>
        <w:t>alleged victim</w:t>
      </w:r>
      <w:r w:rsidR="001F685B">
        <w:rPr>
          <w:rFonts w:asciiTheme="majorHAnsi" w:eastAsia="Arial Unicode MS" w:hAnsiTheme="majorHAnsi" w:cs="Times New Roman"/>
          <w:color w:val="auto"/>
          <w:sz w:val="20"/>
          <w:szCs w:val="20"/>
          <w:lang w:eastAsia="en-US"/>
        </w:rPr>
        <w:t>”)</w:t>
      </w:r>
      <w:r w:rsidRPr="0038343C">
        <w:rPr>
          <w:rFonts w:asciiTheme="majorHAnsi" w:hAnsiTheme="majorHAnsi"/>
          <w:sz w:val="20"/>
          <w:szCs w:val="20"/>
        </w:rPr>
        <w:t xml:space="preserve"> was shot and killed</w:t>
      </w:r>
      <w:r w:rsidR="0055681E">
        <w:rPr>
          <w:rFonts w:asciiTheme="majorHAnsi" w:hAnsiTheme="majorHAnsi"/>
          <w:sz w:val="20"/>
          <w:szCs w:val="20"/>
        </w:rPr>
        <w:t xml:space="preserve"> without justification</w:t>
      </w:r>
      <w:r w:rsidRPr="0038343C">
        <w:rPr>
          <w:rFonts w:asciiTheme="majorHAnsi" w:hAnsiTheme="majorHAnsi"/>
          <w:sz w:val="20"/>
          <w:szCs w:val="20"/>
        </w:rPr>
        <w:t xml:space="preserve"> </w:t>
      </w:r>
      <w:r w:rsidR="00D87EB4" w:rsidRPr="0038343C">
        <w:rPr>
          <w:rFonts w:asciiTheme="majorHAnsi" w:hAnsiTheme="majorHAnsi"/>
          <w:sz w:val="20"/>
          <w:szCs w:val="20"/>
        </w:rPr>
        <w:t>by members of the Jamaican</w:t>
      </w:r>
      <w:r w:rsidR="00D87EB4" w:rsidRPr="0038343C">
        <w:rPr>
          <w:rFonts w:asciiTheme="majorHAnsi" w:eastAsia="Arial Unicode MS" w:hAnsiTheme="majorHAnsi" w:cs="Times New Roman"/>
          <w:color w:val="auto"/>
          <w:sz w:val="20"/>
          <w:szCs w:val="20"/>
          <w:lang w:eastAsia="en-US"/>
        </w:rPr>
        <w:t xml:space="preserve"> police </w:t>
      </w:r>
      <w:r w:rsidR="005C4FA1" w:rsidRPr="0038343C">
        <w:rPr>
          <w:rFonts w:asciiTheme="majorHAnsi" w:eastAsia="Arial Unicode MS" w:hAnsiTheme="majorHAnsi" w:cs="Times New Roman"/>
          <w:color w:val="auto"/>
          <w:sz w:val="20"/>
          <w:szCs w:val="20"/>
          <w:lang w:eastAsia="en-US"/>
        </w:rPr>
        <w:t xml:space="preserve">on </w:t>
      </w:r>
      <w:r w:rsidR="00152ACD">
        <w:rPr>
          <w:rFonts w:asciiTheme="majorHAnsi" w:eastAsia="Arial Unicode MS" w:hAnsiTheme="majorHAnsi" w:cs="Times New Roman"/>
          <w:color w:val="auto"/>
          <w:sz w:val="20"/>
          <w:szCs w:val="20"/>
          <w:lang w:eastAsia="en-US"/>
        </w:rPr>
        <w:t>September</w:t>
      </w:r>
      <w:r w:rsidR="005C4FA1" w:rsidRPr="0038343C">
        <w:rPr>
          <w:rFonts w:asciiTheme="majorHAnsi" w:eastAsia="Arial Unicode MS" w:hAnsiTheme="majorHAnsi" w:cs="Times New Roman"/>
          <w:color w:val="auto"/>
          <w:sz w:val="20"/>
          <w:szCs w:val="20"/>
          <w:lang w:eastAsia="en-US"/>
        </w:rPr>
        <w:t xml:space="preserve"> </w:t>
      </w:r>
      <w:r w:rsidR="00152ACD">
        <w:rPr>
          <w:rFonts w:asciiTheme="majorHAnsi" w:eastAsia="Arial Unicode MS" w:hAnsiTheme="majorHAnsi" w:cs="Times New Roman"/>
          <w:color w:val="auto"/>
          <w:sz w:val="20"/>
          <w:szCs w:val="20"/>
          <w:lang w:eastAsia="en-US"/>
        </w:rPr>
        <w:t>19, 2009</w:t>
      </w:r>
      <w:r w:rsidR="0055681E">
        <w:rPr>
          <w:rFonts w:asciiTheme="majorHAnsi" w:eastAsia="Arial Unicode MS" w:hAnsiTheme="majorHAnsi" w:cs="Times New Roman"/>
          <w:color w:val="auto"/>
          <w:sz w:val="20"/>
          <w:szCs w:val="20"/>
          <w:lang w:eastAsia="en-US"/>
        </w:rPr>
        <w:t xml:space="preserve"> </w:t>
      </w:r>
      <w:r w:rsidR="00152ACD">
        <w:rPr>
          <w:rFonts w:asciiTheme="majorHAnsi" w:eastAsia="Arial Unicode MS" w:hAnsiTheme="majorHAnsi" w:cs="Times New Roman"/>
          <w:color w:val="auto"/>
          <w:sz w:val="20"/>
          <w:szCs w:val="20"/>
          <w:lang w:eastAsia="en-US"/>
        </w:rPr>
        <w:t xml:space="preserve">in </w:t>
      </w:r>
      <w:proofErr w:type="spellStart"/>
      <w:r w:rsidR="00152ACD">
        <w:rPr>
          <w:rFonts w:asciiTheme="majorHAnsi" w:eastAsia="Arial Unicode MS" w:hAnsiTheme="majorHAnsi" w:cs="Times New Roman"/>
          <w:color w:val="auto"/>
          <w:sz w:val="20"/>
          <w:szCs w:val="20"/>
          <w:lang w:eastAsia="en-US"/>
        </w:rPr>
        <w:t>Auldyard</w:t>
      </w:r>
      <w:proofErr w:type="spellEnd"/>
      <w:r w:rsidR="00152ACD">
        <w:rPr>
          <w:rFonts w:asciiTheme="majorHAnsi" w:eastAsia="Arial Unicode MS" w:hAnsiTheme="majorHAnsi" w:cs="Times New Roman"/>
          <w:color w:val="auto"/>
          <w:sz w:val="20"/>
          <w:szCs w:val="20"/>
          <w:lang w:eastAsia="en-US"/>
        </w:rPr>
        <w:t>, Westmoreland</w:t>
      </w:r>
      <w:r w:rsidRPr="0038343C">
        <w:rPr>
          <w:rFonts w:asciiTheme="majorHAnsi" w:eastAsia="Arial Unicode MS" w:hAnsiTheme="majorHAnsi" w:cs="Times New Roman"/>
          <w:color w:val="auto"/>
          <w:sz w:val="20"/>
          <w:szCs w:val="20"/>
          <w:lang w:eastAsia="en-US"/>
        </w:rPr>
        <w:t xml:space="preserve">. </w:t>
      </w:r>
      <w:r w:rsidR="003F6615" w:rsidRPr="0038343C">
        <w:rPr>
          <w:rFonts w:asciiTheme="majorHAnsi" w:eastAsia="Arial Unicode MS" w:hAnsiTheme="majorHAnsi" w:cs="Times New Roman"/>
          <w:color w:val="auto"/>
          <w:sz w:val="20"/>
          <w:szCs w:val="20"/>
          <w:lang w:eastAsia="en-US"/>
        </w:rPr>
        <w:t>The p</w:t>
      </w:r>
      <w:r w:rsidR="000277BF" w:rsidRPr="0038343C">
        <w:rPr>
          <w:rFonts w:asciiTheme="majorHAnsi" w:eastAsia="Arial Unicode MS" w:hAnsiTheme="majorHAnsi" w:cs="Times New Roman"/>
          <w:color w:val="auto"/>
          <w:sz w:val="20"/>
          <w:szCs w:val="20"/>
          <w:lang w:eastAsia="en-US"/>
        </w:rPr>
        <w:t xml:space="preserve">etitioners </w:t>
      </w:r>
      <w:r w:rsidR="005C4FA1" w:rsidRPr="0038343C">
        <w:rPr>
          <w:rFonts w:asciiTheme="majorHAnsi" w:eastAsia="Arial Unicode MS" w:hAnsiTheme="majorHAnsi" w:cs="Times New Roman"/>
          <w:color w:val="auto"/>
          <w:sz w:val="20"/>
          <w:szCs w:val="20"/>
          <w:lang w:eastAsia="en-US"/>
        </w:rPr>
        <w:t xml:space="preserve">also </w:t>
      </w:r>
      <w:r w:rsidR="000277BF" w:rsidRPr="0038343C">
        <w:rPr>
          <w:rFonts w:asciiTheme="majorHAnsi" w:eastAsia="Arial Unicode MS" w:hAnsiTheme="majorHAnsi" w:cs="Times New Roman"/>
          <w:color w:val="auto"/>
          <w:sz w:val="20"/>
          <w:szCs w:val="20"/>
          <w:lang w:eastAsia="en-US"/>
        </w:rPr>
        <w:t>argue</w:t>
      </w:r>
      <w:r w:rsidR="005C4FA1" w:rsidRPr="0038343C">
        <w:rPr>
          <w:rFonts w:asciiTheme="majorHAnsi" w:eastAsia="Arial Unicode MS" w:hAnsiTheme="majorHAnsi" w:cs="Times New Roman"/>
          <w:color w:val="auto"/>
          <w:sz w:val="20"/>
          <w:szCs w:val="20"/>
          <w:lang w:eastAsia="en-US"/>
        </w:rPr>
        <w:t xml:space="preserve"> </w:t>
      </w:r>
      <w:r w:rsidRPr="0038343C">
        <w:rPr>
          <w:rFonts w:asciiTheme="majorHAnsi" w:eastAsia="Arial Unicode MS" w:hAnsiTheme="majorHAnsi" w:cs="Times New Roman"/>
          <w:color w:val="auto"/>
          <w:sz w:val="20"/>
          <w:szCs w:val="20"/>
          <w:lang w:eastAsia="en-US"/>
        </w:rPr>
        <w:t>the failure of the State to carry out a proper, timely and diligent</w:t>
      </w:r>
      <w:r w:rsidR="000277BF" w:rsidRPr="0038343C">
        <w:rPr>
          <w:rFonts w:asciiTheme="majorHAnsi" w:eastAsia="Arial Unicode MS" w:hAnsiTheme="majorHAnsi" w:cs="Times New Roman"/>
          <w:color w:val="auto"/>
          <w:sz w:val="20"/>
          <w:szCs w:val="20"/>
          <w:lang w:eastAsia="en-US"/>
        </w:rPr>
        <w:t xml:space="preserve"> investigation</w:t>
      </w:r>
      <w:r w:rsidR="003F6615" w:rsidRPr="0038343C">
        <w:rPr>
          <w:rFonts w:asciiTheme="majorHAnsi" w:eastAsia="Arial Unicode MS" w:hAnsiTheme="majorHAnsi" w:cs="Times New Roman"/>
          <w:color w:val="auto"/>
          <w:sz w:val="20"/>
          <w:szCs w:val="20"/>
          <w:lang w:eastAsia="en-US"/>
        </w:rPr>
        <w:t xml:space="preserve"> into the killing of the alleged victim;</w:t>
      </w:r>
      <w:r w:rsidR="000277BF" w:rsidRPr="0038343C">
        <w:rPr>
          <w:rFonts w:asciiTheme="majorHAnsi" w:eastAsia="Arial Unicode MS" w:hAnsiTheme="majorHAnsi" w:cs="Times New Roman"/>
          <w:color w:val="auto"/>
          <w:sz w:val="20"/>
          <w:szCs w:val="20"/>
          <w:lang w:eastAsia="en-US"/>
        </w:rPr>
        <w:t xml:space="preserve"> </w:t>
      </w:r>
      <w:r w:rsidR="003F6615" w:rsidRPr="0038343C">
        <w:rPr>
          <w:rFonts w:asciiTheme="majorHAnsi" w:eastAsia="Arial Unicode MS" w:hAnsiTheme="majorHAnsi" w:cs="Times New Roman"/>
          <w:color w:val="auto"/>
          <w:sz w:val="20"/>
          <w:szCs w:val="20"/>
          <w:lang w:eastAsia="en-US"/>
        </w:rPr>
        <w:t>to prosecute</w:t>
      </w:r>
      <w:r w:rsidR="000277BF" w:rsidRPr="0038343C">
        <w:rPr>
          <w:rFonts w:asciiTheme="majorHAnsi" w:eastAsia="Arial Unicode MS" w:hAnsiTheme="majorHAnsi" w:cs="Times New Roman"/>
          <w:color w:val="auto"/>
          <w:sz w:val="20"/>
          <w:szCs w:val="20"/>
          <w:lang w:eastAsia="en-US"/>
        </w:rPr>
        <w:t xml:space="preserve"> </w:t>
      </w:r>
      <w:r w:rsidR="005C4FA1" w:rsidRPr="0038343C">
        <w:rPr>
          <w:rFonts w:asciiTheme="majorHAnsi" w:eastAsia="Arial Unicode MS" w:hAnsiTheme="majorHAnsi" w:cs="Times New Roman"/>
          <w:color w:val="auto"/>
          <w:sz w:val="20"/>
          <w:szCs w:val="20"/>
          <w:lang w:eastAsia="en-US"/>
        </w:rPr>
        <w:t>those responsible</w:t>
      </w:r>
      <w:r w:rsidR="003F6615" w:rsidRPr="0038343C">
        <w:rPr>
          <w:rFonts w:asciiTheme="majorHAnsi" w:eastAsia="Arial Unicode MS" w:hAnsiTheme="majorHAnsi" w:cs="Times New Roman"/>
          <w:color w:val="auto"/>
          <w:sz w:val="20"/>
          <w:szCs w:val="20"/>
          <w:lang w:eastAsia="en-US"/>
        </w:rPr>
        <w:t>;</w:t>
      </w:r>
      <w:r w:rsidR="005C4FA1" w:rsidRPr="0038343C">
        <w:rPr>
          <w:rFonts w:asciiTheme="majorHAnsi" w:eastAsia="Arial Unicode MS" w:hAnsiTheme="majorHAnsi" w:cs="Times New Roman"/>
          <w:color w:val="auto"/>
          <w:sz w:val="20"/>
          <w:szCs w:val="20"/>
          <w:lang w:eastAsia="en-US"/>
        </w:rPr>
        <w:t xml:space="preserve"> </w:t>
      </w:r>
      <w:r w:rsidR="003F6615" w:rsidRPr="0038343C">
        <w:rPr>
          <w:rFonts w:asciiTheme="majorHAnsi" w:eastAsia="Arial Unicode MS" w:hAnsiTheme="majorHAnsi" w:cs="Times New Roman"/>
          <w:color w:val="auto"/>
          <w:sz w:val="20"/>
          <w:szCs w:val="20"/>
          <w:lang w:eastAsia="en-US"/>
        </w:rPr>
        <w:t xml:space="preserve">and </w:t>
      </w:r>
      <w:r w:rsidR="000277BF" w:rsidRPr="0038343C">
        <w:rPr>
          <w:rFonts w:asciiTheme="majorHAnsi" w:eastAsia="Arial Unicode MS" w:hAnsiTheme="majorHAnsi" w:cs="Times New Roman"/>
          <w:color w:val="auto"/>
          <w:sz w:val="20"/>
          <w:szCs w:val="20"/>
          <w:lang w:eastAsia="en-US"/>
        </w:rPr>
        <w:t>to provide adequate</w:t>
      </w:r>
      <w:r w:rsidR="00EF29B0" w:rsidRPr="0038343C">
        <w:rPr>
          <w:rFonts w:asciiTheme="majorHAnsi" w:eastAsia="Arial Unicode MS" w:hAnsiTheme="majorHAnsi" w:cs="Times New Roman"/>
          <w:color w:val="auto"/>
          <w:sz w:val="20"/>
          <w:szCs w:val="20"/>
          <w:lang w:eastAsia="en-US"/>
        </w:rPr>
        <w:t xml:space="preserve"> reparations</w:t>
      </w:r>
      <w:r w:rsidR="000277BF" w:rsidRPr="0038343C">
        <w:rPr>
          <w:rFonts w:asciiTheme="majorHAnsi" w:eastAsia="Arial Unicode MS" w:hAnsiTheme="majorHAnsi" w:cs="Times New Roman"/>
          <w:color w:val="auto"/>
          <w:sz w:val="20"/>
          <w:szCs w:val="20"/>
          <w:lang w:eastAsia="en-US"/>
        </w:rPr>
        <w:t xml:space="preserve"> to his family. </w:t>
      </w:r>
      <w:r w:rsidR="0085672A">
        <w:rPr>
          <w:rFonts w:asciiTheme="majorHAnsi" w:eastAsia="Arial Unicode MS" w:hAnsiTheme="majorHAnsi" w:cs="Times New Roman"/>
          <w:color w:val="auto"/>
          <w:sz w:val="20"/>
          <w:szCs w:val="20"/>
          <w:lang w:eastAsia="en-US"/>
        </w:rPr>
        <w:t xml:space="preserve">They </w:t>
      </w:r>
      <w:r w:rsidR="00E327E3">
        <w:rPr>
          <w:rFonts w:asciiTheme="majorHAnsi" w:eastAsia="Arial Unicode MS" w:hAnsiTheme="majorHAnsi" w:cs="Times New Roman"/>
          <w:color w:val="auto"/>
          <w:sz w:val="20"/>
          <w:szCs w:val="20"/>
          <w:lang w:eastAsia="en-US"/>
        </w:rPr>
        <w:t xml:space="preserve">further </w:t>
      </w:r>
      <w:r w:rsidR="0085672A">
        <w:rPr>
          <w:rFonts w:asciiTheme="majorHAnsi" w:eastAsia="Arial Unicode MS" w:hAnsiTheme="majorHAnsi" w:cs="Times New Roman"/>
          <w:color w:val="auto"/>
          <w:sz w:val="20"/>
          <w:szCs w:val="20"/>
          <w:lang w:eastAsia="en-US"/>
        </w:rPr>
        <w:t xml:space="preserve">allege </w:t>
      </w:r>
      <w:r w:rsidR="004C3936">
        <w:rPr>
          <w:rFonts w:asciiTheme="majorHAnsi" w:eastAsia="Arial Unicode MS" w:hAnsiTheme="majorHAnsi" w:cs="Times New Roman"/>
          <w:color w:val="auto"/>
          <w:sz w:val="20"/>
          <w:szCs w:val="20"/>
          <w:lang w:eastAsia="en-US"/>
        </w:rPr>
        <w:t>that</w:t>
      </w:r>
      <w:r w:rsidR="00E327E3" w:rsidRPr="00E327E3">
        <w:rPr>
          <w:rFonts w:asciiTheme="majorHAnsi" w:eastAsia="Arial Unicode MS" w:hAnsiTheme="majorHAnsi" w:cs="Times New Roman"/>
          <w:color w:val="auto"/>
          <w:sz w:val="20"/>
          <w:szCs w:val="20"/>
          <w:lang w:eastAsia="en-US"/>
        </w:rPr>
        <w:t xml:space="preserve"> crime falls within a well-documented pattern of hundreds of fatal shootings carried out by security forces each year, which the State rarely, if ever, adequately investigates or punishes </w:t>
      </w:r>
      <w:r w:rsidR="004C3936">
        <w:rPr>
          <w:rFonts w:asciiTheme="majorHAnsi" w:eastAsia="Arial Unicode MS" w:hAnsiTheme="majorHAnsi" w:cs="Times New Roman"/>
          <w:color w:val="auto"/>
          <w:sz w:val="20"/>
          <w:szCs w:val="20"/>
          <w:lang w:eastAsia="en-US"/>
        </w:rPr>
        <w:t xml:space="preserve">due </w:t>
      </w:r>
      <w:r w:rsidR="00FB11B3">
        <w:rPr>
          <w:rFonts w:asciiTheme="majorHAnsi" w:eastAsia="Arial Unicode MS" w:hAnsiTheme="majorHAnsi" w:cs="Times New Roman"/>
          <w:color w:val="auto"/>
          <w:sz w:val="20"/>
          <w:szCs w:val="20"/>
          <w:lang w:eastAsia="en-US"/>
        </w:rPr>
        <w:t>to structural</w:t>
      </w:r>
      <w:r w:rsidR="0085672A">
        <w:rPr>
          <w:rFonts w:asciiTheme="majorHAnsi" w:eastAsia="Arial Unicode MS" w:hAnsiTheme="majorHAnsi" w:cs="Times New Roman"/>
          <w:color w:val="auto"/>
          <w:sz w:val="20"/>
          <w:szCs w:val="20"/>
          <w:lang w:eastAsia="en-US"/>
        </w:rPr>
        <w:t xml:space="preserve"> defects in the criminal investigation of these crimes, resulting in virtually absolute impunity.</w:t>
      </w:r>
      <w:r w:rsidR="0059008E" w:rsidRPr="0059008E">
        <w:rPr>
          <w:rStyle w:val="FootnoteReference"/>
          <w:rFonts w:asciiTheme="majorHAnsi" w:hAnsiTheme="majorHAnsi"/>
          <w:sz w:val="20"/>
          <w:szCs w:val="20"/>
        </w:rPr>
        <w:t xml:space="preserve"> </w:t>
      </w:r>
      <w:r w:rsidR="0059008E" w:rsidRPr="00C00E47">
        <w:rPr>
          <w:rStyle w:val="FootnoteReference"/>
          <w:rFonts w:asciiTheme="majorHAnsi" w:hAnsiTheme="majorHAnsi"/>
          <w:sz w:val="20"/>
          <w:szCs w:val="20"/>
        </w:rPr>
        <w:footnoteReference w:id="5"/>
      </w:r>
    </w:p>
    <w:p w14:paraId="2CD65FFE" w14:textId="77777777" w:rsidR="00977770" w:rsidRPr="0038343C" w:rsidRDefault="00977770" w:rsidP="00977770">
      <w:pPr>
        <w:pStyle w:val="ListParagraph"/>
        <w:jc w:val="both"/>
        <w:rPr>
          <w:rFonts w:asciiTheme="majorHAnsi" w:eastAsia="Arial Unicode MS" w:hAnsiTheme="majorHAnsi" w:cs="Times New Roman"/>
          <w:color w:val="auto"/>
          <w:sz w:val="20"/>
          <w:szCs w:val="20"/>
          <w:lang w:eastAsia="en-US"/>
        </w:rPr>
      </w:pPr>
    </w:p>
    <w:p w14:paraId="3507833C" w14:textId="7337429D" w:rsidR="003317FB" w:rsidRPr="00E602D5" w:rsidRDefault="00241307" w:rsidP="003317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Community members mentioned that the alleged victim had run out of cooking gas, so he went to a nearby piece of land to collect firewood for his stove</w:t>
      </w:r>
      <w:r w:rsidRPr="0038343C">
        <w:rPr>
          <w:rFonts w:asciiTheme="majorHAnsi" w:hAnsiTheme="majorHAnsi"/>
          <w:sz w:val="20"/>
          <w:szCs w:val="20"/>
        </w:rPr>
        <w:t xml:space="preserve"> </w:t>
      </w:r>
      <w:r w:rsidR="004D7F9D">
        <w:rPr>
          <w:rFonts w:asciiTheme="majorHAnsi" w:hAnsiTheme="majorHAnsi"/>
          <w:sz w:val="20"/>
          <w:szCs w:val="20"/>
        </w:rPr>
        <w:t xml:space="preserve">  when he was shot</w:t>
      </w:r>
      <w:r w:rsidR="00907C42" w:rsidRPr="0038343C">
        <w:rPr>
          <w:rFonts w:asciiTheme="majorHAnsi" w:hAnsiTheme="majorHAnsi"/>
          <w:sz w:val="20"/>
          <w:szCs w:val="20"/>
        </w:rPr>
        <w:t xml:space="preserve">. </w:t>
      </w:r>
      <w:r w:rsidR="00977770">
        <w:rPr>
          <w:rFonts w:asciiTheme="majorHAnsi" w:hAnsiTheme="majorHAnsi"/>
          <w:sz w:val="20"/>
          <w:szCs w:val="20"/>
        </w:rPr>
        <w:t>The petitioners indicate that the officer who shoot the alleged victim was assigned to the Savanna-la-Mar Police Station; and that he was the son-in-law of the owner of the property where the alleged victim was shot. According to one account, the owner of the property approached the alleged victim from behind, called out to him and then shot him.</w:t>
      </w:r>
      <w:r w:rsidR="004D7F9D">
        <w:rPr>
          <w:rFonts w:asciiTheme="majorHAnsi" w:hAnsiTheme="majorHAnsi"/>
          <w:sz w:val="20"/>
          <w:szCs w:val="20"/>
        </w:rPr>
        <w:t xml:space="preserve"> </w:t>
      </w:r>
      <w:r w:rsidR="00E602D5">
        <w:rPr>
          <w:rFonts w:asciiTheme="majorHAnsi" w:hAnsiTheme="majorHAnsi"/>
          <w:sz w:val="20"/>
          <w:szCs w:val="20"/>
        </w:rPr>
        <w:t xml:space="preserve"> The </w:t>
      </w:r>
      <w:r>
        <w:rPr>
          <w:rFonts w:asciiTheme="majorHAnsi" w:hAnsiTheme="majorHAnsi"/>
          <w:sz w:val="20"/>
          <w:szCs w:val="20"/>
        </w:rPr>
        <w:t xml:space="preserve">community members also </w:t>
      </w:r>
      <w:r w:rsidR="00E602D5">
        <w:rPr>
          <w:rFonts w:asciiTheme="majorHAnsi" w:hAnsiTheme="majorHAnsi"/>
          <w:sz w:val="20"/>
          <w:szCs w:val="20"/>
        </w:rPr>
        <w:t xml:space="preserve">attested that it was a common practice in the area to enter such land without protest from the owner. </w:t>
      </w:r>
      <w:r>
        <w:rPr>
          <w:rFonts w:asciiTheme="majorHAnsi" w:hAnsiTheme="majorHAnsi"/>
          <w:sz w:val="20"/>
          <w:szCs w:val="20"/>
        </w:rPr>
        <w:t>The p</w:t>
      </w:r>
      <w:r w:rsidR="00E602D5">
        <w:rPr>
          <w:rFonts w:asciiTheme="majorHAnsi" w:hAnsiTheme="majorHAnsi"/>
          <w:sz w:val="20"/>
          <w:szCs w:val="20"/>
        </w:rPr>
        <w:t>etitioners indicate that while there are no eyewitness accounts of the execution, residents heard the gunshot that killed the allege</w:t>
      </w:r>
      <w:r>
        <w:rPr>
          <w:rFonts w:asciiTheme="majorHAnsi" w:hAnsiTheme="majorHAnsi"/>
          <w:sz w:val="20"/>
          <w:szCs w:val="20"/>
        </w:rPr>
        <w:t>d</w:t>
      </w:r>
      <w:r w:rsidR="00E602D5">
        <w:rPr>
          <w:rFonts w:asciiTheme="majorHAnsi" w:hAnsiTheme="majorHAnsi"/>
          <w:sz w:val="20"/>
          <w:szCs w:val="20"/>
        </w:rPr>
        <w:t xml:space="preserve"> victim early in the morning. </w:t>
      </w:r>
      <w:r>
        <w:rPr>
          <w:rFonts w:asciiTheme="majorHAnsi" w:hAnsiTheme="majorHAnsi"/>
          <w:sz w:val="20"/>
          <w:szCs w:val="20"/>
        </w:rPr>
        <w:t>One of t</w:t>
      </w:r>
      <w:r w:rsidR="00E602D5">
        <w:rPr>
          <w:rFonts w:asciiTheme="majorHAnsi" w:hAnsiTheme="majorHAnsi"/>
          <w:sz w:val="20"/>
          <w:szCs w:val="20"/>
        </w:rPr>
        <w:t>he neighbor</w:t>
      </w:r>
      <w:r>
        <w:rPr>
          <w:rFonts w:asciiTheme="majorHAnsi" w:hAnsiTheme="majorHAnsi"/>
          <w:sz w:val="20"/>
          <w:szCs w:val="20"/>
        </w:rPr>
        <w:t>s</w:t>
      </w:r>
      <w:r w:rsidR="00E602D5">
        <w:rPr>
          <w:rFonts w:asciiTheme="majorHAnsi" w:hAnsiTheme="majorHAnsi"/>
          <w:sz w:val="20"/>
          <w:szCs w:val="20"/>
        </w:rPr>
        <w:t xml:space="preserve"> heard someone </w:t>
      </w:r>
      <w:r>
        <w:rPr>
          <w:rFonts w:asciiTheme="majorHAnsi" w:hAnsiTheme="majorHAnsi"/>
          <w:sz w:val="20"/>
          <w:szCs w:val="20"/>
        </w:rPr>
        <w:t xml:space="preserve">who </w:t>
      </w:r>
      <w:r w:rsidR="00E602D5">
        <w:rPr>
          <w:rFonts w:asciiTheme="majorHAnsi" w:hAnsiTheme="majorHAnsi"/>
          <w:sz w:val="20"/>
          <w:szCs w:val="20"/>
        </w:rPr>
        <w:t>scream</w:t>
      </w:r>
      <w:r w:rsidR="003A58B0">
        <w:rPr>
          <w:rFonts w:asciiTheme="majorHAnsi" w:hAnsiTheme="majorHAnsi"/>
          <w:sz w:val="20"/>
          <w:szCs w:val="20"/>
        </w:rPr>
        <w:t>ed</w:t>
      </w:r>
      <w:r w:rsidR="00E602D5">
        <w:rPr>
          <w:rFonts w:asciiTheme="majorHAnsi" w:hAnsiTheme="majorHAnsi"/>
          <w:sz w:val="20"/>
          <w:szCs w:val="20"/>
        </w:rPr>
        <w:t xml:space="preserve"> “murder, Jesus, Jesus, Jesus</w:t>
      </w:r>
      <w:r>
        <w:rPr>
          <w:rFonts w:asciiTheme="majorHAnsi" w:hAnsiTheme="majorHAnsi"/>
          <w:sz w:val="20"/>
          <w:szCs w:val="20"/>
        </w:rPr>
        <w:t>”</w:t>
      </w:r>
      <w:r w:rsidR="00E602D5">
        <w:rPr>
          <w:rFonts w:asciiTheme="majorHAnsi" w:hAnsiTheme="majorHAnsi"/>
          <w:sz w:val="20"/>
          <w:szCs w:val="20"/>
        </w:rPr>
        <w:t>, followed by three more gunshots. When the neighbor went to investigate what had happened, he found the allege</w:t>
      </w:r>
      <w:r>
        <w:rPr>
          <w:rFonts w:asciiTheme="majorHAnsi" w:hAnsiTheme="majorHAnsi"/>
          <w:sz w:val="20"/>
          <w:szCs w:val="20"/>
        </w:rPr>
        <w:t>d</w:t>
      </w:r>
      <w:r w:rsidR="00E602D5">
        <w:rPr>
          <w:rFonts w:asciiTheme="majorHAnsi" w:hAnsiTheme="majorHAnsi"/>
          <w:sz w:val="20"/>
          <w:szCs w:val="20"/>
        </w:rPr>
        <w:t xml:space="preserve"> victim’s body in the bushes</w:t>
      </w:r>
      <w:r>
        <w:rPr>
          <w:rFonts w:asciiTheme="majorHAnsi" w:hAnsiTheme="majorHAnsi"/>
          <w:sz w:val="20"/>
          <w:szCs w:val="20"/>
        </w:rPr>
        <w:t>; he</w:t>
      </w:r>
      <w:r w:rsidR="00E602D5">
        <w:rPr>
          <w:rFonts w:asciiTheme="majorHAnsi" w:hAnsiTheme="majorHAnsi"/>
          <w:sz w:val="20"/>
          <w:szCs w:val="20"/>
        </w:rPr>
        <w:t xml:space="preserve"> was taken to </w:t>
      </w:r>
      <w:r>
        <w:rPr>
          <w:rFonts w:asciiTheme="majorHAnsi" w:hAnsiTheme="majorHAnsi"/>
          <w:sz w:val="20"/>
          <w:szCs w:val="20"/>
        </w:rPr>
        <w:t>a</w:t>
      </w:r>
      <w:r w:rsidR="00E602D5">
        <w:rPr>
          <w:rFonts w:asciiTheme="majorHAnsi" w:hAnsiTheme="majorHAnsi"/>
          <w:sz w:val="20"/>
          <w:szCs w:val="20"/>
        </w:rPr>
        <w:t xml:space="preserve"> hospital where he was pronounced dead.</w:t>
      </w:r>
      <w:r w:rsidR="006203FC">
        <w:rPr>
          <w:rFonts w:asciiTheme="majorHAnsi" w:hAnsiTheme="majorHAnsi"/>
          <w:sz w:val="20"/>
          <w:szCs w:val="20"/>
        </w:rPr>
        <w:t xml:space="preserve"> </w:t>
      </w:r>
      <w:r>
        <w:rPr>
          <w:rFonts w:asciiTheme="majorHAnsi" w:hAnsiTheme="majorHAnsi"/>
          <w:sz w:val="20"/>
          <w:szCs w:val="20"/>
        </w:rPr>
        <w:t>The p</w:t>
      </w:r>
      <w:r w:rsidR="008F2479">
        <w:rPr>
          <w:rFonts w:asciiTheme="majorHAnsi" w:hAnsiTheme="majorHAnsi"/>
          <w:sz w:val="20"/>
          <w:szCs w:val="20"/>
        </w:rPr>
        <w:t xml:space="preserve">etitioners </w:t>
      </w:r>
      <w:r>
        <w:rPr>
          <w:rFonts w:asciiTheme="majorHAnsi" w:hAnsiTheme="majorHAnsi"/>
          <w:sz w:val="20"/>
          <w:szCs w:val="20"/>
        </w:rPr>
        <w:t>submit</w:t>
      </w:r>
      <w:r w:rsidR="008F2479">
        <w:rPr>
          <w:rFonts w:asciiTheme="majorHAnsi" w:hAnsiTheme="majorHAnsi"/>
          <w:sz w:val="20"/>
          <w:szCs w:val="20"/>
        </w:rPr>
        <w:t xml:space="preserve"> that the allege</w:t>
      </w:r>
      <w:r>
        <w:rPr>
          <w:rFonts w:asciiTheme="majorHAnsi" w:hAnsiTheme="majorHAnsi"/>
          <w:sz w:val="20"/>
          <w:szCs w:val="20"/>
        </w:rPr>
        <w:t>d</w:t>
      </w:r>
      <w:r w:rsidR="008F2479">
        <w:rPr>
          <w:rFonts w:asciiTheme="majorHAnsi" w:hAnsiTheme="majorHAnsi"/>
          <w:sz w:val="20"/>
          <w:szCs w:val="20"/>
        </w:rPr>
        <w:t xml:space="preserve"> victim was </w:t>
      </w:r>
      <w:r w:rsidR="008B1D4D">
        <w:rPr>
          <w:rFonts w:asciiTheme="majorHAnsi" w:hAnsiTheme="majorHAnsi"/>
          <w:sz w:val="20"/>
          <w:szCs w:val="20"/>
        </w:rPr>
        <w:t>ordained</w:t>
      </w:r>
      <w:r w:rsidR="008F2479">
        <w:rPr>
          <w:rFonts w:asciiTheme="majorHAnsi" w:hAnsiTheme="majorHAnsi"/>
          <w:sz w:val="20"/>
          <w:szCs w:val="20"/>
        </w:rPr>
        <w:t xml:space="preserve"> as minister in 2004 and was a beloved mem</w:t>
      </w:r>
      <w:r w:rsidR="008B1D4D">
        <w:rPr>
          <w:rFonts w:asciiTheme="majorHAnsi" w:hAnsiTheme="majorHAnsi"/>
          <w:sz w:val="20"/>
          <w:szCs w:val="20"/>
        </w:rPr>
        <w:t>be</w:t>
      </w:r>
      <w:r w:rsidR="008F2479">
        <w:rPr>
          <w:rFonts w:asciiTheme="majorHAnsi" w:hAnsiTheme="majorHAnsi"/>
          <w:sz w:val="20"/>
          <w:szCs w:val="20"/>
        </w:rPr>
        <w:t>r of the community</w:t>
      </w:r>
      <w:r w:rsidR="008B1D4D">
        <w:rPr>
          <w:rStyle w:val="FootnoteReference"/>
          <w:rFonts w:asciiTheme="majorHAnsi" w:hAnsiTheme="majorHAnsi"/>
          <w:sz w:val="20"/>
          <w:szCs w:val="20"/>
        </w:rPr>
        <w:footnoteReference w:id="6"/>
      </w:r>
      <w:r>
        <w:rPr>
          <w:rFonts w:asciiTheme="majorHAnsi" w:hAnsiTheme="majorHAnsi"/>
          <w:sz w:val="20"/>
          <w:szCs w:val="20"/>
        </w:rPr>
        <w:t>; and that his killing had a profound emotional impact on both his family and the community</w:t>
      </w:r>
      <w:r w:rsidR="008F2479">
        <w:rPr>
          <w:rFonts w:asciiTheme="majorHAnsi" w:hAnsiTheme="majorHAnsi"/>
          <w:sz w:val="20"/>
          <w:szCs w:val="20"/>
        </w:rPr>
        <w:t>. The allege</w:t>
      </w:r>
      <w:r>
        <w:rPr>
          <w:rFonts w:asciiTheme="majorHAnsi" w:hAnsiTheme="majorHAnsi"/>
          <w:sz w:val="20"/>
          <w:szCs w:val="20"/>
        </w:rPr>
        <w:t>d</w:t>
      </w:r>
      <w:r w:rsidR="008F2479">
        <w:rPr>
          <w:rFonts w:asciiTheme="majorHAnsi" w:hAnsiTheme="majorHAnsi"/>
          <w:sz w:val="20"/>
          <w:szCs w:val="20"/>
        </w:rPr>
        <w:t xml:space="preserve"> victim </w:t>
      </w:r>
      <w:r w:rsidR="008B1D4D">
        <w:rPr>
          <w:rFonts w:asciiTheme="majorHAnsi" w:hAnsiTheme="majorHAnsi"/>
          <w:sz w:val="20"/>
          <w:szCs w:val="20"/>
        </w:rPr>
        <w:t>spoke openly about violence in the community and contributed to an article documenting violence against Jamaican clergy members that was published posthumously in the Jamaican Gleaner</w:t>
      </w:r>
      <w:r w:rsidRPr="00241307">
        <w:rPr>
          <w:rFonts w:asciiTheme="majorHAnsi" w:hAnsiTheme="majorHAnsi"/>
          <w:sz w:val="20"/>
          <w:szCs w:val="20"/>
        </w:rPr>
        <w:t xml:space="preserve"> </w:t>
      </w:r>
      <w:r>
        <w:rPr>
          <w:rFonts w:asciiTheme="majorHAnsi" w:hAnsiTheme="majorHAnsi"/>
          <w:sz w:val="20"/>
          <w:szCs w:val="20"/>
        </w:rPr>
        <w:t>newspaper</w:t>
      </w:r>
      <w:r w:rsidR="008B1D4D">
        <w:rPr>
          <w:rFonts w:asciiTheme="majorHAnsi" w:hAnsiTheme="majorHAnsi"/>
          <w:sz w:val="20"/>
          <w:szCs w:val="20"/>
        </w:rPr>
        <w:t xml:space="preserve">. </w:t>
      </w:r>
    </w:p>
    <w:p w14:paraId="346E4370" w14:textId="458D9E63" w:rsidR="009A6CD0" w:rsidRPr="00977770" w:rsidRDefault="006203FC" w:rsidP="009777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77770">
        <w:rPr>
          <w:rFonts w:asciiTheme="majorHAnsi" w:hAnsiTheme="majorHAnsi"/>
          <w:sz w:val="20"/>
          <w:szCs w:val="20"/>
        </w:rPr>
        <w:t xml:space="preserve">With regard to the investigation, the petitioners assert that the State failed to conduct a proper and diligent investigation. </w:t>
      </w:r>
      <w:r w:rsidR="00CF175F" w:rsidRPr="00977770">
        <w:rPr>
          <w:rFonts w:asciiTheme="majorHAnsi" w:hAnsiTheme="majorHAnsi"/>
          <w:sz w:val="20"/>
          <w:szCs w:val="20"/>
        </w:rPr>
        <w:t>The first stage of the inquiry w</w:t>
      </w:r>
      <w:r w:rsidR="00717F4F" w:rsidRPr="00977770">
        <w:rPr>
          <w:rFonts w:asciiTheme="majorHAnsi" w:hAnsiTheme="majorHAnsi"/>
          <w:sz w:val="20"/>
          <w:szCs w:val="20"/>
        </w:rPr>
        <w:t>as</w:t>
      </w:r>
      <w:r w:rsidR="00CF175F" w:rsidRPr="00977770">
        <w:rPr>
          <w:rFonts w:asciiTheme="majorHAnsi" w:hAnsiTheme="majorHAnsi"/>
          <w:sz w:val="20"/>
          <w:szCs w:val="20"/>
        </w:rPr>
        <w:t xml:space="preserve"> handed over to the Bureau of Special Investigations (BSI</w:t>
      </w:r>
      <w:r w:rsidR="00717F4F" w:rsidRPr="00977770">
        <w:rPr>
          <w:rFonts w:asciiTheme="majorHAnsi" w:hAnsiTheme="majorHAnsi"/>
          <w:sz w:val="20"/>
          <w:szCs w:val="20"/>
        </w:rPr>
        <w:t>). A</w:t>
      </w:r>
      <w:r w:rsidR="00CF175F" w:rsidRPr="00977770">
        <w:rPr>
          <w:rFonts w:asciiTheme="majorHAnsi" w:hAnsiTheme="majorHAnsi"/>
          <w:sz w:val="20"/>
          <w:szCs w:val="20"/>
        </w:rPr>
        <w:t xml:space="preserve">t the time, the head of the BSI told news agencies that the police officer implicated in the fatal shooting had been relieved of his weapon, and that the weapon had been sent to the forensic lab for testing. </w:t>
      </w:r>
      <w:r w:rsidR="003317FB" w:rsidRPr="00977770">
        <w:rPr>
          <w:rFonts w:asciiTheme="majorHAnsi" w:hAnsiTheme="majorHAnsi"/>
          <w:sz w:val="20"/>
          <w:szCs w:val="20"/>
        </w:rPr>
        <w:t xml:space="preserve">In December 2009, after completing the investigation, the </w:t>
      </w:r>
      <w:r w:rsidR="00D72012" w:rsidRPr="00977770">
        <w:rPr>
          <w:rFonts w:asciiTheme="majorHAnsi" w:hAnsiTheme="majorHAnsi"/>
          <w:sz w:val="20"/>
          <w:szCs w:val="20"/>
        </w:rPr>
        <w:t xml:space="preserve">BSI </w:t>
      </w:r>
      <w:r w:rsidR="003317FB" w:rsidRPr="00977770">
        <w:rPr>
          <w:rFonts w:asciiTheme="majorHAnsi" w:hAnsiTheme="majorHAnsi"/>
          <w:sz w:val="20"/>
          <w:szCs w:val="20"/>
        </w:rPr>
        <w:t xml:space="preserve">referred the file to the Office of the Director of Public Prosecution (DPP). </w:t>
      </w:r>
      <w:r w:rsidR="00717F4F" w:rsidRPr="00977770">
        <w:rPr>
          <w:rFonts w:asciiTheme="majorHAnsi" w:hAnsiTheme="majorHAnsi"/>
          <w:sz w:val="20"/>
          <w:szCs w:val="20"/>
        </w:rPr>
        <w:t>Over more than ten year</w:t>
      </w:r>
      <w:r w:rsidR="00CA2D19" w:rsidRPr="00977770">
        <w:rPr>
          <w:rFonts w:asciiTheme="majorHAnsi" w:hAnsiTheme="majorHAnsi"/>
          <w:sz w:val="20"/>
          <w:szCs w:val="20"/>
        </w:rPr>
        <w:t>s</w:t>
      </w:r>
      <w:r w:rsidR="00717F4F" w:rsidRPr="00977770">
        <w:rPr>
          <w:rFonts w:asciiTheme="majorHAnsi" w:hAnsiTheme="majorHAnsi"/>
          <w:sz w:val="20"/>
          <w:szCs w:val="20"/>
        </w:rPr>
        <w:t xml:space="preserve"> since the murder of the allege</w:t>
      </w:r>
      <w:r w:rsidR="00CA2D19" w:rsidRPr="00977770">
        <w:rPr>
          <w:rFonts w:asciiTheme="majorHAnsi" w:hAnsiTheme="majorHAnsi"/>
          <w:sz w:val="20"/>
          <w:szCs w:val="20"/>
        </w:rPr>
        <w:t>d</w:t>
      </w:r>
      <w:r w:rsidR="00717F4F" w:rsidRPr="00977770">
        <w:rPr>
          <w:rFonts w:asciiTheme="majorHAnsi" w:hAnsiTheme="majorHAnsi"/>
          <w:sz w:val="20"/>
          <w:szCs w:val="20"/>
        </w:rPr>
        <w:t xml:space="preserve"> victim, the p</w:t>
      </w:r>
      <w:r w:rsidRPr="00977770">
        <w:rPr>
          <w:rFonts w:asciiTheme="majorHAnsi" w:hAnsiTheme="majorHAnsi"/>
          <w:sz w:val="20"/>
          <w:szCs w:val="20"/>
        </w:rPr>
        <w:t xml:space="preserve">etitioners </w:t>
      </w:r>
      <w:r w:rsidR="0073516B" w:rsidRPr="00977770">
        <w:rPr>
          <w:rFonts w:asciiTheme="majorHAnsi" w:hAnsiTheme="majorHAnsi"/>
          <w:sz w:val="20"/>
          <w:szCs w:val="20"/>
        </w:rPr>
        <w:t xml:space="preserve">and </w:t>
      </w:r>
      <w:r w:rsidR="00717F4F" w:rsidRPr="00977770">
        <w:rPr>
          <w:rFonts w:asciiTheme="majorHAnsi" w:hAnsiTheme="majorHAnsi"/>
          <w:sz w:val="20"/>
          <w:szCs w:val="20"/>
        </w:rPr>
        <w:t xml:space="preserve">his </w:t>
      </w:r>
      <w:r w:rsidR="0073516B" w:rsidRPr="00977770">
        <w:rPr>
          <w:rFonts w:asciiTheme="majorHAnsi" w:hAnsiTheme="majorHAnsi"/>
          <w:sz w:val="20"/>
          <w:szCs w:val="20"/>
        </w:rPr>
        <w:t>family members</w:t>
      </w:r>
      <w:r w:rsidR="00717F4F" w:rsidRPr="00977770">
        <w:rPr>
          <w:rFonts w:asciiTheme="majorHAnsi" w:hAnsiTheme="majorHAnsi"/>
          <w:sz w:val="20"/>
          <w:szCs w:val="20"/>
        </w:rPr>
        <w:t xml:space="preserve"> </w:t>
      </w:r>
      <w:r w:rsidR="0073516B" w:rsidRPr="00977770">
        <w:rPr>
          <w:rFonts w:asciiTheme="majorHAnsi" w:hAnsiTheme="majorHAnsi"/>
          <w:sz w:val="20"/>
          <w:szCs w:val="20"/>
        </w:rPr>
        <w:t xml:space="preserve">have </w:t>
      </w:r>
      <w:r w:rsidRPr="00977770">
        <w:rPr>
          <w:rFonts w:asciiTheme="majorHAnsi" w:hAnsiTheme="majorHAnsi"/>
          <w:sz w:val="20"/>
          <w:szCs w:val="20"/>
        </w:rPr>
        <w:t xml:space="preserve">requested </w:t>
      </w:r>
      <w:r w:rsidR="00CA2D19" w:rsidRPr="00977770">
        <w:rPr>
          <w:rFonts w:asciiTheme="majorHAnsi" w:hAnsiTheme="majorHAnsi"/>
          <w:sz w:val="20"/>
          <w:szCs w:val="20"/>
        </w:rPr>
        <w:t xml:space="preserve">on several occasions </w:t>
      </w:r>
      <w:r w:rsidRPr="00977770">
        <w:rPr>
          <w:rFonts w:asciiTheme="majorHAnsi" w:hAnsiTheme="majorHAnsi"/>
          <w:sz w:val="20"/>
          <w:szCs w:val="20"/>
        </w:rPr>
        <w:t>information regarding the case</w:t>
      </w:r>
      <w:r w:rsidR="00CA2D19" w:rsidRPr="00977770">
        <w:rPr>
          <w:rFonts w:asciiTheme="majorHAnsi" w:hAnsiTheme="majorHAnsi"/>
          <w:sz w:val="20"/>
          <w:szCs w:val="20"/>
        </w:rPr>
        <w:t>, but received</w:t>
      </w:r>
      <w:r w:rsidRPr="00977770">
        <w:rPr>
          <w:rFonts w:asciiTheme="majorHAnsi" w:hAnsiTheme="majorHAnsi"/>
          <w:sz w:val="20"/>
          <w:szCs w:val="20"/>
        </w:rPr>
        <w:t xml:space="preserve"> no response. </w:t>
      </w:r>
      <w:r w:rsidR="00CA2D19" w:rsidRPr="00977770">
        <w:rPr>
          <w:rFonts w:asciiTheme="majorHAnsi" w:hAnsiTheme="majorHAnsi"/>
          <w:sz w:val="20"/>
          <w:szCs w:val="20"/>
        </w:rPr>
        <w:t xml:space="preserve">They submit that </w:t>
      </w:r>
      <w:r w:rsidR="00A77323" w:rsidRPr="00977770">
        <w:rPr>
          <w:rFonts w:asciiTheme="majorHAnsi" w:hAnsiTheme="majorHAnsi"/>
          <w:sz w:val="20"/>
          <w:szCs w:val="20"/>
        </w:rPr>
        <w:t xml:space="preserve">the investigation has been languishing </w:t>
      </w:r>
      <w:r w:rsidR="00CA2D19" w:rsidRPr="00977770">
        <w:rPr>
          <w:rFonts w:asciiTheme="majorHAnsi" w:hAnsiTheme="majorHAnsi"/>
          <w:sz w:val="20"/>
          <w:szCs w:val="20"/>
        </w:rPr>
        <w:t xml:space="preserve">since then </w:t>
      </w:r>
      <w:r w:rsidR="00A77323" w:rsidRPr="00977770">
        <w:rPr>
          <w:rFonts w:asciiTheme="majorHAnsi" w:hAnsiTheme="majorHAnsi"/>
          <w:sz w:val="20"/>
          <w:szCs w:val="20"/>
        </w:rPr>
        <w:t xml:space="preserve">at the </w:t>
      </w:r>
      <w:r w:rsidR="00717F4F" w:rsidRPr="00977770">
        <w:rPr>
          <w:rFonts w:asciiTheme="majorHAnsi" w:hAnsiTheme="majorHAnsi"/>
          <w:sz w:val="20"/>
          <w:szCs w:val="20"/>
        </w:rPr>
        <w:t xml:space="preserve">office of the </w:t>
      </w:r>
      <w:r w:rsidR="00A77323" w:rsidRPr="00977770">
        <w:rPr>
          <w:rFonts w:asciiTheme="majorHAnsi" w:hAnsiTheme="majorHAnsi"/>
          <w:sz w:val="20"/>
          <w:szCs w:val="20"/>
        </w:rPr>
        <w:t xml:space="preserve">DPP, which </w:t>
      </w:r>
      <w:r w:rsidR="00717F4F" w:rsidRPr="00977770">
        <w:rPr>
          <w:rFonts w:asciiTheme="majorHAnsi" w:hAnsiTheme="majorHAnsi"/>
          <w:sz w:val="20"/>
          <w:szCs w:val="20"/>
        </w:rPr>
        <w:t>has not made a ruling to determin</w:t>
      </w:r>
      <w:r w:rsidR="00CA2D19" w:rsidRPr="00977770">
        <w:rPr>
          <w:rFonts w:asciiTheme="majorHAnsi" w:hAnsiTheme="majorHAnsi"/>
          <w:sz w:val="20"/>
          <w:szCs w:val="20"/>
        </w:rPr>
        <w:t>e</w:t>
      </w:r>
      <w:r w:rsidR="00717F4F" w:rsidRPr="00977770">
        <w:rPr>
          <w:rFonts w:asciiTheme="majorHAnsi" w:hAnsiTheme="majorHAnsi"/>
          <w:sz w:val="20"/>
          <w:szCs w:val="20"/>
        </w:rPr>
        <w:t xml:space="preserve"> whether the case will be prosecuted.</w:t>
      </w:r>
      <w:r w:rsidR="0059008E" w:rsidRPr="00977770">
        <w:rPr>
          <w:rFonts w:asciiTheme="majorHAnsi" w:hAnsiTheme="majorHAnsi"/>
          <w:sz w:val="20"/>
          <w:szCs w:val="20"/>
        </w:rPr>
        <w:t xml:space="preserve"> </w:t>
      </w:r>
      <w:r w:rsidR="009C2AB0" w:rsidRPr="00977770">
        <w:rPr>
          <w:rFonts w:asciiTheme="majorHAnsi" w:hAnsiTheme="majorHAnsi"/>
          <w:sz w:val="20"/>
          <w:szCs w:val="20"/>
        </w:rPr>
        <w:t>T</w:t>
      </w:r>
      <w:r w:rsidR="00015997" w:rsidRPr="00977770">
        <w:rPr>
          <w:rFonts w:asciiTheme="majorHAnsi" w:hAnsiTheme="majorHAnsi"/>
          <w:sz w:val="20"/>
          <w:szCs w:val="20"/>
        </w:rPr>
        <w:t>he p</w:t>
      </w:r>
      <w:r w:rsidR="00A172BD" w:rsidRPr="00977770">
        <w:rPr>
          <w:rFonts w:asciiTheme="majorHAnsi" w:hAnsiTheme="majorHAnsi"/>
          <w:sz w:val="20"/>
          <w:szCs w:val="20"/>
        </w:rPr>
        <w:t>etitioners argue that the failure of the State to investigate, prosecute and punish the</w:t>
      </w:r>
      <w:r w:rsidR="00015997" w:rsidRPr="00977770">
        <w:rPr>
          <w:rFonts w:asciiTheme="majorHAnsi" w:hAnsiTheme="majorHAnsi"/>
          <w:sz w:val="20"/>
          <w:szCs w:val="20"/>
        </w:rPr>
        <w:t>se</w:t>
      </w:r>
      <w:r w:rsidR="00A172BD" w:rsidRPr="00977770">
        <w:rPr>
          <w:rFonts w:asciiTheme="majorHAnsi" w:hAnsiTheme="majorHAnsi"/>
          <w:sz w:val="20"/>
          <w:szCs w:val="20"/>
        </w:rPr>
        <w:t xml:space="preserve"> crime</w:t>
      </w:r>
      <w:r w:rsidR="00015997" w:rsidRPr="00977770">
        <w:rPr>
          <w:rFonts w:asciiTheme="majorHAnsi" w:hAnsiTheme="majorHAnsi"/>
          <w:sz w:val="20"/>
          <w:szCs w:val="20"/>
        </w:rPr>
        <w:t>s</w:t>
      </w:r>
      <w:r w:rsidR="00A172BD" w:rsidRPr="00977770">
        <w:rPr>
          <w:rFonts w:asciiTheme="majorHAnsi" w:hAnsiTheme="majorHAnsi"/>
          <w:sz w:val="20"/>
          <w:szCs w:val="20"/>
        </w:rPr>
        <w:t xml:space="preserve"> is the result of a judicial system that operates together to shield police from accountability</w:t>
      </w:r>
      <w:r w:rsidR="00015997" w:rsidRPr="00977770">
        <w:rPr>
          <w:rFonts w:asciiTheme="majorHAnsi" w:hAnsiTheme="majorHAnsi"/>
          <w:sz w:val="20"/>
          <w:szCs w:val="20"/>
        </w:rPr>
        <w:t>,</w:t>
      </w:r>
      <w:r w:rsidR="00A172BD" w:rsidRPr="00977770">
        <w:rPr>
          <w:rFonts w:asciiTheme="majorHAnsi" w:hAnsiTheme="majorHAnsi"/>
          <w:sz w:val="20"/>
          <w:szCs w:val="20"/>
        </w:rPr>
        <w:t xml:space="preserve"> leading to </w:t>
      </w:r>
      <w:r w:rsidR="00015997" w:rsidRPr="00977770">
        <w:rPr>
          <w:rFonts w:asciiTheme="majorHAnsi" w:hAnsiTheme="majorHAnsi"/>
          <w:sz w:val="20"/>
          <w:szCs w:val="20"/>
        </w:rPr>
        <w:t>a</w:t>
      </w:r>
      <w:r w:rsidR="00A172BD" w:rsidRPr="00977770">
        <w:rPr>
          <w:rFonts w:asciiTheme="majorHAnsi" w:hAnsiTheme="majorHAnsi"/>
          <w:sz w:val="20"/>
          <w:szCs w:val="20"/>
        </w:rPr>
        <w:t xml:space="preserve"> miscarriage of justice.</w:t>
      </w:r>
      <w:r w:rsidR="00C106E2" w:rsidRPr="00977770">
        <w:rPr>
          <w:rFonts w:asciiTheme="majorHAnsi" w:hAnsiTheme="majorHAnsi"/>
          <w:sz w:val="20"/>
          <w:szCs w:val="20"/>
        </w:rPr>
        <w:t xml:space="preserve">  </w:t>
      </w:r>
    </w:p>
    <w:p w14:paraId="4FDABBC7" w14:textId="6F43D8DE" w:rsidR="00913F86" w:rsidRPr="004C54CB" w:rsidRDefault="00913F86" w:rsidP="00913F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6113E">
        <w:rPr>
          <w:rFonts w:asciiTheme="majorHAnsi" w:hAnsiTheme="majorHAnsi"/>
          <w:sz w:val="20"/>
          <w:szCs w:val="20"/>
        </w:rPr>
        <w:t>For its part, the State contends that the petition is inadmissible because domestic remedies have not been exhausted in accordance with Article 46(1</w:t>
      </w:r>
      <w:proofErr w:type="gramStart"/>
      <w:r w:rsidRPr="0026113E">
        <w:rPr>
          <w:rFonts w:asciiTheme="majorHAnsi" w:hAnsiTheme="majorHAnsi"/>
          <w:sz w:val="20"/>
          <w:szCs w:val="20"/>
        </w:rPr>
        <w:t>)(</w:t>
      </w:r>
      <w:proofErr w:type="gramEnd"/>
      <w:r w:rsidRPr="0026113E">
        <w:rPr>
          <w:rFonts w:asciiTheme="majorHAnsi" w:hAnsiTheme="majorHAnsi"/>
          <w:sz w:val="20"/>
          <w:szCs w:val="20"/>
        </w:rPr>
        <w:t xml:space="preserve">a) of the </w:t>
      </w:r>
      <w:r w:rsidR="00015997" w:rsidRPr="0026113E">
        <w:rPr>
          <w:rFonts w:asciiTheme="majorHAnsi" w:hAnsiTheme="majorHAnsi"/>
          <w:sz w:val="20"/>
          <w:szCs w:val="20"/>
        </w:rPr>
        <w:t xml:space="preserve">American </w:t>
      </w:r>
      <w:r w:rsidRPr="0026113E">
        <w:rPr>
          <w:rFonts w:asciiTheme="majorHAnsi" w:hAnsiTheme="majorHAnsi"/>
          <w:sz w:val="20"/>
          <w:szCs w:val="20"/>
        </w:rPr>
        <w:t xml:space="preserve">Convention and </w:t>
      </w:r>
      <w:r w:rsidR="00015997" w:rsidRPr="0026113E">
        <w:rPr>
          <w:rFonts w:asciiTheme="majorHAnsi" w:hAnsiTheme="majorHAnsi"/>
          <w:sz w:val="20"/>
          <w:szCs w:val="20"/>
        </w:rPr>
        <w:t xml:space="preserve">that </w:t>
      </w:r>
      <w:r w:rsidRPr="0026113E">
        <w:rPr>
          <w:rFonts w:asciiTheme="majorHAnsi" w:hAnsiTheme="majorHAnsi"/>
          <w:sz w:val="20"/>
          <w:szCs w:val="20"/>
        </w:rPr>
        <w:t xml:space="preserve">the petitioners have not established </w:t>
      </w:r>
      <w:r w:rsidRPr="004C54CB">
        <w:rPr>
          <w:rFonts w:asciiTheme="majorHAnsi" w:hAnsiTheme="majorHAnsi"/>
          <w:i/>
          <w:sz w:val="20"/>
          <w:szCs w:val="20"/>
        </w:rPr>
        <w:t>prima facie</w:t>
      </w:r>
      <w:r w:rsidRPr="004C54CB">
        <w:rPr>
          <w:rFonts w:asciiTheme="majorHAnsi" w:hAnsiTheme="majorHAnsi"/>
          <w:sz w:val="20"/>
          <w:szCs w:val="20"/>
        </w:rPr>
        <w:t xml:space="preserve"> violations of </w:t>
      </w:r>
      <w:r w:rsidR="00015997" w:rsidRPr="004C54CB">
        <w:rPr>
          <w:rFonts w:asciiTheme="majorHAnsi" w:hAnsiTheme="majorHAnsi"/>
          <w:sz w:val="20"/>
          <w:szCs w:val="20"/>
        </w:rPr>
        <w:t>that treaty</w:t>
      </w:r>
      <w:r w:rsidRPr="004C54CB">
        <w:rPr>
          <w:rFonts w:asciiTheme="majorHAnsi" w:hAnsiTheme="majorHAnsi"/>
          <w:sz w:val="20"/>
          <w:szCs w:val="20"/>
        </w:rPr>
        <w:t xml:space="preserve">. The State </w:t>
      </w:r>
      <w:r w:rsidR="00015997" w:rsidRPr="004C54CB">
        <w:rPr>
          <w:rFonts w:asciiTheme="majorHAnsi" w:hAnsiTheme="majorHAnsi"/>
          <w:sz w:val="20"/>
          <w:szCs w:val="20"/>
        </w:rPr>
        <w:t xml:space="preserve">specifically alleges </w:t>
      </w:r>
      <w:r w:rsidRPr="004C54CB">
        <w:rPr>
          <w:rFonts w:asciiTheme="majorHAnsi" w:hAnsiTheme="majorHAnsi"/>
          <w:sz w:val="20"/>
          <w:szCs w:val="20"/>
        </w:rPr>
        <w:t xml:space="preserve">that the </w:t>
      </w:r>
      <w:r w:rsidR="00015997" w:rsidRPr="004C54CB">
        <w:rPr>
          <w:rFonts w:asciiTheme="majorHAnsi" w:hAnsiTheme="majorHAnsi"/>
          <w:sz w:val="20"/>
          <w:szCs w:val="20"/>
        </w:rPr>
        <w:t>p</w:t>
      </w:r>
      <w:r w:rsidRPr="004C54CB">
        <w:rPr>
          <w:rFonts w:asciiTheme="majorHAnsi" w:hAnsiTheme="majorHAnsi"/>
          <w:sz w:val="20"/>
          <w:szCs w:val="20"/>
        </w:rPr>
        <w:t>etitioner</w:t>
      </w:r>
      <w:r w:rsidR="00015997" w:rsidRPr="004C54CB">
        <w:rPr>
          <w:rFonts w:asciiTheme="majorHAnsi" w:hAnsiTheme="majorHAnsi"/>
          <w:sz w:val="20"/>
          <w:szCs w:val="20"/>
        </w:rPr>
        <w:t>s</w:t>
      </w:r>
      <w:r w:rsidRPr="004C54CB">
        <w:rPr>
          <w:rFonts w:asciiTheme="majorHAnsi" w:hAnsiTheme="majorHAnsi"/>
          <w:sz w:val="20"/>
          <w:szCs w:val="20"/>
        </w:rPr>
        <w:t xml:space="preserve"> </w:t>
      </w:r>
      <w:r w:rsidR="00015997" w:rsidRPr="004C54CB">
        <w:rPr>
          <w:rFonts w:asciiTheme="majorHAnsi" w:hAnsiTheme="majorHAnsi"/>
          <w:sz w:val="20"/>
          <w:szCs w:val="20"/>
        </w:rPr>
        <w:t>have</w:t>
      </w:r>
      <w:r w:rsidRPr="004C54CB">
        <w:rPr>
          <w:rFonts w:asciiTheme="majorHAnsi" w:hAnsiTheme="majorHAnsi"/>
          <w:sz w:val="20"/>
          <w:szCs w:val="20"/>
        </w:rPr>
        <w:t xml:space="preserve"> not exhausted civil proceedings in Jamaica in th</w:t>
      </w:r>
      <w:r w:rsidR="00C17F60" w:rsidRPr="004C54CB">
        <w:rPr>
          <w:rFonts w:asciiTheme="majorHAnsi" w:hAnsiTheme="majorHAnsi"/>
          <w:sz w:val="20"/>
          <w:szCs w:val="20"/>
        </w:rPr>
        <w:t xml:space="preserve">e form of constitutional relief, </w:t>
      </w:r>
      <w:r w:rsidR="006538C1" w:rsidRPr="004C54CB">
        <w:rPr>
          <w:rFonts w:asciiTheme="majorHAnsi" w:hAnsiTheme="majorHAnsi"/>
          <w:sz w:val="20"/>
          <w:szCs w:val="20"/>
        </w:rPr>
        <w:t>which provides the possib</w:t>
      </w:r>
      <w:r w:rsidR="00015997" w:rsidRPr="004C54CB">
        <w:rPr>
          <w:rFonts w:asciiTheme="majorHAnsi" w:hAnsiTheme="majorHAnsi"/>
          <w:sz w:val="20"/>
          <w:szCs w:val="20"/>
        </w:rPr>
        <w:t>ility of</w:t>
      </w:r>
      <w:r w:rsidR="006538C1" w:rsidRPr="004C54CB">
        <w:rPr>
          <w:rFonts w:asciiTheme="majorHAnsi" w:hAnsiTheme="majorHAnsi"/>
          <w:sz w:val="20"/>
          <w:szCs w:val="20"/>
        </w:rPr>
        <w:t xml:space="preserve"> compensation for any harm cause</w:t>
      </w:r>
      <w:r w:rsidR="00015997" w:rsidRPr="004C54CB">
        <w:rPr>
          <w:rFonts w:asciiTheme="majorHAnsi" w:hAnsiTheme="majorHAnsi"/>
          <w:sz w:val="20"/>
          <w:szCs w:val="20"/>
        </w:rPr>
        <w:t>d</w:t>
      </w:r>
      <w:r w:rsidR="006538C1" w:rsidRPr="004C54CB">
        <w:rPr>
          <w:rFonts w:asciiTheme="majorHAnsi" w:hAnsiTheme="majorHAnsi"/>
          <w:sz w:val="20"/>
          <w:szCs w:val="20"/>
        </w:rPr>
        <w:t xml:space="preserve"> </w:t>
      </w:r>
      <w:r w:rsidR="00015997" w:rsidRPr="004C54CB">
        <w:rPr>
          <w:rFonts w:asciiTheme="majorHAnsi" w:hAnsiTheme="majorHAnsi"/>
          <w:sz w:val="20"/>
          <w:szCs w:val="20"/>
        </w:rPr>
        <w:t>by</w:t>
      </w:r>
      <w:r w:rsidRPr="004C54CB">
        <w:rPr>
          <w:rFonts w:asciiTheme="majorHAnsi" w:hAnsiTheme="majorHAnsi"/>
          <w:sz w:val="20"/>
          <w:szCs w:val="20"/>
        </w:rPr>
        <w:t xml:space="preserve"> </w:t>
      </w:r>
      <w:r w:rsidR="004C54CB" w:rsidRPr="004C54CB">
        <w:rPr>
          <w:rFonts w:asciiTheme="majorHAnsi" w:hAnsiTheme="majorHAnsi"/>
          <w:sz w:val="20"/>
          <w:szCs w:val="20"/>
        </w:rPr>
        <w:t>alleged human</w:t>
      </w:r>
      <w:r w:rsidRPr="004C54CB">
        <w:rPr>
          <w:rFonts w:asciiTheme="majorHAnsi" w:hAnsiTheme="majorHAnsi"/>
          <w:sz w:val="20"/>
          <w:szCs w:val="20"/>
        </w:rPr>
        <w:t xml:space="preserve"> rights</w:t>
      </w:r>
      <w:r w:rsidR="00015997" w:rsidRPr="004C54CB">
        <w:rPr>
          <w:rFonts w:asciiTheme="majorHAnsi" w:hAnsiTheme="majorHAnsi"/>
          <w:sz w:val="20"/>
          <w:szCs w:val="20"/>
        </w:rPr>
        <w:t xml:space="preserve"> violations</w:t>
      </w:r>
      <w:r w:rsidRPr="004C54CB">
        <w:rPr>
          <w:rFonts w:asciiTheme="majorHAnsi" w:hAnsiTheme="majorHAnsi"/>
          <w:sz w:val="20"/>
          <w:szCs w:val="20"/>
        </w:rPr>
        <w:t xml:space="preserve">, including violations the right to life and the right not to be subjected to cruel and inhumane </w:t>
      </w:r>
      <w:r w:rsidR="00C17F60" w:rsidRPr="004C54CB">
        <w:rPr>
          <w:rFonts w:asciiTheme="majorHAnsi" w:hAnsiTheme="majorHAnsi"/>
          <w:sz w:val="20"/>
          <w:szCs w:val="20"/>
        </w:rPr>
        <w:t xml:space="preserve">treatment. The </w:t>
      </w:r>
      <w:r w:rsidR="000A50C5" w:rsidRPr="004C54CB">
        <w:rPr>
          <w:rFonts w:asciiTheme="majorHAnsi" w:hAnsiTheme="majorHAnsi"/>
          <w:sz w:val="20"/>
          <w:szCs w:val="20"/>
        </w:rPr>
        <w:t>State</w:t>
      </w:r>
      <w:r w:rsidRPr="004C54CB">
        <w:rPr>
          <w:rFonts w:asciiTheme="majorHAnsi" w:hAnsiTheme="majorHAnsi"/>
          <w:sz w:val="20"/>
          <w:szCs w:val="20"/>
        </w:rPr>
        <w:t xml:space="preserve"> invites the Commission to depart from its previously held position that civil remedies are inadequate or ineffective for alleged breaches of non-</w:t>
      </w:r>
      <w:proofErr w:type="spellStart"/>
      <w:r w:rsidRPr="004C54CB">
        <w:rPr>
          <w:rFonts w:asciiTheme="majorHAnsi" w:hAnsiTheme="majorHAnsi"/>
          <w:sz w:val="20"/>
          <w:szCs w:val="20"/>
        </w:rPr>
        <w:t>derogable</w:t>
      </w:r>
      <w:proofErr w:type="spellEnd"/>
      <w:r w:rsidRPr="004C54CB">
        <w:rPr>
          <w:rFonts w:asciiTheme="majorHAnsi" w:hAnsiTheme="majorHAnsi"/>
          <w:sz w:val="20"/>
          <w:szCs w:val="20"/>
        </w:rPr>
        <w:t xml:space="preserve"> rights</w:t>
      </w:r>
      <w:r w:rsidR="005D02AE" w:rsidRPr="004C54CB">
        <w:rPr>
          <w:rStyle w:val="FootnoteReference"/>
          <w:rFonts w:asciiTheme="majorHAnsi" w:hAnsiTheme="majorHAnsi"/>
          <w:sz w:val="20"/>
          <w:szCs w:val="20"/>
        </w:rPr>
        <w:footnoteReference w:id="7"/>
      </w:r>
      <w:r w:rsidRPr="004C54CB">
        <w:rPr>
          <w:rFonts w:asciiTheme="majorHAnsi" w:hAnsiTheme="majorHAnsi"/>
          <w:sz w:val="20"/>
          <w:szCs w:val="20"/>
        </w:rPr>
        <w:t xml:space="preserve"> and submits that </w:t>
      </w:r>
      <w:r w:rsidR="004C54CB" w:rsidRPr="004C54CB">
        <w:rPr>
          <w:rFonts w:asciiTheme="majorHAnsi" w:hAnsiTheme="majorHAnsi"/>
          <w:sz w:val="20"/>
          <w:szCs w:val="20"/>
        </w:rPr>
        <w:t>the petitioner</w:t>
      </w:r>
      <w:r w:rsidR="00D826F2">
        <w:rPr>
          <w:rFonts w:asciiTheme="majorHAnsi" w:hAnsiTheme="majorHAnsi"/>
          <w:sz w:val="20"/>
          <w:szCs w:val="20"/>
        </w:rPr>
        <w:t>s</w:t>
      </w:r>
      <w:r w:rsidR="004C54CB" w:rsidRPr="004C54CB">
        <w:rPr>
          <w:rFonts w:asciiTheme="majorHAnsi" w:hAnsiTheme="majorHAnsi"/>
          <w:sz w:val="20"/>
          <w:szCs w:val="20"/>
        </w:rPr>
        <w:t xml:space="preserve"> </w:t>
      </w:r>
      <w:r w:rsidR="00D826F2" w:rsidRPr="004C54CB">
        <w:rPr>
          <w:rFonts w:asciiTheme="majorHAnsi" w:hAnsiTheme="majorHAnsi"/>
          <w:sz w:val="20"/>
          <w:szCs w:val="20"/>
        </w:rPr>
        <w:t xml:space="preserve">must pursue </w:t>
      </w:r>
      <w:r w:rsidR="00D826F2">
        <w:rPr>
          <w:rFonts w:asciiTheme="majorHAnsi" w:hAnsiTheme="majorHAnsi"/>
          <w:sz w:val="20"/>
          <w:szCs w:val="20"/>
        </w:rPr>
        <w:t xml:space="preserve">them </w:t>
      </w:r>
      <w:r w:rsidR="004C54CB" w:rsidRPr="004C54CB">
        <w:rPr>
          <w:rFonts w:asciiTheme="majorHAnsi" w:hAnsiTheme="majorHAnsi"/>
          <w:sz w:val="20"/>
          <w:szCs w:val="20"/>
        </w:rPr>
        <w:t xml:space="preserve">regardless of the </w:t>
      </w:r>
      <w:r w:rsidR="004C54CB" w:rsidRPr="004C54CB">
        <w:rPr>
          <w:rFonts w:asciiTheme="majorHAnsi" w:hAnsiTheme="majorHAnsi"/>
          <w:sz w:val="20"/>
          <w:szCs w:val="20"/>
        </w:rPr>
        <w:lastRenderedPageBreak/>
        <w:t>criminal proceedings</w:t>
      </w:r>
      <w:r w:rsidRPr="004C54CB">
        <w:rPr>
          <w:rFonts w:asciiTheme="majorHAnsi" w:hAnsiTheme="majorHAnsi"/>
          <w:sz w:val="20"/>
          <w:szCs w:val="20"/>
        </w:rPr>
        <w:t xml:space="preserve">. The State contends that civil remedies adequately address alleged human rights violations as they allow for the facts to be ventilated by assessing the State’s responsibility for human rights violations; and </w:t>
      </w:r>
      <w:r w:rsidR="000A50C5" w:rsidRPr="004C54CB">
        <w:rPr>
          <w:rFonts w:asciiTheme="majorHAnsi" w:hAnsiTheme="majorHAnsi"/>
          <w:sz w:val="20"/>
          <w:szCs w:val="20"/>
        </w:rPr>
        <w:t xml:space="preserve">that they may </w:t>
      </w:r>
      <w:r w:rsidRPr="004C54CB">
        <w:rPr>
          <w:rFonts w:asciiTheme="majorHAnsi" w:hAnsiTheme="majorHAnsi"/>
          <w:sz w:val="20"/>
          <w:szCs w:val="20"/>
        </w:rPr>
        <w:t>provide for compensation, including for exemplary damages, which is an adequate form of relief. Jamaica further argues that by the very nature of the criminal process, the responsibility of the State cannot be properly established</w:t>
      </w:r>
      <w:r w:rsidR="007B3623" w:rsidRPr="004C54CB">
        <w:rPr>
          <w:rFonts w:asciiTheme="majorHAnsi" w:hAnsiTheme="majorHAnsi"/>
          <w:sz w:val="20"/>
          <w:szCs w:val="20"/>
        </w:rPr>
        <w:t xml:space="preserve"> since</w:t>
      </w:r>
      <w:r w:rsidRPr="004C54CB">
        <w:rPr>
          <w:rFonts w:asciiTheme="majorHAnsi" w:hAnsiTheme="majorHAnsi"/>
          <w:sz w:val="20"/>
          <w:szCs w:val="20"/>
        </w:rPr>
        <w:t xml:space="preserve">, in fact, </w:t>
      </w:r>
      <w:r w:rsidR="007B3623" w:rsidRPr="004C54CB">
        <w:rPr>
          <w:rFonts w:asciiTheme="majorHAnsi" w:hAnsiTheme="majorHAnsi"/>
          <w:sz w:val="20"/>
          <w:szCs w:val="20"/>
        </w:rPr>
        <w:t xml:space="preserve">the purpose is to </w:t>
      </w:r>
      <w:r w:rsidRPr="004C54CB">
        <w:rPr>
          <w:rFonts w:asciiTheme="majorHAnsi" w:hAnsiTheme="majorHAnsi"/>
          <w:sz w:val="20"/>
          <w:szCs w:val="20"/>
        </w:rPr>
        <w:t>hold individuals responsible for offen</w:t>
      </w:r>
      <w:r w:rsidR="007B3623" w:rsidRPr="004C54CB">
        <w:rPr>
          <w:rFonts w:asciiTheme="majorHAnsi" w:hAnsiTheme="majorHAnsi"/>
          <w:sz w:val="20"/>
          <w:szCs w:val="20"/>
        </w:rPr>
        <w:t>ses</w:t>
      </w:r>
      <w:r w:rsidRPr="004C54CB">
        <w:rPr>
          <w:rFonts w:asciiTheme="majorHAnsi" w:hAnsiTheme="majorHAnsi"/>
          <w:sz w:val="20"/>
          <w:szCs w:val="20"/>
        </w:rPr>
        <w:t xml:space="preserve">. In addition, they cannot provide or facilitate the delivery of compensation. The State </w:t>
      </w:r>
      <w:r w:rsidR="00D826F2">
        <w:rPr>
          <w:rFonts w:asciiTheme="majorHAnsi" w:hAnsiTheme="majorHAnsi"/>
          <w:sz w:val="20"/>
          <w:szCs w:val="20"/>
        </w:rPr>
        <w:t>further holds</w:t>
      </w:r>
      <w:r w:rsidRPr="004C54CB">
        <w:rPr>
          <w:rFonts w:asciiTheme="majorHAnsi" w:hAnsiTheme="majorHAnsi"/>
          <w:sz w:val="20"/>
          <w:szCs w:val="20"/>
        </w:rPr>
        <w:t xml:space="preserve"> that civil proceedings are effective as </w:t>
      </w:r>
      <w:r w:rsidR="007B3623" w:rsidRPr="004C54CB">
        <w:rPr>
          <w:rFonts w:asciiTheme="majorHAnsi" w:hAnsiTheme="majorHAnsi"/>
          <w:sz w:val="20"/>
          <w:szCs w:val="20"/>
        </w:rPr>
        <w:t>they</w:t>
      </w:r>
      <w:r w:rsidRPr="004C54CB">
        <w:rPr>
          <w:rFonts w:asciiTheme="majorHAnsi" w:hAnsiTheme="majorHAnsi"/>
          <w:sz w:val="20"/>
          <w:szCs w:val="20"/>
        </w:rPr>
        <w:t xml:space="preserve"> adhere to the principles of due process, including safeguards for judicial independence and impartiality</w:t>
      </w:r>
      <w:r w:rsidR="007B3623" w:rsidRPr="004C54CB">
        <w:rPr>
          <w:rFonts w:asciiTheme="majorHAnsi" w:hAnsiTheme="majorHAnsi"/>
          <w:sz w:val="20"/>
          <w:szCs w:val="20"/>
        </w:rPr>
        <w:t>.</w:t>
      </w:r>
      <w:r w:rsidRPr="004C54CB">
        <w:rPr>
          <w:rFonts w:asciiTheme="majorHAnsi" w:hAnsiTheme="majorHAnsi"/>
          <w:sz w:val="20"/>
          <w:szCs w:val="20"/>
        </w:rPr>
        <w:t xml:space="preserve"> </w:t>
      </w:r>
      <w:r w:rsidR="007B3623" w:rsidRPr="004C54CB">
        <w:rPr>
          <w:rFonts w:asciiTheme="majorHAnsi" w:hAnsiTheme="majorHAnsi"/>
          <w:sz w:val="20"/>
          <w:szCs w:val="20"/>
        </w:rPr>
        <w:t xml:space="preserve">Accordingly, it considers that </w:t>
      </w:r>
      <w:r w:rsidRPr="004C54CB">
        <w:rPr>
          <w:rFonts w:asciiTheme="majorHAnsi" w:hAnsiTheme="majorHAnsi"/>
          <w:sz w:val="20"/>
          <w:szCs w:val="20"/>
        </w:rPr>
        <w:t xml:space="preserve">no exception set forth in the </w:t>
      </w:r>
      <w:r w:rsidR="007B3623" w:rsidRPr="004C54CB">
        <w:rPr>
          <w:rFonts w:asciiTheme="majorHAnsi" w:hAnsiTheme="majorHAnsi"/>
          <w:sz w:val="20"/>
          <w:szCs w:val="20"/>
        </w:rPr>
        <w:t xml:space="preserve">American </w:t>
      </w:r>
      <w:r w:rsidRPr="004C54CB">
        <w:rPr>
          <w:rFonts w:asciiTheme="majorHAnsi" w:hAnsiTheme="majorHAnsi"/>
          <w:sz w:val="20"/>
          <w:szCs w:val="20"/>
        </w:rPr>
        <w:t xml:space="preserve">Convention applies </w:t>
      </w:r>
      <w:r w:rsidR="007B3623" w:rsidRPr="004C54CB">
        <w:rPr>
          <w:rFonts w:asciiTheme="majorHAnsi" w:hAnsiTheme="majorHAnsi"/>
          <w:sz w:val="20"/>
          <w:szCs w:val="20"/>
        </w:rPr>
        <w:t>to this case, because</w:t>
      </w:r>
      <w:r w:rsidRPr="004C54CB">
        <w:rPr>
          <w:rFonts w:asciiTheme="majorHAnsi" w:hAnsiTheme="majorHAnsi"/>
          <w:sz w:val="20"/>
          <w:szCs w:val="20"/>
        </w:rPr>
        <w:t xml:space="preserve"> domestic remedies are still available and accessible to the petitioners, including </w:t>
      </w:r>
      <w:r w:rsidR="007B3623" w:rsidRPr="004C54CB">
        <w:rPr>
          <w:rFonts w:asciiTheme="majorHAnsi" w:hAnsiTheme="majorHAnsi"/>
          <w:sz w:val="20"/>
          <w:szCs w:val="20"/>
        </w:rPr>
        <w:t>those</w:t>
      </w:r>
      <w:r w:rsidRPr="004C54CB">
        <w:rPr>
          <w:rFonts w:asciiTheme="majorHAnsi" w:hAnsiTheme="majorHAnsi"/>
          <w:sz w:val="20"/>
          <w:szCs w:val="20"/>
        </w:rPr>
        <w:t xml:space="preserve"> aimed at ensuring due process in the investigations and judicial proce</w:t>
      </w:r>
      <w:r w:rsidR="00E14801" w:rsidRPr="004C54CB">
        <w:rPr>
          <w:rFonts w:asciiTheme="majorHAnsi" w:hAnsiTheme="majorHAnsi"/>
          <w:sz w:val="20"/>
          <w:szCs w:val="20"/>
        </w:rPr>
        <w:t>edings</w:t>
      </w:r>
      <w:r w:rsidRPr="004C54CB">
        <w:rPr>
          <w:rFonts w:asciiTheme="majorHAnsi" w:hAnsiTheme="majorHAnsi"/>
          <w:sz w:val="20"/>
          <w:szCs w:val="20"/>
        </w:rPr>
        <w:t>.</w:t>
      </w:r>
    </w:p>
    <w:p w14:paraId="0FB67DE9" w14:textId="683C387E" w:rsidR="00C84D0A" w:rsidRPr="004E1018" w:rsidRDefault="000B2F68" w:rsidP="00D95A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sidRPr="004C54CB">
        <w:rPr>
          <w:rFonts w:asciiTheme="majorHAnsi" w:hAnsiTheme="majorHAnsi"/>
          <w:sz w:val="20"/>
          <w:szCs w:val="20"/>
        </w:rPr>
        <w:t xml:space="preserve">Furthermore, the State contends that the allegation regarding the failure to adequately investigate and prosecute this matter is manifestly groundless. Jamaica </w:t>
      </w:r>
      <w:r w:rsidR="00D826F2">
        <w:rPr>
          <w:rFonts w:asciiTheme="majorHAnsi" w:hAnsiTheme="majorHAnsi"/>
          <w:sz w:val="20"/>
          <w:szCs w:val="20"/>
        </w:rPr>
        <w:t>holds</w:t>
      </w:r>
      <w:r w:rsidRPr="004C54CB">
        <w:rPr>
          <w:rFonts w:asciiTheme="majorHAnsi" w:hAnsiTheme="majorHAnsi"/>
          <w:sz w:val="20"/>
          <w:szCs w:val="20"/>
        </w:rPr>
        <w:t xml:space="preserve"> that any such claim cannot be examined unless local remedies have been exhausted, which the petitioners have failed to do. The State considers that </w:t>
      </w:r>
      <w:r w:rsidRPr="009130FA">
        <w:rPr>
          <w:rFonts w:asciiTheme="majorHAnsi" w:hAnsiTheme="majorHAnsi"/>
          <w:sz w:val="20"/>
          <w:szCs w:val="20"/>
        </w:rPr>
        <w:t xml:space="preserve">the petitioners’ argument regarding the inadequacy of </w:t>
      </w:r>
      <w:r w:rsidR="00D826F2">
        <w:rPr>
          <w:rFonts w:asciiTheme="majorHAnsi" w:hAnsiTheme="majorHAnsi"/>
          <w:sz w:val="20"/>
          <w:szCs w:val="20"/>
        </w:rPr>
        <w:t>c</w:t>
      </w:r>
      <w:r w:rsidRPr="009130FA">
        <w:rPr>
          <w:rFonts w:asciiTheme="majorHAnsi" w:hAnsiTheme="majorHAnsi"/>
          <w:sz w:val="20"/>
          <w:szCs w:val="20"/>
        </w:rPr>
        <w:t xml:space="preserve">onstitutional relief is incorrect, since this remedy provides the ability to receive an appropriate form of relief for an established human rights violation which includes, but is not limited to, compensation. The State underscores that </w:t>
      </w:r>
      <w:r w:rsidR="00D826F2">
        <w:rPr>
          <w:rFonts w:asciiTheme="majorHAnsi" w:hAnsiTheme="majorHAnsi"/>
          <w:sz w:val="20"/>
          <w:szCs w:val="20"/>
        </w:rPr>
        <w:t>c</w:t>
      </w:r>
      <w:r w:rsidRPr="009130FA">
        <w:rPr>
          <w:rFonts w:asciiTheme="majorHAnsi" w:hAnsiTheme="majorHAnsi"/>
          <w:sz w:val="20"/>
          <w:szCs w:val="20"/>
        </w:rPr>
        <w:t xml:space="preserve">onstitutional relief </w:t>
      </w:r>
      <w:r>
        <w:rPr>
          <w:rFonts w:asciiTheme="majorHAnsi" w:hAnsiTheme="majorHAnsi"/>
          <w:sz w:val="20"/>
          <w:szCs w:val="20"/>
        </w:rPr>
        <w:t xml:space="preserve">may </w:t>
      </w:r>
      <w:r w:rsidRPr="009130FA">
        <w:rPr>
          <w:rFonts w:asciiTheme="majorHAnsi" w:hAnsiTheme="majorHAnsi"/>
          <w:sz w:val="20"/>
          <w:szCs w:val="20"/>
        </w:rPr>
        <w:t xml:space="preserve">offer as a form of reparation, the possibility </w:t>
      </w:r>
      <w:r>
        <w:rPr>
          <w:rFonts w:asciiTheme="majorHAnsi" w:hAnsiTheme="majorHAnsi"/>
          <w:sz w:val="20"/>
          <w:szCs w:val="20"/>
        </w:rPr>
        <w:t xml:space="preserve">of </w:t>
      </w:r>
      <w:r w:rsidR="00D826F2">
        <w:rPr>
          <w:rFonts w:asciiTheme="majorHAnsi" w:hAnsiTheme="majorHAnsi"/>
          <w:sz w:val="20"/>
          <w:szCs w:val="20"/>
        </w:rPr>
        <w:t xml:space="preserve">ordering </w:t>
      </w:r>
      <w:r w:rsidR="00D826F2" w:rsidRPr="009130FA">
        <w:rPr>
          <w:rFonts w:asciiTheme="majorHAnsi" w:hAnsiTheme="majorHAnsi"/>
          <w:sz w:val="20"/>
          <w:szCs w:val="20"/>
        </w:rPr>
        <w:t>State</w:t>
      </w:r>
      <w:r w:rsidRPr="009130FA">
        <w:rPr>
          <w:rFonts w:asciiTheme="majorHAnsi" w:hAnsiTheme="majorHAnsi"/>
          <w:sz w:val="20"/>
          <w:szCs w:val="20"/>
        </w:rPr>
        <w:t xml:space="preserve"> agents to fulfil the duty to investigate, where there is any breach</w:t>
      </w:r>
      <w:r>
        <w:rPr>
          <w:rFonts w:asciiTheme="majorHAnsi" w:hAnsiTheme="majorHAnsi"/>
          <w:sz w:val="20"/>
          <w:szCs w:val="20"/>
        </w:rPr>
        <w:t>;</w:t>
      </w:r>
      <w:r w:rsidRPr="009130FA">
        <w:rPr>
          <w:rFonts w:asciiTheme="majorHAnsi" w:hAnsiTheme="majorHAnsi"/>
          <w:sz w:val="20"/>
          <w:szCs w:val="20"/>
        </w:rPr>
        <w:t xml:space="preserve"> and </w:t>
      </w:r>
      <w:r w:rsidR="00D826F2">
        <w:rPr>
          <w:rFonts w:asciiTheme="majorHAnsi" w:hAnsiTheme="majorHAnsi"/>
          <w:sz w:val="20"/>
          <w:szCs w:val="20"/>
        </w:rPr>
        <w:t xml:space="preserve">that </w:t>
      </w:r>
      <w:r w:rsidRPr="009130FA">
        <w:rPr>
          <w:rFonts w:asciiTheme="majorHAnsi" w:hAnsiTheme="majorHAnsi"/>
          <w:sz w:val="20"/>
          <w:szCs w:val="20"/>
        </w:rPr>
        <w:t xml:space="preserve">it offers the prospect of the Constitutional Court issuing a judicial declaration on the State’s responsibility for human rights violations, which is itself a form of relief recognized by the Commission. Hence, the State </w:t>
      </w:r>
      <w:r w:rsidR="00D826F2">
        <w:rPr>
          <w:rFonts w:asciiTheme="majorHAnsi" w:hAnsiTheme="majorHAnsi"/>
          <w:sz w:val="20"/>
          <w:szCs w:val="20"/>
        </w:rPr>
        <w:t>alleges</w:t>
      </w:r>
      <w:r w:rsidRPr="009130FA">
        <w:rPr>
          <w:rFonts w:asciiTheme="majorHAnsi" w:hAnsiTheme="majorHAnsi"/>
          <w:sz w:val="20"/>
          <w:szCs w:val="20"/>
        </w:rPr>
        <w:t xml:space="preserve"> that the petitioners must apply to the Supreme Court for constitutional relief to allow for judicial review of compliance with the duty to investigate.  </w:t>
      </w:r>
    </w:p>
    <w:p w14:paraId="55505107" w14:textId="28153572" w:rsidR="00F621C3" w:rsidRPr="009E5917" w:rsidRDefault="00F621C3" w:rsidP="00664489">
      <w:pPr>
        <w:spacing w:before="240" w:after="240"/>
        <w:ind w:firstLine="720"/>
        <w:jc w:val="both"/>
        <w:rPr>
          <w:rFonts w:asciiTheme="majorHAnsi" w:hAnsiTheme="majorHAnsi"/>
          <w:sz w:val="20"/>
          <w:szCs w:val="20"/>
        </w:rPr>
      </w:pPr>
      <w:r w:rsidRPr="00C00E47">
        <w:rPr>
          <w:rFonts w:asciiTheme="majorHAnsi" w:eastAsia="Cambria" w:hAnsiTheme="majorHAnsi" w:cs="Cambria"/>
          <w:b/>
          <w:bCs/>
          <w:color w:val="000000"/>
          <w:sz w:val="20"/>
          <w:szCs w:val="20"/>
          <w:u w:color="000000"/>
          <w:lang w:eastAsia="es-ES"/>
        </w:rPr>
        <w:t>VI.</w:t>
      </w:r>
      <w:r w:rsidRPr="00C00E47">
        <w:rPr>
          <w:rFonts w:asciiTheme="majorHAnsi" w:eastAsia="Cambria" w:hAnsiTheme="majorHAnsi" w:cs="Cambria"/>
          <w:b/>
          <w:bCs/>
          <w:color w:val="000000"/>
          <w:sz w:val="20"/>
          <w:szCs w:val="20"/>
          <w:u w:color="000000"/>
          <w:lang w:eastAsia="es-ES"/>
        </w:rPr>
        <w:tab/>
      </w:r>
      <w:r w:rsidR="001F1902" w:rsidRPr="00C00E47">
        <w:rPr>
          <w:rFonts w:asciiTheme="majorHAnsi" w:hAnsiTheme="majorHAnsi"/>
          <w:b/>
          <w:bCs/>
          <w:sz w:val="20"/>
          <w:szCs w:val="20"/>
        </w:rPr>
        <w:t xml:space="preserve">ANALYSIS OF </w:t>
      </w:r>
      <w:r w:rsidRPr="00C00E47">
        <w:rPr>
          <w:rFonts w:asciiTheme="majorHAnsi" w:hAnsiTheme="majorHAnsi"/>
          <w:b/>
          <w:sz w:val="20"/>
          <w:szCs w:val="20"/>
        </w:rPr>
        <w:t>EXHAUSTION OF DOMESTIC REMEDIES AND TIMELINESS OF THE PETITION</w:t>
      </w:r>
      <w:r w:rsidRPr="00C00E47">
        <w:rPr>
          <w:rFonts w:asciiTheme="majorHAnsi" w:eastAsia="Cambria" w:hAnsiTheme="majorHAnsi" w:cs="Cambria"/>
          <w:b/>
          <w:bCs/>
          <w:color w:val="000000"/>
          <w:sz w:val="20"/>
          <w:szCs w:val="20"/>
          <w:u w:color="000000"/>
          <w:lang w:eastAsia="es-ES"/>
        </w:rPr>
        <w:t xml:space="preserve"> </w:t>
      </w:r>
    </w:p>
    <w:p w14:paraId="5E7C6CCF" w14:textId="545EE011" w:rsidR="000B2F68" w:rsidRPr="009E5917" w:rsidRDefault="000B2F68" w:rsidP="000B2F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E5917">
        <w:rPr>
          <w:rFonts w:asciiTheme="majorHAnsi" w:hAnsiTheme="majorHAnsi"/>
          <w:sz w:val="20"/>
          <w:szCs w:val="20"/>
        </w:rPr>
        <w:t>The petitioners allege that the State failed to carry out a proper, timely and diligent investigation and prosecution into the crime, which left it in impunity; and that it failed to provide adequate reparations to the family of the alleged victim. They also argue that the exception to the rule of exhaustion of domestic remedies set forth in Article 46(2</w:t>
      </w:r>
      <w:proofErr w:type="gramStart"/>
      <w:r w:rsidRPr="009E5917">
        <w:rPr>
          <w:rFonts w:asciiTheme="majorHAnsi" w:hAnsiTheme="majorHAnsi"/>
          <w:sz w:val="20"/>
          <w:szCs w:val="20"/>
        </w:rPr>
        <w:t>)(</w:t>
      </w:r>
      <w:proofErr w:type="gramEnd"/>
      <w:r w:rsidRPr="009E5917">
        <w:rPr>
          <w:rFonts w:asciiTheme="majorHAnsi" w:hAnsiTheme="majorHAnsi"/>
          <w:sz w:val="20"/>
          <w:szCs w:val="20"/>
        </w:rPr>
        <w:t>c) is applicable to this matter</w:t>
      </w:r>
      <w:r w:rsidR="00A9291F">
        <w:rPr>
          <w:rFonts w:asciiTheme="majorHAnsi" w:hAnsiTheme="majorHAnsi"/>
          <w:sz w:val="20"/>
          <w:szCs w:val="20"/>
        </w:rPr>
        <w:t>;</w:t>
      </w:r>
      <w:r w:rsidRPr="009E5917">
        <w:rPr>
          <w:rFonts w:asciiTheme="majorHAnsi" w:hAnsiTheme="majorHAnsi"/>
          <w:sz w:val="20"/>
          <w:szCs w:val="20"/>
        </w:rPr>
        <w:t xml:space="preserve"> and that civil proceedings need not be exhausted in the case of an alleged violation of the right to life, because it is not an adequate remedy. For its part, the State submits that the petitioners have not fulfilled their obligation to exhaust domestic remedies and that the petition is thus inadmissible; it further </w:t>
      </w:r>
      <w:r w:rsidR="00A9291F">
        <w:rPr>
          <w:rFonts w:asciiTheme="majorHAnsi" w:hAnsiTheme="majorHAnsi"/>
          <w:sz w:val="20"/>
          <w:szCs w:val="20"/>
        </w:rPr>
        <w:t xml:space="preserve">alleges </w:t>
      </w:r>
      <w:r w:rsidRPr="009E5917">
        <w:rPr>
          <w:rFonts w:asciiTheme="majorHAnsi" w:hAnsiTheme="majorHAnsi"/>
          <w:sz w:val="20"/>
          <w:szCs w:val="20"/>
        </w:rPr>
        <w:t xml:space="preserve">that civil proceedings are an adequate and effective remedy that must be pursued by the petitioners regardless of whether the State has failed to adequately pursue criminal proceedings. </w:t>
      </w:r>
    </w:p>
    <w:p w14:paraId="666717AA" w14:textId="524D21EE" w:rsidR="000B2F68" w:rsidRPr="009E337B" w:rsidRDefault="000B2F68" w:rsidP="000B2F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E5917">
        <w:rPr>
          <w:rFonts w:asciiTheme="majorHAnsi" w:hAnsiTheme="majorHAnsi"/>
          <w:sz w:val="20"/>
          <w:szCs w:val="20"/>
        </w:rPr>
        <w:t>With respect to the lack of exhaustion argument</w:t>
      </w:r>
      <w:r>
        <w:rPr>
          <w:rFonts w:asciiTheme="majorHAnsi" w:hAnsiTheme="majorHAnsi"/>
          <w:sz w:val="20"/>
          <w:szCs w:val="20"/>
        </w:rPr>
        <w:t>,</w:t>
      </w:r>
      <w:r w:rsidRPr="009E5917">
        <w:rPr>
          <w:rFonts w:asciiTheme="majorHAnsi" w:hAnsiTheme="majorHAnsi"/>
          <w:sz w:val="20"/>
          <w:szCs w:val="20"/>
        </w:rPr>
        <w:t xml:space="preserve"> the IACHR recalls that whenever an alleged crime prosecutable </w:t>
      </w:r>
      <w:r w:rsidRPr="00D75DA6">
        <w:rPr>
          <w:rFonts w:asciiTheme="majorHAnsi" w:hAnsiTheme="majorHAnsi"/>
          <w:i/>
          <w:sz w:val="20"/>
          <w:szCs w:val="20"/>
        </w:rPr>
        <w:t>ex officio</w:t>
      </w:r>
      <w:r w:rsidRPr="00D75DA6">
        <w:rPr>
          <w:rFonts w:asciiTheme="majorHAnsi" w:hAnsiTheme="majorHAnsi"/>
          <w:sz w:val="20"/>
          <w:szCs w:val="20"/>
        </w:rPr>
        <w:t xml:space="preserve"> is committed, the State has the obligation to promote criminal proceedings and that, in these cases, this is the adequate avenue to clarify the facts, prosecute those responsible and establish appropriate criminal punishment. Under international standards, where serious human rights violations such as extrajudicial killings are alleged, the appropriate and effective remedy is precisely the filing and the undertaking of an effective criminal investigation aimed at the clarification of the facts and, if necessary, the individualization and prosecution of those responsible. The Commission has consistently held that it is not necessary in such cases to exhaust civil actions before resorting to the inter-American system, since those remedies would not redress the main claim. In the instant case, this is the alleged arbitrary killing of </w:t>
      </w:r>
      <w:r w:rsidR="00823D57">
        <w:rPr>
          <w:rFonts w:asciiTheme="majorHAnsi" w:hAnsiTheme="majorHAnsi"/>
          <w:sz w:val="20"/>
          <w:szCs w:val="20"/>
        </w:rPr>
        <w:t>the allege victim</w:t>
      </w:r>
      <w:r w:rsidRPr="00D75DA6">
        <w:rPr>
          <w:rFonts w:asciiTheme="majorHAnsi" w:hAnsiTheme="majorHAnsi"/>
          <w:sz w:val="20"/>
          <w:szCs w:val="20"/>
        </w:rPr>
        <w:t xml:space="preserve">, </w:t>
      </w:r>
      <w:r w:rsidRPr="009E337B">
        <w:rPr>
          <w:rFonts w:asciiTheme="majorHAnsi" w:hAnsiTheme="majorHAnsi"/>
          <w:sz w:val="20"/>
          <w:szCs w:val="20"/>
        </w:rPr>
        <w:t xml:space="preserve">followed by a lack of due diligence in investigation, prosecution, and punishment of those responsible. </w:t>
      </w:r>
    </w:p>
    <w:p w14:paraId="1C03C620" w14:textId="16E67185" w:rsidR="000B2F68" w:rsidRPr="009E337B" w:rsidRDefault="000B2F68" w:rsidP="000B2F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E337B">
        <w:rPr>
          <w:rFonts w:ascii="Cambria" w:hAnsi="Cambria"/>
          <w:sz w:val="20"/>
          <w:szCs w:val="20"/>
        </w:rPr>
        <w:t>The Commission also understands that the Director of Public Prosecutions has exclusive authority under Sections 94</w:t>
      </w:r>
      <w:r w:rsidR="009A2858">
        <w:rPr>
          <w:rFonts w:ascii="Cambria" w:hAnsi="Cambria"/>
          <w:sz w:val="20"/>
          <w:szCs w:val="20"/>
        </w:rPr>
        <w:t xml:space="preserve"> </w:t>
      </w:r>
      <w:r w:rsidRPr="009E337B">
        <w:rPr>
          <w:rFonts w:ascii="Cambria" w:hAnsi="Cambria"/>
          <w:sz w:val="20"/>
          <w:szCs w:val="20"/>
        </w:rPr>
        <w:t>of the Constitution of Jamaica for making all decisions concerning criminal prosecutions instituted by it or any other organ, including the power to take over and continue, or to discontinue them at any stage before judgment is delivered.  Accordingly, the State retains exclusive authority for pursuing criminal proceedings in respect of the circumstances relating to the alleged victim’s death. While the record indicates that there is a provision under Jamaican law for “private prosecutions”</w:t>
      </w:r>
      <w:r w:rsidRPr="009E337B">
        <w:rPr>
          <w:rFonts w:ascii="Cambria" w:hAnsi="Cambria" w:cs="Arial"/>
          <w:color w:val="333333"/>
          <w:sz w:val="20"/>
          <w:szCs w:val="20"/>
        </w:rPr>
        <w:t xml:space="preserve"> which must get the </w:t>
      </w:r>
      <w:r w:rsidRPr="009E337B">
        <w:rPr>
          <w:rFonts w:ascii="Cambria" w:hAnsi="Cambria" w:cs="Arial"/>
          <w:color w:val="333333"/>
          <w:sz w:val="20"/>
          <w:szCs w:val="20"/>
        </w:rPr>
        <w:lastRenderedPageBreak/>
        <w:t>consent of the Director of Public Prosecutions</w:t>
      </w:r>
      <w:r w:rsidRPr="009E337B">
        <w:rPr>
          <w:rFonts w:ascii="Cambria" w:hAnsi="Cambria"/>
          <w:sz w:val="20"/>
          <w:szCs w:val="20"/>
        </w:rPr>
        <w:t xml:space="preserve">, the Commission considers that proceedings of this nature do not constitute remedies that the petitioners are required to exhaust. It is clear from the instruments and decisions of the inter-American system, as noted above, that the obligation to investigate, prosecute and punish serious violations of human rights rests with Member States, as the entities with the international legal commitment and resources to carry out these functions. To expect the petitioners to assume these responsibilities would not only be inconsistent with the system’s jurisprudence, it would also place an inequitable burden on those who generally lack the required means and expertise.  </w:t>
      </w:r>
    </w:p>
    <w:p w14:paraId="7E3D01CE" w14:textId="0FA0DE03" w:rsidR="00197DD5" w:rsidRPr="00F63426" w:rsidRDefault="00A9291F" w:rsidP="00F634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w:t>
      </w:r>
      <w:r w:rsidR="00F806DD" w:rsidRPr="00F63426">
        <w:rPr>
          <w:rFonts w:asciiTheme="majorHAnsi" w:hAnsiTheme="majorHAnsi"/>
          <w:sz w:val="20"/>
          <w:szCs w:val="20"/>
        </w:rPr>
        <w:t>he Commission obse</w:t>
      </w:r>
      <w:r w:rsidR="003B70A4" w:rsidRPr="00F63426">
        <w:rPr>
          <w:rFonts w:asciiTheme="majorHAnsi" w:hAnsiTheme="majorHAnsi"/>
          <w:sz w:val="20"/>
          <w:szCs w:val="20"/>
        </w:rPr>
        <w:t>rves that</w:t>
      </w:r>
      <w:r w:rsidR="00024F30" w:rsidRPr="00F63426">
        <w:rPr>
          <w:rFonts w:asciiTheme="majorHAnsi" w:hAnsiTheme="majorHAnsi"/>
          <w:sz w:val="20"/>
          <w:szCs w:val="20"/>
        </w:rPr>
        <w:t xml:space="preserve"> </w:t>
      </w:r>
      <w:r w:rsidR="003B70A4" w:rsidRPr="00F63426">
        <w:rPr>
          <w:rFonts w:asciiTheme="majorHAnsi" w:hAnsiTheme="majorHAnsi"/>
          <w:sz w:val="20"/>
          <w:szCs w:val="20"/>
        </w:rPr>
        <w:t xml:space="preserve">the </w:t>
      </w:r>
      <w:r w:rsidR="00967109" w:rsidRPr="00F63426">
        <w:rPr>
          <w:rFonts w:asciiTheme="majorHAnsi" w:hAnsiTheme="majorHAnsi"/>
          <w:sz w:val="20"/>
          <w:szCs w:val="20"/>
        </w:rPr>
        <w:t>BSI</w:t>
      </w:r>
      <w:r w:rsidR="00024F30" w:rsidRPr="00F63426">
        <w:rPr>
          <w:rFonts w:asciiTheme="majorHAnsi" w:hAnsiTheme="majorHAnsi"/>
          <w:sz w:val="20"/>
          <w:szCs w:val="20"/>
        </w:rPr>
        <w:t xml:space="preserve"> </w:t>
      </w:r>
      <w:r w:rsidR="003B70A4" w:rsidRPr="00F63426">
        <w:rPr>
          <w:rFonts w:asciiTheme="majorHAnsi" w:hAnsiTheme="majorHAnsi"/>
          <w:sz w:val="20"/>
          <w:szCs w:val="20"/>
        </w:rPr>
        <w:t>referred the case to the DPP</w:t>
      </w:r>
      <w:r w:rsidRPr="00A9291F">
        <w:rPr>
          <w:rFonts w:asciiTheme="majorHAnsi" w:hAnsiTheme="majorHAnsi"/>
          <w:sz w:val="20"/>
          <w:szCs w:val="20"/>
        </w:rPr>
        <w:t xml:space="preserve"> </w:t>
      </w:r>
      <w:r>
        <w:rPr>
          <w:rFonts w:asciiTheme="majorHAnsi" w:hAnsiTheme="majorHAnsi"/>
          <w:sz w:val="20"/>
          <w:szCs w:val="20"/>
        </w:rPr>
        <w:t>i</w:t>
      </w:r>
      <w:r w:rsidRPr="00F63426">
        <w:rPr>
          <w:rFonts w:asciiTheme="majorHAnsi" w:hAnsiTheme="majorHAnsi"/>
          <w:sz w:val="20"/>
          <w:szCs w:val="20"/>
        </w:rPr>
        <w:t xml:space="preserve">n </w:t>
      </w:r>
      <w:r>
        <w:rPr>
          <w:rFonts w:asciiTheme="majorHAnsi" w:hAnsiTheme="majorHAnsi"/>
          <w:sz w:val="20"/>
          <w:szCs w:val="20"/>
        </w:rPr>
        <w:t>December</w:t>
      </w:r>
      <w:r w:rsidRPr="00F63426">
        <w:rPr>
          <w:rFonts w:asciiTheme="majorHAnsi" w:hAnsiTheme="majorHAnsi"/>
          <w:sz w:val="20"/>
          <w:szCs w:val="20"/>
        </w:rPr>
        <w:t xml:space="preserve"> 20</w:t>
      </w:r>
      <w:r>
        <w:rPr>
          <w:rFonts w:asciiTheme="majorHAnsi" w:hAnsiTheme="majorHAnsi"/>
          <w:sz w:val="20"/>
          <w:szCs w:val="20"/>
        </w:rPr>
        <w:t>09</w:t>
      </w:r>
      <w:r w:rsidR="003B70A4" w:rsidRPr="00F63426">
        <w:rPr>
          <w:rFonts w:asciiTheme="majorHAnsi" w:hAnsiTheme="majorHAnsi"/>
          <w:sz w:val="20"/>
          <w:szCs w:val="20"/>
        </w:rPr>
        <w:t>,</w:t>
      </w:r>
      <w:r w:rsidR="00024F30" w:rsidRPr="00F63426">
        <w:rPr>
          <w:rFonts w:asciiTheme="majorHAnsi" w:hAnsiTheme="majorHAnsi"/>
          <w:sz w:val="20"/>
          <w:szCs w:val="20"/>
        </w:rPr>
        <w:t xml:space="preserve"> where the investigation </w:t>
      </w:r>
      <w:r>
        <w:rPr>
          <w:rFonts w:asciiTheme="majorHAnsi" w:hAnsiTheme="majorHAnsi"/>
          <w:sz w:val="20"/>
          <w:szCs w:val="20"/>
        </w:rPr>
        <w:t xml:space="preserve">has </w:t>
      </w:r>
      <w:r w:rsidR="00967109" w:rsidRPr="00F63426">
        <w:rPr>
          <w:rFonts w:asciiTheme="majorHAnsi" w:hAnsiTheme="majorHAnsi"/>
          <w:sz w:val="20"/>
          <w:szCs w:val="20"/>
        </w:rPr>
        <w:t>remained</w:t>
      </w:r>
      <w:r w:rsidRPr="00A9291F">
        <w:rPr>
          <w:rFonts w:asciiTheme="majorHAnsi" w:hAnsiTheme="majorHAnsi"/>
          <w:sz w:val="20"/>
          <w:szCs w:val="20"/>
        </w:rPr>
        <w:t xml:space="preserve"> </w:t>
      </w:r>
      <w:r w:rsidRPr="00F63426">
        <w:rPr>
          <w:rFonts w:asciiTheme="majorHAnsi" w:hAnsiTheme="majorHAnsi"/>
          <w:sz w:val="20"/>
          <w:szCs w:val="20"/>
        </w:rPr>
        <w:t>since</w:t>
      </w:r>
      <w:r w:rsidR="00024F30" w:rsidRPr="00F63426">
        <w:rPr>
          <w:rFonts w:asciiTheme="majorHAnsi" w:hAnsiTheme="majorHAnsi"/>
          <w:sz w:val="20"/>
          <w:szCs w:val="20"/>
        </w:rPr>
        <w:t xml:space="preserve">. </w:t>
      </w:r>
      <w:r w:rsidR="000B2F68">
        <w:rPr>
          <w:rFonts w:asciiTheme="majorHAnsi" w:hAnsiTheme="majorHAnsi"/>
          <w:sz w:val="20"/>
          <w:szCs w:val="20"/>
        </w:rPr>
        <w:t>More than 11</w:t>
      </w:r>
      <w:r w:rsidR="00967109" w:rsidRPr="00F63426">
        <w:rPr>
          <w:rFonts w:asciiTheme="majorHAnsi" w:hAnsiTheme="majorHAnsi"/>
          <w:sz w:val="20"/>
          <w:szCs w:val="20"/>
        </w:rPr>
        <w:t xml:space="preserve"> years after the death of the alleged victim, and 10 years since the referral of the case to the DPP, t</w:t>
      </w:r>
      <w:r w:rsidR="00024F30" w:rsidRPr="00F63426">
        <w:rPr>
          <w:rFonts w:asciiTheme="majorHAnsi" w:hAnsiTheme="majorHAnsi"/>
          <w:sz w:val="20"/>
          <w:szCs w:val="20"/>
        </w:rPr>
        <w:t xml:space="preserve">he State has not </w:t>
      </w:r>
      <w:r w:rsidR="00967109" w:rsidRPr="00F63426">
        <w:rPr>
          <w:rFonts w:asciiTheme="majorHAnsi" w:hAnsiTheme="majorHAnsi"/>
          <w:sz w:val="20"/>
          <w:szCs w:val="20"/>
        </w:rPr>
        <w:t xml:space="preserve">yet </w:t>
      </w:r>
      <w:r w:rsidR="00024F30" w:rsidRPr="00F63426">
        <w:rPr>
          <w:rFonts w:asciiTheme="majorHAnsi" w:hAnsiTheme="majorHAnsi"/>
          <w:sz w:val="20"/>
          <w:szCs w:val="20"/>
        </w:rPr>
        <w:t xml:space="preserve">provided the Commission with any information </w:t>
      </w:r>
      <w:r w:rsidR="00967109" w:rsidRPr="00F63426">
        <w:rPr>
          <w:rFonts w:asciiTheme="majorHAnsi" w:hAnsiTheme="majorHAnsi"/>
          <w:sz w:val="20"/>
          <w:szCs w:val="20"/>
        </w:rPr>
        <w:t>on</w:t>
      </w:r>
      <w:r w:rsidR="00024F30" w:rsidRPr="00F63426">
        <w:rPr>
          <w:rFonts w:asciiTheme="majorHAnsi" w:hAnsiTheme="majorHAnsi"/>
          <w:sz w:val="20"/>
          <w:szCs w:val="20"/>
        </w:rPr>
        <w:t xml:space="preserve"> whether </w:t>
      </w:r>
      <w:r w:rsidR="007907B1" w:rsidRPr="00F63426">
        <w:rPr>
          <w:rFonts w:asciiTheme="majorHAnsi" w:hAnsiTheme="majorHAnsi"/>
          <w:sz w:val="20"/>
          <w:szCs w:val="20"/>
        </w:rPr>
        <w:t xml:space="preserve"> </w:t>
      </w:r>
      <w:r w:rsidR="00967109" w:rsidRPr="00F63426">
        <w:rPr>
          <w:rFonts w:asciiTheme="majorHAnsi" w:hAnsiTheme="majorHAnsi"/>
          <w:sz w:val="20"/>
          <w:szCs w:val="20"/>
        </w:rPr>
        <w:t xml:space="preserve">that </w:t>
      </w:r>
      <w:r w:rsidR="007907B1" w:rsidRPr="00F63426">
        <w:rPr>
          <w:rFonts w:asciiTheme="majorHAnsi" w:hAnsiTheme="majorHAnsi"/>
          <w:sz w:val="20"/>
          <w:szCs w:val="20"/>
        </w:rPr>
        <w:t xml:space="preserve">Department reached </w:t>
      </w:r>
      <w:r w:rsidR="00024F30" w:rsidRPr="00F63426">
        <w:rPr>
          <w:rFonts w:asciiTheme="majorHAnsi" w:hAnsiTheme="majorHAnsi"/>
          <w:sz w:val="20"/>
          <w:szCs w:val="20"/>
        </w:rPr>
        <w:t xml:space="preserve">a </w:t>
      </w:r>
      <w:r w:rsidR="003B70A4" w:rsidRPr="00F63426">
        <w:rPr>
          <w:rFonts w:asciiTheme="majorHAnsi" w:hAnsiTheme="majorHAnsi"/>
          <w:sz w:val="20"/>
          <w:szCs w:val="20"/>
        </w:rPr>
        <w:t>decision</w:t>
      </w:r>
      <w:r w:rsidR="00967109" w:rsidRPr="00F63426">
        <w:rPr>
          <w:rFonts w:asciiTheme="majorHAnsi" w:hAnsiTheme="majorHAnsi"/>
          <w:sz w:val="20"/>
          <w:szCs w:val="20"/>
        </w:rPr>
        <w:t>,</w:t>
      </w:r>
      <w:r w:rsidR="003B70A4" w:rsidRPr="00F63426">
        <w:rPr>
          <w:rFonts w:asciiTheme="majorHAnsi" w:hAnsiTheme="majorHAnsi"/>
          <w:sz w:val="20"/>
          <w:szCs w:val="20"/>
        </w:rPr>
        <w:t xml:space="preserve"> or </w:t>
      </w:r>
      <w:r w:rsidR="00967109" w:rsidRPr="00F63426">
        <w:rPr>
          <w:rFonts w:asciiTheme="majorHAnsi" w:hAnsiTheme="majorHAnsi"/>
          <w:sz w:val="20"/>
          <w:szCs w:val="20"/>
        </w:rPr>
        <w:t xml:space="preserve">if </w:t>
      </w:r>
      <w:r w:rsidR="003B70A4" w:rsidRPr="00F63426">
        <w:rPr>
          <w:rFonts w:asciiTheme="majorHAnsi" w:hAnsiTheme="majorHAnsi"/>
          <w:sz w:val="20"/>
          <w:szCs w:val="20"/>
        </w:rPr>
        <w:t xml:space="preserve">charges have been brought </w:t>
      </w:r>
      <w:r w:rsidR="007907B1" w:rsidRPr="00F63426">
        <w:rPr>
          <w:rFonts w:asciiTheme="majorHAnsi" w:hAnsiTheme="majorHAnsi"/>
          <w:sz w:val="20"/>
          <w:szCs w:val="20"/>
        </w:rPr>
        <w:t xml:space="preserve">against </w:t>
      </w:r>
      <w:r w:rsidR="003B70A4" w:rsidRPr="00F63426">
        <w:rPr>
          <w:rFonts w:asciiTheme="majorHAnsi" w:hAnsiTheme="majorHAnsi"/>
          <w:sz w:val="20"/>
          <w:szCs w:val="20"/>
        </w:rPr>
        <w:t>those responsible.</w:t>
      </w:r>
      <w:r w:rsidR="00024F30" w:rsidRPr="00F63426">
        <w:rPr>
          <w:rFonts w:asciiTheme="majorHAnsi" w:hAnsiTheme="majorHAnsi"/>
          <w:sz w:val="20"/>
          <w:szCs w:val="20"/>
        </w:rPr>
        <w:t xml:space="preserve"> </w:t>
      </w:r>
      <w:r w:rsidR="00197DD5" w:rsidRPr="00F63426">
        <w:rPr>
          <w:rFonts w:asciiTheme="majorHAnsi" w:hAnsiTheme="majorHAnsi"/>
          <w:bCs/>
          <w:sz w:val="20"/>
          <w:szCs w:val="20"/>
        </w:rPr>
        <w:t xml:space="preserve">In view of the foregoing, and in light of the information presented, the Commission concludes that </w:t>
      </w:r>
      <w:r w:rsidR="00197DD5" w:rsidRPr="00F63426">
        <w:rPr>
          <w:rFonts w:asciiTheme="majorHAnsi" w:hAnsiTheme="majorHAnsi" w:cs="Tahoma"/>
          <w:color w:val="000000"/>
          <w:sz w:val="20"/>
          <w:szCs w:val="20"/>
        </w:rPr>
        <w:t>there has been an unwarranted delay in the final judgment of domestic remedies.</w:t>
      </w:r>
      <w:r w:rsidR="00197DD5" w:rsidRPr="00F63426">
        <w:rPr>
          <w:rFonts w:asciiTheme="majorHAnsi" w:hAnsiTheme="majorHAnsi"/>
          <w:bCs/>
          <w:sz w:val="20"/>
          <w:szCs w:val="20"/>
        </w:rPr>
        <w:t xml:space="preserve">  Therefore, the IACHR must apply the exception provided for in Article </w:t>
      </w:r>
      <w:r w:rsidR="00197DD5" w:rsidRPr="00F63426">
        <w:rPr>
          <w:rFonts w:asciiTheme="majorHAnsi" w:hAnsiTheme="majorHAnsi"/>
          <w:sz w:val="20"/>
          <w:szCs w:val="20"/>
        </w:rPr>
        <w:t>46(2</w:t>
      </w:r>
      <w:proofErr w:type="gramStart"/>
      <w:r w:rsidR="00197DD5" w:rsidRPr="00F63426">
        <w:rPr>
          <w:rFonts w:asciiTheme="majorHAnsi" w:hAnsiTheme="majorHAnsi"/>
          <w:sz w:val="20"/>
          <w:szCs w:val="20"/>
        </w:rPr>
        <w:t>)(</w:t>
      </w:r>
      <w:proofErr w:type="gramEnd"/>
      <w:r w:rsidR="00197DD5" w:rsidRPr="00F63426">
        <w:rPr>
          <w:rFonts w:asciiTheme="majorHAnsi" w:hAnsiTheme="majorHAnsi"/>
          <w:sz w:val="20"/>
          <w:szCs w:val="20"/>
        </w:rPr>
        <w:t>c)</w:t>
      </w:r>
      <w:r w:rsidR="00197DD5" w:rsidRPr="00F63426">
        <w:rPr>
          <w:rFonts w:asciiTheme="majorHAnsi" w:hAnsiTheme="majorHAnsi"/>
          <w:bCs/>
          <w:sz w:val="20"/>
          <w:szCs w:val="20"/>
        </w:rPr>
        <w:t xml:space="preserve"> of the American Convention.</w:t>
      </w:r>
      <w:r w:rsidR="00197DD5" w:rsidRPr="00F63426">
        <w:rPr>
          <w:rFonts w:asciiTheme="majorHAnsi" w:hAnsiTheme="majorHAnsi"/>
          <w:sz w:val="20"/>
          <w:szCs w:val="20"/>
        </w:rPr>
        <w:t xml:space="preserve"> </w:t>
      </w:r>
    </w:p>
    <w:p w14:paraId="057B3B4B" w14:textId="0C1FA67F" w:rsidR="00197DD5" w:rsidRPr="00D75DA6" w:rsidRDefault="00197DD5" w:rsidP="00197D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D75DA6">
        <w:rPr>
          <w:rFonts w:asciiTheme="majorHAnsi" w:hAnsiTheme="majorHAnsi"/>
          <w:sz w:val="20"/>
          <w:szCs w:val="20"/>
        </w:rPr>
        <w:t>Given the Commission's finding on the exception of Article 46(2</w:t>
      </w:r>
      <w:proofErr w:type="gramStart"/>
      <w:r w:rsidRPr="00D75DA6">
        <w:rPr>
          <w:rFonts w:asciiTheme="majorHAnsi" w:hAnsiTheme="majorHAnsi"/>
          <w:sz w:val="20"/>
          <w:szCs w:val="20"/>
        </w:rPr>
        <w:t>)(</w:t>
      </w:r>
      <w:proofErr w:type="gramEnd"/>
      <w:r w:rsidRPr="00D75DA6">
        <w:rPr>
          <w:rFonts w:asciiTheme="majorHAnsi" w:hAnsiTheme="majorHAnsi"/>
          <w:sz w:val="20"/>
          <w:szCs w:val="20"/>
        </w:rPr>
        <w:t xml:space="preserve">c) of the American Convention in the present matter, the six-month period does not apply; also, the State has not contested compliance with </w:t>
      </w:r>
      <w:r w:rsidR="006D4D2A" w:rsidRPr="00D75DA6">
        <w:rPr>
          <w:rFonts w:asciiTheme="majorHAnsi" w:hAnsiTheme="majorHAnsi"/>
          <w:sz w:val="20"/>
          <w:szCs w:val="20"/>
        </w:rPr>
        <w:t>this</w:t>
      </w:r>
      <w:r w:rsidR="006D4D2A" w:rsidRPr="00D75DA6" w:rsidDel="004656E1">
        <w:rPr>
          <w:rFonts w:asciiTheme="majorHAnsi" w:hAnsiTheme="majorHAnsi"/>
          <w:sz w:val="20"/>
          <w:szCs w:val="20"/>
        </w:rPr>
        <w:t xml:space="preserve"> </w:t>
      </w:r>
      <w:r w:rsidR="006D4D2A" w:rsidRPr="00D75DA6">
        <w:rPr>
          <w:rFonts w:asciiTheme="majorHAnsi" w:hAnsiTheme="majorHAnsi"/>
          <w:sz w:val="20"/>
          <w:szCs w:val="20"/>
        </w:rPr>
        <w:t>requirement</w:t>
      </w:r>
      <w:r w:rsidRPr="00D75DA6">
        <w:rPr>
          <w:rFonts w:asciiTheme="majorHAnsi" w:hAnsiTheme="majorHAnsi"/>
          <w:sz w:val="20"/>
          <w:szCs w:val="20"/>
        </w:rPr>
        <w:t xml:space="preserve">.  </w:t>
      </w:r>
      <w:r w:rsidR="006D4D2A" w:rsidRPr="00D75DA6">
        <w:rPr>
          <w:rFonts w:asciiTheme="majorHAnsi" w:hAnsiTheme="majorHAnsi"/>
          <w:sz w:val="20"/>
          <w:szCs w:val="20"/>
        </w:rPr>
        <w:t>In</w:t>
      </w:r>
      <w:r w:rsidRPr="00D75DA6">
        <w:rPr>
          <w:rFonts w:asciiTheme="majorHAnsi" w:hAnsiTheme="majorHAnsi"/>
          <w:sz w:val="20"/>
          <w:szCs w:val="20"/>
        </w:rPr>
        <w:t xml:space="preserve"> the circumstances of the matter before it, the Commission finds that the petition was filed within a reasonable time.</w:t>
      </w:r>
    </w:p>
    <w:p w14:paraId="378478A0" w14:textId="617C1711" w:rsidR="00F621C3" w:rsidRPr="00C00E47" w:rsidRDefault="00F621C3" w:rsidP="00F621C3">
      <w:pPr>
        <w:pStyle w:val="ListParagraph"/>
        <w:spacing w:before="240" w:after="240"/>
        <w:jc w:val="both"/>
        <w:rPr>
          <w:rFonts w:asciiTheme="majorHAnsi" w:hAnsiTheme="majorHAnsi"/>
          <w:b/>
          <w:sz w:val="20"/>
          <w:szCs w:val="20"/>
        </w:rPr>
      </w:pPr>
      <w:r w:rsidRPr="00C00E47">
        <w:rPr>
          <w:rFonts w:asciiTheme="majorHAnsi" w:hAnsiTheme="majorHAnsi"/>
          <w:b/>
          <w:bCs/>
          <w:sz w:val="20"/>
          <w:szCs w:val="20"/>
        </w:rPr>
        <w:t>VII.</w:t>
      </w:r>
      <w:r w:rsidRPr="00C00E47">
        <w:rPr>
          <w:rFonts w:asciiTheme="majorHAnsi" w:hAnsiTheme="majorHAnsi"/>
          <w:b/>
          <w:bCs/>
          <w:sz w:val="20"/>
          <w:szCs w:val="20"/>
        </w:rPr>
        <w:tab/>
      </w:r>
      <w:r w:rsidR="001F1902" w:rsidRPr="00C00E47">
        <w:rPr>
          <w:rFonts w:asciiTheme="majorHAnsi" w:hAnsiTheme="majorHAnsi"/>
          <w:b/>
          <w:bCs/>
          <w:sz w:val="20"/>
          <w:szCs w:val="20"/>
        </w:rPr>
        <w:t xml:space="preserve">ANALYSIS OF </w:t>
      </w:r>
      <w:r w:rsidRPr="00C00E47">
        <w:rPr>
          <w:rFonts w:asciiTheme="majorHAnsi" w:hAnsiTheme="majorHAnsi"/>
          <w:b/>
          <w:bCs/>
          <w:sz w:val="20"/>
          <w:szCs w:val="20"/>
        </w:rPr>
        <w:t>COLORABLE CLAIM</w:t>
      </w:r>
    </w:p>
    <w:p w14:paraId="6BC9BAEB" w14:textId="74C18479" w:rsidR="007D07AB" w:rsidRPr="00C615E6" w:rsidRDefault="00D84F28" w:rsidP="00CE4576">
      <w:pPr>
        <w:pStyle w:val="ListParagraph"/>
        <w:numPr>
          <w:ilvl w:val="0"/>
          <w:numId w:val="103"/>
        </w:numPr>
        <w:jc w:val="both"/>
        <w:rPr>
          <w:rFonts w:asciiTheme="majorHAnsi" w:eastAsia="Arial Unicode MS" w:hAnsiTheme="majorHAnsi" w:cs="Times New Roman"/>
          <w:color w:val="auto"/>
          <w:sz w:val="20"/>
          <w:szCs w:val="20"/>
          <w:lang w:val="en" w:eastAsia="en-US"/>
        </w:rPr>
      </w:pPr>
      <w:r w:rsidRPr="00C615E6">
        <w:rPr>
          <w:rFonts w:asciiTheme="majorHAnsi" w:eastAsia="Arial Unicode MS" w:hAnsiTheme="majorHAnsi" w:cs="Times New Roman"/>
          <w:color w:val="auto"/>
          <w:sz w:val="20"/>
          <w:szCs w:val="20"/>
          <w:lang w:val="en" w:eastAsia="en-US"/>
        </w:rPr>
        <w:t>The Commission notes that this petition includes allegations regarding the extrajudicial execution of the allege</w:t>
      </w:r>
      <w:r w:rsidR="006D4D2A" w:rsidRPr="00C615E6">
        <w:rPr>
          <w:rFonts w:asciiTheme="majorHAnsi" w:eastAsia="Arial Unicode MS" w:hAnsiTheme="majorHAnsi" w:cs="Times New Roman"/>
          <w:color w:val="auto"/>
          <w:sz w:val="20"/>
          <w:szCs w:val="20"/>
          <w:lang w:val="en" w:eastAsia="en-US"/>
        </w:rPr>
        <w:t>d</w:t>
      </w:r>
      <w:r w:rsidRPr="00C615E6">
        <w:rPr>
          <w:rFonts w:asciiTheme="majorHAnsi" w:eastAsia="Arial Unicode MS" w:hAnsiTheme="majorHAnsi" w:cs="Times New Roman"/>
          <w:color w:val="auto"/>
          <w:sz w:val="20"/>
          <w:szCs w:val="20"/>
          <w:lang w:val="en" w:eastAsia="en-US"/>
        </w:rPr>
        <w:t xml:space="preserve"> victim by a police officer, as well as the lack of due process and due diligence in the criminal investigations and judicial proceedings that followed. In view of these considerations and after examining the elements of fact and law presented by the parties</w:t>
      </w:r>
      <w:r w:rsidR="00C47E8A">
        <w:rPr>
          <w:rFonts w:asciiTheme="majorHAnsi" w:eastAsia="Arial Unicode MS" w:hAnsiTheme="majorHAnsi" w:cs="Times New Roman"/>
          <w:color w:val="auto"/>
          <w:sz w:val="20"/>
          <w:szCs w:val="20"/>
          <w:lang w:val="en" w:eastAsia="en-US"/>
        </w:rPr>
        <w:t>,</w:t>
      </w:r>
      <w:r w:rsidRPr="00C615E6">
        <w:rPr>
          <w:rFonts w:asciiTheme="majorHAnsi" w:eastAsia="Arial Unicode MS" w:hAnsiTheme="majorHAnsi" w:cs="Times New Roman"/>
          <w:color w:val="auto"/>
          <w:sz w:val="20"/>
          <w:szCs w:val="20"/>
          <w:lang w:val="en" w:eastAsia="en-US"/>
        </w:rPr>
        <w:t xml:space="preserve"> the Commission considers that the claims </w:t>
      </w:r>
      <w:r w:rsidR="00C47E8A">
        <w:rPr>
          <w:rFonts w:asciiTheme="majorHAnsi" w:eastAsia="Arial Unicode MS" w:hAnsiTheme="majorHAnsi" w:cs="Times New Roman"/>
          <w:color w:val="auto"/>
          <w:sz w:val="20"/>
          <w:szCs w:val="20"/>
          <w:lang w:val="en" w:eastAsia="en-US"/>
        </w:rPr>
        <w:t>made by</w:t>
      </w:r>
      <w:r w:rsidR="006D4D2A" w:rsidRPr="00C615E6">
        <w:rPr>
          <w:rFonts w:asciiTheme="majorHAnsi" w:eastAsia="Arial Unicode MS" w:hAnsiTheme="majorHAnsi" w:cs="Times New Roman"/>
          <w:color w:val="auto"/>
          <w:sz w:val="20"/>
          <w:szCs w:val="20"/>
          <w:lang w:val="en" w:eastAsia="en-US"/>
        </w:rPr>
        <w:t xml:space="preserve"> </w:t>
      </w:r>
      <w:r w:rsidRPr="00C615E6">
        <w:rPr>
          <w:rFonts w:asciiTheme="majorHAnsi" w:eastAsia="Arial Unicode MS" w:hAnsiTheme="majorHAnsi" w:cs="Times New Roman"/>
          <w:color w:val="auto"/>
          <w:sz w:val="20"/>
          <w:szCs w:val="20"/>
          <w:lang w:val="en" w:eastAsia="en-US"/>
        </w:rPr>
        <w:t>the petitioner</w:t>
      </w:r>
      <w:r w:rsidR="00C47E8A">
        <w:rPr>
          <w:rFonts w:asciiTheme="majorHAnsi" w:eastAsia="Arial Unicode MS" w:hAnsiTheme="majorHAnsi" w:cs="Times New Roman"/>
          <w:color w:val="auto"/>
          <w:sz w:val="20"/>
          <w:szCs w:val="20"/>
          <w:lang w:val="en" w:eastAsia="en-US"/>
        </w:rPr>
        <w:t>s</w:t>
      </w:r>
      <w:r w:rsidRPr="00C615E6">
        <w:rPr>
          <w:rFonts w:asciiTheme="majorHAnsi" w:eastAsia="Arial Unicode MS" w:hAnsiTheme="majorHAnsi" w:cs="Times New Roman"/>
          <w:color w:val="auto"/>
          <w:sz w:val="20"/>
          <w:szCs w:val="20"/>
          <w:lang w:val="en" w:eastAsia="en-US"/>
        </w:rPr>
        <w:t xml:space="preserve"> are not manifestly unfounded and require a substantive study on the merits as the alleged facts, </w:t>
      </w:r>
      <w:r w:rsidR="00C47E8A">
        <w:rPr>
          <w:rFonts w:asciiTheme="majorHAnsi" w:eastAsia="Arial Unicode MS" w:hAnsiTheme="majorHAnsi" w:cs="Times New Roman"/>
          <w:color w:val="auto"/>
          <w:sz w:val="20"/>
          <w:szCs w:val="20"/>
          <w:lang w:val="en" w:eastAsia="en-US"/>
        </w:rPr>
        <w:t xml:space="preserve">if </w:t>
      </w:r>
      <w:r w:rsidR="00C47E8A" w:rsidRPr="00C615E6">
        <w:rPr>
          <w:rFonts w:asciiTheme="majorHAnsi" w:eastAsia="Arial Unicode MS" w:hAnsiTheme="majorHAnsi" w:cs="Times New Roman"/>
          <w:color w:val="auto"/>
          <w:sz w:val="20"/>
          <w:szCs w:val="20"/>
          <w:lang w:val="en" w:eastAsia="en-US"/>
        </w:rPr>
        <w:t>corroborated, could</w:t>
      </w:r>
      <w:r w:rsidRPr="00C615E6">
        <w:rPr>
          <w:rFonts w:asciiTheme="majorHAnsi" w:eastAsia="Arial Unicode MS" w:hAnsiTheme="majorHAnsi" w:cs="Times New Roman"/>
          <w:color w:val="auto"/>
          <w:sz w:val="20"/>
          <w:szCs w:val="20"/>
          <w:lang w:val="en" w:eastAsia="en-US"/>
        </w:rPr>
        <w:t xml:space="preserve"> characterize violations of </w:t>
      </w:r>
      <w:r w:rsidR="00C47E8A">
        <w:rPr>
          <w:rFonts w:asciiTheme="majorHAnsi" w:eastAsia="Arial Unicode MS" w:hAnsiTheme="majorHAnsi" w:cs="Times New Roman"/>
          <w:color w:val="auto"/>
          <w:sz w:val="20"/>
          <w:szCs w:val="20"/>
          <w:lang w:val="en" w:eastAsia="en-US"/>
        </w:rPr>
        <w:t>the rights protected by</w:t>
      </w:r>
      <w:r w:rsidR="006D4D2A" w:rsidRPr="00C615E6">
        <w:rPr>
          <w:rFonts w:asciiTheme="majorHAnsi" w:eastAsia="Arial Unicode MS" w:hAnsiTheme="majorHAnsi" w:cs="Times New Roman"/>
          <w:color w:val="auto"/>
          <w:sz w:val="20"/>
          <w:szCs w:val="20"/>
          <w:lang w:val="en" w:eastAsia="en-US"/>
        </w:rPr>
        <w:t xml:space="preserve"> </w:t>
      </w:r>
      <w:r w:rsidRPr="00C615E6">
        <w:rPr>
          <w:rFonts w:asciiTheme="majorHAnsi" w:eastAsia="Arial Unicode MS" w:hAnsiTheme="majorHAnsi" w:cs="Times New Roman"/>
          <w:color w:val="auto"/>
          <w:sz w:val="20"/>
          <w:szCs w:val="20"/>
          <w:lang w:val="en" w:eastAsia="en-US"/>
        </w:rPr>
        <w:t xml:space="preserve">Articles 4 (life), 5 (humane treatment), 8 (fair trial), and 25 (judicial protection) of the American Convention, in relation to its Articles 1.1 (obligation to respect rights) and 2 (domestic legal effects). </w:t>
      </w:r>
    </w:p>
    <w:p w14:paraId="5A70550C" w14:textId="77777777" w:rsidR="00F621C3" w:rsidRPr="00C00E47" w:rsidRDefault="00F621C3" w:rsidP="00F621C3">
      <w:pPr>
        <w:pStyle w:val="ListParagraph"/>
        <w:spacing w:before="240" w:after="240"/>
        <w:jc w:val="both"/>
        <w:rPr>
          <w:rFonts w:asciiTheme="majorHAnsi" w:hAnsiTheme="majorHAnsi"/>
          <w:b/>
          <w:bCs/>
          <w:sz w:val="20"/>
          <w:szCs w:val="20"/>
        </w:rPr>
      </w:pPr>
      <w:r w:rsidRPr="00C00E47">
        <w:rPr>
          <w:rFonts w:asciiTheme="majorHAnsi" w:hAnsiTheme="majorHAnsi"/>
          <w:b/>
          <w:bCs/>
          <w:sz w:val="20"/>
          <w:szCs w:val="20"/>
        </w:rPr>
        <w:t xml:space="preserve">VIII. </w:t>
      </w:r>
      <w:r w:rsidRPr="00C00E47">
        <w:rPr>
          <w:rFonts w:asciiTheme="majorHAnsi" w:hAnsiTheme="majorHAnsi"/>
          <w:b/>
          <w:bCs/>
          <w:sz w:val="20"/>
          <w:szCs w:val="20"/>
        </w:rPr>
        <w:tab/>
        <w:t>DECISION</w:t>
      </w:r>
    </w:p>
    <w:p w14:paraId="7B069E47" w14:textId="0F2EB7ED" w:rsidR="00F621C3" w:rsidRDefault="000F7013" w:rsidP="0037124E">
      <w:pPr>
        <w:pStyle w:val="ListParagraph"/>
        <w:numPr>
          <w:ilvl w:val="0"/>
          <w:numId w:val="105"/>
        </w:numPr>
        <w:jc w:val="both"/>
        <w:rPr>
          <w:rFonts w:asciiTheme="majorHAnsi" w:eastAsia="Arial Unicode MS" w:hAnsiTheme="majorHAnsi" w:cs="Times New Roman"/>
          <w:color w:val="auto"/>
          <w:sz w:val="20"/>
          <w:szCs w:val="20"/>
          <w:lang w:eastAsia="en-US"/>
        </w:rPr>
      </w:pPr>
      <w:r w:rsidRPr="00C00E47">
        <w:rPr>
          <w:rFonts w:asciiTheme="majorHAnsi" w:eastAsia="Arial Unicode MS" w:hAnsiTheme="majorHAnsi" w:cs="Times New Roman"/>
          <w:color w:val="auto"/>
          <w:sz w:val="20"/>
          <w:szCs w:val="20"/>
          <w:lang w:eastAsia="en-US"/>
        </w:rPr>
        <w:t>To find the instant petition admissible in relation to Articles 4, 5, 8</w:t>
      </w:r>
      <w:r w:rsidR="0037124E" w:rsidRPr="00C00E47">
        <w:rPr>
          <w:rFonts w:asciiTheme="majorHAnsi" w:eastAsia="Arial Unicode MS" w:hAnsiTheme="majorHAnsi" w:cs="Times New Roman"/>
          <w:color w:val="auto"/>
          <w:sz w:val="20"/>
          <w:szCs w:val="20"/>
          <w:lang w:eastAsia="en-US"/>
        </w:rPr>
        <w:t xml:space="preserve">, </w:t>
      </w:r>
      <w:r w:rsidRPr="00C00E47">
        <w:rPr>
          <w:rFonts w:asciiTheme="majorHAnsi" w:eastAsia="Arial Unicode MS" w:hAnsiTheme="majorHAnsi" w:cs="Times New Roman"/>
          <w:color w:val="auto"/>
          <w:sz w:val="20"/>
          <w:szCs w:val="20"/>
          <w:lang w:eastAsia="en-US"/>
        </w:rPr>
        <w:t>and 25 of the American Convention, in relation to Articles 1.1 and 2</w:t>
      </w:r>
      <w:r w:rsidR="006D4D2A" w:rsidRPr="00C00E47">
        <w:rPr>
          <w:rFonts w:asciiTheme="majorHAnsi" w:eastAsia="Arial Unicode MS" w:hAnsiTheme="majorHAnsi" w:cs="Times New Roman"/>
          <w:color w:val="auto"/>
          <w:sz w:val="20"/>
          <w:szCs w:val="20"/>
          <w:lang w:eastAsia="en-US"/>
        </w:rPr>
        <w:t xml:space="preserve"> thereof</w:t>
      </w:r>
      <w:r w:rsidR="00FD7F82">
        <w:rPr>
          <w:rFonts w:asciiTheme="majorHAnsi" w:eastAsia="Arial Unicode MS" w:hAnsiTheme="majorHAnsi" w:cs="Times New Roman"/>
          <w:color w:val="auto"/>
          <w:sz w:val="20"/>
          <w:szCs w:val="20"/>
          <w:lang w:eastAsia="en-US"/>
        </w:rPr>
        <w:t>.</w:t>
      </w:r>
    </w:p>
    <w:p w14:paraId="325CB759" w14:textId="77777777" w:rsidR="00D75DA6" w:rsidRPr="00C00E47" w:rsidRDefault="00D75DA6" w:rsidP="00D75DA6">
      <w:pPr>
        <w:pStyle w:val="ListParagraph"/>
        <w:jc w:val="both"/>
        <w:rPr>
          <w:rFonts w:asciiTheme="majorHAnsi" w:eastAsia="Arial Unicode MS" w:hAnsiTheme="majorHAnsi" w:cs="Times New Roman"/>
          <w:color w:val="auto"/>
          <w:sz w:val="20"/>
          <w:szCs w:val="20"/>
          <w:lang w:eastAsia="en-US"/>
        </w:rPr>
      </w:pPr>
    </w:p>
    <w:p w14:paraId="2122B46A" w14:textId="4D65BE1F" w:rsidR="00C55560" w:rsidRDefault="00F621C3" w:rsidP="00D75DA6">
      <w:pPr>
        <w:pStyle w:val="ListParagraph"/>
        <w:numPr>
          <w:ilvl w:val="0"/>
          <w:numId w:val="105"/>
        </w:numPr>
        <w:jc w:val="both"/>
        <w:rPr>
          <w:rFonts w:asciiTheme="majorHAnsi" w:hAnsiTheme="majorHAnsi"/>
          <w:sz w:val="20"/>
          <w:szCs w:val="20"/>
        </w:rPr>
      </w:pPr>
      <w:r w:rsidRPr="00C00E47">
        <w:rPr>
          <w:rFonts w:asciiTheme="majorHAnsi" w:hAnsiTheme="majorHAnsi"/>
          <w:sz w:val="20"/>
          <w:szCs w:val="20"/>
        </w:rPr>
        <w:t>To notify the parties of this decision;</w:t>
      </w:r>
      <w:r w:rsidR="001F1902" w:rsidRPr="00C00E47">
        <w:rPr>
          <w:rFonts w:asciiTheme="majorHAnsi" w:hAnsiTheme="majorHAnsi"/>
          <w:sz w:val="20"/>
          <w:szCs w:val="20"/>
        </w:rPr>
        <w:t xml:space="preserve"> t</w:t>
      </w:r>
      <w:r w:rsidRPr="00C00E47">
        <w:rPr>
          <w:rFonts w:asciiTheme="majorHAnsi" w:hAnsiTheme="majorHAnsi"/>
          <w:sz w:val="20"/>
          <w:szCs w:val="20"/>
        </w:rPr>
        <w:t xml:space="preserve">o continue with the analysis on the merits; and </w:t>
      </w:r>
      <w:r w:rsidR="001F1902" w:rsidRPr="00C00E47">
        <w:rPr>
          <w:rFonts w:asciiTheme="majorHAnsi" w:hAnsiTheme="majorHAnsi"/>
          <w:sz w:val="20"/>
          <w:szCs w:val="20"/>
        </w:rPr>
        <w:t>t</w:t>
      </w:r>
      <w:r w:rsidRPr="00C00E47">
        <w:rPr>
          <w:rFonts w:asciiTheme="majorHAnsi" w:hAnsiTheme="majorHAnsi"/>
          <w:sz w:val="20"/>
          <w:szCs w:val="20"/>
        </w:rPr>
        <w:t>o publish this decision and include it in its Annual Report to the General Assembly of the Organization of American States.</w:t>
      </w:r>
    </w:p>
    <w:p w14:paraId="30080241" w14:textId="77777777" w:rsidR="00664489" w:rsidRPr="00664489" w:rsidRDefault="00664489" w:rsidP="00664489">
      <w:pPr>
        <w:pStyle w:val="ListParagraph"/>
        <w:rPr>
          <w:rFonts w:asciiTheme="majorHAnsi" w:hAnsiTheme="majorHAnsi"/>
          <w:sz w:val="20"/>
          <w:szCs w:val="20"/>
        </w:rPr>
      </w:pPr>
    </w:p>
    <w:p w14:paraId="77222924" w14:textId="5E1B24D1" w:rsidR="00961CD2" w:rsidRDefault="00961CD2" w:rsidP="00C4251C">
      <w:pPr>
        <w:suppressAutoHyphens/>
        <w:ind w:firstLine="720"/>
        <w:jc w:val="both"/>
        <w:rPr>
          <w:rFonts w:ascii="Cambria" w:hAnsi="Cambria"/>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12</w:t>
      </w:r>
      <w:r w:rsidRPr="00961CD2">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December, 2020</w:t>
      </w:r>
      <w:r w:rsidRPr="006D25D7">
        <w:rPr>
          <w:rFonts w:ascii="Cambria" w:hAnsi="Cambria"/>
          <w:spacing w:val="-2"/>
          <w:sz w:val="20"/>
        </w:rPr>
        <w:t xml:space="preserve">. </w:t>
      </w:r>
      <w:r w:rsidR="00B50B02">
        <w:rPr>
          <w:rFonts w:asciiTheme="majorHAnsi" w:hAnsiTheme="majorHAnsi" w:cs="Arial"/>
          <w:noProof/>
          <w:spacing w:val="-2"/>
          <w:sz w:val="20"/>
          <w:szCs w:val="20"/>
        </w:rPr>
        <w:t>Antonia Ur</w:t>
      </w:r>
      <w:r w:rsidR="00B50B02" w:rsidRPr="007F3C48">
        <w:rPr>
          <w:rFonts w:asciiTheme="majorHAnsi" w:hAnsiTheme="majorHAnsi" w:cs="Arial"/>
          <w:noProof/>
          <w:spacing w:val="-2"/>
          <w:sz w:val="20"/>
          <w:szCs w:val="20"/>
        </w:rPr>
        <w:t xml:space="preserve">rejola, First Vice President; Flávia Piovesan, Second Vice President; </w:t>
      </w:r>
      <w:r w:rsidR="00B50B02" w:rsidRPr="00DD57A5">
        <w:rPr>
          <w:rFonts w:asciiTheme="majorHAnsi" w:hAnsiTheme="majorHAnsi" w:cs="Arial"/>
          <w:noProof/>
          <w:spacing w:val="-2"/>
          <w:sz w:val="20"/>
          <w:szCs w:val="20"/>
        </w:rPr>
        <w:t>Esmeralda E. Arosemena Bernal de Troitiño,</w:t>
      </w:r>
      <w:r w:rsidR="00B50B02" w:rsidRPr="007F3C48">
        <w:rPr>
          <w:rFonts w:asciiTheme="majorHAnsi" w:hAnsiTheme="majorHAnsi" w:cs="Arial"/>
          <w:noProof/>
          <w:spacing w:val="-2"/>
          <w:sz w:val="20"/>
          <w:szCs w:val="20"/>
        </w:rPr>
        <w:t xml:space="preserve"> </w:t>
      </w:r>
      <w:r w:rsidR="00B50B02">
        <w:rPr>
          <w:rFonts w:asciiTheme="majorHAnsi" w:hAnsiTheme="majorHAnsi" w:cs="Arial"/>
          <w:noProof/>
          <w:spacing w:val="-2"/>
          <w:sz w:val="20"/>
          <w:szCs w:val="20"/>
        </w:rPr>
        <w:t xml:space="preserve">and </w:t>
      </w:r>
      <w:r w:rsidR="00B50B02" w:rsidRPr="007F3C48">
        <w:rPr>
          <w:rFonts w:asciiTheme="majorHAnsi" w:hAnsiTheme="majorHAnsi" w:cs="Arial"/>
          <w:noProof/>
          <w:spacing w:val="-2"/>
          <w:sz w:val="20"/>
          <w:szCs w:val="20"/>
        </w:rPr>
        <w:t>Julissa Mantilla Falcón,</w:t>
      </w:r>
      <w:r w:rsidR="00B50B02">
        <w:rPr>
          <w:rFonts w:asciiTheme="majorHAnsi" w:hAnsiTheme="majorHAnsi" w:cs="Arial"/>
          <w:noProof/>
          <w:spacing w:val="-2"/>
          <w:sz w:val="20"/>
          <w:szCs w:val="20"/>
        </w:rPr>
        <w:t xml:space="preserve"> </w:t>
      </w:r>
      <w:r w:rsidR="00B50B02" w:rsidRPr="00365F2F">
        <w:rPr>
          <w:rFonts w:ascii="Cambria" w:hAnsi="Cambria"/>
          <w:spacing w:val="-2"/>
          <w:sz w:val="20"/>
        </w:rPr>
        <w:t>Commissioners.</w:t>
      </w:r>
    </w:p>
    <w:sectPr w:rsidR="00961CD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4CF2" w14:textId="77777777" w:rsidR="00EC71F0" w:rsidRDefault="00EC71F0" w:rsidP="00036A8A">
      <w:r>
        <w:separator/>
      </w:r>
    </w:p>
  </w:endnote>
  <w:endnote w:type="continuationSeparator" w:id="0">
    <w:p w14:paraId="48D36D27" w14:textId="77777777" w:rsidR="00EC71F0" w:rsidRDefault="00EC71F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CAFF" w14:textId="77777777" w:rsidR="00EC20F9" w:rsidRDefault="00EC2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F247261" w:rsidR="007B3623" w:rsidRPr="006311DA" w:rsidRDefault="007B362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C20F9">
          <w:rPr>
            <w:noProof/>
            <w:sz w:val="16"/>
          </w:rPr>
          <w:t>1</w:t>
        </w:r>
        <w:r w:rsidRPr="006311DA">
          <w:rPr>
            <w:noProof/>
            <w:sz w:val="16"/>
          </w:rPr>
          <w:fldChar w:fldCharType="end"/>
        </w:r>
      </w:p>
    </w:sdtContent>
  </w:sdt>
  <w:p w14:paraId="767961CB" w14:textId="77777777" w:rsidR="007B3623" w:rsidRDefault="007B3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B3623" w:rsidRDefault="007B3623">
    <w:pPr>
      <w:pStyle w:val="Footer"/>
      <w:jc w:val="center"/>
    </w:pPr>
  </w:p>
  <w:p w14:paraId="2699B8C1" w14:textId="77777777" w:rsidR="007B3623" w:rsidRDefault="007B3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3C8AC" w14:textId="77777777" w:rsidR="00EC71F0" w:rsidRPr="00036A8A" w:rsidRDefault="00EC71F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C14E107" w14:textId="77777777" w:rsidR="00EC71F0" w:rsidRPr="00036A8A" w:rsidRDefault="00EC71F0" w:rsidP="00036A8A">
      <w:pPr>
        <w:rPr>
          <w:rFonts w:asciiTheme="majorHAnsi" w:hAnsiTheme="majorHAnsi"/>
          <w:sz w:val="16"/>
          <w:szCs w:val="16"/>
        </w:rPr>
      </w:pPr>
      <w:r w:rsidRPr="00036A8A">
        <w:rPr>
          <w:rFonts w:asciiTheme="majorHAnsi" w:hAnsiTheme="majorHAnsi"/>
          <w:sz w:val="16"/>
          <w:szCs w:val="16"/>
        </w:rPr>
        <w:separator/>
      </w:r>
    </w:p>
    <w:p w14:paraId="7809BD9B" w14:textId="77777777" w:rsidR="00EC71F0" w:rsidRPr="00036A8A" w:rsidRDefault="00EC71F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76AD47F" w14:textId="77777777" w:rsidR="00EC71F0" w:rsidRPr="0093441A" w:rsidRDefault="00EC71F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C89E6A8" w14:textId="0E52BFD7" w:rsidR="00D22F07" w:rsidRPr="00977770" w:rsidRDefault="007B3623" w:rsidP="00930C77">
      <w:pPr>
        <w:pStyle w:val="FootnoteText"/>
        <w:spacing w:after="120"/>
        <w:ind w:firstLine="720"/>
        <w:jc w:val="both"/>
        <w:rPr>
          <w:rFonts w:ascii="Cambria" w:hAnsi="Cambria"/>
          <w:sz w:val="16"/>
          <w:szCs w:val="16"/>
        </w:rPr>
      </w:pPr>
      <w:r w:rsidRPr="00977770">
        <w:rPr>
          <w:rStyle w:val="FootnoteReference"/>
          <w:rFonts w:ascii="Cambria" w:hAnsi="Cambria"/>
          <w:sz w:val="16"/>
          <w:szCs w:val="16"/>
        </w:rPr>
        <w:footnoteRef/>
      </w:r>
      <w:r w:rsidRPr="00977770">
        <w:rPr>
          <w:rFonts w:ascii="Cambria" w:hAnsi="Cambria"/>
          <w:sz w:val="16"/>
          <w:szCs w:val="16"/>
        </w:rPr>
        <w:t xml:space="preserve"> In keeping with Article 17(2</w:t>
      </w:r>
      <w:proofErr w:type="gramStart"/>
      <w:r w:rsidRPr="00F10155">
        <w:rPr>
          <w:rFonts w:ascii="Cambria" w:hAnsi="Cambria"/>
          <w:sz w:val="16"/>
          <w:szCs w:val="16"/>
        </w:rPr>
        <w:t>)(</w:t>
      </w:r>
      <w:proofErr w:type="gramEnd"/>
      <w:r w:rsidRPr="00F10155">
        <w:rPr>
          <w:rFonts w:ascii="Cambria" w:hAnsi="Cambria"/>
          <w:sz w:val="16"/>
          <w:szCs w:val="16"/>
        </w:rPr>
        <w:t>a) of the Commission’s Rules of Procedure Commissioner Margarette May Macaulay, a Jamaican national, did not participate in the deliberations or decision in this matter.</w:t>
      </w:r>
    </w:p>
  </w:footnote>
  <w:footnote w:id="3">
    <w:p w14:paraId="4F24B3FD" w14:textId="17964C30" w:rsidR="00D22F07" w:rsidRPr="00977770" w:rsidRDefault="007B3623" w:rsidP="00930C77">
      <w:pPr>
        <w:pStyle w:val="FootnoteText"/>
        <w:spacing w:after="120"/>
        <w:ind w:firstLine="720"/>
        <w:rPr>
          <w:rFonts w:ascii="Cambria" w:hAnsi="Cambria"/>
          <w:sz w:val="16"/>
          <w:szCs w:val="16"/>
        </w:rPr>
      </w:pPr>
      <w:r w:rsidRPr="00977770">
        <w:rPr>
          <w:rStyle w:val="FootnoteReference"/>
          <w:rFonts w:ascii="Cambria" w:hAnsi="Cambria"/>
          <w:sz w:val="16"/>
          <w:szCs w:val="16"/>
        </w:rPr>
        <w:footnoteRef/>
      </w:r>
      <w:r w:rsidRPr="00977770">
        <w:rPr>
          <w:rFonts w:ascii="Cambria" w:hAnsi="Cambria"/>
          <w:sz w:val="16"/>
          <w:szCs w:val="16"/>
        </w:rPr>
        <w:t xml:space="preserve"> </w:t>
      </w:r>
      <w:r w:rsidRPr="00F10155">
        <w:rPr>
          <w:rFonts w:ascii="Cambria" w:hAnsi="Cambria"/>
          <w:sz w:val="16"/>
          <w:szCs w:val="16"/>
        </w:rPr>
        <w:t>Hereinafter “the American Convention” or “the Convention”.</w:t>
      </w:r>
    </w:p>
  </w:footnote>
  <w:footnote w:id="4">
    <w:p w14:paraId="6F51BDAF" w14:textId="5F4755E7" w:rsidR="007B3623" w:rsidRPr="00F10155" w:rsidRDefault="007B3623" w:rsidP="00930C77">
      <w:pPr>
        <w:pStyle w:val="FootnoteText"/>
        <w:spacing w:after="120"/>
        <w:ind w:firstLine="720"/>
        <w:jc w:val="both"/>
        <w:rPr>
          <w:rFonts w:ascii="Cambria" w:hAnsi="Cambria"/>
          <w:sz w:val="16"/>
          <w:szCs w:val="16"/>
        </w:rPr>
      </w:pPr>
      <w:r w:rsidRPr="00F10155">
        <w:rPr>
          <w:rStyle w:val="FootnoteReference"/>
          <w:rFonts w:ascii="Cambria" w:hAnsi="Cambria"/>
          <w:sz w:val="16"/>
          <w:szCs w:val="16"/>
        </w:rPr>
        <w:footnoteRef/>
      </w:r>
      <w:r w:rsidRPr="00F10155">
        <w:rPr>
          <w:rFonts w:ascii="Cambria" w:hAnsi="Cambria"/>
          <w:sz w:val="16"/>
          <w:szCs w:val="16"/>
        </w:rPr>
        <w:t xml:space="preserve"> The observations submitted by each party were duly transmitted to the opposing party.</w:t>
      </w:r>
    </w:p>
  </w:footnote>
  <w:footnote w:id="5">
    <w:p w14:paraId="06527DD0" w14:textId="0EDF9EC9" w:rsidR="0059008E" w:rsidRPr="00F10155" w:rsidRDefault="0059008E" w:rsidP="00930C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hAnsi="Cambria" w:cstheme="minorHAnsi"/>
          <w:sz w:val="16"/>
          <w:szCs w:val="16"/>
        </w:rPr>
      </w:pPr>
      <w:r w:rsidRPr="00F10155">
        <w:rPr>
          <w:rStyle w:val="FootnoteReference"/>
          <w:rFonts w:ascii="Cambria" w:hAnsi="Cambria" w:cstheme="minorHAnsi"/>
          <w:sz w:val="16"/>
          <w:szCs w:val="16"/>
        </w:rPr>
        <w:footnoteRef/>
      </w:r>
      <w:r w:rsidRPr="00F10155">
        <w:rPr>
          <w:rFonts w:ascii="Cambria" w:hAnsi="Cambria" w:cstheme="minorHAnsi"/>
          <w:sz w:val="16"/>
          <w:szCs w:val="16"/>
        </w:rPr>
        <w:t xml:space="preserve"> The petitioners refer notably to IACHR </w:t>
      </w:r>
      <w:r w:rsidRPr="00F10155">
        <w:rPr>
          <w:rFonts w:ascii="Cambria" w:hAnsi="Cambria" w:cstheme="minorHAnsi"/>
          <w:sz w:val="16"/>
          <w:szCs w:val="16"/>
          <w:lang w:eastAsia="es-ES"/>
        </w:rPr>
        <w:t xml:space="preserve">Press Release No. 59/08, </w:t>
      </w:r>
      <w:r w:rsidRPr="00F10155">
        <w:rPr>
          <w:rFonts w:ascii="Cambria" w:hAnsi="Cambria" w:cstheme="minorHAnsi"/>
          <w:i/>
          <w:sz w:val="16"/>
          <w:szCs w:val="16"/>
          <w:lang w:eastAsia="es-ES"/>
        </w:rPr>
        <w:t>IACHR Issues Preliminary Observations on Visit to Jamaica</w:t>
      </w:r>
      <w:r w:rsidRPr="00F10155">
        <w:rPr>
          <w:rFonts w:ascii="Cambria" w:hAnsi="Cambria" w:cstheme="minorHAnsi"/>
          <w:sz w:val="16"/>
          <w:szCs w:val="16"/>
          <w:lang w:eastAsia="es-ES"/>
        </w:rPr>
        <w:t xml:space="preserve"> (Dec. 5, 2008).</w:t>
      </w:r>
    </w:p>
  </w:footnote>
  <w:footnote w:id="6">
    <w:p w14:paraId="2951D2F0" w14:textId="2C87B2A8" w:rsidR="00181055" w:rsidRPr="00977770" w:rsidRDefault="008B1D4D" w:rsidP="00930C77">
      <w:pPr>
        <w:pStyle w:val="FootnoteText"/>
        <w:spacing w:after="120"/>
        <w:ind w:firstLine="720"/>
        <w:jc w:val="both"/>
        <w:rPr>
          <w:rFonts w:ascii="Cambria" w:hAnsi="Cambria"/>
          <w:sz w:val="16"/>
          <w:szCs w:val="16"/>
        </w:rPr>
      </w:pPr>
      <w:r w:rsidRPr="00977770">
        <w:rPr>
          <w:rStyle w:val="FootnoteReference"/>
          <w:rFonts w:ascii="Cambria" w:hAnsi="Cambria"/>
          <w:sz w:val="16"/>
          <w:szCs w:val="16"/>
        </w:rPr>
        <w:footnoteRef/>
      </w:r>
      <w:r w:rsidRPr="00977770">
        <w:rPr>
          <w:rFonts w:ascii="Cambria" w:hAnsi="Cambria"/>
          <w:sz w:val="16"/>
          <w:szCs w:val="16"/>
        </w:rPr>
        <w:t xml:space="preserve"> </w:t>
      </w:r>
      <w:r w:rsidRPr="00F10155">
        <w:rPr>
          <w:rFonts w:ascii="Cambria" w:hAnsi="Cambria"/>
          <w:sz w:val="16"/>
          <w:szCs w:val="16"/>
        </w:rPr>
        <w:t>After the murder of the allege</w:t>
      </w:r>
      <w:r w:rsidR="00F10155" w:rsidRPr="00F10155">
        <w:rPr>
          <w:rFonts w:ascii="Cambria" w:hAnsi="Cambria"/>
          <w:sz w:val="16"/>
          <w:szCs w:val="16"/>
        </w:rPr>
        <w:t>d</w:t>
      </w:r>
      <w:r w:rsidRPr="00F10155">
        <w:rPr>
          <w:rFonts w:ascii="Cambria" w:hAnsi="Cambria"/>
          <w:sz w:val="16"/>
          <w:szCs w:val="16"/>
        </w:rPr>
        <w:t xml:space="preserve"> victim, community member</w:t>
      </w:r>
      <w:r w:rsidR="00F10155">
        <w:rPr>
          <w:rFonts w:ascii="Cambria" w:hAnsi="Cambria"/>
          <w:sz w:val="16"/>
          <w:szCs w:val="16"/>
        </w:rPr>
        <w:t>s</w:t>
      </w:r>
      <w:r w:rsidRPr="00F10155">
        <w:rPr>
          <w:rFonts w:ascii="Cambria" w:hAnsi="Cambria"/>
          <w:sz w:val="16"/>
          <w:szCs w:val="16"/>
        </w:rPr>
        <w:t xml:space="preserve"> gathered </w:t>
      </w:r>
      <w:r w:rsidR="00F10155">
        <w:rPr>
          <w:rFonts w:ascii="Cambria" w:hAnsi="Cambria"/>
          <w:sz w:val="16"/>
          <w:szCs w:val="16"/>
        </w:rPr>
        <w:t xml:space="preserve">to </w:t>
      </w:r>
      <w:r w:rsidRPr="00F10155">
        <w:rPr>
          <w:rFonts w:ascii="Cambria" w:hAnsi="Cambria"/>
          <w:sz w:val="16"/>
          <w:szCs w:val="16"/>
        </w:rPr>
        <w:t xml:space="preserve">protest the shooting of the pastor, and organized additional protests the weeks following his death </w:t>
      </w:r>
      <w:r w:rsidR="00F10155">
        <w:rPr>
          <w:rFonts w:ascii="Cambria" w:hAnsi="Cambria"/>
          <w:sz w:val="16"/>
          <w:szCs w:val="16"/>
        </w:rPr>
        <w:t xml:space="preserve">to </w:t>
      </w:r>
      <w:r w:rsidRPr="00F10155">
        <w:rPr>
          <w:rFonts w:ascii="Cambria" w:hAnsi="Cambria"/>
          <w:sz w:val="16"/>
          <w:szCs w:val="16"/>
        </w:rPr>
        <w:t xml:space="preserve">call upon the government to bring the shooter to justice. </w:t>
      </w:r>
      <w:r w:rsidR="00F10155">
        <w:rPr>
          <w:rFonts w:ascii="Cambria" w:hAnsi="Cambria"/>
          <w:sz w:val="16"/>
          <w:szCs w:val="16"/>
        </w:rPr>
        <w:t xml:space="preserve">See </w:t>
      </w:r>
      <w:r w:rsidR="00F10155" w:rsidRPr="00F10155">
        <w:rPr>
          <w:rFonts w:ascii="Cambria" w:hAnsi="Cambria"/>
          <w:sz w:val="16"/>
          <w:szCs w:val="16"/>
        </w:rPr>
        <w:t>RJR News</w:t>
      </w:r>
      <w:r w:rsidR="00F10155">
        <w:rPr>
          <w:rFonts w:ascii="Cambria" w:hAnsi="Cambria"/>
          <w:sz w:val="16"/>
          <w:szCs w:val="16"/>
        </w:rPr>
        <w:t>,</w:t>
      </w:r>
      <w:r w:rsidR="00F10155" w:rsidRPr="00F10155">
        <w:rPr>
          <w:rFonts w:ascii="Cambria" w:hAnsi="Cambria"/>
          <w:sz w:val="16"/>
          <w:szCs w:val="16"/>
        </w:rPr>
        <w:t xml:space="preserve"> </w:t>
      </w:r>
      <w:hyperlink r:id="rId1" w:history="1">
        <w:r w:rsidRPr="00930C77">
          <w:rPr>
            <w:rStyle w:val="Hyperlink"/>
            <w:rFonts w:ascii="Cambria" w:hAnsi="Cambria"/>
            <w:color w:val="0000FF"/>
            <w:sz w:val="16"/>
            <w:szCs w:val="16"/>
          </w:rPr>
          <w:t>Retirement residents block the road over minister’s death</w:t>
        </w:r>
      </w:hyperlink>
      <w:r w:rsidR="00F10155">
        <w:rPr>
          <w:rFonts w:ascii="Cambria" w:hAnsi="Cambria"/>
          <w:sz w:val="16"/>
          <w:szCs w:val="16"/>
        </w:rPr>
        <w:t xml:space="preserve">, </w:t>
      </w:r>
      <w:r w:rsidRPr="00F10155">
        <w:rPr>
          <w:rFonts w:ascii="Cambria" w:hAnsi="Cambria"/>
          <w:sz w:val="16"/>
          <w:szCs w:val="16"/>
        </w:rPr>
        <w:t>Sept</w:t>
      </w:r>
      <w:r w:rsidR="00F10155">
        <w:rPr>
          <w:rFonts w:ascii="Cambria" w:hAnsi="Cambria"/>
          <w:sz w:val="16"/>
          <w:szCs w:val="16"/>
        </w:rPr>
        <w:t>ember</w:t>
      </w:r>
      <w:r w:rsidRPr="00F10155">
        <w:rPr>
          <w:rFonts w:ascii="Cambria" w:hAnsi="Cambria"/>
          <w:sz w:val="16"/>
          <w:szCs w:val="16"/>
        </w:rPr>
        <w:t xml:space="preserve"> 20, 2009</w:t>
      </w:r>
      <w:r w:rsidR="00181055" w:rsidRPr="00F10155">
        <w:rPr>
          <w:rFonts w:ascii="Cambria" w:hAnsi="Cambria"/>
          <w:sz w:val="16"/>
          <w:szCs w:val="16"/>
        </w:rPr>
        <w:t>.</w:t>
      </w:r>
    </w:p>
  </w:footnote>
  <w:footnote w:id="7">
    <w:p w14:paraId="4858507B" w14:textId="2E35E213" w:rsidR="007B3623" w:rsidRPr="00F10155" w:rsidRDefault="007B3623" w:rsidP="00930C77">
      <w:pPr>
        <w:pStyle w:val="FootnoteText"/>
        <w:spacing w:after="120"/>
        <w:ind w:firstLine="720"/>
        <w:jc w:val="both"/>
        <w:rPr>
          <w:rFonts w:ascii="Cambria" w:hAnsi="Cambria"/>
          <w:sz w:val="16"/>
          <w:szCs w:val="16"/>
        </w:rPr>
      </w:pPr>
      <w:r w:rsidRPr="00F10155">
        <w:rPr>
          <w:rStyle w:val="FootnoteReference"/>
          <w:rFonts w:ascii="Cambria" w:hAnsi="Cambria"/>
          <w:sz w:val="16"/>
          <w:szCs w:val="16"/>
        </w:rPr>
        <w:footnoteRef/>
      </w:r>
      <w:r w:rsidRPr="00F10155">
        <w:rPr>
          <w:rFonts w:ascii="Cambria" w:hAnsi="Cambria"/>
          <w:sz w:val="16"/>
          <w:szCs w:val="16"/>
        </w:rPr>
        <w:t xml:space="preserve"> The State refers to the following report: IACHR, </w:t>
      </w:r>
      <w:r w:rsidRPr="00F10155">
        <w:rPr>
          <w:rFonts w:ascii="Cambria" w:hAnsi="Cambria"/>
          <w:i/>
          <w:sz w:val="16"/>
          <w:szCs w:val="16"/>
        </w:rPr>
        <w:t>Michael Gayle v. Jamaica</w:t>
      </w:r>
      <w:r w:rsidRPr="00F10155">
        <w:rPr>
          <w:rFonts w:ascii="Cambria" w:hAnsi="Cambria"/>
          <w:sz w:val="16"/>
          <w:szCs w:val="16"/>
        </w:rPr>
        <w:t xml:space="preserve">, Admissibility Report No. 8/03, Inter-Am. </w:t>
      </w:r>
      <w:proofErr w:type="spellStart"/>
      <w:r w:rsidRPr="00F10155">
        <w:rPr>
          <w:rFonts w:ascii="Cambria" w:hAnsi="Cambria"/>
          <w:sz w:val="16"/>
          <w:szCs w:val="16"/>
        </w:rPr>
        <w:t>Comm’n</w:t>
      </w:r>
      <w:proofErr w:type="spellEnd"/>
      <w:r w:rsidRPr="00F10155">
        <w:rPr>
          <w:rFonts w:ascii="Cambria" w:hAnsi="Cambria"/>
          <w:sz w:val="16"/>
          <w:szCs w:val="16"/>
        </w:rPr>
        <w:t xml:space="preserve"> H.R., Petition 191/02, (Feb. 20, 2003).</w:t>
      </w:r>
    </w:p>
    <w:p w14:paraId="3D9F19E2" w14:textId="35C89CAF" w:rsidR="007B3623" w:rsidRPr="00977770" w:rsidRDefault="007B3623" w:rsidP="00930C77">
      <w:pPr>
        <w:pStyle w:val="FootnoteText"/>
        <w:spacing w:after="120"/>
        <w:rPr>
          <w:rFonts w:ascii="Cambria" w:hAnsi="Cambri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7B3623" w:rsidRDefault="007B3623" w:rsidP="006D56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7B3623" w:rsidRDefault="007B3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7B3623" w:rsidRDefault="007B3623"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7B3623" w:rsidRPr="00EC7D62" w:rsidRDefault="00EC71F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7BB7" w14:textId="77777777" w:rsidR="00EC20F9" w:rsidRDefault="00EC2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07D86"/>
    <w:rsid w:val="000111A8"/>
    <w:rsid w:val="00015997"/>
    <w:rsid w:val="0001788C"/>
    <w:rsid w:val="00022CF5"/>
    <w:rsid w:val="00024F30"/>
    <w:rsid w:val="000277BF"/>
    <w:rsid w:val="00036A8A"/>
    <w:rsid w:val="00040C3A"/>
    <w:rsid w:val="00060B1F"/>
    <w:rsid w:val="000639C0"/>
    <w:rsid w:val="00070F3A"/>
    <w:rsid w:val="000716C5"/>
    <w:rsid w:val="00075A2E"/>
    <w:rsid w:val="00075E23"/>
    <w:rsid w:val="00086873"/>
    <w:rsid w:val="00092E7B"/>
    <w:rsid w:val="00092F32"/>
    <w:rsid w:val="0009344A"/>
    <w:rsid w:val="000A50C5"/>
    <w:rsid w:val="000A575F"/>
    <w:rsid w:val="000A7980"/>
    <w:rsid w:val="000B2F51"/>
    <w:rsid w:val="000B2F68"/>
    <w:rsid w:val="000B7E05"/>
    <w:rsid w:val="000C1EA2"/>
    <w:rsid w:val="000C4365"/>
    <w:rsid w:val="000D10DB"/>
    <w:rsid w:val="000D16A7"/>
    <w:rsid w:val="000F7013"/>
    <w:rsid w:val="001004EE"/>
    <w:rsid w:val="001102A2"/>
    <w:rsid w:val="00117750"/>
    <w:rsid w:val="00124116"/>
    <w:rsid w:val="0013104F"/>
    <w:rsid w:val="00137EBA"/>
    <w:rsid w:val="00145EDC"/>
    <w:rsid w:val="00152ACD"/>
    <w:rsid w:val="00153084"/>
    <w:rsid w:val="00154B26"/>
    <w:rsid w:val="00167A34"/>
    <w:rsid w:val="001714B4"/>
    <w:rsid w:val="0018037F"/>
    <w:rsid w:val="00181055"/>
    <w:rsid w:val="00197DD5"/>
    <w:rsid w:val="001A49A3"/>
    <w:rsid w:val="001A5F27"/>
    <w:rsid w:val="001A65E4"/>
    <w:rsid w:val="001A7870"/>
    <w:rsid w:val="001B27CC"/>
    <w:rsid w:val="001B3637"/>
    <w:rsid w:val="001C1B41"/>
    <w:rsid w:val="001E1023"/>
    <w:rsid w:val="001E366B"/>
    <w:rsid w:val="001F1902"/>
    <w:rsid w:val="001F685B"/>
    <w:rsid w:val="001F7D02"/>
    <w:rsid w:val="00205112"/>
    <w:rsid w:val="00210E0E"/>
    <w:rsid w:val="00210F4B"/>
    <w:rsid w:val="00211B69"/>
    <w:rsid w:val="00230163"/>
    <w:rsid w:val="0023351C"/>
    <w:rsid w:val="00241307"/>
    <w:rsid w:val="00247403"/>
    <w:rsid w:val="00247542"/>
    <w:rsid w:val="00257893"/>
    <w:rsid w:val="0026113E"/>
    <w:rsid w:val="00264658"/>
    <w:rsid w:val="00266092"/>
    <w:rsid w:val="00266B61"/>
    <w:rsid w:val="0026712A"/>
    <w:rsid w:val="00267F92"/>
    <w:rsid w:val="002704DB"/>
    <w:rsid w:val="002760CE"/>
    <w:rsid w:val="00297B43"/>
    <w:rsid w:val="002A3871"/>
    <w:rsid w:val="002B7A85"/>
    <w:rsid w:val="002C1641"/>
    <w:rsid w:val="002D6038"/>
    <w:rsid w:val="002D7EA2"/>
    <w:rsid w:val="002E15DF"/>
    <w:rsid w:val="002E187C"/>
    <w:rsid w:val="002E6E57"/>
    <w:rsid w:val="002F1974"/>
    <w:rsid w:val="00301075"/>
    <w:rsid w:val="00302733"/>
    <w:rsid w:val="00311A4F"/>
    <w:rsid w:val="00314078"/>
    <w:rsid w:val="00321AFD"/>
    <w:rsid w:val="00322450"/>
    <w:rsid w:val="003246B5"/>
    <w:rsid w:val="00325088"/>
    <w:rsid w:val="0033169F"/>
    <w:rsid w:val="003317FB"/>
    <w:rsid w:val="003414AC"/>
    <w:rsid w:val="00356185"/>
    <w:rsid w:val="00360380"/>
    <w:rsid w:val="0037124E"/>
    <w:rsid w:val="0037209C"/>
    <w:rsid w:val="003771A3"/>
    <w:rsid w:val="0038343C"/>
    <w:rsid w:val="00386CF0"/>
    <w:rsid w:val="003927E0"/>
    <w:rsid w:val="003A4348"/>
    <w:rsid w:val="003A58B0"/>
    <w:rsid w:val="003B70A4"/>
    <w:rsid w:val="003C32BC"/>
    <w:rsid w:val="003D102A"/>
    <w:rsid w:val="003D5A3D"/>
    <w:rsid w:val="003E0AC6"/>
    <w:rsid w:val="003E0F6B"/>
    <w:rsid w:val="003E3E03"/>
    <w:rsid w:val="003F1BBF"/>
    <w:rsid w:val="003F6615"/>
    <w:rsid w:val="00414F8D"/>
    <w:rsid w:val="004162B1"/>
    <w:rsid w:val="004165C2"/>
    <w:rsid w:val="00433254"/>
    <w:rsid w:val="0044290B"/>
    <w:rsid w:val="00450A4A"/>
    <w:rsid w:val="004623E6"/>
    <w:rsid w:val="004666FB"/>
    <w:rsid w:val="00466D0B"/>
    <w:rsid w:val="00467B7E"/>
    <w:rsid w:val="004703A6"/>
    <w:rsid w:val="0049419D"/>
    <w:rsid w:val="00497778"/>
    <w:rsid w:val="004A53D5"/>
    <w:rsid w:val="004A6A7C"/>
    <w:rsid w:val="004B2762"/>
    <w:rsid w:val="004B7EB6"/>
    <w:rsid w:val="004C3936"/>
    <w:rsid w:val="004C41DE"/>
    <w:rsid w:val="004C4B62"/>
    <w:rsid w:val="004C54CB"/>
    <w:rsid w:val="004C6803"/>
    <w:rsid w:val="004D0405"/>
    <w:rsid w:val="004D3EA6"/>
    <w:rsid w:val="004D6025"/>
    <w:rsid w:val="004D72BC"/>
    <w:rsid w:val="004D7F9D"/>
    <w:rsid w:val="004E1018"/>
    <w:rsid w:val="004F6B67"/>
    <w:rsid w:val="00501399"/>
    <w:rsid w:val="00507BC4"/>
    <w:rsid w:val="005128E4"/>
    <w:rsid w:val="00520468"/>
    <w:rsid w:val="00525560"/>
    <w:rsid w:val="005357A6"/>
    <w:rsid w:val="00544C49"/>
    <w:rsid w:val="00545DD6"/>
    <w:rsid w:val="0055681E"/>
    <w:rsid w:val="00560E4B"/>
    <w:rsid w:val="0057402A"/>
    <w:rsid w:val="00574414"/>
    <w:rsid w:val="00575B44"/>
    <w:rsid w:val="005771D0"/>
    <w:rsid w:val="005816E5"/>
    <w:rsid w:val="0059008E"/>
    <w:rsid w:val="00590FC4"/>
    <w:rsid w:val="0059191A"/>
    <w:rsid w:val="005921FF"/>
    <w:rsid w:val="00592718"/>
    <w:rsid w:val="005A576F"/>
    <w:rsid w:val="005A6D0E"/>
    <w:rsid w:val="005B222D"/>
    <w:rsid w:val="005B2CC9"/>
    <w:rsid w:val="005B52B0"/>
    <w:rsid w:val="005B6806"/>
    <w:rsid w:val="005C00F9"/>
    <w:rsid w:val="005C4225"/>
    <w:rsid w:val="005C4FA1"/>
    <w:rsid w:val="005D02AE"/>
    <w:rsid w:val="005E4A56"/>
    <w:rsid w:val="005F0F33"/>
    <w:rsid w:val="005F5F8B"/>
    <w:rsid w:val="00600DEB"/>
    <w:rsid w:val="006035EE"/>
    <w:rsid w:val="00605EE8"/>
    <w:rsid w:val="00613027"/>
    <w:rsid w:val="006203FC"/>
    <w:rsid w:val="00627A09"/>
    <w:rsid w:val="00627C9F"/>
    <w:rsid w:val="00630151"/>
    <w:rsid w:val="006311DA"/>
    <w:rsid w:val="006311E9"/>
    <w:rsid w:val="006318B2"/>
    <w:rsid w:val="00632354"/>
    <w:rsid w:val="00642810"/>
    <w:rsid w:val="0064299D"/>
    <w:rsid w:val="00643FA7"/>
    <w:rsid w:val="00652333"/>
    <w:rsid w:val="006538C1"/>
    <w:rsid w:val="00653EA6"/>
    <w:rsid w:val="00664489"/>
    <w:rsid w:val="00677596"/>
    <w:rsid w:val="0068009E"/>
    <w:rsid w:val="00685387"/>
    <w:rsid w:val="0069439C"/>
    <w:rsid w:val="006A17D2"/>
    <w:rsid w:val="006A73E6"/>
    <w:rsid w:val="006B2D5C"/>
    <w:rsid w:val="006C4EB1"/>
    <w:rsid w:val="006C589B"/>
    <w:rsid w:val="006D2CEF"/>
    <w:rsid w:val="006D4707"/>
    <w:rsid w:val="006D4D2A"/>
    <w:rsid w:val="006D5619"/>
    <w:rsid w:val="006E0166"/>
    <w:rsid w:val="006E7B34"/>
    <w:rsid w:val="006F1022"/>
    <w:rsid w:val="006F4131"/>
    <w:rsid w:val="006F4458"/>
    <w:rsid w:val="00701B24"/>
    <w:rsid w:val="00702336"/>
    <w:rsid w:val="00706858"/>
    <w:rsid w:val="007075A9"/>
    <w:rsid w:val="0071495F"/>
    <w:rsid w:val="007152A4"/>
    <w:rsid w:val="00717F4F"/>
    <w:rsid w:val="0073516B"/>
    <w:rsid w:val="0073798E"/>
    <w:rsid w:val="00744D26"/>
    <w:rsid w:val="00745899"/>
    <w:rsid w:val="00745C6E"/>
    <w:rsid w:val="007607C4"/>
    <w:rsid w:val="0076643F"/>
    <w:rsid w:val="0076717C"/>
    <w:rsid w:val="00781653"/>
    <w:rsid w:val="007907B1"/>
    <w:rsid w:val="00792CC2"/>
    <w:rsid w:val="0079399C"/>
    <w:rsid w:val="007A2F70"/>
    <w:rsid w:val="007A4E36"/>
    <w:rsid w:val="007B3623"/>
    <w:rsid w:val="007C0F85"/>
    <w:rsid w:val="007C3334"/>
    <w:rsid w:val="007C52BB"/>
    <w:rsid w:val="007D07AB"/>
    <w:rsid w:val="007D2048"/>
    <w:rsid w:val="007D2B98"/>
    <w:rsid w:val="007E6C41"/>
    <w:rsid w:val="007F1658"/>
    <w:rsid w:val="007F4853"/>
    <w:rsid w:val="00803F1C"/>
    <w:rsid w:val="0080600E"/>
    <w:rsid w:val="008130CB"/>
    <w:rsid w:val="00814711"/>
    <w:rsid w:val="00817612"/>
    <w:rsid w:val="00823D57"/>
    <w:rsid w:val="00836CAE"/>
    <w:rsid w:val="00837C45"/>
    <w:rsid w:val="008519D5"/>
    <w:rsid w:val="00853419"/>
    <w:rsid w:val="00853B26"/>
    <w:rsid w:val="0085672A"/>
    <w:rsid w:val="00877EDD"/>
    <w:rsid w:val="00880094"/>
    <w:rsid w:val="00897E12"/>
    <w:rsid w:val="008B1D4D"/>
    <w:rsid w:val="008B5079"/>
    <w:rsid w:val="008B5488"/>
    <w:rsid w:val="008D43BA"/>
    <w:rsid w:val="008E3759"/>
    <w:rsid w:val="008E39EA"/>
    <w:rsid w:val="008E40F5"/>
    <w:rsid w:val="008F2479"/>
    <w:rsid w:val="008F269F"/>
    <w:rsid w:val="009041DC"/>
    <w:rsid w:val="00907C42"/>
    <w:rsid w:val="009104B4"/>
    <w:rsid w:val="009130FA"/>
    <w:rsid w:val="00913F86"/>
    <w:rsid w:val="00921B7B"/>
    <w:rsid w:val="009228DA"/>
    <w:rsid w:val="00925FCD"/>
    <w:rsid w:val="00930C77"/>
    <w:rsid w:val="00932F81"/>
    <w:rsid w:val="0093441A"/>
    <w:rsid w:val="00946ACE"/>
    <w:rsid w:val="00951695"/>
    <w:rsid w:val="00954BF7"/>
    <w:rsid w:val="009605AB"/>
    <w:rsid w:val="00961CD2"/>
    <w:rsid w:val="0096706E"/>
    <w:rsid w:val="00967109"/>
    <w:rsid w:val="00977770"/>
    <w:rsid w:val="00981FBA"/>
    <w:rsid w:val="00982245"/>
    <w:rsid w:val="0098783D"/>
    <w:rsid w:val="009A2858"/>
    <w:rsid w:val="009A6BF8"/>
    <w:rsid w:val="009A6CD0"/>
    <w:rsid w:val="009B1DCD"/>
    <w:rsid w:val="009B381B"/>
    <w:rsid w:val="009B58F0"/>
    <w:rsid w:val="009C2AB0"/>
    <w:rsid w:val="009D7611"/>
    <w:rsid w:val="009D7BCC"/>
    <w:rsid w:val="009E337B"/>
    <w:rsid w:val="009E53DE"/>
    <w:rsid w:val="009E566A"/>
    <w:rsid w:val="009E5917"/>
    <w:rsid w:val="00A056E6"/>
    <w:rsid w:val="00A12DBC"/>
    <w:rsid w:val="00A172BD"/>
    <w:rsid w:val="00A22FBA"/>
    <w:rsid w:val="00A24931"/>
    <w:rsid w:val="00A43458"/>
    <w:rsid w:val="00A528D1"/>
    <w:rsid w:val="00A55C29"/>
    <w:rsid w:val="00A5614D"/>
    <w:rsid w:val="00A5699B"/>
    <w:rsid w:val="00A66BE5"/>
    <w:rsid w:val="00A676D5"/>
    <w:rsid w:val="00A77323"/>
    <w:rsid w:val="00A9291F"/>
    <w:rsid w:val="00AA0A8E"/>
    <w:rsid w:val="00AC4406"/>
    <w:rsid w:val="00AD37C1"/>
    <w:rsid w:val="00AE66EC"/>
    <w:rsid w:val="00AE6E84"/>
    <w:rsid w:val="00AE6F91"/>
    <w:rsid w:val="00AF5571"/>
    <w:rsid w:val="00B06BB7"/>
    <w:rsid w:val="00B167E9"/>
    <w:rsid w:val="00B179ED"/>
    <w:rsid w:val="00B314DB"/>
    <w:rsid w:val="00B31EBE"/>
    <w:rsid w:val="00B3718B"/>
    <w:rsid w:val="00B44B23"/>
    <w:rsid w:val="00B4632A"/>
    <w:rsid w:val="00B50B02"/>
    <w:rsid w:val="00B528A4"/>
    <w:rsid w:val="00B92E49"/>
    <w:rsid w:val="00BA0B60"/>
    <w:rsid w:val="00BA276C"/>
    <w:rsid w:val="00BB306F"/>
    <w:rsid w:val="00BC1D21"/>
    <w:rsid w:val="00BC33C4"/>
    <w:rsid w:val="00BC47C5"/>
    <w:rsid w:val="00BD232B"/>
    <w:rsid w:val="00BD2E42"/>
    <w:rsid w:val="00BD4B89"/>
    <w:rsid w:val="00BD5015"/>
    <w:rsid w:val="00BF56F8"/>
    <w:rsid w:val="00C00E47"/>
    <w:rsid w:val="00C0400C"/>
    <w:rsid w:val="00C106E2"/>
    <w:rsid w:val="00C17F60"/>
    <w:rsid w:val="00C21762"/>
    <w:rsid w:val="00C24543"/>
    <w:rsid w:val="00C2497D"/>
    <w:rsid w:val="00C256A2"/>
    <w:rsid w:val="00C3492D"/>
    <w:rsid w:val="00C37632"/>
    <w:rsid w:val="00C4251C"/>
    <w:rsid w:val="00C47E8A"/>
    <w:rsid w:val="00C55560"/>
    <w:rsid w:val="00C615E6"/>
    <w:rsid w:val="00C66B72"/>
    <w:rsid w:val="00C76B3E"/>
    <w:rsid w:val="00C84D0A"/>
    <w:rsid w:val="00C912D2"/>
    <w:rsid w:val="00C94A22"/>
    <w:rsid w:val="00C9567A"/>
    <w:rsid w:val="00CA2D19"/>
    <w:rsid w:val="00CA488A"/>
    <w:rsid w:val="00CA6577"/>
    <w:rsid w:val="00CB2660"/>
    <w:rsid w:val="00CC0E0D"/>
    <w:rsid w:val="00CC590C"/>
    <w:rsid w:val="00CC5E90"/>
    <w:rsid w:val="00CD046C"/>
    <w:rsid w:val="00CE4576"/>
    <w:rsid w:val="00CE5199"/>
    <w:rsid w:val="00CE66D5"/>
    <w:rsid w:val="00CF175F"/>
    <w:rsid w:val="00D22F07"/>
    <w:rsid w:val="00D34786"/>
    <w:rsid w:val="00D40A1E"/>
    <w:rsid w:val="00D533C0"/>
    <w:rsid w:val="00D712D3"/>
    <w:rsid w:val="00D71422"/>
    <w:rsid w:val="00D7145E"/>
    <w:rsid w:val="00D72012"/>
    <w:rsid w:val="00D75084"/>
    <w:rsid w:val="00D7558D"/>
    <w:rsid w:val="00D75DA6"/>
    <w:rsid w:val="00D81D92"/>
    <w:rsid w:val="00D826F2"/>
    <w:rsid w:val="00D84F28"/>
    <w:rsid w:val="00D87EB4"/>
    <w:rsid w:val="00D90F4B"/>
    <w:rsid w:val="00D93446"/>
    <w:rsid w:val="00D95A06"/>
    <w:rsid w:val="00D969F8"/>
    <w:rsid w:val="00DA7B5F"/>
    <w:rsid w:val="00DB285C"/>
    <w:rsid w:val="00DD54E7"/>
    <w:rsid w:val="00DE3662"/>
    <w:rsid w:val="00DF078B"/>
    <w:rsid w:val="00DF350D"/>
    <w:rsid w:val="00E06332"/>
    <w:rsid w:val="00E0778C"/>
    <w:rsid w:val="00E14801"/>
    <w:rsid w:val="00E21A24"/>
    <w:rsid w:val="00E227C1"/>
    <w:rsid w:val="00E327E3"/>
    <w:rsid w:val="00E32D87"/>
    <w:rsid w:val="00E422EE"/>
    <w:rsid w:val="00E43157"/>
    <w:rsid w:val="00E47F3D"/>
    <w:rsid w:val="00E533FF"/>
    <w:rsid w:val="00E602D5"/>
    <w:rsid w:val="00E63A2D"/>
    <w:rsid w:val="00E709B3"/>
    <w:rsid w:val="00E7588C"/>
    <w:rsid w:val="00E7797F"/>
    <w:rsid w:val="00E850B6"/>
    <w:rsid w:val="00E8789F"/>
    <w:rsid w:val="00E94F61"/>
    <w:rsid w:val="00E97B71"/>
    <w:rsid w:val="00EA0452"/>
    <w:rsid w:val="00EB454D"/>
    <w:rsid w:val="00EB786F"/>
    <w:rsid w:val="00EC20F9"/>
    <w:rsid w:val="00EC71F0"/>
    <w:rsid w:val="00ED0D1B"/>
    <w:rsid w:val="00EE1FF7"/>
    <w:rsid w:val="00EE3522"/>
    <w:rsid w:val="00EF29B0"/>
    <w:rsid w:val="00EF619B"/>
    <w:rsid w:val="00F00B55"/>
    <w:rsid w:val="00F10155"/>
    <w:rsid w:val="00F13778"/>
    <w:rsid w:val="00F1380F"/>
    <w:rsid w:val="00F14F0E"/>
    <w:rsid w:val="00F15A3B"/>
    <w:rsid w:val="00F24C29"/>
    <w:rsid w:val="00F253CC"/>
    <w:rsid w:val="00F31316"/>
    <w:rsid w:val="00F34519"/>
    <w:rsid w:val="00F3470C"/>
    <w:rsid w:val="00F42B71"/>
    <w:rsid w:val="00F56BA5"/>
    <w:rsid w:val="00F621C3"/>
    <w:rsid w:val="00F63426"/>
    <w:rsid w:val="00F643EB"/>
    <w:rsid w:val="00F644E6"/>
    <w:rsid w:val="00F7157C"/>
    <w:rsid w:val="00F806DD"/>
    <w:rsid w:val="00F9653B"/>
    <w:rsid w:val="00FA1304"/>
    <w:rsid w:val="00FB11B3"/>
    <w:rsid w:val="00FB62CF"/>
    <w:rsid w:val="00FC3EB4"/>
    <w:rsid w:val="00FC42BF"/>
    <w:rsid w:val="00FC6C58"/>
    <w:rsid w:val="00FD7F82"/>
    <w:rsid w:val="00FE1B63"/>
    <w:rsid w:val="00FE3E66"/>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3F6615"/>
    <w:rPr>
      <w:sz w:val="16"/>
      <w:szCs w:val="16"/>
    </w:rPr>
  </w:style>
  <w:style w:type="paragraph" w:styleId="CommentText">
    <w:name w:val="annotation text"/>
    <w:basedOn w:val="Normal"/>
    <w:link w:val="CommentTextChar"/>
    <w:uiPriority w:val="99"/>
    <w:semiHidden/>
    <w:unhideWhenUsed/>
    <w:rsid w:val="003F6615"/>
    <w:rPr>
      <w:sz w:val="20"/>
      <w:szCs w:val="20"/>
    </w:rPr>
  </w:style>
  <w:style w:type="character" w:customStyle="1" w:styleId="CommentTextChar">
    <w:name w:val="Comment Text Char"/>
    <w:basedOn w:val="DefaultParagraphFont"/>
    <w:link w:val="CommentText"/>
    <w:uiPriority w:val="99"/>
    <w:semiHidden/>
    <w:rsid w:val="003F6615"/>
    <w:rPr>
      <w:lang w:val="en-US" w:eastAsia="en-US"/>
    </w:rPr>
  </w:style>
  <w:style w:type="paragraph" w:styleId="CommentSubject">
    <w:name w:val="annotation subject"/>
    <w:basedOn w:val="CommentText"/>
    <w:next w:val="CommentText"/>
    <w:link w:val="CommentSubjectChar"/>
    <w:uiPriority w:val="99"/>
    <w:semiHidden/>
    <w:unhideWhenUsed/>
    <w:rsid w:val="003F6615"/>
    <w:rPr>
      <w:b/>
      <w:bCs/>
    </w:rPr>
  </w:style>
  <w:style w:type="character" w:customStyle="1" w:styleId="CommentSubjectChar">
    <w:name w:val="Comment Subject Char"/>
    <w:basedOn w:val="CommentTextChar"/>
    <w:link w:val="CommentSubject"/>
    <w:uiPriority w:val="99"/>
    <w:semiHidden/>
    <w:rsid w:val="003F6615"/>
    <w:rPr>
      <w:b/>
      <w:bCs/>
      <w:lang w:val="en-US" w:eastAsia="en-US"/>
    </w:rPr>
  </w:style>
  <w:style w:type="paragraph" w:styleId="Revision">
    <w:name w:val="Revision"/>
    <w:hidden/>
    <w:uiPriority w:val="99"/>
    <w:semiHidden/>
    <w:rsid w:val="003F66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197D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3920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adiojamaicanewsonline.com/local/retirement-residents-block-the-road-over-ministers-dea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6A8C"/>
    <w:rsid w:val="00107182"/>
    <w:rsid w:val="0014177B"/>
    <w:rsid w:val="001B3C1F"/>
    <w:rsid w:val="001E1FE1"/>
    <w:rsid w:val="00245814"/>
    <w:rsid w:val="002F1DDB"/>
    <w:rsid w:val="00330B76"/>
    <w:rsid w:val="00362288"/>
    <w:rsid w:val="003748EB"/>
    <w:rsid w:val="0037569C"/>
    <w:rsid w:val="003C112D"/>
    <w:rsid w:val="004108B1"/>
    <w:rsid w:val="00455087"/>
    <w:rsid w:val="00615436"/>
    <w:rsid w:val="0064322D"/>
    <w:rsid w:val="006A3012"/>
    <w:rsid w:val="0078234C"/>
    <w:rsid w:val="007F131C"/>
    <w:rsid w:val="008038C6"/>
    <w:rsid w:val="0082209B"/>
    <w:rsid w:val="008D2D2E"/>
    <w:rsid w:val="009E56B0"/>
    <w:rsid w:val="00A96F39"/>
    <w:rsid w:val="00AB44F1"/>
    <w:rsid w:val="00AE54E1"/>
    <w:rsid w:val="00C030E4"/>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6B62-1F58-484B-B4C5-1E75B2A8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12172</Characters>
  <Application>Microsoft Office Word</Application>
  <DocSecurity>0</DocSecurity>
  <Lines>101</Lines>
  <Paragraphs>28</Paragraphs>
  <ScaleCrop>false</ScaleCrop>
  <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366/20</dc:title>
  <dc:creator/>
  <cp:lastModifiedBy/>
  <cp:revision>1</cp:revision>
  <dcterms:created xsi:type="dcterms:W3CDTF">2021-01-11T13:43:00Z</dcterms:created>
  <dcterms:modified xsi:type="dcterms:W3CDTF">2021-01-11T13:43:00Z</dcterms:modified>
</cp:coreProperties>
</file>