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99741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3AE84E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B3C4E">
                              <w:rPr>
                                <w:rFonts w:asciiTheme="majorHAnsi" w:hAnsiTheme="majorHAnsi" w:cs="Arial"/>
                                <w:b/>
                                <w:bCs/>
                                <w:color w:val="0D0D0D" w:themeColor="text1" w:themeTint="F2"/>
                                <w:sz w:val="36"/>
                                <w:szCs w:val="40"/>
                              </w:rPr>
                              <w:t>38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3C6EBE5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57DF0">
                              <w:rPr>
                                <w:rFonts w:asciiTheme="majorHAnsi" w:hAnsiTheme="majorHAnsi" w:cs="Arial"/>
                                <w:b/>
                                <w:bCs/>
                                <w:color w:val="0D0D0D" w:themeColor="text1" w:themeTint="F2"/>
                                <w:sz w:val="36"/>
                                <w:szCs w:val="40"/>
                              </w:rPr>
                              <w:t>1070</w:t>
                            </w:r>
                            <w:r w:rsidR="00F621C3">
                              <w:rPr>
                                <w:rFonts w:asciiTheme="majorHAnsi" w:hAnsiTheme="majorHAnsi" w:cs="Arial"/>
                                <w:b/>
                                <w:bCs/>
                                <w:color w:val="0D0D0D" w:themeColor="text1" w:themeTint="F2"/>
                                <w:sz w:val="36"/>
                                <w:szCs w:val="40"/>
                              </w:rPr>
                              <w:t>-</w:t>
                            </w:r>
                            <w:r w:rsidR="00857DF0">
                              <w:rPr>
                                <w:rFonts w:asciiTheme="majorHAnsi" w:hAnsiTheme="majorHAnsi" w:cs="Arial"/>
                                <w:b/>
                                <w:bCs/>
                                <w:color w:val="0D0D0D" w:themeColor="text1" w:themeTint="F2"/>
                                <w:sz w:val="36"/>
                                <w:szCs w:val="40"/>
                              </w:rPr>
                              <w:t>08</w:t>
                            </w:r>
                          </w:p>
                          <w:p w14:paraId="34978E5A" w14:textId="4E31D0E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C7A14" w:rsidRDefault="00450A4A" w:rsidP="004B7EB6">
                            <w:pPr>
                              <w:spacing w:line="276" w:lineRule="auto"/>
                              <w:rPr>
                                <w:rFonts w:asciiTheme="majorHAnsi" w:hAnsiTheme="majorHAnsi" w:cs="Arial"/>
                                <w:color w:val="0D0D0D" w:themeColor="text1" w:themeTint="F2"/>
                                <w:szCs w:val="22"/>
                              </w:rPr>
                            </w:pPr>
                          </w:p>
                          <w:p w14:paraId="3C3474ED" w14:textId="77777777" w:rsidR="00857DF0" w:rsidRPr="00857DF0" w:rsidRDefault="00857DF0" w:rsidP="00857DF0">
                            <w:pPr>
                              <w:spacing w:line="276" w:lineRule="auto"/>
                              <w:rPr>
                                <w:rFonts w:asciiTheme="majorHAnsi" w:hAnsiTheme="majorHAnsi" w:cs="Arial"/>
                                <w:color w:val="0D0D0D" w:themeColor="text1" w:themeTint="F2"/>
                                <w:szCs w:val="22"/>
                                <w:lang w:val="pt-BR"/>
                              </w:rPr>
                            </w:pPr>
                            <w:r w:rsidRPr="00857DF0">
                              <w:rPr>
                                <w:rFonts w:asciiTheme="majorHAnsi" w:hAnsiTheme="majorHAnsi"/>
                                <w:color w:val="0D0D0D" w:themeColor="text1" w:themeTint="F2"/>
                                <w:lang w:val="pt-BR"/>
                              </w:rPr>
                              <w:t xml:space="preserve">ANDREA TINA LUQUE RAFAEL </w:t>
                            </w:r>
                          </w:p>
                          <w:p w14:paraId="4376811D" w14:textId="77777777" w:rsidR="00857DF0" w:rsidRPr="00857DF0" w:rsidRDefault="00857DF0" w:rsidP="00857DF0">
                            <w:pPr>
                              <w:spacing w:line="276" w:lineRule="auto"/>
                              <w:rPr>
                                <w:rFonts w:asciiTheme="majorHAnsi" w:hAnsiTheme="majorHAnsi" w:cs="Arial"/>
                                <w:color w:val="0D0D0D" w:themeColor="text1" w:themeTint="F2"/>
                                <w:szCs w:val="22"/>
                                <w:lang w:val="pt-BR"/>
                              </w:rPr>
                            </w:pPr>
                            <w:r w:rsidRPr="00857DF0">
                              <w:rPr>
                                <w:rFonts w:asciiTheme="majorHAnsi" w:hAnsiTheme="majorHAnsi"/>
                                <w:color w:val="0D0D0D" w:themeColor="text1" w:themeTint="F2"/>
                                <w:lang w:val="pt-BR"/>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3AE84E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B3C4E">
                        <w:rPr>
                          <w:rFonts w:asciiTheme="majorHAnsi" w:hAnsiTheme="majorHAnsi" w:cs="Arial"/>
                          <w:b/>
                          <w:bCs/>
                          <w:color w:val="0D0D0D" w:themeColor="text1" w:themeTint="F2"/>
                          <w:sz w:val="36"/>
                          <w:szCs w:val="40"/>
                        </w:rPr>
                        <w:t>38</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3C6EBE5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57DF0">
                        <w:rPr>
                          <w:rFonts w:asciiTheme="majorHAnsi" w:hAnsiTheme="majorHAnsi" w:cs="Arial"/>
                          <w:b/>
                          <w:bCs/>
                          <w:color w:val="0D0D0D" w:themeColor="text1" w:themeTint="F2"/>
                          <w:sz w:val="36"/>
                          <w:szCs w:val="40"/>
                        </w:rPr>
                        <w:t>1070</w:t>
                      </w:r>
                      <w:r w:rsidR="00F621C3">
                        <w:rPr>
                          <w:rFonts w:asciiTheme="majorHAnsi" w:hAnsiTheme="majorHAnsi" w:cs="Arial"/>
                          <w:b/>
                          <w:bCs/>
                          <w:color w:val="0D0D0D" w:themeColor="text1" w:themeTint="F2"/>
                          <w:sz w:val="36"/>
                          <w:szCs w:val="40"/>
                        </w:rPr>
                        <w:t>-</w:t>
                      </w:r>
                      <w:r w:rsidR="00857DF0">
                        <w:rPr>
                          <w:rFonts w:asciiTheme="majorHAnsi" w:hAnsiTheme="majorHAnsi" w:cs="Arial"/>
                          <w:b/>
                          <w:bCs/>
                          <w:color w:val="0D0D0D" w:themeColor="text1" w:themeTint="F2"/>
                          <w:sz w:val="36"/>
                          <w:szCs w:val="40"/>
                        </w:rPr>
                        <w:t>08</w:t>
                      </w:r>
                    </w:p>
                    <w:p w14:paraId="34978E5A" w14:textId="4E31D0E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C7A14" w:rsidRDefault="00450A4A" w:rsidP="004B7EB6">
                      <w:pPr>
                        <w:spacing w:line="276" w:lineRule="auto"/>
                        <w:rPr>
                          <w:rFonts w:asciiTheme="majorHAnsi" w:hAnsiTheme="majorHAnsi" w:cs="Arial"/>
                          <w:color w:val="0D0D0D" w:themeColor="text1" w:themeTint="F2"/>
                          <w:szCs w:val="22"/>
                        </w:rPr>
                      </w:pPr>
                    </w:p>
                    <w:p w14:paraId="3C3474ED" w14:textId="77777777" w:rsidR="00857DF0" w:rsidRPr="00857DF0" w:rsidRDefault="00857DF0" w:rsidP="00857DF0">
                      <w:pPr>
                        <w:spacing w:line="276" w:lineRule="auto"/>
                        <w:rPr>
                          <w:rFonts w:asciiTheme="majorHAnsi" w:hAnsiTheme="majorHAnsi" w:cs="Arial"/>
                          <w:color w:val="0D0D0D" w:themeColor="text1" w:themeTint="F2"/>
                          <w:szCs w:val="22"/>
                          <w:lang w:val="pt-BR"/>
                        </w:rPr>
                      </w:pPr>
                      <w:r w:rsidRPr="00857DF0">
                        <w:rPr>
                          <w:rFonts w:asciiTheme="majorHAnsi" w:hAnsiTheme="majorHAnsi"/>
                          <w:color w:val="0D0D0D" w:themeColor="text1" w:themeTint="F2"/>
                          <w:lang w:val="pt-BR"/>
                        </w:rPr>
                        <w:t xml:space="preserve">ANDREA TINA LUQUE RAFAEL </w:t>
                      </w:r>
                    </w:p>
                    <w:p w14:paraId="4376811D" w14:textId="77777777" w:rsidR="00857DF0" w:rsidRPr="00857DF0" w:rsidRDefault="00857DF0" w:rsidP="00857DF0">
                      <w:pPr>
                        <w:spacing w:line="276" w:lineRule="auto"/>
                        <w:rPr>
                          <w:rFonts w:asciiTheme="majorHAnsi" w:hAnsiTheme="majorHAnsi" w:cs="Arial"/>
                          <w:color w:val="0D0D0D" w:themeColor="text1" w:themeTint="F2"/>
                          <w:szCs w:val="22"/>
                          <w:lang w:val="pt-BR"/>
                        </w:rPr>
                      </w:pPr>
                      <w:r w:rsidRPr="00857DF0">
                        <w:rPr>
                          <w:rFonts w:asciiTheme="majorHAnsi" w:hAnsiTheme="majorHAnsi"/>
                          <w:color w:val="0D0D0D" w:themeColor="text1" w:themeTint="F2"/>
                          <w:lang w:val="pt-BR"/>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68ABA0B" w:rsidR="00627C9F" w:rsidRPr="002B3C4E" w:rsidRDefault="002B3C4E"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5A7EF9B" w:rsidR="00627C9F" w:rsidRPr="002B3C4E" w:rsidRDefault="00CA6577"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 xml:space="preserve">Doc. </w:t>
                            </w:r>
                            <w:r w:rsidR="002B3C4E" w:rsidRPr="002B3C4E">
                              <w:rPr>
                                <w:rFonts w:asciiTheme="minorHAnsi" w:hAnsiTheme="minorHAnsi"/>
                                <w:color w:val="FFFFFF" w:themeColor="background1"/>
                                <w:sz w:val="22"/>
                              </w:rPr>
                              <w:t>48</w:t>
                            </w:r>
                          </w:p>
                          <w:p w14:paraId="0BEFF61A" w14:textId="66D12C86" w:rsidR="00627C9F" w:rsidRPr="002B3C4E" w:rsidRDefault="00022CF5"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 xml:space="preserve"> </w:t>
                            </w:r>
                            <w:r w:rsidR="002B3C4E">
                              <w:rPr>
                                <w:rFonts w:asciiTheme="minorHAnsi" w:hAnsiTheme="minorHAnsi"/>
                                <w:color w:val="FFFFFF" w:themeColor="background1"/>
                                <w:sz w:val="22"/>
                              </w:rPr>
                              <w:t>24 April</w:t>
                            </w:r>
                            <w:r w:rsidR="000C4365" w:rsidRPr="002B3C4E">
                              <w:rPr>
                                <w:rFonts w:asciiTheme="minorHAnsi" w:hAnsiTheme="minorHAnsi"/>
                                <w:color w:val="FFFFFF" w:themeColor="background1"/>
                                <w:sz w:val="22"/>
                              </w:rPr>
                              <w:t xml:space="preserve"> </w:t>
                            </w:r>
                            <w:r w:rsidR="006614CA" w:rsidRPr="002B3C4E">
                              <w:rPr>
                                <w:rFonts w:asciiTheme="minorHAnsi" w:hAnsiTheme="minorHAnsi"/>
                                <w:color w:val="FFFFFF" w:themeColor="background1"/>
                                <w:sz w:val="22"/>
                              </w:rPr>
                              <w:t>2020</w:t>
                            </w:r>
                          </w:p>
                          <w:p w14:paraId="0FC103BD" w14:textId="0B7E1959" w:rsidR="00627C9F" w:rsidRPr="002B3C4E" w:rsidRDefault="00627C9F"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Original:</w:t>
                            </w:r>
                            <w:r w:rsidR="002C1641" w:rsidRPr="002B3C4E">
                              <w:rPr>
                                <w:rFonts w:asciiTheme="minorHAnsi" w:hAnsiTheme="minorHAnsi"/>
                                <w:color w:val="FFFFFF" w:themeColor="background1"/>
                                <w:sz w:val="22"/>
                              </w:rPr>
                              <w:t xml:space="preserve"> </w:t>
                            </w:r>
                            <w:r w:rsidR="00F42B71" w:rsidRPr="002B3C4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68ABA0B" w:rsidR="00627C9F" w:rsidRPr="002B3C4E" w:rsidRDefault="002B3C4E"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5A7EF9B" w:rsidR="00627C9F" w:rsidRPr="002B3C4E" w:rsidRDefault="00CA6577"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 xml:space="preserve">Doc. </w:t>
                      </w:r>
                      <w:r w:rsidR="002B3C4E" w:rsidRPr="002B3C4E">
                        <w:rPr>
                          <w:rFonts w:asciiTheme="minorHAnsi" w:hAnsiTheme="minorHAnsi"/>
                          <w:color w:val="FFFFFF" w:themeColor="background1"/>
                          <w:sz w:val="22"/>
                        </w:rPr>
                        <w:t>48</w:t>
                      </w:r>
                    </w:p>
                    <w:p w14:paraId="0BEFF61A" w14:textId="66D12C86" w:rsidR="00627C9F" w:rsidRPr="002B3C4E" w:rsidRDefault="00022CF5"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 xml:space="preserve"> </w:t>
                      </w:r>
                      <w:r w:rsidR="002B3C4E">
                        <w:rPr>
                          <w:rFonts w:asciiTheme="minorHAnsi" w:hAnsiTheme="minorHAnsi"/>
                          <w:color w:val="FFFFFF" w:themeColor="background1"/>
                          <w:sz w:val="22"/>
                        </w:rPr>
                        <w:t>24 April</w:t>
                      </w:r>
                      <w:r w:rsidR="000C4365" w:rsidRPr="002B3C4E">
                        <w:rPr>
                          <w:rFonts w:asciiTheme="minorHAnsi" w:hAnsiTheme="minorHAnsi"/>
                          <w:color w:val="FFFFFF" w:themeColor="background1"/>
                          <w:sz w:val="22"/>
                        </w:rPr>
                        <w:t xml:space="preserve"> </w:t>
                      </w:r>
                      <w:r w:rsidR="006614CA" w:rsidRPr="002B3C4E">
                        <w:rPr>
                          <w:rFonts w:asciiTheme="minorHAnsi" w:hAnsiTheme="minorHAnsi"/>
                          <w:color w:val="FFFFFF" w:themeColor="background1"/>
                          <w:sz w:val="22"/>
                        </w:rPr>
                        <w:t>2020</w:t>
                      </w:r>
                    </w:p>
                    <w:p w14:paraId="0FC103BD" w14:textId="0B7E1959" w:rsidR="00627C9F" w:rsidRPr="002B3C4E" w:rsidRDefault="00627C9F" w:rsidP="009E566A">
                      <w:pPr>
                        <w:jc w:val="right"/>
                        <w:rPr>
                          <w:rFonts w:asciiTheme="minorHAnsi" w:hAnsiTheme="minorHAnsi"/>
                          <w:color w:val="FFFFFF" w:themeColor="background1"/>
                          <w:sz w:val="22"/>
                        </w:rPr>
                      </w:pPr>
                      <w:r w:rsidRPr="002B3C4E">
                        <w:rPr>
                          <w:rFonts w:asciiTheme="minorHAnsi" w:hAnsiTheme="minorHAnsi"/>
                          <w:color w:val="FFFFFF" w:themeColor="background1"/>
                          <w:sz w:val="22"/>
                        </w:rPr>
                        <w:t>Original:</w:t>
                      </w:r>
                      <w:r w:rsidR="002C1641" w:rsidRPr="002B3C4E">
                        <w:rPr>
                          <w:rFonts w:asciiTheme="minorHAnsi" w:hAnsiTheme="minorHAnsi"/>
                          <w:color w:val="FFFFFF" w:themeColor="background1"/>
                          <w:sz w:val="22"/>
                        </w:rPr>
                        <w:t xml:space="preserve"> </w:t>
                      </w:r>
                      <w:r w:rsidR="00F42B71" w:rsidRPr="002B3C4E">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75E06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2B3C4E">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0E0BE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475E06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2B3C4E">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0E0BE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C6575C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B3C4E">
                              <w:rPr>
                                <w:rFonts w:asciiTheme="majorHAnsi" w:hAnsiTheme="majorHAnsi"/>
                                <w:color w:val="595959" w:themeColor="text1" w:themeTint="A6"/>
                                <w:sz w:val="18"/>
                              </w:rPr>
                              <w:t>38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B3C4E">
                              <w:rPr>
                                <w:rFonts w:asciiTheme="majorHAnsi" w:hAnsiTheme="majorHAnsi"/>
                                <w:color w:val="595959" w:themeColor="text1" w:themeTint="A6"/>
                                <w:sz w:val="18"/>
                              </w:rPr>
                              <w:t>1070</w:t>
                            </w:r>
                            <w:r w:rsidR="00F621C3">
                              <w:rPr>
                                <w:rFonts w:asciiTheme="majorHAnsi" w:hAnsiTheme="majorHAnsi"/>
                                <w:color w:val="595959" w:themeColor="text1" w:themeTint="A6"/>
                                <w:sz w:val="18"/>
                              </w:rPr>
                              <w:t>-</w:t>
                            </w:r>
                            <w:r w:rsidR="002B3C4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 xml:space="preserve">Andrea Tina </w:t>
                            </w:r>
                            <w:proofErr w:type="spellStart"/>
                            <w:r w:rsidR="002B3C4E">
                              <w:rPr>
                                <w:rFonts w:asciiTheme="majorHAnsi" w:hAnsiTheme="majorHAnsi"/>
                                <w:color w:val="595959" w:themeColor="text1" w:themeTint="A6"/>
                                <w:sz w:val="18"/>
                              </w:rPr>
                              <w:t>Luque</w:t>
                            </w:r>
                            <w:proofErr w:type="spellEnd"/>
                            <w:r w:rsidR="002B3C4E">
                              <w:rPr>
                                <w:rFonts w:asciiTheme="majorHAnsi" w:hAnsiTheme="majorHAnsi"/>
                                <w:color w:val="595959" w:themeColor="text1" w:themeTint="A6"/>
                                <w:sz w:val="18"/>
                              </w:rPr>
                              <w:t xml:space="preserve"> Rafael</w:t>
                            </w:r>
                            <w:r w:rsidRPr="003C32BC">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Peru</w:t>
                            </w:r>
                            <w:r w:rsidR="00022CF5">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April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C6575C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2B3C4E">
                        <w:rPr>
                          <w:rFonts w:asciiTheme="majorHAnsi" w:hAnsiTheme="majorHAnsi"/>
                          <w:color w:val="595959" w:themeColor="text1" w:themeTint="A6"/>
                          <w:sz w:val="18"/>
                        </w:rPr>
                        <w:t>38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B3C4E">
                        <w:rPr>
                          <w:rFonts w:asciiTheme="majorHAnsi" w:hAnsiTheme="majorHAnsi"/>
                          <w:color w:val="595959" w:themeColor="text1" w:themeTint="A6"/>
                          <w:sz w:val="18"/>
                        </w:rPr>
                        <w:t>1070</w:t>
                      </w:r>
                      <w:r w:rsidR="00F621C3">
                        <w:rPr>
                          <w:rFonts w:asciiTheme="majorHAnsi" w:hAnsiTheme="majorHAnsi"/>
                          <w:color w:val="595959" w:themeColor="text1" w:themeTint="A6"/>
                          <w:sz w:val="18"/>
                        </w:rPr>
                        <w:t>-</w:t>
                      </w:r>
                      <w:r w:rsidR="002B3C4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 xml:space="preserve">Andrea Tina </w:t>
                      </w:r>
                      <w:proofErr w:type="spellStart"/>
                      <w:r w:rsidR="002B3C4E">
                        <w:rPr>
                          <w:rFonts w:asciiTheme="majorHAnsi" w:hAnsiTheme="majorHAnsi"/>
                          <w:color w:val="595959" w:themeColor="text1" w:themeTint="A6"/>
                          <w:sz w:val="18"/>
                        </w:rPr>
                        <w:t>Luque</w:t>
                      </w:r>
                      <w:proofErr w:type="spellEnd"/>
                      <w:r w:rsidR="002B3C4E">
                        <w:rPr>
                          <w:rFonts w:asciiTheme="majorHAnsi" w:hAnsiTheme="majorHAnsi"/>
                          <w:color w:val="595959" w:themeColor="text1" w:themeTint="A6"/>
                          <w:sz w:val="18"/>
                        </w:rPr>
                        <w:t xml:space="preserve"> Rafael</w:t>
                      </w:r>
                      <w:r w:rsidRPr="003C32BC">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Peru</w:t>
                      </w:r>
                      <w:r w:rsidR="00022CF5">
                        <w:rPr>
                          <w:rFonts w:asciiTheme="majorHAnsi" w:hAnsiTheme="majorHAnsi"/>
                          <w:color w:val="595959" w:themeColor="text1" w:themeTint="A6"/>
                          <w:sz w:val="18"/>
                        </w:rPr>
                        <w:t xml:space="preserve">. </w:t>
                      </w:r>
                      <w:r w:rsidR="002B3C4E">
                        <w:rPr>
                          <w:rFonts w:asciiTheme="majorHAnsi" w:hAnsiTheme="majorHAnsi"/>
                          <w:color w:val="595959" w:themeColor="text1" w:themeTint="A6"/>
                          <w:sz w:val="18"/>
                        </w:rPr>
                        <w:t>April 24,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153DC" w:rsidRPr="000B6B7A" w14:paraId="491E8196" w14:textId="77777777" w:rsidTr="00E153DC">
        <w:tc>
          <w:tcPr>
            <w:tcW w:w="3690" w:type="dxa"/>
            <w:tcBorders>
              <w:top w:val="single" w:sz="4" w:space="0" w:color="auto"/>
              <w:bottom w:val="single" w:sz="6" w:space="0" w:color="auto"/>
            </w:tcBorders>
            <w:shd w:val="clear" w:color="auto" w:fill="67AE3C"/>
            <w:vAlign w:val="center"/>
          </w:tcPr>
          <w:p w14:paraId="5524F917" w14:textId="2D6C5F0F" w:rsidR="00E153DC" w:rsidRPr="000B6B7A" w:rsidRDefault="00E153DC" w:rsidP="00E153D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79F5E7E2" w14:textId="0697765E" w:rsidR="00E153DC" w:rsidRPr="000B6B7A" w:rsidRDefault="00E153DC" w:rsidP="00E153DC">
            <w:pPr>
              <w:jc w:val="both"/>
              <w:rPr>
                <w:rFonts w:ascii="Cambria" w:hAnsi="Cambria"/>
                <w:bCs/>
                <w:sz w:val="20"/>
                <w:szCs w:val="20"/>
              </w:rPr>
            </w:pPr>
            <w:r>
              <w:rPr>
                <w:rFonts w:ascii="Cambria" w:hAnsi="Cambria"/>
                <w:sz w:val="20"/>
              </w:rPr>
              <w:t xml:space="preserve">Marcelo </w:t>
            </w:r>
            <w:proofErr w:type="spellStart"/>
            <w:r>
              <w:rPr>
                <w:rFonts w:ascii="Cambria" w:hAnsi="Cambria"/>
                <w:sz w:val="20"/>
              </w:rPr>
              <w:t>Héctor</w:t>
            </w:r>
            <w:proofErr w:type="spellEnd"/>
            <w:r>
              <w:rPr>
                <w:rFonts w:ascii="Cambria" w:hAnsi="Cambria"/>
                <w:sz w:val="20"/>
              </w:rPr>
              <w:t xml:space="preserve"> </w:t>
            </w:r>
            <w:proofErr w:type="spellStart"/>
            <w:r>
              <w:rPr>
                <w:rFonts w:ascii="Cambria" w:hAnsi="Cambria"/>
                <w:sz w:val="20"/>
              </w:rPr>
              <w:t>Luque</w:t>
            </w:r>
            <w:proofErr w:type="spellEnd"/>
            <w:r>
              <w:rPr>
                <w:rFonts w:ascii="Cambria" w:hAnsi="Cambria"/>
                <w:sz w:val="20"/>
              </w:rPr>
              <w:t xml:space="preserve"> Rafael </w:t>
            </w:r>
          </w:p>
        </w:tc>
      </w:tr>
      <w:tr w:rsidR="00E153DC" w:rsidRPr="000B6B7A" w14:paraId="0F4A57A0" w14:textId="77777777" w:rsidTr="00E153DC">
        <w:tc>
          <w:tcPr>
            <w:tcW w:w="3690" w:type="dxa"/>
            <w:tcBorders>
              <w:top w:val="single" w:sz="6" w:space="0" w:color="auto"/>
              <w:bottom w:val="single" w:sz="6" w:space="0" w:color="auto"/>
            </w:tcBorders>
            <w:shd w:val="clear" w:color="auto" w:fill="67AE3C"/>
            <w:vAlign w:val="center"/>
          </w:tcPr>
          <w:p w14:paraId="325E239F" w14:textId="5CA6565C" w:rsidR="00E153DC" w:rsidRPr="000B6B7A" w:rsidRDefault="00C84668" w:rsidP="00E153D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D2B4DD0B7B54EFCBB701D06116D3666"/>
                </w:placeholder>
                <w:dropDownList>
                  <w:listItem w:value="Choose an item."/>
                  <w:listItem w:displayText="Alleged victim" w:value="Alleged victim"/>
                  <w:listItem w:displayText="Alleged victims" w:value="Alleged victims"/>
                </w:dropDownList>
              </w:sdtPr>
              <w:sdtEndPr/>
              <w:sdtContent>
                <w:r w:rsidR="00E153DC">
                  <w:rPr>
                    <w:rFonts w:ascii="Cambria" w:hAnsi="Cambria"/>
                    <w:b/>
                    <w:bCs/>
                    <w:color w:val="FFFFFF" w:themeColor="background1"/>
                    <w:sz w:val="20"/>
                    <w:szCs w:val="20"/>
                  </w:rPr>
                  <w:t>Alleged victim</w:t>
                </w:r>
              </w:sdtContent>
            </w:sdt>
            <w:r w:rsidR="00E153DC" w:rsidRPr="000C4365">
              <w:rPr>
                <w:rFonts w:ascii="Cambria" w:hAnsi="Cambria"/>
                <w:b/>
                <w:bCs/>
                <w:color w:val="FFFFFF" w:themeColor="background1"/>
                <w:sz w:val="20"/>
                <w:szCs w:val="20"/>
              </w:rPr>
              <w:t>:</w:t>
            </w:r>
          </w:p>
        </w:tc>
        <w:tc>
          <w:tcPr>
            <w:tcW w:w="5670" w:type="dxa"/>
            <w:vAlign w:val="center"/>
          </w:tcPr>
          <w:p w14:paraId="181AB6CA" w14:textId="7BA4ACA4" w:rsidR="00E153DC" w:rsidRPr="000B6B7A" w:rsidRDefault="00E153DC" w:rsidP="00E153DC">
            <w:pPr>
              <w:jc w:val="both"/>
              <w:rPr>
                <w:rFonts w:ascii="Cambria" w:hAnsi="Cambria"/>
                <w:bCs/>
                <w:sz w:val="20"/>
                <w:szCs w:val="20"/>
              </w:rPr>
            </w:pPr>
            <w:r>
              <w:rPr>
                <w:rFonts w:ascii="Cambria" w:hAnsi="Cambria"/>
                <w:sz w:val="20"/>
              </w:rPr>
              <w:t xml:space="preserve">Andrea Tina </w:t>
            </w:r>
            <w:proofErr w:type="spellStart"/>
            <w:r>
              <w:rPr>
                <w:rFonts w:ascii="Cambria" w:hAnsi="Cambria"/>
                <w:sz w:val="20"/>
              </w:rPr>
              <w:t>Luque</w:t>
            </w:r>
            <w:proofErr w:type="spellEnd"/>
            <w:r>
              <w:rPr>
                <w:rFonts w:ascii="Cambria" w:hAnsi="Cambria"/>
                <w:sz w:val="20"/>
              </w:rPr>
              <w:t xml:space="preserve"> Rafael</w:t>
            </w:r>
          </w:p>
        </w:tc>
      </w:tr>
      <w:tr w:rsidR="00E153DC" w:rsidRPr="000B6B7A" w14:paraId="067638D2" w14:textId="77777777" w:rsidTr="00E153DC">
        <w:tc>
          <w:tcPr>
            <w:tcW w:w="3690" w:type="dxa"/>
            <w:tcBorders>
              <w:top w:val="single" w:sz="6" w:space="0" w:color="auto"/>
              <w:bottom w:val="single" w:sz="6" w:space="0" w:color="auto"/>
            </w:tcBorders>
            <w:shd w:val="clear" w:color="auto" w:fill="67AE3C"/>
            <w:vAlign w:val="center"/>
          </w:tcPr>
          <w:p w14:paraId="32104528" w14:textId="13F57E31" w:rsidR="00E153DC" w:rsidRPr="000B6B7A" w:rsidRDefault="00E153DC" w:rsidP="00E153D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4D96FD90" w14:textId="351F496B" w:rsidR="00E153DC" w:rsidRPr="000B6B7A" w:rsidRDefault="00E153DC" w:rsidP="00E153DC">
            <w:pPr>
              <w:jc w:val="both"/>
              <w:rPr>
                <w:rFonts w:ascii="Cambria" w:hAnsi="Cambria"/>
                <w:bCs/>
                <w:sz w:val="20"/>
                <w:szCs w:val="20"/>
              </w:rPr>
            </w:pPr>
            <w:r>
              <w:rPr>
                <w:rFonts w:ascii="Cambria" w:hAnsi="Cambria"/>
                <w:sz w:val="20"/>
              </w:rPr>
              <w:t>Peru</w:t>
            </w:r>
            <w:r>
              <w:rPr>
                <w:rStyle w:val="FootnoteReference"/>
                <w:rFonts w:ascii="Cambria" w:hAnsi="Cambria"/>
                <w:sz w:val="20"/>
              </w:rPr>
              <w:footnoteReference w:id="2"/>
            </w:r>
          </w:p>
        </w:tc>
      </w:tr>
      <w:tr w:rsidR="00E153DC" w:rsidRPr="000B6B7A" w14:paraId="57F2C481" w14:textId="77777777" w:rsidTr="00E153DC">
        <w:tc>
          <w:tcPr>
            <w:tcW w:w="3690" w:type="dxa"/>
            <w:tcBorders>
              <w:top w:val="single" w:sz="6" w:space="0" w:color="auto"/>
              <w:bottom w:val="single" w:sz="6" w:space="0" w:color="auto"/>
            </w:tcBorders>
            <w:shd w:val="clear" w:color="auto" w:fill="67AE3C"/>
            <w:vAlign w:val="center"/>
          </w:tcPr>
          <w:p w14:paraId="62BEEF4B" w14:textId="52EAAEA3" w:rsidR="00E153DC" w:rsidRPr="000B6B7A" w:rsidRDefault="00E153DC" w:rsidP="00E153D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3AAE5FCC" w14:textId="7F8E51FD" w:rsidR="00E153DC" w:rsidRPr="000B6B7A" w:rsidRDefault="00E153DC" w:rsidP="00E153DC">
            <w:pPr>
              <w:jc w:val="both"/>
              <w:rPr>
                <w:rFonts w:ascii="Cambria" w:hAnsi="Cambria"/>
                <w:bCs/>
                <w:sz w:val="20"/>
                <w:szCs w:val="20"/>
              </w:rPr>
            </w:pPr>
            <w:r>
              <w:rPr>
                <w:rFonts w:ascii="Cambria" w:hAnsi="Cambria"/>
                <w:sz w:val="20"/>
              </w:rPr>
              <w:t>Article 8(judicial guarantees) of the American Convention on Human Rights</w:t>
            </w:r>
            <w:r>
              <w:rPr>
                <w:rStyle w:val="FootnoteReference"/>
                <w:rFonts w:ascii="Cambria" w:hAnsi="Cambria"/>
                <w:sz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93023" w:rsidRPr="000B6B7A" w14:paraId="1CAEC3AF" w14:textId="77777777" w:rsidTr="00E93023">
        <w:tc>
          <w:tcPr>
            <w:tcW w:w="3690" w:type="dxa"/>
            <w:tcBorders>
              <w:top w:val="single" w:sz="6" w:space="0" w:color="auto"/>
              <w:bottom w:val="single" w:sz="6" w:space="0" w:color="auto"/>
            </w:tcBorders>
            <w:shd w:val="clear" w:color="auto" w:fill="67AE3C"/>
            <w:vAlign w:val="center"/>
          </w:tcPr>
          <w:p w14:paraId="2C2ED774" w14:textId="32BB789E" w:rsidR="00E93023" w:rsidRPr="000B6B7A" w:rsidRDefault="00E93023" w:rsidP="00E93023">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18D472C9" w14:textId="6370BC72" w:rsidR="00E93023" w:rsidRPr="000B6B7A" w:rsidRDefault="00E93023" w:rsidP="00E93023">
            <w:pPr>
              <w:jc w:val="both"/>
              <w:rPr>
                <w:rFonts w:ascii="Cambria" w:hAnsi="Cambria"/>
                <w:bCs/>
                <w:sz w:val="20"/>
                <w:szCs w:val="20"/>
              </w:rPr>
            </w:pPr>
            <w:r>
              <w:rPr>
                <w:rFonts w:ascii="Cambria" w:hAnsi="Cambria"/>
                <w:sz w:val="20"/>
              </w:rPr>
              <w:t>September 16, 2008</w:t>
            </w:r>
          </w:p>
        </w:tc>
      </w:tr>
      <w:tr w:rsidR="00E93023" w:rsidRPr="000B6B7A" w14:paraId="7EAB2BD7" w14:textId="77777777" w:rsidTr="00E93023">
        <w:tc>
          <w:tcPr>
            <w:tcW w:w="3690" w:type="dxa"/>
            <w:tcBorders>
              <w:top w:val="single" w:sz="6" w:space="0" w:color="auto"/>
              <w:bottom w:val="single" w:sz="6" w:space="0" w:color="auto"/>
            </w:tcBorders>
            <w:shd w:val="clear" w:color="auto" w:fill="67AE3C"/>
            <w:vAlign w:val="center"/>
          </w:tcPr>
          <w:p w14:paraId="79E6B4A9" w14:textId="542A8588" w:rsidR="00E93023" w:rsidRPr="000B6B7A" w:rsidRDefault="00E93023" w:rsidP="00E93023">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3D16202D" w14:textId="76FA4BBC" w:rsidR="00E93023" w:rsidRPr="000B6B7A" w:rsidRDefault="00E93023" w:rsidP="00E93023">
            <w:pPr>
              <w:jc w:val="both"/>
              <w:rPr>
                <w:rFonts w:ascii="Cambria" w:hAnsi="Cambria"/>
                <w:bCs/>
                <w:sz w:val="20"/>
                <w:szCs w:val="20"/>
              </w:rPr>
            </w:pPr>
            <w:r>
              <w:rPr>
                <w:rFonts w:ascii="Cambria" w:hAnsi="Cambria"/>
                <w:sz w:val="20"/>
              </w:rPr>
              <w:t>October 03, 2012</w:t>
            </w:r>
          </w:p>
        </w:tc>
      </w:tr>
      <w:tr w:rsidR="00E93023" w:rsidRPr="000B6B7A" w14:paraId="56560AE1" w14:textId="77777777" w:rsidTr="00E93023">
        <w:trPr>
          <w:trHeight w:val="264"/>
        </w:trPr>
        <w:tc>
          <w:tcPr>
            <w:tcW w:w="3690" w:type="dxa"/>
            <w:tcBorders>
              <w:top w:val="single" w:sz="6" w:space="0" w:color="auto"/>
              <w:bottom w:val="single" w:sz="6" w:space="0" w:color="auto"/>
            </w:tcBorders>
            <w:shd w:val="clear" w:color="auto" w:fill="67AE3C"/>
            <w:vAlign w:val="center"/>
          </w:tcPr>
          <w:p w14:paraId="07BDDCA2" w14:textId="4272A20D" w:rsidR="00E93023" w:rsidRPr="000B6B7A" w:rsidRDefault="00E93023" w:rsidP="00E9302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0431CD17" w14:textId="7B3861D5" w:rsidR="00E93023" w:rsidRPr="000B6B7A" w:rsidRDefault="00E93023" w:rsidP="00E93023">
            <w:pPr>
              <w:jc w:val="both"/>
              <w:rPr>
                <w:rFonts w:ascii="Cambria" w:hAnsi="Cambria"/>
                <w:bCs/>
                <w:sz w:val="20"/>
                <w:szCs w:val="20"/>
              </w:rPr>
            </w:pPr>
            <w:r>
              <w:rPr>
                <w:rFonts w:ascii="Cambria" w:hAnsi="Cambria"/>
                <w:sz w:val="20"/>
              </w:rPr>
              <w:t>December 04, 2012</w:t>
            </w:r>
          </w:p>
        </w:tc>
      </w:tr>
      <w:tr w:rsidR="00E93023" w:rsidRPr="000B6B7A" w14:paraId="7A8A8A3C" w14:textId="77777777" w:rsidTr="00E93023">
        <w:tc>
          <w:tcPr>
            <w:tcW w:w="3690" w:type="dxa"/>
            <w:tcBorders>
              <w:top w:val="single" w:sz="6" w:space="0" w:color="auto"/>
              <w:bottom w:val="single" w:sz="6" w:space="0" w:color="auto"/>
            </w:tcBorders>
            <w:shd w:val="clear" w:color="auto" w:fill="67AE3C"/>
            <w:vAlign w:val="center"/>
          </w:tcPr>
          <w:p w14:paraId="3DEC3A52" w14:textId="4AD4BFB0" w:rsidR="00E93023" w:rsidRPr="000B6B7A" w:rsidRDefault="00E93023" w:rsidP="00E9302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5785485A" w14:textId="3D0E1001" w:rsidR="00E93023" w:rsidRPr="000B6B7A" w:rsidRDefault="00E93023" w:rsidP="00E93023">
            <w:pPr>
              <w:jc w:val="both"/>
              <w:rPr>
                <w:rFonts w:ascii="Cambria" w:hAnsi="Cambria"/>
                <w:bCs/>
                <w:sz w:val="20"/>
                <w:szCs w:val="20"/>
              </w:rPr>
            </w:pPr>
            <w:r>
              <w:rPr>
                <w:rFonts w:ascii="Cambria" w:hAnsi="Cambria"/>
                <w:sz w:val="20"/>
              </w:rPr>
              <w:t>September 20, 2013</w:t>
            </w:r>
          </w:p>
        </w:tc>
      </w:tr>
      <w:tr w:rsidR="00E93023" w:rsidRPr="000B6B7A" w14:paraId="718737D9" w14:textId="77777777" w:rsidTr="00E93023">
        <w:tc>
          <w:tcPr>
            <w:tcW w:w="3690" w:type="dxa"/>
            <w:tcBorders>
              <w:top w:val="single" w:sz="6" w:space="0" w:color="auto"/>
              <w:bottom w:val="single" w:sz="6" w:space="0" w:color="auto"/>
            </w:tcBorders>
            <w:shd w:val="clear" w:color="auto" w:fill="67AE3C"/>
            <w:vAlign w:val="center"/>
          </w:tcPr>
          <w:p w14:paraId="2F925819" w14:textId="25BD6B09" w:rsidR="00E93023" w:rsidRPr="000B6B7A" w:rsidRDefault="00E93023" w:rsidP="00E93023">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14:paraId="5AE9B508" w14:textId="6CC3C658" w:rsidR="00E93023" w:rsidRPr="000B6B7A" w:rsidRDefault="00E93023" w:rsidP="00E93023">
            <w:pPr>
              <w:jc w:val="both"/>
              <w:rPr>
                <w:rFonts w:ascii="Cambria" w:hAnsi="Cambria"/>
                <w:bCs/>
                <w:sz w:val="20"/>
                <w:szCs w:val="20"/>
              </w:rPr>
            </w:pPr>
            <w:r>
              <w:rPr>
                <w:rFonts w:ascii="Cambria" w:hAnsi="Cambria"/>
                <w:sz w:val="20"/>
              </w:rPr>
              <w:t>May 26, 2017</w:t>
            </w:r>
          </w:p>
        </w:tc>
      </w:tr>
      <w:tr w:rsidR="00E93023" w:rsidRPr="000B6B7A" w14:paraId="09808A81" w14:textId="77777777" w:rsidTr="00E93023">
        <w:tc>
          <w:tcPr>
            <w:tcW w:w="3690" w:type="dxa"/>
            <w:tcBorders>
              <w:top w:val="single" w:sz="6" w:space="0" w:color="auto"/>
              <w:bottom w:val="single" w:sz="6" w:space="0" w:color="auto"/>
            </w:tcBorders>
            <w:shd w:val="clear" w:color="auto" w:fill="67AE3C"/>
            <w:vAlign w:val="center"/>
          </w:tcPr>
          <w:p w14:paraId="49BCEA0B" w14:textId="18455F02" w:rsidR="00E93023" w:rsidRDefault="00E93023" w:rsidP="00E9302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tcPr>
          <w:p w14:paraId="7D373E07" w14:textId="72CB7C26" w:rsidR="00E93023" w:rsidRPr="000B6B7A" w:rsidRDefault="00E93023" w:rsidP="00E93023">
            <w:pPr>
              <w:jc w:val="both"/>
              <w:rPr>
                <w:rFonts w:ascii="Cambria" w:hAnsi="Cambria"/>
                <w:bCs/>
                <w:sz w:val="20"/>
                <w:szCs w:val="20"/>
              </w:rPr>
            </w:pPr>
            <w:r>
              <w:rPr>
                <w:rFonts w:ascii="Cambria" w:hAnsi="Cambria"/>
                <w:sz w:val="20"/>
              </w:rPr>
              <w:t>July 13,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E93023" w:rsidRPr="000B6B7A" w14:paraId="2F81CC8B" w14:textId="77777777" w:rsidTr="00E93023">
        <w:trPr>
          <w:cantSplit/>
        </w:trPr>
        <w:tc>
          <w:tcPr>
            <w:tcW w:w="3655" w:type="dxa"/>
            <w:tcBorders>
              <w:top w:val="single" w:sz="4" w:space="0" w:color="auto"/>
              <w:bottom w:val="single" w:sz="6" w:space="0" w:color="auto"/>
            </w:tcBorders>
            <w:shd w:val="clear" w:color="auto" w:fill="67AE3C"/>
            <w:vAlign w:val="center"/>
          </w:tcPr>
          <w:p w14:paraId="3A568008" w14:textId="77777777" w:rsidR="00E93023" w:rsidRPr="000B6B7A" w:rsidRDefault="00E93023" w:rsidP="00E9302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587" w:type="dxa"/>
            <w:vAlign w:val="center"/>
          </w:tcPr>
          <w:p w14:paraId="5529BEAE" w14:textId="067243B8" w:rsidR="00E93023" w:rsidRPr="000B6B7A" w:rsidRDefault="00E93023" w:rsidP="00E93023">
            <w:pPr>
              <w:rPr>
                <w:rFonts w:asciiTheme="majorHAnsi" w:hAnsiTheme="majorHAnsi"/>
                <w:bCs/>
                <w:sz w:val="20"/>
                <w:szCs w:val="20"/>
              </w:rPr>
            </w:pPr>
            <w:r>
              <w:rPr>
                <w:rFonts w:ascii="Cambria" w:hAnsi="Cambria"/>
                <w:sz w:val="20"/>
              </w:rPr>
              <w:t xml:space="preserve">Yes </w:t>
            </w:r>
          </w:p>
        </w:tc>
      </w:tr>
      <w:tr w:rsidR="00E93023" w:rsidRPr="000B6B7A" w14:paraId="5FE56D1B" w14:textId="77777777" w:rsidTr="00E93023">
        <w:trPr>
          <w:cantSplit/>
        </w:trPr>
        <w:tc>
          <w:tcPr>
            <w:tcW w:w="3655" w:type="dxa"/>
            <w:tcBorders>
              <w:top w:val="single" w:sz="6" w:space="0" w:color="auto"/>
              <w:bottom w:val="single" w:sz="6" w:space="0" w:color="auto"/>
            </w:tcBorders>
            <w:shd w:val="clear" w:color="auto" w:fill="67AE3C"/>
            <w:vAlign w:val="center"/>
          </w:tcPr>
          <w:p w14:paraId="2190B967" w14:textId="77777777" w:rsidR="00E93023" w:rsidRPr="000B6B7A" w:rsidRDefault="00E93023" w:rsidP="00E9302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587" w:type="dxa"/>
            <w:vAlign w:val="center"/>
          </w:tcPr>
          <w:p w14:paraId="316CDFE3" w14:textId="689CA077" w:rsidR="00E93023" w:rsidRPr="000B6B7A" w:rsidRDefault="00E93023" w:rsidP="00E93023">
            <w:pPr>
              <w:rPr>
                <w:rFonts w:asciiTheme="majorHAnsi" w:hAnsiTheme="majorHAnsi"/>
                <w:bCs/>
                <w:sz w:val="20"/>
                <w:szCs w:val="20"/>
              </w:rPr>
            </w:pPr>
            <w:r>
              <w:rPr>
                <w:rFonts w:ascii="Cambria" w:hAnsi="Cambria"/>
                <w:sz w:val="20"/>
              </w:rPr>
              <w:t xml:space="preserve">Yes </w:t>
            </w:r>
          </w:p>
        </w:tc>
      </w:tr>
      <w:tr w:rsidR="00E93023" w:rsidRPr="000B6B7A" w14:paraId="372B5DD8" w14:textId="77777777" w:rsidTr="00E93023">
        <w:trPr>
          <w:cantSplit/>
        </w:trPr>
        <w:tc>
          <w:tcPr>
            <w:tcW w:w="3655" w:type="dxa"/>
            <w:tcBorders>
              <w:top w:val="single" w:sz="6" w:space="0" w:color="auto"/>
              <w:bottom w:val="single" w:sz="6" w:space="0" w:color="auto"/>
            </w:tcBorders>
            <w:shd w:val="clear" w:color="auto" w:fill="67AE3C"/>
            <w:vAlign w:val="center"/>
          </w:tcPr>
          <w:p w14:paraId="7F979173" w14:textId="77777777" w:rsidR="00E93023" w:rsidRPr="000B6B7A" w:rsidRDefault="00E93023" w:rsidP="00E9302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587" w:type="dxa"/>
            <w:vAlign w:val="center"/>
          </w:tcPr>
          <w:p w14:paraId="7CE704E6" w14:textId="5BC4DF07" w:rsidR="00E93023" w:rsidRPr="000B6B7A" w:rsidRDefault="00E93023" w:rsidP="00E93023">
            <w:pPr>
              <w:rPr>
                <w:rFonts w:asciiTheme="majorHAnsi" w:hAnsiTheme="majorHAnsi"/>
                <w:bCs/>
                <w:sz w:val="20"/>
                <w:szCs w:val="20"/>
              </w:rPr>
            </w:pPr>
            <w:r>
              <w:rPr>
                <w:rFonts w:ascii="Cambria" w:hAnsi="Cambria"/>
                <w:sz w:val="20"/>
              </w:rPr>
              <w:t xml:space="preserve">Yes </w:t>
            </w:r>
          </w:p>
        </w:tc>
      </w:tr>
      <w:tr w:rsidR="00E93023" w:rsidRPr="000B6B7A" w14:paraId="6648704B" w14:textId="77777777" w:rsidTr="00E93023">
        <w:trPr>
          <w:cantSplit/>
        </w:trPr>
        <w:tc>
          <w:tcPr>
            <w:tcW w:w="3655" w:type="dxa"/>
            <w:tcBorders>
              <w:top w:val="single" w:sz="6" w:space="0" w:color="auto"/>
              <w:bottom w:val="single" w:sz="6" w:space="0" w:color="auto"/>
            </w:tcBorders>
            <w:shd w:val="clear" w:color="auto" w:fill="67AE3C"/>
            <w:vAlign w:val="center"/>
          </w:tcPr>
          <w:p w14:paraId="15BBE7AF" w14:textId="77777777" w:rsidR="00E93023" w:rsidRPr="000B6B7A" w:rsidRDefault="00E93023" w:rsidP="00E9302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587" w:type="dxa"/>
            <w:vAlign w:val="center"/>
          </w:tcPr>
          <w:p w14:paraId="1F51C6B7" w14:textId="2AACFBAB" w:rsidR="00E93023" w:rsidRPr="000B6B7A" w:rsidRDefault="00E93023" w:rsidP="00E93023">
            <w:pPr>
              <w:jc w:val="both"/>
              <w:rPr>
                <w:rFonts w:asciiTheme="majorHAnsi" w:hAnsiTheme="majorHAnsi"/>
                <w:bCs/>
                <w:sz w:val="20"/>
                <w:szCs w:val="20"/>
              </w:rPr>
            </w:pPr>
            <w:r>
              <w:rPr>
                <w:rFonts w:ascii="Cambria" w:hAnsi="Cambria"/>
                <w:sz w:val="20"/>
              </w:rPr>
              <w:t xml:space="preserve">Yes, American Convention (instrument deposited on Friday, July 28, 1978)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B51435" w:rsidRPr="000B6B7A" w14:paraId="4091A423" w14:textId="77777777" w:rsidTr="00B51435">
        <w:trPr>
          <w:cantSplit/>
        </w:trPr>
        <w:tc>
          <w:tcPr>
            <w:tcW w:w="3656" w:type="dxa"/>
            <w:tcBorders>
              <w:top w:val="single" w:sz="4" w:space="0" w:color="auto"/>
              <w:bottom w:val="single" w:sz="6" w:space="0" w:color="auto"/>
            </w:tcBorders>
            <w:shd w:val="clear" w:color="auto" w:fill="67AE3C"/>
            <w:vAlign w:val="center"/>
          </w:tcPr>
          <w:p w14:paraId="61D870FF" w14:textId="77777777" w:rsidR="00B51435" w:rsidRPr="000B6B7A" w:rsidRDefault="00B51435" w:rsidP="00B5143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vAlign w:val="center"/>
          </w:tcPr>
          <w:p w14:paraId="4798FA69" w14:textId="41263E97" w:rsidR="00B51435" w:rsidRPr="000B6B7A" w:rsidRDefault="00B51435" w:rsidP="00B51435">
            <w:pPr>
              <w:jc w:val="both"/>
              <w:rPr>
                <w:rFonts w:ascii="Cambria" w:hAnsi="Cambria"/>
                <w:bCs/>
                <w:sz w:val="20"/>
                <w:szCs w:val="20"/>
              </w:rPr>
            </w:pPr>
            <w:r>
              <w:rPr>
                <w:rFonts w:ascii="Cambria" w:hAnsi="Cambria"/>
                <w:sz w:val="20"/>
              </w:rPr>
              <w:t>No</w:t>
            </w:r>
          </w:p>
        </w:tc>
      </w:tr>
      <w:tr w:rsidR="00B51435" w:rsidRPr="000B6B7A" w14:paraId="24B3B5A9" w14:textId="77777777" w:rsidTr="00B51435">
        <w:trPr>
          <w:cantSplit/>
        </w:trPr>
        <w:tc>
          <w:tcPr>
            <w:tcW w:w="3656" w:type="dxa"/>
            <w:tcBorders>
              <w:top w:val="single" w:sz="6" w:space="0" w:color="auto"/>
              <w:bottom w:val="single" w:sz="6" w:space="0" w:color="auto"/>
            </w:tcBorders>
            <w:shd w:val="clear" w:color="auto" w:fill="67AE3C"/>
            <w:vAlign w:val="center"/>
          </w:tcPr>
          <w:p w14:paraId="2E52A630" w14:textId="77777777" w:rsidR="00B51435" w:rsidRPr="000B6B7A" w:rsidRDefault="00B51435" w:rsidP="00B5143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vAlign w:val="center"/>
          </w:tcPr>
          <w:p w14:paraId="6329E025" w14:textId="733BFF58" w:rsidR="00B51435" w:rsidRPr="000B6B7A" w:rsidRDefault="00B51435" w:rsidP="00B51435">
            <w:pPr>
              <w:jc w:val="both"/>
              <w:rPr>
                <w:rFonts w:ascii="Cambria" w:hAnsi="Cambria"/>
                <w:bCs/>
                <w:sz w:val="20"/>
                <w:szCs w:val="20"/>
              </w:rPr>
            </w:pPr>
            <w:r>
              <w:rPr>
                <w:rFonts w:ascii="Cambria" w:hAnsi="Cambria"/>
                <w:sz w:val="20"/>
              </w:rPr>
              <w:t>7 (personal liberty), 8 (judicial guarantees), 9 (freedom from ex post facto laws), and 25 (judicial protection) of the American Convention, in conjunction with Articles 1.1 and 2 thereof.</w:t>
            </w:r>
          </w:p>
        </w:tc>
      </w:tr>
      <w:tr w:rsidR="00B51435" w:rsidRPr="000B6B7A" w14:paraId="4DFB74FC" w14:textId="77777777" w:rsidTr="00B51435">
        <w:trPr>
          <w:cantSplit/>
        </w:trPr>
        <w:tc>
          <w:tcPr>
            <w:tcW w:w="3656" w:type="dxa"/>
            <w:tcBorders>
              <w:top w:val="single" w:sz="6" w:space="0" w:color="auto"/>
              <w:bottom w:val="single" w:sz="6" w:space="0" w:color="auto"/>
            </w:tcBorders>
            <w:shd w:val="clear" w:color="auto" w:fill="67AE3C"/>
            <w:vAlign w:val="center"/>
          </w:tcPr>
          <w:p w14:paraId="1D4CE924" w14:textId="77777777" w:rsidR="00B51435" w:rsidRPr="000B6B7A" w:rsidRDefault="00B51435" w:rsidP="00B5143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vAlign w:val="center"/>
          </w:tcPr>
          <w:p w14:paraId="1404D5D0" w14:textId="5FBFC0AA" w:rsidR="00B51435" w:rsidRPr="000B6B7A" w:rsidRDefault="00B51435" w:rsidP="00B51435">
            <w:pPr>
              <w:rPr>
                <w:rFonts w:ascii="Cambria" w:hAnsi="Cambria"/>
                <w:bCs/>
                <w:sz w:val="20"/>
                <w:szCs w:val="20"/>
              </w:rPr>
            </w:pPr>
            <w:r>
              <w:rPr>
                <w:rFonts w:ascii="Cambria" w:hAnsi="Cambria"/>
                <w:sz w:val="20"/>
              </w:rPr>
              <w:t>Yes, March 17, 2008</w:t>
            </w:r>
          </w:p>
        </w:tc>
      </w:tr>
      <w:tr w:rsidR="00B51435" w:rsidRPr="000B6B7A" w14:paraId="6D900199" w14:textId="77777777" w:rsidTr="00B51435">
        <w:trPr>
          <w:cantSplit/>
        </w:trPr>
        <w:tc>
          <w:tcPr>
            <w:tcW w:w="3656" w:type="dxa"/>
            <w:tcBorders>
              <w:top w:val="single" w:sz="6" w:space="0" w:color="auto"/>
              <w:bottom w:val="single" w:sz="6" w:space="0" w:color="auto"/>
            </w:tcBorders>
            <w:shd w:val="clear" w:color="auto" w:fill="67AE3C"/>
            <w:vAlign w:val="center"/>
          </w:tcPr>
          <w:p w14:paraId="42C3BC97" w14:textId="77777777" w:rsidR="00B51435" w:rsidRPr="000B6B7A" w:rsidRDefault="00B51435" w:rsidP="00B5143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vAlign w:val="center"/>
          </w:tcPr>
          <w:p w14:paraId="30611A1A" w14:textId="5A4F1099" w:rsidR="00B51435" w:rsidRPr="000B6B7A" w:rsidRDefault="00B51435" w:rsidP="00B51435">
            <w:pPr>
              <w:rPr>
                <w:rFonts w:asciiTheme="majorHAnsi" w:hAnsiTheme="majorHAnsi"/>
                <w:bCs/>
                <w:sz w:val="20"/>
                <w:szCs w:val="20"/>
              </w:rPr>
            </w:pPr>
            <w:r>
              <w:rPr>
                <w:rFonts w:ascii="Cambria" w:hAnsi="Cambria"/>
                <w:sz w:val="20"/>
              </w:rPr>
              <w:t>Yes, September 16, 2008</w:t>
            </w:r>
          </w:p>
        </w:tc>
      </w:tr>
    </w:tbl>
    <w:p w14:paraId="1B96975A" w14:textId="77777777" w:rsidR="00B51435" w:rsidRDefault="00B51435" w:rsidP="00B51435">
      <w:pPr>
        <w:spacing w:before="240" w:after="240"/>
        <w:ind w:firstLine="720"/>
        <w:jc w:val="both"/>
        <w:rPr>
          <w:rFonts w:asciiTheme="majorHAnsi" w:hAnsiTheme="majorHAnsi"/>
          <w:b/>
          <w:sz w:val="20"/>
          <w:szCs w:val="20"/>
        </w:rPr>
      </w:pPr>
      <w:r>
        <w:rPr>
          <w:rFonts w:asciiTheme="majorHAnsi" w:hAnsiTheme="majorHAnsi"/>
          <w:b/>
          <w:sz w:val="20"/>
        </w:rPr>
        <w:t xml:space="preserve">FACTS ALLEGED </w:t>
      </w:r>
    </w:p>
    <w:p w14:paraId="7B392338" w14:textId="77777777" w:rsidR="00B51435" w:rsidRPr="00C70542" w:rsidRDefault="00B51435" w:rsidP="00B51435">
      <w:pPr>
        <w:pStyle w:val="ListParagraph"/>
        <w:numPr>
          <w:ilvl w:val="0"/>
          <w:numId w:val="106"/>
        </w:numPr>
        <w:jc w:val="both"/>
        <w:rPr>
          <w:color w:val="auto"/>
          <w:sz w:val="20"/>
          <w:szCs w:val="20"/>
        </w:rPr>
      </w:pPr>
      <w:r>
        <w:rPr>
          <w:color w:val="auto"/>
          <w:sz w:val="20"/>
        </w:rPr>
        <w:t xml:space="preserve">The present petition alleges the illegal detention and violation of the judicial guarantees of Mrs. Andrea Tina </w:t>
      </w:r>
      <w:proofErr w:type="spellStart"/>
      <w:r>
        <w:rPr>
          <w:color w:val="auto"/>
          <w:sz w:val="20"/>
        </w:rPr>
        <w:t>Luque</w:t>
      </w:r>
      <w:proofErr w:type="spellEnd"/>
      <w:r>
        <w:rPr>
          <w:color w:val="auto"/>
          <w:sz w:val="20"/>
        </w:rPr>
        <w:t xml:space="preserve"> Rafael (hereinafter "the alleged victim") in connection with criminal proceedings against her. It states that the alleged victim, of 52 years of age, was working as a nurse for the Peruvian State Health Institution ESSALUD, in the </w:t>
      </w:r>
      <w:proofErr w:type="spellStart"/>
      <w:r>
        <w:rPr>
          <w:color w:val="auto"/>
          <w:sz w:val="20"/>
        </w:rPr>
        <w:t>Pedregal</w:t>
      </w:r>
      <w:proofErr w:type="spellEnd"/>
      <w:r>
        <w:rPr>
          <w:color w:val="auto"/>
          <w:sz w:val="20"/>
        </w:rPr>
        <w:t xml:space="preserve"> Joya Network, in the department of Arequipa, when she was </w:t>
      </w:r>
      <w:r>
        <w:rPr>
          <w:color w:val="auto"/>
          <w:sz w:val="20"/>
        </w:rPr>
        <w:lastRenderedPageBreak/>
        <w:t xml:space="preserve">deprived of her liberty on April 21, 2003. The petition mentions that she is currently serving a 25-year prison sentence in the </w:t>
      </w:r>
      <w:proofErr w:type="spellStart"/>
      <w:r>
        <w:rPr>
          <w:color w:val="auto"/>
          <w:sz w:val="20"/>
        </w:rPr>
        <w:t>Socabaya</w:t>
      </w:r>
      <w:proofErr w:type="spellEnd"/>
      <w:r>
        <w:rPr>
          <w:color w:val="auto"/>
          <w:sz w:val="20"/>
        </w:rPr>
        <w:t xml:space="preserve"> penitentiary in the city of Arequipa under an especially restrictive regime. </w:t>
      </w:r>
    </w:p>
    <w:p w14:paraId="5A091F24" w14:textId="77777777" w:rsidR="00B51435" w:rsidRPr="00C70542" w:rsidRDefault="00B51435" w:rsidP="00B51435">
      <w:pPr>
        <w:pStyle w:val="ListParagraph"/>
        <w:jc w:val="both"/>
        <w:rPr>
          <w:color w:val="auto"/>
          <w:sz w:val="20"/>
          <w:szCs w:val="20"/>
        </w:rPr>
      </w:pPr>
    </w:p>
    <w:p w14:paraId="2AFC9566" w14:textId="77777777" w:rsidR="00B51435" w:rsidRPr="00420ED5"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petition indicates that on July 9, 1989, a public transport bus carrying three policemen was intercepted near the </w:t>
      </w:r>
      <w:proofErr w:type="spellStart"/>
      <w:r>
        <w:rPr>
          <w:rFonts w:ascii="Cambria" w:hAnsi="Cambria"/>
          <w:sz w:val="20"/>
        </w:rPr>
        <w:t>Huacapunco</w:t>
      </w:r>
      <w:proofErr w:type="spellEnd"/>
      <w:r>
        <w:rPr>
          <w:rFonts w:ascii="Cambria" w:hAnsi="Cambria"/>
          <w:sz w:val="20"/>
        </w:rPr>
        <w:t xml:space="preserve"> hamlet near </w:t>
      </w:r>
      <w:proofErr w:type="spellStart"/>
      <w:r>
        <w:rPr>
          <w:rFonts w:ascii="Cambria" w:hAnsi="Cambria"/>
          <w:sz w:val="20"/>
        </w:rPr>
        <w:t>Pampacolca</w:t>
      </w:r>
      <w:proofErr w:type="spellEnd"/>
      <w:r>
        <w:rPr>
          <w:rFonts w:ascii="Cambria" w:hAnsi="Cambria"/>
          <w:sz w:val="20"/>
        </w:rPr>
        <w:t xml:space="preserve"> in Arequipa by a group of persons pertaining to the Shining Path (</w:t>
      </w:r>
      <w:proofErr w:type="spellStart"/>
      <w:r>
        <w:rPr>
          <w:rFonts w:ascii="Cambria" w:hAnsi="Cambria"/>
          <w:i/>
          <w:sz w:val="20"/>
        </w:rPr>
        <w:t>Sendero</w:t>
      </w:r>
      <w:proofErr w:type="spellEnd"/>
      <w:r>
        <w:rPr>
          <w:rFonts w:ascii="Cambria" w:hAnsi="Cambria"/>
          <w:i/>
          <w:sz w:val="20"/>
        </w:rPr>
        <w:t xml:space="preserve"> </w:t>
      </w:r>
      <w:proofErr w:type="spellStart"/>
      <w:r>
        <w:rPr>
          <w:rFonts w:ascii="Cambria" w:hAnsi="Cambria"/>
          <w:i/>
          <w:sz w:val="20"/>
        </w:rPr>
        <w:t>Luminoso</w:t>
      </w:r>
      <w:proofErr w:type="spellEnd"/>
      <w:r>
        <w:rPr>
          <w:rFonts w:ascii="Cambria" w:hAnsi="Cambria"/>
          <w:sz w:val="20"/>
        </w:rPr>
        <w:t>) organization. It describes how subsequently a second armed group arrived at the scene and, after identifying the policemen, proceeded to take them out of the bus, tie their hands, and execute two of them, while the third managed to escape. The petitioner states that the alleged victim was accused of forming part of that subversive group and of having participated in the first contingent that intercepted the bus. The petitioner then alleges that on November 9, 1989, preliminary criminal proceedings against her began on charges of terrorism and on April 21, 2003, she was detained at work, without her being shown any kind of arrest warrant.</w:t>
      </w:r>
    </w:p>
    <w:p w14:paraId="36FC446B" w14:textId="2D4480A2" w:rsidR="00B51435" w:rsidRPr="00987CE5" w:rsidRDefault="004C7A14" w:rsidP="00B51435">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color w:val="auto"/>
          <w:sz w:val="20"/>
        </w:rPr>
        <w:t>Petitioner</w:t>
      </w:r>
      <w:r w:rsidR="00B51435">
        <w:rPr>
          <w:color w:val="auto"/>
          <w:sz w:val="20"/>
        </w:rPr>
        <w:t xml:space="preserve"> maintains that the charges against the alleged victim basically stemmed from statements made to the police by four persons, who stated that Mrs. </w:t>
      </w:r>
      <w:proofErr w:type="spellStart"/>
      <w:r w:rsidR="00B51435">
        <w:rPr>
          <w:color w:val="auto"/>
          <w:sz w:val="20"/>
        </w:rPr>
        <w:t>Luque</w:t>
      </w:r>
      <w:proofErr w:type="spellEnd"/>
      <w:r w:rsidR="00B51435">
        <w:rPr>
          <w:color w:val="auto"/>
          <w:sz w:val="20"/>
        </w:rPr>
        <w:t xml:space="preserve"> Rafael had taken part in the first platoon that ambushed the bus. </w:t>
      </w:r>
      <w:r w:rsidR="00B51435">
        <w:rPr>
          <w:sz w:val="20"/>
        </w:rPr>
        <w:t>He alleges that later on during the oral proceedings those same accused testified that they had been tortured physically and psychologically by policemen in order to get them to sign their statements, so that they did not ratify them and moreover declared that they did not know the alleged victim. The petitioner states that the National Criminal Division (</w:t>
      </w:r>
      <w:r w:rsidR="00B51435">
        <w:rPr>
          <w:i/>
          <w:sz w:val="20"/>
        </w:rPr>
        <w:t>Sala Penal Nacional</w:t>
      </w:r>
      <w:r w:rsidR="00B51435">
        <w:rPr>
          <w:sz w:val="20"/>
        </w:rPr>
        <w:t xml:space="preserve">) did not give due consideration to the uniformity of the supplementary statements nor to the evidence adduced by the competent administrative authority, placing on record that on July 9, 1989 the alleged victim had been on duty as a nurse (dresser) at the Pedro </w:t>
      </w:r>
      <w:proofErr w:type="spellStart"/>
      <w:r w:rsidR="00B51435">
        <w:rPr>
          <w:sz w:val="20"/>
        </w:rPr>
        <w:t>Díaz</w:t>
      </w:r>
      <w:proofErr w:type="spellEnd"/>
      <w:r w:rsidR="00B51435">
        <w:rPr>
          <w:sz w:val="20"/>
        </w:rPr>
        <w:t xml:space="preserve"> University Health Center of the San </w:t>
      </w:r>
      <w:proofErr w:type="spellStart"/>
      <w:r w:rsidR="00B51435">
        <w:rPr>
          <w:sz w:val="20"/>
        </w:rPr>
        <w:t>Agustín</w:t>
      </w:r>
      <w:proofErr w:type="spellEnd"/>
      <w:r w:rsidR="00B51435">
        <w:rPr>
          <w:sz w:val="20"/>
        </w:rPr>
        <w:t xml:space="preserve"> National University. The petitioner also argues that the statements made to the police are points of reference that can only serve as evidence when confirmed by the judiciary.</w:t>
      </w:r>
    </w:p>
    <w:p w14:paraId="06D998F6" w14:textId="73154A06" w:rsidR="00B51435" w:rsidRPr="00C70542"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 </w:t>
      </w:r>
      <w:r w:rsidR="004C7A14">
        <w:rPr>
          <w:rFonts w:ascii="Cambria" w:hAnsi="Cambria"/>
          <w:sz w:val="20"/>
        </w:rPr>
        <w:t>Petitioner indicates</w:t>
      </w:r>
      <w:r>
        <w:rPr>
          <w:rFonts w:ascii="Cambria" w:hAnsi="Cambria"/>
          <w:sz w:val="20"/>
        </w:rPr>
        <w:t xml:space="preserve"> that on August 18, 2006, the National Higher Criminal Court for Terrorism Cases convicted the alleged victim of the crime of terrorism to the detriment of the State and sentenced her to 15 years in prison, which with rebates she was earning were due to end on April 20, 2018, a fine equal to 100 times the daily amount and two years' disqualification following completion of her sentence, and a sum to be paid to the State in compensation. </w:t>
      </w:r>
    </w:p>
    <w:p w14:paraId="64CDD1E8" w14:textId="481A365B" w:rsidR="00B51435" w:rsidRPr="00C70542" w:rsidRDefault="004C7A14" w:rsidP="00B51435">
      <w:pPr>
        <w:pStyle w:val="ListParagraph"/>
        <w:numPr>
          <w:ilvl w:val="0"/>
          <w:numId w:val="106"/>
        </w:numPr>
        <w:jc w:val="both"/>
        <w:rPr>
          <w:color w:val="auto"/>
          <w:sz w:val="20"/>
          <w:szCs w:val="20"/>
        </w:rPr>
      </w:pPr>
      <w:r>
        <w:rPr>
          <w:color w:val="auto"/>
          <w:sz w:val="20"/>
        </w:rPr>
        <w:t>Petitioner</w:t>
      </w:r>
      <w:r w:rsidR="00B51435">
        <w:rPr>
          <w:color w:val="auto"/>
          <w:sz w:val="20"/>
        </w:rPr>
        <w:t xml:space="preserve"> points out that the alleged victim filed an appeal for annulment of that judgment and requesting that she be acquitted and that, for its part, the Public Prosecutor's Office (</w:t>
      </w:r>
      <w:proofErr w:type="spellStart"/>
      <w:r w:rsidR="00B51435">
        <w:rPr>
          <w:i/>
          <w:color w:val="auto"/>
          <w:sz w:val="20"/>
        </w:rPr>
        <w:t>Ministerio</w:t>
      </w:r>
      <w:proofErr w:type="spellEnd"/>
      <w:r w:rsidR="00B51435">
        <w:rPr>
          <w:i/>
          <w:color w:val="auto"/>
          <w:sz w:val="20"/>
        </w:rPr>
        <w:t xml:space="preserve"> </w:t>
      </w:r>
      <w:proofErr w:type="spellStart"/>
      <w:r w:rsidR="00B51435">
        <w:rPr>
          <w:i/>
          <w:color w:val="auto"/>
          <w:sz w:val="20"/>
        </w:rPr>
        <w:t>Público</w:t>
      </w:r>
      <w:proofErr w:type="spellEnd"/>
      <w:r w:rsidR="00B51435">
        <w:rPr>
          <w:color w:val="auto"/>
          <w:sz w:val="20"/>
        </w:rPr>
        <w:t xml:space="preserve">), using the same appeal remedy, questioned the length of the sentence.  The petitioner states that on December 11, 2007, the Second Transitional Criminal Chamber of the Supreme Court of Justice, without analyzing the arguments and evidence adduced by the alleged victim's defense counsel, declared the sentence null and void and increased it to 25 years in prison without parole, which will expire on April 20, 2028.  </w:t>
      </w:r>
      <w:r>
        <w:rPr>
          <w:color w:val="auto"/>
          <w:sz w:val="20"/>
        </w:rPr>
        <w:t>Consequently,</w:t>
      </w:r>
      <w:r w:rsidR="00B51435">
        <w:rPr>
          <w:color w:val="auto"/>
          <w:sz w:val="20"/>
        </w:rPr>
        <w:t xml:space="preserve"> the Court issued its final judgment writ on December 11, 2007, and notification ensured on March 17, 2008.   </w:t>
      </w:r>
    </w:p>
    <w:p w14:paraId="46FAA87E" w14:textId="77777777" w:rsidR="00B51435" w:rsidRPr="00C70542" w:rsidRDefault="00B51435" w:rsidP="00B51435">
      <w:pPr>
        <w:pStyle w:val="ListParagraph"/>
        <w:jc w:val="both"/>
        <w:rPr>
          <w:color w:val="auto"/>
          <w:sz w:val="20"/>
          <w:szCs w:val="20"/>
        </w:rPr>
      </w:pPr>
    </w:p>
    <w:p w14:paraId="191EC33E" w14:textId="398E9D3A" w:rsidR="00B51435" w:rsidRPr="00C70542"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For its part, the State argues that the Inter-American Commission cannot determine whether domestic courts applied domestic law correctly or whether the sentence handed down was mistaken or unjust; it can only determine whether criminal procedures were followed and guarantees of due process observed. It further holds that all the acts or omissions that the petitioner claims violated the American Convention, including those of a procedural nature, have already been assessed and resolved by national judicial bodies that are competent, independent, and impartial, through effective and efficient remedies and with full respect for judicial guarantees. The State maintains that the alleged victim disposed of several judicial </w:t>
      </w:r>
      <w:r w:rsidR="004C7A14">
        <w:rPr>
          <w:rFonts w:ascii="Cambria" w:hAnsi="Cambria"/>
          <w:sz w:val="20"/>
        </w:rPr>
        <w:t>mechanisms</w:t>
      </w:r>
      <w:r>
        <w:rPr>
          <w:rFonts w:ascii="Cambria" w:hAnsi="Cambria"/>
          <w:sz w:val="20"/>
        </w:rPr>
        <w:t xml:space="preserve"> with which to assert her rights, that she made use of the remedies provided for in the Peruvian legal system, and that an adverse judgment in no way implies automatic violation of the rights upheld in the Convention.</w:t>
      </w:r>
    </w:p>
    <w:p w14:paraId="4C34D05A" w14:textId="04B16BB5" w:rsidR="00B51435" w:rsidRPr="00FD2FF1"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State </w:t>
      </w:r>
      <w:r w:rsidR="004C7A14">
        <w:rPr>
          <w:rFonts w:ascii="Cambria" w:hAnsi="Cambria"/>
          <w:sz w:val="20"/>
        </w:rPr>
        <w:t>also mentions</w:t>
      </w:r>
      <w:r>
        <w:rPr>
          <w:rFonts w:ascii="Cambria" w:hAnsi="Cambria"/>
          <w:sz w:val="20"/>
        </w:rPr>
        <w:t xml:space="preserve"> that the judgment handed down by the National Criminal Division and confirmed by the Supreme Court contains detailed analysis of the facts alleged and their relation to the evidence adduced (</w:t>
      </w:r>
      <w:proofErr w:type="spellStart"/>
      <w:r>
        <w:rPr>
          <w:rFonts w:ascii="Cambria" w:hAnsi="Cambria"/>
          <w:i/>
          <w:sz w:val="20"/>
        </w:rPr>
        <w:t>prueba</w:t>
      </w:r>
      <w:proofErr w:type="spellEnd"/>
      <w:r>
        <w:rPr>
          <w:rFonts w:ascii="Cambria" w:hAnsi="Cambria"/>
          <w:i/>
          <w:sz w:val="20"/>
        </w:rPr>
        <w:t xml:space="preserve"> </w:t>
      </w:r>
      <w:proofErr w:type="spellStart"/>
      <w:r>
        <w:rPr>
          <w:rFonts w:ascii="Cambria" w:hAnsi="Cambria"/>
          <w:i/>
          <w:sz w:val="20"/>
        </w:rPr>
        <w:t>actuada</w:t>
      </w:r>
      <w:proofErr w:type="spellEnd"/>
      <w:r>
        <w:rPr>
          <w:rFonts w:ascii="Cambria" w:hAnsi="Cambria"/>
          <w:i/>
          <w:sz w:val="20"/>
        </w:rPr>
        <w:t>)</w:t>
      </w:r>
      <w:r>
        <w:rPr>
          <w:rFonts w:ascii="Cambria" w:hAnsi="Cambria"/>
          <w:sz w:val="20"/>
        </w:rPr>
        <w:t>. The State asserts that its judgment of the alleged victim met the due process standards of the Peruvian State's new legal framework and reorganized judiciary.</w:t>
      </w:r>
    </w:p>
    <w:p w14:paraId="2129FAB1" w14:textId="77777777" w:rsidR="00B51435" w:rsidRPr="00354070" w:rsidRDefault="00B51435" w:rsidP="00B51435">
      <w:pPr>
        <w:spacing w:before="240" w:after="240"/>
        <w:ind w:firstLine="720"/>
        <w:jc w:val="both"/>
        <w:rPr>
          <w:rFonts w:ascii="Cambria" w:hAnsi="Cambria"/>
          <w:sz w:val="20"/>
          <w:szCs w:val="20"/>
        </w:rPr>
      </w:pPr>
      <w:r>
        <w:rPr>
          <w:rFonts w:asciiTheme="majorHAnsi" w:hAnsiTheme="majorHAnsi"/>
          <w:b/>
          <w:color w:val="000000"/>
          <w:sz w:val="20"/>
          <w:u w:color="000000"/>
        </w:rPr>
        <w:lastRenderedPageBreak/>
        <w:t>VI.</w:t>
      </w:r>
      <w: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628324A7" w14:textId="77777777" w:rsidR="00B51435" w:rsidRPr="00652FFB"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Commission notes that the parties are not in dispute with regard to exhaustion of domestic remedies. Based on the information available, the IACHR notes that the petitioner exhausted domestic remedies with the judgment of December 11, 2007, handed down by the Second Transitional Criminal Chamber of the Supreme Court of Justice, which dismissed the appeal filed for annulment and which was notified on March 17, 2008. Therefore, the Commission concludes that in the instant case domestic remedies were used and exhausted in accordance with Article 46.1.</w:t>
      </w:r>
      <w:proofErr w:type="spellStart"/>
      <w:r>
        <w:rPr>
          <w:rFonts w:ascii="Cambria" w:hAnsi="Cambria"/>
          <w:sz w:val="20"/>
        </w:rPr>
        <w:t>a</w:t>
      </w:r>
      <w:proofErr w:type="spellEnd"/>
      <w:r>
        <w:rPr>
          <w:rFonts w:ascii="Cambria" w:hAnsi="Cambria"/>
          <w:sz w:val="20"/>
        </w:rPr>
        <w:t xml:space="preserve"> of the American Convention. The Commission further observes that the petition was filed on September 16, 2008, thereby complying with the requirement set forth in Article 46.1.b of the Convention.</w:t>
      </w:r>
    </w:p>
    <w:p w14:paraId="5C21F807" w14:textId="77777777" w:rsidR="00B51435" w:rsidRPr="00E719B9" w:rsidRDefault="00B51435" w:rsidP="00B51435">
      <w:pPr>
        <w:pStyle w:val="ListParagraph"/>
        <w:spacing w:before="240" w:after="240"/>
        <w:jc w:val="both"/>
        <w:rPr>
          <w:rFonts w:asciiTheme="majorHAnsi" w:hAnsiTheme="majorHAnsi"/>
          <w:b/>
          <w:sz w:val="20"/>
          <w:szCs w:val="20"/>
        </w:rPr>
      </w:pPr>
      <w:r>
        <w:rPr>
          <w:rFonts w:asciiTheme="majorHAnsi" w:hAnsiTheme="majorHAnsi"/>
          <w:b/>
          <w:sz w:val="20"/>
        </w:rPr>
        <w:t>VII.</w:t>
      </w:r>
      <w:r>
        <w:tab/>
      </w:r>
      <w:r>
        <w:rPr>
          <w:rFonts w:asciiTheme="majorHAnsi" w:hAnsiTheme="majorHAnsi"/>
          <w:b/>
          <w:sz w:val="20"/>
        </w:rPr>
        <w:t>ANALYSIS OF COLORABLE CLAIM</w:t>
      </w:r>
    </w:p>
    <w:p w14:paraId="1E350AD3" w14:textId="77777777" w:rsidR="00B51435" w:rsidRPr="004C7A14"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In light of the matters of fact and law presented by the parties and the nature of the matter brought to its attention, the Commission consider that the alleged illegal detention of the alleged victim, and the criminal proceedings against her on charges of terrorism under an ambiguous legal characterization of that offense, </w:t>
      </w:r>
      <w:r w:rsidRPr="004C7A14">
        <w:rPr>
          <w:rFonts w:ascii="Cambria" w:hAnsi="Cambria"/>
          <w:sz w:val="20"/>
        </w:rPr>
        <w:t xml:space="preserve">allegedly conducted in violation of her judicial guarantees (including presumption of innocence, failure to assess evidence, and lack of judicial substantiation) are not manifestly groundless and require in-depth examination, because, if corroborated, the facts alleged could constitute possible violations of Articles 7 (personal liberty), 8 (judicial guarantees), 9 (freedom from ex post facto laws), and 25 (judicial protection) of the American Convention, in conjunction with Articles 1.1. </w:t>
      </w:r>
      <w:proofErr w:type="gramStart"/>
      <w:r w:rsidRPr="004C7A14">
        <w:rPr>
          <w:rFonts w:ascii="Cambria" w:hAnsi="Cambria"/>
          <w:sz w:val="20"/>
        </w:rPr>
        <w:t>and</w:t>
      </w:r>
      <w:proofErr w:type="gramEnd"/>
      <w:r w:rsidRPr="004C7A14">
        <w:rPr>
          <w:rFonts w:ascii="Cambria" w:hAnsi="Cambria"/>
          <w:sz w:val="20"/>
        </w:rPr>
        <w:t xml:space="preserve"> 2 thereof.    </w:t>
      </w:r>
    </w:p>
    <w:p w14:paraId="73ECF1CD" w14:textId="77777777" w:rsidR="00B51435" w:rsidRPr="004C7A14" w:rsidRDefault="00B51435" w:rsidP="00B5143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C7A14">
        <w:rPr>
          <w:rFonts w:ascii="Cambria" w:hAnsi="Cambria"/>
          <w:sz w:val="20"/>
        </w:rPr>
        <w:t>Finally, with respect to the State's fourth instance argument, the Commission reiterates that it is competent to declare a petition admissible and rule on the grounds for it in respect of whether domestic judicial proceedings complied with due process and judicial protection guarantees and provided due guarantees of access to justice for the alleged victims in accordance with the provisions of the American Convention.</w:t>
      </w:r>
    </w:p>
    <w:p w14:paraId="64054BAB" w14:textId="77777777" w:rsidR="00B51435" w:rsidRPr="0078770A" w:rsidRDefault="00B51435" w:rsidP="00B51435">
      <w:pPr>
        <w:pStyle w:val="ListParagraph"/>
        <w:spacing w:before="240" w:after="240"/>
        <w:jc w:val="both"/>
        <w:rPr>
          <w:rFonts w:asciiTheme="majorHAnsi" w:hAnsiTheme="majorHAnsi"/>
          <w:b/>
          <w:bCs/>
          <w:sz w:val="20"/>
          <w:szCs w:val="20"/>
        </w:rPr>
      </w:pPr>
      <w:r>
        <w:rPr>
          <w:rFonts w:asciiTheme="majorHAnsi" w:hAnsiTheme="majorHAnsi"/>
          <w:b/>
          <w:sz w:val="20"/>
        </w:rPr>
        <w:t xml:space="preserve">VIII. </w:t>
      </w:r>
      <w:r>
        <w:tab/>
      </w:r>
      <w:r>
        <w:rPr>
          <w:rFonts w:asciiTheme="majorHAnsi" w:hAnsiTheme="majorHAnsi"/>
          <w:b/>
          <w:sz w:val="20"/>
        </w:rPr>
        <w:t>DECISION</w:t>
      </w:r>
    </w:p>
    <w:p w14:paraId="3A34C540" w14:textId="77777777" w:rsidR="00B51435" w:rsidRPr="002A0685" w:rsidRDefault="00B51435" w:rsidP="00B5143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rPr>
        <w:t>To declare the present petition admissible with respect to Articles 7, 8, 9, and 25 of the American Convention, in conjunction with Articles 1.1 and 2 thereof.</w:t>
      </w:r>
    </w:p>
    <w:p w14:paraId="157FF1D5" w14:textId="77777777" w:rsidR="00B51435" w:rsidRPr="009B7794" w:rsidRDefault="00B51435" w:rsidP="00B5143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notify the parties of this decision; to continue with the analysis on the merits, and to publish this decision and include it in its Annual Report to the General Assembly of the Organization of American States.</w:t>
      </w:r>
    </w:p>
    <w:p w14:paraId="4AA82D6A" w14:textId="6E789C0A" w:rsidR="002B3C4E" w:rsidRPr="00365F2F" w:rsidRDefault="002B3C4E" w:rsidP="002B3C4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010B" w14:textId="77777777" w:rsidR="00C84668" w:rsidRDefault="00C84668" w:rsidP="00036A8A">
      <w:r>
        <w:separator/>
      </w:r>
    </w:p>
  </w:endnote>
  <w:endnote w:type="continuationSeparator" w:id="0">
    <w:p w14:paraId="766EE62C" w14:textId="77777777" w:rsidR="00C84668" w:rsidRDefault="00C8466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77F3" w14:textId="77777777" w:rsidR="005739CF" w:rsidRDefault="00573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3C0FDF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739CF">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6DE8" w14:textId="77777777" w:rsidR="00C84668" w:rsidRPr="00036A8A" w:rsidRDefault="00C8466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37F17A" w14:textId="77777777" w:rsidR="00C84668" w:rsidRPr="00036A8A" w:rsidRDefault="00C84668" w:rsidP="00036A8A">
      <w:pPr>
        <w:rPr>
          <w:rFonts w:asciiTheme="majorHAnsi" w:hAnsiTheme="majorHAnsi"/>
          <w:sz w:val="16"/>
          <w:szCs w:val="16"/>
        </w:rPr>
      </w:pPr>
      <w:r w:rsidRPr="00036A8A">
        <w:rPr>
          <w:rFonts w:asciiTheme="majorHAnsi" w:hAnsiTheme="majorHAnsi"/>
          <w:sz w:val="16"/>
          <w:szCs w:val="16"/>
        </w:rPr>
        <w:separator/>
      </w:r>
    </w:p>
    <w:p w14:paraId="643789C5" w14:textId="77777777" w:rsidR="00C84668" w:rsidRPr="00036A8A" w:rsidRDefault="00C8466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B34F1A0" w14:textId="77777777" w:rsidR="00C84668" w:rsidRPr="0093441A" w:rsidRDefault="00C8466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0C504C5D" w14:textId="10FB0564" w:rsidR="00E153DC" w:rsidRPr="00E153DC" w:rsidRDefault="00E153DC" w:rsidP="004C7A14">
      <w:pPr>
        <w:pStyle w:val="FootnoteText"/>
        <w:ind w:firstLine="720"/>
        <w:jc w:val="both"/>
      </w:pPr>
      <w:r>
        <w:rPr>
          <w:rStyle w:val="FootnoteReference"/>
        </w:rPr>
        <w:footnoteRef/>
      </w:r>
      <w:r>
        <w:t xml:space="preserve"> </w:t>
      </w:r>
      <w:r>
        <w:rPr>
          <w:rFonts w:ascii="Cambria" w:hAnsi="Cambria"/>
          <w:sz w:val="16"/>
        </w:rPr>
        <w:t>In accordance with Article 17(2)(a) of the Rules of Procedure of the IACHR, Commissioner</w:t>
      </w:r>
      <w:r>
        <w:rPr>
          <w:rFonts w:asciiTheme="majorHAnsi" w:hAnsiTheme="majorHAnsi"/>
          <w:color w:val="333333"/>
          <w:sz w:val="16"/>
          <w:shd w:val="clear" w:color="auto" w:fill="FFFFFF"/>
        </w:rPr>
        <w:t xml:space="preserve"> Julissa Mantilla Falcón,</w:t>
      </w:r>
      <w:r>
        <w:rPr>
          <w:rFonts w:ascii="Cambria" w:hAnsi="Cambria"/>
          <w:sz w:val="16"/>
        </w:rPr>
        <w:t xml:space="preserve"> a Peruvian national, did not participate in the discussion or decision in this matter.</w:t>
      </w:r>
    </w:p>
  </w:footnote>
  <w:footnote w:id="3">
    <w:p w14:paraId="11EC5EAF" w14:textId="77777777" w:rsidR="00E153DC" w:rsidRPr="00E153DC" w:rsidRDefault="00E153DC" w:rsidP="00E153DC">
      <w:pPr>
        <w:pStyle w:val="FootnoteText"/>
        <w:ind w:firstLine="720"/>
      </w:pPr>
      <w:r>
        <w:rPr>
          <w:rStyle w:val="FootnoteReference"/>
        </w:rPr>
        <w:footnoteRef/>
      </w:r>
      <w:r>
        <w:t xml:space="preserve"> </w:t>
      </w:r>
      <w:r>
        <w:rPr>
          <w:rFonts w:ascii="Cambria" w:hAnsi="Cambria"/>
          <w:sz w:val="16"/>
        </w:rPr>
        <w:t>Hereinafter "Convention" or American Convention".</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8466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35B9" w14:textId="77777777" w:rsidR="005739CF" w:rsidRDefault="00573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1B4F46"/>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6D0D"/>
    <w:rsid w:val="000639C0"/>
    <w:rsid w:val="00070F3A"/>
    <w:rsid w:val="000716C5"/>
    <w:rsid w:val="00075E23"/>
    <w:rsid w:val="00092F32"/>
    <w:rsid w:val="0009344A"/>
    <w:rsid w:val="000A575F"/>
    <w:rsid w:val="000C4365"/>
    <w:rsid w:val="000D10DB"/>
    <w:rsid w:val="000E0BEE"/>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3C4E"/>
    <w:rsid w:val="002B7A85"/>
    <w:rsid w:val="002C1641"/>
    <w:rsid w:val="002D7EA2"/>
    <w:rsid w:val="002E15DF"/>
    <w:rsid w:val="002E187C"/>
    <w:rsid w:val="002E6E57"/>
    <w:rsid w:val="00301075"/>
    <w:rsid w:val="00302733"/>
    <w:rsid w:val="003057B8"/>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C7A14"/>
    <w:rsid w:val="004D6025"/>
    <w:rsid w:val="004D72BC"/>
    <w:rsid w:val="004F6B67"/>
    <w:rsid w:val="00501399"/>
    <w:rsid w:val="00507BC4"/>
    <w:rsid w:val="005128E4"/>
    <w:rsid w:val="00525560"/>
    <w:rsid w:val="005357A6"/>
    <w:rsid w:val="005406C2"/>
    <w:rsid w:val="00544C49"/>
    <w:rsid w:val="005739CF"/>
    <w:rsid w:val="0057402A"/>
    <w:rsid w:val="005771D0"/>
    <w:rsid w:val="00580051"/>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53419"/>
    <w:rsid w:val="00857DF0"/>
    <w:rsid w:val="00897E12"/>
    <w:rsid w:val="008D43BA"/>
    <w:rsid w:val="008E3759"/>
    <w:rsid w:val="009041DC"/>
    <w:rsid w:val="009104B4"/>
    <w:rsid w:val="009202CD"/>
    <w:rsid w:val="009228DA"/>
    <w:rsid w:val="00925FCD"/>
    <w:rsid w:val="0093441A"/>
    <w:rsid w:val="00954BF7"/>
    <w:rsid w:val="0096706E"/>
    <w:rsid w:val="00981FBA"/>
    <w:rsid w:val="009865C4"/>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51435"/>
    <w:rsid w:val="00B6549D"/>
    <w:rsid w:val="00B92E49"/>
    <w:rsid w:val="00BA276C"/>
    <w:rsid w:val="00BB306F"/>
    <w:rsid w:val="00BD232B"/>
    <w:rsid w:val="00BD2E42"/>
    <w:rsid w:val="00BD4B89"/>
    <w:rsid w:val="00C21762"/>
    <w:rsid w:val="00C24543"/>
    <w:rsid w:val="00C256A2"/>
    <w:rsid w:val="00C3492D"/>
    <w:rsid w:val="00C55560"/>
    <w:rsid w:val="00C66B72"/>
    <w:rsid w:val="00C84668"/>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153DC"/>
    <w:rsid w:val="00E227C1"/>
    <w:rsid w:val="00E43157"/>
    <w:rsid w:val="00E47F3D"/>
    <w:rsid w:val="00E533FF"/>
    <w:rsid w:val="00E709B3"/>
    <w:rsid w:val="00E7588C"/>
    <w:rsid w:val="00E850B6"/>
    <w:rsid w:val="00E8789F"/>
    <w:rsid w:val="00E93023"/>
    <w:rsid w:val="00E97B71"/>
    <w:rsid w:val="00EB454D"/>
    <w:rsid w:val="00ED0BF2"/>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2B4DD0B7B54EFCBB701D06116D3666"/>
        <w:category>
          <w:name w:val="General"/>
          <w:gallery w:val="placeholder"/>
        </w:category>
        <w:types>
          <w:type w:val="bbPlcHdr"/>
        </w:types>
        <w:behaviors>
          <w:behavior w:val="content"/>
        </w:behaviors>
        <w:guid w:val="{CE30B12F-89FA-4A26-98F8-7821C65196C4}"/>
      </w:docPartPr>
      <w:docPartBody>
        <w:p w:rsidR="004246C5" w:rsidRDefault="00116E49" w:rsidP="00116E49">
          <w:pPr>
            <w:pStyle w:val="0D2B4DD0B7B54EFCBB701D06116D366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16E49"/>
    <w:rsid w:val="00295A4E"/>
    <w:rsid w:val="004108B1"/>
    <w:rsid w:val="004246C5"/>
    <w:rsid w:val="0059390A"/>
    <w:rsid w:val="00642745"/>
    <w:rsid w:val="00AB44F1"/>
    <w:rsid w:val="00DF3765"/>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E49"/>
    <w:rPr>
      <w:color w:val="808080"/>
    </w:rPr>
  </w:style>
  <w:style w:type="paragraph" w:customStyle="1" w:styleId="4DBB5F3FC358F64B9E5EFB773263C7D2">
    <w:name w:val="4DBB5F3FC358F64B9E5EFB773263C7D2"/>
    <w:rsid w:val="00AB44F1"/>
  </w:style>
  <w:style w:type="paragraph" w:customStyle="1" w:styleId="7984F85EF9884A2084DAD64FD125FE6A">
    <w:name w:val="7984F85EF9884A2084DAD64FD125FE6A"/>
    <w:rsid w:val="00116E49"/>
    <w:pPr>
      <w:spacing w:after="160" w:line="259" w:lineRule="auto"/>
    </w:pPr>
    <w:rPr>
      <w:sz w:val="22"/>
      <w:szCs w:val="22"/>
    </w:rPr>
  </w:style>
  <w:style w:type="paragraph" w:customStyle="1" w:styleId="4A3590C429FF48ECB437477824CA5178">
    <w:name w:val="4A3590C429FF48ECB437477824CA5178"/>
    <w:rsid w:val="00116E49"/>
    <w:pPr>
      <w:spacing w:after="160" w:line="259" w:lineRule="auto"/>
    </w:pPr>
    <w:rPr>
      <w:sz w:val="22"/>
      <w:szCs w:val="22"/>
    </w:rPr>
  </w:style>
  <w:style w:type="paragraph" w:customStyle="1" w:styleId="0D2B4DD0B7B54EFCBB701D06116D3666">
    <w:name w:val="0D2B4DD0B7B54EFCBB701D06116D3666"/>
    <w:rsid w:val="00116E4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41DF-BFB0-4EFA-B752-8B1F6B45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8043</Characters>
  <Application>Microsoft Office Word</Application>
  <DocSecurity>0</DocSecurity>
  <Lines>157</Lines>
  <Paragraphs>49</Paragraphs>
  <ScaleCrop>false</ScaleCrop>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38/20</dc:title>
  <dc:creator/>
  <cp:lastModifiedBy/>
  <cp:revision>1</cp:revision>
  <dcterms:created xsi:type="dcterms:W3CDTF">2020-06-04T20:13:00Z</dcterms:created>
  <dcterms:modified xsi:type="dcterms:W3CDTF">2020-06-04T20:13:00Z</dcterms:modified>
</cp:coreProperties>
</file>