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165B" w14:textId="77777777" w:rsidR="00040C3A" w:rsidRPr="008A5BFF" w:rsidRDefault="00D306D1" w:rsidP="00627C9F">
      <w:pPr>
        <w:jc w:val="both"/>
        <w:rPr>
          <w:rFonts w:asciiTheme="majorHAnsi" w:hAnsiTheme="majorHAnsi" w:cs="Univers"/>
          <w:b/>
          <w:bCs/>
          <w:sz w:val="22"/>
          <w:szCs w:val="22"/>
        </w:rPr>
      </w:pPr>
      <w:r w:rsidRPr="008A5BF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98C75D7" wp14:editId="4EEEEB2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5658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" fillcolor="#73bf43" stroked="f" strokeweight="2pt"/>
            </w:pict>
          </mc:Fallback>
        </mc:AlternateContent>
      </w:r>
      <w:r w:rsidR="003E6CA1" w:rsidRPr="008A5BF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BE3CFDD" wp14:editId="2B4A7EA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FED36" w14:textId="4027901D" w:rsidR="00CB2660" w:rsidRDefault="00BA6902" w:rsidP="00AE5488">
                            <w:r>
                              <w:rPr>
                                <w:noProof/>
                              </w:rPr>
                              <w:drawing>
                                <wp:inline distT="0" distB="0" distL="0" distR="0" wp14:anchorId="48D07B41" wp14:editId="6399F581">
                                  <wp:extent cx="3409315" cy="804545"/>
                                  <wp:effectExtent l="0" t="0" r="63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CFD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AAFED36" w14:textId="4027901D" w:rsidR="00CB2660" w:rsidRDefault="00BA6902" w:rsidP="00AE5488">
                      <w:r>
                        <w:rPr>
                          <w:noProof/>
                        </w:rPr>
                        <w:drawing>
                          <wp:inline distT="0" distB="0" distL="0" distR="0" wp14:anchorId="48D07B41" wp14:editId="6399F581">
                            <wp:extent cx="3409315" cy="804545"/>
                            <wp:effectExtent l="0" t="0" r="63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7A5817">
                        <w:tab/>
                        <w:t xml:space="preserve"> </w:t>
                      </w:r>
                    </w:p>
                  </w:txbxContent>
                </v:textbox>
              </v:shape>
            </w:pict>
          </mc:Fallback>
        </mc:AlternateContent>
      </w:r>
    </w:p>
    <w:p w14:paraId="59359FC3" w14:textId="77777777" w:rsidR="00040C3A" w:rsidRPr="008A5BFF" w:rsidRDefault="00040C3A" w:rsidP="00040C3A">
      <w:pPr>
        <w:tabs>
          <w:tab w:val="center" w:pos="5400"/>
        </w:tabs>
        <w:suppressAutoHyphens/>
        <w:jc w:val="both"/>
        <w:rPr>
          <w:rFonts w:asciiTheme="majorHAnsi" w:hAnsiTheme="majorHAnsi"/>
          <w:sz w:val="22"/>
          <w:szCs w:val="22"/>
        </w:rPr>
      </w:pPr>
    </w:p>
    <w:p w14:paraId="793EDBAC" w14:textId="77777777" w:rsidR="00040C3A" w:rsidRPr="008A5BFF" w:rsidRDefault="00040C3A" w:rsidP="00040C3A">
      <w:pPr>
        <w:tabs>
          <w:tab w:val="center" w:pos="5400"/>
        </w:tabs>
        <w:suppressAutoHyphens/>
        <w:jc w:val="both"/>
        <w:rPr>
          <w:rFonts w:asciiTheme="majorHAnsi" w:hAnsiTheme="majorHAnsi"/>
          <w:sz w:val="22"/>
          <w:szCs w:val="22"/>
        </w:rPr>
      </w:pPr>
    </w:p>
    <w:p w14:paraId="7B7E3B89" w14:textId="77777777" w:rsidR="005128E4" w:rsidRPr="008A5BFF" w:rsidRDefault="005128E4" w:rsidP="00040C3A">
      <w:pPr>
        <w:tabs>
          <w:tab w:val="center" w:pos="5400"/>
        </w:tabs>
        <w:suppressAutoHyphens/>
        <w:rPr>
          <w:rFonts w:asciiTheme="majorHAnsi" w:hAnsiTheme="majorHAnsi"/>
          <w:sz w:val="22"/>
          <w:szCs w:val="22"/>
        </w:rPr>
      </w:pPr>
    </w:p>
    <w:p w14:paraId="34BEDFE5" w14:textId="77777777" w:rsidR="005128E4" w:rsidRPr="008A5BFF" w:rsidRDefault="005128E4" w:rsidP="00040C3A">
      <w:pPr>
        <w:tabs>
          <w:tab w:val="center" w:pos="5400"/>
        </w:tabs>
        <w:suppressAutoHyphens/>
        <w:rPr>
          <w:rFonts w:asciiTheme="majorHAnsi" w:hAnsiTheme="majorHAnsi"/>
          <w:sz w:val="22"/>
          <w:szCs w:val="22"/>
        </w:rPr>
      </w:pPr>
    </w:p>
    <w:p w14:paraId="19A0280A" w14:textId="77777777" w:rsidR="005128E4" w:rsidRPr="008A5BFF" w:rsidRDefault="005128E4" w:rsidP="00040C3A">
      <w:pPr>
        <w:tabs>
          <w:tab w:val="center" w:pos="5400"/>
        </w:tabs>
        <w:suppressAutoHyphens/>
        <w:rPr>
          <w:rFonts w:asciiTheme="majorHAnsi" w:hAnsiTheme="majorHAnsi"/>
          <w:sz w:val="22"/>
          <w:szCs w:val="22"/>
        </w:rPr>
      </w:pPr>
    </w:p>
    <w:p w14:paraId="302CC4ED" w14:textId="77777777" w:rsidR="00040C3A" w:rsidRPr="008A5BFF" w:rsidRDefault="00040C3A" w:rsidP="005128E4">
      <w:pPr>
        <w:tabs>
          <w:tab w:val="center" w:pos="5400"/>
        </w:tabs>
        <w:suppressAutoHyphens/>
        <w:jc w:val="center"/>
        <w:rPr>
          <w:rFonts w:asciiTheme="majorHAnsi" w:hAnsiTheme="majorHAnsi"/>
          <w:sz w:val="22"/>
          <w:szCs w:val="22"/>
        </w:rPr>
      </w:pPr>
    </w:p>
    <w:p w14:paraId="408B81E7" w14:textId="77777777" w:rsidR="00040C3A" w:rsidRPr="008A5BFF" w:rsidRDefault="00040C3A" w:rsidP="005128E4">
      <w:pPr>
        <w:tabs>
          <w:tab w:val="center" w:pos="5400"/>
        </w:tabs>
        <w:suppressAutoHyphens/>
        <w:jc w:val="center"/>
        <w:rPr>
          <w:rFonts w:asciiTheme="majorHAnsi" w:hAnsiTheme="majorHAnsi"/>
          <w:sz w:val="22"/>
          <w:szCs w:val="22"/>
        </w:rPr>
      </w:pPr>
    </w:p>
    <w:p w14:paraId="43035189" w14:textId="77777777" w:rsidR="005B52B0" w:rsidRPr="008A5BFF" w:rsidRDefault="005B52B0" w:rsidP="005128E4">
      <w:pPr>
        <w:tabs>
          <w:tab w:val="center" w:pos="5400"/>
        </w:tabs>
        <w:suppressAutoHyphens/>
        <w:jc w:val="center"/>
        <w:rPr>
          <w:rFonts w:asciiTheme="majorHAnsi" w:hAnsiTheme="majorHAnsi"/>
          <w:sz w:val="22"/>
          <w:szCs w:val="22"/>
        </w:rPr>
      </w:pPr>
    </w:p>
    <w:p w14:paraId="715BCDB5" w14:textId="77777777" w:rsidR="005B52B0" w:rsidRPr="008A5BFF" w:rsidRDefault="005B52B0" w:rsidP="005128E4">
      <w:pPr>
        <w:tabs>
          <w:tab w:val="center" w:pos="5400"/>
        </w:tabs>
        <w:suppressAutoHyphens/>
        <w:jc w:val="center"/>
        <w:rPr>
          <w:rFonts w:asciiTheme="majorHAnsi" w:hAnsiTheme="majorHAnsi"/>
          <w:sz w:val="22"/>
          <w:szCs w:val="22"/>
        </w:rPr>
      </w:pPr>
    </w:p>
    <w:p w14:paraId="69EF89E5" w14:textId="77777777" w:rsidR="005B52B0" w:rsidRPr="008A5BFF" w:rsidRDefault="005B52B0" w:rsidP="005128E4">
      <w:pPr>
        <w:tabs>
          <w:tab w:val="center" w:pos="5400"/>
        </w:tabs>
        <w:suppressAutoHyphens/>
        <w:jc w:val="center"/>
        <w:rPr>
          <w:rFonts w:asciiTheme="majorHAnsi" w:hAnsiTheme="majorHAnsi"/>
          <w:sz w:val="22"/>
          <w:szCs w:val="22"/>
        </w:rPr>
      </w:pPr>
    </w:p>
    <w:p w14:paraId="2589FAD2" w14:textId="77777777" w:rsidR="00040C3A" w:rsidRPr="008A5BFF" w:rsidRDefault="00040C3A" w:rsidP="00040C3A">
      <w:pPr>
        <w:tabs>
          <w:tab w:val="center" w:pos="5400"/>
        </w:tabs>
        <w:suppressAutoHyphens/>
        <w:jc w:val="center"/>
        <w:rPr>
          <w:rFonts w:asciiTheme="majorHAnsi" w:hAnsiTheme="majorHAnsi"/>
          <w:sz w:val="22"/>
          <w:szCs w:val="22"/>
        </w:rPr>
      </w:pPr>
    </w:p>
    <w:p w14:paraId="396821F5" w14:textId="77777777" w:rsidR="00040C3A" w:rsidRPr="008A5BFF" w:rsidRDefault="00040C3A" w:rsidP="00040C3A">
      <w:pPr>
        <w:tabs>
          <w:tab w:val="center" w:pos="5400"/>
        </w:tabs>
        <w:suppressAutoHyphens/>
        <w:jc w:val="center"/>
        <w:rPr>
          <w:rFonts w:asciiTheme="majorHAnsi" w:hAnsiTheme="majorHAnsi"/>
          <w:sz w:val="22"/>
          <w:szCs w:val="22"/>
        </w:rPr>
      </w:pPr>
    </w:p>
    <w:p w14:paraId="6AEB7B69" w14:textId="77777777" w:rsidR="00040C3A" w:rsidRPr="008A5BFF" w:rsidRDefault="003D3BC2" w:rsidP="00040C3A">
      <w:pPr>
        <w:tabs>
          <w:tab w:val="center" w:pos="5400"/>
        </w:tabs>
        <w:suppressAutoHyphens/>
        <w:jc w:val="center"/>
        <w:rPr>
          <w:rFonts w:asciiTheme="majorHAnsi" w:hAnsiTheme="majorHAnsi"/>
          <w:sz w:val="22"/>
          <w:szCs w:val="22"/>
        </w:rPr>
      </w:pPr>
      <w:r w:rsidRPr="008A5BF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4AA518" wp14:editId="68AC5D4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B5C82" w14:textId="13C85C3D" w:rsidR="005B52B0" w:rsidRPr="003E5EEF" w:rsidRDefault="003E5EEF" w:rsidP="00997BC5">
                            <w:pPr>
                              <w:spacing w:line="276" w:lineRule="auto"/>
                              <w:rPr>
                                <w:rFonts w:asciiTheme="majorHAnsi" w:hAnsiTheme="majorHAnsi" w:cs="Arial"/>
                                <w:b/>
                                <w:bCs/>
                                <w:color w:val="0D0D0D" w:themeColor="text1" w:themeTint="F2"/>
                                <w:sz w:val="36"/>
                                <w:szCs w:val="22"/>
                              </w:rPr>
                            </w:pPr>
                            <w:r w:rsidRPr="003E5EEF">
                              <w:rPr>
                                <w:rFonts w:asciiTheme="majorHAnsi" w:hAnsiTheme="majorHAnsi" w:cs="Arial"/>
                                <w:b/>
                                <w:bCs/>
                                <w:color w:val="0D0D0D" w:themeColor="text1" w:themeTint="F2"/>
                                <w:sz w:val="36"/>
                                <w:szCs w:val="22"/>
                              </w:rPr>
                              <w:t xml:space="preserve">REPORT </w:t>
                            </w:r>
                            <w:r w:rsidR="00477592" w:rsidRPr="003E5EEF">
                              <w:rPr>
                                <w:rFonts w:asciiTheme="majorHAnsi" w:hAnsiTheme="majorHAnsi" w:cs="Arial"/>
                                <w:b/>
                                <w:bCs/>
                                <w:color w:val="0D0D0D" w:themeColor="text1" w:themeTint="F2"/>
                                <w:sz w:val="36"/>
                                <w:szCs w:val="40"/>
                              </w:rPr>
                              <w:t>No.</w:t>
                            </w:r>
                            <w:r w:rsidR="007B05C4" w:rsidRPr="003E5EEF">
                              <w:rPr>
                                <w:rFonts w:asciiTheme="majorHAnsi" w:hAnsiTheme="majorHAnsi" w:cs="Arial"/>
                                <w:b/>
                                <w:bCs/>
                                <w:color w:val="0D0D0D" w:themeColor="text1" w:themeTint="F2"/>
                                <w:sz w:val="36"/>
                                <w:szCs w:val="22"/>
                              </w:rPr>
                              <w:t xml:space="preserve"> </w:t>
                            </w:r>
                            <w:r w:rsidR="00BA6902">
                              <w:rPr>
                                <w:rFonts w:asciiTheme="majorHAnsi" w:hAnsiTheme="majorHAnsi" w:cs="Arial"/>
                                <w:b/>
                                <w:bCs/>
                                <w:color w:val="0D0D0D" w:themeColor="text1" w:themeTint="F2"/>
                                <w:sz w:val="36"/>
                                <w:szCs w:val="22"/>
                              </w:rPr>
                              <w:t>168</w:t>
                            </w:r>
                            <w:r w:rsidR="007B05C4" w:rsidRPr="003E5EEF">
                              <w:rPr>
                                <w:rFonts w:asciiTheme="majorHAnsi" w:hAnsiTheme="majorHAnsi" w:cs="Arial"/>
                                <w:b/>
                                <w:bCs/>
                                <w:color w:val="0D0D0D" w:themeColor="text1" w:themeTint="F2"/>
                                <w:sz w:val="36"/>
                                <w:szCs w:val="22"/>
                              </w:rPr>
                              <w:t>/</w:t>
                            </w:r>
                            <w:r w:rsidR="00C23BA4" w:rsidRPr="003E5EEF">
                              <w:rPr>
                                <w:rFonts w:asciiTheme="majorHAnsi" w:hAnsiTheme="majorHAnsi" w:cs="Arial"/>
                                <w:b/>
                                <w:bCs/>
                                <w:color w:val="0D0D0D" w:themeColor="text1" w:themeTint="F2"/>
                                <w:sz w:val="36"/>
                                <w:szCs w:val="22"/>
                              </w:rPr>
                              <w:t>2</w:t>
                            </w:r>
                            <w:r w:rsidR="00271D00" w:rsidRPr="003E5EEF">
                              <w:rPr>
                                <w:rFonts w:asciiTheme="majorHAnsi" w:hAnsiTheme="majorHAnsi" w:cs="Arial"/>
                                <w:b/>
                                <w:bCs/>
                                <w:color w:val="0D0D0D" w:themeColor="text1" w:themeTint="F2"/>
                                <w:sz w:val="36"/>
                                <w:szCs w:val="22"/>
                              </w:rPr>
                              <w:t>1</w:t>
                            </w:r>
                          </w:p>
                          <w:p w14:paraId="4BA8BB12" w14:textId="77777777" w:rsidR="007B05C4" w:rsidRPr="003E5EEF" w:rsidRDefault="005B52B0" w:rsidP="00997BC5">
                            <w:pPr>
                              <w:spacing w:line="276" w:lineRule="auto"/>
                              <w:rPr>
                                <w:rFonts w:asciiTheme="majorHAnsi" w:hAnsiTheme="majorHAnsi" w:cs="Arial"/>
                                <w:b/>
                                <w:color w:val="0D0D0D" w:themeColor="text1" w:themeTint="F2"/>
                                <w:sz w:val="36"/>
                                <w:szCs w:val="22"/>
                              </w:rPr>
                            </w:pPr>
                            <w:r w:rsidRPr="003E5EEF">
                              <w:rPr>
                                <w:rFonts w:asciiTheme="majorHAnsi" w:hAnsiTheme="majorHAnsi" w:cs="Arial"/>
                                <w:b/>
                                <w:color w:val="0D0D0D" w:themeColor="text1" w:themeTint="F2"/>
                                <w:sz w:val="36"/>
                                <w:szCs w:val="22"/>
                              </w:rPr>
                              <w:t>PETI</w:t>
                            </w:r>
                            <w:r w:rsidR="003E5EEF" w:rsidRPr="003E5EEF">
                              <w:rPr>
                                <w:rFonts w:asciiTheme="majorHAnsi" w:hAnsiTheme="majorHAnsi" w:cs="Arial"/>
                                <w:b/>
                                <w:color w:val="0D0D0D" w:themeColor="text1" w:themeTint="F2"/>
                                <w:sz w:val="36"/>
                                <w:szCs w:val="22"/>
                              </w:rPr>
                              <w:t>TIO</w:t>
                            </w:r>
                            <w:r w:rsidRPr="003E5EEF">
                              <w:rPr>
                                <w:rFonts w:asciiTheme="majorHAnsi" w:hAnsiTheme="majorHAnsi" w:cs="Arial"/>
                                <w:b/>
                                <w:color w:val="0D0D0D" w:themeColor="text1" w:themeTint="F2"/>
                                <w:sz w:val="36"/>
                                <w:szCs w:val="22"/>
                              </w:rPr>
                              <w:t xml:space="preserve">N </w:t>
                            </w:r>
                            <w:r w:rsidR="000F4627" w:rsidRPr="003E5EEF">
                              <w:rPr>
                                <w:rFonts w:asciiTheme="majorHAnsi" w:hAnsiTheme="majorHAnsi" w:cs="Arial"/>
                                <w:b/>
                                <w:color w:val="0D0D0D" w:themeColor="text1" w:themeTint="F2"/>
                                <w:sz w:val="36"/>
                                <w:szCs w:val="22"/>
                              </w:rPr>
                              <w:t>906</w:t>
                            </w:r>
                            <w:r w:rsidR="00246D1F" w:rsidRPr="003E5EEF">
                              <w:rPr>
                                <w:rFonts w:asciiTheme="majorHAnsi" w:hAnsiTheme="majorHAnsi" w:cs="Arial"/>
                                <w:b/>
                                <w:color w:val="0D0D0D" w:themeColor="text1" w:themeTint="F2"/>
                                <w:sz w:val="36"/>
                                <w:szCs w:val="22"/>
                              </w:rPr>
                              <w:t>-</w:t>
                            </w:r>
                            <w:r w:rsidR="000F4627" w:rsidRPr="003E5EEF">
                              <w:rPr>
                                <w:rFonts w:asciiTheme="majorHAnsi" w:hAnsiTheme="majorHAnsi" w:cs="Arial"/>
                                <w:b/>
                                <w:color w:val="0D0D0D" w:themeColor="text1" w:themeTint="F2"/>
                                <w:sz w:val="36"/>
                                <w:szCs w:val="22"/>
                              </w:rPr>
                              <w:t>16</w:t>
                            </w:r>
                            <w:r w:rsidR="00246D1F" w:rsidRPr="003E5EEF">
                              <w:rPr>
                                <w:rFonts w:asciiTheme="majorHAnsi" w:hAnsiTheme="majorHAnsi" w:cs="Arial"/>
                                <w:b/>
                                <w:color w:val="0D0D0D" w:themeColor="text1" w:themeTint="F2"/>
                                <w:sz w:val="36"/>
                                <w:szCs w:val="22"/>
                              </w:rPr>
                              <w:t xml:space="preserve"> </w:t>
                            </w:r>
                          </w:p>
                          <w:p w14:paraId="231D8532" w14:textId="77777777" w:rsidR="00CD046C" w:rsidRPr="003E5EEF" w:rsidRDefault="003E5EEF" w:rsidP="00997BC5">
                            <w:pPr>
                              <w:spacing w:line="276" w:lineRule="auto"/>
                              <w:rPr>
                                <w:rFonts w:asciiTheme="majorHAnsi" w:hAnsiTheme="majorHAnsi" w:cs="Arial"/>
                                <w:color w:val="0D0D0D" w:themeColor="text1" w:themeTint="F2"/>
                                <w:szCs w:val="22"/>
                              </w:rPr>
                            </w:pPr>
                            <w:r w:rsidRPr="003E5EEF">
                              <w:rPr>
                                <w:rFonts w:asciiTheme="majorHAnsi" w:hAnsiTheme="majorHAnsi" w:cs="Arial"/>
                                <w:color w:val="0D0D0D" w:themeColor="text1" w:themeTint="F2"/>
                                <w:szCs w:val="22"/>
                              </w:rPr>
                              <w:t xml:space="preserve">REPORT ON ADMISSIBILITY </w:t>
                            </w:r>
                          </w:p>
                          <w:p w14:paraId="3E8B98F8" w14:textId="77777777" w:rsidR="008F1912" w:rsidRPr="003E5EEF" w:rsidRDefault="008F1912" w:rsidP="00997BC5">
                            <w:pPr>
                              <w:spacing w:line="276" w:lineRule="auto"/>
                              <w:rPr>
                                <w:rFonts w:asciiTheme="majorHAnsi" w:hAnsiTheme="majorHAnsi" w:cs="Arial"/>
                                <w:color w:val="0D0D0D" w:themeColor="text1" w:themeTint="F2"/>
                                <w:szCs w:val="22"/>
                              </w:rPr>
                            </w:pPr>
                            <w:bookmarkStart w:id="0" w:name="_ftnref1"/>
                          </w:p>
                          <w:p w14:paraId="0C7838B7" w14:textId="77777777" w:rsidR="005B52B0" w:rsidRPr="003E5EEF" w:rsidRDefault="000F4627" w:rsidP="00997BC5">
                            <w:pPr>
                              <w:spacing w:line="276" w:lineRule="auto"/>
                              <w:rPr>
                                <w:rFonts w:asciiTheme="majorHAnsi" w:hAnsiTheme="majorHAnsi" w:cs="Arial"/>
                                <w:color w:val="0D0D0D" w:themeColor="text1" w:themeTint="F2"/>
                                <w:szCs w:val="22"/>
                              </w:rPr>
                            </w:pPr>
                            <w:r w:rsidRPr="003E5EEF">
                              <w:rPr>
                                <w:rFonts w:asciiTheme="majorHAnsi" w:hAnsiTheme="majorHAnsi" w:cs="Arial"/>
                                <w:color w:val="0D0D0D" w:themeColor="text1" w:themeTint="F2"/>
                                <w:szCs w:val="22"/>
                              </w:rPr>
                              <w:t xml:space="preserve">FÁBIO DE JESÚS RIBEIRO </w:t>
                            </w:r>
                          </w:p>
                          <w:bookmarkEnd w:id="0"/>
                          <w:p w14:paraId="7B24770E" w14:textId="77777777" w:rsidR="005B52B0" w:rsidRPr="003E5EEF" w:rsidRDefault="000F4627" w:rsidP="00997BC5">
                            <w:pPr>
                              <w:spacing w:line="276" w:lineRule="auto"/>
                              <w:rPr>
                                <w:rFonts w:asciiTheme="majorHAnsi" w:hAnsiTheme="majorHAnsi" w:cs="Arial"/>
                                <w:color w:val="0D0D0D" w:themeColor="text1" w:themeTint="F2"/>
                                <w:szCs w:val="22"/>
                              </w:rPr>
                            </w:pPr>
                            <w:r w:rsidRPr="003E5EEF">
                              <w:rPr>
                                <w:rFonts w:asciiTheme="majorHAnsi" w:hAnsiTheme="majorHAnsi" w:cs="Arial"/>
                                <w:color w:val="0D0D0D" w:themeColor="text1" w:themeTint="F2"/>
                                <w:szCs w:val="22"/>
                              </w:rPr>
                              <w:t>BRA</w:t>
                            </w:r>
                            <w:r w:rsidR="003E5EEF" w:rsidRPr="003E5EEF">
                              <w:rPr>
                                <w:rFonts w:asciiTheme="majorHAnsi" w:hAnsiTheme="majorHAnsi" w:cs="Arial"/>
                                <w:color w:val="0D0D0D" w:themeColor="text1" w:themeTint="F2"/>
                                <w:szCs w:val="22"/>
                              </w:rPr>
                              <w:t>Z</w:t>
                            </w:r>
                            <w:r w:rsidRPr="003E5EEF">
                              <w:rPr>
                                <w:rFonts w:asciiTheme="majorHAnsi" w:hAnsiTheme="majorHAnsi" w:cs="Arial"/>
                                <w:color w:val="0D0D0D" w:themeColor="text1" w:themeTint="F2"/>
                                <w:szCs w:val="22"/>
                              </w:rPr>
                              <w:t>IL</w:t>
                            </w:r>
                          </w:p>
                          <w:p w14:paraId="40F8453A" w14:textId="77777777" w:rsidR="005B52B0" w:rsidRPr="003E5EEF"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A51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CB5C82" w14:textId="13C85C3D" w:rsidR="005B52B0" w:rsidRPr="003E5EEF" w:rsidRDefault="003E5EEF" w:rsidP="00997BC5">
                      <w:pPr>
                        <w:spacing w:line="276" w:lineRule="auto"/>
                        <w:rPr>
                          <w:rFonts w:asciiTheme="majorHAnsi" w:hAnsiTheme="majorHAnsi" w:cs="Arial"/>
                          <w:b/>
                          <w:bCs/>
                          <w:color w:val="0D0D0D" w:themeColor="text1" w:themeTint="F2"/>
                          <w:sz w:val="36"/>
                          <w:szCs w:val="22"/>
                        </w:rPr>
                      </w:pPr>
                      <w:r w:rsidRPr="003E5EEF">
                        <w:rPr>
                          <w:rFonts w:asciiTheme="majorHAnsi" w:hAnsiTheme="majorHAnsi" w:cs="Arial"/>
                          <w:b/>
                          <w:bCs/>
                          <w:color w:val="0D0D0D" w:themeColor="text1" w:themeTint="F2"/>
                          <w:sz w:val="36"/>
                          <w:szCs w:val="22"/>
                        </w:rPr>
                        <w:t xml:space="preserve">REPORT </w:t>
                      </w:r>
                      <w:r w:rsidR="00477592" w:rsidRPr="003E5EEF">
                        <w:rPr>
                          <w:rFonts w:asciiTheme="majorHAnsi" w:hAnsiTheme="majorHAnsi" w:cs="Arial"/>
                          <w:b/>
                          <w:bCs/>
                          <w:color w:val="0D0D0D" w:themeColor="text1" w:themeTint="F2"/>
                          <w:sz w:val="36"/>
                          <w:szCs w:val="40"/>
                        </w:rPr>
                        <w:t>No.</w:t>
                      </w:r>
                      <w:r w:rsidR="007B05C4" w:rsidRPr="003E5EEF">
                        <w:rPr>
                          <w:rFonts w:asciiTheme="majorHAnsi" w:hAnsiTheme="majorHAnsi" w:cs="Arial"/>
                          <w:b/>
                          <w:bCs/>
                          <w:color w:val="0D0D0D" w:themeColor="text1" w:themeTint="F2"/>
                          <w:sz w:val="36"/>
                          <w:szCs w:val="22"/>
                        </w:rPr>
                        <w:t xml:space="preserve"> </w:t>
                      </w:r>
                      <w:r w:rsidR="00BA6902">
                        <w:rPr>
                          <w:rFonts w:asciiTheme="majorHAnsi" w:hAnsiTheme="majorHAnsi" w:cs="Arial"/>
                          <w:b/>
                          <w:bCs/>
                          <w:color w:val="0D0D0D" w:themeColor="text1" w:themeTint="F2"/>
                          <w:sz w:val="36"/>
                          <w:szCs w:val="22"/>
                        </w:rPr>
                        <w:t>168</w:t>
                      </w:r>
                      <w:r w:rsidR="007B05C4" w:rsidRPr="003E5EEF">
                        <w:rPr>
                          <w:rFonts w:asciiTheme="majorHAnsi" w:hAnsiTheme="majorHAnsi" w:cs="Arial"/>
                          <w:b/>
                          <w:bCs/>
                          <w:color w:val="0D0D0D" w:themeColor="text1" w:themeTint="F2"/>
                          <w:sz w:val="36"/>
                          <w:szCs w:val="22"/>
                        </w:rPr>
                        <w:t>/</w:t>
                      </w:r>
                      <w:r w:rsidR="00C23BA4" w:rsidRPr="003E5EEF">
                        <w:rPr>
                          <w:rFonts w:asciiTheme="majorHAnsi" w:hAnsiTheme="majorHAnsi" w:cs="Arial"/>
                          <w:b/>
                          <w:bCs/>
                          <w:color w:val="0D0D0D" w:themeColor="text1" w:themeTint="F2"/>
                          <w:sz w:val="36"/>
                          <w:szCs w:val="22"/>
                        </w:rPr>
                        <w:t>2</w:t>
                      </w:r>
                      <w:r w:rsidR="00271D00" w:rsidRPr="003E5EEF">
                        <w:rPr>
                          <w:rFonts w:asciiTheme="majorHAnsi" w:hAnsiTheme="majorHAnsi" w:cs="Arial"/>
                          <w:b/>
                          <w:bCs/>
                          <w:color w:val="0D0D0D" w:themeColor="text1" w:themeTint="F2"/>
                          <w:sz w:val="36"/>
                          <w:szCs w:val="22"/>
                        </w:rPr>
                        <w:t>1</w:t>
                      </w:r>
                    </w:p>
                    <w:p w14:paraId="4BA8BB12" w14:textId="77777777" w:rsidR="007B05C4" w:rsidRPr="003E5EEF" w:rsidRDefault="005B52B0" w:rsidP="00997BC5">
                      <w:pPr>
                        <w:spacing w:line="276" w:lineRule="auto"/>
                        <w:rPr>
                          <w:rFonts w:asciiTheme="majorHAnsi" w:hAnsiTheme="majorHAnsi" w:cs="Arial"/>
                          <w:b/>
                          <w:color w:val="0D0D0D" w:themeColor="text1" w:themeTint="F2"/>
                          <w:sz w:val="36"/>
                          <w:szCs w:val="22"/>
                        </w:rPr>
                      </w:pPr>
                      <w:r w:rsidRPr="003E5EEF">
                        <w:rPr>
                          <w:rFonts w:asciiTheme="majorHAnsi" w:hAnsiTheme="majorHAnsi" w:cs="Arial"/>
                          <w:b/>
                          <w:color w:val="0D0D0D" w:themeColor="text1" w:themeTint="F2"/>
                          <w:sz w:val="36"/>
                          <w:szCs w:val="22"/>
                        </w:rPr>
                        <w:t>PETI</w:t>
                      </w:r>
                      <w:r w:rsidR="003E5EEF" w:rsidRPr="003E5EEF">
                        <w:rPr>
                          <w:rFonts w:asciiTheme="majorHAnsi" w:hAnsiTheme="majorHAnsi" w:cs="Arial"/>
                          <w:b/>
                          <w:color w:val="0D0D0D" w:themeColor="text1" w:themeTint="F2"/>
                          <w:sz w:val="36"/>
                          <w:szCs w:val="22"/>
                        </w:rPr>
                        <w:t>TIO</w:t>
                      </w:r>
                      <w:r w:rsidRPr="003E5EEF">
                        <w:rPr>
                          <w:rFonts w:asciiTheme="majorHAnsi" w:hAnsiTheme="majorHAnsi" w:cs="Arial"/>
                          <w:b/>
                          <w:color w:val="0D0D0D" w:themeColor="text1" w:themeTint="F2"/>
                          <w:sz w:val="36"/>
                          <w:szCs w:val="22"/>
                        </w:rPr>
                        <w:t xml:space="preserve">N </w:t>
                      </w:r>
                      <w:r w:rsidR="000F4627" w:rsidRPr="003E5EEF">
                        <w:rPr>
                          <w:rFonts w:asciiTheme="majorHAnsi" w:hAnsiTheme="majorHAnsi" w:cs="Arial"/>
                          <w:b/>
                          <w:color w:val="0D0D0D" w:themeColor="text1" w:themeTint="F2"/>
                          <w:sz w:val="36"/>
                          <w:szCs w:val="22"/>
                        </w:rPr>
                        <w:t>906</w:t>
                      </w:r>
                      <w:r w:rsidR="00246D1F" w:rsidRPr="003E5EEF">
                        <w:rPr>
                          <w:rFonts w:asciiTheme="majorHAnsi" w:hAnsiTheme="majorHAnsi" w:cs="Arial"/>
                          <w:b/>
                          <w:color w:val="0D0D0D" w:themeColor="text1" w:themeTint="F2"/>
                          <w:sz w:val="36"/>
                          <w:szCs w:val="22"/>
                        </w:rPr>
                        <w:t>-</w:t>
                      </w:r>
                      <w:r w:rsidR="000F4627" w:rsidRPr="003E5EEF">
                        <w:rPr>
                          <w:rFonts w:asciiTheme="majorHAnsi" w:hAnsiTheme="majorHAnsi" w:cs="Arial"/>
                          <w:b/>
                          <w:color w:val="0D0D0D" w:themeColor="text1" w:themeTint="F2"/>
                          <w:sz w:val="36"/>
                          <w:szCs w:val="22"/>
                        </w:rPr>
                        <w:t>16</w:t>
                      </w:r>
                      <w:r w:rsidR="00246D1F" w:rsidRPr="003E5EEF">
                        <w:rPr>
                          <w:rFonts w:asciiTheme="majorHAnsi" w:hAnsiTheme="majorHAnsi" w:cs="Arial"/>
                          <w:b/>
                          <w:color w:val="0D0D0D" w:themeColor="text1" w:themeTint="F2"/>
                          <w:sz w:val="36"/>
                          <w:szCs w:val="22"/>
                        </w:rPr>
                        <w:t xml:space="preserve"> </w:t>
                      </w:r>
                    </w:p>
                    <w:p w14:paraId="231D8532" w14:textId="77777777" w:rsidR="00CD046C" w:rsidRPr="003E5EEF" w:rsidRDefault="003E5EEF" w:rsidP="00997BC5">
                      <w:pPr>
                        <w:spacing w:line="276" w:lineRule="auto"/>
                        <w:rPr>
                          <w:rFonts w:asciiTheme="majorHAnsi" w:hAnsiTheme="majorHAnsi" w:cs="Arial"/>
                          <w:color w:val="0D0D0D" w:themeColor="text1" w:themeTint="F2"/>
                          <w:szCs w:val="22"/>
                        </w:rPr>
                      </w:pPr>
                      <w:r w:rsidRPr="003E5EEF">
                        <w:rPr>
                          <w:rFonts w:asciiTheme="majorHAnsi" w:hAnsiTheme="majorHAnsi" w:cs="Arial"/>
                          <w:color w:val="0D0D0D" w:themeColor="text1" w:themeTint="F2"/>
                          <w:szCs w:val="22"/>
                        </w:rPr>
                        <w:t xml:space="preserve">REPORT ON ADMISSIBILITY </w:t>
                      </w:r>
                    </w:p>
                    <w:p w14:paraId="3E8B98F8" w14:textId="77777777" w:rsidR="008F1912" w:rsidRPr="003E5EEF" w:rsidRDefault="008F1912" w:rsidP="00997BC5">
                      <w:pPr>
                        <w:spacing w:line="276" w:lineRule="auto"/>
                        <w:rPr>
                          <w:rFonts w:asciiTheme="majorHAnsi" w:hAnsiTheme="majorHAnsi" w:cs="Arial"/>
                          <w:color w:val="0D0D0D" w:themeColor="text1" w:themeTint="F2"/>
                          <w:szCs w:val="22"/>
                        </w:rPr>
                      </w:pPr>
                      <w:bookmarkStart w:id="1" w:name="_ftnref1"/>
                    </w:p>
                    <w:p w14:paraId="0C7838B7" w14:textId="77777777" w:rsidR="005B52B0" w:rsidRPr="003E5EEF" w:rsidRDefault="000F4627" w:rsidP="00997BC5">
                      <w:pPr>
                        <w:spacing w:line="276" w:lineRule="auto"/>
                        <w:rPr>
                          <w:rFonts w:asciiTheme="majorHAnsi" w:hAnsiTheme="majorHAnsi" w:cs="Arial"/>
                          <w:color w:val="0D0D0D" w:themeColor="text1" w:themeTint="F2"/>
                          <w:szCs w:val="22"/>
                        </w:rPr>
                      </w:pPr>
                      <w:r w:rsidRPr="003E5EEF">
                        <w:rPr>
                          <w:rFonts w:asciiTheme="majorHAnsi" w:hAnsiTheme="majorHAnsi" w:cs="Arial"/>
                          <w:color w:val="0D0D0D" w:themeColor="text1" w:themeTint="F2"/>
                          <w:szCs w:val="22"/>
                        </w:rPr>
                        <w:t xml:space="preserve">FÁBIO DE JESÚS RIBEIRO </w:t>
                      </w:r>
                    </w:p>
                    <w:bookmarkEnd w:id="1"/>
                    <w:p w14:paraId="7B24770E" w14:textId="77777777" w:rsidR="005B52B0" w:rsidRPr="003E5EEF" w:rsidRDefault="000F4627" w:rsidP="00997BC5">
                      <w:pPr>
                        <w:spacing w:line="276" w:lineRule="auto"/>
                        <w:rPr>
                          <w:rFonts w:asciiTheme="majorHAnsi" w:hAnsiTheme="majorHAnsi" w:cs="Arial"/>
                          <w:color w:val="0D0D0D" w:themeColor="text1" w:themeTint="F2"/>
                          <w:szCs w:val="22"/>
                        </w:rPr>
                      </w:pPr>
                      <w:r w:rsidRPr="003E5EEF">
                        <w:rPr>
                          <w:rFonts w:asciiTheme="majorHAnsi" w:hAnsiTheme="majorHAnsi" w:cs="Arial"/>
                          <w:color w:val="0D0D0D" w:themeColor="text1" w:themeTint="F2"/>
                          <w:szCs w:val="22"/>
                        </w:rPr>
                        <w:t>BRA</w:t>
                      </w:r>
                      <w:r w:rsidR="003E5EEF" w:rsidRPr="003E5EEF">
                        <w:rPr>
                          <w:rFonts w:asciiTheme="majorHAnsi" w:hAnsiTheme="majorHAnsi" w:cs="Arial"/>
                          <w:color w:val="0D0D0D" w:themeColor="text1" w:themeTint="F2"/>
                          <w:szCs w:val="22"/>
                        </w:rPr>
                        <w:t>Z</w:t>
                      </w:r>
                      <w:r w:rsidRPr="003E5EEF">
                        <w:rPr>
                          <w:rFonts w:asciiTheme="majorHAnsi" w:hAnsiTheme="majorHAnsi" w:cs="Arial"/>
                          <w:color w:val="0D0D0D" w:themeColor="text1" w:themeTint="F2"/>
                          <w:szCs w:val="22"/>
                        </w:rPr>
                        <w:t>IL</w:t>
                      </w:r>
                    </w:p>
                    <w:p w14:paraId="40F8453A" w14:textId="77777777" w:rsidR="005B52B0" w:rsidRPr="003E5EEF" w:rsidRDefault="005B52B0" w:rsidP="007A5817">
                      <w:pPr>
                        <w:rPr>
                          <w:color w:val="0D0D0D" w:themeColor="text1" w:themeTint="F2"/>
                        </w:rPr>
                      </w:pPr>
                    </w:p>
                  </w:txbxContent>
                </v:textbox>
              </v:shape>
            </w:pict>
          </mc:Fallback>
        </mc:AlternateContent>
      </w:r>
      <w:r w:rsidR="004E2649" w:rsidRPr="008A5BF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782C17C" wp14:editId="2E458C5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BF8B1" w14:textId="7C39C2B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3808C12" w14:textId="33CC380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A6902">
                              <w:rPr>
                                <w:rFonts w:asciiTheme="minorHAnsi" w:hAnsiTheme="minorHAnsi"/>
                                <w:color w:val="FFFFFF" w:themeColor="background1"/>
                                <w:sz w:val="22"/>
                                <w:lang w:val="pt-BR"/>
                              </w:rPr>
                              <w:t>176</w:t>
                            </w:r>
                          </w:p>
                          <w:p w14:paraId="058A6C6E" w14:textId="24A5F686" w:rsidR="00627C9F" w:rsidRPr="00BA6902" w:rsidRDefault="00BA69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 August</w:t>
                            </w:r>
                            <w:r w:rsidR="007B05C4" w:rsidRPr="00BA6902">
                              <w:rPr>
                                <w:rFonts w:asciiTheme="minorHAnsi" w:hAnsiTheme="minorHAnsi"/>
                                <w:color w:val="FFFFFF" w:themeColor="background1"/>
                                <w:sz w:val="22"/>
                              </w:rPr>
                              <w:t xml:space="preserve"> </w:t>
                            </w:r>
                            <w:r w:rsidR="00627C9F" w:rsidRPr="00BA6902">
                              <w:rPr>
                                <w:rFonts w:asciiTheme="minorHAnsi" w:hAnsiTheme="minorHAnsi"/>
                                <w:color w:val="FFFFFF" w:themeColor="background1"/>
                                <w:sz w:val="22"/>
                              </w:rPr>
                              <w:t>20</w:t>
                            </w:r>
                            <w:r w:rsidR="00C23BA4" w:rsidRPr="00BA6902">
                              <w:rPr>
                                <w:rFonts w:asciiTheme="minorHAnsi" w:hAnsiTheme="minorHAnsi"/>
                                <w:color w:val="FFFFFF" w:themeColor="background1"/>
                                <w:sz w:val="22"/>
                              </w:rPr>
                              <w:t>2</w:t>
                            </w:r>
                            <w:r w:rsidR="00271D00" w:rsidRPr="00BA6902">
                              <w:rPr>
                                <w:rFonts w:asciiTheme="minorHAnsi" w:hAnsiTheme="minorHAnsi"/>
                                <w:color w:val="FFFFFF" w:themeColor="background1"/>
                                <w:sz w:val="22"/>
                              </w:rPr>
                              <w:t>1</w:t>
                            </w:r>
                          </w:p>
                          <w:p w14:paraId="2A6E5BEE" w14:textId="77777777" w:rsidR="00627C9F" w:rsidRPr="00BA6902" w:rsidRDefault="00E0340B" w:rsidP="007A5817">
                            <w:pPr>
                              <w:spacing w:line="276" w:lineRule="auto"/>
                              <w:jc w:val="right"/>
                              <w:rPr>
                                <w:rFonts w:asciiTheme="minorHAnsi" w:hAnsiTheme="minorHAnsi"/>
                                <w:color w:val="FFFFFF" w:themeColor="background1"/>
                                <w:sz w:val="22"/>
                              </w:rPr>
                            </w:pPr>
                            <w:r w:rsidRPr="00BA6902">
                              <w:rPr>
                                <w:rFonts w:asciiTheme="minorHAnsi" w:hAnsiTheme="minorHAnsi"/>
                                <w:color w:val="FFFFFF" w:themeColor="background1"/>
                                <w:sz w:val="22"/>
                              </w:rPr>
                              <w:t xml:space="preserve">Original: </w:t>
                            </w:r>
                            <w:r w:rsidR="003E5EEF" w:rsidRPr="00BA690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C17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EFBF8B1" w14:textId="7C39C2B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3808C12" w14:textId="33CC380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A6902">
                        <w:rPr>
                          <w:rFonts w:asciiTheme="minorHAnsi" w:hAnsiTheme="minorHAnsi"/>
                          <w:color w:val="FFFFFF" w:themeColor="background1"/>
                          <w:sz w:val="22"/>
                          <w:lang w:val="pt-BR"/>
                        </w:rPr>
                        <w:t>176</w:t>
                      </w:r>
                    </w:p>
                    <w:p w14:paraId="058A6C6E" w14:textId="24A5F686" w:rsidR="00627C9F" w:rsidRPr="00BA6902" w:rsidRDefault="00BA69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 August</w:t>
                      </w:r>
                      <w:r w:rsidR="007B05C4" w:rsidRPr="00BA6902">
                        <w:rPr>
                          <w:rFonts w:asciiTheme="minorHAnsi" w:hAnsiTheme="minorHAnsi"/>
                          <w:color w:val="FFFFFF" w:themeColor="background1"/>
                          <w:sz w:val="22"/>
                        </w:rPr>
                        <w:t xml:space="preserve"> </w:t>
                      </w:r>
                      <w:r w:rsidR="00627C9F" w:rsidRPr="00BA6902">
                        <w:rPr>
                          <w:rFonts w:asciiTheme="minorHAnsi" w:hAnsiTheme="minorHAnsi"/>
                          <w:color w:val="FFFFFF" w:themeColor="background1"/>
                          <w:sz w:val="22"/>
                        </w:rPr>
                        <w:t>20</w:t>
                      </w:r>
                      <w:r w:rsidR="00C23BA4" w:rsidRPr="00BA6902">
                        <w:rPr>
                          <w:rFonts w:asciiTheme="minorHAnsi" w:hAnsiTheme="minorHAnsi"/>
                          <w:color w:val="FFFFFF" w:themeColor="background1"/>
                          <w:sz w:val="22"/>
                        </w:rPr>
                        <w:t>2</w:t>
                      </w:r>
                      <w:r w:rsidR="00271D00" w:rsidRPr="00BA6902">
                        <w:rPr>
                          <w:rFonts w:asciiTheme="minorHAnsi" w:hAnsiTheme="minorHAnsi"/>
                          <w:color w:val="FFFFFF" w:themeColor="background1"/>
                          <w:sz w:val="22"/>
                        </w:rPr>
                        <w:t>1</w:t>
                      </w:r>
                    </w:p>
                    <w:p w14:paraId="2A6E5BEE" w14:textId="77777777" w:rsidR="00627C9F" w:rsidRPr="00BA6902" w:rsidRDefault="00E0340B" w:rsidP="007A5817">
                      <w:pPr>
                        <w:spacing w:line="276" w:lineRule="auto"/>
                        <w:jc w:val="right"/>
                        <w:rPr>
                          <w:rFonts w:asciiTheme="minorHAnsi" w:hAnsiTheme="minorHAnsi"/>
                          <w:color w:val="FFFFFF" w:themeColor="background1"/>
                          <w:sz w:val="22"/>
                        </w:rPr>
                      </w:pPr>
                      <w:r w:rsidRPr="00BA6902">
                        <w:rPr>
                          <w:rFonts w:asciiTheme="minorHAnsi" w:hAnsiTheme="minorHAnsi"/>
                          <w:color w:val="FFFFFF" w:themeColor="background1"/>
                          <w:sz w:val="22"/>
                        </w:rPr>
                        <w:t xml:space="preserve">Original: </w:t>
                      </w:r>
                      <w:r w:rsidR="003E5EEF" w:rsidRPr="00BA6902">
                        <w:rPr>
                          <w:rFonts w:asciiTheme="minorHAnsi" w:hAnsiTheme="minorHAnsi"/>
                          <w:color w:val="FFFFFF" w:themeColor="background1"/>
                          <w:sz w:val="22"/>
                        </w:rPr>
                        <w:t>Spanish</w:t>
                      </w:r>
                    </w:p>
                  </w:txbxContent>
                </v:textbox>
              </v:shape>
            </w:pict>
          </mc:Fallback>
        </mc:AlternateContent>
      </w:r>
    </w:p>
    <w:p w14:paraId="66EA48F4" w14:textId="77777777" w:rsidR="00040C3A" w:rsidRPr="008A5BFF" w:rsidRDefault="00040C3A" w:rsidP="00040C3A">
      <w:pPr>
        <w:tabs>
          <w:tab w:val="center" w:pos="5400"/>
        </w:tabs>
        <w:suppressAutoHyphens/>
        <w:jc w:val="center"/>
        <w:rPr>
          <w:rFonts w:asciiTheme="majorHAnsi" w:hAnsiTheme="majorHAnsi"/>
          <w:sz w:val="22"/>
          <w:szCs w:val="22"/>
        </w:rPr>
      </w:pPr>
    </w:p>
    <w:p w14:paraId="44FDA25D" w14:textId="77777777" w:rsidR="00040C3A" w:rsidRPr="008A5BFF" w:rsidRDefault="00040C3A" w:rsidP="00040C3A">
      <w:pPr>
        <w:tabs>
          <w:tab w:val="center" w:pos="5400"/>
        </w:tabs>
        <w:suppressAutoHyphens/>
        <w:jc w:val="center"/>
        <w:rPr>
          <w:rFonts w:asciiTheme="majorHAnsi" w:hAnsiTheme="majorHAnsi"/>
          <w:sz w:val="22"/>
          <w:szCs w:val="22"/>
        </w:rPr>
      </w:pPr>
    </w:p>
    <w:p w14:paraId="514AAEF0" w14:textId="77777777" w:rsidR="00040C3A" w:rsidRPr="008A5BFF" w:rsidRDefault="00040C3A" w:rsidP="00040C3A">
      <w:pPr>
        <w:tabs>
          <w:tab w:val="center" w:pos="5400"/>
        </w:tabs>
        <w:suppressAutoHyphens/>
        <w:jc w:val="center"/>
        <w:rPr>
          <w:rFonts w:asciiTheme="majorHAnsi" w:hAnsiTheme="majorHAnsi" w:cs="Arial"/>
          <w:sz w:val="22"/>
          <w:szCs w:val="22"/>
        </w:rPr>
      </w:pPr>
    </w:p>
    <w:p w14:paraId="39260F45" w14:textId="77777777" w:rsidR="00040C3A" w:rsidRPr="008A5BFF" w:rsidRDefault="00040C3A" w:rsidP="00040C3A">
      <w:pPr>
        <w:tabs>
          <w:tab w:val="center" w:pos="5400"/>
        </w:tabs>
        <w:suppressAutoHyphens/>
        <w:jc w:val="center"/>
        <w:rPr>
          <w:rFonts w:asciiTheme="majorHAnsi" w:hAnsiTheme="majorHAnsi"/>
          <w:sz w:val="22"/>
          <w:szCs w:val="22"/>
        </w:rPr>
      </w:pPr>
    </w:p>
    <w:p w14:paraId="04249AFE" w14:textId="77777777" w:rsidR="00040C3A" w:rsidRPr="008A5BFF" w:rsidRDefault="00040C3A" w:rsidP="00040C3A">
      <w:pPr>
        <w:tabs>
          <w:tab w:val="center" w:pos="5400"/>
        </w:tabs>
        <w:suppressAutoHyphens/>
        <w:jc w:val="center"/>
        <w:rPr>
          <w:rFonts w:asciiTheme="majorHAnsi" w:hAnsiTheme="majorHAnsi"/>
          <w:sz w:val="22"/>
          <w:szCs w:val="22"/>
        </w:rPr>
      </w:pPr>
    </w:p>
    <w:p w14:paraId="0B5ABC59" w14:textId="77777777" w:rsidR="00040C3A" w:rsidRPr="008A5BFF" w:rsidRDefault="00040C3A" w:rsidP="00040C3A">
      <w:pPr>
        <w:tabs>
          <w:tab w:val="center" w:pos="5400"/>
        </w:tabs>
        <w:suppressAutoHyphens/>
        <w:jc w:val="center"/>
        <w:rPr>
          <w:rFonts w:asciiTheme="majorHAnsi" w:hAnsiTheme="majorHAnsi"/>
          <w:sz w:val="22"/>
          <w:szCs w:val="22"/>
        </w:rPr>
      </w:pPr>
    </w:p>
    <w:p w14:paraId="32F84D0B" w14:textId="77777777" w:rsidR="00040C3A" w:rsidRPr="008A5BFF" w:rsidRDefault="00040C3A" w:rsidP="00040C3A">
      <w:pPr>
        <w:tabs>
          <w:tab w:val="center" w:pos="5400"/>
        </w:tabs>
        <w:suppressAutoHyphens/>
        <w:jc w:val="center"/>
        <w:rPr>
          <w:rFonts w:asciiTheme="majorHAnsi" w:hAnsiTheme="majorHAnsi"/>
          <w:sz w:val="22"/>
          <w:szCs w:val="22"/>
        </w:rPr>
      </w:pPr>
    </w:p>
    <w:p w14:paraId="7AB06700" w14:textId="77777777" w:rsidR="005128E4" w:rsidRPr="008A5BFF" w:rsidRDefault="005128E4" w:rsidP="00040C3A">
      <w:pPr>
        <w:tabs>
          <w:tab w:val="center" w:pos="5400"/>
        </w:tabs>
        <w:suppressAutoHyphens/>
        <w:jc w:val="center"/>
        <w:rPr>
          <w:rFonts w:asciiTheme="majorHAnsi" w:hAnsiTheme="majorHAnsi"/>
          <w:sz w:val="22"/>
          <w:szCs w:val="22"/>
        </w:rPr>
      </w:pPr>
    </w:p>
    <w:p w14:paraId="5C6C5A31" w14:textId="77777777" w:rsidR="00040C3A" w:rsidRPr="008A5BFF" w:rsidRDefault="00040C3A" w:rsidP="00040C3A">
      <w:pPr>
        <w:tabs>
          <w:tab w:val="center" w:pos="5400"/>
        </w:tabs>
        <w:suppressAutoHyphens/>
        <w:jc w:val="center"/>
        <w:rPr>
          <w:rFonts w:asciiTheme="majorHAnsi" w:hAnsiTheme="majorHAnsi"/>
          <w:sz w:val="22"/>
          <w:szCs w:val="22"/>
        </w:rPr>
      </w:pPr>
    </w:p>
    <w:p w14:paraId="43CCF8EB" w14:textId="77777777" w:rsidR="005128E4" w:rsidRPr="008A5BFF" w:rsidRDefault="005128E4" w:rsidP="00040C3A">
      <w:pPr>
        <w:tabs>
          <w:tab w:val="center" w:pos="5400"/>
        </w:tabs>
        <w:suppressAutoHyphens/>
        <w:jc w:val="center"/>
        <w:rPr>
          <w:rFonts w:asciiTheme="majorHAnsi" w:hAnsiTheme="majorHAnsi"/>
          <w:sz w:val="22"/>
          <w:szCs w:val="22"/>
        </w:rPr>
      </w:pPr>
    </w:p>
    <w:p w14:paraId="29763786" w14:textId="77777777" w:rsidR="005128E4" w:rsidRPr="008A5BFF" w:rsidRDefault="005128E4" w:rsidP="00040C3A">
      <w:pPr>
        <w:tabs>
          <w:tab w:val="center" w:pos="5400"/>
        </w:tabs>
        <w:suppressAutoHyphens/>
        <w:jc w:val="center"/>
        <w:rPr>
          <w:rFonts w:asciiTheme="majorHAnsi" w:hAnsiTheme="majorHAnsi"/>
          <w:sz w:val="22"/>
          <w:szCs w:val="22"/>
        </w:rPr>
      </w:pPr>
    </w:p>
    <w:p w14:paraId="373CD597" w14:textId="77777777" w:rsidR="005128E4" w:rsidRPr="008A5BFF" w:rsidRDefault="005128E4" w:rsidP="00040C3A">
      <w:pPr>
        <w:tabs>
          <w:tab w:val="center" w:pos="5400"/>
        </w:tabs>
        <w:suppressAutoHyphens/>
        <w:jc w:val="center"/>
        <w:rPr>
          <w:rFonts w:asciiTheme="majorHAnsi" w:hAnsiTheme="majorHAnsi"/>
          <w:sz w:val="22"/>
          <w:szCs w:val="22"/>
        </w:rPr>
      </w:pPr>
    </w:p>
    <w:p w14:paraId="33DAC764" w14:textId="77777777" w:rsidR="00040C3A" w:rsidRPr="008A5BFF" w:rsidRDefault="00040C3A" w:rsidP="00040C3A">
      <w:pPr>
        <w:tabs>
          <w:tab w:val="center" w:pos="5400"/>
        </w:tabs>
        <w:suppressAutoHyphens/>
        <w:jc w:val="center"/>
        <w:rPr>
          <w:rFonts w:asciiTheme="majorHAnsi" w:hAnsiTheme="majorHAnsi"/>
          <w:sz w:val="22"/>
          <w:szCs w:val="22"/>
        </w:rPr>
      </w:pPr>
    </w:p>
    <w:p w14:paraId="6B201062" w14:textId="77777777" w:rsidR="00040C3A" w:rsidRPr="008A5BFF" w:rsidRDefault="00040C3A" w:rsidP="00040C3A">
      <w:pPr>
        <w:tabs>
          <w:tab w:val="center" w:pos="5400"/>
        </w:tabs>
        <w:suppressAutoHyphens/>
        <w:jc w:val="center"/>
        <w:rPr>
          <w:rFonts w:asciiTheme="majorHAnsi" w:hAnsiTheme="majorHAnsi"/>
          <w:sz w:val="22"/>
          <w:szCs w:val="22"/>
        </w:rPr>
      </w:pPr>
    </w:p>
    <w:p w14:paraId="48215D43" w14:textId="77777777" w:rsidR="00A50FCF" w:rsidRPr="008A5BFF" w:rsidRDefault="00A50FCF" w:rsidP="00040C3A">
      <w:pPr>
        <w:tabs>
          <w:tab w:val="center" w:pos="5400"/>
        </w:tabs>
        <w:suppressAutoHyphens/>
        <w:jc w:val="center"/>
        <w:rPr>
          <w:rFonts w:asciiTheme="majorHAnsi" w:hAnsiTheme="majorHAnsi"/>
          <w:sz w:val="18"/>
          <w:szCs w:val="22"/>
        </w:rPr>
      </w:pPr>
    </w:p>
    <w:p w14:paraId="4303AF47" w14:textId="77777777" w:rsidR="00A50FCF" w:rsidRPr="008A5BFF" w:rsidRDefault="00A50FCF" w:rsidP="00040C3A">
      <w:pPr>
        <w:tabs>
          <w:tab w:val="center" w:pos="5400"/>
        </w:tabs>
        <w:suppressAutoHyphens/>
        <w:jc w:val="center"/>
        <w:rPr>
          <w:rFonts w:asciiTheme="majorHAnsi" w:hAnsiTheme="majorHAnsi"/>
          <w:sz w:val="18"/>
          <w:szCs w:val="22"/>
        </w:rPr>
      </w:pPr>
    </w:p>
    <w:p w14:paraId="7F680BC2" w14:textId="77777777" w:rsidR="00A50FCF" w:rsidRPr="008A5BFF" w:rsidRDefault="00A50FCF" w:rsidP="00040C3A">
      <w:pPr>
        <w:tabs>
          <w:tab w:val="center" w:pos="5400"/>
        </w:tabs>
        <w:suppressAutoHyphens/>
        <w:jc w:val="center"/>
        <w:rPr>
          <w:rFonts w:asciiTheme="majorHAnsi" w:hAnsiTheme="majorHAnsi"/>
          <w:sz w:val="18"/>
          <w:szCs w:val="22"/>
        </w:rPr>
      </w:pPr>
    </w:p>
    <w:p w14:paraId="559810EE" w14:textId="77777777" w:rsidR="00A50FCF" w:rsidRPr="008A5BFF" w:rsidRDefault="00A50FCF" w:rsidP="00040C3A">
      <w:pPr>
        <w:tabs>
          <w:tab w:val="center" w:pos="5400"/>
        </w:tabs>
        <w:suppressAutoHyphens/>
        <w:jc w:val="center"/>
        <w:rPr>
          <w:rFonts w:asciiTheme="majorHAnsi" w:hAnsiTheme="majorHAnsi"/>
          <w:sz w:val="18"/>
          <w:szCs w:val="22"/>
        </w:rPr>
      </w:pPr>
    </w:p>
    <w:p w14:paraId="45CE5340" w14:textId="77777777" w:rsidR="00A50FCF" w:rsidRPr="008A5BFF" w:rsidRDefault="00A50FCF" w:rsidP="00040C3A">
      <w:pPr>
        <w:tabs>
          <w:tab w:val="center" w:pos="5400"/>
        </w:tabs>
        <w:suppressAutoHyphens/>
        <w:jc w:val="center"/>
        <w:rPr>
          <w:rFonts w:asciiTheme="majorHAnsi" w:hAnsiTheme="majorHAnsi"/>
          <w:sz w:val="18"/>
          <w:szCs w:val="22"/>
        </w:rPr>
      </w:pPr>
    </w:p>
    <w:p w14:paraId="175CA175" w14:textId="77777777" w:rsidR="00A50FCF" w:rsidRPr="008A5BFF" w:rsidRDefault="00A50FCF" w:rsidP="00040C3A">
      <w:pPr>
        <w:tabs>
          <w:tab w:val="center" w:pos="5400"/>
        </w:tabs>
        <w:suppressAutoHyphens/>
        <w:jc w:val="center"/>
        <w:rPr>
          <w:rFonts w:asciiTheme="majorHAnsi" w:hAnsiTheme="majorHAnsi"/>
          <w:sz w:val="18"/>
          <w:szCs w:val="22"/>
        </w:rPr>
      </w:pPr>
    </w:p>
    <w:p w14:paraId="57AACBDC" w14:textId="77777777" w:rsidR="00A50FCF" w:rsidRPr="008A5BFF" w:rsidRDefault="00A50FCF" w:rsidP="00040C3A">
      <w:pPr>
        <w:tabs>
          <w:tab w:val="center" w:pos="5400"/>
        </w:tabs>
        <w:suppressAutoHyphens/>
        <w:jc w:val="center"/>
        <w:rPr>
          <w:rFonts w:asciiTheme="majorHAnsi" w:hAnsiTheme="majorHAnsi"/>
          <w:sz w:val="18"/>
          <w:szCs w:val="22"/>
        </w:rPr>
      </w:pPr>
    </w:p>
    <w:p w14:paraId="4E5BA644" w14:textId="77777777" w:rsidR="00A50FCF" w:rsidRPr="008A5BFF" w:rsidRDefault="00A50FCF" w:rsidP="00040C3A">
      <w:pPr>
        <w:tabs>
          <w:tab w:val="center" w:pos="5400"/>
        </w:tabs>
        <w:suppressAutoHyphens/>
        <w:jc w:val="center"/>
        <w:rPr>
          <w:rFonts w:asciiTheme="majorHAnsi" w:hAnsiTheme="majorHAnsi"/>
          <w:sz w:val="18"/>
          <w:szCs w:val="22"/>
        </w:rPr>
      </w:pPr>
    </w:p>
    <w:p w14:paraId="2D065566" w14:textId="77777777" w:rsidR="00A50FCF" w:rsidRPr="008A5BFF" w:rsidRDefault="00A50FCF" w:rsidP="00040C3A">
      <w:pPr>
        <w:tabs>
          <w:tab w:val="center" w:pos="5400"/>
        </w:tabs>
        <w:suppressAutoHyphens/>
        <w:jc w:val="center"/>
        <w:rPr>
          <w:rFonts w:asciiTheme="majorHAnsi" w:hAnsiTheme="majorHAnsi"/>
          <w:sz w:val="18"/>
          <w:szCs w:val="22"/>
        </w:rPr>
      </w:pPr>
    </w:p>
    <w:p w14:paraId="6706E399" w14:textId="77777777" w:rsidR="00A50FCF" w:rsidRPr="008A5BFF" w:rsidRDefault="00A50FCF" w:rsidP="00040C3A">
      <w:pPr>
        <w:tabs>
          <w:tab w:val="center" w:pos="5400"/>
        </w:tabs>
        <w:suppressAutoHyphens/>
        <w:jc w:val="center"/>
        <w:rPr>
          <w:rFonts w:asciiTheme="majorHAnsi" w:hAnsiTheme="majorHAnsi"/>
          <w:sz w:val="18"/>
          <w:szCs w:val="22"/>
        </w:rPr>
      </w:pPr>
    </w:p>
    <w:p w14:paraId="0E56519B" w14:textId="77777777" w:rsidR="00A50FCF" w:rsidRPr="008A5BFF" w:rsidRDefault="00A50FCF" w:rsidP="00040C3A">
      <w:pPr>
        <w:tabs>
          <w:tab w:val="center" w:pos="5400"/>
        </w:tabs>
        <w:suppressAutoHyphens/>
        <w:jc w:val="center"/>
        <w:rPr>
          <w:rFonts w:asciiTheme="majorHAnsi" w:hAnsiTheme="majorHAnsi"/>
          <w:sz w:val="18"/>
          <w:szCs w:val="22"/>
        </w:rPr>
      </w:pPr>
    </w:p>
    <w:p w14:paraId="208565CD" w14:textId="77777777" w:rsidR="00A50FCF" w:rsidRPr="008A5BFF" w:rsidRDefault="00A50FCF" w:rsidP="00040C3A">
      <w:pPr>
        <w:tabs>
          <w:tab w:val="center" w:pos="5400"/>
        </w:tabs>
        <w:suppressAutoHyphens/>
        <w:jc w:val="center"/>
        <w:rPr>
          <w:rFonts w:asciiTheme="majorHAnsi" w:hAnsiTheme="majorHAnsi"/>
          <w:sz w:val="18"/>
          <w:szCs w:val="22"/>
        </w:rPr>
      </w:pPr>
    </w:p>
    <w:p w14:paraId="389F2FAE" w14:textId="77777777" w:rsidR="00A50FCF" w:rsidRPr="008A5BFF" w:rsidRDefault="00A50FCF" w:rsidP="00040C3A">
      <w:pPr>
        <w:tabs>
          <w:tab w:val="center" w:pos="5400"/>
        </w:tabs>
        <w:suppressAutoHyphens/>
        <w:jc w:val="center"/>
        <w:rPr>
          <w:rFonts w:asciiTheme="majorHAnsi" w:hAnsiTheme="majorHAnsi"/>
          <w:sz w:val="18"/>
          <w:szCs w:val="22"/>
        </w:rPr>
      </w:pPr>
    </w:p>
    <w:p w14:paraId="4DF5079E" w14:textId="77777777" w:rsidR="00A50FCF" w:rsidRPr="008A5BFF" w:rsidRDefault="00A50FCF" w:rsidP="00040C3A">
      <w:pPr>
        <w:tabs>
          <w:tab w:val="center" w:pos="5400"/>
        </w:tabs>
        <w:suppressAutoHyphens/>
        <w:jc w:val="center"/>
        <w:rPr>
          <w:rFonts w:asciiTheme="majorHAnsi" w:hAnsiTheme="majorHAnsi"/>
          <w:sz w:val="18"/>
          <w:szCs w:val="22"/>
        </w:rPr>
      </w:pPr>
    </w:p>
    <w:p w14:paraId="4C321755" w14:textId="77777777" w:rsidR="00A50FCF" w:rsidRPr="008A5BFF" w:rsidRDefault="0090270B" w:rsidP="00040C3A">
      <w:pPr>
        <w:tabs>
          <w:tab w:val="center" w:pos="5400"/>
        </w:tabs>
        <w:suppressAutoHyphens/>
        <w:jc w:val="center"/>
        <w:rPr>
          <w:rFonts w:asciiTheme="majorHAnsi" w:hAnsiTheme="majorHAnsi"/>
          <w:sz w:val="18"/>
          <w:szCs w:val="22"/>
        </w:rPr>
      </w:pPr>
      <w:r w:rsidRPr="008A5BF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D25945C" wp14:editId="65B97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FFAD1" w14:textId="755680A2" w:rsidR="00DD3D86" w:rsidRPr="00636F8A" w:rsidRDefault="00DD3D86" w:rsidP="00DD3D86">
                            <w:pPr>
                              <w:tabs>
                                <w:tab w:val="center" w:pos="5400"/>
                              </w:tabs>
                              <w:suppressAutoHyphens/>
                              <w:spacing w:before="60"/>
                              <w:rPr>
                                <w:rFonts w:asciiTheme="majorHAnsi" w:hAnsiTheme="majorHAnsi" w:cs="Univers"/>
                                <w:color w:val="0D0D0D" w:themeColor="text1" w:themeTint="F2"/>
                                <w:sz w:val="18"/>
                                <w:szCs w:val="20"/>
                              </w:rPr>
                            </w:pPr>
                            <w:r w:rsidRPr="003E5EEF">
                              <w:rPr>
                                <w:rFonts w:asciiTheme="majorHAnsi" w:hAnsiTheme="majorHAnsi"/>
                                <w:color w:val="0D0D0D" w:themeColor="text1" w:themeTint="F2"/>
                                <w:sz w:val="18"/>
                                <w:szCs w:val="22"/>
                              </w:rPr>
                              <w:t>A</w:t>
                            </w:r>
                            <w:r w:rsidR="003E5EEF">
                              <w:rPr>
                                <w:rFonts w:asciiTheme="majorHAnsi" w:hAnsiTheme="majorHAnsi"/>
                                <w:color w:val="0D0D0D" w:themeColor="text1" w:themeTint="F2"/>
                                <w:sz w:val="18"/>
                                <w:szCs w:val="22"/>
                              </w:rPr>
                              <w:t xml:space="preserve">pproved electronically by the Commission on </w:t>
                            </w:r>
                            <w:r w:rsidR="00BA6902">
                              <w:rPr>
                                <w:rFonts w:asciiTheme="majorHAnsi" w:hAnsiTheme="majorHAnsi"/>
                                <w:color w:val="0D0D0D" w:themeColor="text1" w:themeTint="F2"/>
                                <w:sz w:val="18"/>
                                <w:szCs w:val="22"/>
                              </w:rPr>
                              <w:t xml:space="preserve">August </w:t>
                            </w:r>
                            <w:proofErr w:type="gramStart"/>
                            <w:r w:rsidR="00BA6902">
                              <w:rPr>
                                <w:rFonts w:asciiTheme="majorHAnsi" w:hAnsiTheme="majorHAnsi"/>
                                <w:color w:val="0D0D0D" w:themeColor="text1" w:themeTint="F2"/>
                                <w:sz w:val="18"/>
                                <w:szCs w:val="22"/>
                              </w:rPr>
                              <w:t>13</w:t>
                            </w:r>
                            <w:r w:rsidR="00F81BB8" w:rsidRPr="003E5EEF">
                              <w:rPr>
                                <w:rFonts w:asciiTheme="majorHAnsi" w:hAnsiTheme="majorHAnsi"/>
                                <w:color w:val="0D0D0D" w:themeColor="text1" w:themeTint="F2"/>
                                <w:sz w:val="18"/>
                                <w:szCs w:val="22"/>
                              </w:rPr>
                              <w:t xml:space="preserve"> </w:t>
                            </w:r>
                            <w:r w:rsidR="003E5EEF">
                              <w:rPr>
                                <w:rFonts w:asciiTheme="majorHAnsi" w:hAnsiTheme="majorHAnsi"/>
                                <w:color w:val="0D0D0D" w:themeColor="text1" w:themeTint="F2"/>
                                <w:sz w:val="18"/>
                                <w:szCs w:val="22"/>
                              </w:rPr>
                              <w:t>,</w:t>
                            </w:r>
                            <w:proofErr w:type="gramEnd"/>
                            <w:r w:rsidRPr="003E5EEF">
                              <w:rPr>
                                <w:rFonts w:asciiTheme="majorHAnsi" w:hAnsiTheme="majorHAnsi"/>
                                <w:color w:val="0D0D0D" w:themeColor="text1" w:themeTint="F2"/>
                                <w:sz w:val="18"/>
                                <w:szCs w:val="22"/>
                              </w:rPr>
                              <w:t xml:space="preserve"> 20</w:t>
                            </w:r>
                            <w:r w:rsidR="00C23BA4" w:rsidRPr="003E5EEF">
                              <w:rPr>
                                <w:rFonts w:asciiTheme="majorHAnsi" w:hAnsiTheme="majorHAnsi"/>
                                <w:color w:val="0D0D0D" w:themeColor="text1" w:themeTint="F2"/>
                                <w:sz w:val="18"/>
                                <w:szCs w:val="22"/>
                              </w:rPr>
                              <w:t>2</w:t>
                            </w:r>
                            <w:r w:rsidR="00271D00" w:rsidRPr="003E5EEF">
                              <w:rPr>
                                <w:rFonts w:asciiTheme="majorHAnsi" w:hAnsiTheme="majorHAnsi"/>
                                <w:color w:val="0D0D0D" w:themeColor="text1" w:themeTint="F2"/>
                                <w:sz w:val="18"/>
                                <w:szCs w:val="22"/>
                              </w:rPr>
                              <w:t>1</w:t>
                            </w:r>
                          </w:p>
                          <w:p w14:paraId="7BA5EFC0" w14:textId="77777777" w:rsidR="00DD3D86" w:rsidRPr="003E5EEF"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27EB9210" w14:textId="77777777" w:rsidR="005B52B0" w:rsidRPr="003E5EEF"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945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0DFFAD1" w14:textId="755680A2" w:rsidR="00DD3D86" w:rsidRPr="00636F8A" w:rsidRDefault="00DD3D86" w:rsidP="00DD3D86">
                      <w:pPr>
                        <w:tabs>
                          <w:tab w:val="center" w:pos="5400"/>
                        </w:tabs>
                        <w:suppressAutoHyphens/>
                        <w:spacing w:before="60"/>
                        <w:rPr>
                          <w:rFonts w:asciiTheme="majorHAnsi" w:hAnsiTheme="majorHAnsi" w:cs="Univers"/>
                          <w:color w:val="0D0D0D" w:themeColor="text1" w:themeTint="F2"/>
                          <w:sz w:val="18"/>
                          <w:szCs w:val="20"/>
                        </w:rPr>
                      </w:pPr>
                      <w:r w:rsidRPr="003E5EEF">
                        <w:rPr>
                          <w:rFonts w:asciiTheme="majorHAnsi" w:hAnsiTheme="majorHAnsi"/>
                          <w:color w:val="0D0D0D" w:themeColor="text1" w:themeTint="F2"/>
                          <w:sz w:val="18"/>
                          <w:szCs w:val="22"/>
                        </w:rPr>
                        <w:t>A</w:t>
                      </w:r>
                      <w:r w:rsidR="003E5EEF">
                        <w:rPr>
                          <w:rFonts w:asciiTheme="majorHAnsi" w:hAnsiTheme="majorHAnsi"/>
                          <w:color w:val="0D0D0D" w:themeColor="text1" w:themeTint="F2"/>
                          <w:sz w:val="18"/>
                          <w:szCs w:val="22"/>
                        </w:rPr>
                        <w:t xml:space="preserve">pproved electronically by the Commission on </w:t>
                      </w:r>
                      <w:r w:rsidR="00BA6902">
                        <w:rPr>
                          <w:rFonts w:asciiTheme="majorHAnsi" w:hAnsiTheme="majorHAnsi"/>
                          <w:color w:val="0D0D0D" w:themeColor="text1" w:themeTint="F2"/>
                          <w:sz w:val="18"/>
                          <w:szCs w:val="22"/>
                        </w:rPr>
                        <w:t xml:space="preserve">August </w:t>
                      </w:r>
                      <w:proofErr w:type="gramStart"/>
                      <w:r w:rsidR="00BA6902">
                        <w:rPr>
                          <w:rFonts w:asciiTheme="majorHAnsi" w:hAnsiTheme="majorHAnsi"/>
                          <w:color w:val="0D0D0D" w:themeColor="text1" w:themeTint="F2"/>
                          <w:sz w:val="18"/>
                          <w:szCs w:val="22"/>
                        </w:rPr>
                        <w:t>13</w:t>
                      </w:r>
                      <w:r w:rsidR="00F81BB8" w:rsidRPr="003E5EEF">
                        <w:rPr>
                          <w:rFonts w:asciiTheme="majorHAnsi" w:hAnsiTheme="majorHAnsi"/>
                          <w:color w:val="0D0D0D" w:themeColor="text1" w:themeTint="F2"/>
                          <w:sz w:val="18"/>
                          <w:szCs w:val="22"/>
                        </w:rPr>
                        <w:t xml:space="preserve"> </w:t>
                      </w:r>
                      <w:r w:rsidR="003E5EEF">
                        <w:rPr>
                          <w:rFonts w:asciiTheme="majorHAnsi" w:hAnsiTheme="majorHAnsi"/>
                          <w:color w:val="0D0D0D" w:themeColor="text1" w:themeTint="F2"/>
                          <w:sz w:val="18"/>
                          <w:szCs w:val="22"/>
                        </w:rPr>
                        <w:t>,</w:t>
                      </w:r>
                      <w:proofErr w:type="gramEnd"/>
                      <w:r w:rsidRPr="003E5EEF">
                        <w:rPr>
                          <w:rFonts w:asciiTheme="majorHAnsi" w:hAnsiTheme="majorHAnsi"/>
                          <w:color w:val="0D0D0D" w:themeColor="text1" w:themeTint="F2"/>
                          <w:sz w:val="18"/>
                          <w:szCs w:val="22"/>
                        </w:rPr>
                        <w:t xml:space="preserve"> 20</w:t>
                      </w:r>
                      <w:r w:rsidR="00C23BA4" w:rsidRPr="003E5EEF">
                        <w:rPr>
                          <w:rFonts w:asciiTheme="majorHAnsi" w:hAnsiTheme="majorHAnsi"/>
                          <w:color w:val="0D0D0D" w:themeColor="text1" w:themeTint="F2"/>
                          <w:sz w:val="18"/>
                          <w:szCs w:val="22"/>
                        </w:rPr>
                        <w:t>2</w:t>
                      </w:r>
                      <w:r w:rsidR="00271D00" w:rsidRPr="003E5EEF">
                        <w:rPr>
                          <w:rFonts w:asciiTheme="majorHAnsi" w:hAnsiTheme="majorHAnsi"/>
                          <w:color w:val="0D0D0D" w:themeColor="text1" w:themeTint="F2"/>
                          <w:sz w:val="18"/>
                          <w:szCs w:val="22"/>
                        </w:rPr>
                        <w:t>1</w:t>
                      </w:r>
                    </w:p>
                    <w:p w14:paraId="7BA5EFC0" w14:textId="77777777" w:rsidR="00DD3D86" w:rsidRPr="003E5EEF"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27EB9210" w14:textId="77777777" w:rsidR="005B52B0" w:rsidRPr="003E5EEF"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8B5F70A" w14:textId="77777777" w:rsidR="00A50FCF" w:rsidRPr="008A5BFF" w:rsidRDefault="00A50FCF" w:rsidP="00040C3A">
      <w:pPr>
        <w:tabs>
          <w:tab w:val="center" w:pos="5400"/>
        </w:tabs>
        <w:suppressAutoHyphens/>
        <w:jc w:val="center"/>
        <w:rPr>
          <w:rFonts w:asciiTheme="majorHAnsi" w:hAnsiTheme="majorHAnsi"/>
          <w:sz w:val="18"/>
          <w:szCs w:val="22"/>
        </w:rPr>
      </w:pPr>
    </w:p>
    <w:p w14:paraId="37D30856" w14:textId="77777777" w:rsidR="00A50FCF" w:rsidRPr="008A5BFF" w:rsidRDefault="00A50FCF" w:rsidP="00040C3A">
      <w:pPr>
        <w:tabs>
          <w:tab w:val="center" w:pos="5400"/>
        </w:tabs>
        <w:suppressAutoHyphens/>
        <w:jc w:val="center"/>
        <w:rPr>
          <w:rFonts w:asciiTheme="majorHAnsi" w:hAnsiTheme="majorHAnsi"/>
          <w:sz w:val="18"/>
          <w:szCs w:val="22"/>
        </w:rPr>
      </w:pPr>
    </w:p>
    <w:p w14:paraId="35F38C95" w14:textId="77777777" w:rsidR="00A50FCF" w:rsidRPr="008A5BFF" w:rsidRDefault="00A50FCF" w:rsidP="00040C3A">
      <w:pPr>
        <w:tabs>
          <w:tab w:val="center" w:pos="5400"/>
        </w:tabs>
        <w:suppressAutoHyphens/>
        <w:jc w:val="center"/>
        <w:rPr>
          <w:rFonts w:asciiTheme="majorHAnsi" w:hAnsiTheme="majorHAnsi"/>
          <w:sz w:val="18"/>
          <w:szCs w:val="22"/>
        </w:rPr>
      </w:pPr>
    </w:p>
    <w:p w14:paraId="5B64F297" w14:textId="77777777" w:rsidR="00A50FCF" w:rsidRPr="008A5BFF" w:rsidRDefault="00A50FCF" w:rsidP="00040C3A">
      <w:pPr>
        <w:tabs>
          <w:tab w:val="center" w:pos="5400"/>
        </w:tabs>
        <w:suppressAutoHyphens/>
        <w:jc w:val="center"/>
        <w:rPr>
          <w:rFonts w:asciiTheme="majorHAnsi" w:hAnsiTheme="majorHAnsi"/>
          <w:sz w:val="18"/>
          <w:szCs w:val="22"/>
        </w:rPr>
      </w:pPr>
    </w:p>
    <w:p w14:paraId="4ABB691D" w14:textId="77777777" w:rsidR="00A50FCF" w:rsidRPr="008A5BFF" w:rsidRDefault="0090270B" w:rsidP="00040C3A">
      <w:pPr>
        <w:tabs>
          <w:tab w:val="center" w:pos="5400"/>
        </w:tabs>
        <w:suppressAutoHyphens/>
        <w:jc w:val="center"/>
        <w:rPr>
          <w:rFonts w:asciiTheme="majorHAnsi" w:hAnsiTheme="majorHAnsi"/>
          <w:sz w:val="18"/>
          <w:szCs w:val="22"/>
        </w:rPr>
      </w:pPr>
      <w:r w:rsidRPr="008A5BF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6B53041" wp14:editId="4008E43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C9A61" w14:textId="669ECE20" w:rsidR="00113F73" w:rsidRPr="00636F8A" w:rsidRDefault="00113F73" w:rsidP="00113F73">
                            <w:pPr>
                              <w:spacing w:line="276" w:lineRule="auto"/>
                              <w:rPr>
                                <w:rFonts w:asciiTheme="majorHAnsi" w:hAnsiTheme="majorHAnsi"/>
                                <w:color w:val="595959" w:themeColor="text1" w:themeTint="A6"/>
                                <w:sz w:val="18"/>
                                <w:szCs w:val="18"/>
                              </w:rPr>
                            </w:pPr>
                            <w:r w:rsidRPr="00636F8A">
                              <w:rPr>
                                <w:rFonts w:asciiTheme="majorHAnsi" w:hAnsiTheme="majorHAnsi"/>
                                <w:b/>
                                <w:color w:val="595959" w:themeColor="text1" w:themeTint="A6"/>
                                <w:sz w:val="18"/>
                                <w:szCs w:val="18"/>
                              </w:rPr>
                              <w:t>C</w:t>
                            </w:r>
                            <w:r w:rsidR="00371BA9" w:rsidRPr="00636F8A">
                              <w:rPr>
                                <w:rFonts w:asciiTheme="majorHAnsi" w:hAnsiTheme="majorHAnsi"/>
                                <w:b/>
                                <w:color w:val="595959" w:themeColor="text1" w:themeTint="A6"/>
                                <w:sz w:val="18"/>
                                <w:szCs w:val="18"/>
                              </w:rPr>
                              <w:t>ite as</w:t>
                            </w:r>
                            <w:r w:rsidRPr="00636F8A">
                              <w:rPr>
                                <w:rFonts w:asciiTheme="majorHAnsi" w:hAnsiTheme="majorHAnsi"/>
                                <w:b/>
                                <w:color w:val="595959" w:themeColor="text1" w:themeTint="A6"/>
                                <w:sz w:val="18"/>
                                <w:szCs w:val="18"/>
                              </w:rPr>
                              <w:t>:</w:t>
                            </w:r>
                            <w:r w:rsidR="00636F8A" w:rsidRPr="00636F8A">
                              <w:rPr>
                                <w:rFonts w:asciiTheme="majorHAnsi" w:hAnsiTheme="majorHAnsi"/>
                                <w:color w:val="595959" w:themeColor="text1" w:themeTint="A6"/>
                                <w:sz w:val="18"/>
                                <w:szCs w:val="18"/>
                              </w:rPr>
                              <w:t xml:space="preserve"> IACHR, Report No</w:t>
                            </w:r>
                            <w:r w:rsidR="00BA6902">
                              <w:rPr>
                                <w:rFonts w:asciiTheme="majorHAnsi" w:hAnsiTheme="majorHAnsi"/>
                                <w:color w:val="595959" w:themeColor="text1" w:themeTint="A6"/>
                                <w:sz w:val="18"/>
                                <w:szCs w:val="18"/>
                              </w:rPr>
                              <w:t>168/21</w:t>
                            </w:r>
                            <w:r w:rsidRPr="00636F8A">
                              <w:rPr>
                                <w:rFonts w:asciiTheme="majorHAnsi" w:hAnsiTheme="majorHAnsi"/>
                                <w:color w:val="595959" w:themeColor="text1" w:themeTint="A6"/>
                                <w:sz w:val="18"/>
                                <w:szCs w:val="18"/>
                              </w:rPr>
                              <w:t xml:space="preserve">. </w:t>
                            </w:r>
                            <w:r w:rsidR="00636F8A">
                              <w:rPr>
                                <w:rFonts w:asciiTheme="majorHAnsi" w:hAnsiTheme="majorHAnsi"/>
                                <w:color w:val="595959" w:themeColor="text1" w:themeTint="A6"/>
                                <w:sz w:val="18"/>
                                <w:szCs w:val="18"/>
                              </w:rPr>
                              <w:t xml:space="preserve">Petition </w:t>
                            </w:r>
                            <w:r w:rsidR="000F4627" w:rsidRPr="00636F8A">
                              <w:rPr>
                                <w:rFonts w:asciiTheme="majorHAnsi" w:hAnsiTheme="majorHAnsi"/>
                                <w:color w:val="595959" w:themeColor="text1" w:themeTint="A6"/>
                                <w:sz w:val="18"/>
                                <w:szCs w:val="18"/>
                              </w:rPr>
                              <w:t>906</w:t>
                            </w:r>
                            <w:r w:rsidR="000433C9" w:rsidRPr="00636F8A">
                              <w:rPr>
                                <w:rFonts w:asciiTheme="majorHAnsi" w:hAnsiTheme="majorHAnsi"/>
                                <w:color w:val="595959" w:themeColor="text1" w:themeTint="A6"/>
                                <w:sz w:val="18"/>
                                <w:szCs w:val="18"/>
                              </w:rPr>
                              <w:t>-</w:t>
                            </w:r>
                            <w:r w:rsidR="000F4627" w:rsidRPr="00636F8A">
                              <w:rPr>
                                <w:rFonts w:asciiTheme="majorHAnsi" w:hAnsiTheme="majorHAnsi"/>
                                <w:color w:val="595959" w:themeColor="text1" w:themeTint="A6"/>
                                <w:sz w:val="18"/>
                                <w:szCs w:val="18"/>
                              </w:rPr>
                              <w:t>16</w:t>
                            </w:r>
                            <w:r w:rsidR="000433C9" w:rsidRPr="00636F8A">
                              <w:rPr>
                                <w:rFonts w:asciiTheme="majorHAnsi" w:hAnsiTheme="majorHAnsi"/>
                                <w:color w:val="595959" w:themeColor="text1" w:themeTint="A6"/>
                                <w:sz w:val="18"/>
                                <w:szCs w:val="18"/>
                              </w:rPr>
                              <w:t xml:space="preserve">. </w:t>
                            </w:r>
                            <w:r w:rsidRPr="00636F8A">
                              <w:rPr>
                                <w:rFonts w:asciiTheme="majorHAnsi" w:hAnsiTheme="majorHAnsi"/>
                                <w:color w:val="595959" w:themeColor="text1" w:themeTint="A6"/>
                                <w:sz w:val="18"/>
                                <w:szCs w:val="18"/>
                              </w:rPr>
                              <w:t>Admis</w:t>
                            </w:r>
                            <w:r w:rsidR="00636F8A">
                              <w:rPr>
                                <w:rFonts w:asciiTheme="majorHAnsi" w:hAnsiTheme="majorHAnsi"/>
                                <w:color w:val="595959" w:themeColor="text1" w:themeTint="A6"/>
                                <w:sz w:val="18"/>
                                <w:szCs w:val="18"/>
                              </w:rPr>
                              <w:t>sibility</w:t>
                            </w:r>
                            <w:r w:rsidRPr="00636F8A">
                              <w:rPr>
                                <w:rFonts w:asciiTheme="majorHAnsi" w:hAnsiTheme="majorHAnsi"/>
                                <w:color w:val="595959" w:themeColor="text1" w:themeTint="A6"/>
                                <w:sz w:val="18"/>
                                <w:szCs w:val="18"/>
                              </w:rPr>
                              <w:t>.</w:t>
                            </w:r>
                            <w:r w:rsidR="000F4627" w:rsidRPr="00636F8A">
                              <w:rPr>
                                <w:rFonts w:asciiTheme="majorHAnsi" w:hAnsiTheme="majorHAnsi"/>
                                <w:color w:val="595959" w:themeColor="text1" w:themeTint="A6"/>
                                <w:sz w:val="18"/>
                                <w:szCs w:val="18"/>
                              </w:rPr>
                              <w:t xml:space="preserve"> Fábio de Jesús Ribeiro</w:t>
                            </w:r>
                            <w:r w:rsidRPr="00636F8A">
                              <w:rPr>
                                <w:rFonts w:asciiTheme="majorHAnsi" w:hAnsiTheme="majorHAnsi"/>
                                <w:color w:val="595959" w:themeColor="text1" w:themeTint="A6"/>
                                <w:sz w:val="18"/>
                                <w:szCs w:val="18"/>
                              </w:rPr>
                              <w:t>.</w:t>
                            </w:r>
                            <w:r w:rsidR="000F4627" w:rsidRPr="00636F8A">
                              <w:rPr>
                                <w:rFonts w:asciiTheme="majorHAnsi" w:hAnsiTheme="majorHAnsi"/>
                                <w:color w:val="595959" w:themeColor="text1" w:themeTint="A6"/>
                                <w:sz w:val="18"/>
                                <w:szCs w:val="18"/>
                              </w:rPr>
                              <w:t xml:space="preserve"> Bra</w:t>
                            </w:r>
                            <w:r w:rsidR="00E4214E">
                              <w:rPr>
                                <w:rFonts w:asciiTheme="majorHAnsi" w:hAnsiTheme="majorHAnsi"/>
                                <w:color w:val="595959" w:themeColor="text1" w:themeTint="A6"/>
                                <w:sz w:val="18"/>
                                <w:szCs w:val="18"/>
                              </w:rPr>
                              <w:t>zi</w:t>
                            </w:r>
                            <w:r w:rsidR="000F4627" w:rsidRPr="00636F8A">
                              <w:rPr>
                                <w:rFonts w:asciiTheme="majorHAnsi" w:hAnsiTheme="majorHAnsi"/>
                                <w:color w:val="595959" w:themeColor="text1" w:themeTint="A6"/>
                                <w:sz w:val="18"/>
                                <w:szCs w:val="18"/>
                              </w:rPr>
                              <w:t>l</w:t>
                            </w:r>
                            <w:r w:rsidRPr="00636F8A">
                              <w:rPr>
                                <w:rFonts w:asciiTheme="majorHAnsi" w:hAnsiTheme="majorHAnsi"/>
                                <w:color w:val="595959" w:themeColor="text1" w:themeTint="A6"/>
                                <w:sz w:val="18"/>
                                <w:szCs w:val="18"/>
                              </w:rPr>
                              <w:t>.</w:t>
                            </w:r>
                            <w:r w:rsidR="00BA6902">
                              <w:rPr>
                                <w:rFonts w:asciiTheme="majorHAnsi" w:hAnsiTheme="majorHAnsi"/>
                                <w:color w:val="595959" w:themeColor="text1" w:themeTint="A6"/>
                                <w:sz w:val="18"/>
                                <w:szCs w:val="18"/>
                              </w:rPr>
                              <w:t xml:space="preserve"> August 13, 2021</w:t>
                            </w:r>
                            <w:r w:rsidRPr="00636F8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304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E7C9A61" w14:textId="669ECE20" w:rsidR="00113F73" w:rsidRPr="00636F8A" w:rsidRDefault="00113F73" w:rsidP="00113F73">
                      <w:pPr>
                        <w:spacing w:line="276" w:lineRule="auto"/>
                        <w:rPr>
                          <w:rFonts w:asciiTheme="majorHAnsi" w:hAnsiTheme="majorHAnsi"/>
                          <w:color w:val="595959" w:themeColor="text1" w:themeTint="A6"/>
                          <w:sz w:val="18"/>
                          <w:szCs w:val="18"/>
                        </w:rPr>
                      </w:pPr>
                      <w:r w:rsidRPr="00636F8A">
                        <w:rPr>
                          <w:rFonts w:asciiTheme="majorHAnsi" w:hAnsiTheme="majorHAnsi"/>
                          <w:b/>
                          <w:color w:val="595959" w:themeColor="text1" w:themeTint="A6"/>
                          <w:sz w:val="18"/>
                          <w:szCs w:val="18"/>
                        </w:rPr>
                        <w:t>C</w:t>
                      </w:r>
                      <w:r w:rsidR="00371BA9" w:rsidRPr="00636F8A">
                        <w:rPr>
                          <w:rFonts w:asciiTheme="majorHAnsi" w:hAnsiTheme="majorHAnsi"/>
                          <w:b/>
                          <w:color w:val="595959" w:themeColor="text1" w:themeTint="A6"/>
                          <w:sz w:val="18"/>
                          <w:szCs w:val="18"/>
                        </w:rPr>
                        <w:t>ite as</w:t>
                      </w:r>
                      <w:r w:rsidRPr="00636F8A">
                        <w:rPr>
                          <w:rFonts w:asciiTheme="majorHAnsi" w:hAnsiTheme="majorHAnsi"/>
                          <w:b/>
                          <w:color w:val="595959" w:themeColor="text1" w:themeTint="A6"/>
                          <w:sz w:val="18"/>
                          <w:szCs w:val="18"/>
                        </w:rPr>
                        <w:t>:</w:t>
                      </w:r>
                      <w:r w:rsidR="00636F8A" w:rsidRPr="00636F8A">
                        <w:rPr>
                          <w:rFonts w:asciiTheme="majorHAnsi" w:hAnsiTheme="majorHAnsi"/>
                          <w:color w:val="595959" w:themeColor="text1" w:themeTint="A6"/>
                          <w:sz w:val="18"/>
                          <w:szCs w:val="18"/>
                        </w:rPr>
                        <w:t xml:space="preserve"> IACHR, Report No</w:t>
                      </w:r>
                      <w:r w:rsidR="00BA6902">
                        <w:rPr>
                          <w:rFonts w:asciiTheme="majorHAnsi" w:hAnsiTheme="majorHAnsi"/>
                          <w:color w:val="595959" w:themeColor="text1" w:themeTint="A6"/>
                          <w:sz w:val="18"/>
                          <w:szCs w:val="18"/>
                        </w:rPr>
                        <w:t>168/21</w:t>
                      </w:r>
                      <w:r w:rsidRPr="00636F8A">
                        <w:rPr>
                          <w:rFonts w:asciiTheme="majorHAnsi" w:hAnsiTheme="majorHAnsi"/>
                          <w:color w:val="595959" w:themeColor="text1" w:themeTint="A6"/>
                          <w:sz w:val="18"/>
                          <w:szCs w:val="18"/>
                        </w:rPr>
                        <w:t xml:space="preserve">. </w:t>
                      </w:r>
                      <w:r w:rsidR="00636F8A">
                        <w:rPr>
                          <w:rFonts w:asciiTheme="majorHAnsi" w:hAnsiTheme="majorHAnsi"/>
                          <w:color w:val="595959" w:themeColor="text1" w:themeTint="A6"/>
                          <w:sz w:val="18"/>
                          <w:szCs w:val="18"/>
                        </w:rPr>
                        <w:t xml:space="preserve">Petition </w:t>
                      </w:r>
                      <w:r w:rsidR="000F4627" w:rsidRPr="00636F8A">
                        <w:rPr>
                          <w:rFonts w:asciiTheme="majorHAnsi" w:hAnsiTheme="majorHAnsi"/>
                          <w:color w:val="595959" w:themeColor="text1" w:themeTint="A6"/>
                          <w:sz w:val="18"/>
                          <w:szCs w:val="18"/>
                        </w:rPr>
                        <w:t>906</w:t>
                      </w:r>
                      <w:r w:rsidR="000433C9" w:rsidRPr="00636F8A">
                        <w:rPr>
                          <w:rFonts w:asciiTheme="majorHAnsi" w:hAnsiTheme="majorHAnsi"/>
                          <w:color w:val="595959" w:themeColor="text1" w:themeTint="A6"/>
                          <w:sz w:val="18"/>
                          <w:szCs w:val="18"/>
                        </w:rPr>
                        <w:t>-</w:t>
                      </w:r>
                      <w:r w:rsidR="000F4627" w:rsidRPr="00636F8A">
                        <w:rPr>
                          <w:rFonts w:asciiTheme="majorHAnsi" w:hAnsiTheme="majorHAnsi"/>
                          <w:color w:val="595959" w:themeColor="text1" w:themeTint="A6"/>
                          <w:sz w:val="18"/>
                          <w:szCs w:val="18"/>
                        </w:rPr>
                        <w:t>16</w:t>
                      </w:r>
                      <w:r w:rsidR="000433C9" w:rsidRPr="00636F8A">
                        <w:rPr>
                          <w:rFonts w:asciiTheme="majorHAnsi" w:hAnsiTheme="majorHAnsi"/>
                          <w:color w:val="595959" w:themeColor="text1" w:themeTint="A6"/>
                          <w:sz w:val="18"/>
                          <w:szCs w:val="18"/>
                        </w:rPr>
                        <w:t xml:space="preserve">. </w:t>
                      </w:r>
                      <w:r w:rsidRPr="00636F8A">
                        <w:rPr>
                          <w:rFonts w:asciiTheme="majorHAnsi" w:hAnsiTheme="majorHAnsi"/>
                          <w:color w:val="595959" w:themeColor="text1" w:themeTint="A6"/>
                          <w:sz w:val="18"/>
                          <w:szCs w:val="18"/>
                        </w:rPr>
                        <w:t>Admis</w:t>
                      </w:r>
                      <w:r w:rsidR="00636F8A">
                        <w:rPr>
                          <w:rFonts w:asciiTheme="majorHAnsi" w:hAnsiTheme="majorHAnsi"/>
                          <w:color w:val="595959" w:themeColor="text1" w:themeTint="A6"/>
                          <w:sz w:val="18"/>
                          <w:szCs w:val="18"/>
                        </w:rPr>
                        <w:t>sibility</w:t>
                      </w:r>
                      <w:r w:rsidRPr="00636F8A">
                        <w:rPr>
                          <w:rFonts w:asciiTheme="majorHAnsi" w:hAnsiTheme="majorHAnsi"/>
                          <w:color w:val="595959" w:themeColor="text1" w:themeTint="A6"/>
                          <w:sz w:val="18"/>
                          <w:szCs w:val="18"/>
                        </w:rPr>
                        <w:t>.</w:t>
                      </w:r>
                      <w:r w:rsidR="000F4627" w:rsidRPr="00636F8A">
                        <w:rPr>
                          <w:rFonts w:asciiTheme="majorHAnsi" w:hAnsiTheme="majorHAnsi"/>
                          <w:color w:val="595959" w:themeColor="text1" w:themeTint="A6"/>
                          <w:sz w:val="18"/>
                          <w:szCs w:val="18"/>
                        </w:rPr>
                        <w:t xml:space="preserve"> Fábio de Jesús Ribeiro</w:t>
                      </w:r>
                      <w:r w:rsidRPr="00636F8A">
                        <w:rPr>
                          <w:rFonts w:asciiTheme="majorHAnsi" w:hAnsiTheme="majorHAnsi"/>
                          <w:color w:val="595959" w:themeColor="text1" w:themeTint="A6"/>
                          <w:sz w:val="18"/>
                          <w:szCs w:val="18"/>
                        </w:rPr>
                        <w:t>.</w:t>
                      </w:r>
                      <w:r w:rsidR="000F4627" w:rsidRPr="00636F8A">
                        <w:rPr>
                          <w:rFonts w:asciiTheme="majorHAnsi" w:hAnsiTheme="majorHAnsi"/>
                          <w:color w:val="595959" w:themeColor="text1" w:themeTint="A6"/>
                          <w:sz w:val="18"/>
                          <w:szCs w:val="18"/>
                        </w:rPr>
                        <w:t xml:space="preserve"> Bra</w:t>
                      </w:r>
                      <w:r w:rsidR="00E4214E">
                        <w:rPr>
                          <w:rFonts w:asciiTheme="majorHAnsi" w:hAnsiTheme="majorHAnsi"/>
                          <w:color w:val="595959" w:themeColor="text1" w:themeTint="A6"/>
                          <w:sz w:val="18"/>
                          <w:szCs w:val="18"/>
                        </w:rPr>
                        <w:t>zi</w:t>
                      </w:r>
                      <w:r w:rsidR="000F4627" w:rsidRPr="00636F8A">
                        <w:rPr>
                          <w:rFonts w:asciiTheme="majorHAnsi" w:hAnsiTheme="majorHAnsi"/>
                          <w:color w:val="595959" w:themeColor="text1" w:themeTint="A6"/>
                          <w:sz w:val="18"/>
                          <w:szCs w:val="18"/>
                        </w:rPr>
                        <w:t>l</w:t>
                      </w:r>
                      <w:r w:rsidRPr="00636F8A">
                        <w:rPr>
                          <w:rFonts w:asciiTheme="majorHAnsi" w:hAnsiTheme="majorHAnsi"/>
                          <w:color w:val="595959" w:themeColor="text1" w:themeTint="A6"/>
                          <w:sz w:val="18"/>
                          <w:szCs w:val="18"/>
                        </w:rPr>
                        <w:t>.</w:t>
                      </w:r>
                      <w:r w:rsidR="00BA6902">
                        <w:rPr>
                          <w:rFonts w:asciiTheme="majorHAnsi" w:hAnsiTheme="majorHAnsi"/>
                          <w:color w:val="595959" w:themeColor="text1" w:themeTint="A6"/>
                          <w:sz w:val="18"/>
                          <w:szCs w:val="18"/>
                        </w:rPr>
                        <w:t xml:space="preserve"> August 13, 2021</w:t>
                      </w:r>
                      <w:r w:rsidRPr="00636F8A">
                        <w:rPr>
                          <w:rFonts w:asciiTheme="majorHAnsi" w:hAnsiTheme="majorHAnsi"/>
                          <w:color w:val="595959" w:themeColor="text1" w:themeTint="A6"/>
                          <w:sz w:val="18"/>
                          <w:szCs w:val="18"/>
                        </w:rPr>
                        <w:t>.</w:t>
                      </w:r>
                    </w:p>
                  </w:txbxContent>
                </v:textbox>
              </v:shape>
            </w:pict>
          </mc:Fallback>
        </mc:AlternateContent>
      </w:r>
    </w:p>
    <w:p w14:paraId="12BC6AB5" w14:textId="77777777" w:rsidR="00A50FCF" w:rsidRPr="008A5BFF" w:rsidRDefault="00A50FCF" w:rsidP="00040C3A">
      <w:pPr>
        <w:tabs>
          <w:tab w:val="center" w:pos="5400"/>
        </w:tabs>
        <w:suppressAutoHyphens/>
        <w:jc w:val="center"/>
        <w:rPr>
          <w:rFonts w:asciiTheme="majorHAnsi" w:hAnsiTheme="majorHAnsi"/>
          <w:sz w:val="18"/>
          <w:szCs w:val="22"/>
        </w:rPr>
      </w:pPr>
    </w:p>
    <w:p w14:paraId="61566E2E" w14:textId="77777777" w:rsidR="0090270B" w:rsidRPr="008A5BFF" w:rsidRDefault="00D306D1" w:rsidP="005516A1">
      <w:pPr>
        <w:tabs>
          <w:tab w:val="center" w:pos="5400"/>
        </w:tabs>
        <w:suppressAutoHyphens/>
        <w:jc w:val="center"/>
        <w:rPr>
          <w:rFonts w:asciiTheme="majorHAnsi" w:hAnsiTheme="majorHAnsi"/>
          <w:b/>
          <w:sz w:val="20"/>
        </w:rPr>
      </w:pPr>
      <w:r w:rsidRPr="008A5BF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028BB99" wp14:editId="097EEAD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54429" w14:textId="58DBA19F" w:rsidR="00D72DC6" w:rsidRPr="00D72DC6" w:rsidRDefault="00BA6902" w:rsidP="00F02AD1">
                            <w:pPr>
                              <w:rPr>
                                <w:color w:val="FFFFFF" w:themeColor="background1"/>
                                <w14:textFill>
                                  <w14:noFill/>
                                </w14:textFill>
                              </w:rPr>
                            </w:pPr>
                            <w:r>
                              <w:rPr>
                                <w:noProof/>
                                <w:color w:val="FFFFFF" w:themeColor="background1"/>
                              </w:rPr>
                              <w:drawing>
                                <wp:inline distT="0" distB="0" distL="0" distR="0" wp14:anchorId="7CD43384" wp14:editId="3AD08E09">
                                  <wp:extent cx="1837690" cy="469265"/>
                                  <wp:effectExtent l="0" t="0" r="0"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BB9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C354429" w14:textId="58DBA19F" w:rsidR="00D72DC6" w:rsidRPr="00D72DC6" w:rsidRDefault="00BA6902" w:rsidP="00F02AD1">
                      <w:pPr>
                        <w:rPr>
                          <w:color w:val="FFFFFF" w:themeColor="background1"/>
                          <w14:textFill>
                            <w14:noFill/>
                          </w14:textFill>
                        </w:rPr>
                      </w:pPr>
                      <w:r>
                        <w:rPr>
                          <w:noProof/>
                          <w:color w:val="FFFFFF" w:themeColor="background1"/>
                        </w:rPr>
                        <w:drawing>
                          <wp:inline distT="0" distB="0" distL="0" distR="0" wp14:anchorId="7CD43384" wp14:editId="3AD08E09">
                            <wp:extent cx="1837690" cy="469265"/>
                            <wp:effectExtent l="0" t="0" r="0"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stretch>
                                      <a:fillRect/>
                                    </a:stretch>
                                  </pic:blipFill>
                                  <pic:spPr>
                                    <a:xfrm>
                                      <a:off x="0" y="0"/>
                                      <a:ext cx="1837690" cy="469265"/>
                                    </a:xfrm>
                                    <a:prstGeom prst="rect">
                                      <a:avLst/>
                                    </a:prstGeom>
                                  </pic:spPr>
                                </pic:pic>
                              </a:graphicData>
                            </a:graphic>
                          </wp:inline>
                        </w:drawing>
                      </w:r>
                    </w:p>
                  </w:txbxContent>
                </v:textbox>
              </v:shape>
            </w:pict>
          </mc:Fallback>
        </mc:AlternateContent>
      </w:r>
      <w:r w:rsidRPr="008A5BF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AADC191" wp14:editId="66E7A8F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06CC4" w14:textId="5516BFF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A690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C19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1D06CC4" w14:textId="5516BFF6"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A690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4BCDBF0A" w14:textId="77777777" w:rsidR="0070697F" w:rsidRPr="008A5BFF" w:rsidRDefault="004A6A54" w:rsidP="005516A1">
      <w:pPr>
        <w:tabs>
          <w:tab w:val="center" w:pos="5400"/>
        </w:tabs>
        <w:suppressAutoHyphens/>
        <w:jc w:val="center"/>
        <w:rPr>
          <w:rFonts w:asciiTheme="majorHAnsi" w:hAnsiTheme="majorHAnsi"/>
          <w:b/>
          <w:sz w:val="20"/>
        </w:rPr>
        <w:sectPr w:rsidR="0070697F" w:rsidRPr="008A5BF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A5BFF">
        <w:rPr>
          <w:rFonts w:asciiTheme="majorHAnsi" w:hAnsiTheme="majorHAnsi"/>
          <w:b/>
          <w:sz w:val="20"/>
        </w:rPr>
        <w:tab/>
      </w:r>
    </w:p>
    <w:p w14:paraId="2F26C4CA" w14:textId="77777777" w:rsidR="003239B8" w:rsidRPr="008A5BFF" w:rsidRDefault="003239B8" w:rsidP="004A6A54">
      <w:pPr>
        <w:spacing w:after="240"/>
        <w:ind w:firstLine="720"/>
        <w:jc w:val="both"/>
        <w:rPr>
          <w:rFonts w:asciiTheme="majorHAnsi" w:hAnsiTheme="majorHAnsi"/>
          <w:b/>
          <w:bCs/>
          <w:sz w:val="20"/>
          <w:szCs w:val="20"/>
        </w:rPr>
      </w:pPr>
      <w:r w:rsidRPr="008A5BFF">
        <w:rPr>
          <w:rFonts w:asciiTheme="majorHAnsi" w:hAnsiTheme="majorHAnsi"/>
          <w:b/>
          <w:bCs/>
          <w:sz w:val="20"/>
          <w:szCs w:val="20"/>
        </w:rPr>
        <w:lastRenderedPageBreak/>
        <w:t>I.</w:t>
      </w:r>
      <w:r w:rsidRPr="008A5BFF">
        <w:rPr>
          <w:rFonts w:asciiTheme="majorHAnsi" w:hAnsiTheme="majorHAnsi"/>
          <w:b/>
          <w:bCs/>
          <w:sz w:val="20"/>
          <w:szCs w:val="20"/>
        </w:rPr>
        <w:tab/>
      </w:r>
      <w:r w:rsidR="00CF251E" w:rsidRPr="008A5BFF">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A5BFF" w14:paraId="76FF3878" w14:textId="77777777" w:rsidTr="00BA6902">
        <w:tc>
          <w:tcPr>
            <w:tcW w:w="3600" w:type="dxa"/>
            <w:tcBorders>
              <w:top w:val="single" w:sz="4" w:space="0" w:color="auto"/>
              <w:bottom w:val="single" w:sz="6" w:space="0" w:color="auto"/>
            </w:tcBorders>
            <w:shd w:val="clear" w:color="auto" w:fill="73BF43"/>
            <w:vAlign w:val="center"/>
          </w:tcPr>
          <w:p w14:paraId="7D585145" w14:textId="77777777" w:rsidR="003239B8" w:rsidRPr="008A5BFF" w:rsidRDefault="00CF251E" w:rsidP="008D2290">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Petitioner</w:t>
            </w:r>
            <w:r w:rsidR="003239B8" w:rsidRPr="008A5BFF">
              <w:rPr>
                <w:rFonts w:ascii="Cambria" w:hAnsi="Cambria"/>
                <w:b/>
                <w:bCs/>
                <w:color w:val="FFFFFF" w:themeColor="background1"/>
                <w:sz w:val="20"/>
                <w:szCs w:val="20"/>
              </w:rPr>
              <w:t>:</w:t>
            </w:r>
          </w:p>
        </w:tc>
        <w:tc>
          <w:tcPr>
            <w:tcW w:w="5760" w:type="dxa"/>
            <w:vAlign w:val="center"/>
          </w:tcPr>
          <w:p w14:paraId="4032C6BE" w14:textId="77777777" w:rsidR="003239B8" w:rsidRPr="008A5BFF" w:rsidRDefault="000F4627" w:rsidP="008D2290">
            <w:pPr>
              <w:jc w:val="both"/>
              <w:rPr>
                <w:rFonts w:ascii="Cambria" w:hAnsi="Cambria"/>
                <w:bCs/>
                <w:sz w:val="20"/>
                <w:szCs w:val="20"/>
              </w:rPr>
            </w:pPr>
            <w:r w:rsidRPr="008A5BFF">
              <w:rPr>
                <w:rFonts w:ascii="Cambria" w:hAnsi="Cambria"/>
                <w:bCs/>
                <w:sz w:val="20"/>
                <w:szCs w:val="20"/>
              </w:rPr>
              <w:t>Manuela Menezes Silva</w:t>
            </w:r>
          </w:p>
        </w:tc>
      </w:tr>
      <w:tr w:rsidR="003239B8" w:rsidRPr="008A5BFF" w14:paraId="749FD0F2" w14:textId="77777777" w:rsidTr="00BA6902">
        <w:tc>
          <w:tcPr>
            <w:tcW w:w="3600" w:type="dxa"/>
            <w:tcBorders>
              <w:top w:val="single" w:sz="6" w:space="0" w:color="auto"/>
              <w:bottom w:val="single" w:sz="6" w:space="0" w:color="auto"/>
            </w:tcBorders>
            <w:shd w:val="clear" w:color="auto" w:fill="73BF43"/>
            <w:vAlign w:val="center"/>
          </w:tcPr>
          <w:p w14:paraId="38263E71" w14:textId="77777777" w:rsidR="003239B8" w:rsidRPr="008A5BFF" w:rsidRDefault="002A2D0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A5BFF">
                  <w:rPr>
                    <w:rFonts w:ascii="Cambria" w:hAnsi="Cambria"/>
                    <w:b/>
                    <w:bCs/>
                    <w:color w:val="FFFFFF" w:themeColor="background1"/>
                    <w:sz w:val="20"/>
                    <w:szCs w:val="20"/>
                  </w:rPr>
                  <w:t>Presunta víctima</w:t>
                </w:r>
              </w:sdtContent>
            </w:sdt>
          </w:p>
        </w:tc>
        <w:tc>
          <w:tcPr>
            <w:tcW w:w="5760" w:type="dxa"/>
            <w:vAlign w:val="center"/>
          </w:tcPr>
          <w:p w14:paraId="2E364FCA" w14:textId="77777777" w:rsidR="003239B8" w:rsidRPr="008A5BFF" w:rsidRDefault="000F4627" w:rsidP="008D2290">
            <w:pPr>
              <w:jc w:val="both"/>
              <w:rPr>
                <w:rFonts w:ascii="Cambria" w:hAnsi="Cambria"/>
                <w:bCs/>
                <w:sz w:val="20"/>
                <w:szCs w:val="20"/>
              </w:rPr>
            </w:pPr>
            <w:r w:rsidRPr="008A5BFF">
              <w:rPr>
                <w:rFonts w:ascii="Cambria" w:hAnsi="Cambria"/>
                <w:bCs/>
                <w:sz w:val="20"/>
                <w:szCs w:val="20"/>
              </w:rPr>
              <w:t>Fábio de Jesús Ribeiro</w:t>
            </w:r>
          </w:p>
        </w:tc>
      </w:tr>
      <w:tr w:rsidR="003239B8" w:rsidRPr="008A5BFF" w14:paraId="32756B23" w14:textId="77777777" w:rsidTr="00BA6902">
        <w:tc>
          <w:tcPr>
            <w:tcW w:w="3600" w:type="dxa"/>
            <w:tcBorders>
              <w:top w:val="single" w:sz="6" w:space="0" w:color="auto"/>
              <w:bottom w:val="single" w:sz="6" w:space="0" w:color="auto"/>
            </w:tcBorders>
            <w:shd w:val="clear" w:color="auto" w:fill="73BF43"/>
            <w:vAlign w:val="center"/>
          </w:tcPr>
          <w:p w14:paraId="321FC894" w14:textId="77777777" w:rsidR="003239B8" w:rsidRPr="008A5BFF" w:rsidRDefault="00CF251E" w:rsidP="008D2290">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State denounced</w:t>
            </w:r>
            <w:r w:rsidR="003239B8" w:rsidRPr="008A5BFF">
              <w:rPr>
                <w:rFonts w:ascii="Cambria" w:hAnsi="Cambria"/>
                <w:b/>
                <w:bCs/>
                <w:color w:val="FFFFFF" w:themeColor="background1"/>
                <w:sz w:val="20"/>
                <w:szCs w:val="20"/>
              </w:rPr>
              <w:t>:</w:t>
            </w:r>
          </w:p>
        </w:tc>
        <w:tc>
          <w:tcPr>
            <w:tcW w:w="5760" w:type="dxa"/>
            <w:vAlign w:val="center"/>
          </w:tcPr>
          <w:p w14:paraId="085EA891" w14:textId="77777777" w:rsidR="003239B8" w:rsidRPr="008A5BFF" w:rsidRDefault="000F4627" w:rsidP="008D2290">
            <w:pPr>
              <w:jc w:val="both"/>
              <w:rPr>
                <w:rFonts w:ascii="Cambria" w:hAnsi="Cambria"/>
                <w:bCs/>
                <w:sz w:val="20"/>
                <w:szCs w:val="20"/>
              </w:rPr>
            </w:pPr>
            <w:r w:rsidRPr="008A5BFF">
              <w:rPr>
                <w:rFonts w:ascii="Cambria" w:hAnsi="Cambria"/>
                <w:bCs/>
                <w:sz w:val="20"/>
                <w:szCs w:val="20"/>
              </w:rPr>
              <w:t>Bra</w:t>
            </w:r>
            <w:r w:rsidR="0058465B" w:rsidRPr="008A5BFF">
              <w:rPr>
                <w:rFonts w:ascii="Cambria" w:hAnsi="Cambria"/>
                <w:bCs/>
                <w:sz w:val="20"/>
                <w:szCs w:val="20"/>
              </w:rPr>
              <w:t>z</w:t>
            </w:r>
            <w:r w:rsidRPr="008A5BFF">
              <w:rPr>
                <w:rFonts w:ascii="Cambria" w:hAnsi="Cambria"/>
                <w:bCs/>
                <w:sz w:val="20"/>
                <w:szCs w:val="20"/>
              </w:rPr>
              <w:t>il</w:t>
            </w:r>
            <w:r w:rsidR="004A6A54" w:rsidRPr="008A5BFF">
              <w:rPr>
                <w:rStyle w:val="FootnoteReference"/>
                <w:rFonts w:ascii="Cambria" w:hAnsi="Cambria"/>
                <w:bCs/>
                <w:sz w:val="20"/>
                <w:szCs w:val="20"/>
              </w:rPr>
              <w:footnoteReference w:id="2"/>
            </w:r>
          </w:p>
        </w:tc>
      </w:tr>
      <w:tr w:rsidR="00223A29" w:rsidRPr="008A5BFF" w14:paraId="6819F48E" w14:textId="77777777" w:rsidTr="00BA6902">
        <w:tc>
          <w:tcPr>
            <w:tcW w:w="3600" w:type="dxa"/>
            <w:tcBorders>
              <w:top w:val="single" w:sz="6" w:space="0" w:color="auto"/>
              <w:bottom w:val="single" w:sz="6" w:space="0" w:color="auto"/>
            </w:tcBorders>
            <w:shd w:val="clear" w:color="auto" w:fill="73BF43"/>
            <w:vAlign w:val="center"/>
          </w:tcPr>
          <w:p w14:paraId="5D9BFAD9" w14:textId="77777777" w:rsidR="00223A29" w:rsidRPr="008A5BFF" w:rsidRDefault="00CF251E" w:rsidP="00E4118C">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Rights invoked</w:t>
            </w:r>
            <w:r w:rsidR="001B3A00" w:rsidRPr="008A5BFF">
              <w:rPr>
                <w:rFonts w:ascii="Cambria" w:hAnsi="Cambria"/>
                <w:b/>
                <w:bCs/>
                <w:color w:val="FFFFFF" w:themeColor="background1"/>
                <w:sz w:val="20"/>
                <w:szCs w:val="20"/>
              </w:rPr>
              <w:t>:</w:t>
            </w:r>
          </w:p>
        </w:tc>
        <w:tc>
          <w:tcPr>
            <w:tcW w:w="5760" w:type="dxa"/>
            <w:vAlign w:val="center"/>
          </w:tcPr>
          <w:p w14:paraId="43F34E91" w14:textId="77777777" w:rsidR="00223A29" w:rsidRPr="008A5BFF" w:rsidRDefault="00F63F19" w:rsidP="008D2290">
            <w:pPr>
              <w:jc w:val="both"/>
              <w:rPr>
                <w:rFonts w:ascii="Cambria" w:hAnsi="Cambria"/>
                <w:bCs/>
                <w:sz w:val="20"/>
                <w:szCs w:val="20"/>
              </w:rPr>
            </w:pPr>
            <w:r w:rsidRPr="008A5BFF">
              <w:rPr>
                <w:rFonts w:ascii="Cambria" w:hAnsi="Cambria"/>
                <w:bCs/>
                <w:sz w:val="20"/>
                <w:szCs w:val="20"/>
              </w:rPr>
              <w:t>A</w:t>
            </w:r>
            <w:r w:rsidR="008A5BFF" w:rsidRPr="008A5BFF">
              <w:rPr>
                <w:rFonts w:ascii="Cambria" w:hAnsi="Cambria"/>
                <w:bCs/>
                <w:sz w:val="20"/>
                <w:szCs w:val="20"/>
              </w:rPr>
              <w:t xml:space="preserve">rticles </w:t>
            </w:r>
            <w:r w:rsidRPr="008A5BFF">
              <w:rPr>
                <w:rFonts w:ascii="Cambria" w:hAnsi="Cambria"/>
                <w:bCs/>
                <w:sz w:val="20"/>
                <w:szCs w:val="20"/>
              </w:rPr>
              <w:t>5</w:t>
            </w:r>
            <w:r w:rsidR="001B3720" w:rsidRPr="008A5BFF">
              <w:rPr>
                <w:rFonts w:ascii="Cambria" w:hAnsi="Cambria"/>
                <w:bCs/>
                <w:sz w:val="20"/>
                <w:szCs w:val="20"/>
              </w:rPr>
              <w:t xml:space="preserve"> (</w:t>
            </w:r>
            <w:r w:rsidR="008A5BFF">
              <w:rPr>
                <w:rFonts w:ascii="Cambria" w:hAnsi="Cambria"/>
                <w:bCs/>
                <w:sz w:val="20"/>
                <w:szCs w:val="20"/>
              </w:rPr>
              <w:t>humane treatment</w:t>
            </w:r>
            <w:r w:rsidR="001B3720" w:rsidRPr="008A5BFF">
              <w:rPr>
                <w:rFonts w:ascii="Cambria" w:hAnsi="Cambria"/>
                <w:bCs/>
                <w:sz w:val="20"/>
                <w:szCs w:val="20"/>
              </w:rPr>
              <w:t>)</w:t>
            </w:r>
            <w:r w:rsidRPr="008A5BFF">
              <w:rPr>
                <w:rFonts w:ascii="Cambria" w:hAnsi="Cambria"/>
                <w:bCs/>
                <w:sz w:val="20"/>
                <w:szCs w:val="20"/>
              </w:rPr>
              <w:t>, 7</w:t>
            </w:r>
            <w:r w:rsidR="001B3720" w:rsidRPr="008A5BFF">
              <w:rPr>
                <w:rFonts w:ascii="Cambria" w:hAnsi="Cambria"/>
                <w:bCs/>
                <w:sz w:val="20"/>
                <w:szCs w:val="20"/>
              </w:rPr>
              <w:t xml:space="preserve"> (</w:t>
            </w:r>
            <w:r w:rsidR="009C6962">
              <w:rPr>
                <w:rFonts w:ascii="Cambria" w:hAnsi="Cambria"/>
                <w:bCs/>
                <w:sz w:val="20"/>
                <w:szCs w:val="20"/>
              </w:rPr>
              <w:t>personal liberty</w:t>
            </w:r>
            <w:r w:rsidR="001B3720" w:rsidRPr="008A5BFF">
              <w:rPr>
                <w:rFonts w:ascii="Cambria" w:hAnsi="Cambria"/>
                <w:bCs/>
                <w:sz w:val="20"/>
                <w:szCs w:val="20"/>
              </w:rPr>
              <w:t>)</w:t>
            </w:r>
            <w:r w:rsidRPr="008A5BFF">
              <w:rPr>
                <w:rFonts w:ascii="Cambria" w:hAnsi="Cambria"/>
                <w:bCs/>
                <w:sz w:val="20"/>
                <w:szCs w:val="20"/>
              </w:rPr>
              <w:t>, 8</w:t>
            </w:r>
            <w:r w:rsidR="001B3720" w:rsidRPr="008A5BFF">
              <w:rPr>
                <w:rFonts w:ascii="Cambria" w:hAnsi="Cambria"/>
                <w:bCs/>
                <w:sz w:val="20"/>
                <w:szCs w:val="20"/>
              </w:rPr>
              <w:t xml:space="preserve"> (</w:t>
            </w:r>
            <w:r w:rsidR="00F67D26">
              <w:rPr>
                <w:rFonts w:ascii="Cambria" w:hAnsi="Cambria"/>
                <w:bCs/>
                <w:sz w:val="20"/>
                <w:szCs w:val="20"/>
              </w:rPr>
              <w:t>fair trial</w:t>
            </w:r>
            <w:r w:rsidR="001B3720" w:rsidRPr="008A5BFF">
              <w:rPr>
                <w:rFonts w:ascii="Cambria" w:hAnsi="Cambria"/>
                <w:bCs/>
                <w:sz w:val="20"/>
                <w:szCs w:val="20"/>
              </w:rPr>
              <w:t>)</w:t>
            </w:r>
            <w:r w:rsidRPr="008A5BFF">
              <w:rPr>
                <w:rFonts w:ascii="Cambria" w:hAnsi="Cambria"/>
                <w:bCs/>
                <w:sz w:val="20"/>
                <w:szCs w:val="20"/>
              </w:rPr>
              <w:t>, 11</w:t>
            </w:r>
            <w:r w:rsidR="001B3720" w:rsidRPr="008A5BFF">
              <w:rPr>
                <w:rFonts w:ascii="Cambria" w:hAnsi="Cambria"/>
                <w:bCs/>
                <w:sz w:val="20"/>
                <w:szCs w:val="20"/>
              </w:rPr>
              <w:t xml:space="preserve"> (</w:t>
            </w:r>
            <w:r w:rsidR="00336DFF">
              <w:rPr>
                <w:rFonts w:ascii="Cambria" w:hAnsi="Cambria"/>
                <w:bCs/>
                <w:sz w:val="20"/>
                <w:szCs w:val="20"/>
              </w:rPr>
              <w:t>privacy</w:t>
            </w:r>
            <w:r w:rsidR="001B3720" w:rsidRPr="008A5BFF">
              <w:rPr>
                <w:rFonts w:ascii="Cambria" w:hAnsi="Cambria"/>
                <w:bCs/>
                <w:sz w:val="20"/>
                <w:szCs w:val="20"/>
              </w:rPr>
              <w:t>)</w:t>
            </w:r>
            <w:r w:rsidRPr="008A5BFF">
              <w:rPr>
                <w:rFonts w:ascii="Cambria" w:hAnsi="Cambria"/>
                <w:bCs/>
                <w:sz w:val="20"/>
                <w:szCs w:val="20"/>
              </w:rPr>
              <w:t>, 17</w:t>
            </w:r>
            <w:r w:rsidR="001B3720" w:rsidRPr="008A5BFF">
              <w:rPr>
                <w:rFonts w:ascii="Cambria" w:hAnsi="Cambria"/>
                <w:bCs/>
                <w:sz w:val="20"/>
                <w:szCs w:val="20"/>
              </w:rPr>
              <w:t xml:space="preserve"> (</w:t>
            </w:r>
            <w:r w:rsidR="00FA1CBE">
              <w:rPr>
                <w:rFonts w:ascii="Cambria" w:hAnsi="Cambria"/>
                <w:bCs/>
                <w:sz w:val="20"/>
                <w:szCs w:val="20"/>
              </w:rPr>
              <w:t>rights of the family</w:t>
            </w:r>
            <w:r w:rsidR="001B3720" w:rsidRPr="008A5BFF">
              <w:rPr>
                <w:rFonts w:ascii="Cambria" w:hAnsi="Cambria"/>
                <w:bCs/>
                <w:sz w:val="20"/>
                <w:szCs w:val="20"/>
              </w:rPr>
              <w:t>)</w:t>
            </w:r>
            <w:r w:rsidRPr="008A5BFF">
              <w:rPr>
                <w:rFonts w:ascii="Cambria" w:hAnsi="Cambria"/>
                <w:bCs/>
                <w:sz w:val="20"/>
                <w:szCs w:val="20"/>
              </w:rPr>
              <w:t>, 24</w:t>
            </w:r>
            <w:r w:rsidR="001B3720" w:rsidRPr="008A5BFF">
              <w:rPr>
                <w:rFonts w:ascii="Cambria" w:hAnsi="Cambria"/>
                <w:bCs/>
                <w:sz w:val="20"/>
                <w:szCs w:val="20"/>
              </w:rPr>
              <w:t xml:space="preserve"> (</w:t>
            </w:r>
            <w:r w:rsidR="00EA3F4A">
              <w:rPr>
                <w:rFonts w:ascii="Cambria" w:hAnsi="Cambria"/>
                <w:bCs/>
                <w:sz w:val="20"/>
                <w:szCs w:val="20"/>
              </w:rPr>
              <w:t>equal protection</w:t>
            </w:r>
            <w:r w:rsidR="001B3720" w:rsidRPr="008A5BFF">
              <w:rPr>
                <w:rFonts w:ascii="Cambria" w:hAnsi="Cambria"/>
                <w:bCs/>
                <w:sz w:val="20"/>
                <w:szCs w:val="20"/>
              </w:rPr>
              <w:t>)</w:t>
            </w:r>
            <w:r w:rsidRPr="008A5BFF">
              <w:rPr>
                <w:rFonts w:ascii="Cambria" w:hAnsi="Cambria"/>
                <w:bCs/>
                <w:sz w:val="20"/>
                <w:szCs w:val="20"/>
              </w:rPr>
              <w:t xml:space="preserve"> </w:t>
            </w:r>
            <w:r w:rsidR="009B7D6E">
              <w:rPr>
                <w:rFonts w:ascii="Cambria" w:hAnsi="Cambria"/>
                <w:bCs/>
                <w:sz w:val="20"/>
                <w:szCs w:val="20"/>
              </w:rPr>
              <w:t>and</w:t>
            </w:r>
            <w:r w:rsidRPr="008A5BFF">
              <w:rPr>
                <w:rFonts w:ascii="Cambria" w:hAnsi="Cambria"/>
                <w:bCs/>
                <w:sz w:val="20"/>
                <w:szCs w:val="20"/>
              </w:rPr>
              <w:t xml:space="preserve"> 25</w:t>
            </w:r>
            <w:r w:rsidR="001B3720" w:rsidRPr="008A5BFF">
              <w:rPr>
                <w:rFonts w:ascii="Cambria" w:hAnsi="Cambria"/>
                <w:bCs/>
                <w:sz w:val="20"/>
                <w:szCs w:val="20"/>
              </w:rPr>
              <w:t xml:space="preserve"> (</w:t>
            </w:r>
            <w:r w:rsidR="009B7D6E">
              <w:rPr>
                <w:rFonts w:ascii="Cambria" w:hAnsi="Cambria"/>
                <w:bCs/>
                <w:sz w:val="20"/>
                <w:szCs w:val="20"/>
              </w:rPr>
              <w:t>judicial protection</w:t>
            </w:r>
            <w:r w:rsidR="001B3720" w:rsidRPr="008A5BFF">
              <w:rPr>
                <w:rFonts w:ascii="Cambria" w:hAnsi="Cambria"/>
                <w:bCs/>
                <w:sz w:val="20"/>
                <w:szCs w:val="20"/>
              </w:rPr>
              <w:t>)</w:t>
            </w:r>
            <w:r w:rsidRPr="008A5BFF">
              <w:rPr>
                <w:rFonts w:ascii="Cambria" w:hAnsi="Cambria"/>
                <w:bCs/>
                <w:sz w:val="20"/>
                <w:szCs w:val="20"/>
              </w:rPr>
              <w:t xml:space="preserve"> </w:t>
            </w:r>
            <w:r w:rsidR="00703192">
              <w:rPr>
                <w:rFonts w:ascii="Cambria" w:hAnsi="Cambria"/>
                <w:bCs/>
                <w:sz w:val="20"/>
                <w:szCs w:val="20"/>
              </w:rPr>
              <w:t>of the American Convention on Human Rights</w:t>
            </w:r>
            <w:r w:rsidRPr="008A5BFF">
              <w:rPr>
                <w:rStyle w:val="FootnoteReference"/>
                <w:rFonts w:asciiTheme="majorHAnsi" w:hAnsiTheme="majorHAnsi"/>
                <w:bCs/>
                <w:sz w:val="20"/>
                <w:szCs w:val="20"/>
              </w:rPr>
              <w:footnoteReference w:id="3"/>
            </w:r>
          </w:p>
        </w:tc>
      </w:tr>
    </w:tbl>
    <w:p w14:paraId="46C7CA4C" w14:textId="77777777" w:rsidR="003239B8" w:rsidRPr="008A5BFF" w:rsidRDefault="003239B8" w:rsidP="003239B8">
      <w:pPr>
        <w:spacing w:before="240" w:after="240"/>
        <w:ind w:firstLine="720"/>
        <w:jc w:val="both"/>
        <w:rPr>
          <w:rFonts w:asciiTheme="majorHAnsi" w:hAnsiTheme="majorHAnsi"/>
          <w:b/>
          <w:bCs/>
          <w:sz w:val="20"/>
          <w:szCs w:val="20"/>
        </w:rPr>
      </w:pPr>
      <w:r w:rsidRPr="008A5BFF">
        <w:rPr>
          <w:rFonts w:asciiTheme="majorHAnsi" w:hAnsiTheme="majorHAnsi"/>
          <w:b/>
          <w:bCs/>
          <w:sz w:val="20"/>
          <w:szCs w:val="20"/>
        </w:rPr>
        <w:t>II.</w:t>
      </w:r>
      <w:r w:rsidRPr="008A5BFF">
        <w:rPr>
          <w:rFonts w:asciiTheme="majorHAnsi" w:hAnsiTheme="majorHAnsi"/>
          <w:b/>
          <w:bCs/>
          <w:sz w:val="20"/>
          <w:szCs w:val="20"/>
        </w:rPr>
        <w:tab/>
      </w:r>
      <w:r w:rsidR="00D62355">
        <w:rPr>
          <w:rFonts w:asciiTheme="majorHAnsi" w:hAnsiTheme="majorHAnsi"/>
          <w:b/>
          <w:bCs/>
          <w:sz w:val="20"/>
          <w:szCs w:val="20"/>
        </w:rPr>
        <w:t>PROCEEDINGS BEFORE THE IACHR</w:t>
      </w:r>
      <w:r w:rsidR="008E3BFE" w:rsidRPr="008A5BFF">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A5BFF" w14:paraId="75889C0E" w14:textId="77777777" w:rsidTr="00BA6902">
        <w:tc>
          <w:tcPr>
            <w:tcW w:w="3600" w:type="dxa"/>
            <w:tcBorders>
              <w:top w:val="single" w:sz="6" w:space="0" w:color="auto"/>
              <w:bottom w:val="single" w:sz="6" w:space="0" w:color="auto"/>
            </w:tcBorders>
            <w:shd w:val="clear" w:color="auto" w:fill="73BF43"/>
            <w:vAlign w:val="center"/>
          </w:tcPr>
          <w:p w14:paraId="79A88FDC" w14:textId="77777777" w:rsidR="004C2312" w:rsidRPr="008A5BFF" w:rsidRDefault="00703192"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4C2312" w:rsidRPr="008A5BFF">
              <w:rPr>
                <w:rFonts w:ascii="Cambria" w:hAnsi="Cambria"/>
                <w:b/>
                <w:bCs/>
                <w:color w:val="FFFFFF" w:themeColor="background1"/>
                <w:sz w:val="20"/>
                <w:szCs w:val="20"/>
              </w:rPr>
              <w:t>:</w:t>
            </w:r>
          </w:p>
        </w:tc>
        <w:tc>
          <w:tcPr>
            <w:tcW w:w="5760" w:type="dxa"/>
            <w:vAlign w:val="center"/>
          </w:tcPr>
          <w:p w14:paraId="52A3EB59" w14:textId="77777777" w:rsidR="004C2312" w:rsidRPr="008A5BFF" w:rsidRDefault="00D70B8B" w:rsidP="002625EA">
            <w:pPr>
              <w:jc w:val="both"/>
              <w:rPr>
                <w:rFonts w:ascii="Cambria" w:hAnsi="Cambria"/>
                <w:bCs/>
                <w:sz w:val="20"/>
                <w:szCs w:val="20"/>
              </w:rPr>
            </w:pPr>
            <w:r>
              <w:rPr>
                <w:rFonts w:ascii="Cambria" w:hAnsi="Cambria"/>
                <w:bCs/>
                <w:sz w:val="20"/>
                <w:szCs w:val="20"/>
              </w:rPr>
              <w:t xml:space="preserve">May </w:t>
            </w:r>
            <w:r w:rsidR="000F4627" w:rsidRPr="008A5BFF">
              <w:rPr>
                <w:rFonts w:ascii="Cambria" w:hAnsi="Cambria"/>
                <w:bCs/>
                <w:sz w:val="20"/>
                <w:szCs w:val="20"/>
              </w:rPr>
              <w:t>12</w:t>
            </w:r>
            <w:r>
              <w:rPr>
                <w:rFonts w:ascii="Cambria" w:hAnsi="Cambria"/>
                <w:bCs/>
                <w:sz w:val="20"/>
                <w:szCs w:val="20"/>
              </w:rPr>
              <w:t>,</w:t>
            </w:r>
            <w:r w:rsidR="000F4627" w:rsidRPr="008A5BFF">
              <w:rPr>
                <w:rFonts w:ascii="Cambria" w:hAnsi="Cambria"/>
                <w:bCs/>
                <w:sz w:val="20"/>
                <w:szCs w:val="20"/>
              </w:rPr>
              <w:t xml:space="preserve"> 2016</w:t>
            </w:r>
          </w:p>
        </w:tc>
      </w:tr>
      <w:tr w:rsidR="00131425" w:rsidRPr="008A5BFF" w14:paraId="1A420A14" w14:textId="77777777" w:rsidTr="00BA6902">
        <w:tc>
          <w:tcPr>
            <w:tcW w:w="3600" w:type="dxa"/>
            <w:tcBorders>
              <w:top w:val="single" w:sz="6" w:space="0" w:color="auto"/>
              <w:bottom w:val="single" w:sz="6" w:space="0" w:color="auto"/>
            </w:tcBorders>
            <w:shd w:val="clear" w:color="auto" w:fill="73BF43"/>
            <w:vAlign w:val="center"/>
          </w:tcPr>
          <w:p w14:paraId="14D7C66A" w14:textId="77777777" w:rsidR="00131425" w:rsidRPr="008A5BFF" w:rsidRDefault="00C00A38"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information received at the stage of initial review</w:t>
            </w:r>
            <w:r w:rsidR="00131425" w:rsidRPr="008A5BFF">
              <w:rPr>
                <w:rFonts w:ascii="Cambria" w:hAnsi="Cambria"/>
                <w:b/>
                <w:bCs/>
                <w:color w:val="FFFFFF" w:themeColor="background1"/>
                <w:sz w:val="20"/>
                <w:szCs w:val="20"/>
              </w:rPr>
              <w:t>:</w:t>
            </w:r>
          </w:p>
        </w:tc>
        <w:tc>
          <w:tcPr>
            <w:tcW w:w="5760" w:type="dxa"/>
            <w:vAlign w:val="center"/>
          </w:tcPr>
          <w:p w14:paraId="34E397C4" w14:textId="77777777" w:rsidR="00131425" w:rsidRPr="008A5BFF" w:rsidRDefault="00C00A38" w:rsidP="002625EA">
            <w:pPr>
              <w:jc w:val="both"/>
              <w:rPr>
                <w:rFonts w:ascii="Cambria" w:hAnsi="Cambria"/>
                <w:bCs/>
                <w:sz w:val="20"/>
                <w:szCs w:val="20"/>
              </w:rPr>
            </w:pPr>
            <w:r>
              <w:rPr>
                <w:rFonts w:ascii="Cambria" w:hAnsi="Cambria"/>
                <w:bCs/>
                <w:sz w:val="20"/>
                <w:szCs w:val="20"/>
              </w:rPr>
              <w:t xml:space="preserve">May </w:t>
            </w:r>
            <w:r w:rsidR="000F4627" w:rsidRPr="008A5BFF">
              <w:rPr>
                <w:rFonts w:ascii="Cambria" w:hAnsi="Cambria"/>
                <w:bCs/>
                <w:sz w:val="20"/>
                <w:szCs w:val="20"/>
              </w:rPr>
              <w:t>17</w:t>
            </w:r>
            <w:r>
              <w:rPr>
                <w:rFonts w:ascii="Cambria" w:hAnsi="Cambria"/>
                <w:bCs/>
                <w:sz w:val="20"/>
                <w:szCs w:val="20"/>
              </w:rPr>
              <w:t>,</w:t>
            </w:r>
            <w:r w:rsidR="000F4627" w:rsidRPr="008A5BFF">
              <w:rPr>
                <w:rFonts w:ascii="Cambria" w:hAnsi="Cambria"/>
                <w:bCs/>
                <w:sz w:val="20"/>
                <w:szCs w:val="20"/>
              </w:rPr>
              <w:t xml:space="preserve"> 2016, </w:t>
            </w:r>
            <w:r w:rsidR="00D62355">
              <w:rPr>
                <w:rFonts w:ascii="Cambria" w:hAnsi="Cambria"/>
                <w:bCs/>
                <w:sz w:val="20"/>
                <w:szCs w:val="20"/>
              </w:rPr>
              <w:t xml:space="preserve">June </w:t>
            </w:r>
            <w:r w:rsidR="000F4627" w:rsidRPr="008A5BFF">
              <w:rPr>
                <w:rFonts w:ascii="Cambria" w:hAnsi="Cambria"/>
                <w:bCs/>
                <w:sz w:val="20"/>
                <w:szCs w:val="20"/>
              </w:rPr>
              <w:t>28</w:t>
            </w:r>
            <w:r w:rsidR="00D62355">
              <w:rPr>
                <w:rFonts w:ascii="Cambria" w:hAnsi="Cambria"/>
                <w:bCs/>
                <w:sz w:val="20"/>
                <w:szCs w:val="20"/>
              </w:rPr>
              <w:t>,</w:t>
            </w:r>
            <w:r w:rsidR="000F4627" w:rsidRPr="008A5BFF">
              <w:rPr>
                <w:rFonts w:ascii="Cambria" w:hAnsi="Cambria"/>
                <w:bCs/>
                <w:sz w:val="20"/>
                <w:szCs w:val="20"/>
              </w:rPr>
              <w:t xml:space="preserve"> 2016,</w:t>
            </w:r>
            <w:r w:rsidR="003B4C28">
              <w:rPr>
                <w:rFonts w:ascii="Cambria" w:hAnsi="Cambria"/>
                <w:bCs/>
                <w:sz w:val="20"/>
                <w:szCs w:val="20"/>
              </w:rPr>
              <w:t xml:space="preserve"> December</w:t>
            </w:r>
            <w:r w:rsidR="000F4627" w:rsidRPr="008A5BFF">
              <w:rPr>
                <w:rFonts w:ascii="Cambria" w:hAnsi="Cambria"/>
                <w:bCs/>
                <w:sz w:val="20"/>
                <w:szCs w:val="20"/>
              </w:rPr>
              <w:t xml:space="preserve"> 7</w:t>
            </w:r>
            <w:r w:rsidR="003B4C28">
              <w:rPr>
                <w:rFonts w:ascii="Cambria" w:hAnsi="Cambria"/>
                <w:bCs/>
                <w:sz w:val="20"/>
                <w:szCs w:val="20"/>
              </w:rPr>
              <w:t>,</w:t>
            </w:r>
            <w:r w:rsidR="000F4627" w:rsidRPr="008A5BFF">
              <w:rPr>
                <w:rFonts w:ascii="Cambria" w:hAnsi="Cambria"/>
                <w:bCs/>
                <w:sz w:val="20"/>
                <w:szCs w:val="20"/>
              </w:rPr>
              <w:t xml:space="preserve"> 2016, </w:t>
            </w:r>
            <w:r w:rsidR="003B4C28">
              <w:rPr>
                <w:rFonts w:ascii="Cambria" w:hAnsi="Cambria"/>
                <w:bCs/>
                <w:sz w:val="20"/>
                <w:szCs w:val="20"/>
              </w:rPr>
              <w:t xml:space="preserve">January </w:t>
            </w:r>
            <w:r w:rsidR="000F4627" w:rsidRPr="008A5BFF">
              <w:rPr>
                <w:rFonts w:ascii="Cambria" w:hAnsi="Cambria"/>
                <w:bCs/>
                <w:sz w:val="20"/>
                <w:szCs w:val="20"/>
              </w:rPr>
              <w:t>17</w:t>
            </w:r>
            <w:r w:rsidR="003B4C28">
              <w:rPr>
                <w:rFonts w:ascii="Cambria" w:hAnsi="Cambria"/>
                <w:bCs/>
                <w:sz w:val="20"/>
                <w:szCs w:val="20"/>
              </w:rPr>
              <w:t>,</w:t>
            </w:r>
            <w:r w:rsidR="000F4627" w:rsidRPr="008A5BFF">
              <w:rPr>
                <w:rFonts w:ascii="Cambria" w:hAnsi="Cambria"/>
                <w:bCs/>
                <w:sz w:val="20"/>
                <w:szCs w:val="20"/>
              </w:rPr>
              <w:t xml:space="preserve"> 2017, </w:t>
            </w:r>
            <w:r w:rsidR="003B4C28">
              <w:rPr>
                <w:rFonts w:ascii="Cambria" w:hAnsi="Cambria"/>
                <w:bCs/>
                <w:sz w:val="20"/>
                <w:szCs w:val="20"/>
              </w:rPr>
              <w:t xml:space="preserve">January </w:t>
            </w:r>
            <w:r w:rsidR="000F4627" w:rsidRPr="008A5BFF">
              <w:rPr>
                <w:rFonts w:ascii="Cambria" w:hAnsi="Cambria"/>
                <w:bCs/>
                <w:sz w:val="20"/>
                <w:szCs w:val="20"/>
              </w:rPr>
              <w:t>24</w:t>
            </w:r>
            <w:r w:rsidR="003B4C28">
              <w:rPr>
                <w:rFonts w:ascii="Cambria" w:hAnsi="Cambria"/>
                <w:bCs/>
                <w:sz w:val="20"/>
                <w:szCs w:val="20"/>
              </w:rPr>
              <w:t>,</w:t>
            </w:r>
            <w:r w:rsidR="000F4627" w:rsidRPr="008A5BFF">
              <w:rPr>
                <w:rFonts w:ascii="Cambria" w:hAnsi="Cambria"/>
                <w:bCs/>
                <w:sz w:val="20"/>
                <w:szCs w:val="20"/>
              </w:rPr>
              <w:t xml:space="preserve"> 2017, </w:t>
            </w:r>
            <w:r w:rsidR="003B4C28">
              <w:rPr>
                <w:rFonts w:ascii="Cambria" w:hAnsi="Cambria"/>
                <w:bCs/>
                <w:sz w:val="20"/>
                <w:szCs w:val="20"/>
              </w:rPr>
              <w:t xml:space="preserve">January </w:t>
            </w:r>
            <w:r w:rsidR="000F4627" w:rsidRPr="008A5BFF">
              <w:rPr>
                <w:rFonts w:ascii="Cambria" w:hAnsi="Cambria"/>
                <w:bCs/>
                <w:sz w:val="20"/>
                <w:szCs w:val="20"/>
              </w:rPr>
              <w:t>31</w:t>
            </w:r>
            <w:r w:rsidR="003B4C28">
              <w:rPr>
                <w:rFonts w:ascii="Cambria" w:hAnsi="Cambria"/>
                <w:bCs/>
                <w:sz w:val="20"/>
                <w:szCs w:val="20"/>
              </w:rPr>
              <w:t>,</w:t>
            </w:r>
            <w:r w:rsidR="000F4627" w:rsidRPr="008A5BFF">
              <w:rPr>
                <w:rFonts w:ascii="Cambria" w:hAnsi="Cambria"/>
                <w:bCs/>
                <w:sz w:val="20"/>
                <w:szCs w:val="20"/>
              </w:rPr>
              <w:t xml:space="preserve"> 2017, </w:t>
            </w:r>
            <w:r w:rsidR="006127C8">
              <w:rPr>
                <w:rFonts w:ascii="Cambria" w:hAnsi="Cambria"/>
                <w:bCs/>
                <w:sz w:val="20"/>
                <w:szCs w:val="20"/>
              </w:rPr>
              <w:t xml:space="preserve">February </w:t>
            </w:r>
            <w:r w:rsidR="000F4627" w:rsidRPr="008A5BFF">
              <w:rPr>
                <w:rFonts w:ascii="Cambria" w:hAnsi="Cambria"/>
                <w:bCs/>
                <w:sz w:val="20"/>
                <w:szCs w:val="20"/>
              </w:rPr>
              <w:t>6</w:t>
            </w:r>
            <w:r w:rsidR="006127C8">
              <w:rPr>
                <w:rFonts w:ascii="Cambria" w:hAnsi="Cambria"/>
                <w:bCs/>
                <w:sz w:val="20"/>
                <w:szCs w:val="20"/>
              </w:rPr>
              <w:t>,</w:t>
            </w:r>
            <w:r w:rsidR="000F4627" w:rsidRPr="008A5BFF">
              <w:rPr>
                <w:rFonts w:ascii="Cambria" w:hAnsi="Cambria"/>
                <w:bCs/>
                <w:sz w:val="20"/>
                <w:szCs w:val="20"/>
              </w:rPr>
              <w:t xml:space="preserve"> 2017,</w:t>
            </w:r>
            <w:r w:rsidR="00B60F91">
              <w:rPr>
                <w:rFonts w:ascii="Cambria" w:hAnsi="Cambria"/>
                <w:bCs/>
                <w:sz w:val="20"/>
                <w:szCs w:val="20"/>
              </w:rPr>
              <w:t xml:space="preserve"> March </w:t>
            </w:r>
            <w:r w:rsidR="000F4627" w:rsidRPr="008A5BFF">
              <w:rPr>
                <w:rFonts w:ascii="Cambria" w:hAnsi="Cambria"/>
                <w:bCs/>
                <w:sz w:val="20"/>
                <w:szCs w:val="20"/>
              </w:rPr>
              <w:t xml:space="preserve"> 6</w:t>
            </w:r>
            <w:r w:rsidR="00B60F91">
              <w:rPr>
                <w:rFonts w:ascii="Cambria" w:hAnsi="Cambria"/>
                <w:bCs/>
                <w:sz w:val="20"/>
                <w:szCs w:val="20"/>
              </w:rPr>
              <w:t>,</w:t>
            </w:r>
            <w:r w:rsidR="000F4627" w:rsidRPr="008A5BFF">
              <w:rPr>
                <w:rFonts w:ascii="Cambria" w:hAnsi="Cambria"/>
                <w:bCs/>
                <w:sz w:val="20"/>
                <w:szCs w:val="20"/>
              </w:rPr>
              <w:t xml:space="preserve"> 2017, </w:t>
            </w:r>
            <w:r w:rsidR="00B60F91">
              <w:rPr>
                <w:rFonts w:ascii="Cambria" w:hAnsi="Cambria"/>
                <w:bCs/>
                <w:sz w:val="20"/>
                <w:szCs w:val="20"/>
              </w:rPr>
              <w:t xml:space="preserve">March </w:t>
            </w:r>
            <w:r w:rsidR="000F4627" w:rsidRPr="008A5BFF">
              <w:rPr>
                <w:rFonts w:ascii="Cambria" w:hAnsi="Cambria"/>
                <w:bCs/>
                <w:sz w:val="20"/>
                <w:szCs w:val="20"/>
              </w:rPr>
              <w:t>10</w:t>
            </w:r>
            <w:r w:rsidR="00B60F91">
              <w:rPr>
                <w:rFonts w:ascii="Cambria" w:hAnsi="Cambria"/>
                <w:bCs/>
                <w:sz w:val="20"/>
                <w:szCs w:val="20"/>
              </w:rPr>
              <w:t>,</w:t>
            </w:r>
            <w:r w:rsidR="000F4627" w:rsidRPr="008A5BFF">
              <w:rPr>
                <w:rFonts w:ascii="Cambria" w:hAnsi="Cambria"/>
                <w:bCs/>
                <w:sz w:val="20"/>
                <w:szCs w:val="20"/>
              </w:rPr>
              <w:t xml:space="preserve"> 2017, </w:t>
            </w:r>
            <w:r w:rsidR="00C82621">
              <w:rPr>
                <w:rFonts w:ascii="Cambria" w:hAnsi="Cambria"/>
                <w:bCs/>
                <w:sz w:val="20"/>
                <w:szCs w:val="20"/>
              </w:rPr>
              <w:t xml:space="preserve">March </w:t>
            </w:r>
            <w:r w:rsidR="000F4627" w:rsidRPr="008A5BFF">
              <w:rPr>
                <w:rFonts w:ascii="Cambria" w:hAnsi="Cambria"/>
                <w:bCs/>
                <w:sz w:val="20"/>
                <w:szCs w:val="20"/>
              </w:rPr>
              <w:t>13</w:t>
            </w:r>
            <w:r w:rsidR="00C82621">
              <w:rPr>
                <w:rFonts w:ascii="Cambria" w:hAnsi="Cambria"/>
                <w:bCs/>
                <w:sz w:val="20"/>
                <w:szCs w:val="20"/>
              </w:rPr>
              <w:t>,</w:t>
            </w:r>
            <w:r w:rsidR="000F4627" w:rsidRPr="008A5BFF">
              <w:rPr>
                <w:rFonts w:ascii="Cambria" w:hAnsi="Cambria"/>
                <w:bCs/>
                <w:sz w:val="20"/>
                <w:szCs w:val="20"/>
              </w:rPr>
              <w:t xml:space="preserve"> 2017, </w:t>
            </w:r>
            <w:r w:rsidR="00B63EB5">
              <w:rPr>
                <w:rFonts w:ascii="Cambria" w:hAnsi="Cambria"/>
                <w:bCs/>
                <w:sz w:val="20"/>
                <w:szCs w:val="20"/>
              </w:rPr>
              <w:t xml:space="preserve">April </w:t>
            </w:r>
            <w:r w:rsidR="000F4627" w:rsidRPr="008A5BFF">
              <w:rPr>
                <w:rFonts w:ascii="Cambria" w:hAnsi="Cambria"/>
                <w:bCs/>
                <w:sz w:val="20"/>
                <w:szCs w:val="20"/>
              </w:rPr>
              <w:t>7</w:t>
            </w:r>
            <w:r w:rsidR="00B63EB5">
              <w:rPr>
                <w:rFonts w:ascii="Cambria" w:hAnsi="Cambria"/>
                <w:bCs/>
                <w:sz w:val="20"/>
                <w:szCs w:val="20"/>
              </w:rPr>
              <w:t>,</w:t>
            </w:r>
            <w:r w:rsidR="000F4627" w:rsidRPr="008A5BFF">
              <w:rPr>
                <w:rFonts w:ascii="Cambria" w:hAnsi="Cambria"/>
                <w:bCs/>
                <w:sz w:val="20"/>
                <w:szCs w:val="20"/>
              </w:rPr>
              <w:t xml:space="preserve"> 2017, </w:t>
            </w:r>
            <w:r w:rsidR="00B63EB5">
              <w:rPr>
                <w:rFonts w:ascii="Cambria" w:hAnsi="Cambria"/>
                <w:bCs/>
                <w:sz w:val="20"/>
                <w:szCs w:val="20"/>
              </w:rPr>
              <w:t xml:space="preserve">April </w:t>
            </w:r>
            <w:r w:rsidR="000F4627" w:rsidRPr="008A5BFF">
              <w:rPr>
                <w:rFonts w:ascii="Cambria" w:hAnsi="Cambria"/>
                <w:bCs/>
                <w:sz w:val="20"/>
                <w:szCs w:val="20"/>
              </w:rPr>
              <w:t>11</w:t>
            </w:r>
            <w:r w:rsidR="00B63EB5">
              <w:rPr>
                <w:rFonts w:ascii="Cambria" w:hAnsi="Cambria"/>
                <w:bCs/>
                <w:sz w:val="20"/>
                <w:szCs w:val="20"/>
              </w:rPr>
              <w:t>,</w:t>
            </w:r>
            <w:r w:rsidR="000F4627" w:rsidRPr="008A5BFF">
              <w:rPr>
                <w:rFonts w:ascii="Cambria" w:hAnsi="Cambria"/>
                <w:bCs/>
                <w:sz w:val="20"/>
                <w:szCs w:val="20"/>
              </w:rPr>
              <w:t xml:space="preserve"> 2017, </w:t>
            </w:r>
            <w:r w:rsidR="00B63EB5">
              <w:rPr>
                <w:rFonts w:ascii="Cambria" w:hAnsi="Cambria"/>
                <w:bCs/>
                <w:sz w:val="20"/>
                <w:szCs w:val="20"/>
              </w:rPr>
              <w:t xml:space="preserve">April </w:t>
            </w:r>
            <w:r w:rsidR="000F4627" w:rsidRPr="008A5BFF">
              <w:rPr>
                <w:rFonts w:ascii="Cambria" w:hAnsi="Cambria"/>
                <w:bCs/>
                <w:sz w:val="20"/>
                <w:szCs w:val="20"/>
              </w:rPr>
              <w:t>17</w:t>
            </w:r>
            <w:r w:rsidR="00B63EB5">
              <w:rPr>
                <w:rFonts w:ascii="Cambria" w:hAnsi="Cambria"/>
                <w:bCs/>
                <w:sz w:val="20"/>
                <w:szCs w:val="20"/>
              </w:rPr>
              <w:t>,</w:t>
            </w:r>
            <w:r w:rsidR="000F4627" w:rsidRPr="008A5BFF">
              <w:rPr>
                <w:rFonts w:ascii="Cambria" w:hAnsi="Cambria"/>
                <w:bCs/>
                <w:sz w:val="20"/>
                <w:szCs w:val="20"/>
              </w:rPr>
              <w:t xml:space="preserve"> 2017, </w:t>
            </w:r>
            <w:r w:rsidR="001B0479">
              <w:rPr>
                <w:rFonts w:ascii="Cambria" w:hAnsi="Cambria"/>
                <w:bCs/>
                <w:sz w:val="20"/>
                <w:szCs w:val="20"/>
              </w:rPr>
              <w:t xml:space="preserve">May </w:t>
            </w:r>
            <w:r w:rsidR="000F4627" w:rsidRPr="008A5BFF">
              <w:rPr>
                <w:rFonts w:ascii="Cambria" w:hAnsi="Cambria"/>
                <w:bCs/>
                <w:sz w:val="20"/>
                <w:szCs w:val="20"/>
              </w:rPr>
              <w:t>5</w:t>
            </w:r>
            <w:r w:rsidR="001B0479">
              <w:rPr>
                <w:rFonts w:ascii="Cambria" w:hAnsi="Cambria"/>
                <w:bCs/>
                <w:sz w:val="20"/>
                <w:szCs w:val="20"/>
              </w:rPr>
              <w:t>,</w:t>
            </w:r>
            <w:r w:rsidR="000F4627" w:rsidRPr="008A5BFF">
              <w:rPr>
                <w:rFonts w:ascii="Cambria" w:hAnsi="Cambria"/>
                <w:bCs/>
                <w:sz w:val="20"/>
                <w:szCs w:val="20"/>
              </w:rPr>
              <w:t xml:space="preserve"> 2017, </w:t>
            </w:r>
            <w:r w:rsidR="003C3297">
              <w:rPr>
                <w:rFonts w:ascii="Cambria" w:hAnsi="Cambria"/>
                <w:bCs/>
                <w:sz w:val="20"/>
                <w:szCs w:val="20"/>
              </w:rPr>
              <w:t xml:space="preserve">May </w:t>
            </w:r>
            <w:r w:rsidR="000F4627" w:rsidRPr="008A5BFF">
              <w:rPr>
                <w:rFonts w:ascii="Cambria" w:hAnsi="Cambria"/>
                <w:bCs/>
                <w:sz w:val="20"/>
                <w:szCs w:val="20"/>
              </w:rPr>
              <w:t>8</w:t>
            </w:r>
            <w:r w:rsidR="003C3297">
              <w:rPr>
                <w:rFonts w:ascii="Cambria" w:hAnsi="Cambria"/>
                <w:bCs/>
                <w:sz w:val="20"/>
                <w:szCs w:val="20"/>
              </w:rPr>
              <w:t>,</w:t>
            </w:r>
            <w:r w:rsidR="000F4627" w:rsidRPr="008A5BFF">
              <w:rPr>
                <w:rFonts w:ascii="Cambria" w:hAnsi="Cambria"/>
                <w:bCs/>
                <w:sz w:val="20"/>
                <w:szCs w:val="20"/>
              </w:rPr>
              <w:t xml:space="preserve"> 2017, </w:t>
            </w:r>
            <w:r w:rsidR="00333505">
              <w:rPr>
                <w:rFonts w:ascii="Cambria" w:hAnsi="Cambria"/>
                <w:bCs/>
                <w:sz w:val="20"/>
                <w:szCs w:val="20"/>
              </w:rPr>
              <w:t xml:space="preserve">May </w:t>
            </w:r>
            <w:r w:rsidR="000F4627" w:rsidRPr="008A5BFF">
              <w:rPr>
                <w:rFonts w:ascii="Cambria" w:hAnsi="Cambria"/>
                <w:bCs/>
                <w:sz w:val="20"/>
                <w:szCs w:val="20"/>
              </w:rPr>
              <w:t>16</w:t>
            </w:r>
            <w:r w:rsidR="00333505">
              <w:rPr>
                <w:rFonts w:ascii="Cambria" w:hAnsi="Cambria"/>
                <w:bCs/>
                <w:sz w:val="20"/>
                <w:szCs w:val="20"/>
              </w:rPr>
              <w:t>,</w:t>
            </w:r>
            <w:r w:rsidR="000F4627" w:rsidRPr="008A5BFF">
              <w:rPr>
                <w:rFonts w:ascii="Cambria" w:hAnsi="Cambria"/>
                <w:bCs/>
                <w:sz w:val="20"/>
                <w:szCs w:val="20"/>
              </w:rPr>
              <w:t xml:space="preserve"> 2017,</w:t>
            </w:r>
            <w:r w:rsidR="00333505">
              <w:rPr>
                <w:rFonts w:ascii="Cambria" w:hAnsi="Cambria"/>
                <w:bCs/>
                <w:sz w:val="20"/>
                <w:szCs w:val="20"/>
              </w:rPr>
              <w:t xml:space="preserve"> May</w:t>
            </w:r>
            <w:r w:rsidR="000F4627" w:rsidRPr="008A5BFF">
              <w:rPr>
                <w:rFonts w:ascii="Cambria" w:hAnsi="Cambria"/>
                <w:bCs/>
                <w:sz w:val="20"/>
                <w:szCs w:val="20"/>
              </w:rPr>
              <w:t xml:space="preserve"> 22</w:t>
            </w:r>
            <w:r w:rsidR="00333505">
              <w:rPr>
                <w:rFonts w:ascii="Cambria" w:hAnsi="Cambria"/>
                <w:bCs/>
                <w:sz w:val="20"/>
                <w:szCs w:val="20"/>
              </w:rPr>
              <w:t>,</w:t>
            </w:r>
            <w:r w:rsidR="000F4627" w:rsidRPr="008A5BFF">
              <w:rPr>
                <w:rFonts w:ascii="Cambria" w:hAnsi="Cambria"/>
                <w:bCs/>
                <w:sz w:val="20"/>
                <w:szCs w:val="20"/>
              </w:rPr>
              <w:t xml:space="preserve"> 2017, </w:t>
            </w:r>
            <w:r w:rsidR="00333505">
              <w:rPr>
                <w:rFonts w:ascii="Cambria" w:hAnsi="Cambria"/>
                <w:bCs/>
                <w:sz w:val="20"/>
                <w:szCs w:val="20"/>
              </w:rPr>
              <w:t xml:space="preserve">May </w:t>
            </w:r>
            <w:r w:rsidR="000F4627" w:rsidRPr="008A5BFF">
              <w:rPr>
                <w:rFonts w:ascii="Cambria" w:hAnsi="Cambria"/>
                <w:bCs/>
                <w:sz w:val="20"/>
                <w:szCs w:val="20"/>
              </w:rPr>
              <w:t>23</w:t>
            </w:r>
            <w:r w:rsidR="00333505">
              <w:rPr>
                <w:rFonts w:ascii="Cambria" w:hAnsi="Cambria"/>
                <w:bCs/>
                <w:sz w:val="20"/>
                <w:szCs w:val="20"/>
              </w:rPr>
              <w:t>,</w:t>
            </w:r>
            <w:r w:rsidR="000F4627" w:rsidRPr="008A5BFF">
              <w:rPr>
                <w:rFonts w:ascii="Cambria" w:hAnsi="Cambria"/>
                <w:bCs/>
                <w:sz w:val="20"/>
                <w:szCs w:val="20"/>
              </w:rPr>
              <w:t xml:space="preserve"> 2017, </w:t>
            </w:r>
            <w:r w:rsidR="0090355E">
              <w:rPr>
                <w:rFonts w:ascii="Cambria" w:hAnsi="Cambria"/>
                <w:bCs/>
                <w:sz w:val="20"/>
                <w:szCs w:val="20"/>
              </w:rPr>
              <w:t xml:space="preserve">May </w:t>
            </w:r>
            <w:r w:rsidR="000F4627" w:rsidRPr="008A5BFF">
              <w:rPr>
                <w:rFonts w:ascii="Cambria" w:hAnsi="Cambria"/>
                <w:bCs/>
                <w:sz w:val="20"/>
                <w:szCs w:val="20"/>
              </w:rPr>
              <w:t>30</w:t>
            </w:r>
            <w:r w:rsidR="0090355E">
              <w:rPr>
                <w:rFonts w:ascii="Cambria" w:hAnsi="Cambria"/>
                <w:bCs/>
                <w:sz w:val="20"/>
                <w:szCs w:val="20"/>
              </w:rPr>
              <w:t>,</w:t>
            </w:r>
            <w:r w:rsidR="000F4627" w:rsidRPr="008A5BFF">
              <w:rPr>
                <w:rFonts w:ascii="Cambria" w:hAnsi="Cambria"/>
                <w:bCs/>
                <w:sz w:val="20"/>
                <w:szCs w:val="20"/>
              </w:rPr>
              <w:t xml:space="preserve"> 2017</w:t>
            </w:r>
            <w:r w:rsidR="00AC06D8" w:rsidRPr="008A5BFF">
              <w:rPr>
                <w:rFonts w:ascii="Cambria" w:hAnsi="Cambria"/>
                <w:bCs/>
                <w:sz w:val="20"/>
                <w:szCs w:val="20"/>
              </w:rPr>
              <w:t xml:space="preserve"> </w:t>
            </w:r>
            <w:r w:rsidR="006852E2">
              <w:rPr>
                <w:rFonts w:ascii="Cambria" w:hAnsi="Cambria"/>
                <w:bCs/>
                <w:sz w:val="20"/>
                <w:szCs w:val="20"/>
              </w:rPr>
              <w:t xml:space="preserve">and October </w:t>
            </w:r>
            <w:r w:rsidR="000F4627" w:rsidRPr="008A5BFF">
              <w:rPr>
                <w:rFonts w:ascii="Cambria" w:hAnsi="Cambria"/>
                <w:bCs/>
                <w:sz w:val="20"/>
                <w:szCs w:val="20"/>
              </w:rPr>
              <w:t>17</w:t>
            </w:r>
            <w:r w:rsidR="006852E2">
              <w:rPr>
                <w:rFonts w:ascii="Cambria" w:hAnsi="Cambria"/>
                <w:bCs/>
                <w:sz w:val="20"/>
                <w:szCs w:val="20"/>
              </w:rPr>
              <w:t>,</w:t>
            </w:r>
            <w:r w:rsidR="000F4627" w:rsidRPr="008A5BFF">
              <w:rPr>
                <w:rFonts w:ascii="Cambria" w:hAnsi="Cambria"/>
                <w:bCs/>
                <w:sz w:val="20"/>
                <w:szCs w:val="20"/>
              </w:rPr>
              <w:t xml:space="preserve"> 2017</w:t>
            </w:r>
          </w:p>
        </w:tc>
      </w:tr>
      <w:tr w:rsidR="004C2312" w:rsidRPr="008A5BFF" w14:paraId="4B8B8CD9" w14:textId="77777777" w:rsidTr="00BA6902">
        <w:tc>
          <w:tcPr>
            <w:tcW w:w="3600" w:type="dxa"/>
            <w:tcBorders>
              <w:top w:val="single" w:sz="6" w:space="0" w:color="auto"/>
              <w:bottom w:val="single" w:sz="6" w:space="0" w:color="auto"/>
            </w:tcBorders>
            <w:shd w:val="clear" w:color="auto" w:fill="73BF43"/>
            <w:vAlign w:val="center"/>
          </w:tcPr>
          <w:p w14:paraId="72896CDE" w14:textId="77777777" w:rsidR="004C2312" w:rsidRPr="008A5BFF" w:rsidRDefault="004A6A54" w:rsidP="004A6A54">
            <w:pPr>
              <w:jc w:val="center"/>
              <w:rPr>
                <w:rFonts w:ascii="Cambria" w:hAnsi="Cambria"/>
                <w:b/>
                <w:bCs/>
                <w:color w:val="FFFFFF" w:themeColor="background1"/>
                <w:sz w:val="20"/>
                <w:szCs w:val="20"/>
              </w:rPr>
            </w:pPr>
            <w:r w:rsidRPr="008A5BFF">
              <w:rPr>
                <w:rFonts w:ascii="Cambria" w:hAnsi="Cambria"/>
                <w:b/>
                <w:color w:val="FFFFFF" w:themeColor="background1"/>
                <w:sz w:val="20"/>
                <w:szCs w:val="20"/>
              </w:rPr>
              <w:t>N</w:t>
            </w:r>
            <w:r w:rsidR="004C2312" w:rsidRPr="008A5BFF">
              <w:rPr>
                <w:rFonts w:ascii="Cambria" w:hAnsi="Cambria"/>
                <w:b/>
                <w:color w:val="FFFFFF" w:themeColor="background1"/>
                <w:sz w:val="20"/>
                <w:szCs w:val="20"/>
              </w:rPr>
              <w:t>otifica</w:t>
            </w:r>
            <w:r w:rsidR="00D03E66">
              <w:rPr>
                <w:rFonts w:ascii="Cambria" w:hAnsi="Cambria"/>
                <w:b/>
                <w:color w:val="FFFFFF" w:themeColor="background1"/>
                <w:sz w:val="20"/>
                <w:szCs w:val="20"/>
              </w:rPr>
              <w:t>tion of the petition to the State</w:t>
            </w:r>
            <w:r w:rsidR="004C2312" w:rsidRPr="008A5BFF">
              <w:rPr>
                <w:rFonts w:ascii="Cambria" w:hAnsi="Cambria"/>
                <w:b/>
                <w:color w:val="FFFFFF" w:themeColor="background1"/>
                <w:sz w:val="20"/>
                <w:szCs w:val="20"/>
              </w:rPr>
              <w:t>:</w:t>
            </w:r>
          </w:p>
        </w:tc>
        <w:tc>
          <w:tcPr>
            <w:tcW w:w="5760" w:type="dxa"/>
            <w:vAlign w:val="center"/>
          </w:tcPr>
          <w:p w14:paraId="1D22650E" w14:textId="77777777" w:rsidR="004C2312" w:rsidRPr="008A5BFF" w:rsidRDefault="00A16039" w:rsidP="008D2290">
            <w:pPr>
              <w:jc w:val="both"/>
              <w:rPr>
                <w:rFonts w:ascii="Cambria" w:hAnsi="Cambria"/>
                <w:bCs/>
                <w:sz w:val="20"/>
                <w:szCs w:val="20"/>
              </w:rPr>
            </w:pPr>
            <w:r>
              <w:rPr>
                <w:rFonts w:ascii="Cambria" w:hAnsi="Cambria"/>
                <w:bCs/>
                <w:sz w:val="20"/>
                <w:szCs w:val="20"/>
              </w:rPr>
              <w:t xml:space="preserve">October </w:t>
            </w:r>
            <w:r w:rsidR="000F4627" w:rsidRPr="008A5BFF">
              <w:rPr>
                <w:rFonts w:ascii="Cambria" w:hAnsi="Cambria"/>
                <w:bCs/>
                <w:sz w:val="20"/>
                <w:szCs w:val="20"/>
              </w:rPr>
              <w:t>23</w:t>
            </w:r>
            <w:r>
              <w:rPr>
                <w:rFonts w:ascii="Cambria" w:hAnsi="Cambria"/>
                <w:bCs/>
                <w:sz w:val="20"/>
                <w:szCs w:val="20"/>
              </w:rPr>
              <w:t>,</w:t>
            </w:r>
            <w:r w:rsidR="000F4627" w:rsidRPr="008A5BFF">
              <w:rPr>
                <w:rFonts w:ascii="Cambria" w:hAnsi="Cambria"/>
                <w:bCs/>
                <w:sz w:val="20"/>
                <w:szCs w:val="20"/>
              </w:rPr>
              <w:t xml:space="preserve"> 2019</w:t>
            </w:r>
          </w:p>
        </w:tc>
      </w:tr>
      <w:tr w:rsidR="004C2312" w:rsidRPr="008A5BFF" w14:paraId="287F18C7" w14:textId="77777777" w:rsidTr="00BA6902">
        <w:tc>
          <w:tcPr>
            <w:tcW w:w="3600" w:type="dxa"/>
            <w:tcBorders>
              <w:top w:val="single" w:sz="6" w:space="0" w:color="auto"/>
              <w:bottom w:val="single" w:sz="6" w:space="0" w:color="auto"/>
            </w:tcBorders>
            <w:shd w:val="clear" w:color="auto" w:fill="73BF43"/>
            <w:vAlign w:val="center"/>
          </w:tcPr>
          <w:p w14:paraId="43A7349A" w14:textId="77777777" w:rsidR="004C2312" w:rsidRPr="008A5BFF" w:rsidRDefault="00D03E66"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r w:rsidR="004C2312" w:rsidRPr="008A5BFF">
              <w:rPr>
                <w:rFonts w:ascii="Cambria" w:hAnsi="Cambria"/>
                <w:b/>
                <w:color w:val="FFFFFF" w:themeColor="background1"/>
                <w:sz w:val="20"/>
                <w:szCs w:val="20"/>
              </w:rPr>
              <w:t>:</w:t>
            </w:r>
          </w:p>
        </w:tc>
        <w:tc>
          <w:tcPr>
            <w:tcW w:w="5760" w:type="dxa"/>
            <w:vAlign w:val="center"/>
          </w:tcPr>
          <w:p w14:paraId="0099D4A3" w14:textId="77777777" w:rsidR="004C2312" w:rsidRPr="008A5BFF" w:rsidRDefault="00244EA7" w:rsidP="008D2290">
            <w:pPr>
              <w:jc w:val="both"/>
              <w:rPr>
                <w:rFonts w:ascii="Cambria" w:hAnsi="Cambria"/>
                <w:bCs/>
                <w:sz w:val="20"/>
                <w:szCs w:val="20"/>
              </w:rPr>
            </w:pPr>
            <w:r>
              <w:rPr>
                <w:rFonts w:ascii="Cambria" w:hAnsi="Cambria"/>
                <w:bCs/>
                <w:sz w:val="20"/>
                <w:szCs w:val="20"/>
              </w:rPr>
              <w:t xml:space="preserve">January </w:t>
            </w:r>
            <w:r w:rsidR="000F4627" w:rsidRPr="008A5BFF">
              <w:rPr>
                <w:rFonts w:ascii="Cambria" w:hAnsi="Cambria"/>
                <w:bCs/>
                <w:sz w:val="20"/>
                <w:szCs w:val="20"/>
              </w:rPr>
              <w:t>24</w:t>
            </w:r>
            <w:r>
              <w:rPr>
                <w:rFonts w:ascii="Cambria" w:hAnsi="Cambria"/>
                <w:bCs/>
                <w:sz w:val="20"/>
                <w:szCs w:val="20"/>
              </w:rPr>
              <w:t>,</w:t>
            </w:r>
            <w:r w:rsidR="000F4627" w:rsidRPr="008A5BFF">
              <w:rPr>
                <w:rFonts w:ascii="Cambria" w:hAnsi="Cambria"/>
                <w:bCs/>
                <w:sz w:val="20"/>
                <w:szCs w:val="20"/>
              </w:rPr>
              <w:t xml:space="preserve"> 2020</w:t>
            </w:r>
          </w:p>
        </w:tc>
      </w:tr>
      <w:tr w:rsidR="004C2312" w:rsidRPr="008A5BFF" w14:paraId="7489A6F7" w14:textId="77777777" w:rsidTr="00BA6902">
        <w:tc>
          <w:tcPr>
            <w:tcW w:w="3600" w:type="dxa"/>
            <w:tcBorders>
              <w:top w:val="single" w:sz="6" w:space="0" w:color="auto"/>
              <w:bottom w:val="single" w:sz="6" w:space="0" w:color="auto"/>
            </w:tcBorders>
            <w:shd w:val="clear" w:color="auto" w:fill="73BF43"/>
            <w:vAlign w:val="center"/>
          </w:tcPr>
          <w:p w14:paraId="2EE6608A" w14:textId="77777777" w:rsidR="004C2312" w:rsidRPr="008A5BFF" w:rsidRDefault="00D03E66"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r w:rsidR="008E3BFE" w:rsidRPr="008A5BFF">
              <w:rPr>
                <w:rFonts w:ascii="Cambria" w:hAnsi="Cambria"/>
                <w:b/>
                <w:bCs/>
                <w:color w:val="FFFFFF" w:themeColor="background1"/>
                <w:sz w:val="20"/>
                <w:szCs w:val="20"/>
              </w:rPr>
              <w:t>:</w:t>
            </w:r>
          </w:p>
        </w:tc>
        <w:tc>
          <w:tcPr>
            <w:tcW w:w="5760" w:type="dxa"/>
            <w:vAlign w:val="center"/>
          </w:tcPr>
          <w:p w14:paraId="57124FBB" w14:textId="77777777" w:rsidR="004C2312" w:rsidRPr="008A5BFF" w:rsidRDefault="0090499C" w:rsidP="008D2290">
            <w:pPr>
              <w:jc w:val="both"/>
              <w:rPr>
                <w:rFonts w:ascii="Cambria" w:hAnsi="Cambria"/>
                <w:bCs/>
                <w:sz w:val="20"/>
                <w:szCs w:val="20"/>
              </w:rPr>
            </w:pPr>
            <w:r>
              <w:rPr>
                <w:rFonts w:ascii="Cambria" w:hAnsi="Cambria"/>
                <w:bCs/>
                <w:sz w:val="20"/>
                <w:szCs w:val="20"/>
              </w:rPr>
              <w:t xml:space="preserve">March </w:t>
            </w:r>
            <w:r w:rsidR="005529CE" w:rsidRPr="008A5BFF">
              <w:rPr>
                <w:rFonts w:ascii="Cambria" w:hAnsi="Cambria"/>
                <w:bCs/>
                <w:sz w:val="20"/>
                <w:szCs w:val="20"/>
              </w:rPr>
              <w:t>19</w:t>
            </w:r>
            <w:r>
              <w:rPr>
                <w:rFonts w:ascii="Cambria" w:hAnsi="Cambria"/>
                <w:bCs/>
                <w:sz w:val="20"/>
                <w:szCs w:val="20"/>
              </w:rPr>
              <w:t>,</w:t>
            </w:r>
            <w:r w:rsidR="005529CE" w:rsidRPr="008A5BFF">
              <w:rPr>
                <w:rFonts w:ascii="Cambria" w:hAnsi="Cambria"/>
                <w:bCs/>
                <w:sz w:val="20"/>
                <w:szCs w:val="20"/>
              </w:rPr>
              <w:t xml:space="preserve"> 2021</w:t>
            </w:r>
          </w:p>
        </w:tc>
      </w:tr>
      <w:tr w:rsidR="004C2312" w:rsidRPr="008A5BFF" w14:paraId="48B92CCD" w14:textId="77777777" w:rsidTr="00BA6902">
        <w:tc>
          <w:tcPr>
            <w:tcW w:w="3600" w:type="dxa"/>
            <w:tcBorders>
              <w:top w:val="single" w:sz="6" w:space="0" w:color="auto"/>
              <w:bottom w:val="single" w:sz="6" w:space="0" w:color="auto"/>
            </w:tcBorders>
            <w:shd w:val="clear" w:color="auto" w:fill="73BF43"/>
            <w:vAlign w:val="center"/>
          </w:tcPr>
          <w:p w14:paraId="5FD734C9" w14:textId="77777777" w:rsidR="004C2312" w:rsidRPr="008A5BFF" w:rsidRDefault="00D03E66"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760" w:type="dxa"/>
            <w:vAlign w:val="center"/>
          </w:tcPr>
          <w:p w14:paraId="5E10E1F4" w14:textId="77777777" w:rsidR="004C2312" w:rsidRPr="008A5BFF" w:rsidRDefault="00D73C43" w:rsidP="008D2290">
            <w:pPr>
              <w:jc w:val="both"/>
              <w:rPr>
                <w:rFonts w:ascii="Cambria" w:hAnsi="Cambria"/>
                <w:bCs/>
                <w:sz w:val="20"/>
                <w:szCs w:val="20"/>
              </w:rPr>
            </w:pPr>
            <w:r>
              <w:rPr>
                <w:rFonts w:ascii="Cambria" w:hAnsi="Cambria"/>
                <w:bCs/>
                <w:sz w:val="20"/>
                <w:szCs w:val="20"/>
              </w:rPr>
              <w:t xml:space="preserve">May </w:t>
            </w:r>
            <w:r w:rsidR="005529CE" w:rsidRPr="008A5BFF">
              <w:rPr>
                <w:rFonts w:ascii="Cambria" w:hAnsi="Cambria"/>
                <w:bCs/>
                <w:sz w:val="20"/>
                <w:szCs w:val="20"/>
              </w:rPr>
              <w:t>25</w:t>
            </w:r>
            <w:r>
              <w:rPr>
                <w:rFonts w:ascii="Cambria" w:hAnsi="Cambria"/>
                <w:bCs/>
                <w:sz w:val="20"/>
                <w:szCs w:val="20"/>
              </w:rPr>
              <w:t>,</w:t>
            </w:r>
            <w:r w:rsidR="005529CE" w:rsidRPr="008A5BFF">
              <w:rPr>
                <w:rFonts w:ascii="Cambria" w:hAnsi="Cambria"/>
                <w:bCs/>
                <w:sz w:val="20"/>
                <w:szCs w:val="20"/>
              </w:rPr>
              <w:t xml:space="preserve"> 2021</w:t>
            </w:r>
          </w:p>
        </w:tc>
      </w:tr>
    </w:tbl>
    <w:p w14:paraId="02F8822D" w14:textId="77777777" w:rsidR="003239B8" w:rsidRPr="008A5BFF" w:rsidRDefault="003239B8" w:rsidP="003239B8">
      <w:pPr>
        <w:spacing w:before="240" w:after="240"/>
        <w:ind w:firstLine="720"/>
        <w:jc w:val="both"/>
        <w:rPr>
          <w:rFonts w:asciiTheme="majorHAnsi" w:hAnsiTheme="majorHAnsi"/>
          <w:b/>
          <w:bCs/>
          <w:sz w:val="20"/>
          <w:szCs w:val="20"/>
        </w:rPr>
      </w:pPr>
      <w:r w:rsidRPr="008A5BFF">
        <w:rPr>
          <w:rFonts w:asciiTheme="majorHAnsi" w:hAnsiTheme="majorHAnsi"/>
          <w:b/>
          <w:bCs/>
          <w:sz w:val="20"/>
          <w:szCs w:val="20"/>
        </w:rPr>
        <w:t xml:space="preserve">III. </w:t>
      </w:r>
      <w:r w:rsidRPr="008A5BFF">
        <w:rPr>
          <w:rFonts w:asciiTheme="majorHAnsi" w:hAnsiTheme="majorHAnsi"/>
          <w:b/>
          <w:bCs/>
          <w:sz w:val="20"/>
          <w:szCs w:val="20"/>
        </w:rPr>
        <w:tab/>
        <w:t>COMPETEN</w:t>
      </w:r>
      <w:r w:rsidR="00D03E66">
        <w:rPr>
          <w:rFonts w:asciiTheme="majorHAnsi" w:hAnsiTheme="majorHAnsi"/>
          <w:b/>
          <w:bCs/>
          <w:sz w:val="20"/>
          <w:szCs w:val="20"/>
        </w:rPr>
        <w:t>CE</w:t>
      </w:r>
      <w:r w:rsidR="00EE00E9" w:rsidRPr="008A5BFF">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A5BFF" w14:paraId="09DBD952" w14:textId="77777777" w:rsidTr="00BA6902">
        <w:trPr>
          <w:cantSplit/>
        </w:trPr>
        <w:tc>
          <w:tcPr>
            <w:tcW w:w="3600" w:type="dxa"/>
            <w:tcBorders>
              <w:top w:val="single" w:sz="4" w:space="0" w:color="auto"/>
              <w:bottom w:val="single" w:sz="6" w:space="0" w:color="auto"/>
            </w:tcBorders>
            <w:shd w:val="clear" w:color="auto" w:fill="73BF43"/>
            <w:vAlign w:val="center"/>
          </w:tcPr>
          <w:p w14:paraId="12A6B9B0" w14:textId="77777777" w:rsidR="003239B8" w:rsidRPr="008A5BFF" w:rsidRDefault="003239B8" w:rsidP="008D2290">
            <w:pPr>
              <w:jc w:val="center"/>
              <w:rPr>
                <w:rFonts w:ascii="Cambria" w:hAnsi="Cambria"/>
                <w:b/>
                <w:bCs/>
                <w:i/>
                <w:color w:val="FFFFFF" w:themeColor="background1"/>
                <w:sz w:val="20"/>
                <w:szCs w:val="20"/>
              </w:rPr>
            </w:pPr>
            <w:r w:rsidRPr="008A5BFF">
              <w:rPr>
                <w:rFonts w:ascii="Cambria" w:hAnsi="Cambria"/>
                <w:b/>
                <w:bCs/>
                <w:color w:val="FFFFFF" w:themeColor="background1"/>
                <w:sz w:val="20"/>
                <w:szCs w:val="20"/>
              </w:rPr>
              <w:t>Competenc</w:t>
            </w:r>
            <w:r w:rsidR="00D03E66">
              <w:rPr>
                <w:rFonts w:ascii="Cambria" w:hAnsi="Cambria"/>
                <w:b/>
                <w:bCs/>
                <w:color w:val="FFFFFF" w:themeColor="background1"/>
                <w:sz w:val="20"/>
                <w:szCs w:val="20"/>
              </w:rPr>
              <w:t>e</w:t>
            </w:r>
            <w:r w:rsidRPr="008A5BFF">
              <w:rPr>
                <w:rFonts w:ascii="Cambria" w:hAnsi="Cambria"/>
                <w:b/>
                <w:bCs/>
                <w:i/>
                <w:color w:val="FFFFFF" w:themeColor="background1"/>
                <w:sz w:val="20"/>
                <w:szCs w:val="20"/>
              </w:rPr>
              <w:t xml:space="preserve"> Ratione personae:</w:t>
            </w:r>
          </w:p>
        </w:tc>
        <w:tc>
          <w:tcPr>
            <w:tcW w:w="5760" w:type="dxa"/>
            <w:vAlign w:val="center"/>
          </w:tcPr>
          <w:p w14:paraId="212E5767" w14:textId="77777777" w:rsidR="003239B8" w:rsidRPr="008A5BFF" w:rsidRDefault="00D03E66" w:rsidP="008D2290">
            <w:pPr>
              <w:rPr>
                <w:rFonts w:ascii="Cambria" w:hAnsi="Cambria"/>
                <w:bCs/>
                <w:sz w:val="20"/>
                <w:szCs w:val="20"/>
              </w:rPr>
            </w:pPr>
            <w:r>
              <w:rPr>
                <w:rFonts w:ascii="Cambria" w:hAnsi="Cambria"/>
                <w:bCs/>
                <w:sz w:val="20"/>
                <w:szCs w:val="20"/>
              </w:rPr>
              <w:t>Yes</w:t>
            </w:r>
          </w:p>
        </w:tc>
      </w:tr>
      <w:tr w:rsidR="003239B8" w:rsidRPr="008A5BFF" w14:paraId="2AAC8349" w14:textId="77777777" w:rsidTr="00BA6902">
        <w:trPr>
          <w:cantSplit/>
        </w:trPr>
        <w:tc>
          <w:tcPr>
            <w:tcW w:w="3600" w:type="dxa"/>
            <w:tcBorders>
              <w:top w:val="single" w:sz="6" w:space="0" w:color="auto"/>
              <w:bottom w:val="single" w:sz="6" w:space="0" w:color="auto"/>
            </w:tcBorders>
            <w:shd w:val="clear" w:color="auto" w:fill="73BF43"/>
            <w:vAlign w:val="center"/>
          </w:tcPr>
          <w:p w14:paraId="522CDC87" w14:textId="77777777" w:rsidR="003239B8" w:rsidRPr="008A5BFF" w:rsidRDefault="003239B8" w:rsidP="008D2290">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Competenc</w:t>
            </w:r>
            <w:r w:rsidR="00D03E66">
              <w:rPr>
                <w:rFonts w:ascii="Cambria" w:hAnsi="Cambria"/>
                <w:b/>
                <w:bCs/>
                <w:color w:val="FFFFFF" w:themeColor="background1"/>
                <w:sz w:val="20"/>
                <w:szCs w:val="20"/>
              </w:rPr>
              <w:t>e</w:t>
            </w:r>
            <w:r w:rsidRPr="008A5BFF">
              <w:rPr>
                <w:rFonts w:ascii="Cambria" w:hAnsi="Cambria"/>
                <w:b/>
                <w:bCs/>
                <w:i/>
                <w:color w:val="FFFFFF" w:themeColor="background1"/>
                <w:sz w:val="20"/>
                <w:szCs w:val="20"/>
              </w:rPr>
              <w:t xml:space="preserve"> Ratione loci</w:t>
            </w:r>
            <w:r w:rsidRPr="008A5BFF">
              <w:rPr>
                <w:rFonts w:ascii="Cambria" w:hAnsi="Cambria"/>
                <w:b/>
                <w:bCs/>
                <w:color w:val="FFFFFF" w:themeColor="background1"/>
                <w:sz w:val="20"/>
                <w:szCs w:val="20"/>
              </w:rPr>
              <w:t>:</w:t>
            </w:r>
          </w:p>
        </w:tc>
        <w:tc>
          <w:tcPr>
            <w:tcW w:w="5760" w:type="dxa"/>
            <w:vAlign w:val="center"/>
          </w:tcPr>
          <w:p w14:paraId="1E151AA9" w14:textId="77777777" w:rsidR="003239B8" w:rsidRPr="008A5BFF" w:rsidRDefault="00D03E66" w:rsidP="008D2290">
            <w:pPr>
              <w:rPr>
                <w:rFonts w:ascii="Cambria" w:hAnsi="Cambria"/>
                <w:bCs/>
                <w:sz w:val="20"/>
                <w:szCs w:val="20"/>
              </w:rPr>
            </w:pPr>
            <w:r>
              <w:rPr>
                <w:rFonts w:ascii="Cambria" w:hAnsi="Cambria"/>
                <w:bCs/>
                <w:sz w:val="20"/>
                <w:szCs w:val="20"/>
              </w:rPr>
              <w:t>Yes</w:t>
            </w:r>
          </w:p>
        </w:tc>
      </w:tr>
      <w:tr w:rsidR="003239B8" w:rsidRPr="008A5BFF" w14:paraId="48365C24" w14:textId="77777777" w:rsidTr="00BA6902">
        <w:trPr>
          <w:cantSplit/>
        </w:trPr>
        <w:tc>
          <w:tcPr>
            <w:tcW w:w="3600" w:type="dxa"/>
            <w:tcBorders>
              <w:top w:val="single" w:sz="6" w:space="0" w:color="auto"/>
              <w:bottom w:val="single" w:sz="6" w:space="0" w:color="auto"/>
            </w:tcBorders>
            <w:shd w:val="clear" w:color="auto" w:fill="73BF43"/>
            <w:vAlign w:val="center"/>
          </w:tcPr>
          <w:p w14:paraId="373562B5" w14:textId="77777777" w:rsidR="003239B8" w:rsidRPr="008A5BFF" w:rsidRDefault="003239B8" w:rsidP="008D2290">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Competenc</w:t>
            </w:r>
            <w:r w:rsidR="00D03E66">
              <w:rPr>
                <w:rFonts w:ascii="Cambria" w:hAnsi="Cambria"/>
                <w:b/>
                <w:bCs/>
                <w:color w:val="FFFFFF" w:themeColor="background1"/>
                <w:sz w:val="20"/>
                <w:szCs w:val="20"/>
              </w:rPr>
              <w:t>e</w:t>
            </w:r>
            <w:r w:rsidRPr="008A5BFF">
              <w:rPr>
                <w:rFonts w:ascii="Cambria" w:hAnsi="Cambria"/>
                <w:b/>
                <w:bCs/>
                <w:i/>
                <w:color w:val="FFFFFF" w:themeColor="background1"/>
                <w:sz w:val="20"/>
                <w:szCs w:val="20"/>
              </w:rPr>
              <w:t xml:space="preserve"> Ratione temporis</w:t>
            </w:r>
            <w:r w:rsidRPr="008A5BFF">
              <w:rPr>
                <w:rFonts w:ascii="Cambria" w:hAnsi="Cambria"/>
                <w:b/>
                <w:bCs/>
                <w:color w:val="FFFFFF" w:themeColor="background1"/>
                <w:sz w:val="20"/>
                <w:szCs w:val="20"/>
              </w:rPr>
              <w:t>:</w:t>
            </w:r>
          </w:p>
        </w:tc>
        <w:tc>
          <w:tcPr>
            <w:tcW w:w="5760" w:type="dxa"/>
            <w:vAlign w:val="center"/>
          </w:tcPr>
          <w:p w14:paraId="161895C5" w14:textId="77777777" w:rsidR="003239B8" w:rsidRPr="008A5BFF" w:rsidRDefault="00D03E66" w:rsidP="008D2290">
            <w:pPr>
              <w:rPr>
                <w:rFonts w:ascii="Cambria" w:hAnsi="Cambria"/>
                <w:bCs/>
                <w:sz w:val="20"/>
                <w:szCs w:val="20"/>
              </w:rPr>
            </w:pPr>
            <w:r>
              <w:rPr>
                <w:rFonts w:ascii="Cambria" w:hAnsi="Cambria"/>
                <w:bCs/>
                <w:sz w:val="20"/>
                <w:szCs w:val="20"/>
              </w:rPr>
              <w:t>Yes</w:t>
            </w:r>
          </w:p>
        </w:tc>
      </w:tr>
      <w:tr w:rsidR="003239B8" w:rsidRPr="008A5BFF" w14:paraId="4CFF5B7E" w14:textId="77777777" w:rsidTr="00BA6902">
        <w:trPr>
          <w:cantSplit/>
        </w:trPr>
        <w:tc>
          <w:tcPr>
            <w:tcW w:w="3600" w:type="dxa"/>
            <w:tcBorders>
              <w:top w:val="single" w:sz="6" w:space="0" w:color="auto"/>
              <w:bottom w:val="single" w:sz="6" w:space="0" w:color="auto"/>
            </w:tcBorders>
            <w:shd w:val="clear" w:color="auto" w:fill="73BF43"/>
            <w:vAlign w:val="center"/>
          </w:tcPr>
          <w:p w14:paraId="6879A60B" w14:textId="77777777" w:rsidR="003239B8" w:rsidRPr="008A5BFF" w:rsidRDefault="003239B8" w:rsidP="008D2290">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Competen</w:t>
            </w:r>
            <w:r w:rsidR="00D03E66">
              <w:rPr>
                <w:rFonts w:ascii="Cambria" w:hAnsi="Cambria"/>
                <w:b/>
                <w:bCs/>
                <w:color w:val="FFFFFF" w:themeColor="background1"/>
                <w:sz w:val="20"/>
                <w:szCs w:val="20"/>
              </w:rPr>
              <w:t>ce</w:t>
            </w:r>
            <w:r w:rsidRPr="008A5BFF">
              <w:rPr>
                <w:rFonts w:ascii="Cambria" w:hAnsi="Cambria"/>
                <w:b/>
                <w:bCs/>
                <w:i/>
                <w:color w:val="FFFFFF" w:themeColor="background1"/>
                <w:sz w:val="20"/>
                <w:szCs w:val="20"/>
              </w:rPr>
              <w:t xml:space="preserve"> Ratione materia</w:t>
            </w:r>
            <w:r w:rsidR="00EE00E9" w:rsidRPr="008A5BFF">
              <w:rPr>
                <w:rFonts w:ascii="Cambria" w:hAnsi="Cambria"/>
                <w:b/>
                <w:bCs/>
                <w:i/>
                <w:color w:val="FFFFFF" w:themeColor="background1"/>
                <w:sz w:val="20"/>
                <w:szCs w:val="20"/>
              </w:rPr>
              <w:t>e</w:t>
            </w:r>
            <w:r w:rsidRPr="008A5BFF">
              <w:rPr>
                <w:rFonts w:ascii="Cambria" w:hAnsi="Cambria"/>
                <w:b/>
                <w:bCs/>
                <w:color w:val="FFFFFF" w:themeColor="background1"/>
                <w:sz w:val="20"/>
                <w:szCs w:val="20"/>
              </w:rPr>
              <w:t>:</w:t>
            </w:r>
          </w:p>
        </w:tc>
        <w:tc>
          <w:tcPr>
            <w:tcW w:w="5760" w:type="dxa"/>
            <w:vAlign w:val="center"/>
          </w:tcPr>
          <w:p w14:paraId="1DE3F374" w14:textId="77777777" w:rsidR="003239B8" w:rsidRPr="008A5BFF" w:rsidRDefault="00D03E66" w:rsidP="008D2290">
            <w:pPr>
              <w:jc w:val="both"/>
              <w:rPr>
                <w:rFonts w:ascii="Cambria" w:hAnsi="Cambria"/>
                <w:bCs/>
                <w:sz w:val="20"/>
                <w:szCs w:val="20"/>
              </w:rPr>
            </w:pPr>
            <w:r>
              <w:rPr>
                <w:rFonts w:ascii="Cambria" w:hAnsi="Cambria"/>
                <w:bCs/>
                <w:sz w:val="20"/>
                <w:szCs w:val="20"/>
              </w:rPr>
              <w:t>Yes</w:t>
            </w:r>
            <w:r w:rsidR="005529CE" w:rsidRPr="008A5BFF">
              <w:rPr>
                <w:rFonts w:ascii="Cambria" w:hAnsi="Cambria"/>
                <w:bCs/>
                <w:sz w:val="20"/>
                <w:szCs w:val="20"/>
              </w:rPr>
              <w:t xml:space="preserve">, </w:t>
            </w:r>
            <w:r>
              <w:rPr>
                <w:rFonts w:ascii="Cambria" w:hAnsi="Cambria"/>
                <w:bCs/>
                <w:sz w:val="20"/>
                <w:szCs w:val="20"/>
              </w:rPr>
              <w:t xml:space="preserve">American Convention </w:t>
            </w:r>
            <w:r w:rsidR="005529CE" w:rsidRPr="008A5BFF">
              <w:rPr>
                <w:rFonts w:ascii="Cambria" w:hAnsi="Cambria"/>
                <w:bCs/>
                <w:sz w:val="20"/>
                <w:szCs w:val="20"/>
              </w:rPr>
              <w:t>(</w:t>
            </w:r>
            <w:r>
              <w:rPr>
                <w:rFonts w:ascii="Cambria" w:hAnsi="Cambria"/>
                <w:bCs/>
                <w:sz w:val="20"/>
                <w:szCs w:val="20"/>
              </w:rPr>
              <w:t>instrument of ratification deposited on September 25, 1992</w:t>
            </w:r>
            <w:r w:rsidR="005529CE" w:rsidRPr="008A5BFF">
              <w:rPr>
                <w:rFonts w:ascii="Cambria" w:hAnsi="Cambria"/>
                <w:bCs/>
                <w:sz w:val="20"/>
                <w:szCs w:val="20"/>
              </w:rPr>
              <w:t>)</w:t>
            </w:r>
          </w:p>
        </w:tc>
      </w:tr>
    </w:tbl>
    <w:p w14:paraId="7B65CD02" w14:textId="77777777" w:rsidR="003239B8" w:rsidRPr="008A5BFF" w:rsidRDefault="003239B8" w:rsidP="003239B8">
      <w:pPr>
        <w:spacing w:before="240" w:after="240"/>
        <w:ind w:firstLine="720"/>
        <w:jc w:val="both"/>
        <w:rPr>
          <w:rFonts w:asciiTheme="majorHAnsi" w:hAnsiTheme="majorHAnsi"/>
          <w:b/>
          <w:bCs/>
          <w:sz w:val="20"/>
          <w:szCs w:val="20"/>
        </w:rPr>
      </w:pPr>
      <w:r w:rsidRPr="008A5BFF">
        <w:rPr>
          <w:rFonts w:asciiTheme="majorHAnsi" w:hAnsiTheme="majorHAnsi"/>
          <w:b/>
          <w:bCs/>
          <w:sz w:val="20"/>
          <w:szCs w:val="20"/>
        </w:rPr>
        <w:t xml:space="preserve">IV. </w:t>
      </w:r>
      <w:r w:rsidRPr="008A5BFF">
        <w:rPr>
          <w:rFonts w:asciiTheme="majorHAnsi" w:hAnsiTheme="majorHAnsi"/>
          <w:b/>
          <w:bCs/>
          <w:sz w:val="20"/>
          <w:szCs w:val="20"/>
        </w:rPr>
        <w:tab/>
      </w:r>
      <w:r w:rsidR="00EE00E9" w:rsidRPr="008A5BFF">
        <w:rPr>
          <w:rFonts w:asciiTheme="majorHAnsi" w:hAnsiTheme="majorHAnsi"/>
          <w:b/>
          <w:bCs/>
          <w:sz w:val="20"/>
          <w:szCs w:val="20"/>
        </w:rPr>
        <w:t>DUPLICA</w:t>
      </w:r>
      <w:r w:rsidR="002460D2">
        <w:rPr>
          <w:rFonts w:asciiTheme="majorHAnsi" w:hAnsiTheme="majorHAnsi"/>
          <w:b/>
          <w:bCs/>
          <w:sz w:val="20"/>
          <w:szCs w:val="20"/>
        </w:rPr>
        <w:t xml:space="preserve">TION OF PROCEDURES AND INTERNATIONAL </w:t>
      </w:r>
      <w:r w:rsidR="002460D2">
        <w:rPr>
          <w:rFonts w:asciiTheme="majorHAnsi" w:hAnsiTheme="majorHAnsi"/>
          <w:b/>
          <w:bCs/>
          <w:i/>
          <w:iCs/>
          <w:sz w:val="20"/>
          <w:szCs w:val="20"/>
        </w:rPr>
        <w:t xml:space="preserve">RES JUDICATA, </w:t>
      </w:r>
      <w:r w:rsidR="002460D2">
        <w:rPr>
          <w:rFonts w:asciiTheme="majorHAnsi" w:hAnsiTheme="majorHAnsi"/>
          <w:b/>
          <w:bCs/>
          <w:sz w:val="20"/>
          <w:szCs w:val="20"/>
        </w:rPr>
        <w:t>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A5BFF" w14:paraId="0A6B9EE6" w14:textId="77777777" w:rsidTr="00BA6902">
        <w:trPr>
          <w:cantSplit/>
        </w:trPr>
        <w:tc>
          <w:tcPr>
            <w:tcW w:w="3566" w:type="dxa"/>
            <w:tcBorders>
              <w:top w:val="single" w:sz="4" w:space="0" w:color="auto"/>
              <w:bottom w:val="single" w:sz="6" w:space="0" w:color="auto"/>
            </w:tcBorders>
            <w:shd w:val="clear" w:color="auto" w:fill="73BF43"/>
            <w:vAlign w:val="center"/>
          </w:tcPr>
          <w:p w14:paraId="0B76B692" w14:textId="77777777" w:rsidR="00EE00E9" w:rsidRPr="008A5BFF" w:rsidRDefault="00EE00E9" w:rsidP="008D2290">
            <w:pPr>
              <w:jc w:val="center"/>
              <w:rPr>
                <w:rFonts w:ascii="Cambria" w:hAnsi="Cambria"/>
                <w:b/>
                <w:bCs/>
                <w:color w:val="FFFFFF" w:themeColor="background1"/>
                <w:sz w:val="20"/>
                <w:szCs w:val="20"/>
              </w:rPr>
            </w:pPr>
            <w:r w:rsidRPr="008A5BFF">
              <w:rPr>
                <w:rFonts w:ascii="Cambria" w:hAnsi="Cambria"/>
                <w:b/>
                <w:bCs/>
                <w:color w:val="FFFFFF" w:themeColor="background1"/>
                <w:sz w:val="20"/>
                <w:szCs w:val="20"/>
              </w:rPr>
              <w:t>Duplica</w:t>
            </w:r>
            <w:r w:rsidR="00AA73D1">
              <w:rPr>
                <w:rFonts w:ascii="Cambria" w:hAnsi="Cambria"/>
                <w:b/>
                <w:bCs/>
                <w:color w:val="FFFFFF" w:themeColor="background1"/>
                <w:sz w:val="20"/>
                <w:szCs w:val="20"/>
              </w:rPr>
              <w:t xml:space="preserve">tion of procedures and international  </w:t>
            </w:r>
            <w:r w:rsidR="00AA73D1">
              <w:rPr>
                <w:rFonts w:ascii="Cambria" w:hAnsi="Cambria"/>
                <w:b/>
                <w:bCs/>
                <w:i/>
                <w:iCs/>
                <w:color w:val="FFFFFF" w:themeColor="background1"/>
                <w:sz w:val="20"/>
                <w:szCs w:val="20"/>
              </w:rPr>
              <w:t>res judicata</w:t>
            </w:r>
            <w:r w:rsidRPr="008A5BFF">
              <w:rPr>
                <w:rFonts w:ascii="Cambria" w:hAnsi="Cambria"/>
                <w:b/>
                <w:bCs/>
                <w:color w:val="FFFFFF" w:themeColor="background1"/>
                <w:sz w:val="20"/>
                <w:szCs w:val="20"/>
              </w:rPr>
              <w:t>:</w:t>
            </w:r>
          </w:p>
        </w:tc>
        <w:tc>
          <w:tcPr>
            <w:tcW w:w="5676" w:type="dxa"/>
            <w:vAlign w:val="center"/>
          </w:tcPr>
          <w:p w14:paraId="6446C7CB" w14:textId="77777777" w:rsidR="00EE00E9" w:rsidRPr="008A5BFF" w:rsidRDefault="005529CE" w:rsidP="008D2290">
            <w:pPr>
              <w:jc w:val="both"/>
              <w:rPr>
                <w:rFonts w:ascii="Cambria" w:hAnsi="Cambria"/>
                <w:bCs/>
                <w:sz w:val="20"/>
                <w:szCs w:val="20"/>
              </w:rPr>
            </w:pPr>
            <w:r w:rsidRPr="008A5BFF">
              <w:rPr>
                <w:rFonts w:ascii="Cambria" w:hAnsi="Cambria"/>
                <w:bCs/>
                <w:sz w:val="20"/>
                <w:szCs w:val="20"/>
              </w:rPr>
              <w:t>No</w:t>
            </w:r>
          </w:p>
        </w:tc>
      </w:tr>
      <w:tr w:rsidR="00AC06D8" w:rsidRPr="008A5BFF" w14:paraId="3CCE1542" w14:textId="77777777" w:rsidTr="00BA6902">
        <w:trPr>
          <w:cantSplit/>
        </w:trPr>
        <w:tc>
          <w:tcPr>
            <w:tcW w:w="3566" w:type="dxa"/>
            <w:tcBorders>
              <w:top w:val="single" w:sz="4" w:space="0" w:color="auto"/>
              <w:bottom w:val="single" w:sz="6" w:space="0" w:color="auto"/>
            </w:tcBorders>
            <w:shd w:val="clear" w:color="auto" w:fill="73BF43"/>
            <w:vAlign w:val="center"/>
          </w:tcPr>
          <w:p w14:paraId="5DBBA376" w14:textId="77777777" w:rsidR="00AC06D8" w:rsidRPr="008A5BFF" w:rsidRDefault="00A46003" w:rsidP="00AC06D8">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r w:rsidR="00AC06D8" w:rsidRPr="008A5BFF">
              <w:rPr>
                <w:rFonts w:ascii="Cambria" w:hAnsi="Cambria"/>
                <w:b/>
                <w:bCs/>
                <w:i/>
                <w:color w:val="FFFFFF" w:themeColor="background1"/>
                <w:sz w:val="20"/>
                <w:szCs w:val="20"/>
              </w:rPr>
              <w:t>:</w:t>
            </w:r>
          </w:p>
        </w:tc>
        <w:tc>
          <w:tcPr>
            <w:tcW w:w="5676" w:type="dxa"/>
            <w:vAlign w:val="center"/>
          </w:tcPr>
          <w:p w14:paraId="027AD1C5" w14:textId="77777777" w:rsidR="00AC06D8" w:rsidRPr="008A5BFF" w:rsidRDefault="00AC06D8" w:rsidP="00AC06D8">
            <w:pPr>
              <w:jc w:val="both"/>
              <w:rPr>
                <w:rFonts w:ascii="Cambria" w:hAnsi="Cambria"/>
                <w:bCs/>
                <w:sz w:val="20"/>
                <w:szCs w:val="20"/>
              </w:rPr>
            </w:pPr>
            <w:r w:rsidRPr="008A5BFF">
              <w:rPr>
                <w:rFonts w:ascii="Cambria" w:hAnsi="Cambria"/>
                <w:bCs/>
                <w:sz w:val="20"/>
                <w:szCs w:val="20"/>
              </w:rPr>
              <w:t>Art</w:t>
            </w:r>
            <w:r w:rsidR="00B15940">
              <w:rPr>
                <w:rFonts w:ascii="Cambria" w:hAnsi="Cambria"/>
                <w:bCs/>
                <w:sz w:val="20"/>
                <w:szCs w:val="20"/>
              </w:rPr>
              <w:t>icle</w:t>
            </w:r>
            <w:r w:rsidR="00B1102C" w:rsidRPr="008A5BFF">
              <w:rPr>
                <w:rFonts w:ascii="Cambria" w:hAnsi="Cambria"/>
                <w:bCs/>
                <w:sz w:val="20"/>
                <w:szCs w:val="20"/>
              </w:rPr>
              <w:t xml:space="preserve"> 5 (</w:t>
            </w:r>
            <w:r w:rsidR="00B15940">
              <w:rPr>
                <w:rFonts w:ascii="Cambria" w:hAnsi="Cambria"/>
                <w:bCs/>
                <w:sz w:val="20"/>
                <w:szCs w:val="20"/>
              </w:rPr>
              <w:t>humane treatment</w:t>
            </w:r>
            <w:r w:rsidR="00B1102C" w:rsidRPr="008A5BFF">
              <w:rPr>
                <w:rFonts w:ascii="Cambria" w:hAnsi="Cambria"/>
                <w:bCs/>
                <w:sz w:val="20"/>
                <w:szCs w:val="20"/>
              </w:rPr>
              <w:t>),</w:t>
            </w:r>
            <w:r w:rsidRPr="008A5BFF">
              <w:rPr>
                <w:rFonts w:ascii="Cambria" w:hAnsi="Cambria"/>
                <w:bCs/>
                <w:sz w:val="20"/>
                <w:szCs w:val="20"/>
              </w:rPr>
              <w:t xml:space="preserve"> 8 (</w:t>
            </w:r>
            <w:r w:rsidR="00B15940">
              <w:rPr>
                <w:rFonts w:ascii="Cambria" w:hAnsi="Cambria"/>
                <w:bCs/>
                <w:sz w:val="20"/>
                <w:szCs w:val="20"/>
              </w:rPr>
              <w:t>fair trial</w:t>
            </w:r>
            <w:r w:rsidRPr="008A5BFF">
              <w:rPr>
                <w:rFonts w:ascii="Cambria" w:hAnsi="Cambria"/>
                <w:bCs/>
                <w:sz w:val="20"/>
                <w:szCs w:val="20"/>
              </w:rPr>
              <w:t>), 11 (</w:t>
            </w:r>
            <w:r w:rsidR="00B15940">
              <w:rPr>
                <w:rFonts w:ascii="Cambria" w:hAnsi="Cambria"/>
                <w:bCs/>
                <w:sz w:val="20"/>
                <w:szCs w:val="20"/>
              </w:rPr>
              <w:t>privacy</w:t>
            </w:r>
            <w:r w:rsidRPr="008A5BFF">
              <w:rPr>
                <w:rFonts w:ascii="Cambria" w:hAnsi="Cambria"/>
                <w:bCs/>
                <w:sz w:val="20"/>
                <w:szCs w:val="20"/>
              </w:rPr>
              <w:t>), 24 (</w:t>
            </w:r>
            <w:r w:rsidR="00B15940">
              <w:rPr>
                <w:rFonts w:ascii="Cambria" w:hAnsi="Cambria"/>
                <w:bCs/>
                <w:sz w:val="20"/>
                <w:szCs w:val="20"/>
              </w:rPr>
              <w:t>equal protection</w:t>
            </w:r>
            <w:r w:rsidRPr="008A5BFF">
              <w:rPr>
                <w:rFonts w:ascii="Cambria" w:hAnsi="Cambria"/>
                <w:bCs/>
                <w:sz w:val="20"/>
                <w:szCs w:val="20"/>
              </w:rPr>
              <w:t>)</w:t>
            </w:r>
            <w:r w:rsidR="00632495" w:rsidRPr="008A5BFF">
              <w:rPr>
                <w:rFonts w:ascii="Cambria" w:hAnsi="Cambria"/>
                <w:bCs/>
                <w:sz w:val="20"/>
                <w:szCs w:val="20"/>
              </w:rPr>
              <w:t>,</w:t>
            </w:r>
            <w:r w:rsidRPr="008A5BFF">
              <w:rPr>
                <w:rFonts w:ascii="Cambria" w:hAnsi="Cambria"/>
                <w:bCs/>
                <w:sz w:val="20"/>
                <w:szCs w:val="20"/>
              </w:rPr>
              <w:t xml:space="preserve"> </w:t>
            </w:r>
            <w:r w:rsidR="004A0E60">
              <w:rPr>
                <w:rFonts w:ascii="Cambria" w:hAnsi="Cambria"/>
                <w:bCs/>
                <w:sz w:val="20"/>
                <w:szCs w:val="20"/>
              </w:rPr>
              <w:t>and</w:t>
            </w:r>
            <w:r w:rsidRPr="008A5BFF">
              <w:rPr>
                <w:rFonts w:ascii="Cambria" w:hAnsi="Cambria"/>
                <w:bCs/>
                <w:sz w:val="20"/>
                <w:szCs w:val="20"/>
              </w:rPr>
              <w:t xml:space="preserve"> 25 (</w:t>
            </w:r>
            <w:r w:rsidR="004A0E60">
              <w:rPr>
                <w:rFonts w:ascii="Cambria" w:hAnsi="Cambria"/>
                <w:bCs/>
                <w:sz w:val="20"/>
                <w:szCs w:val="20"/>
              </w:rPr>
              <w:t>judicial protection</w:t>
            </w:r>
            <w:r w:rsidRPr="008A5BFF">
              <w:rPr>
                <w:rFonts w:ascii="Cambria" w:hAnsi="Cambria"/>
                <w:bCs/>
                <w:sz w:val="20"/>
                <w:szCs w:val="20"/>
              </w:rPr>
              <w:t xml:space="preserve">) </w:t>
            </w:r>
            <w:r w:rsidR="00EA2790">
              <w:rPr>
                <w:rFonts w:ascii="Cambria" w:hAnsi="Cambria"/>
                <w:bCs/>
                <w:sz w:val="20"/>
                <w:szCs w:val="20"/>
              </w:rPr>
              <w:t>of the American Convention, in connection with articles</w:t>
            </w:r>
            <w:r w:rsidR="00632495" w:rsidRPr="008A5BFF">
              <w:rPr>
                <w:rFonts w:ascii="Cambria" w:hAnsi="Cambria"/>
                <w:bCs/>
                <w:sz w:val="20"/>
                <w:szCs w:val="20"/>
              </w:rPr>
              <w:t xml:space="preserve"> 1.1 (</w:t>
            </w:r>
            <w:r w:rsidR="00A06291">
              <w:rPr>
                <w:rFonts w:ascii="Cambria" w:hAnsi="Cambria"/>
                <w:bCs/>
                <w:sz w:val="20"/>
                <w:szCs w:val="20"/>
              </w:rPr>
              <w:t>duty to respect rights</w:t>
            </w:r>
            <w:r w:rsidR="00632495" w:rsidRPr="008A5BFF">
              <w:rPr>
                <w:rFonts w:ascii="Cambria" w:hAnsi="Cambria"/>
                <w:bCs/>
                <w:sz w:val="20"/>
                <w:szCs w:val="20"/>
              </w:rPr>
              <w:t xml:space="preserve">) </w:t>
            </w:r>
            <w:r w:rsidR="00E06583">
              <w:rPr>
                <w:rFonts w:ascii="Cambria" w:hAnsi="Cambria"/>
                <w:bCs/>
                <w:sz w:val="20"/>
                <w:szCs w:val="20"/>
              </w:rPr>
              <w:t>and</w:t>
            </w:r>
            <w:r w:rsidR="00632495" w:rsidRPr="008A5BFF">
              <w:rPr>
                <w:rFonts w:ascii="Cambria" w:hAnsi="Cambria"/>
                <w:bCs/>
                <w:sz w:val="20"/>
                <w:szCs w:val="20"/>
              </w:rPr>
              <w:t xml:space="preserve"> 2</w:t>
            </w:r>
            <w:r w:rsidRPr="008A5BFF">
              <w:rPr>
                <w:rFonts w:ascii="Cambria" w:hAnsi="Cambria"/>
                <w:bCs/>
                <w:sz w:val="20"/>
                <w:szCs w:val="20"/>
              </w:rPr>
              <w:t xml:space="preserve"> </w:t>
            </w:r>
            <w:r w:rsidR="00632495" w:rsidRPr="008A5BFF">
              <w:rPr>
                <w:rFonts w:ascii="Cambria" w:hAnsi="Cambria"/>
                <w:bCs/>
                <w:sz w:val="20"/>
                <w:szCs w:val="20"/>
              </w:rPr>
              <w:t>(</w:t>
            </w:r>
            <w:r w:rsidR="00852825">
              <w:rPr>
                <w:rFonts w:ascii="Cambria" w:hAnsi="Cambria"/>
                <w:bCs/>
                <w:sz w:val="20"/>
                <w:szCs w:val="20"/>
              </w:rPr>
              <w:t xml:space="preserve">domestic </w:t>
            </w:r>
            <w:r w:rsidR="00B204F7">
              <w:rPr>
                <w:rFonts w:ascii="Cambria" w:hAnsi="Cambria"/>
                <w:bCs/>
                <w:sz w:val="20"/>
                <w:szCs w:val="20"/>
              </w:rPr>
              <w:t xml:space="preserve">legal </w:t>
            </w:r>
            <w:r w:rsidR="00852825">
              <w:rPr>
                <w:rFonts w:ascii="Cambria" w:hAnsi="Cambria"/>
                <w:bCs/>
                <w:sz w:val="20"/>
                <w:szCs w:val="20"/>
              </w:rPr>
              <w:t>effects</w:t>
            </w:r>
            <w:r w:rsidR="00632495" w:rsidRPr="008A5BFF">
              <w:rPr>
                <w:rFonts w:ascii="Cambria" w:hAnsi="Cambria"/>
                <w:bCs/>
                <w:sz w:val="20"/>
                <w:szCs w:val="20"/>
              </w:rPr>
              <w:t>)</w:t>
            </w:r>
            <w:r w:rsidR="00EA2790">
              <w:rPr>
                <w:rFonts w:ascii="Cambria" w:hAnsi="Cambria"/>
                <w:bCs/>
                <w:sz w:val="20"/>
                <w:szCs w:val="20"/>
              </w:rPr>
              <w:t xml:space="preserve"> thereof</w:t>
            </w:r>
          </w:p>
        </w:tc>
      </w:tr>
      <w:tr w:rsidR="00AC06D8" w:rsidRPr="008A5BFF" w14:paraId="13A9DCB2" w14:textId="77777777" w:rsidTr="00BA6902">
        <w:trPr>
          <w:cantSplit/>
        </w:trPr>
        <w:tc>
          <w:tcPr>
            <w:tcW w:w="3566" w:type="dxa"/>
            <w:tcBorders>
              <w:top w:val="single" w:sz="6" w:space="0" w:color="auto"/>
              <w:bottom w:val="single" w:sz="6" w:space="0" w:color="auto"/>
            </w:tcBorders>
            <w:shd w:val="clear" w:color="auto" w:fill="73BF43"/>
            <w:vAlign w:val="center"/>
          </w:tcPr>
          <w:p w14:paraId="491262A4" w14:textId="77777777" w:rsidR="00AC06D8" w:rsidRPr="008A5BFF" w:rsidRDefault="001828AF" w:rsidP="00AC06D8">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 to the rule:</w:t>
            </w:r>
          </w:p>
        </w:tc>
        <w:tc>
          <w:tcPr>
            <w:tcW w:w="5676" w:type="dxa"/>
            <w:vAlign w:val="center"/>
          </w:tcPr>
          <w:p w14:paraId="615EFA01" w14:textId="77777777" w:rsidR="00AC06D8" w:rsidRPr="008A5BFF" w:rsidRDefault="001828AF" w:rsidP="00AC06D8">
            <w:pPr>
              <w:rPr>
                <w:rFonts w:ascii="Cambria" w:hAnsi="Cambria"/>
                <w:bCs/>
                <w:sz w:val="20"/>
                <w:szCs w:val="20"/>
              </w:rPr>
            </w:pPr>
            <w:r>
              <w:rPr>
                <w:rFonts w:ascii="Cambria" w:hAnsi="Cambria"/>
                <w:bCs/>
                <w:sz w:val="20"/>
                <w:szCs w:val="20"/>
              </w:rPr>
              <w:t>Yes, under section VI</w:t>
            </w:r>
          </w:p>
        </w:tc>
      </w:tr>
      <w:tr w:rsidR="00AC06D8" w:rsidRPr="008A5BFF" w14:paraId="634ED313" w14:textId="77777777" w:rsidTr="00BA6902">
        <w:trPr>
          <w:cantSplit/>
        </w:trPr>
        <w:tc>
          <w:tcPr>
            <w:tcW w:w="3566" w:type="dxa"/>
            <w:tcBorders>
              <w:top w:val="single" w:sz="6" w:space="0" w:color="auto"/>
              <w:bottom w:val="single" w:sz="6" w:space="0" w:color="auto"/>
            </w:tcBorders>
            <w:shd w:val="clear" w:color="auto" w:fill="73BF43"/>
            <w:vAlign w:val="center"/>
          </w:tcPr>
          <w:p w14:paraId="76845474" w14:textId="77777777" w:rsidR="00AC06D8" w:rsidRPr="008A5BFF" w:rsidRDefault="001828AF" w:rsidP="00AC06D8">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r w:rsidR="00AC06D8" w:rsidRPr="008A5BFF">
              <w:rPr>
                <w:rFonts w:ascii="Cambria" w:hAnsi="Cambria"/>
                <w:b/>
                <w:bCs/>
                <w:color w:val="FFFFFF" w:themeColor="background1"/>
                <w:sz w:val="20"/>
                <w:szCs w:val="20"/>
              </w:rPr>
              <w:t>:</w:t>
            </w:r>
          </w:p>
        </w:tc>
        <w:tc>
          <w:tcPr>
            <w:tcW w:w="5676" w:type="dxa"/>
            <w:vAlign w:val="center"/>
          </w:tcPr>
          <w:p w14:paraId="4DA8E465" w14:textId="77777777" w:rsidR="00AC06D8" w:rsidRPr="008A5BFF" w:rsidRDefault="00851B5B" w:rsidP="00AC06D8">
            <w:pPr>
              <w:rPr>
                <w:rFonts w:ascii="Cambria" w:hAnsi="Cambria"/>
                <w:bCs/>
                <w:sz w:val="20"/>
                <w:szCs w:val="20"/>
              </w:rPr>
            </w:pPr>
            <w:r>
              <w:rPr>
                <w:rFonts w:ascii="Cambria" w:hAnsi="Cambria"/>
                <w:bCs/>
                <w:sz w:val="20"/>
                <w:szCs w:val="20"/>
              </w:rPr>
              <w:t>Yes, under section</w:t>
            </w:r>
            <w:r w:rsidR="00AC06D8" w:rsidRPr="008A5BFF">
              <w:rPr>
                <w:rFonts w:ascii="Cambria" w:hAnsi="Cambria"/>
                <w:bCs/>
                <w:sz w:val="20"/>
                <w:szCs w:val="20"/>
              </w:rPr>
              <w:t xml:space="preserve"> VI</w:t>
            </w:r>
          </w:p>
        </w:tc>
      </w:tr>
    </w:tbl>
    <w:p w14:paraId="62047EAE" w14:textId="77777777" w:rsidR="003239B8" w:rsidRPr="008A5BFF" w:rsidRDefault="00223A29" w:rsidP="003239B8">
      <w:pPr>
        <w:spacing w:before="240" w:after="240"/>
        <w:ind w:firstLine="720"/>
        <w:jc w:val="both"/>
        <w:rPr>
          <w:rFonts w:asciiTheme="majorHAnsi" w:hAnsiTheme="majorHAnsi"/>
          <w:b/>
          <w:sz w:val="20"/>
          <w:szCs w:val="20"/>
        </w:rPr>
      </w:pPr>
      <w:r w:rsidRPr="008A5BFF">
        <w:rPr>
          <w:rFonts w:asciiTheme="majorHAnsi" w:hAnsiTheme="majorHAnsi"/>
          <w:b/>
          <w:sz w:val="20"/>
          <w:szCs w:val="20"/>
        </w:rPr>
        <w:lastRenderedPageBreak/>
        <w:t xml:space="preserve">V. </w:t>
      </w:r>
      <w:r w:rsidRPr="008A5BFF">
        <w:rPr>
          <w:rFonts w:asciiTheme="majorHAnsi" w:hAnsiTheme="majorHAnsi"/>
          <w:b/>
          <w:sz w:val="20"/>
          <w:szCs w:val="20"/>
        </w:rPr>
        <w:tab/>
      </w:r>
      <w:r w:rsidR="00622CBD">
        <w:rPr>
          <w:rFonts w:asciiTheme="majorHAnsi" w:hAnsiTheme="majorHAnsi"/>
          <w:b/>
          <w:sz w:val="20"/>
          <w:szCs w:val="20"/>
        </w:rPr>
        <w:t xml:space="preserve">ALLEGED FACTS </w:t>
      </w:r>
    </w:p>
    <w:p w14:paraId="617CBFF0" w14:textId="77777777" w:rsidR="008C5E2D" w:rsidRPr="008A5BFF" w:rsidRDefault="00E01EC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is the contention </w:t>
      </w:r>
      <w:r w:rsidR="00F07726">
        <w:rPr>
          <w:rFonts w:ascii="Cambria" w:hAnsi="Cambria"/>
          <w:sz w:val="20"/>
          <w:szCs w:val="20"/>
        </w:rPr>
        <w:t xml:space="preserve">of the </w:t>
      </w:r>
      <w:r w:rsidR="004E143A">
        <w:rPr>
          <w:rFonts w:ascii="Cambria" w:hAnsi="Cambria"/>
          <w:sz w:val="20"/>
          <w:szCs w:val="20"/>
        </w:rPr>
        <w:t xml:space="preserve">petitioner </w:t>
      </w:r>
      <w:r w:rsidR="00C0228D">
        <w:rPr>
          <w:rFonts w:ascii="Cambria" w:hAnsi="Cambria"/>
          <w:sz w:val="20"/>
          <w:szCs w:val="20"/>
        </w:rPr>
        <w:t xml:space="preserve">that the State violated </w:t>
      </w:r>
      <w:r w:rsidR="00D53375">
        <w:rPr>
          <w:rFonts w:ascii="Cambria" w:hAnsi="Cambria"/>
          <w:sz w:val="20"/>
          <w:szCs w:val="20"/>
        </w:rPr>
        <w:t xml:space="preserve">the alleged victim’s rights in failing to punish </w:t>
      </w:r>
      <w:r w:rsidR="008209FC">
        <w:rPr>
          <w:rFonts w:ascii="Cambria" w:hAnsi="Cambria"/>
          <w:sz w:val="20"/>
          <w:szCs w:val="20"/>
        </w:rPr>
        <w:t xml:space="preserve">a councilman </w:t>
      </w:r>
      <w:r w:rsidR="008F1B1E">
        <w:rPr>
          <w:rFonts w:ascii="Cambria" w:hAnsi="Cambria"/>
          <w:sz w:val="20"/>
          <w:szCs w:val="20"/>
        </w:rPr>
        <w:t xml:space="preserve">of the city of </w:t>
      </w:r>
      <w:r w:rsidR="008E32BC" w:rsidRPr="008A5BFF">
        <w:rPr>
          <w:rFonts w:ascii="Cambria" w:hAnsi="Cambria"/>
          <w:sz w:val="20"/>
          <w:szCs w:val="20"/>
        </w:rPr>
        <w:t>Feira de Santana</w:t>
      </w:r>
      <w:r w:rsidR="008F1B1E">
        <w:rPr>
          <w:rFonts w:ascii="Cambria" w:hAnsi="Cambria"/>
          <w:sz w:val="20"/>
          <w:szCs w:val="20"/>
        </w:rPr>
        <w:t xml:space="preserve">, </w:t>
      </w:r>
      <w:r w:rsidR="00B13FED">
        <w:rPr>
          <w:rFonts w:ascii="Cambria" w:hAnsi="Cambria"/>
          <w:sz w:val="20"/>
          <w:szCs w:val="20"/>
        </w:rPr>
        <w:t xml:space="preserve">who </w:t>
      </w:r>
      <w:r w:rsidR="003D67EC">
        <w:rPr>
          <w:rFonts w:ascii="Cambria" w:hAnsi="Cambria"/>
          <w:sz w:val="20"/>
          <w:szCs w:val="20"/>
        </w:rPr>
        <w:t xml:space="preserve">is shielded by </w:t>
      </w:r>
      <w:r w:rsidR="007B7CA4">
        <w:rPr>
          <w:rFonts w:ascii="Cambria" w:hAnsi="Cambria"/>
          <w:sz w:val="20"/>
          <w:szCs w:val="20"/>
        </w:rPr>
        <w:t>immunity while serving in office</w:t>
      </w:r>
      <w:r w:rsidR="00321EE0">
        <w:rPr>
          <w:rFonts w:ascii="Cambria" w:hAnsi="Cambria"/>
          <w:sz w:val="20"/>
          <w:szCs w:val="20"/>
        </w:rPr>
        <w:t xml:space="preserve">, for statements he made </w:t>
      </w:r>
      <w:r w:rsidR="00784DC8">
        <w:rPr>
          <w:rFonts w:ascii="Cambria" w:hAnsi="Cambria"/>
          <w:sz w:val="20"/>
          <w:szCs w:val="20"/>
        </w:rPr>
        <w:t xml:space="preserve">based on prejudice </w:t>
      </w:r>
      <w:r w:rsidR="00321EE0">
        <w:rPr>
          <w:rFonts w:ascii="Cambria" w:hAnsi="Cambria"/>
          <w:sz w:val="20"/>
          <w:szCs w:val="20"/>
        </w:rPr>
        <w:t>against LGBTI persons</w:t>
      </w:r>
      <w:r w:rsidR="007B7CA4">
        <w:rPr>
          <w:rFonts w:ascii="Cambria" w:hAnsi="Cambria"/>
          <w:sz w:val="20"/>
          <w:szCs w:val="20"/>
        </w:rPr>
        <w:t>.</w:t>
      </w:r>
    </w:p>
    <w:p w14:paraId="09DC3527" w14:textId="1A19DB0A" w:rsidR="00CA2C88" w:rsidRPr="008A5BFF" w:rsidRDefault="008A2957" w:rsidP="00267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recounts that on May 16, 2016, </w:t>
      </w:r>
      <w:r w:rsidR="0034102C" w:rsidRPr="008A5BFF">
        <w:rPr>
          <w:rFonts w:ascii="Cambria" w:hAnsi="Cambria"/>
          <w:sz w:val="20"/>
          <w:szCs w:val="20"/>
        </w:rPr>
        <w:t>Fabio de</w:t>
      </w:r>
      <w:r w:rsidR="0026700F" w:rsidRPr="008A5BFF">
        <w:rPr>
          <w:rFonts w:ascii="Cambria" w:hAnsi="Cambria"/>
          <w:sz w:val="20"/>
          <w:szCs w:val="20"/>
        </w:rPr>
        <w:t xml:space="preserve"> Jesús Ribero,</w:t>
      </w:r>
      <w:r w:rsidR="00FC39C9" w:rsidRPr="008A5BFF" w:rsidDel="00FC39C9">
        <w:rPr>
          <w:rFonts w:ascii="Cambria" w:hAnsi="Cambria"/>
          <w:sz w:val="20"/>
          <w:szCs w:val="20"/>
        </w:rPr>
        <w:t xml:space="preserve"> </w:t>
      </w:r>
      <w:r w:rsidR="0006325A">
        <w:rPr>
          <w:rFonts w:ascii="Cambria" w:hAnsi="Cambria"/>
          <w:sz w:val="20"/>
          <w:szCs w:val="20"/>
        </w:rPr>
        <w:t xml:space="preserve">filed a complaint </w:t>
      </w:r>
      <w:r w:rsidR="005B1E0E">
        <w:rPr>
          <w:rFonts w:ascii="Cambria" w:hAnsi="Cambria"/>
          <w:sz w:val="20"/>
          <w:szCs w:val="20"/>
        </w:rPr>
        <w:t xml:space="preserve">with the </w:t>
      </w:r>
      <w:r w:rsidR="005F3FB7">
        <w:rPr>
          <w:rFonts w:ascii="Cambria" w:hAnsi="Cambria"/>
          <w:sz w:val="20"/>
          <w:szCs w:val="20"/>
        </w:rPr>
        <w:t>Committee on</w:t>
      </w:r>
      <w:r w:rsidR="005B1E0E">
        <w:rPr>
          <w:rFonts w:ascii="Cambria" w:hAnsi="Cambria"/>
          <w:sz w:val="20"/>
          <w:szCs w:val="20"/>
        </w:rPr>
        <w:t xml:space="preserve"> Sexual Diversity </w:t>
      </w:r>
      <w:r w:rsidR="008E6084">
        <w:rPr>
          <w:rFonts w:ascii="Cambria" w:hAnsi="Cambria"/>
          <w:sz w:val="20"/>
          <w:szCs w:val="20"/>
        </w:rPr>
        <w:t xml:space="preserve">and </w:t>
      </w:r>
      <w:r w:rsidR="005F3FB7">
        <w:rPr>
          <w:rFonts w:ascii="Cambria" w:hAnsi="Cambria"/>
          <w:sz w:val="20"/>
          <w:szCs w:val="20"/>
        </w:rPr>
        <w:t xml:space="preserve">Combatting </w:t>
      </w:r>
      <w:r w:rsidR="008E6084">
        <w:rPr>
          <w:rFonts w:ascii="Cambria" w:hAnsi="Cambria"/>
          <w:sz w:val="20"/>
          <w:szCs w:val="20"/>
        </w:rPr>
        <w:t xml:space="preserve">Homophobia of the </w:t>
      </w:r>
      <w:r w:rsidR="00F973EE">
        <w:rPr>
          <w:rFonts w:ascii="Cambria" w:hAnsi="Cambria"/>
          <w:sz w:val="20"/>
          <w:szCs w:val="20"/>
        </w:rPr>
        <w:t xml:space="preserve">Brazilian </w:t>
      </w:r>
      <w:r w:rsidR="00CD7A5F">
        <w:rPr>
          <w:rFonts w:ascii="Cambria" w:hAnsi="Cambria"/>
          <w:sz w:val="20"/>
          <w:szCs w:val="20"/>
        </w:rPr>
        <w:t xml:space="preserve">Bar Association of </w:t>
      </w:r>
      <w:r w:rsidR="0050382A">
        <w:rPr>
          <w:rFonts w:ascii="Cambria" w:hAnsi="Cambria"/>
          <w:sz w:val="20"/>
          <w:szCs w:val="20"/>
        </w:rPr>
        <w:t xml:space="preserve">Bahia, on behalf of the organizations </w:t>
      </w:r>
      <w:r w:rsidR="0026700F" w:rsidRPr="008A5BFF">
        <w:rPr>
          <w:rFonts w:ascii="Cambria" w:hAnsi="Cambria"/>
          <w:sz w:val="20"/>
          <w:szCs w:val="20"/>
        </w:rPr>
        <w:t xml:space="preserve">“Grupo de Liberdade Igualdade e Cidadania Homossexual” </w:t>
      </w:r>
      <w:r w:rsidR="005846CC">
        <w:rPr>
          <w:rFonts w:ascii="Cambria" w:hAnsi="Cambria"/>
          <w:sz w:val="20"/>
          <w:szCs w:val="20"/>
        </w:rPr>
        <w:t>and</w:t>
      </w:r>
      <w:r w:rsidR="0026700F" w:rsidRPr="008A5BFF">
        <w:rPr>
          <w:rFonts w:ascii="Cambria" w:hAnsi="Cambria"/>
          <w:sz w:val="20"/>
          <w:szCs w:val="20"/>
        </w:rPr>
        <w:t xml:space="preserve"> “Articulação da Parada Gay de Feira de Santana”</w:t>
      </w:r>
      <w:r w:rsidR="005846CC">
        <w:rPr>
          <w:rFonts w:ascii="Cambria" w:hAnsi="Cambria"/>
          <w:sz w:val="20"/>
          <w:szCs w:val="20"/>
        </w:rPr>
        <w:t xml:space="preserve"> for repeated </w:t>
      </w:r>
      <w:r w:rsidR="00150751">
        <w:rPr>
          <w:rFonts w:ascii="Cambria" w:hAnsi="Cambria"/>
          <w:sz w:val="20"/>
          <w:szCs w:val="20"/>
        </w:rPr>
        <w:t>statements considered to be “LGBTphobic”</w:t>
      </w:r>
      <w:r w:rsidR="0026700F" w:rsidRPr="008A5BFF">
        <w:rPr>
          <w:rFonts w:ascii="Cambria" w:hAnsi="Cambria"/>
          <w:sz w:val="20"/>
          <w:szCs w:val="20"/>
        </w:rPr>
        <w:t xml:space="preserve"> </w:t>
      </w:r>
      <w:r w:rsidR="00150751">
        <w:rPr>
          <w:rFonts w:ascii="Cambria" w:hAnsi="Cambria"/>
          <w:sz w:val="20"/>
          <w:szCs w:val="20"/>
        </w:rPr>
        <w:t xml:space="preserve">by the petitioner, which were made by </w:t>
      </w:r>
      <w:r w:rsidR="005F3FB7">
        <w:rPr>
          <w:rFonts w:ascii="Cambria" w:hAnsi="Cambria"/>
          <w:sz w:val="20"/>
          <w:szCs w:val="20"/>
        </w:rPr>
        <w:t xml:space="preserve">then </w:t>
      </w:r>
      <w:r w:rsidR="00150751">
        <w:rPr>
          <w:rFonts w:ascii="Cambria" w:hAnsi="Cambria"/>
          <w:sz w:val="20"/>
          <w:szCs w:val="20"/>
        </w:rPr>
        <w:t xml:space="preserve">councilman of the city of Feira de Santana </w:t>
      </w:r>
      <w:r w:rsidR="00CA2C88" w:rsidRPr="008A5BFF">
        <w:rPr>
          <w:rFonts w:ascii="Cambria" w:hAnsi="Cambria"/>
          <w:sz w:val="20"/>
          <w:szCs w:val="20"/>
        </w:rPr>
        <w:t xml:space="preserve">Edivaldo Lima, </w:t>
      </w:r>
      <w:r w:rsidR="00D15A1D">
        <w:rPr>
          <w:rFonts w:ascii="Cambria" w:hAnsi="Cambria"/>
          <w:sz w:val="20"/>
          <w:szCs w:val="20"/>
        </w:rPr>
        <w:t>in performance of his public duties</w:t>
      </w:r>
      <w:r w:rsidR="001F26CC">
        <w:rPr>
          <w:rStyle w:val="FootnoteReference"/>
          <w:rFonts w:ascii="Cambria" w:hAnsi="Cambria"/>
          <w:sz w:val="20"/>
          <w:szCs w:val="20"/>
        </w:rPr>
        <w:footnoteReference w:id="5"/>
      </w:r>
      <w:r w:rsidR="005B5465">
        <w:rPr>
          <w:rFonts w:ascii="Cambria" w:hAnsi="Cambria"/>
          <w:sz w:val="20"/>
          <w:szCs w:val="20"/>
        </w:rPr>
        <w:t xml:space="preserve">. In his complaint, </w:t>
      </w:r>
      <w:r w:rsidR="00A44039">
        <w:rPr>
          <w:rFonts w:ascii="Cambria" w:hAnsi="Cambria"/>
          <w:sz w:val="20"/>
          <w:szCs w:val="20"/>
        </w:rPr>
        <w:t xml:space="preserve">the alleged victim </w:t>
      </w:r>
      <w:r w:rsidR="007A48EC">
        <w:rPr>
          <w:rFonts w:ascii="Cambria" w:hAnsi="Cambria"/>
          <w:sz w:val="20"/>
          <w:szCs w:val="20"/>
        </w:rPr>
        <w:t xml:space="preserve">specified that </w:t>
      </w:r>
      <w:r w:rsidR="00EA22C9">
        <w:rPr>
          <w:rFonts w:ascii="Cambria" w:hAnsi="Cambria"/>
          <w:sz w:val="20"/>
          <w:szCs w:val="20"/>
        </w:rPr>
        <w:t>this public official called LGBTI persons</w:t>
      </w:r>
      <w:r w:rsidR="00243071" w:rsidRPr="00243071">
        <w:rPr>
          <w:rFonts w:ascii="Cambria" w:hAnsi="Cambria"/>
          <w:sz w:val="20"/>
          <w:szCs w:val="20"/>
        </w:rPr>
        <w:t xml:space="preserve"> </w:t>
      </w:r>
      <w:r w:rsidR="00243071">
        <w:rPr>
          <w:rFonts w:ascii="Cambria" w:hAnsi="Cambria"/>
          <w:sz w:val="20"/>
          <w:szCs w:val="20"/>
        </w:rPr>
        <w:t>in some of his statements</w:t>
      </w:r>
      <w:r w:rsidR="00EA22C9">
        <w:rPr>
          <w:rFonts w:ascii="Cambria" w:hAnsi="Cambria"/>
          <w:sz w:val="20"/>
          <w:szCs w:val="20"/>
        </w:rPr>
        <w:t xml:space="preserve"> “children of the devil” and “aber</w:t>
      </w:r>
      <w:r w:rsidR="00A61CE6">
        <w:rPr>
          <w:rFonts w:ascii="Cambria" w:hAnsi="Cambria"/>
          <w:sz w:val="20"/>
          <w:szCs w:val="20"/>
        </w:rPr>
        <w:t>r</w:t>
      </w:r>
      <w:r w:rsidR="00EA22C9">
        <w:rPr>
          <w:rFonts w:ascii="Cambria" w:hAnsi="Cambria"/>
          <w:sz w:val="20"/>
          <w:szCs w:val="20"/>
        </w:rPr>
        <w:t>ations</w:t>
      </w:r>
      <w:r w:rsidR="00A61CE6">
        <w:rPr>
          <w:rFonts w:ascii="Cambria" w:hAnsi="Cambria"/>
          <w:sz w:val="20"/>
          <w:szCs w:val="20"/>
        </w:rPr>
        <w:t xml:space="preserve">,” among other </w:t>
      </w:r>
      <w:r w:rsidR="006A0753">
        <w:rPr>
          <w:rFonts w:ascii="Cambria" w:hAnsi="Cambria"/>
          <w:sz w:val="20"/>
          <w:szCs w:val="20"/>
        </w:rPr>
        <w:t xml:space="preserve">degrading </w:t>
      </w:r>
      <w:r w:rsidR="003942E3">
        <w:rPr>
          <w:rFonts w:ascii="Cambria" w:hAnsi="Cambria"/>
          <w:sz w:val="20"/>
          <w:szCs w:val="20"/>
        </w:rPr>
        <w:t>remarks</w:t>
      </w:r>
      <w:r w:rsidR="00A61CE6">
        <w:rPr>
          <w:rFonts w:ascii="Cambria" w:hAnsi="Cambria"/>
          <w:sz w:val="20"/>
          <w:szCs w:val="20"/>
        </w:rPr>
        <w:t xml:space="preserve">; and he alleged that these </w:t>
      </w:r>
      <w:r w:rsidR="00CF2409">
        <w:rPr>
          <w:rFonts w:ascii="Cambria" w:hAnsi="Cambria"/>
          <w:sz w:val="20"/>
          <w:szCs w:val="20"/>
        </w:rPr>
        <w:t xml:space="preserve">statements </w:t>
      </w:r>
      <w:r w:rsidR="00C20BE9">
        <w:rPr>
          <w:rFonts w:ascii="Cambria" w:hAnsi="Cambria"/>
          <w:sz w:val="20"/>
          <w:szCs w:val="20"/>
        </w:rPr>
        <w:t xml:space="preserve">infringed </w:t>
      </w:r>
      <w:r w:rsidR="00BE4D51">
        <w:rPr>
          <w:rFonts w:ascii="Cambria" w:hAnsi="Cambria"/>
          <w:sz w:val="20"/>
          <w:szCs w:val="20"/>
        </w:rPr>
        <w:t xml:space="preserve">Article 5 of the Federal Constitution of Brazil, which enshrines the right </w:t>
      </w:r>
      <w:r w:rsidR="00202861">
        <w:rPr>
          <w:rFonts w:ascii="Cambria" w:hAnsi="Cambria"/>
          <w:sz w:val="20"/>
          <w:szCs w:val="20"/>
        </w:rPr>
        <w:t>to equality under the law.</w:t>
      </w:r>
    </w:p>
    <w:p w14:paraId="5FEFE046" w14:textId="77777777" w:rsidR="004920CF" w:rsidRPr="008A5BFF" w:rsidRDefault="00277751"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contends that </w:t>
      </w:r>
      <w:r w:rsidR="0071725E">
        <w:rPr>
          <w:rFonts w:ascii="Cambria" w:hAnsi="Cambria"/>
          <w:sz w:val="20"/>
          <w:szCs w:val="20"/>
        </w:rPr>
        <w:t xml:space="preserve">the aforementioned </w:t>
      </w:r>
      <w:r w:rsidR="006E20DC">
        <w:rPr>
          <w:rFonts w:ascii="Cambria" w:hAnsi="Cambria"/>
          <w:sz w:val="20"/>
          <w:szCs w:val="20"/>
        </w:rPr>
        <w:t>councilman</w:t>
      </w:r>
      <w:r w:rsidR="00821FFF">
        <w:rPr>
          <w:rFonts w:ascii="Cambria" w:hAnsi="Cambria"/>
          <w:sz w:val="20"/>
          <w:szCs w:val="20"/>
        </w:rPr>
        <w:t>’s conduct is n</w:t>
      </w:r>
      <w:r w:rsidR="00C97FF1">
        <w:rPr>
          <w:rFonts w:ascii="Cambria" w:hAnsi="Cambria"/>
          <w:sz w:val="20"/>
          <w:szCs w:val="20"/>
        </w:rPr>
        <w:t xml:space="preserve">ot just </w:t>
      </w:r>
      <w:r w:rsidR="001F0C12">
        <w:rPr>
          <w:rFonts w:ascii="Cambria" w:hAnsi="Cambria"/>
          <w:sz w:val="20"/>
          <w:szCs w:val="20"/>
        </w:rPr>
        <w:t xml:space="preserve">an </w:t>
      </w:r>
      <w:r w:rsidR="00C97FF1">
        <w:rPr>
          <w:rFonts w:ascii="Cambria" w:hAnsi="Cambria"/>
          <w:sz w:val="20"/>
          <w:szCs w:val="20"/>
        </w:rPr>
        <w:t xml:space="preserve">isolated </w:t>
      </w:r>
      <w:r w:rsidR="00424FE6">
        <w:rPr>
          <w:rFonts w:ascii="Cambria" w:hAnsi="Cambria"/>
          <w:sz w:val="20"/>
          <w:szCs w:val="20"/>
        </w:rPr>
        <w:t xml:space="preserve">incident </w:t>
      </w:r>
      <w:r w:rsidR="00C97FF1">
        <w:rPr>
          <w:rFonts w:ascii="Cambria" w:hAnsi="Cambria"/>
          <w:sz w:val="20"/>
          <w:szCs w:val="20"/>
        </w:rPr>
        <w:t>and</w:t>
      </w:r>
      <w:r w:rsidR="00E20542">
        <w:rPr>
          <w:rFonts w:ascii="Cambria" w:hAnsi="Cambria"/>
          <w:sz w:val="20"/>
          <w:szCs w:val="20"/>
        </w:rPr>
        <w:t xml:space="preserve"> that</w:t>
      </w:r>
      <w:r w:rsidR="00D30775">
        <w:rPr>
          <w:rFonts w:ascii="Cambria" w:hAnsi="Cambria"/>
          <w:sz w:val="20"/>
          <w:szCs w:val="20"/>
        </w:rPr>
        <w:t xml:space="preserve"> </w:t>
      </w:r>
      <w:r w:rsidR="00861A09">
        <w:rPr>
          <w:rFonts w:ascii="Cambria" w:hAnsi="Cambria"/>
          <w:sz w:val="20"/>
          <w:szCs w:val="20"/>
        </w:rPr>
        <w:t xml:space="preserve">a number of </w:t>
      </w:r>
      <w:r w:rsidR="00D44A17">
        <w:rPr>
          <w:rFonts w:ascii="Cambria" w:hAnsi="Cambria"/>
          <w:sz w:val="20"/>
          <w:szCs w:val="20"/>
        </w:rPr>
        <w:t>news reports and investigative report</w:t>
      </w:r>
      <w:r w:rsidR="00843C7B">
        <w:rPr>
          <w:rFonts w:ascii="Cambria" w:hAnsi="Cambria"/>
          <w:sz w:val="20"/>
          <w:szCs w:val="20"/>
        </w:rPr>
        <w:t xml:space="preserve">ing </w:t>
      </w:r>
      <w:r w:rsidR="0086315E">
        <w:rPr>
          <w:rFonts w:ascii="Cambria" w:hAnsi="Cambria"/>
          <w:sz w:val="20"/>
          <w:szCs w:val="20"/>
        </w:rPr>
        <w:t xml:space="preserve">articles </w:t>
      </w:r>
      <w:r w:rsidR="005B7097">
        <w:rPr>
          <w:rFonts w:ascii="Cambria" w:hAnsi="Cambria"/>
          <w:sz w:val="20"/>
          <w:szCs w:val="20"/>
        </w:rPr>
        <w:t xml:space="preserve">bear out </w:t>
      </w:r>
      <w:r w:rsidR="00D44A17">
        <w:rPr>
          <w:rFonts w:ascii="Cambria" w:hAnsi="Cambria"/>
          <w:sz w:val="20"/>
          <w:szCs w:val="20"/>
        </w:rPr>
        <w:t xml:space="preserve">that such statements </w:t>
      </w:r>
      <w:r w:rsidR="000464AF">
        <w:rPr>
          <w:rFonts w:ascii="Cambria" w:hAnsi="Cambria"/>
          <w:sz w:val="20"/>
          <w:szCs w:val="20"/>
        </w:rPr>
        <w:t xml:space="preserve">are </w:t>
      </w:r>
      <w:r w:rsidR="003E32FF">
        <w:rPr>
          <w:rFonts w:ascii="Cambria" w:hAnsi="Cambria"/>
          <w:sz w:val="20"/>
          <w:szCs w:val="20"/>
        </w:rPr>
        <w:t xml:space="preserve">a </w:t>
      </w:r>
      <w:r w:rsidR="000464AF">
        <w:rPr>
          <w:rFonts w:ascii="Cambria" w:hAnsi="Cambria"/>
          <w:sz w:val="20"/>
          <w:szCs w:val="20"/>
        </w:rPr>
        <w:t xml:space="preserve">recurring </w:t>
      </w:r>
      <w:r w:rsidR="00E84C29">
        <w:rPr>
          <w:rFonts w:ascii="Cambria" w:hAnsi="Cambria"/>
          <w:sz w:val="20"/>
          <w:szCs w:val="20"/>
        </w:rPr>
        <w:t xml:space="preserve">practice </w:t>
      </w:r>
      <w:r w:rsidR="003E32FF">
        <w:rPr>
          <w:rFonts w:ascii="Cambria" w:hAnsi="Cambria"/>
          <w:sz w:val="20"/>
          <w:szCs w:val="20"/>
        </w:rPr>
        <w:t>of some members of the municipal legislative body</w:t>
      </w:r>
      <w:r w:rsidR="00DB4B5D">
        <w:rPr>
          <w:rFonts w:ascii="Cambria" w:hAnsi="Cambria"/>
          <w:sz w:val="20"/>
          <w:szCs w:val="20"/>
        </w:rPr>
        <w:t xml:space="preserve">. </w:t>
      </w:r>
      <w:r w:rsidR="00A86508">
        <w:rPr>
          <w:rFonts w:ascii="Cambria" w:hAnsi="Cambria"/>
          <w:sz w:val="20"/>
          <w:szCs w:val="20"/>
        </w:rPr>
        <w:t xml:space="preserve">In this same vein, </w:t>
      </w:r>
      <w:r w:rsidR="00E9087F">
        <w:rPr>
          <w:rFonts w:ascii="Cambria" w:hAnsi="Cambria"/>
          <w:sz w:val="20"/>
          <w:szCs w:val="20"/>
        </w:rPr>
        <w:t xml:space="preserve">he </w:t>
      </w:r>
      <w:r w:rsidR="00AA05EF">
        <w:rPr>
          <w:rFonts w:ascii="Cambria" w:hAnsi="Cambria"/>
          <w:sz w:val="20"/>
          <w:szCs w:val="20"/>
        </w:rPr>
        <w:t xml:space="preserve">also </w:t>
      </w:r>
      <w:r w:rsidR="00E61821">
        <w:rPr>
          <w:rFonts w:ascii="Cambria" w:hAnsi="Cambria"/>
          <w:sz w:val="20"/>
          <w:szCs w:val="20"/>
        </w:rPr>
        <w:t xml:space="preserve">claims </w:t>
      </w:r>
      <w:r w:rsidR="00852CDB">
        <w:rPr>
          <w:rFonts w:ascii="Cambria" w:hAnsi="Cambria"/>
          <w:sz w:val="20"/>
          <w:szCs w:val="20"/>
        </w:rPr>
        <w:t xml:space="preserve">that even though Brazil is a </w:t>
      </w:r>
      <w:r w:rsidR="00BB463D">
        <w:rPr>
          <w:rFonts w:ascii="Cambria" w:hAnsi="Cambria"/>
          <w:sz w:val="20"/>
          <w:szCs w:val="20"/>
        </w:rPr>
        <w:t>secular State</w:t>
      </w:r>
      <w:r w:rsidR="00D851D5">
        <w:rPr>
          <w:rFonts w:ascii="Cambria" w:hAnsi="Cambria"/>
          <w:sz w:val="20"/>
          <w:szCs w:val="20"/>
        </w:rPr>
        <w:t>, there is a</w:t>
      </w:r>
      <w:r w:rsidR="00561723">
        <w:rPr>
          <w:rFonts w:ascii="Cambria" w:hAnsi="Cambria"/>
          <w:sz w:val="20"/>
          <w:szCs w:val="20"/>
        </w:rPr>
        <w:t xml:space="preserve"> powerful</w:t>
      </w:r>
      <w:r w:rsidR="008E4085">
        <w:rPr>
          <w:rFonts w:ascii="Cambria" w:hAnsi="Cambria"/>
          <w:sz w:val="20"/>
          <w:szCs w:val="20"/>
        </w:rPr>
        <w:t xml:space="preserve"> religious </w:t>
      </w:r>
      <w:r w:rsidR="00723239">
        <w:rPr>
          <w:rFonts w:ascii="Cambria" w:hAnsi="Cambria"/>
          <w:sz w:val="20"/>
          <w:szCs w:val="20"/>
        </w:rPr>
        <w:t>blo</w:t>
      </w:r>
      <w:r w:rsidR="00237261">
        <w:rPr>
          <w:rFonts w:ascii="Cambria" w:hAnsi="Cambria"/>
          <w:sz w:val="20"/>
          <w:szCs w:val="20"/>
        </w:rPr>
        <w:t xml:space="preserve">c </w:t>
      </w:r>
      <w:r w:rsidR="002B0F11">
        <w:rPr>
          <w:rFonts w:ascii="Cambria" w:hAnsi="Cambria"/>
          <w:sz w:val="20"/>
          <w:szCs w:val="20"/>
        </w:rPr>
        <w:t xml:space="preserve">within the governing party’s </w:t>
      </w:r>
      <w:r w:rsidR="00E80262">
        <w:rPr>
          <w:rFonts w:ascii="Cambria" w:hAnsi="Cambria"/>
          <w:sz w:val="20"/>
          <w:szCs w:val="20"/>
        </w:rPr>
        <w:t xml:space="preserve">caucus </w:t>
      </w:r>
      <w:r w:rsidR="00BE51D6">
        <w:rPr>
          <w:rFonts w:ascii="Cambria" w:hAnsi="Cambria"/>
          <w:sz w:val="20"/>
          <w:szCs w:val="20"/>
        </w:rPr>
        <w:t xml:space="preserve">which, in some instances, </w:t>
      </w:r>
      <w:r w:rsidR="00E60751">
        <w:rPr>
          <w:rFonts w:ascii="Cambria" w:hAnsi="Cambria"/>
          <w:sz w:val="20"/>
          <w:szCs w:val="20"/>
        </w:rPr>
        <w:t>uses hate speech, incites violence</w:t>
      </w:r>
      <w:r w:rsidR="00D92C13">
        <w:rPr>
          <w:rFonts w:ascii="Cambria" w:hAnsi="Cambria"/>
          <w:sz w:val="20"/>
          <w:szCs w:val="20"/>
        </w:rPr>
        <w:t xml:space="preserve"> and encourages segregation </w:t>
      </w:r>
      <w:r w:rsidR="000D093A">
        <w:rPr>
          <w:rFonts w:ascii="Cambria" w:hAnsi="Cambria"/>
          <w:sz w:val="20"/>
          <w:szCs w:val="20"/>
        </w:rPr>
        <w:t xml:space="preserve">against </w:t>
      </w:r>
      <w:r w:rsidR="000D7FC0">
        <w:rPr>
          <w:rFonts w:ascii="Cambria" w:hAnsi="Cambria"/>
          <w:sz w:val="20"/>
          <w:szCs w:val="20"/>
        </w:rPr>
        <w:t xml:space="preserve">LGBTI persons, </w:t>
      </w:r>
      <w:r w:rsidR="00EE2695">
        <w:rPr>
          <w:rFonts w:ascii="Cambria" w:hAnsi="Cambria"/>
          <w:sz w:val="20"/>
          <w:szCs w:val="20"/>
        </w:rPr>
        <w:t xml:space="preserve">instigating </w:t>
      </w:r>
      <w:r w:rsidR="008543DB">
        <w:rPr>
          <w:rFonts w:ascii="Cambria" w:hAnsi="Cambria"/>
          <w:sz w:val="20"/>
          <w:szCs w:val="20"/>
        </w:rPr>
        <w:t xml:space="preserve">the </w:t>
      </w:r>
      <w:r w:rsidR="00757F16">
        <w:rPr>
          <w:rFonts w:ascii="Cambria" w:hAnsi="Cambria"/>
          <w:sz w:val="20"/>
          <w:szCs w:val="20"/>
        </w:rPr>
        <w:t xml:space="preserve">humiliation and ridicule of this group of people. </w:t>
      </w:r>
      <w:r w:rsidR="00D851D5">
        <w:rPr>
          <w:rFonts w:ascii="Cambria" w:hAnsi="Cambria"/>
          <w:sz w:val="20"/>
          <w:szCs w:val="20"/>
        </w:rPr>
        <w:t xml:space="preserve"> </w:t>
      </w:r>
    </w:p>
    <w:p w14:paraId="107BC5BC" w14:textId="77777777" w:rsidR="004920CF" w:rsidRPr="008A5BFF" w:rsidRDefault="00E96F6E"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argues that domestic legislation </w:t>
      </w:r>
      <w:r w:rsidR="00B06A2F">
        <w:rPr>
          <w:rFonts w:ascii="Cambria" w:hAnsi="Cambria"/>
          <w:sz w:val="20"/>
          <w:szCs w:val="20"/>
        </w:rPr>
        <w:t xml:space="preserve">does not recognize acts of discrimination against </w:t>
      </w:r>
      <w:r w:rsidR="008A0F29">
        <w:rPr>
          <w:rFonts w:ascii="Cambria" w:hAnsi="Cambria"/>
          <w:sz w:val="20"/>
          <w:szCs w:val="20"/>
        </w:rPr>
        <w:t xml:space="preserve">the LGBTI population </w:t>
      </w:r>
      <w:r w:rsidR="000E325C">
        <w:rPr>
          <w:rFonts w:ascii="Cambria" w:hAnsi="Cambria"/>
          <w:sz w:val="20"/>
          <w:szCs w:val="20"/>
        </w:rPr>
        <w:t xml:space="preserve">as crimes and the members of </w:t>
      </w:r>
      <w:r w:rsidR="0060309D">
        <w:rPr>
          <w:rFonts w:ascii="Cambria" w:hAnsi="Cambria"/>
          <w:sz w:val="20"/>
          <w:szCs w:val="20"/>
        </w:rPr>
        <w:t xml:space="preserve">the council have not </w:t>
      </w:r>
      <w:r w:rsidR="00C4146E">
        <w:rPr>
          <w:rFonts w:ascii="Cambria" w:hAnsi="Cambria"/>
          <w:sz w:val="20"/>
          <w:szCs w:val="20"/>
        </w:rPr>
        <w:t xml:space="preserve">taken any steps </w:t>
      </w:r>
      <w:r w:rsidR="007772FF">
        <w:rPr>
          <w:rFonts w:ascii="Cambria" w:hAnsi="Cambria"/>
          <w:sz w:val="20"/>
          <w:szCs w:val="20"/>
        </w:rPr>
        <w:t xml:space="preserve">to regulate </w:t>
      </w:r>
      <w:r w:rsidR="007A3B5D">
        <w:rPr>
          <w:rFonts w:ascii="Cambria" w:hAnsi="Cambria"/>
          <w:sz w:val="20"/>
          <w:szCs w:val="20"/>
        </w:rPr>
        <w:t>such</w:t>
      </w:r>
      <w:r w:rsidR="003913E6">
        <w:rPr>
          <w:rFonts w:ascii="Cambria" w:hAnsi="Cambria"/>
          <w:sz w:val="20"/>
          <w:szCs w:val="20"/>
        </w:rPr>
        <w:t xml:space="preserve"> conduct</w:t>
      </w:r>
      <w:r w:rsidR="007772FF">
        <w:rPr>
          <w:rFonts w:ascii="Cambria" w:hAnsi="Cambria"/>
          <w:sz w:val="20"/>
          <w:szCs w:val="20"/>
        </w:rPr>
        <w:t xml:space="preserve">. </w:t>
      </w:r>
      <w:r w:rsidR="00874DE4">
        <w:rPr>
          <w:rFonts w:ascii="Cambria" w:hAnsi="Cambria"/>
          <w:sz w:val="20"/>
          <w:szCs w:val="20"/>
        </w:rPr>
        <w:t>F</w:t>
      </w:r>
      <w:r w:rsidR="00F00348">
        <w:rPr>
          <w:rFonts w:ascii="Cambria" w:hAnsi="Cambria"/>
          <w:sz w:val="20"/>
          <w:szCs w:val="20"/>
        </w:rPr>
        <w:t>urther aggravating</w:t>
      </w:r>
      <w:r w:rsidR="002D0BCA">
        <w:rPr>
          <w:rFonts w:ascii="Cambria" w:hAnsi="Cambria"/>
          <w:sz w:val="20"/>
          <w:szCs w:val="20"/>
        </w:rPr>
        <w:t xml:space="preserve"> this situation</w:t>
      </w:r>
      <w:r w:rsidR="00874DE4">
        <w:rPr>
          <w:rFonts w:ascii="Cambria" w:hAnsi="Cambria"/>
          <w:sz w:val="20"/>
          <w:szCs w:val="20"/>
        </w:rPr>
        <w:t>, he emphasizes,</w:t>
      </w:r>
      <w:r w:rsidR="002D0BCA">
        <w:rPr>
          <w:rFonts w:ascii="Cambria" w:hAnsi="Cambria"/>
          <w:sz w:val="20"/>
          <w:szCs w:val="20"/>
        </w:rPr>
        <w:t xml:space="preserve"> is </w:t>
      </w:r>
      <w:r w:rsidR="00941BE1">
        <w:rPr>
          <w:rFonts w:ascii="Cambria" w:hAnsi="Cambria"/>
          <w:sz w:val="20"/>
          <w:szCs w:val="20"/>
        </w:rPr>
        <w:t>the fact that council members have immunity</w:t>
      </w:r>
      <w:r w:rsidR="007962C2">
        <w:rPr>
          <w:rFonts w:ascii="Cambria" w:hAnsi="Cambria"/>
          <w:sz w:val="20"/>
          <w:szCs w:val="20"/>
        </w:rPr>
        <w:t xml:space="preserve"> and cannot be held accountable for </w:t>
      </w:r>
      <w:r w:rsidR="004771A8">
        <w:rPr>
          <w:rFonts w:ascii="Cambria" w:hAnsi="Cambria"/>
          <w:sz w:val="20"/>
          <w:szCs w:val="20"/>
        </w:rPr>
        <w:t xml:space="preserve">any </w:t>
      </w:r>
      <w:r w:rsidR="005D11A7">
        <w:rPr>
          <w:rFonts w:ascii="Cambria" w:hAnsi="Cambria"/>
          <w:sz w:val="20"/>
          <w:szCs w:val="20"/>
        </w:rPr>
        <w:t xml:space="preserve">their </w:t>
      </w:r>
      <w:r w:rsidR="00FB7399">
        <w:rPr>
          <w:rFonts w:ascii="Cambria" w:hAnsi="Cambria"/>
          <w:sz w:val="20"/>
          <w:szCs w:val="20"/>
        </w:rPr>
        <w:t xml:space="preserve">opinions, words or </w:t>
      </w:r>
      <w:r w:rsidR="002A097C">
        <w:rPr>
          <w:rFonts w:ascii="Cambria" w:hAnsi="Cambria"/>
          <w:sz w:val="20"/>
          <w:szCs w:val="20"/>
        </w:rPr>
        <w:t>votes</w:t>
      </w:r>
      <w:r w:rsidR="00B402F0">
        <w:rPr>
          <w:rFonts w:ascii="Cambria" w:hAnsi="Cambria"/>
          <w:sz w:val="20"/>
          <w:szCs w:val="20"/>
        </w:rPr>
        <w:t xml:space="preserve"> </w:t>
      </w:r>
      <w:r w:rsidR="00A14A41">
        <w:rPr>
          <w:rFonts w:ascii="Cambria" w:hAnsi="Cambria"/>
          <w:sz w:val="20"/>
          <w:szCs w:val="20"/>
        </w:rPr>
        <w:t xml:space="preserve">issued </w:t>
      </w:r>
      <w:r w:rsidR="00555884">
        <w:rPr>
          <w:rFonts w:ascii="Cambria" w:hAnsi="Cambria"/>
          <w:sz w:val="20"/>
          <w:szCs w:val="20"/>
        </w:rPr>
        <w:t xml:space="preserve">in </w:t>
      </w:r>
      <w:r w:rsidR="00F5210A">
        <w:rPr>
          <w:rFonts w:ascii="Cambria" w:hAnsi="Cambria"/>
          <w:sz w:val="20"/>
          <w:szCs w:val="20"/>
        </w:rPr>
        <w:t xml:space="preserve">the </w:t>
      </w:r>
      <w:r w:rsidR="00555884">
        <w:rPr>
          <w:rFonts w:ascii="Cambria" w:hAnsi="Cambria"/>
          <w:sz w:val="20"/>
          <w:szCs w:val="20"/>
        </w:rPr>
        <w:t xml:space="preserve">performance of </w:t>
      </w:r>
      <w:r w:rsidR="00E56D47">
        <w:rPr>
          <w:rFonts w:ascii="Cambria" w:hAnsi="Cambria"/>
          <w:sz w:val="20"/>
          <w:szCs w:val="20"/>
        </w:rPr>
        <w:t>their mandate</w:t>
      </w:r>
      <w:r w:rsidR="00963B50">
        <w:rPr>
          <w:rFonts w:ascii="Cambria" w:hAnsi="Cambria"/>
          <w:sz w:val="20"/>
          <w:szCs w:val="20"/>
        </w:rPr>
        <w:t xml:space="preserve">, </w:t>
      </w:r>
      <w:r w:rsidR="003F630B">
        <w:rPr>
          <w:rFonts w:ascii="Cambria" w:hAnsi="Cambria"/>
          <w:sz w:val="20"/>
          <w:szCs w:val="20"/>
        </w:rPr>
        <w:t>pursuant to</w:t>
      </w:r>
      <w:r w:rsidR="00963B50">
        <w:rPr>
          <w:rFonts w:ascii="Cambria" w:hAnsi="Cambria"/>
          <w:sz w:val="20"/>
          <w:szCs w:val="20"/>
        </w:rPr>
        <w:t xml:space="preserve"> Article 29, subsection VXIII of the </w:t>
      </w:r>
      <w:r w:rsidR="005B4310">
        <w:rPr>
          <w:rFonts w:ascii="Cambria" w:hAnsi="Cambria"/>
          <w:sz w:val="20"/>
          <w:szCs w:val="20"/>
        </w:rPr>
        <w:t xml:space="preserve">1988 </w:t>
      </w:r>
      <w:r w:rsidR="00963B50">
        <w:rPr>
          <w:rFonts w:ascii="Cambria" w:hAnsi="Cambria"/>
          <w:sz w:val="20"/>
          <w:szCs w:val="20"/>
        </w:rPr>
        <w:t>Federal Constitution of Brazil</w:t>
      </w:r>
      <w:r w:rsidR="00014DBC">
        <w:rPr>
          <w:rFonts w:ascii="Cambria" w:hAnsi="Cambria"/>
          <w:sz w:val="20"/>
          <w:szCs w:val="20"/>
        </w:rPr>
        <w:t xml:space="preserve">. </w:t>
      </w:r>
      <w:r w:rsidR="00963B50">
        <w:rPr>
          <w:rFonts w:ascii="Cambria" w:hAnsi="Cambria"/>
          <w:sz w:val="20"/>
          <w:szCs w:val="20"/>
        </w:rPr>
        <w:t xml:space="preserve"> </w:t>
      </w:r>
      <w:r w:rsidR="004952AC">
        <w:rPr>
          <w:rFonts w:ascii="Cambria" w:hAnsi="Cambria"/>
          <w:sz w:val="20"/>
          <w:szCs w:val="20"/>
        </w:rPr>
        <w:t xml:space="preserve">Consequently, he </w:t>
      </w:r>
      <w:r w:rsidR="00742ADA">
        <w:rPr>
          <w:rFonts w:ascii="Cambria" w:hAnsi="Cambria"/>
          <w:sz w:val="20"/>
          <w:szCs w:val="20"/>
        </w:rPr>
        <w:t xml:space="preserve">claims </w:t>
      </w:r>
      <w:r w:rsidR="002A4B65">
        <w:rPr>
          <w:rFonts w:ascii="Cambria" w:hAnsi="Cambria"/>
          <w:sz w:val="20"/>
          <w:szCs w:val="20"/>
        </w:rPr>
        <w:t xml:space="preserve">that even if </w:t>
      </w:r>
      <w:r w:rsidR="007A541B">
        <w:rPr>
          <w:rFonts w:ascii="Cambria" w:hAnsi="Cambria"/>
          <w:sz w:val="20"/>
          <w:szCs w:val="20"/>
        </w:rPr>
        <w:t xml:space="preserve">legislation were approved </w:t>
      </w:r>
      <w:r w:rsidR="00B402F0">
        <w:rPr>
          <w:rFonts w:ascii="Cambria" w:hAnsi="Cambria"/>
          <w:sz w:val="20"/>
          <w:szCs w:val="20"/>
        </w:rPr>
        <w:t xml:space="preserve">to </w:t>
      </w:r>
      <w:r w:rsidR="007B546F">
        <w:rPr>
          <w:rFonts w:ascii="Cambria" w:hAnsi="Cambria"/>
          <w:sz w:val="20"/>
          <w:szCs w:val="20"/>
        </w:rPr>
        <w:t xml:space="preserve">punish </w:t>
      </w:r>
      <w:r w:rsidR="00BE4979">
        <w:rPr>
          <w:rFonts w:ascii="Cambria" w:hAnsi="Cambria"/>
          <w:sz w:val="20"/>
          <w:szCs w:val="20"/>
        </w:rPr>
        <w:t xml:space="preserve">discriminatory speech against LGBTI persons, these </w:t>
      </w:r>
      <w:r w:rsidR="009B453D">
        <w:rPr>
          <w:rFonts w:ascii="Cambria" w:hAnsi="Cambria"/>
          <w:sz w:val="20"/>
          <w:szCs w:val="20"/>
        </w:rPr>
        <w:t xml:space="preserve">public officials </w:t>
      </w:r>
      <w:r w:rsidR="006D4483">
        <w:rPr>
          <w:rFonts w:ascii="Cambria" w:hAnsi="Cambria"/>
          <w:sz w:val="20"/>
          <w:szCs w:val="20"/>
        </w:rPr>
        <w:t>could</w:t>
      </w:r>
      <w:r w:rsidR="004620B7">
        <w:rPr>
          <w:rFonts w:ascii="Cambria" w:hAnsi="Cambria"/>
          <w:sz w:val="20"/>
          <w:szCs w:val="20"/>
        </w:rPr>
        <w:t xml:space="preserve"> not be sanctioned because of this protection</w:t>
      </w:r>
      <w:r w:rsidR="00B356CA">
        <w:rPr>
          <w:rFonts w:ascii="Cambria" w:hAnsi="Cambria"/>
          <w:sz w:val="20"/>
          <w:szCs w:val="20"/>
        </w:rPr>
        <w:t xml:space="preserve"> under the law</w:t>
      </w:r>
      <w:r w:rsidR="004620B7">
        <w:rPr>
          <w:rFonts w:ascii="Cambria" w:hAnsi="Cambria"/>
          <w:sz w:val="20"/>
          <w:szCs w:val="20"/>
        </w:rPr>
        <w:t xml:space="preserve">. </w:t>
      </w:r>
      <w:r w:rsidR="000E185B">
        <w:rPr>
          <w:rFonts w:ascii="Cambria" w:hAnsi="Cambria"/>
          <w:sz w:val="20"/>
          <w:szCs w:val="20"/>
        </w:rPr>
        <w:t>Thus,</w:t>
      </w:r>
      <w:r w:rsidR="00655EF1">
        <w:rPr>
          <w:rFonts w:ascii="Cambria" w:hAnsi="Cambria"/>
          <w:sz w:val="20"/>
          <w:szCs w:val="20"/>
        </w:rPr>
        <w:t xml:space="preserve"> it is the contention of the petition</w:t>
      </w:r>
      <w:r w:rsidR="00505625">
        <w:rPr>
          <w:rFonts w:ascii="Cambria" w:hAnsi="Cambria"/>
          <w:sz w:val="20"/>
          <w:szCs w:val="20"/>
        </w:rPr>
        <w:t>er</w:t>
      </w:r>
      <w:r w:rsidR="00655EF1">
        <w:rPr>
          <w:rFonts w:ascii="Cambria" w:hAnsi="Cambria"/>
          <w:sz w:val="20"/>
          <w:szCs w:val="20"/>
        </w:rPr>
        <w:t xml:space="preserve"> that </w:t>
      </w:r>
      <w:r w:rsidR="00F014BE">
        <w:rPr>
          <w:rFonts w:ascii="Cambria" w:hAnsi="Cambria"/>
          <w:sz w:val="20"/>
          <w:szCs w:val="20"/>
        </w:rPr>
        <w:t xml:space="preserve">these officials </w:t>
      </w:r>
      <w:r w:rsidR="00505625">
        <w:rPr>
          <w:rFonts w:ascii="Cambria" w:hAnsi="Cambria"/>
          <w:sz w:val="20"/>
          <w:szCs w:val="20"/>
        </w:rPr>
        <w:t xml:space="preserve">are taking </w:t>
      </w:r>
      <w:r w:rsidR="003913E6">
        <w:rPr>
          <w:rFonts w:ascii="Cambria" w:hAnsi="Cambria"/>
          <w:sz w:val="20"/>
          <w:szCs w:val="20"/>
        </w:rPr>
        <w:t>advantage of the</w:t>
      </w:r>
      <w:r w:rsidR="0031056F">
        <w:rPr>
          <w:rFonts w:ascii="Cambria" w:hAnsi="Cambria"/>
          <w:sz w:val="20"/>
          <w:szCs w:val="20"/>
        </w:rPr>
        <w:t xml:space="preserve">ir immunity </w:t>
      </w:r>
      <w:r w:rsidR="007C0814">
        <w:rPr>
          <w:rFonts w:ascii="Cambria" w:hAnsi="Cambria"/>
          <w:sz w:val="20"/>
          <w:szCs w:val="20"/>
        </w:rPr>
        <w:t xml:space="preserve">to commit </w:t>
      </w:r>
      <w:r w:rsidR="00787982">
        <w:rPr>
          <w:rFonts w:ascii="Cambria" w:hAnsi="Cambria"/>
          <w:sz w:val="20"/>
          <w:szCs w:val="20"/>
        </w:rPr>
        <w:t xml:space="preserve">discriminatory acts. </w:t>
      </w:r>
    </w:p>
    <w:p w14:paraId="775D6AC6" w14:textId="77777777" w:rsidR="0078434C" w:rsidRPr="008A5BFF" w:rsidRDefault="001424BC" w:rsidP="007B1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Based on</w:t>
      </w:r>
      <w:r w:rsidR="00B3782D">
        <w:rPr>
          <w:rFonts w:ascii="Cambria" w:hAnsi="Cambria"/>
          <w:sz w:val="20"/>
          <w:szCs w:val="20"/>
        </w:rPr>
        <w:t xml:space="preserve"> the foregoing, the petitioner </w:t>
      </w:r>
      <w:r w:rsidR="00C17CB6">
        <w:rPr>
          <w:rFonts w:ascii="Cambria" w:hAnsi="Cambria"/>
          <w:sz w:val="20"/>
          <w:szCs w:val="20"/>
        </w:rPr>
        <w:t xml:space="preserve">contends that the State violated the right of the alleged victim </w:t>
      </w:r>
      <w:r w:rsidR="00E1728C">
        <w:rPr>
          <w:rFonts w:ascii="Cambria" w:hAnsi="Cambria"/>
          <w:sz w:val="20"/>
          <w:szCs w:val="20"/>
        </w:rPr>
        <w:t xml:space="preserve">when it allowed </w:t>
      </w:r>
      <w:r w:rsidR="00A10DEA">
        <w:rPr>
          <w:rFonts w:ascii="Cambria" w:hAnsi="Cambria"/>
          <w:sz w:val="20"/>
          <w:szCs w:val="20"/>
        </w:rPr>
        <w:t>the statements at issue</w:t>
      </w:r>
      <w:r w:rsidR="00BE717C">
        <w:rPr>
          <w:rFonts w:ascii="Cambria" w:hAnsi="Cambria"/>
          <w:sz w:val="20"/>
          <w:szCs w:val="20"/>
        </w:rPr>
        <w:t xml:space="preserve"> </w:t>
      </w:r>
      <w:r w:rsidR="004B3129">
        <w:rPr>
          <w:rFonts w:ascii="Cambria" w:hAnsi="Cambria"/>
          <w:sz w:val="20"/>
          <w:szCs w:val="20"/>
        </w:rPr>
        <w:t xml:space="preserve">made </w:t>
      </w:r>
      <w:r w:rsidR="00A928AF">
        <w:rPr>
          <w:rFonts w:ascii="Cambria" w:hAnsi="Cambria"/>
          <w:sz w:val="20"/>
          <w:szCs w:val="20"/>
        </w:rPr>
        <w:t xml:space="preserve">by the councilman of the city of </w:t>
      </w:r>
      <w:r w:rsidR="00505625">
        <w:rPr>
          <w:rFonts w:ascii="Cambria" w:hAnsi="Cambria"/>
          <w:sz w:val="20"/>
          <w:szCs w:val="20"/>
        </w:rPr>
        <w:t>F</w:t>
      </w:r>
      <w:r w:rsidR="00A928AF">
        <w:rPr>
          <w:rFonts w:ascii="Cambria" w:hAnsi="Cambria"/>
          <w:sz w:val="20"/>
          <w:szCs w:val="20"/>
        </w:rPr>
        <w:t xml:space="preserve">eira de Santana to go unpunished. </w:t>
      </w:r>
      <w:r w:rsidR="00AB507D">
        <w:rPr>
          <w:rFonts w:ascii="Cambria" w:hAnsi="Cambria"/>
          <w:sz w:val="20"/>
          <w:szCs w:val="20"/>
        </w:rPr>
        <w:t xml:space="preserve">He </w:t>
      </w:r>
      <w:r w:rsidR="004E6FDD">
        <w:rPr>
          <w:rFonts w:ascii="Cambria" w:hAnsi="Cambria"/>
          <w:sz w:val="20"/>
          <w:szCs w:val="20"/>
        </w:rPr>
        <w:t xml:space="preserve">argues that Mr. Jesús Ribero and his family </w:t>
      </w:r>
      <w:r w:rsidR="004E19A3">
        <w:rPr>
          <w:rFonts w:ascii="Cambria" w:hAnsi="Cambria"/>
          <w:sz w:val="20"/>
          <w:szCs w:val="20"/>
        </w:rPr>
        <w:t>are constantly endur</w:t>
      </w:r>
      <w:r w:rsidR="00362655">
        <w:rPr>
          <w:rFonts w:ascii="Cambria" w:hAnsi="Cambria"/>
          <w:sz w:val="20"/>
          <w:szCs w:val="20"/>
        </w:rPr>
        <w:t>ing</w:t>
      </w:r>
      <w:r w:rsidR="004E19A3">
        <w:rPr>
          <w:rFonts w:ascii="Cambria" w:hAnsi="Cambria"/>
          <w:sz w:val="20"/>
          <w:szCs w:val="20"/>
        </w:rPr>
        <w:t xml:space="preserve"> discrimination</w:t>
      </w:r>
      <w:r w:rsidR="00362655">
        <w:rPr>
          <w:rFonts w:ascii="Cambria" w:hAnsi="Cambria"/>
          <w:sz w:val="20"/>
          <w:szCs w:val="20"/>
        </w:rPr>
        <w:t xml:space="preserve"> as a result of these statements and, </w:t>
      </w:r>
      <w:r w:rsidR="00505625">
        <w:rPr>
          <w:rFonts w:ascii="Cambria" w:hAnsi="Cambria"/>
          <w:sz w:val="20"/>
          <w:szCs w:val="20"/>
        </w:rPr>
        <w:t>furthermore</w:t>
      </w:r>
      <w:r w:rsidR="00362655">
        <w:rPr>
          <w:rFonts w:ascii="Cambria" w:hAnsi="Cambria"/>
          <w:sz w:val="20"/>
          <w:szCs w:val="20"/>
        </w:rPr>
        <w:t xml:space="preserve">, are unable to take any action against the </w:t>
      </w:r>
      <w:r w:rsidR="002C0AA1">
        <w:rPr>
          <w:rFonts w:ascii="Cambria" w:hAnsi="Cambria"/>
          <w:sz w:val="20"/>
          <w:szCs w:val="20"/>
        </w:rPr>
        <w:t>“LGBTphobia” monger</w:t>
      </w:r>
      <w:r w:rsidR="00D80B0D">
        <w:rPr>
          <w:rFonts w:ascii="Cambria" w:hAnsi="Cambria"/>
          <w:sz w:val="20"/>
          <w:szCs w:val="20"/>
        </w:rPr>
        <w:t xml:space="preserve">s. </w:t>
      </w:r>
      <w:r w:rsidR="00C067BC">
        <w:rPr>
          <w:rFonts w:ascii="Cambria" w:hAnsi="Cambria"/>
          <w:sz w:val="20"/>
          <w:szCs w:val="20"/>
        </w:rPr>
        <w:t>The petitioner, however, do</w:t>
      </w:r>
      <w:r w:rsidR="00C846D6">
        <w:rPr>
          <w:rFonts w:ascii="Cambria" w:hAnsi="Cambria"/>
          <w:sz w:val="20"/>
          <w:szCs w:val="20"/>
        </w:rPr>
        <w:t>es</w:t>
      </w:r>
      <w:r w:rsidR="00C067BC">
        <w:rPr>
          <w:rFonts w:ascii="Cambria" w:hAnsi="Cambria"/>
          <w:sz w:val="20"/>
          <w:szCs w:val="20"/>
        </w:rPr>
        <w:t xml:space="preserve"> not provide </w:t>
      </w:r>
      <w:r w:rsidR="007A2F51">
        <w:rPr>
          <w:rFonts w:ascii="Cambria" w:hAnsi="Cambria"/>
          <w:sz w:val="20"/>
          <w:szCs w:val="20"/>
        </w:rPr>
        <w:t xml:space="preserve">further details </w:t>
      </w:r>
      <w:r w:rsidR="00123027">
        <w:rPr>
          <w:rFonts w:ascii="Cambria" w:hAnsi="Cambria"/>
          <w:sz w:val="20"/>
          <w:szCs w:val="20"/>
        </w:rPr>
        <w:t>to support this last c</w:t>
      </w:r>
      <w:r w:rsidR="00FC40B1">
        <w:rPr>
          <w:rFonts w:ascii="Cambria" w:hAnsi="Cambria"/>
          <w:sz w:val="20"/>
          <w:szCs w:val="20"/>
        </w:rPr>
        <w:t xml:space="preserve">ontention. </w:t>
      </w:r>
    </w:p>
    <w:p w14:paraId="55D637F2" w14:textId="77777777" w:rsidR="004920CF" w:rsidRPr="008A5BFF" w:rsidRDefault="00367D96" w:rsidP="00C666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relation to exhaustion of domestic remedies, </w:t>
      </w:r>
      <w:r w:rsidR="00F84F35">
        <w:rPr>
          <w:rFonts w:ascii="Cambria" w:hAnsi="Cambria"/>
          <w:sz w:val="20"/>
          <w:szCs w:val="20"/>
        </w:rPr>
        <w:t xml:space="preserve">they </w:t>
      </w:r>
      <w:r w:rsidR="00BF02A9">
        <w:rPr>
          <w:rFonts w:ascii="Cambria" w:hAnsi="Cambria"/>
          <w:sz w:val="20"/>
          <w:szCs w:val="20"/>
        </w:rPr>
        <w:t xml:space="preserve">argue that the exception provided for in Article 46.2.a) of the American Convention is applicable, inasmuch as </w:t>
      </w:r>
      <w:r w:rsidR="002105FA">
        <w:rPr>
          <w:rFonts w:ascii="Cambria" w:hAnsi="Cambria"/>
          <w:sz w:val="20"/>
          <w:szCs w:val="20"/>
        </w:rPr>
        <w:t>no</w:t>
      </w:r>
      <w:r w:rsidR="0052447A">
        <w:rPr>
          <w:rFonts w:ascii="Cambria" w:hAnsi="Cambria"/>
          <w:sz w:val="20"/>
          <w:szCs w:val="20"/>
        </w:rPr>
        <w:t xml:space="preserve"> specific provision of</w:t>
      </w:r>
      <w:r w:rsidR="002105FA">
        <w:rPr>
          <w:rFonts w:ascii="Cambria" w:hAnsi="Cambria"/>
          <w:sz w:val="20"/>
          <w:szCs w:val="20"/>
        </w:rPr>
        <w:t xml:space="preserve"> domestic legislation </w:t>
      </w:r>
      <w:r w:rsidR="00BF18FE">
        <w:rPr>
          <w:rFonts w:ascii="Cambria" w:hAnsi="Cambria"/>
          <w:sz w:val="20"/>
          <w:szCs w:val="20"/>
        </w:rPr>
        <w:t>exists in Brazil</w:t>
      </w:r>
      <w:r w:rsidR="00E655BF">
        <w:rPr>
          <w:rFonts w:ascii="Cambria" w:hAnsi="Cambria"/>
          <w:sz w:val="20"/>
          <w:szCs w:val="20"/>
        </w:rPr>
        <w:t xml:space="preserve"> to </w:t>
      </w:r>
      <w:r w:rsidR="00A4663A">
        <w:rPr>
          <w:rFonts w:ascii="Cambria" w:hAnsi="Cambria"/>
          <w:sz w:val="20"/>
          <w:szCs w:val="20"/>
        </w:rPr>
        <w:t xml:space="preserve">sanction homophobic </w:t>
      </w:r>
      <w:r w:rsidR="00047AB3">
        <w:rPr>
          <w:rFonts w:ascii="Cambria" w:hAnsi="Cambria"/>
          <w:sz w:val="20"/>
          <w:szCs w:val="20"/>
        </w:rPr>
        <w:t xml:space="preserve">or transphobic </w:t>
      </w:r>
      <w:r w:rsidR="00052C58">
        <w:rPr>
          <w:rFonts w:ascii="Cambria" w:hAnsi="Cambria"/>
          <w:sz w:val="20"/>
          <w:szCs w:val="20"/>
        </w:rPr>
        <w:t>conduct</w:t>
      </w:r>
      <w:r w:rsidR="00AE2B54">
        <w:rPr>
          <w:rFonts w:ascii="Cambria" w:hAnsi="Cambria"/>
          <w:sz w:val="20"/>
          <w:szCs w:val="20"/>
        </w:rPr>
        <w:t xml:space="preserve">. </w:t>
      </w:r>
      <w:r w:rsidR="009903B9">
        <w:rPr>
          <w:rFonts w:ascii="Cambria" w:hAnsi="Cambria"/>
          <w:sz w:val="20"/>
          <w:szCs w:val="20"/>
        </w:rPr>
        <w:t>He claims that</w:t>
      </w:r>
      <w:r w:rsidR="00EF185D">
        <w:rPr>
          <w:rFonts w:ascii="Cambria" w:hAnsi="Cambria"/>
          <w:sz w:val="20"/>
          <w:szCs w:val="20"/>
        </w:rPr>
        <w:t xml:space="preserve">, in accordance with Article 5 of the Brazilian Constitution, </w:t>
      </w:r>
      <w:r w:rsidR="006E4E61">
        <w:rPr>
          <w:rFonts w:ascii="Cambria" w:hAnsi="Cambria"/>
          <w:sz w:val="20"/>
          <w:szCs w:val="20"/>
        </w:rPr>
        <w:t>no conduct that has not been previously established by law can be penalize</w:t>
      </w:r>
      <w:r w:rsidR="009F6A49">
        <w:rPr>
          <w:rFonts w:ascii="Cambria" w:hAnsi="Cambria"/>
          <w:sz w:val="20"/>
          <w:szCs w:val="20"/>
        </w:rPr>
        <w:t>d</w:t>
      </w:r>
      <w:r w:rsidR="00C66623" w:rsidRPr="008A5BFF">
        <w:rPr>
          <w:rStyle w:val="FootnoteReference"/>
          <w:rFonts w:ascii="Cambria" w:hAnsi="Cambria"/>
          <w:sz w:val="20"/>
          <w:szCs w:val="20"/>
        </w:rPr>
        <w:footnoteReference w:id="6"/>
      </w:r>
      <w:r w:rsidR="00C66623" w:rsidRPr="008A5BFF">
        <w:rPr>
          <w:rFonts w:ascii="Cambria" w:hAnsi="Cambria"/>
          <w:sz w:val="20"/>
          <w:szCs w:val="20"/>
        </w:rPr>
        <w:t xml:space="preserve"> </w:t>
      </w:r>
      <w:r w:rsidR="00666764">
        <w:rPr>
          <w:rFonts w:ascii="Cambria" w:hAnsi="Cambria"/>
          <w:sz w:val="20"/>
          <w:szCs w:val="20"/>
        </w:rPr>
        <w:t xml:space="preserve">and, therefore, no legal action can be brought </w:t>
      </w:r>
      <w:r w:rsidR="00FE3ACE">
        <w:rPr>
          <w:rFonts w:ascii="Cambria" w:hAnsi="Cambria"/>
          <w:sz w:val="20"/>
          <w:szCs w:val="20"/>
        </w:rPr>
        <w:t xml:space="preserve">for the statements </w:t>
      </w:r>
      <w:r w:rsidR="00E16BAB">
        <w:rPr>
          <w:rFonts w:ascii="Cambria" w:hAnsi="Cambria"/>
          <w:sz w:val="20"/>
          <w:szCs w:val="20"/>
        </w:rPr>
        <w:t xml:space="preserve">made by the </w:t>
      </w:r>
      <w:r w:rsidR="00C768B9">
        <w:rPr>
          <w:rFonts w:ascii="Cambria" w:hAnsi="Cambria"/>
          <w:sz w:val="20"/>
          <w:szCs w:val="20"/>
        </w:rPr>
        <w:t xml:space="preserve">former </w:t>
      </w:r>
      <w:r w:rsidR="00375E99">
        <w:rPr>
          <w:rFonts w:ascii="Cambria" w:hAnsi="Cambria"/>
          <w:sz w:val="20"/>
          <w:szCs w:val="20"/>
        </w:rPr>
        <w:t xml:space="preserve">councilman of the city of Feira de Santana. </w:t>
      </w:r>
      <w:r w:rsidR="00B43B5F">
        <w:rPr>
          <w:rFonts w:ascii="Cambria" w:hAnsi="Cambria"/>
          <w:sz w:val="20"/>
          <w:szCs w:val="20"/>
        </w:rPr>
        <w:t xml:space="preserve"> He further claims that the legal precedents of the Federal Supreme Court with regard to immunity </w:t>
      </w:r>
      <w:r w:rsidR="0093335A">
        <w:rPr>
          <w:rFonts w:ascii="Cambria" w:hAnsi="Cambria"/>
          <w:sz w:val="20"/>
          <w:szCs w:val="20"/>
        </w:rPr>
        <w:t xml:space="preserve">uphold the preclusion of </w:t>
      </w:r>
      <w:r w:rsidR="00DB01F8">
        <w:rPr>
          <w:rFonts w:ascii="Cambria" w:hAnsi="Cambria"/>
          <w:sz w:val="20"/>
          <w:szCs w:val="20"/>
        </w:rPr>
        <w:t xml:space="preserve">bringing any civil or criminal </w:t>
      </w:r>
      <w:r w:rsidR="00B0083F">
        <w:rPr>
          <w:rFonts w:ascii="Cambria" w:hAnsi="Cambria"/>
          <w:sz w:val="20"/>
          <w:szCs w:val="20"/>
        </w:rPr>
        <w:t xml:space="preserve">case against this public official. </w:t>
      </w:r>
    </w:p>
    <w:p w14:paraId="162D2F3C" w14:textId="77777777" w:rsidR="00C66623" w:rsidRPr="008A5BFF" w:rsidRDefault="009330FE" w:rsidP="00E960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Lastly, </w:t>
      </w:r>
      <w:r w:rsidR="002A7E71">
        <w:rPr>
          <w:rFonts w:ascii="Cambria" w:hAnsi="Cambria"/>
          <w:sz w:val="20"/>
          <w:szCs w:val="20"/>
        </w:rPr>
        <w:t>he claims that even though, according to the</w:t>
      </w:r>
      <w:r w:rsidR="00C70B34">
        <w:rPr>
          <w:rFonts w:ascii="Cambria" w:hAnsi="Cambria"/>
          <w:sz w:val="20"/>
          <w:szCs w:val="20"/>
        </w:rPr>
        <w:t xml:space="preserve"> arguments submitted by the State, the Federal Supreme Court has recently allowed homophobia and transphobia to be punished </w:t>
      </w:r>
      <w:r w:rsidR="005A1750">
        <w:rPr>
          <w:rFonts w:ascii="Cambria" w:hAnsi="Cambria"/>
          <w:sz w:val="20"/>
          <w:szCs w:val="20"/>
        </w:rPr>
        <w:t xml:space="preserve">under </w:t>
      </w:r>
      <w:r w:rsidR="00C70B34">
        <w:rPr>
          <w:rFonts w:ascii="Cambria" w:hAnsi="Cambria"/>
          <w:sz w:val="20"/>
          <w:szCs w:val="20"/>
        </w:rPr>
        <w:t>Law Number</w:t>
      </w:r>
      <w:r w:rsidR="00C66623" w:rsidRPr="008A5BFF">
        <w:rPr>
          <w:rFonts w:ascii="Cambria" w:hAnsi="Cambria"/>
          <w:sz w:val="20"/>
          <w:szCs w:val="20"/>
        </w:rPr>
        <w:t xml:space="preserve"> </w:t>
      </w:r>
      <w:r w:rsidR="00C66623" w:rsidRPr="008A5BFF">
        <w:rPr>
          <w:rFonts w:ascii="Cambria" w:hAnsi="Cambria"/>
          <w:sz w:val="20"/>
          <w:szCs w:val="20"/>
        </w:rPr>
        <w:lastRenderedPageBreak/>
        <w:t xml:space="preserve">7716/89, </w:t>
      </w:r>
      <w:r w:rsidR="00C70B34">
        <w:rPr>
          <w:rFonts w:ascii="Cambria" w:hAnsi="Cambria"/>
          <w:sz w:val="20"/>
          <w:szCs w:val="20"/>
        </w:rPr>
        <w:t xml:space="preserve">which </w:t>
      </w:r>
      <w:r w:rsidR="005A1750">
        <w:rPr>
          <w:rFonts w:ascii="Cambria" w:hAnsi="Cambria"/>
          <w:sz w:val="20"/>
          <w:szCs w:val="20"/>
        </w:rPr>
        <w:t xml:space="preserve">makes </w:t>
      </w:r>
      <w:r w:rsidR="005C0B40">
        <w:rPr>
          <w:rFonts w:ascii="Cambria" w:hAnsi="Cambria"/>
          <w:sz w:val="20"/>
          <w:szCs w:val="20"/>
        </w:rPr>
        <w:t>the practice of discrimination or racial prejudice a crime,</w:t>
      </w:r>
      <w:r w:rsidR="001535B0" w:rsidRPr="008A5BFF">
        <w:rPr>
          <w:rStyle w:val="FootnoteReference"/>
          <w:rFonts w:ascii="Cambria" w:hAnsi="Cambria"/>
          <w:sz w:val="20"/>
          <w:szCs w:val="20"/>
        </w:rPr>
        <w:footnoteReference w:id="7"/>
      </w:r>
      <w:r w:rsidR="005C0B40">
        <w:rPr>
          <w:rFonts w:ascii="Cambria" w:hAnsi="Cambria"/>
          <w:sz w:val="20"/>
          <w:szCs w:val="20"/>
        </w:rPr>
        <w:t xml:space="preserve"> the government has </w:t>
      </w:r>
      <w:r w:rsidR="00C74FC6">
        <w:rPr>
          <w:rFonts w:ascii="Cambria" w:hAnsi="Cambria"/>
          <w:sz w:val="20"/>
          <w:szCs w:val="20"/>
        </w:rPr>
        <w:t xml:space="preserve">filed </w:t>
      </w:r>
      <w:r w:rsidR="00BC0DB0">
        <w:rPr>
          <w:rFonts w:ascii="Cambria" w:hAnsi="Cambria"/>
          <w:sz w:val="20"/>
          <w:szCs w:val="20"/>
        </w:rPr>
        <w:t xml:space="preserve">several </w:t>
      </w:r>
      <w:r w:rsidR="00F11771">
        <w:rPr>
          <w:rFonts w:ascii="Cambria" w:hAnsi="Cambria"/>
          <w:sz w:val="20"/>
          <w:szCs w:val="20"/>
        </w:rPr>
        <w:t xml:space="preserve">appeals with the courts </w:t>
      </w:r>
      <w:r w:rsidR="00281423">
        <w:rPr>
          <w:rFonts w:ascii="Cambria" w:hAnsi="Cambria"/>
          <w:sz w:val="20"/>
          <w:szCs w:val="20"/>
        </w:rPr>
        <w:t xml:space="preserve">to call that ruling into question. </w:t>
      </w:r>
      <w:r w:rsidR="000F5BD6">
        <w:rPr>
          <w:rFonts w:ascii="Cambria" w:hAnsi="Cambria"/>
          <w:sz w:val="20"/>
          <w:szCs w:val="20"/>
        </w:rPr>
        <w:t xml:space="preserve">Based on the information provided, that law punishes crimes resulting from discrimination or prejudice based on race, color, ethnic background, religion or national origin. </w:t>
      </w:r>
      <w:r w:rsidR="00F06E28">
        <w:rPr>
          <w:rFonts w:ascii="Cambria" w:hAnsi="Cambria"/>
          <w:sz w:val="20"/>
          <w:szCs w:val="20"/>
        </w:rPr>
        <w:t xml:space="preserve">In this regard, the provision establishes </w:t>
      </w:r>
      <w:r w:rsidR="009104F3">
        <w:rPr>
          <w:rFonts w:ascii="Cambria" w:hAnsi="Cambria"/>
          <w:sz w:val="20"/>
          <w:szCs w:val="20"/>
        </w:rPr>
        <w:t>both the practices that are to be punished, and the appropriate punishment for each act</w:t>
      </w:r>
      <w:r w:rsidR="00E96060" w:rsidRPr="008A5BFF">
        <w:rPr>
          <w:rFonts w:ascii="Cambria" w:hAnsi="Cambria"/>
          <w:sz w:val="20"/>
          <w:szCs w:val="20"/>
        </w:rPr>
        <w:t>.</w:t>
      </w:r>
      <w:r w:rsidR="0081278D">
        <w:rPr>
          <w:rFonts w:ascii="Cambria" w:hAnsi="Cambria"/>
          <w:sz w:val="20"/>
          <w:szCs w:val="20"/>
        </w:rPr>
        <w:t xml:space="preserve"> Additionally, </w:t>
      </w:r>
      <w:r w:rsidR="00943260">
        <w:rPr>
          <w:rFonts w:ascii="Cambria" w:hAnsi="Cambria"/>
          <w:sz w:val="20"/>
          <w:szCs w:val="20"/>
        </w:rPr>
        <w:t xml:space="preserve">he argues that, even though public policies have been adopted </w:t>
      </w:r>
      <w:r w:rsidR="0019066D">
        <w:rPr>
          <w:rFonts w:ascii="Cambria" w:hAnsi="Cambria"/>
          <w:sz w:val="20"/>
          <w:szCs w:val="20"/>
        </w:rPr>
        <w:t xml:space="preserve">on behalf of the LGBTI community, these decisions are only administrative acts that </w:t>
      </w:r>
      <w:r w:rsidR="00E56438">
        <w:rPr>
          <w:rFonts w:ascii="Cambria" w:hAnsi="Cambria"/>
          <w:sz w:val="20"/>
          <w:szCs w:val="20"/>
        </w:rPr>
        <w:t>are not generally binding on all public officials.</w:t>
      </w:r>
    </w:p>
    <w:p w14:paraId="5E79CEFC" w14:textId="77777777" w:rsidR="00D56388" w:rsidRPr="008A5BFF" w:rsidRDefault="003A6114"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response, the State contends that the alleged facts </w:t>
      </w:r>
      <w:r w:rsidR="00FB31B9">
        <w:rPr>
          <w:rFonts w:ascii="Cambria" w:hAnsi="Cambria"/>
          <w:sz w:val="20"/>
          <w:szCs w:val="20"/>
        </w:rPr>
        <w:t xml:space="preserve">do not </w:t>
      </w:r>
      <w:r w:rsidR="00593EED">
        <w:rPr>
          <w:rFonts w:ascii="Cambria" w:hAnsi="Cambria"/>
          <w:sz w:val="20"/>
          <w:szCs w:val="20"/>
        </w:rPr>
        <w:t xml:space="preserve">constitute </w:t>
      </w:r>
      <w:r w:rsidR="00404DB1">
        <w:rPr>
          <w:rFonts w:ascii="Cambria" w:hAnsi="Cambria"/>
          <w:sz w:val="20"/>
          <w:szCs w:val="20"/>
        </w:rPr>
        <w:t xml:space="preserve">human rights violations that </w:t>
      </w:r>
      <w:r w:rsidR="00C42F59">
        <w:rPr>
          <w:rFonts w:ascii="Cambria" w:hAnsi="Cambria"/>
          <w:sz w:val="20"/>
          <w:szCs w:val="20"/>
        </w:rPr>
        <w:t xml:space="preserve">are attributable </w:t>
      </w:r>
      <w:r w:rsidR="00404DB1">
        <w:rPr>
          <w:rFonts w:ascii="Cambria" w:hAnsi="Cambria"/>
          <w:sz w:val="20"/>
          <w:szCs w:val="20"/>
        </w:rPr>
        <w:t xml:space="preserve">to it. </w:t>
      </w:r>
      <w:r w:rsidR="008B2658">
        <w:rPr>
          <w:rFonts w:ascii="Cambria" w:hAnsi="Cambria"/>
          <w:sz w:val="20"/>
          <w:szCs w:val="20"/>
        </w:rPr>
        <w:t xml:space="preserve">It claims that in the domestic sphere, different instruments and decisions ensure the right to freedom of sexual orientation. </w:t>
      </w:r>
      <w:r w:rsidR="00F50C9F">
        <w:rPr>
          <w:rFonts w:ascii="Cambria" w:hAnsi="Cambria"/>
          <w:sz w:val="20"/>
          <w:szCs w:val="20"/>
        </w:rPr>
        <w:t xml:space="preserve">Specifically, it noted that the Federal Supreme Court </w:t>
      </w:r>
      <w:r w:rsidR="00F83BC2">
        <w:rPr>
          <w:rFonts w:ascii="Cambria" w:hAnsi="Cambria"/>
          <w:sz w:val="20"/>
          <w:szCs w:val="20"/>
        </w:rPr>
        <w:t xml:space="preserve">has </w:t>
      </w:r>
      <w:r w:rsidR="00A53B48">
        <w:rPr>
          <w:rFonts w:ascii="Cambria" w:hAnsi="Cambria"/>
          <w:sz w:val="20"/>
          <w:szCs w:val="20"/>
        </w:rPr>
        <w:t xml:space="preserve">set a legal precedent recognizing this right and that, in the public policy arena, </w:t>
      </w:r>
      <w:r w:rsidR="002E4985">
        <w:rPr>
          <w:rFonts w:ascii="Cambria" w:hAnsi="Cambria"/>
          <w:sz w:val="20"/>
          <w:szCs w:val="20"/>
        </w:rPr>
        <w:t xml:space="preserve">the “Pact against LGTBphobic Violence,” </w:t>
      </w:r>
      <w:r w:rsidR="004824C3">
        <w:rPr>
          <w:rFonts w:ascii="Cambria" w:hAnsi="Cambria"/>
          <w:sz w:val="20"/>
          <w:szCs w:val="20"/>
        </w:rPr>
        <w:t xml:space="preserve">which was introduced </w:t>
      </w:r>
      <w:r w:rsidR="002E4985">
        <w:rPr>
          <w:rFonts w:ascii="Cambria" w:hAnsi="Cambria"/>
          <w:sz w:val="20"/>
          <w:szCs w:val="20"/>
        </w:rPr>
        <w:t>by the federal government</w:t>
      </w:r>
      <w:r w:rsidR="004824C3">
        <w:rPr>
          <w:rFonts w:ascii="Cambria" w:hAnsi="Cambria"/>
          <w:sz w:val="20"/>
          <w:szCs w:val="20"/>
        </w:rPr>
        <w:t>,</w:t>
      </w:r>
      <w:r w:rsidR="002E4985">
        <w:rPr>
          <w:rFonts w:ascii="Cambria" w:hAnsi="Cambria"/>
          <w:sz w:val="20"/>
          <w:szCs w:val="20"/>
        </w:rPr>
        <w:t xml:space="preserve"> seeks to combat violence against the LGBTI community. </w:t>
      </w:r>
    </w:p>
    <w:p w14:paraId="0206909D" w14:textId="77777777" w:rsidR="00A451F7" w:rsidRPr="008A5BFF" w:rsidRDefault="004824C3" w:rsidP="00A45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w:t>
      </w:r>
      <w:r w:rsidR="00F63F19" w:rsidRPr="008A5BFF">
        <w:rPr>
          <w:rFonts w:ascii="Cambria" w:hAnsi="Cambria"/>
          <w:sz w:val="20"/>
          <w:szCs w:val="20"/>
        </w:rPr>
        <w:t xml:space="preserve"> </w:t>
      </w:r>
      <w:r w:rsidR="00F42396" w:rsidRPr="008A5BFF">
        <w:rPr>
          <w:rFonts w:ascii="Cambria" w:hAnsi="Cambria"/>
          <w:sz w:val="20"/>
          <w:szCs w:val="20"/>
        </w:rPr>
        <w:t>2019</w:t>
      </w:r>
      <w:r w:rsidR="00F35B2F" w:rsidRPr="008A5BFF">
        <w:rPr>
          <w:rFonts w:ascii="Cambria" w:hAnsi="Cambria"/>
          <w:sz w:val="20"/>
          <w:szCs w:val="20"/>
        </w:rPr>
        <w:t>,</w:t>
      </w:r>
      <w:r w:rsidR="00F42396" w:rsidRPr="008A5BFF">
        <w:rPr>
          <w:rFonts w:ascii="Cambria" w:hAnsi="Cambria"/>
          <w:sz w:val="20"/>
          <w:szCs w:val="20"/>
        </w:rPr>
        <w:t xml:space="preserve"> </w:t>
      </w:r>
      <w:r>
        <w:rPr>
          <w:rFonts w:ascii="Cambria" w:hAnsi="Cambria"/>
          <w:sz w:val="20"/>
          <w:szCs w:val="20"/>
        </w:rPr>
        <w:t xml:space="preserve">through judgment </w:t>
      </w:r>
      <w:r w:rsidR="00C42F59">
        <w:rPr>
          <w:rFonts w:ascii="Cambria" w:hAnsi="Cambria"/>
          <w:sz w:val="20"/>
          <w:szCs w:val="20"/>
        </w:rPr>
        <w:t xml:space="preserve">on </w:t>
      </w:r>
      <w:r>
        <w:rPr>
          <w:rFonts w:ascii="Cambria" w:hAnsi="Cambria"/>
          <w:sz w:val="20"/>
          <w:szCs w:val="20"/>
        </w:rPr>
        <w:t>direct action of unconstitutionality for omission Number 26 (hereinafter ADO</w:t>
      </w:r>
      <w:r w:rsidR="001B1671">
        <w:rPr>
          <w:rFonts w:ascii="Cambria" w:hAnsi="Cambria"/>
          <w:sz w:val="20"/>
          <w:szCs w:val="20"/>
        </w:rPr>
        <w:t xml:space="preserve"> </w:t>
      </w:r>
      <w:r>
        <w:rPr>
          <w:rFonts w:ascii="Cambria" w:hAnsi="Cambria"/>
          <w:sz w:val="20"/>
          <w:szCs w:val="20"/>
        </w:rPr>
        <w:t xml:space="preserve">26), the Federal Supreme Court ruled that </w:t>
      </w:r>
      <w:r w:rsidR="001F2614">
        <w:rPr>
          <w:rFonts w:ascii="Cambria" w:hAnsi="Cambria"/>
          <w:sz w:val="20"/>
          <w:szCs w:val="20"/>
        </w:rPr>
        <w:t xml:space="preserve">the absence of a criminal law providing for the punishment of </w:t>
      </w:r>
      <w:r w:rsidR="00765244">
        <w:rPr>
          <w:rFonts w:ascii="Cambria" w:hAnsi="Cambria"/>
          <w:sz w:val="20"/>
          <w:szCs w:val="20"/>
        </w:rPr>
        <w:t>homophobic and transphobic acts was unconstitutional</w:t>
      </w:r>
      <w:r w:rsidR="00435A5E">
        <w:rPr>
          <w:rFonts w:ascii="Cambria" w:hAnsi="Cambria"/>
          <w:sz w:val="20"/>
          <w:szCs w:val="20"/>
        </w:rPr>
        <w:t xml:space="preserve">, on the grounds that it did not provide for the </w:t>
      </w:r>
      <w:r w:rsidR="00220D63">
        <w:rPr>
          <w:rFonts w:ascii="Cambria" w:hAnsi="Cambria"/>
          <w:sz w:val="20"/>
          <w:szCs w:val="20"/>
        </w:rPr>
        <w:t xml:space="preserve">effective </w:t>
      </w:r>
      <w:r w:rsidR="00435A5E">
        <w:rPr>
          <w:rFonts w:ascii="Cambria" w:hAnsi="Cambria"/>
          <w:sz w:val="20"/>
          <w:szCs w:val="20"/>
        </w:rPr>
        <w:t>protection set forth in Article 5, subsection 41 of the Political Constitution</w:t>
      </w:r>
      <w:r w:rsidR="004B77BB">
        <w:rPr>
          <w:rFonts w:ascii="Cambria" w:hAnsi="Cambria"/>
          <w:sz w:val="20"/>
          <w:szCs w:val="20"/>
        </w:rPr>
        <w:t>.</w:t>
      </w:r>
      <w:r w:rsidR="007A198A" w:rsidRPr="008A5BFF">
        <w:rPr>
          <w:rStyle w:val="FootnoteReference"/>
          <w:rFonts w:ascii="Cambria" w:hAnsi="Cambria"/>
          <w:sz w:val="20"/>
          <w:szCs w:val="20"/>
        </w:rPr>
        <w:footnoteReference w:id="8"/>
      </w:r>
      <w:r w:rsidR="004B77BB">
        <w:rPr>
          <w:rFonts w:ascii="Cambria" w:hAnsi="Cambria"/>
          <w:sz w:val="20"/>
          <w:szCs w:val="20"/>
        </w:rPr>
        <w:t xml:space="preserve"> Based on the foregoing, the aforementioned court ordered that until such time as the National Congress enacted new legislation, the conduct in reference will be understood as racist practice and, conseque</w:t>
      </w:r>
      <w:r w:rsidR="009206FA">
        <w:rPr>
          <w:rFonts w:ascii="Cambria" w:hAnsi="Cambria"/>
          <w:sz w:val="20"/>
          <w:szCs w:val="20"/>
        </w:rPr>
        <w:t xml:space="preserve">ntly, </w:t>
      </w:r>
      <w:r w:rsidR="00716DE2">
        <w:rPr>
          <w:rFonts w:ascii="Cambria" w:hAnsi="Cambria"/>
          <w:sz w:val="20"/>
          <w:szCs w:val="20"/>
        </w:rPr>
        <w:t xml:space="preserve">shall be covered </w:t>
      </w:r>
      <w:r w:rsidR="00645767">
        <w:rPr>
          <w:rFonts w:ascii="Cambria" w:hAnsi="Cambria"/>
          <w:sz w:val="20"/>
          <w:szCs w:val="20"/>
        </w:rPr>
        <w:t xml:space="preserve">under the </w:t>
      </w:r>
      <w:r w:rsidR="009E13DB">
        <w:rPr>
          <w:rFonts w:ascii="Cambria" w:hAnsi="Cambria"/>
          <w:sz w:val="20"/>
          <w:szCs w:val="20"/>
        </w:rPr>
        <w:t xml:space="preserve">statutory description </w:t>
      </w:r>
      <w:r w:rsidR="00E8218F">
        <w:rPr>
          <w:rFonts w:ascii="Cambria" w:hAnsi="Cambria"/>
          <w:sz w:val="20"/>
          <w:szCs w:val="20"/>
        </w:rPr>
        <w:t xml:space="preserve">of criminal offense provided for by Law No. 7.716/89, which defines the practice of </w:t>
      </w:r>
      <w:r w:rsidR="00913F8F">
        <w:rPr>
          <w:rFonts w:ascii="Cambria" w:hAnsi="Cambria"/>
          <w:sz w:val="20"/>
          <w:szCs w:val="20"/>
        </w:rPr>
        <w:t xml:space="preserve">discrimination </w:t>
      </w:r>
      <w:r w:rsidR="00444FB1">
        <w:rPr>
          <w:rFonts w:ascii="Cambria" w:hAnsi="Cambria"/>
          <w:sz w:val="20"/>
          <w:szCs w:val="20"/>
        </w:rPr>
        <w:t xml:space="preserve">or racial prejudice </w:t>
      </w:r>
      <w:r w:rsidR="009E13DB">
        <w:rPr>
          <w:rFonts w:ascii="Cambria" w:hAnsi="Cambria"/>
          <w:sz w:val="20"/>
          <w:szCs w:val="20"/>
        </w:rPr>
        <w:t xml:space="preserve">as a crime.  </w:t>
      </w:r>
      <w:r w:rsidR="00F411D5">
        <w:rPr>
          <w:rFonts w:ascii="Cambria" w:hAnsi="Cambria"/>
          <w:sz w:val="20"/>
          <w:szCs w:val="20"/>
        </w:rPr>
        <w:t xml:space="preserve">In this vein, </w:t>
      </w:r>
      <w:r w:rsidR="00C42F59">
        <w:rPr>
          <w:rFonts w:ascii="Cambria" w:hAnsi="Cambria"/>
          <w:sz w:val="20"/>
          <w:szCs w:val="20"/>
        </w:rPr>
        <w:t xml:space="preserve">grounds of </w:t>
      </w:r>
      <w:r w:rsidR="00F411D5">
        <w:rPr>
          <w:rFonts w:ascii="Cambria" w:hAnsi="Cambria"/>
          <w:sz w:val="20"/>
          <w:szCs w:val="20"/>
        </w:rPr>
        <w:t xml:space="preserve">the foregoing ruling </w:t>
      </w:r>
      <w:r w:rsidR="00EA7DC8">
        <w:rPr>
          <w:rFonts w:ascii="Cambria" w:hAnsi="Cambria"/>
          <w:sz w:val="20"/>
          <w:szCs w:val="20"/>
        </w:rPr>
        <w:t xml:space="preserve">were </w:t>
      </w:r>
      <w:r w:rsidR="00F411D5">
        <w:rPr>
          <w:rFonts w:ascii="Cambria" w:hAnsi="Cambria"/>
          <w:sz w:val="20"/>
          <w:szCs w:val="20"/>
        </w:rPr>
        <w:t>that “</w:t>
      </w:r>
      <w:r w:rsidR="00F411D5">
        <w:rPr>
          <w:rFonts w:ascii="Cambria" w:hAnsi="Cambria"/>
          <w:i/>
          <w:iCs/>
          <w:sz w:val="20"/>
          <w:szCs w:val="20"/>
        </w:rPr>
        <w:t xml:space="preserve">homotransphobic practices are </w:t>
      </w:r>
      <w:r w:rsidR="000E23E6">
        <w:rPr>
          <w:rFonts w:ascii="Cambria" w:hAnsi="Cambria"/>
          <w:i/>
          <w:iCs/>
          <w:sz w:val="20"/>
          <w:szCs w:val="20"/>
        </w:rPr>
        <w:t xml:space="preserve">deemed to be species of the gender racism, in the dimension of social racism </w:t>
      </w:r>
      <w:r w:rsidR="00F411D5">
        <w:rPr>
          <w:rFonts w:ascii="Cambria" w:hAnsi="Cambria"/>
          <w:sz w:val="20"/>
          <w:szCs w:val="20"/>
        </w:rPr>
        <w:t xml:space="preserve"> </w:t>
      </w:r>
      <w:r w:rsidR="00805C71" w:rsidRPr="008A5BFF">
        <w:rPr>
          <w:rFonts w:ascii="Cambria" w:hAnsi="Cambria"/>
          <w:i/>
          <w:iCs/>
          <w:sz w:val="20"/>
          <w:szCs w:val="20"/>
        </w:rPr>
        <w:t>[</w:t>
      </w:r>
      <w:r w:rsidR="00626129" w:rsidRPr="008A5BFF">
        <w:rPr>
          <w:rFonts w:ascii="Cambria" w:hAnsi="Cambria"/>
          <w:i/>
          <w:iCs/>
          <w:sz w:val="20"/>
          <w:szCs w:val="20"/>
        </w:rPr>
        <w:t>…</w:t>
      </w:r>
      <w:r w:rsidR="00805C71" w:rsidRPr="008A5BFF">
        <w:rPr>
          <w:rFonts w:ascii="Cambria" w:hAnsi="Cambria"/>
          <w:i/>
          <w:iCs/>
          <w:sz w:val="20"/>
          <w:szCs w:val="20"/>
        </w:rPr>
        <w:t>]</w:t>
      </w:r>
      <w:r w:rsidR="00626129" w:rsidRPr="008A5BFF">
        <w:rPr>
          <w:rFonts w:ascii="Cambria" w:hAnsi="Cambria"/>
          <w:i/>
          <w:iCs/>
          <w:sz w:val="20"/>
          <w:szCs w:val="20"/>
        </w:rPr>
        <w:t xml:space="preserve"> </w:t>
      </w:r>
      <w:r w:rsidR="000E23E6">
        <w:rPr>
          <w:rFonts w:ascii="Cambria" w:hAnsi="Cambria"/>
          <w:i/>
          <w:iCs/>
          <w:sz w:val="20"/>
          <w:szCs w:val="20"/>
        </w:rPr>
        <w:t xml:space="preserve">inasmuch as the result of such conduct is acts of segregation, which is degrading to </w:t>
      </w:r>
      <w:r w:rsidR="00A60591">
        <w:rPr>
          <w:rFonts w:ascii="Cambria" w:hAnsi="Cambria"/>
          <w:i/>
          <w:iCs/>
          <w:sz w:val="20"/>
          <w:szCs w:val="20"/>
        </w:rPr>
        <w:t>the members of the LGBT group, based on their sexual orientation o</w:t>
      </w:r>
      <w:r w:rsidR="000B46C5">
        <w:rPr>
          <w:rFonts w:ascii="Cambria" w:hAnsi="Cambria"/>
          <w:i/>
          <w:iCs/>
          <w:sz w:val="20"/>
          <w:szCs w:val="20"/>
        </w:rPr>
        <w:t>r</w:t>
      </w:r>
      <w:r w:rsidR="00A60591">
        <w:rPr>
          <w:rFonts w:ascii="Cambria" w:hAnsi="Cambria"/>
          <w:i/>
          <w:iCs/>
          <w:sz w:val="20"/>
          <w:szCs w:val="20"/>
        </w:rPr>
        <w:t xml:space="preserve"> their gender identity </w:t>
      </w:r>
      <w:r w:rsidR="00805C71" w:rsidRPr="008A5BFF">
        <w:rPr>
          <w:rFonts w:ascii="Cambria" w:hAnsi="Cambria"/>
          <w:sz w:val="20"/>
          <w:szCs w:val="20"/>
        </w:rPr>
        <w:t>[</w:t>
      </w:r>
      <w:r w:rsidR="00626129" w:rsidRPr="008A5BFF">
        <w:rPr>
          <w:rFonts w:ascii="Cambria" w:hAnsi="Cambria"/>
          <w:sz w:val="20"/>
          <w:szCs w:val="20"/>
        </w:rPr>
        <w:t>…</w:t>
      </w:r>
      <w:r w:rsidR="00805C71" w:rsidRPr="008A5BFF">
        <w:rPr>
          <w:rFonts w:ascii="Cambria" w:hAnsi="Cambria"/>
          <w:sz w:val="20"/>
          <w:szCs w:val="20"/>
        </w:rPr>
        <w:t>]</w:t>
      </w:r>
      <w:r w:rsidR="0061524B">
        <w:rPr>
          <w:rFonts w:ascii="Cambria" w:hAnsi="Cambria"/>
          <w:sz w:val="20"/>
          <w:szCs w:val="20"/>
        </w:rPr>
        <w:t>.</w:t>
      </w:r>
      <w:r w:rsidR="00626129" w:rsidRPr="008A5BFF">
        <w:rPr>
          <w:rFonts w:ascii="Cambria" w:hAnsi="Cambria"/>
          <w:sz w:val="20"/>
          <w:szCs w:val="20"/>
        </w:rPr>
        <w:t>”</w:t>
      </w:r>
      <w:r w:rsidR="002F6604" w:rsidRPr="008A5BFF">
        <w:rPr>
          <w:rStyle w:val="FootnoteReference"/>
          <w:rFonts w:ascii="Cambria" w:hAnsi="Cambria"/>
          <w:sz w:val="20"/>
          <w:szCs w:val="20"/>
        </w:rPr>
        <w:footnoteReference w:id="9"/>
      </w:r>
      <w:r w:rsidR="0061524B">
        <w:rPr>
          <w:rFonts w:ascii="Cambria" w:hAnsi="Cambria"/>
          <w:sz w:val="20"/>
          <w:szCs w:val="20"/>
        </w:rPr>
        <w:t xml:space="preserve"> It specifies that this decision is binding</w:t>
      </w:r>
      <w:r w:rsidR="003D793E">
        <w:rPr>
          <w:rFonts w:ascii="Cambria" w:hAnsi="Cambria"/>
          <w:sz w:val="20"/>
          <w:szCs w:val="20"/>
        </w:rPr>
        <w:t xml:space="preserve"> </w:t>
      </w:r>
      <w:r w:rsidR="004314D8">
        <w:rPr>
          <w:rFonts w:ascii="Cambria" w:hAnsi="Cambria"/>
          <w:sz w:val="20"/>
          <w:szCs w:val="20"/>
        </w:rPr>
        <w:t xml:space="preserve">and </w:t>
      </w:r>
      <w:r w:rsidR="00B50C98">
        <w:rPr>
          <w:rFonts w:ascii="Cambria" w:hAnsi="Cambria"/>
          <w:sz w:val="20"/>
          <w:szCs w:val="20"/>
        </w:rPr>
        <w:t>has</w:t>
      </w:r>
      <w:r w:rsidR="004314D8">
        <w:rPr>
          <w:rFonts w:ascii="Cambria" w:hAnsi="Cambria"/>
          <w:sz w:val="20"/>
          <w:szCs w:val="20"/>
        </w:rPr>
        <w:t xml:space="preserve"> legal effect in general and, therefore, since the time it [the decision] was adopted, the arguments of petitioner have</w:t>
      </w:r>
      <w:r w:rsidR="006B3C11">
        <w:rPr>
          <w:rFonts w:ascii="Cambria" w:hAnsi="Cambria"/>
          <w:sz w:val="20"/>
          <w:szCs w:val="20"/>
        </w:rPr>
        <w:t xml:space="preserve"> become baseless, because acts of discrimination </w:t>
      </w:r>
      <w:r w:rsidR="00B20806">
        <w:rPr>
          <w:rFonts w:ascii="Cambria" w:hAnsi="Cambria"/>
          <w:sz w:val="20"/>
          <w:szCs w:val="20"/>
        </w:rPr>
        <w:t xml:space="preserve">against the LGBTI community committed </w:t>
      </w:r>
      <w:r w:rsidR="007432AD">
        <w:rPr>
          <w:rFonts w:ascii="Cambria" w:hAnsi="Cambria"/>
          <w:sz w:val="20"/>
          <w:szCs w:val="20"/>
        </w:rPr>
        <w:t>after the publication of the above-mentioned ruling</w:t>
      </w:r>
      <w:r w:rsidR="00514176">
        <w:rPr>
          <w:rFonts w:ascii="Cambria" w:hAnsi="Cambria"/>
          <w:sz w:val="20"/>
          <w:szCs w:val="20"/>
        </w:rPr>
        <w:t xml:space="preserve">, are to be prosecuted as crimes resulting </w:t>
      </w:r>
      <w:r w:rsidR="007F472E">
        <w:rPr>
          <w:rFonts w:ascii="Cambria" w:hAnsi="Cambria"/>
          <w:sz w:val="20"/>
          <w:szCs w:val="20"/>
        </w:rPr>
        <w:t xml:space="preserve">from racial discrimination. </w:t>
      </w:r>
    </w:p>
    <w:p w14:paraId="50E67C33" w14:textId="77777777" w:rsidR="00F42396" w:rsidRPr="008A5BFF" w:rsidRDefault="00D05CA4" w:rsidP="00A45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2C7073">
        <w:rPr>
          <w:rFonts w:ascii="Cambria" w:hAnsi="Cambria"/>
          <w:sz w:val="20"/>
          <w:szCs w:val="20"/>
        </w:rPr>
        <w:t xml:space="preserve"> further contends that, </w:t>
      </w:r>
      <w:r w:rsidR="00550387">
        <w:rPr>
          <w:rFonts w:ascii="Cambria" w:hAnsi="Cambria"/>
          <w:sz w:val="20"/>
          <w:szCs w:val="20"/>
        </w:rPr>
        <w:t>contra</w:t>
      </w:r>
      <w:r w:rsidR="001B1671">
        <w:rPr>
          <w:rFonts w:ascii="Cambria" w:hAnsi="Cambria"/>
          <w:sz w:val="20"/>
          <w:szCs w:val="20"/>
        </w:rPr>
        <w:t>r</w:t>
      </w:r>
      <w:r w:rsidR="00550387">
        <w:rPr>
          <w:rFonts w:ascii="Cambria" w:hAnsi="Cambria"/>
          <w:sz w:val="20"/>
          <w:szCs w:val="20"/>
        </w:rPr>
        <w:t xml:space="preserve">y to the claims of the petitioner, </w:t>
      </w:r>
      <w:r w:rsidR="001B1671">
        <w:rPr>
          <w:rFonts w:ascii="Cambria" w:hAnsi="Cambria"/>
          <w:sz w:val="20"/>
          <w:szCs w:val="20"/>
        </w:rPr>
        <w:t xml:space="preserve">the </w:t>
      </w:r>
      <w:r w:rsidR="008B5022">
        <w:rPr>
          <w:rFonts w:ascii="Cambria" w:hAnsi="Cambria"/>
          <w:sz w:val="20"/>
          <w:szCs w:val="20"/>
        </w:rPr>
        <w:t xml:space="preserve">motions filed </w:t>
      </w:r>
      <w:r w:rsidR="001B1671">
        <w:rPr>
          <w:rFonts w:ascii="Cambria" w:hAnsi="Cambria"/>
          <w:sz w:val="20"/>
          <w:szCs w:val="20"/>
        </w:rPr>
        <w:t>by the government with respect to ADO 26 only seek clarification of the scope and content thereof</w:t>
      </w:r>
      <w:r w:rsidR="00852413">
        <w:rPr>
          <w:rFonts w:ascii="Cambria" w:hAnsi="Cambria"/>
          <w:sz w:val="20"/>
          <w:szCs w:val="20"/>
        </w:rPr>
        <w:t xml:space="preserve">.  </w:t>
      </w:r>
      <w:r w:rsidR="0005450F">
        <w:rPr>
          <w:rFonts w:ascii="Cambria" w:hAnsi="Cambria"/>
          <w:sz w:val="20"/>
          <w:szCs w:val="20"/>
        </w:rPr>
        <w:t xml:space="preserve">Specifically, it argues that one of the </w:t>
      </w:r>
      <w:r w:rsidR="00F15073">
        <w:rPr>
          <w:rFonts w:ascii="Cambria" w:hAnsi="Cambria"/>
          <w:sz w:val="20"/>
          <w:szCs w:val="20"/>
        </w:rPr>
        <w:t>motions</w:t>
      </w:r>
      <w:r w:rsidR="008B5022">
        <w:rPr>
          <w:rFonts w:ascii="Cambria" w:hAnsi="Cambria"/>
          <w:sz w:val="20"/>
          <w:szCs w:val="20"/>
        </w:rPr>
        <w:t xml:space="preserve"> </w:t>
      </w:r>
      <w:r w:rsidR="00B63A85">
        <w:rPr>
          <w:rFonts w:ascii="Cambria" w:hAnsi="Cambria"/>
          <w:sz w:val="20"/>
          <w:szCs w:val="20"/>
        </w:rPr>
        <w:t xml:space="preserve">is intended to learn the method of interpretation used to </w:t>
      </w:r>
      <w:r w:rsidR="00904924">
        <w:rPr>
          <w:rFonts w:ascii="Cambria" w:hAnsi="Cambria"/>
          <w:sz w:val="20"/>
          <w:szCs w:val="20"/>
        </w:rPr>
        <w:t xml:space="preserve">settle the issue that was raised; while the other motion is only aimed at </w:t>
      </w:r>
      <w:r w:rsidR="00B25254">
        <w:rPr>
          <w:rFonts w:ascii="Cambria" w:hAnsi="Cambria"/>
          <w:sz w:val="20"/>
          <w:szCs w:val="20"/>
        </w:rPr>
        <w:t xml:space="preserve">obtaining a detailed explanation of the scope </w:t>
      </w:r>
      <w:r w:rsidR="004C12BF">
        <w:rPr>
          <w:rFonts w:ascii="Cambria" w:hAnsi="Cambria"/>
          <w:sz w:val="20"/>
          <w:szCs w:val="20"/>
        </w:rPr>
        <w:t xml:space="preserve">of Law Number 7716/89, in order to not improperly punish </w:t>
      </w:r>
      <w:r w:rsidR="00C15AD2">
        <w:rPr>
          <w:rFonts w:ascii="Cambria" w:hAnsi="Cambria"/>
          <w:sz w:val="20"/>
          <w:szCs w:val="20"/>
        </w:rPr>
        <w:t xml:space="preserve">some acts of expression of thought and artistic and scientific freedom and freedom of professional </w:t>
      </w:r>
      <w:r w:rsidR="003D7643">
        <w:rPr>
          <w:rFonts w:ascii="Cambria" w:hAnsi="Cambria"/>
          <w:sz w:val="20"/>
          <w:szCs w:val="20"/>
        </w:rPr>
        <w:t xml:space="preserve">practice. </w:t>
      </w:r>
      <w:r w:rsidR="00C15AD2">
        <w:rPr>
          <w:rFonts w:ascii="Cambria" w:hAnsi="Cambria"/>
          <w:sz w:val="20"/>
          <w:szCs w:val="20"/>
        </w:rPr>
        <w:t xml:space="preserve"> </w:t>
      </w:r>
    </w:p>
    <w:p w14:paraId="35378DF7" w14:textId="77777777" w:rsidR="003A2864" w:rsidRPr="008A5BFF" w:rsidRDefault="00274E57" w:rsidP="003A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Additionally, Brazil contends in general that Constitutions of democratic countries usually </w:t>
      </w:r>
      <w:r w:rsidR="008D53EB">
        <w:rPr>
          <w:rFonts w:ascii="Cambria" w:hAnsi="Cambria"/>
          <w:sz w:val="20"/>
          <w:szCs w:val="20"/>
        </w:rPr>
        <w:t>lay out</w:t>
      </w:r>
      <w:r>
        <w:rPr>
          <w:rFonts w:ascii="Cambria" w:hAnsi="Cambria"/>
          <w:sz w:val="20"/>
          <w:szCs w:val="20"/>
        </w:rPr>
        <w:t xml:space="preserve"> explicit rules </w:t>
      </w:r>
      <w:r w:rsidR="00295BEF">
        <w:rPr>
          <w:rFonts w:ascii="Cambria" w:hAnsi="Cambria"/>
          <w:sz w:val="20"/>
          <w:szCs w:val="20"/>
        </w:rPr>
        <w:t>for</w:t>
      </w:r>
      <w:r>
        <w:rPr>
          <w:rFonts w:ascii="Cambria" w:hAnsi="Cambria"/>
          <w:sz w:val="20"/>
          <w:szCs w:val="20"/>
        </w:rPr>
        <w:t xml:space="preserve"> par</w:t>
      </w:r>
      <w:r w:rsidR="00001E64">
        <w:rPr>
          <w:rFonts w:ascii="Cambria" w:hAnsi="Cambria"/>
          <w:sz w:val="20"/>
          <w:szCs w:val="20"/>
        </w:rPr>
        <w:t>liamentary immunity, not as a privilege granted to someone who holds a parliamentary position, but as an in</w:t>
      </w:r>
      <w:r w:rsidR="00084A8E">
        <w:rPr>
          <w:rFonts w:ascii="Cambria" w:hAnsi="Cambria"/>
          <w:sz w:val="20"/>
          <w:szCs w:val="20"/>
        </w:rPr>
        <w:t>herent</w:t>
      </w:r>
      <w:r w:rsidR="00001E64">
        <w:rPr>
          <w:rFonts w:ascii="Cambria" w:hAnsi="Cambria"/>
          <w:sz w:val="20"/>
          <w:szCs w:val="20"/>
        </w:rPr>
        <w:t xml:space="preserve"> </w:t>
      </w:r>
      <w:r w:rsidR="008F13B5">
        <w:rPr>
          <w:rFonts w:ascii="Cambria" w:hAnsi="Cambria"/>
          <w:sz w:val="20"/>
          <w:szCs w:val="20"/>
        </w:rPr>
        <w:t xml:space="preserve">guarantee </w:t>
      </w:r>
      <w:r w:rsidR="00A22EE4">
        <w:rPr>
          <w:rFonts w:ascii="Cambria" w:hAnsi="Cambria"/>
          <w:sz w:val="20"/>
          <w:szCs w:val="20"/>
        </w:rPr>
        <w:t xml:space="preserve">of </w:t>
      </w:r>
      <w:r w:rsidR="008F13B5">
        <w:rPr>
          <w:rFonts w:ascii="Cambria" w:hAnsi="Cambria"/>
          <w:sz w:val="20"/>
          <w:szCs w:val="20"/>
        </w:rPr>
        <w:t xml:space="preserve">the </w:t>
      </w:r>
      <w:r w:rsidR="007A0854">
        <w:rPr>
          <w:rFonts w:ascii="Cambria" w:hAnsi="Cambria"/>
          <w:sz w:val="20"/>
          <w:szCs w:val="20"/>
        </w:rPr>
        <w:t xml:space="preserve">exercise </w:t>
      </w:r>
      <w:r w:rsidR="008F13B5">
        <w:rPr>
          <w:rFonts w:ascii="Cambria" w:hAnsi="Cambria"/>
          <w:sz w:val="20"/>
          <w:szCs w:val="20"/>
        </w:rPr>
        <w:t>of the functions of the Legislative Branch</w:t>
      </w:r>
      <w:r w:rsidR="00626129" w:rsidRPr="008A5BFF">
        <w:rPr>
          <w:rFonts w:ascii="Cambria" w:hAnsi="Cambria"/>
          <w:sz w:val="20"/>
          <w:szCs w:val="20"/>
        </w:rPr>
        <w:t xml:space="preserve">. </w:t>
      </w:r>
      <w:r w:rsidR="00E06B97">
        <w:rPr>
          <w:rFonts w:ascii="Cambria" w:hAnsi="Cambria"/>
          <w:sz w:val="20"/>
          <w:szCs w:val="20"/>
        </w:rPr>
        <w:t xml:space="preserve">In this regard, it </w:t>
      </w:r>
      <w:r w:rsidR="00D10B42">
        <w:rPr>
          <w:rFonts w:ascii="Cambria" w:hAnsi="Cambria"/>
          <w:sz w:val="20"/>
          <w:szCs w:val="20"/>
        </w:rPr>
        <w:t>notes that the Federal Supreme Court has written that “</w:t>
      </w:r>
      <w:r w:rsidR="00D10B42" w:rsidRPr="00CD4AE6">
        <w:rPr>
          <w:rFonts w:ascii="Cambria" w:hAnsi="Cambria"/>
          <w:i/>
          <w:iCs/>
          <w:sz w:val="20"/>
          <w:szCs w:val="20"/>
        </w:rPr>
        <w:t xml:space="preserve">even though they may be undesirable, personal offenses </w:t>
      </w:r>
      <w:r w:rsidR="00207E68">
        <w:rPr>
          <w:rFonts w:ascii="Cambria" w:hAnsi="Cambria"/>
          <w:i/>
          <w:iCs/>
          <w:sz w:val="20"/>
          <w:szCs w:val="20"/>
        </w:rPr>
        <w:t xml:space="preserve">issued </w:t>
      </w:r>
      <w:r w:rsidR="003F338A" w:rsidRPr="00CD4AE6">
        <w:rPr>
          <w:rFonts w:ascii="Cambria" w:hAnsi="Cambria"/>
          <w:i/>
          <w:iCs/>
          <w:sz w:val="20"/>
          <w:szCs w:val="20"/>
        </w:rPr>
        <w:t>in the ambit of political discussion</w:t>
      </w:r>
      <w:r w:rsidR="00C12007" w:rsidRPr="00CD4AE6">
        <w:rPr>
          <w:rFonts w:ascii="Cambria" w:hAnsi="Cambria"/>
          <w:i/>
          <w:iCs/>
          <w:sz w:val="20"/>
          <w:szCs w:val="20"/>
        </w:rPr>
        <w:t xml:space="preserve">, that respect the limits laid out by the Constitution itself, </w:t>
      </w:r>
      <w:r w:rsidR="004A01A8" w:rsidRPr="00CD4AE6">
        <w:rPr>
          <w:rFonts w:ascii="Cambria" w:hAnsi="Cambria"/>
          <w:i/>
          <w:iCs/>
          <w:sz w:val="20"/>
          <w:szCs w:val="20"/>
        </w:rPr>
        <w:t xml:space="preserve"> are not subject to </w:t>
      </w:r>
      <w:r w:rsidR="00DD2027" w:rsidRPr="00CD4AE6">
        <w:rPr>
          <w:rFonts w:ascii="Cambria" w:hAnsi="Cambria"/>
          <w:i/>
          <w:iCs/>
          <w:sz w:val="20"/>
          <w:szCs w:val="20"/>
        </w:rPr>
        <w:t xml:space="preserve">judicial reprimand. Immunity </w:t>
      </w:r>
      <w:r w:rsidR="000A31E6" w:rsidRPr="00CD4AE6">
        <w:rPr>
          <w:rFonts w:ascii="Cambria" w:hAnsi="Cambria"/>
          <w:i/>
          <w:iCs/>
          <w:sz w:val="20"/>
          <w:szCs w:val="20"/>
        </w:rPr>
        <w:t xml:space="preserve">that is characterized as additional protection to freedom of expression, </w:t>
      </w:r>
      <w:r w:rsidR="003D77FE" w:rsidRPr="00CD4AE6">
        <w:rPr>
          <w:rFonts w:ascii="Cambria" w:hAnsi="Cambria"/>
          <w:i/>
          <w:iCs/>
          <w:sz w:val="20"/>
          <w:szCs w:val="20"/>
        </w:rPr>
        <w:t xml:space="preserve">for the purpose of </w:t>
      </w:r>
      <w:r w:rsidR="007D0498" w:rsidRPr="00CD4AE6">
        <w:rPr>
          <w:rFonts w:ascii="Cambria" w:hAnsi="Cambria"/>
          <w:i/>
          <w:iCs/>
          <w:sz w:val="20"/>
          <w:szCs w:val="20"/>
        </w:rPr>
        <w:t>ensuring the fluidity of the public debate and, ultimately, democracy itself</w:t>
      </w:r>
      <w:r w:rsidR="007D0498">
        <w:rPr>
          <w:rFonts w:ascii="Cambria" w:hAnsi="Cambria"/>
          <w:sz w:val="20"/>
          <w:szCs w:val="20"/>
        </w:rPr>
        <w:t xml:space="preserve">.” </w:t>
      </w:r>
      <w:r w:rsidR="00CD4AE6">
        <w:rPr>
          <w:rFonts w:ascii="Cambria" w:hAnsi="Cambria"/>
          <w:sz w:val="20"/>
          <w:szCs w:val="20"/>
        </w:rPr>
        <w:t xml:space="preserve">Based on the foregoing, it claims a member of parliament or councilman cannot be prosecuted for </w:t>
      </w:r>
      <w:r w:rsidR="000C3FD6">
        <w:rPr>
          <w:rFonts w:ascii="Cambria" w:hAnsi="Cambria"/>
          <w:sz w:val="20"/>
          <w:szCs w:val="20"/>
        </w:rPr>
        <w:t>his or her</w:t>
      </w:r>
      <w:r w:rsidR="00CD4AE6">
        <w:rPr>
          <w:rFonts w:ascii="Cambria" w:hAnsi="Cambria"/>
          <w:sz w:val="20"/>
          <w:szCs w:val="20"/>
        </w:rPr>
        <w:t xml:space="preserve"> opinions, words or votes, even when such expression is contrary to the way of thinking of citizen</w:t>
      </w:r>
      <w:r w:rsidR="000A6A16">
        <w:rPr>
          <w:rFonts w:ascii="Cambria" w:hAnsi="Cambria"/>
          <w:sz w:val="20"/>
          <w:szCs w:val="20"/>
        </w:rPr>
        <w:t>s</w:t>
      </w:r>
      <w:r w:rsidR="00CD4AE6">
        <w:rPr>
          <w:rFonts w:ascii="Cambria" w:hAnsi="Cambria"/>
          <w:sz w:val="20"/>
          <w:szCs w:val="20"/>
        </w:rPr>
        <w:t xml:space="preserve"> in general</w:t>
      </w:r>
      <w:r w:rsidR="0078434C" w:rsidRPr="008A5BFF">
        <w:rPr>
          <w:rFonts w:ascii="Cambria" w:hAnsi="Cambria"/>
          <w:sz w:val="20"/>
          <w:szCs w:val="20"/>
        </w:rPr>
        <w:t xml:space="preserve">. </w:t>
      </w:r>
    </w:p>
    <w:p w14:paraId="2F4E1A9E" w14:textId="77777777" w:rsidR="00C82629" w:rsidRPr="008A5BFF" w:rsidRDefault="00EF7F9A"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State alleges that even though </w:t>
      </w:r>
      <w:r w:rsidR="00ED6A91">
        <w:rPr>
          <w:rFonts w:ascii="Cambria" w:hAnsi="Cambria"/>
          <w:sz w:val="20"/>
          <w:szCs w:val="20"/>
        </w:rPr>
        <w:t xml:space="preserve">the statement made by the city councilman in question </w:t>
      </w:r>
      <w:r w:rsidR="00303D4B">
        <w:rPr>
          <w:rFonts w:ascii="Cambria" w:hAnsi="Cambria"/>
          <w:sz w:val="20"/>
          <w:szCs w:val="20"/>
        </w:rPr>
        <w:t xml:space="preserve">may be contrary to the way of thinking of other members of the council </w:t>
      </w:r>
      <w:r w:rsidR="000263A6">
        <w:rPr>
          <w:rFonts w:ascii="Cambria" w:hAnsi="Cambria"/>
          <w:sz w:val="20"/>
          <w:szCs w:val="20"/>
        </w:rPr>
        <w:t>or of the citizens themselves, the statements in question are protected by the immunity</w:t>
      </w:r>
      <w:r w:rsidR="00735C0D">
        <w:rPr>
          <w:rFonts w:ascii="Cambria" w:hAnsi="Cambria"/>
          <w:sz w:val="20"/>
          <w:szCs w:val="20"/>
        </w:rPr>
        <w:t xml:space="preserve">, in </w:t>
      </w:r>
      <w:r w:rsidR="00624812">
        <w:rPr>
          <w:rFonts w:ascii="Cambria" w:hAnsi="Cambria"/>
          <w:sz w:val="20"/>
          <w:szCs w:val="20"/>
        </w:rPr>
        <w:t>keeping with</w:t>
      </w:r>
      <w:r w:rsidR="00735C0D">
        <w:rPr>
          <w:rFonts w:ascii="Cambria" w:hAnsi="Cambria"/>
          <w:sz w:val="20"/>
          <w:szCs w:val="20"/>
        </w:rPr>
        <w:t xml:space="preserve"> the right to freedom of expression, pursuant to </w:t>
      </w:r>
      <w:r w:rsidR="00EA4146">
        <w:rPr>
          <w:rFonts w:ascii="Cambria" w:hAnsi="Cambria"/>
          <w:sz w:val="20"/>
          <w:szCs w:val="20"/>
        </w:rPr>
        <w:t xml:space="preserve">the legal precedent </w:t>
      </w:r>
      <w:r w:rsidR="00734D02">
        <w:rPr>
          <w:rFonts w:ascii="Cambria" w:hAnsi="Cambria"/>
          <w:sz w:val="20"/>
          <w:szCs w:val="20"/>
        </w:rPr>
        <w:t xml:space="preserve">cited above. </w:t>
      </w:r>
    </w:p>
    <w:p w14:paraId="625FE9BA" w14:textId="77777777" w:rsidR="00670B77" w:rsidRPr="008A5BFF" w:rsidRDefault="004E6040"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this same vein</w:t>
      </w:r>
      <w:r w:rsidR="00BD7791">
        <w:rPr>
          <w:rFonts w:ascii="Cambria" w:hAnsi="Cambria"/>
          <w:sz w:val="20"/>
          <w:szCs w:val="20"/>
        </w:rPr>
        <w:t xml:space="preserve">, it </w:t>
      </w:r>
      <w:r>
        <w:rPr>
          <w:rFonts w:ascii="Cambria" w:hAnsi="Cambria"/>
          <w:sz w:val="20"/>
          <w:szCs w:val="20"/>
        </w:rPr>
        <w:t xml:space="preserve">notes </w:t>
      </w:r>
      <w:r w:rsidR="00BD7791">
        <w:rPr>
          <w:rFonts w:ascii="Cambria" w:hAnsi="Cambria"/>
          <w:sz w:val="20"/>
          <w:szCs w:val="20"/>
        </w:rPr>
        <w:t xml:space="preserve">that while </w:t>
      </w:r>
      <w:r w:rsidR="00C93454">
        <w:rPr>
          <w:rFonts w:ascii="Cambria" w:hAnsi="Cambria"/>
          <w:sz w:val="20"/>
          <w:szCs w:val="20"/>
        </w:rPr>
        <w:t>controversial statements</w:t>
      </w:r>
      <w:r w:rsidR="00D85655">
        <w:rPr>
          <w:rFonts w:ascii="Cambria" w:hAnsi="Cambria"/>
          <w:sz w:val="20"/>
          <w:szCs w:val="20"/>
        </w:rPr>
        <w:t xml:space="preserve"> </w:t>
      </w:r>
      <w:r w:rsidR="00BD7791">
        <w:rPr>
          <w:rFonts w:ascii="Cambria" w:hAnsi="Cambria"/>
          <w:sz w:val="20"/>
          <w:szCs w:val="20"/>
        </w:rPr>
        <w:t xml:space="preserve">cannot be restricted </w:t>
      </w:r>
      <w:r w:rsidR="00B73086">
        <w:rPr>
          <w:rFonts w:ascii="Cambria" w:hAnsi="Cambria"/>
          <w:sz w:val="20"/>
          <w:szCs w:val="20"/>
        </w:rPr>
        <w:t xml:space="preserve">by the </w:t>
      </w:r>
      <w:r w:rsidR="008E79AB">
        <w:rPr>
          <w:rFonts w:ascii="Cambria" w:hAnsi="Cambria"/>
          <w:sz w:val="20"/>
          <w:szCs w:val="20"/>
        </w:rPr>
        <w:t>j</w:t>
      </w:r>
      <w:r w:rsidR="00B73086">
        <w:rPr>
          <w:rFonts w:ascii="Cambria" w:hAnsi="Cambria"/>
          <w:sz w:val="20"/>
          <w:szCs w:val="20"/>
        </w:rPr>
        <w:t xml:space="preserve">udiciary, they are subject to </w:t>
      </w:r>
      <w:r w:rsidR="00D104C3">
        <w:rPr>
          <w:rFonts w:ascii="Cambria" w:hAnsi="Cambria"/>
          <w:sz w:val="20"/>
          <w:szCs w:val="20"/>
        </w:rPr>
        <w:t xml:space="preserve">examination </w:t>
      </w:r>
      <w:r w:rsidR="00B231C8">
        <w:rPr>
          <w:rFonts w:ascii="Cambria" w:hAnsi="Cambria"/>
          <w:sz w:val="20"/>
          <w:szCs w:val="20"/>
        </w:rPr>
        <w:t xml:space="preserve">by the Legislative Branch. </w:t>
      </w:r>
      <w:r w:rsidR="00CE0CA6">
        <w:rPr>
          <w:rFonts w:ascii="Cambria" w:hAnsi="Cambria"/>
          <w:sz w:val="20"/>
          <w:szCs w:val="20"/>
        </w:rPr>
        <w:t xml:space="preserve">It points out that, in the instant case, the Municipal </w:t>
      </w:r>
      <w:r w:rsidR="003024BC">
        <w:rPr>
          <w:rFonts w:ascii="Cambria" w:hAnsi="Cambria"/>
          <w:sz w:val="20"/>
          <w:szCs w:val="20"/>
        </w:rPr>
        <w:t xml:space="preserve">Council </w:t>
      </w:r>
      <w:r w:rsidR="00CE0CA6">
        <w:rPr>
          <w:rFonts w:ascii="Cambria" w:hAnsi="Cambria"/>
          <w:sz w:val="20"/>
          <w:szCs w:val="20"/>
        </w:rPr>
        <w:t xml:space="preserve">of Feira Santana </w:t>
      </w:r>
      <w:r w:rsidR="001D1DC0">
        <w:rPr>
          <w:rFonts w:ascii="Cambria" w:hAnsi="Cambria"/>
          <w:sz w:val="20"/>
          <w:szCs w:val="20"/>
        </w:rPr>
        <w:t xml:space="preserve">examined </w:t>
      </w:r>
      <w:r w:rsidR="00EB72B3">
        <w:rPr>
          <w:rFonts w:ascii="Cambria" w:hAnsi="Cambria"/>
          <w:sz w:val="20"/>
          <w:szCs w:val="20"/>
        </w:rPr>
        <w:t xml:space="preserve">the situation at issue, based on a request by the </w:t>
      </w:r>
      <w:r w:rsidR="00C66788">
        <w:rPr>
          <w:rFonts w:ascii="Cambria" w:hAnsi="Cambria"/>
          <w:sz w:val="20"/>
          <w:szCs w:val="20"/>
        </w:rPr>
        <w:t xml:space="preserve">Brazilian Bar Association of Bahia, and decided </w:t>
      </w:r>
      <w:r w:rsidR="00186A79">
        <w:rPr>
          <w:rFonts w:ascii="Cambria" w:hAnsi="Cambria"/>
          <w:sz w:val="20"/>
          <w:szCs w:val="20"/>
        </w:rPr>
        <w:t>to archive it, on the grounds of parliamentary immunity.</w:t>
      </w:r>
    </w:p>
    <w:p w14:paraId="1496659B" w14:textId="77777777" w:rsidR="003A2864" w:rsidRPr="008A5BFF" w:rsidRDefault="004E0CF0"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Consequently, based on the foregoing reasons, </w:t>
      </w:r>
      <w:r w:rsidR="00C87602">
        <w:rPr>
          <w:rFonts w:ascii="Cambria" w:hAnsi="Cambria"/>
          <w:sz w:val="20"/>
          <w:szCs w:val="20"/>
        </w:rPr>
        <w:t xml:space="preserve">Brazil </w:t>
      </w:r>
      <w:r w:rsidR="00653BEE">
        <w:rPr>
          <w:rFonts w:ascii="Cambria" w:hAnsi="Cambria"/>
          <w:sz w:val="20"/>
          <w:szCs w:val="20"/>
        </w:rPr>
        <w:t xml:space="preserve">requests that the instant petition be declared inadmissible, on the grounds that it does not </w:t>
      </w:r>
      <w:r w:rsidR="00967963">
        <w:rPr>
          <w:rFonts w:ascii="Cambria" w:hAnsi="Cambria"/>
          <w:sz w:val="20"/>
          <w:szCs w:val="20"/>
        </w:rPr>
        <w:t xml:space="preserve">fulfill the requirement </w:t>
      </w:r>
      <w:r w:rsidR="005E132C">
        <w:rPr>
          <w:rFonts w:ascii="Cambria" w:hAnsi="Cambria"/>
          <w:sz w:val="20"/>
          <w:szCs w:val="20"/>
        </w:rPr>
        <w:t>of a colorable claim of a human rights violation, as established in Article 47.b of the American Convention</w:t>
      </w:r>
      <w:r w:rsidR="003A2864" w:rsidRPr="008A5BFF">
        <w:rPr>
          <w:rFonts w:ascii="Cambria" w:hAnsi="Cambria"/>
          <w:sz w:val="20"/>
          <w:szCs w:val="20"/>
        </w:rPr>
        <w:t xml:space="preserve">. </w:t>
      </w:r>
    </w:p>
    <w:p w14:paraId="68C4A766" w14:textId="77777777" w:rsidR="003239B8" w:rsidRPr="008A5BFF" w:rsidRDefault="003239B8" w:rsidP="003239B8">
      <w:pPr>
        <w:spacing w:before="240" w:after="240"/>
        <w:ind w:firstLine="720"/>
        <w:jc w:val="both"/>
        <w:rPr>
          <w:rFonts w:ascii="Cambria" w:hAnsi="Cambria"/>
          <w:sz w:val="20"/>
          <w:szCs w:val="20"/>
        </w:rPr>
      </w:pPr>
      <w:r w:rsidRPr="008A5BFF">
        <w:rPr>
          <w:rFonts w:asciiTheme="majorHAnsi" w:eastAsia="Cambria" w:hAnsiTheme="majorHAnsi" w:cs="Cambria"/>
          <w:b/>
          <w:bCs/>
          <w:color w:val="000000"/>
          <w:sz w:val="20"/>
          <w:szCs w:val="20"/>
          <w:u w:color="000000"/>
          <w:lang w:eastAsia="es-ES"/>
        </w:rPr>
        <w:t>VI.</w:t>
      </w:r>
      <w:r w:rsidRPr="008A5BFF">
        <w:rPr>
          <w:rFonts w:asciiTheme="majorHAnsi" w:eastAsia="Cambria" w:hAnsiTheme="majorHAnsi" w:cs="Cambria"/>
          <w:b/>
          <w:bCs/>
          <w:color w:val="000000"/>
          <w:sz w:val="20"/>
          <w:szCs w:val="20"/>
          <w:u w:color="000000"/>
          <w:lang w:eastAsia="es-ES"/>
        </w:rPr>
        <w:tab/>
      </w:r>
      <w:r w:rsidR="005B1086">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14:paraId="5B56E7D1" w14:textId="77777777" w:rsidR="00AC50D5" w:rsidRPr="008A5BFF" w:rsidRDefault="00791A5A" w:rsidP="00AC50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IACHR notes that the </w:t>
      </w:r>
      <w:r w:rsidR="004734E2">
        <w:rPr>
          <w:rFonts w:ascii="Cambria" w:hAnsi="Cambria"/>
          <w:sz w:val="20"/>
          <w:szCs w:val="20"/>
        </w:rPr>
        <w:t xml:space="preserve">object </w:t>
      </w:r>
      <w:r>
        <w:rPr>
          <w:rFonts w:ascii="Cambria" w:hAnsi="Cambria"/>
          <w:sz w:val="20"/>
          <w:szCs w:val="20"/>
        </w:rPr>
        <w:t xml:space="preserve">of the petition </w:t>
      </w:r>
      <w:r w:rsidR="00826536">
        <w:rPr>
          <w:rFonts w:ascii="Cambria" w:hAnsi="Cambria"/>
          <w:sz w:val="20"/>
          <w:szCs w:val="20"/>
        </w:rPr>
        <w:t xml:space="preserve">is to </w:t>
      </w:r>
      <w:r w:rsidR="007E1EA7">
        <w:rPr>
          <w:rFonts w:ascii="Cambria" w:hAnsi="Cambria"/>
          <w:sz w:val="20"/>
          <w:szCs w:val="20"/>
        </w:rPr>
        <w:t>call into question the lack of a</w:t>
      </w:r>
      <w:r w:rsidR="00F86605">
        <w:rPr>
          <w:rFonts w:ascii="Cambria" w:hAnsi="Cambria"/>
          <w:sz w:val="20"/>
          <w:szCs w:val="20"/>
        </w:rPr>
        <w:t xml:space="preserve"> provision of law</w:t>
      </w:r>
      <w:r w:rsidR="00B758BB">
        <w:rPr>
          <w:rFonts w:ascii="Cambria" w:hAnsi="Cambria"/>
          <w:sz w:val="20"/>
          <w:szCs w:val="20"/>
        </w:rPr>
        <w:t xml:space="preserve">, </w:t>
      </w:r>
      <w:r w:rsidR="00263D72">
        <w:rPr>
          <w:rFonts w:ascii="Cambria" w:hAnsi="Cambria"/>
          <w:sz w:val="20"/>
          <w:szCs w:val="20"/>
        </w:rPr>
        <w:t xml:space="preserve">particularly </w:t>
      </w:r>
      <w:r w:rsidR="00B758BB">
        <w:rPr>
          <w:rFonts w:ascii="Cambria" w:hAnsi="Cambria"/>
          <w:sz w:val="20"/>
          <w:szCs w:val="20"/>
        </w:rPr>
        <w:t xml:space="preserve">of a criminal nature, to provide for </w:t>
      </w:r>
      <w:r w:rsidR="00A965A8">
        <w:rPr>
          <w:rFonts w:ascii="Cambria" w:hAnsi="Cambria"/>
          <w:sz w:val="20"/>
          <w:szCs w:val="20"/>
        </w:rPr>
        <w:t xml:space="preserve">the </w:t>
      </w:r>
      <w:r w:rsidR="00B758BB">
        <w:rPr>
          <w:rFonts w:ascii="Cambria" w:hAnsi="Cambria"/>
          <w:sz w:val="20"/>
          <w:szCs w:val="20"/>
        </w:rPr>
        <w:t xml:space="preserve">punishment </w:t>
      </w:r>
      <w:r w:rsidR="00E112C9">
        <w:rPr>
          <w:rFonts w:ascii="Cambria" w:hAnsi="Cambria"/>
          <w:sz w:val="20"/>
          <w:szCs w:val="20"/>
        </w:rPr>
        <w:t xml:space="preserve">of </w:t>
      </w:r>
      <w:r w:rsidR="00AC53EF">
        <w:rPr>
          <w:rFonts w:ascii="Cambria" w:hAnsi="Cambria"/>
          <w:sz w:val="20"/>
          <w:szCs w:val="20"/>
        </w:rPr>
        <w:t>statements made by the councilman of the city of</w:t>
      </w:r>
      <w:r w:rsidR="00116BDE">
        <w:rPr>
          <w:rFonts w:ascii="Cambria" w:hAnsi="Cambria"/>
          <w:sz w:val="20"/>
          <w:szCs w:val="20"/>
        </w:rPr>
        <w:t xml:space="preserve"> </w:t>
      </w:r>
      <w:r w:rsidR="00AC53EF">
        <w:rPr>
          <w:rFonts w:ascii="Cambria" w:hAnsi="Cambria"/>
          <w:sz w:val="20"/>
          <w:szCs w:val="20"/>
        </w:rPr>
        <w:t>Feira de Santana as</w:t>
      </w:r>
      <w:r w:rsidR="004B7EAF">
        <w:rPr>
          <w:rFonts w:ascii="Cambria" w:hAnsi="Cambria"/>
          <w:sz w:val="20"/>
          <w:szCs w:val="20"/>
        </w:rPr>
        <w:t xml:space="preserve"> </w:t>
      </w:r>
      <w:r w:rsidR="00AC53EF">
        <w:rPr>
          <w:rFonts w:ascii="Cambria" w:hAnsi="Cambria"/>
          <w:sz w:val="20"/>
          <w:szCs w:val="20"/>
        </w:rPr>
        <w:t>crime</w:t>
      </w:r>
      <w:r w:rsidR="00C857A6">
        <w:rPr>
          <w:rFonts w:ascii="Cambria" w:hAnsi="Cambria"/>
          <w:sz w:val="20"/>
          <w:szCs w:val="20"/>
        </w:rPr>
        <w:t>s</w:t>
      </w:r>
      <w:r w:rsidR="004B7EAF">
        <w:rPr>
          <w:rFonts w:ascii="Cambria" w:hAnsi="Cambria"/>
          <w:sz w:val="20"/>
          <w:szCs w:val="20"/>
        </w:rPr>
        <w:t xml:space="preserve"> based on prejudice against LGBTI persons</w:t>
      </w:r>
      <w:r w:rsidR="00AC53EF">
        <w:rPr>
          <w:rFonts w:ascii="Cambria" w:hAnsi="Cambria"/>
          <w:sz w:val="20"/>
          <w:szCs w:val="20"/>
        </w:rPr>
        <w:t>.</w:t>
      </w:r>
      <w:r w:rsidR="00F40D62">
        <w:rPr>
          <w:rFonts w:ascii="Cambria" w:hAnsi="Cambria"/>
          <w:sz w:val="20"/>
          <w:szCs w:val="20"/>
        </w:rPr>
        <w:t xml:space="preserve"> </w:t>
      </w:r>
      <w:r w:rsidR="006C5FB5">
        <w:rPr>
          <w:rFonts w:ascii="Cambria" w:hAnsi="Cambria"/>
          <w:sz w:val="20"/>
          <w:szCs w:val="20"/>
        </w:rPr>
        <w:t xml:space="preserve"> </w:t>
      </w:r>
      <w:r w:rsidR="00207297">
        <w:rPr>
          <w:rFonts w:ascii="Cambria" w:hAnsi="Cambria"/>
          <w:sz w:val="20"/>
          <w:szCs w:val="20"/>
        </w:rPr>
        <w:t xml:space="preserve">In light of </w:t>
      </w:r>
      <w:r w:rsidR="004F65EF">
        <w:rPr>
          <w:rFonts w:ascii="Cambria" w:hAnsi="Cambria"/>
          <w:sz w:val="20"/>
          <w:szCs w:val="20"/>
        </w:rPr>
        <w:t>th</w:t>
      </w:r>
      <w:r w:rsidR="0038519D">
        <w:rPr>
          <w:rFonts w:ascii="Cambria" w:hAnsi="Cambria"/>
          <w:sz w:val="20"/>
          <w:szCs w:val="20"/>
        </w:rPr>
        <w:t>e non-existence of such a remedy</w:t>
      </w:r>
      <w:r w:rsidR="00DE4421">
        <w:rPr>
          <w:rFonts w:ascii="Cambria" w:hAnsi="Cambria"/>
          <w:sz w:val="20"/>
          <w:szCs w:val="20"/>
        </w:rPr>
        <w:t>, the Brazilian Bar Association</w:t>
      </w:r>
      <w:r w:rsidR="004C219C">
        <w:rPr>
          <w:rFonts w:ascii="Cambria" w:hAnsi="Cambria"/>
          <w:sz w:val="20"/>
          <w:szCs w:val="20"/>
        </w:rPr>
        <w:t xml:space="preserve"> of Bahia</w:t>
      </w:r>
      <w:r w:rsidR="00256DEA">
        <w:rPr>
          <w:rFonts w:ascii="Cambria" w:hAnsi="Cambria"/>
          <w:sz w:val="20"/>
          <w:szCs w:val="20"/>
        </w:rPr>
        <w:t xml:space="preserve"> </w:t>
      </w:r>
      <w:r w:rsidR="00C47D67">
        <w:rPr>
          <w:rFonts w:ascii="Cambria" w:hAnsi="Cambria"/>
          <w:sz w:val="20"/>
          <w:szCs w:val="20"/>
        </w:rPr>
        <w:t xml:space="preserve">brought </w:t>
      </w:r>
      <w:r w:rsidR="00787E0E">
        <w:rPr>
          <w:rFonts w:ascii="Cambria" w:hAnsi="Cambria"/>
          <w:sz w:val="20"/>
          <w:szCs w:val="20"/>
        </w:rPr>
        <w:t xml:space="preserve">a complaint </w:t>
      </w:r>
      <w:r w:rsidR="00821175">
        <w:rPr>
          <w:rFonts w:ascii="Cambria" w:hAnsi="Cambria"/>
          <w:sz w:val="20"/>
          <w:szCs w:val="20"/>
        </w:rPr>
        <w:t xml:space="preserve">with the Municipal </w:t>
      </w:r>
      <w:r w:rsidR="00C857A6">
        <w:rPr>
          <w:rFonts w:ascii="Cambria" w:hAnsi="Cambria"/>
          <w:sz w:val="20"/>
          <w:szCs w:val="20"/>
        </w:rPr>
        <w:t xml:space="preserve">Council </w:t>
      </w:r>
      <w:r w:rsidR="001B7F9D">
        <w:rPr>
          <w:rFonts w:ascii="Cambria" w:hAnsi="Cambria"/>
          <w:sz w:val="20"/>
          <w:szCs w:val="20"/>
        </w:rPr>
        <w:t>of Feira de Santana</w:t>
      </w:r>
      <w:r w:rsidR="005B0263">
        <w:rPr>
          <w:rFonts w:ascii="Cambria" w:hAnsi="Cambria"/>
          <w:sz w:val="20"/>
          <w:szCs w:val="20"/>
        </w:rPr>
        <w:t xml:space="preserve">, but this body archived the case, </w:t>
      </w:r>
      <w:r w:rsidR="00691A16">
        <w:rPr>
          <w:rFonts w:ascii="Cambria" w:hAnsi="Cambria"/>
          <w:sz w:val="20"/>
          <w:szCs w:val="20"/>
        </w:rPr>
        <w:t>citing as its only grounds the principle of parliamentary immunity</w:t>
      </w:r>
      <w:r w:rsidR="00AC50D5" w:rsidRPr="008A5BFF">
        <w:rPr>
          <w:rFonts w:ascii="Cambria" w:hAnsi="Cambria"/>
          <w:sz w:val="20"/>
          <w:szCs w:val="20"/>
        </w:rPr>
        <w:t>.</w:t>
      </w:r>
      <w:r w:rsidR="009326FD">
        <w:rPr>
          <w:rFonts w:ascii="Cambria" w:hAnsi="Cambria"/>
          <w:sz w:val="20"/>
          <w:szCs w:val="20"/>
        </w:rPr>
        <w:t xml:space="preserve"> </w:t>
      </w:r>
      <w:r w:rsidR="00981123">
        <w:rPr>
          <w:rFonts w:ascii="Cambria" w:hAnsi="Cambria"/>
          <w:sz w:val="20"/>
          <w:szCs w:val="20"/>
        </w:rPr>
        <w:t>As a result of these</w:t>
      </w:r>
      <w:r w:rsidR="00EC5DDA">
        <w:rPr>
          <w:rFonts w:ascii="Cambria" w:hAnsi="Cambria"/>
          <w:sz w:val="20"/>
          <w:szCs w:val="20"/>
        </w:rPr>
        <w:t xml:space="preserve"> events, </w:t>
      </w:r>
      <w:r w:rsidR="004D62A0">
        <w:rPr>
          <w:rFonts w:ascii="Cambria" w:hAnsi="Cambria"/>
          <w:sz w:val="20"/>
          <w:szCs w:val="20"/>
        </w:rPr>
        <w:t xml:space="preserve">the petitioner requested that the exception </w:t>
      </w:r>
      <w:r w:rsidR="00A27DCE">
        <w:rPr>
          <w:rFonts w:ascii="Cambria" w:hAnsi="Cambria"/>
          <w:sz w:val="20"/>
          <w:szCs w:val="20"/>
        </w:rPr>
        <w:t xml:space="preserve">set forth in Article 46.2.a) of the American Convention be applied. </w:t>
      </w:r>
      <w:r w:rsidR="00981123">
        <w:rPr>
          <w:rFonts w:ascii="Cambria" w:hAnsi="Cambria"/>
          <w:sz w:val="20"/>
          <w:szCs w:val="20"/>
        </w:rPr>
        <w:t xml:space="preserve"> </w:t>
      </w:r>
      <w:r w:rsidR="00AC50D5" w:rsidRPr="008A5BFF">
        <w:rPr>
          <w:rFonts w:ascii="Cambria" w:hAnsi="Cambria"/>
          <w:sz w:val="20"/>
          <w:szCs w:val="20"/>
        </w:rPr>
        <w:t xml:space="preserve"> </w:t>
      </w:r>
      <w:r w:rsidR="00AE370F">
        <w:rPr>
          <w:rFonts w:ascii="Cambria" w:hAnsi="Cambria"/>
          <w:sz w:val="20"/>
          <w:szCs w:val="20"/>
        </w:rPr>
        <w:t>T</w:t>
      </w:r>
      <w:r w:rsidR="00114CF8">
        <w:rPr>
          <w:rFonts w:ascii="Cambria" w:hAnsi="Cambria"/>
          <w:sz w:val="20"/>
          <w:szCs w:val="20"/>
        </w:rPr>
        <w:t>he State</w:t>
      </w:r>
      <w:r w:rsidR="00AE370F">
        <w:rPr>
          <w:rFonts w:ascii="Cambria" w:hAnsi="Cambria"/>
          <w:sz w:val="20"/>
          <w:szCs w:val="20"/>
        </w:rPr>
        <w:t xml:space="preserve">, </w:t>
      </w:r>
      <w:r w:rsidR="00C857A6">
        <w:rPr>
          <w:rFonts w:ascii="Cambria" w:hAnsi="Cambria"/>
          <w:sz w:val="20"/>
          <w:szCs w:val="20"/>
        </w:rPr>
        <w:t>nonetheless</w:t>
      </w:r>
      <w:r w:rsidR="00AE370F">
        <w:rPr>
          <w:rFonts w:ascii="Cambria" w:hAnsi="Cambria"/>
          <w:sz w:val="20"/>
          <w:szCs w:val="20"/>
        </w:rPr>
        <w:t>,</w:t>
      </w:r>
      <w:r w:rsidR="00114CF8">
        <w:rPr>
          <w:rFonts w:ascii="Cambria" w:hAnsi="Cambria"/>
          <w:sz w:val="20"/>
          <w:szCs w:val="20"/>
        </w:rPr>
        <w:t xml:space="preserve"> has not </w:t>
      </w:r>
      <w:r w:rsidR="0074427A">
        <w:rPr>
          <w:rFonts w:ascii="Cambria" w:hAnsi="Cambria"/>
          <w:sz w:val="20"/>
          <w:szCs w:val="20"/>
        </w:rPr>
        <w:t>disputed exhaustion of domestic remedies, nor h</w:t>
      </w:r>
      <w:r w:rsidR="00DF7C18">
        <w:rPr>
          <w:rFonts w:ascii="Cambria" w:hAnsi="Cambria"/>
          <w:sz w:val="20"/>
          <w:szCs w:val="20"/>
        </w:rPr>
        <w:t>a</w:t>
      </w:r>
      <w:r w:rsidR="0074427A">
        <w:rPr>
          <w:rFonts w:ascii="Cambria" w:hAnsi="Cambria"/>
          <w:sz w:val="20"/>
          <w:szCs w:val="20"/>
        </w:rPr>
        <w:t xml:space="preserve">s it made any reference to the timeliness of the filing of the petition, </w:t>
      </w:r>
      <w:r w:rsidR="00FA7A0F">
        <w:rPr>
          <w:rFonts w:ascii="Cambria" w:hAnsi="Cambria"/>
          <w:sz w:val="20"/>
          <w:szCs w:val="20"/>
        </w:rPr>
        <w:t xml:space="preserve">and has only </w:t>
      </w:r>
      <w:r w:rsidR="002F0AD5">
        <w:rPr>
          <w:rFonts w:ascii="Cambria" w:hAnsi="Cambria"/>
          <w:sz w:val="20"/>
          <w:szCs w:val="20"/>
        </w:rPr>
        <w:t xml:space="preserve">responded that the facts </w:t>
      </w:r>
      <w:r w:rsidR="00FA603B">
        <w:rPr>
          <w:rFonts w:ascii="Cambria" w:hAnsi="Cambria"/>
          <w:sz w:val="20"/>
          <w:szCs w:val="20"/>
        </w:rPr>
        <w:t xml:space="preserve">of the petition </w:t>
      </w:r>
      <w:r w:rsidR="005D6E0E">
        <w:rPr>
          <w:rFonts w:ascii="Cambria" w:hAnsi="Cambria"/>
          <w:sz w:val="20"/>
          <w:szCs w:val="20"/>
        </w:rPr>
        <w:t xml:space="preserve">do not tend to establish </w:t>
      </w:r>
      <w:r w:rsidR="00DD0E4F">
        <w:rPr>
          <w:rFonts w:ascii="Cambria" w:hAnsi="Cambria"/>
          <w:sz w:val="20"/>
          <w:szCs w:val="20"/>
        </w:rPr>
        <w:t xml:space="preserve">human rights violations. </w:t>
      </w:r>
    </w:p>
    <w:p w14:paraId="30082F1E" w14:textId="77777777" w:rsidR="00AC50D5" w:rsidRPr="008A5BFF" w:rsidRDefault="00CD639C" w:rsidP="00A361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IACHR notes that, based on the information provided by the parties, the statements made by the councilman of the city of Feira de Santana can be </w:t>
      </w:r>
      <w:r w:rsidR="00BD5AB0">
        <w:rPr>
          <w:rFonts w:asciiTheme="majorHAnsi" w:hAnsiTheme="majorHAnsi"/>
          <w:sz w:val="20"/>
          <w:szCs w:val="20"/>
        </w:rPr>
        <w:t xml:space="preserve">described </w:t>
      </w:r>
      <w:r>
        <w:rPr>
          <w:rFonts w:asciiTheme="majorHAnsi" w:hAnsiTheme="majorHAnsi"/>
          <w:sz w:val="20"/>
          <w:szCs w:val="20"/>
        </w:rPr>
        <w:t xml:space="preserve">at least as </w:t>
      </w:r>
      <w:r w:rsidR="00A8126B">
        <w:rPr>
          <w:rFonts w:asciiTheme="majorHAnsi" w:hAnsiTheme="majorHAnsi"/>
          <w:sz w:val="20"/>
          <w:szCs w:val="20"/>
        </w:rPr>
        <w:t xml:space="preserve">statements that denigrate and discriminate against the alleged victim. </w:t>
      </w:r>
      <w:r w:rsidR="00845331">
        <w:rPr>
          <w:rFonts w:asciiTheme="majorHAnsi" w:hAnsiTheme="majorHAnsi"/>
          <w:sz w:val="20"/>
          <w:szCs w:val="20"/>
        </w:rPr>
        <w:t xml:space="preserve">Notwithstanding, </w:t>
      </w:r>
      <w:r w:rsidR="004C14C7">
        <w:rPr>
          <w:rFonts w:asciiTheme="majorHAnsi" w:hAnsiTheme="majorHAnsi"/>
          <w:sz w:val="20"/>
          <w:szCs w:val="20"/>
        </w:rPr>
        <w:t xml:space="preserve">the IACHR notes that </w:t>
      </w:r>
      <w:r w:rsidR="00957CB9">
        <w:rPr>
          <w:rFonts w:asciiTheme="majorHAnsi" w:hAnsiTheme="majorHAnsi"/>
          <w:sz w:val="20"/>
          <w:szCs w:val="20"/>
        </w:rPr>
        <w:t xml:space="preserve">at the time the events took place, no provision was in effect </w:t>
      </w:r>
      <w:r w:rsidR="00BB58CC">
        <w:rPr>
          <w:rFonts w:asciiTheme="majorHAnsi" w:hAnsiTheme="majorHAnsi"/>
          <w:sz w:val="20"/>
          <w:szCs w:val="20"/>
        </w:rPr>
        <w:t xml:space="preserve">under domestic law </w:t>
      </w:r>
      <w:r w:rsidR="00676630">
        <w:rPr>
          <w:rFonts w:asciiTheme="majorHAnsi" w:hAnsiTheme="majorHAnsi"/>
          <w:sz w:val="20"/>
          <w:szCs w:val="20"/>
        </w:rPr>
        <w:t xml:space="preserve">to enable </w:t>
      </w:r>
      <w:r w:rsidR="001F2CAD">
        <w:rPr>
          <w:rFonts w:asciiTheme="majorHAnsi" w:hAnsiTheme="majorHAnsi"/>
          <w:sz w:val="20"/>
          <w:szCs w:val="20"/>
        </w:rPr>
        <w:t>Mr. Fabio de Jesús Ribero</w:t>
      </w:r>
      <w:r w:rsidR="002A5B60">
        <w:rPr>
          <w:rFonts w:asciiTheme="majorHAnsi" w:hAnsiTheme="majorHAnsi"/>
          <w:sz w:val="20"/>
          <w:szCs w:val="20"/>
        </w:rPr>
        <w:t xml:space="preserve"> to</w:t>
      </w:r>
      <w:r w:rsidR="00A0014A">
        <w:rPr>
          <w:rFonts w:asciiTheme="majorHAnsi" w:hAnsiTheme="majorHAnsi"/>
          <w:sz w:val="20"/>
          <w:szCs w:val="20"/>
        </w:rPr>
        <w:t xml:space="preserve"> be provided </w:t>
      </w:r>
      <w:r w:rsidR="00660BBA">
        <w:rPr>
          <w:rFonts w:asciiTheme="majorHAnsi" w:hAnsiTheme="majorHAnsi"/>
          <w:sz w:val="20"/>
          <w:szCs w:val="20"/>
        </w:rPr>
        <w:t>any</w:t>
      </w:r>
      <w:r w:rsidR="00496850">
        <w:rPr>
          <w:rFonts w:asciiTheme="majorHAnsi" w:hAnsiTheme="majorHAnsi"/>
          <w:sz w:val="20"/>
          <w:szCs w:val="20"/>
        </w:rPr>
        <w:t xml:space="preserve"> means of</w:t>
      </w:r>
      <w:r w:rsidR="00660BBA">
        <w:rPr>
          <w:rFonts w:asciiTheme="majorHAnsi" w:hAnsiTheme="majorHAnsi"/>
          <w:sz w:val="20"/>
          <w:szCs w:val="20"/>
        </w:rPr>
        <w:t xml:space="preserve"> reparation</w:t>
      </w:r>
      <w:r w:rsidR="00FC55CD">
        <w:rPr>
          <w:rFonts w:asciiTheme="majorHAnsi" w:hAnsiTheme="majorHAnsi"/>
          <w:sz w:val="20"/>
          <w:szCs w:val="20"/>
        </w:rPr>
        <w:t>,</w:t>
      </w:r>
      <w:r w:rsidR="00195AA6">
        <w:rPr>
          <w:rFonts w:asciiTheme="majorHAnsi" w:hAnsiTheme="majorHAnsi"/>
          <w:sz w:val="20"/>
          <w:szCs w:val="20"/>
        </w:rPr>
        <w:t xml:space="preserve"> </w:t>
      </w:r>
      <w:r w:rsidR="0035430D">
        <w:rPr>
          <w:rFonts w:asciiTheme="majorHAnsi" w:hAnsiTheme="majorHAnsi"/>
          <w:sz w:val="20"/>
          <w:szCs w:val="20"/>
        </w:rPr>
        <w:t>either through a civil remedy</w:t>
      </w:r>
      <w:r w:rsidR="00C50591">
        <w:rPr>
          <w:rFonts w:asciiTheme="majorHAnsi" w:hAnsiTheme="majorHAnsi"/>
          <w:sz w:val="20"/>
          <w:szCs w:val="20"/>
        </w:rPr>
        <w:t xml:space="preserve"> or a </w:t>
      </w:r>
      <w:r w:rsidR="00987686">
        <w:rPr>
          <w:rFonts w:asciiTheme="majorHAnsi" w:hAnsiTheme="majorHAnsi"/>
          <w:sz w:val="20"/>
          <w:szCs w:val="20"/>
        </w:rPr>
        <w:t>correction of the record or retraction</w:t>
      </w:r>
      <w:r w:rsidR="00734BDA">
        <w:rPr>
          <w:rFonts w:asciiTheme="majorHAnsi" w:hAnsiTheme="majorHAnsi"/>
          <w:sz w:val="20"/>
          <w:szCs w:val="20"/>
        </w:rPr>
        <w:t xml:space="preserve">, nor was any </w:t>
      </w:r>
      <w:r w:rsidR="000F26C3">
        <w:rPr>
          <w:rFonts w:asciiTheme="majorHAnsi" w:hAnsiTheme="majorHAnsi"/>
          <w:sz w:val="20"/>
          <w:szCs w:val="20"/>
        </w:rPr>
        <w:t xml:space="preserve">specific administrative provision in effect </w:t>
      </w:r>
      <w:r w:rsidR="00582F46">
        <w:rPr>
          <w:rFonts w:asciiTheme="majorHAnsi" w:hAnsiTheme="majorHAnsi"/>
          <w:sz w:val="20"/>
          <w:szCs w:val="20"/>
        </w:rPr>
        <w:t xml:space="preserve">to enable the Municipal </w:t>
      </w:r>
      <w:r w:rsidR="00987686">
        <w:rPr>
          <w:rFonts w:asciiTheme="majorHAnsi" w:hAnsiTheme="majorHAnsi"/>
          <w:sz w:val="20"/>
          <w:szCs w:val="20"/>
        </w:rPr>
        <w:t xml:space="preserve">Council </w:t>
      </w:r>
      <w:r w:rsidR="00582F46">
        <w:rPr>
          <w:rFonts w:asciiTheme="majorHAnsi" w:hAnsiTheme="majorHAnsi"/>
          <w:sz w:val="20"/>
          <w:szCs w:val="20"/>
        </w:rPr>
        <w:t>of Feira de Santana</w:t>
      </w:r>
      <w:r w:rsidR="004F3A4B">
        <w:rPr>
          <w:rFonts w:asciiTheme="majorHAnsi" w:hAnsiTheme="majorHAnsi"/>
          <w:sz w:val="20"/>
          <w:szCs w:val="20"/>
        </w:rPr>
        <w:t xml:space="preserve"> </w:t>
      </w:r>
      <w:r w:rsidR="00582F46">
        <w:rPr>
          <w:rFonts w:asciiTheme="majorHAnsi" w:hAnsiTheme="majorHAnsi"/>
          <w:sz w:val="20"/>
          <w:szCs w:val="20"/>
        </w:rPr>
        <w:t xml:space="preserve">to </w:t>
      </w:r>
      <w:r w:rsidR="00223A96">
        <w:rPr>
          <w:rFonts w:asciiTheme="majorHAnsi" w:hAnsiTheme="majorHAnsi"/>
          <w:sz w:val="20"/>
          <w:szCs w:val="20"/>
        </w:rPr>
        <w:t xml:space="preserve">impose punishment </w:t>
      </w:r>
      <w:r w:rsidR="00A364BD">
        <w:rPr>
          <w:rFonts w:asciiTheme="majorHAnsi" w:hAnsiTheme="majorHAnsi"/>
          <w:sz w:val="20"/>
          <w:szCs w:val="20"/>
        </w:rPr>
        <w:t xml:space="preserve">for </w:t>
      </w:r>
      <w:r w:rsidR="00AD1A31">
        <w:rPr>
          <w:rFonts w:asciiTheme="majorHAnsi" w:hAnsiTheme="majorHAnsi"/>
          <w:sz w:val="20"/>
          <w:szCs w:val="20"/>
        </w:rPr>
        <w:t xml:space="preserve">the aforementioned statements. </w:t>
      </w:r>
      <w:r w:rsidR="0035430D">
        <w:rPr>
          <w:rFonts w:asciiTheme="majorHAnsi" w:hAnsiTheme="majorHAnsi"/>
          <w:sz w:val="20"/>
          <w:szCs w:val="20"/>
        </w:rPr>
        <w:t xml:space="preserve"> </w:t>
      </w:r>
      <w:r w:rsidR="004C1C2A">
        <w:rPr>
          <w:rFonts w:asciiTheme="majorHAnsi" w:hAnsiTheme="majorHAnsi"/>
          <w:sz w:val="20"/>
          <w:szCs w:val="20"/>
        </w:rPr>
        <w:t xml:space="preserve">On the contrary, </w:t>
      </w:r>
      <w:r w:rsidR="00456D19">
        <w:rPr>
          <w:rFonts w:asciiTheme="majorHAnsi" w:hAnsiTheme="majorHAnsi"/>
          <w:sz w:val="20"/>
          <w:szCs w:val="20"/>
        </w:rPr>
        <w:t xml:space="preserve">as noted in the previous paragraph, the State </w:t>
      </w:r>
      <w:r w:rsidR="002B1798">
        <w:rPr>
          <w:rFonts w:asciiTheme="majorHAnsi" w:hAnsiTheme="majorHAnsi"/>
          <w:sz w:val="20"/>
          <w:szCs w:val="20"/>
        </w:rPr>
        <w:t xml:space="preserve">confined its response </w:t>
      </w:r>
      <w:r w:rsidR="00DE4D95">
        <w:rPr>
          <w:rFonts w:asciiTheme="majorHAnsi" w:hAnsiTheme="majorHAnsi"/>
          <w:sz w:val="20"/>
          <w:szCs w:val="20"/>
        </w:rPr>
        <w:t xml:space="preserve">to </w:t>
      </w:r>
      <w:r w:rsidR="002B1798">
        <w:rPr>
          <w:rFonts w:asciiTheme="majorHAnsi" w:hAnsiTheme="majorHAnsi"/>
          <w:sz w:val="20"/>
          <w:szCs w:val="20"/>
        </w:rPr>
        <w:t xml:space="preserve">the specific contention that </w:t>
      </w:r>
      <w:r w:rsidR="005B41C7">
        <w:rPr>
          <w:rFonts w:asciiTheme="majorHAnsi" w:hAnsiTheme="majorHAnsi"/>
          <w:sz w:val="20"/>
          <w:szCs w:val="20"/>
        </w:rPr>
        <w:t xml:space="preserve">the facts of the petition do not </w:t>
      </w:r>
      <w:r w:rsidR="0054008D">
        <w:rPr>
          <w:rFonts w:asciiTheme="majorHAnsi" w:hAnsiTheme="majorHAnsi"/>
          <w:sz w:val="20"/>
          <w:szCs w:val="20"/>
        </w:rPr>
        <w:t xml:space="preserve">amount to human rights violations and that, </w:t>
      </w:r>
      <w:r w:rsidR="00346D39">
        <w:rPr>
          <w:rFonts w:asciiTheme="majorHAnsi" w:hAnsiTheme="majorHAnsi"/>
          <w:sz w:val="20"/>
          <w:szCs w:val="20"/>
        </w:rPr>
        <w:t xml:space="preserve">consequently, </w:t>
      </w:r>
      <w:r w:rsidR="007C3D17">
        <w:rPr>
          <w:rFonts w:asciiTheme="majorHAnsi" w:hAnsiTheme="majorHAnsi"/>
          <w:sz w:val="20"/>
          <w:szCs w:val="20"/>
        </w:rPr>
        <w:t xml:space="preserve">the above-cited </w:t>
      </w:r>
      <w:r w:rsidR="00783366">
        <w:rPr>
          <w:rFonts w:asciiTheme="majorHAnsi" w:hAnsiTheme="majorHAnsi"/>
          <w:sz w:val="20"/>
          <w:szCs w:val="20"/>
        </w:rPr>
        <w:t xml:space="preserve">legislative body </w:t>
      </w:r>
      <w:r w:rsidR="00877930">
        <w:rPr>
          <w:rFonts w:asciiTheme="majorHAnsi" w:hAnsiTheme="majorHAnsi"/>
          <w:sz w:val="20"/>
          <w:szCs w:val="20"/>
        </w:rPr>
        <w:t xml:space="preserve">decided to archive </w:t>
      </w:r>
      <w:r w:rsidR="00AD0E49">
        <w:rPr>
          <w:rFonts w:asciiTheme="majorHAnsi" w:hAnsiTheme="majorHAnsi"/>
          <w:sz w:val="20"/>
          <w:szCs w:val="20"/>
        </w:rPr>
        <w:t xml:space="preserve">any action </w:t>
      </w:r>
      <w:r w:rsidR="009B3362">
        <w:rPr>
          <w:rFonts w:asciiTheme="majorHAnsi" w:hAnsiTheme="majorHAnsi"/>
          <w:sz w:val="20"/>
          <w:szCs w:val="20"/>
        </w:rPr>
        <w:t>against the councilman</w:t>
      </w:r>
      <w:r w:rsidR="00021C96">
        <w:rPr>
          <w:rFonts w:asciiTheme="majorHAnsi" w:hAnsiTheme="majorHAnsi"/>
          <w:sz w:val="20"/>
          <w:szCs w:val="20"/>
        </w:rPr>
        <w:t xml:space="preserve"> in question</w:t>
      </w:r>
      <w:r w:rsidR="009B3362">
        <w:rPr>
          <w:rFonts w:asciiTheme="majorHAnsi" w:hAnsiTheme="majorHAnsi"/>
          <w:sz w:val="20"/>
          <w:szCs w:val="20"/>
        </w:rPr>
        <w:t xml:space="preserve">. </w:t>
      </w:r>
    </w:p>
    <w:p w14:paraId="450464D8" w14:textId="77777777" w:rsidR="00D823BA" w:rsidRPr="008A5BFF" w:rsidRDefault="00132143" w:rsidP="00A361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In view of these considerations and taking into account that the petitioner </w:t>
      </w:r>
      <w:r w:rsidR="00123B05">
        <w:rPr>
          <w:rFonts w:ascii="Cambria" w:hAnsi="Cambria"/>
          <w:sz w:val="20"/>
          <w:szCs w:val="20"/>
        </w:rPr>
        <w:t xml:space="preserve">pursued the only procedure </w:t>
      </w:r>
      <w:r w:rsidR="00F60B0C">
        <w:rPr>
          <w:rFonts w:ascii="Cambria" w:hAnsi="Cambria"/>
          <w:sz w:val="20"/>
          <w:szCs w:val="20"/>
        </w:rPr>
        <w:t xml:space="preserve">available to him in order to assert his rights, the IACHR </w:t>
      </w:r>
      <w:r w:rsidR="005B7306">
        <w:rPr>
          <w:rFonts w:ascii="Cambria" w:hAnsi="Cambria"/>
          <w:sz w:val="20"/>
          <w:szCs w:val="20"/>
        </w:rPr>
        <w:t xml:space="preserve">finds that it does not have any information to suggest that any judicial remedy was available under </w:t>
      </w:r>
      <w:r w:rsidR="00D42E19">
        <w:rPr>
          <w:rFonts w:ascii="Cambria" w:hAnsi="Cambria"/>
          <w:sz w:val="20"/>
          <w:szCs w:val="20"/>
        </w:rPr>
        <w:t xml:space="preserve">the law </w:t>
      </w:r>
      <w:r w:rsidR="0081119A">
        <w:rPr>
          <w:rFonts w:ascii="Cambria" w:hAnsi="Cambria"/>
          <w:sz w:val="20"/>
          <w:szCs w:val="20"/>
        </w:rPr>
        <w:t xml:space="preserve">to protect the rights of persons </w:t>
      </w:r>
      <w:r w:rsidR="002134F1">
        <w:rPr>
          <w:rFonts w:ascii="Cambria" w:hAnsi="Cambria"/>
          <w:sz w:val="20"/>
          <w:szCs w:val="20"/>
        </w:rPr>
        <w:t xml:space="preserve">who have been </w:t>
      </w:r>
      <w:r w:rsidR="008C6A8C">
        <w:rPr>
          <w:rFonts w:ascii="Cambria" w:hAnsi="Cambria"/>
          <w:sz w:val="20"/>
          <w:szCs w:val="20"/>
        </w:rPr>
        <w:t>affected by statements such as th</w:t>
      </w:r>
      <w:r w:rsidR="001B4F3D">
        <w:rPr>
          <w:rFonts w:ascii="Cambria" w:hAnsi="Cambria"/>
          <w:sz w:val="20"/>
          <w:szCs w:val="20"/>
        </w:rPr>
        <w:t xml:space="preserve">ose </w:t>
      </w:r>
      <w:r w:rsidR="00C93504">
        <w:rPr>
          <w:rFonts w:ascii="Cambria" w:hAnsi="Cambria"/>
          <w:sz w:val="20"/>
          <w:szCs w:val="20"/>
        </w:rPr>
        <w:t xml:space="preserve">cited in the petition of the instant case, </w:t>
      </w:r>
      <w:r w:rsidR="00D24EF9">
        <w:rPr>
          <w:rFonts w:ascii="Cambria" w:hAnsi="Cambria"/>
          <w:sz w:val="20"/>
          <w:szCs w:val="20"/>
        </w:rPr>
        <w:t xml:space="preserve">made by public officials </w:t>
      </w:r>
      <w:r w:rsidR="00B061D0">
        <w:rPr>
          <w:rFonts w:ascii="Cambria" w:hAnsi="Cambria"/>
          <w:sz w:val="20"/>
          <w:szCs w:val="20"/>
        </w:rPr>
        <w:t>who are shielded by parliamentary immunity</w:t>
      </w:r>
      <w:r w:rsidR="005223A0">
        <w:rPr>
          <w:rFonts w:ascii="Cambria" w:hAnsi="Cambria"/>
          <w:sz w:val="20"/>
          <w:szCs w:val="20"/>
        </w:rPr>
        <w:t xml:space="preserve">. </w:t>
      </w:r>
      <w:r w:rsidR="00B961B2">
        <w:rPr>
          <w:rFonts w:ascii="Cambria" w:hAnsi="Cambria"/>
          <w:sz w:val="20"/>
          <w:szCs w:val="20"/>
        </w:rPr>
        <w:t>The State, in turn, did not provide any rebuttal, albeit it had the opportunity to do so during the proceedings</w:t>
      </w:r>
      <w:r w:rsidR="00D823BA" w:rsidRPr="008A5BFF">
        <w:rPr>
          <w:rFonts w:ascii="Cambria" w:hAnsi="Cambria"/>
          <w:sz w:val="20"/>
          <w:szCs w:val="20"/>
        </w:rPr>
        <w:t xml:space="preserve">. </w:t>
      </w:r>
    </w:p>
    <w:p w14:paraId="549D8F3B" w14:textId="77777777" w:rsidR="00A361A9" w:rsidRPr="008A5BFF" w:rsidRDefault="00290991" w:rsidP="00D823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Therefore, </w:t>
      </w:r>
      <w:r w:rsidR="004D2F21">
        <w:rPr>
          <w:rFonts w:ascii="Cambria" w:hAnsi="Cambria"/>
          <w:sz w:val="20"/>
          <w:szCs w:val="20"/>
        </w:rPr>
        <w:t xml:space="preserve">the IACHR concludes that in the instant case the exception </w:t>
      </w:r>
      <w:r w:rsidR="000D474F">
        <w:rPr>
          <w:rFonts w:ascii="Cambria" w:hAnsi="Cambria"/>
          <w:sz w:val="20"/>
          <w:szCs w:val="20"/>
        </w:rPr>
        <w:t xml:space="preserve">is applicable, as </w:t>
      </w:r>
      <w:r w:rsidR="007E2C28">
        <w:rPr>
          <w:rFonts w:ascii="Cambria" w:hAnsi="Cambria"/>
          <w:sz w:val="20"/>
          <w:szCs w:val="20"/>
        </w:rPr>
        <w:t>set forth in Article 46.2.a) of the American Convention</w:t>
      </w:r>
      <w:r w:rsidR="00655E22">
        <w:rPr>
          <w:rFonts w:ascii="Cambria" w:hAnsi="Cambria"/>
          <w:sz w:val="20"/>
          <w:szCs w:val="20"/>
        </w:rPr>
        <w:t>,</w:t>
      </w:r>
      <w:r w:rsidR="007E2C28">
        <w:rPr>
          <w:rFonts w:ascii="Cambria" w:hAnsi="Cambria"/>
          <w:sz w:val="20"/>
          <w:szCs w:val="20"/>
        </w:rPr>
        <w:t xml:space="preserve"> </w:t>
      </w:r>
      <w:r w:rsidR="00F42F4C">
        <w:rPr>
          <w:rFonts w:ascii="Cambria" w:hAnsi="Cambria"/>
          <w:sz w:val="20"/>
          <w:szCs w:val="20"/>
        </w:rPr>
        <w:t xml:space="preserve">specifically referring to </w:t>
      </w:r>
      <w:r w:rsidR="007C2C62">
        <w:rPr>
          <w:rFonts w:ascii="Cambria" w:hAnsi="Cambria"/>
          <w:sz w:val="20"/>
          <w:szCs w:val="20"/>
        </w:rPr>
        <w:t xml:space="preserve">domestic legislation </w:t>
      </w:r>
      <w:r w:rsidR="0048411E">
        <w:rPr>
          <w:rFonts w:ascii="Cambria" w:hAnsi="Cambria"/>
          <w:sz w:val="20"/>
          <w:szCs w:val="20"/>
        </w:rPr>
        <w:t xml:space="preserve">not affording </w:t>
      </w:r>
      <w:r w:rsidR="0063534F">
        <w:rPr>
          <w:rFonts w:ascii="Cambria" w:hAnsi="Cambria"/>
          <w:sz w:val="20"/>
          <w:szCs w:val="20"/>
        </w:rPr>
        <w:t xml:space="preserve">due process of law for the protection of </w:t>
      </w:r>
      <w:r w:rsidR="00993E7F">
        <w:rPr>
          <w:rFonts w:ascii="Cambria" w:hAnsi="Cambria"/>
          <w:sz w:val="20"/>
          <w:szCs w:val="20"/>
        </w:rPr>
        <w:t xml:space="preserve">the right or rights </w:t>
      </w:r>
      <w:r w:rsidR="00655E22">
        <w:rPr>
          <w:rFonts w:ascii="Cambria" w:hAnsi="Cambria"/>
          <w:sz w:val="20"/>
          <w:szCs w:val="20"/>
        </w:rPr>
        <w:t>that have allegedly been violated</w:t>
      </w:r>
      <w:r w:rsidR="00D823BA" w:rsidRPr="008A5BFF">
        <w:rPr>
          <w:rFonts w:ascii="Cambria" w:hAnsi="Cambria"/>
          <w:sz w:val="20"/>
          <w:szCs w:val="20"/>
        </w:rPr>
        <w:t>.</w:t>
      </w:r>
      <w:r w:rsidR="00144B2F">
        <w:rPr>
          <w:rFonts w:ascii="Cambria" w:hAnsi="Cambria"/>
          <w:sz w:val="20"/>
          <w:szCs w:val="20"/>
        </w:rPr>
        <w:t xml:space="preserve"> </w:t>
      </w:r>
      <w:r w:rsidR="00DC5390">
        <w:rPr>
          <w:rFonts w:ascii="Cambria" w:hAnsi="Cambria"/>
          <w:sz w:val="20"/>
          <w:szCs w:val="20"/>
        </w:rPr>
        <w:t xml:space="preserve">Additionally, the Commission notes that the </w:t>
      </w:r>
      <w:r w:rsidR="00771C86">
        <w:rPr>
          <w:rFonts w:ascii="Cambria" w:hAnsi="Cambria"/>
          <w:sz w:val="20"/>
          <w:szCs w:val="20"/>
        </w:rPr>
        <w:t xml:space="preserve">acts </w:t>
      </w:r>
      <w:r w:rsidR="005D54ED">
        <w:rPr>
          <w:rFonts w:ascii="Cambria" w:hAnsi="Cambria"/>
          <w:sz w:val="20"/>
          <w:szCs w:val="20"/>
        </w:rPr>
        <w:t>in the petition</w:t>
      </w:r>
      <w:r w:rsidR="00771C86">
        <w:rPr>
          <w:rFonts w:ascii="Cambria" w:hAnsi="Cambria"/>
          <w:sz w:val="20"/>
          <w:szCs w:val="20"/>
        </w:rPr>
        <w:t xml:space="preserve"> allegedly began </w:t>
      </w:r>
      <w:r w:rsidR="005C7F9B">
        <w:rPr>
          <w:rFonts w:ascii="Cambria" w:hAnsi="Cambria"/>
          <w:sz w:val="20"/>
          <w:szCs w:val="20"/>
        </w:rPr>
        <w:t xml:space="preserve">to take </w:t>
      </w:r>
      <w:r w:rsidR="00771C86">
        <w:rPr>
          <w:rFonts w:ascii="Cambria" w:hAnsi="Cambria"/>
          <w:sz w:val="20"/>
          <w:szCs w:val="20"/>
        </w:rPr>
        <w:t xml:space="preserve">place in 2016, </w:t>
      </w:r>
      <w:r w:rsidR="005C7F9B">
        <w:rPr>
          <w:rFonts w:ascii="Cambria" w:hAnsi="Cambria"/>
          <w:sz w:val="20"/>
          <w:szCs w:val="20"/>
        </w:rPr>
        <w:t xml:space="preserve">in that year the petition was lodged with the IACHR, and the effects of the acts </w:t>
      </w:r>
      <w:r w:rsidR="00E64470">
        <w:rPr>
          <w:rFonts w:ascii="Cambria" w:hAnsi="Cambria"/>
          <w:sz w:val="20"/>
          <w:szCs w:val="20"/>
        </w:rPr>
        <w:t xml:space="preserve">would </w:t>
      </w:r>
      <w:r w:rsidR="00CD3CDB">
        <w:rPr>
          <w:rFonts w:ascii="Cambria" w:hAnsi="Cambria"/>
          <w:sz w:val="20"/>
          <w:szCs w:val="20"/>
        </w:rPr>
        <w:t>have</w:t>
      </w:r>
      <w:r w:rsidR="00E64470">
        <w:rPr>
          <w:rFonts w:ascii="Cambria" w:hAnsi="Cambria"/>
          <w:sz w:val="20"/>
          <w:szCs w:val="20"/>
        </w:rPr>
        <w:t xml:space="preserve"> extended </w:t>
      </w:r>
      <w:r w:rsidR="001C1269">
        <w:rPr>
          <w:rFonts w:ascii="Cambria" w:hAnsi="Cambria"/>
          <w:sz w:val="20"/>
          <w:szCs w:val="20"/>
        </w:rPr>
        <w:t>into</w:t>
      </w:r>
      <w:r w:rsidR="00E64470">
        <w:rPr>
          <w:rFonts w:ascii="Cambria" w:hAnsi="Cambria"/>
          <w:sz w:val="20"/>
          <w:szCs w:val="20"/>
        </w:rPr>
        <w:t xml:space="preserve"> the present time. </w:t>
      </w:r>
      <w:r w:rsidR="005D13CB">
        <w:rPr>
          <w:rFonts w:ascii="Cambria" w:hAnsi="Cambria"/>
          <w:sz w:val="20"/>
          <w:szCs w:val="20"/>
        </w:rPr>
        <w:t xml:space="preserve">Consequently, the Commission </w:t>
      </w:r>
      <w:r w:rsidR="005C391A">
        <w:rPr>
          <w:rFonts w:ascii="Cambria" w:hAnsi="Cambria"/>
          <w:sz w:val="20"/>
          <w:szCs w:val="20"/>
        </w:rPr>
        <w:t xml:space="preserve">finds that the </w:t>
      </w:r>
      <w:r w:rsidR="00AD5828">
        <w:rPr>
          <w:rFonts w:ascii="Cambria" w:hAnsi="Cambria"/>
          <w:sz w:val="20"/>
          <w:szCs w:val="20"/>
        </w:rPr>
        <w:t xml:space="preserve">petition has been lodged within a reasonable time as provided </w:t>
      </w:r>
      <w:r w:rsidR="00BE7ACF">
        <w:rPr>
          <w:rFonts w:ascii="Cambria" w:hAnsi="Cambria"/>
          <w:sz w:val="20"/>
          <w:szCs w:val="20"/>
        </w:rPr>
        <w:t xml:space="preserve">for </w:t>
      </w:r>
      <w:r w:rsidR="00AD5828">
        <w:rPr>
          <w:rFonts w:ascii="Cambria" w:hAnsi="Cambria"/>
          <w:sz w:val="20"/>
          <w:szCs w:val="20"/>
        </w:rPr>
        <w:t>under Article 32.2 of the IACHR’s Rules of Procedure.</w:t>
      </w:r>
    </w:p>
    <w:p w14:paraId="79A5E2D6" w14:textId="77777777" w:rsidR="00BA6902" w:rsidRDefault="00BA6902">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3B8C9F54" w14:textId="1291ACFB" w:rsidR="003239B8" w:rsidRPr="008A5BFF" w:rsidRDefault="003239B8" w:rsidP="003239B8">
      <w:pPr>
        <w:pStyle w:val="ListParagraph"/>
        <w:spacing w:before="240" w:after="240"/>
        <w:jc w:val="both"/>
        <w:rPr>
          <w:rFonts w:asciiTheme="majorHAnsi" w:hAnsiTheme="majorHAnsi"/>
          <w:b/>
          <w:sz w:val="20"/>
          <w:szCs w:val="20"/>
        </w:rPr>
      </w:pPr>
      <w:r w:rsidRPr="008A5BFF">
        <w:rPr>
          <w:rFonts w:asciiTheme="majorHAnsi" w:hAnsiTheme="majorHAnsi"/>
          <w:b/>
          <w:bCs/>
          <w:sz w:val="20"/>
          <w:szCs w:val="20"/>
        </w:rPr>
        <w:lastRenderedPageBreak/>
        <w:t>VII.</w:t>
      </w:r>
      <w:r w:rsidRPr="008A5BFF">
        <w:rPr>
          <w:rFonts w:asciiTheme="majorHAnsi" w:hAnsiTheme="majorHAnsi"/>
          <w:b/>
          <w:bCs/>
          <w:sz w:val="20"/>
          <w:szCs w:val="20"/>
        </w:rPr>
        <w:tab/>
      </w:r>
      <w:r w:rsidR="004A6A54" w:rsidRPr="008A5BFF">
        <w:rPr>
          <w:rFonts w:asciiTheme="majorHAnsi" w:hAnsiTheme="majorHAnsi"/>
          <w:b/>
          <w:bCs/>
          <w:sz w:val="20"/>
          <w:szCs w:val="20"/>
        </w:rPr>
        <w:t>A</w:t>
      </w:r>
      <w:r w:rsidR="00CF6F0B">
        <w:rPr>
          <w:rFonts w:asciiTheme="majorHAnsi" w:hAnsiTheme="majorHAnsi"/>
          <w:b/>
          <w:bCs/>
          <w:sz w:val="20"/>
          <w:szCs w:val="20"/>
        </w:rPr>
        <w:t xml:space="preserve">NALYSIS OF COLORABLE CLAIM </w:t>
      </w:r>
    </w:p>
    <w:p w14:paraId="1CC92BA4" w14:textId="3E9F19AE" w:rsidR="00AC50D5" w:rsidRDefault="002D381A" w:rsidP="00CF1060">
      <w:pPr>
        <w:pStyle w:val="ListParagraph"/>
        <w:numPr>
          <w:ilvl w:val="0"/>
          <w:numId w:val="103"/>
        </w:numPr>
        <w:jc w:val="both"/>
        <w:rPr>
          <w:rFonts w:asciiTheme="majorHAnsi" w:eastAsia="Arial Unicode MS" w:hAnsiTheme="majorHAnsi" w:cs="Times New Roman"/>
          <w:color w:val="auto"/>
          <w:sz w:val="20"/>
          <w:szCs w:val="20"/>
          <w:lang w:eastAsia="en-US"/>
        </w:rPr>
      </w:pPr>
      <w:r w:rsidRPr="00CF1060">
        <w:rPr>
          <w:rFonts w:asciiTheme="majorHAnsi" w:hAnsiTheme="majorHAnsi"/>
          <w:sz w:val="20"/>
          <w:szCs w:val="20"/>
        </w:rPr>
        <w:t xml:space="preserve">Although in principle all forms of speech </w:t>
      </w:r>
      <w:r w:rsidR="00D971CA" w:rsidRPr="00CF1060">
        <w:rPr>
          <w:rFonts w:asciiTheme="majorHAnsi" w:hAnsiTheme="majorHAnsi"/>
          <w:sz w:val="20"/>
          <w:szCs w:val="20"/>
        </w:rPr>
        <w:t>are</w:t>
      </w:r>
      <w:r w:rsidRPr="00CF1060">
        <w:rPr>
          <w:rFonts w:asciiTheme="majorHAnsi" w:hAnsiTheme="majorHAnsi"/>
          <w:sz w:val="20"/>
          <w:szCs w:val="20"/>
        </w:rPr>
        <w:t xml:space="preserve"> protected by the right to freedom of expression, the IACHR recalls that the right to freedom of expression is not an absolute right and is subject to limitations, specifically those established in Articles 13.2 and 13.5 of the American Convention, </w:t>
      </w:r>
      <w:r w:rsidR="00167548" w:rsidRPr="00CF1060">
        <w:rPr>
          <w:rFonts w:asciiTheme="majorHAnsi" w:hAnsiTheme="majorHAnsi"/>
          <w:sz w:val="20"/>
          <w:szCs w:val="20"/>
        </w:rPr>
        <w:t xml:space="preserve">governed by several standards. </w:t>
      </w:r>
      <w:r w:rsidR="002A36D5" w:rsidRPr="00CF1060">
        <w:rPr>
          <w:rFonts w:asciiTheme="majorHAnsi" w:hAnsiTheme="majorHAnsi"/>
          <w:sz w:val="20"/>
          <w:szCs w:val="20"/>
        </w:rPr>
        <w:t xml:space="preserve">As for Article 13.5, the Commission has held that States </w:t>
      </w:r>
      <w:r w:rsidR="007F0417" w:rsidRPr="00CF1060">
        <w:rPr>
          <w:rFonts w:asciiTheme="majorHAnsi" w:hAnsiTheme="majorHAnsi"/>
          <w:sz w:val="20"/>
          <w:szCs w:val="20"/>
        </w:rPr>
        <w:t xml:space="preserve">are required to </w:t>
      </w:r>
      <w:r w:rsidR="002A36D5" w:rsidRPr="00CF1060">
        <w:rPr>
          <w:rFonts w:asciiTheme="majorHAnsi" w:hAnsiTheme="majorHAnsi"/>
          <w:sz w:val="20"/>
          <w:szCs w:val="20"/>
        </w:rPr>
        <w:t xml:space="preserve">adopt legislation </w:t>
      </w:r>
      <w:r w:rsidR="00C9375D" w:rsidRPr="00CF1060">
        <w:rPr>
          <w:rFonts w:asciiTheme="majorHAnsi" w:hAnsiTheme="majorHAnsi"/>
          <w:sz w:val="20"/>
          <w:szCs w:val="20"/>
        </w:rPr>
        <w:t xml:space="preserve">to punish </w:t>
      </w:r>
      <w:r w:rsidR="00EE28CB" w:rsidRPr="00CF1060">
        <w:rPr>
          <w:rFonts w:asciiTheme="majorHAnsi" w:hAnsiTheme="majorHAnsi"/>
          <w:sz w:val="20"/>
          <w:szCs w:val="20"/>
        </w:rPr>
        <w:t xml:space="preserve">advocacy </w:t>
      </w:r>
      <w:r w:rsidR="00B31ECF" w:rsidRPr="00CF1060">
        <w:rPr>
          <w:rFonts w:asciiTheme="majorHAnsi" w:hAnsiTheme="majorHAnsi"/>
          <w:sz w:val="20"/>
          <w:szCs w:val="20"/>
        </w:rPr>
        <w:t xml:space="preserve">of hatred that constitutes </w:t>
      </w:r>
      <w:r w:rsidR="00FE58BF" w:rsidRPr="00CF1060">
        <w:rPr>
          <w:rFonts w:asciiTheme="majorHAnsi" w:hAnsiTheme="majorHAnsi"/>
          <w:sz w:val="20"/>
          <w:szCs w:val="20"/>
        </w:rPr>
        <w:t>“incitement</w:t>
      </w:r>
      <w:r w:rsidR="00EE28CB" w:rsidRPr="00CF1060">
        <w:rPr>
          <w:rFonts w:asciiTheme="majorHAnsi" w:hAnsiTheme="majorHAnsi"/>
          <w:sz w:val="20"/>
          <w:szCs w:val="20"/>
        </w:rPr>
        <w:t>s</w:t>
      </w:r>
      <w:r w:rsidR="00FE58BF" w:rsidRPr="00CF1060">
        <w:rPr>
          <w:rFonts w:asciiTheme="majorHAnsi" w:hAnsiTheme="majorHAnsi"/>
          <w:sz w:val="20"/>
          <w:szCs w:val="20"/>
        </w:rPr>
        <w:t xml:space="preserve"> to </w:t>
      </w:r>
      <w:r w:rsidR="004814F9" w:rsidRPr="00CF1060">
        <w:rPr>
          <w:rFonts w:asciiTheme="majorHAnsi" w:hAnsiTheme="majorHAnsi"/>
          <w:sz w:val="20"/>
          <w:szCs w:val="20"/>
        </w:rPr>
        <w:t xml:space="preserve">lawless </w:t>
      </w:r>
      <w:r w:rsidR="00FE58BF" w:rsidRPr="00CF1060">
        <w:rPr>
          <w:rFonts w:asciiTheme="majorHAnsi" w:hAnsiTheme="majorHAnsi"/>
          <w:sz w:val="20"/>
          <w:szCs w:val="20"/>
        </w:rPr>
        <w:t xml:space="preserve">violence or </w:t>
      </w:r>
      <w:r w:rsidR="004B3BCD" w:rsidRPr="00CF1060">
        <w:rPr>
          <w:rFonts w:asciiTheme="majorHAnsi" w:hAnsiTheme="majorHAnsi"/>
          <w:sz w:val="20"/>
          <w:szCs w:val="20"/>
        </w:rPr>
        <w:t xml:space="preserve">to </w:t>
      </w:r>
      <w:r w:rsidR="00FE58BF" w:rsidRPr="00CF1060">
        <w:rPr>
          <w:rFonts w:asciiTheme="majorHAnsi" w:hAnsiTheme="majorHAnsi"/>
          <w:sz w:val="20"/>
          <w:szCs w:val="20"/>
        </w:rPr>
        <w:t>any other similar action.</w:t>
      </w:r>
      <w:r w:rsidR="00AC50D5" w:rsidRPr="00CF1060">
        <w:rPr>
          <w:rFonts w:asciiTheme="majorHAnsi" w:hAnsiTheme="majorHAnsi"/>
          <w:sz w:val="20"/>
          <w:szCs w:val="20"/>
        </w:rPr>
        <w:t>”</w:t>
      </w:r>
      <w:r w:rsidR="00AC50D5" w:rsidRPr="008A5BFF">
        <w:rPr>
          <w:rStyle w:val="FootnoteReference"/>
          <w:rFonts w:asciiTheme="majorHAnsi" w:hAnsiTheme="majorHAnsi"/>
          <w:sz w:val="20"/>
          <w:szCs w:val="20"/>
        </w:rPr>
        <w:footnoteReference w:id="10"/>
      </w:r>
      <w:r w:rsidR="00321E82" w:rsidRPr="00CF1060">
        <w:rPr>
          <w:rFonts w:asciiTheme="majorHAnsi" w:hAnsiTheme="majorHAnsi"/>
          <w:sz w:val="20"/>
          <w:szCs w:val="20"/>
        </w:rPr>
        <w:t xml:space="preserve"> </w:t>
      </w:r>
      <w:r w:rsidR="00CD3E8F" w:rsidRPr="00CF1060">
        <w:rPr>
          <w:rFonts w:asciiTheme="majorHAnsi" w:hAnsiTheme="majorHAnsi"/>
          <w:sz w:val="20"/>
          <w:szCs w:val="20"/>
        </w:rPr>
        <w:t xml:space="preserve"> In contrast, as per Article 13.2 of the American Convention</w:t>
      </w:r>
      <w:r w:rsidR="009D10F5" w:rsidRPr="00CF1060">
        <w:rPr>
          <w:rFonts w:asciiTheme="majorHAnsi" w:hAnsiTheme="majorHAnsi"/>
          <w:sz w:val="20"/>
          <w:szCs w:val="20"/>
        </w:rPr>
        <w:t>,</w:t>
      </w:r>
      <w:r w:rsidR="007F0417" w:rsidRPr="00CF1060">
        <w:rPr>
          <w:rFonts w:asciiTheme="majorHAnsi" w:hAnsiTheme="majorHAnsi"/>
          <w:sz w:val="20"/>
          <w:szCs w:val="20"/>
        </w:rPr>
        <w:t xml:space="preserve"> other</w:t>
      </w:r>
      <w:r w:rsidR="009D10F5" w:rsidRPr="00CF1060">
        <w:rPr>
          <w:rFonts w:asciiTheme="majorHAnsi" w:hAnsiTheme="majorHAnsi"/>
          <w:sz w:val="20"/>
          <w:szCs w:val="20"/>
        </w:rPr>
        <w:t xml:space="preserve"> intolerant expressions or comments that </w:t>
      </w:r>
      <w:r w:rsidR="00BE6E3C" w:rsidRPr="00CF1060">
        <w:rPr>
          <w:rFonts w:asciiTheme="majorHAnsi" w:hAnsiTheme="majorHAnsi"/>
          <w:sz w:val="20"/>
          <w:szCs w:val="20"/>
        </w:rPr>
        <w:t xml:space="preserve">openly </w:t>
      </w:r>
      <w:r w:rsidR="009D10F5" w:rsidRPr="00CF1060">
        <w:rPr>
          <w:rFonts w:asciiTheme="majorHAnsi" w:hAnsiTheme="majorHAnsi"/>
          <w:sz w:val="20"/>
          <w:szCs w:val="20"/>
        </w:rPr>
        <w:t xml:space="preserve">denigrate, stigmatize or discriminate against </w:t>
      </w:r>
      <w:r w:rsidR="00A96E23" w:rsidRPr="00CF1060">
        <w:rPr>
          <w:rFonts w:asciiTheme="majorHAnsi" w:hAnsiTheme="majorHAnsi"/>
          <w:sz w:val="20"/>
          <w:szCs w:val="20"/>
        </w:rPr>
        <w:t xml:space="preserve">a person </w:t>
      </w:r>
      <w:r w:rsidR="009D10F5" w:rsidRPr="00CF1060">
        <w:rPr>
          <w:rFonts w:asciiTheme="majorHAnsi" w:hAnsiTheme="majorHAnsi"/>
          <w:sz w:val="20"/>
          <w:szCs w:val="20"/>
        </w:rPr>
        <w:t xml:space="preserve">or </w:t>
      </w:r>
      <w:r w:rsidR="00A96E23" w:rsidRPr="00CF1060">
        <w:rPr>
          <w:rFonts w:asciiTheme="majorHAnsi" w:hAnsiTheme="majorHAnsi"/>
          <w:sz w:val="20"/>
          <w:szCs w:val="20"/>
        </w:rPr>
        <w:t xml:space="preserve">a group </w:t>
      </w:r>
      <w:r w:rsidR="009D10F5" w:rsidRPr="00CF1060">
        <w:rPr>
          <w:rFonts w:asciiTheme="majorHAnsi" w:hAnsiTheme="majorHAnsi"/>
          <w:sz w:val="20"/>
          <w:szCs w:val="20"/>
        </w:rPr>
        <w:t xml:space="preserve">of persons </w:t>
      </w:r>
      <w:r w:rsidR="00B3042B" w:rsidRPr="00CF1060">
        <w:rPr>
          <w:rFonts w:asciiTheme="majorHAnsi" w:hAnsiTheme="majorHAnsi"/>
          <w:sz w:val="20"/>
          <w:szCs w:val="20"/>
        </w:rPr>
        <w:t xml:space="preserve">on the grounds of perceived or actual </w:t>
      </w:r>
      <w:r w:rsidR="00073E3C" w:rsidRPr="00CF1060">
        <w:rPr>
          <w:rFonts w:asciiTheme="majorHAnsi" w:hAnsiTheme="majorHAnsi"/>
          <w:sz w:val="20"/>
          <w:szCs w:val="20"/>
        </w:rPr>
        <w:t>sexual ori</w:t>
      </w:r>
      <w:r w:rsidR="00C72725" w:rsidRPr="00CF1060">
        <w:rPr>
          <w:rFonts w:asciiTheme="majorHAnsi" w:hAnsiTheme="majorHAnsi"/>
          <w:sz w:val="20"/>
          <w:szCs w:val="20"/>
        </w:rPr>
        <w:t>e</w:t>
      </w:r>
      <w:r w:rsidR="00073E3C" w:rsidRPr="00CF1060">
        <w:rPr>
          <w:rFonts w:asciiTheme="majorHAnsi" w:hAnsiTheme="majorHAnsi"/>
          <w:sz w:val="20"/>
          <w:szCs w:val="20"/>
        </w:rPr>
        <w:t>ntation or gender identit</w:t>
      </w:r>
      <w:r w:rsidR="00FD1380" w:rsidRPr="00CF1060">
        <w:rPr>
          <w:rFonts w:asciiTheme="majorHAnsi" w:hAnsiTheme="majorHAnsi"/>
          <w:sz w:val="20"/>
          <w:szCs w:val="20"/>
        </w:rPr>
        <w:t>y</w:t>
      </w:r>
      <w:r w:rsidR="00AC50D5" w:rsidRPr="00CF1060">
        <w:rPr>
          <w:rFonts w:asciiTheme="majorHAnsi" w:hAnsiTheme="majorHAnsi"/>
          <w:sz w:val="20"/>
          <w:szCs w:val="20"/>
        </w:rPr>
        <w:t xml:space="preserve">, </w:t>
      </w:r>
      <w:r w:rsidR="00894544" w:rsidRPr="00CF1060">
        <w:rPr>
          <w:rFonts w:asciiTheme="majorHAnsi" w:hAnsiTheme="majorHAnsi"/>
          <w:sz w:val="20"/>
          <w:szCs w:val="20"/>
        </w:rPr>
        <w:t xml:space="preserve">but that do not reach the threshold of advocacy of hatred that incites lawless violence, may be subject </w:t>
      </w:r>
      <w:r w:rsidR="009817FD" w:rsidRPr="00CF1060">
        <w:rPr>
          <w:rFonts w:asciiTheme="majorHAnsi" w:hAnsiTheme="majorHAnsi"/>
          <w:sz w:val="20"/>
          <w:szCs w:val="20"/>
        </w:rPr>
        <w:t>to</w:t>
      </w:r>
      <w:r w:rsidR="00894544" w:rsidRPr="00CF1060">
        <w:rPr>
          <w:rFonts w:asciiTheme="majorHAnsi" w:hAnsiTheme="majorHAnsi"/>
          <w:sz w:val="20"/>
          <w:szCs w:val="20"/>
        </w:rPr>
        <w:t xml:space="preserve"> the imposition of subsequent sanctions of a civil or administrative nature, or to remedies such as the right to correction and reply, in order to ensure the rights to dignity and non-discrimination of a particular group of society, including LGBTI persons,</w:t>
      </w:r>
      <w:r w:rsidR="00AC50D5" w:rsidRPr="008A5BFF">
        <w:rPr>
          <w:rStyle w:val="FootnoteReference"/>
          <w:rFonts w:asciiTheme="majorHAnsi" w:hAnsiTheme="majorHAnsi"/>
          <w:sz w:val="20"/>
          <w:szCs w:val="20"/>
        </w:rPr>
        <w:footnoteReference w:id="11"/>
      </w:r>
      <w:r w:rsidR="009E5551" w:rsidRPr="00CF1060">
        <w:rPr>
          <w:rFonts w:asciiTheme="majorHAnsi" w:hAnsiTheme="majorHAnsi"/>
          <w:sz w:val="20"/>
          <w:szCs w:val="20"/>
        </w:rPr>
        <w:t xml:space="preserve"> in strict </w:t>
      </w:r>
      <w:r w:rsidR="000C055E" w:rsidRPr="00CF1060">
        <w:rPr>
          <w:rFonts w:asciiTheme="majorHAnsi" w:hAnsiTheme="majorHAnsi"/>
          <w:sz w:val="20"/>
          <w:szCs w:val="20"/>
        </w:rPr>
        <w:t xml:space="preserve">adherence to </w:t>
      </w:r>
      <w:r w:rsidR="009E5551" w:rsidRPr="00CF1060">
        <w:rPr>
          <w:rFonts w:asciiTheme="majorHAnsi" w:hAnsiTheme="majorHAnsi"/>
          <w:sz w:val="20"/>
          <w:szCs w:val="20"/>
        </w:rPr>
        <w:t>the requirements of legality, necessity and proportionality</w:t>
      </w:r>
      <w:r w:rsidR="00D75F4F" w:rsidRPr="00CF1060">
        <w:rPr>
          <w:rFonts w:asciiTheme="majorHAnsi" w:hAnsiTheme="majorHAnsi"/>
          <w:sz w:val="20"/>
          <w:szCs w:val="20"/>
        </w:rPr>
        <w:t>.</w:t>
      </w:r>
      <w:r w:rsidR="00CF1060" w:rsidRPr="00CF1060">
        <w:rPr>
          <w:rFonts w:asciiTheme="majorHAnsi" w:hAnsiTheme="majorHAnsi"/>
          <w:sz w:val="20"/>
          <w:szCs w:val="20"/>
        </w:rPr>
        <w:t xml:space="preserve"> </w:t>
      </w:r>
      <w:r w:rsidR="00CF1060" w:rsidRPr="00CF1060">
        <w:rPr>
          <w:rFonts w:asciiTheme="majorHAnsi" w:eastAsia="Arial Unicode MS" w:hAnsiTheme="majorHAnsi" w:cs="Times New Roman"/>
          <w:color w:val="auto"/>
          <w:sz w:val="20"/>
          <w:szCs w:val="20"/>
          <w:lang w:eastAsia="en-US"/>
        </w:rPr>
        <w:t xml:space="preserve">Additionally, in principle, when a public official makes stigmatizing statements about a particular group of persons, their right to freedom of expression can be infringed, given the chilling effect that such speech can have.  </w:t>
      </w:r>
    </w:p>
    <w:p w14:paraId="78A8F9E1" w14:textId="77777777" w:rsidR="00CF1060" w:rsidRPr="00CF1060" w:rsidRDefault="00CF1060" w:rsidP="00CF1060">
      <w:pPr>
        <w:pStyle w:val="ListParagraph"/>
        <w:rPr>
          <w:rFonts w:asciiTheme="majorHAnsi" w:eastAsia="Arial Unicode MS" w:hAnsiTheme="majorHAnsi" w:cs="Times New Roman"/>
          <w:color w:val="auto"/>
          <w:sz w:val="20"/>
          <w:szCs w:val="20"/>
          <w:lang w:eastAsia="en-US"/>
        </w:rPr>
      </w:pPr>
    </w:p>
    <w:p w14:paraId="6C9BE90C" w14:textId="77777777" w:rsidR="00AC50D5" w:rsidRPr="008A5BFF" w:rsidRDefault="009D79B3" w:rsidP="00AC50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Based on the foregoing, </w:t>
      </w:r>
      <w:r w:rsidR="00B85346">
        <w:rPr>
          <w:rFonts w:asciiTheme="majorHAnsi" w:hAnsiTheme="majorHAnsi"/>
          <w:sz w:val="20"/>
          <w:szCs w:val="20"/>
        </w:rPr>
        <w:t xml:space="preserve">in the view of </w:t>
      </w:r>
      <w:r>
        <w:rPr>
          <w:rFonts w:asciiTheme="majorHAnsi" w:hAnsiTheme="majorHAnsi"/>
          <w:sz w:val="20"/>
          <w:szCs w:val="20"/>
        </w:rPr>
        <w:t>the IACHR</w:t>
      </w:r>
      <w:r w:rsidR="00FD4B32">
        <w:rPr>
          <w:rFonts w:asciiTheme="majorHAnsi" w:hAnsiTheme="majorHAnsi"/>
          <w:sz w:val="20"/>
          <w:szCs w:val="20"/>
        </w:rPr>
        <w:t xml:space="preserve">, </w:t>
      </w:r>
      <w:r>
        <w:rPr>
          <w:rFonts w:asciiTheme="majorHAnsi" w:hAnsiTheme="majorHAnsi"/>
          <w:sz w:val="20"/>
          <w:szCs w:val="20"/>
        </w:rPr>
        <w:t>when a public official makes public statements</w:t>
      </w:r>
      <w:r w:rsidR="00A81778">
        <w:rPr>
          <w:rFonts w:asciiTheme="majorHAnsi" w:hAnsiTheme="majorHAnsi"/>
          <w:sz w:val="20"/>
          <w:szCs w:val="20"/>
        </w:rPr>
        <w:t xml:space="preserve"> that stigmatize </w:t>
      </w:r>
      <w:r w:rsidR="004A414F">
        <w:rPr>
          <w:rFonts w:asciiTheme="majorHAnsi" w:hAnsiTheme="majorHAnsi"/>
          <w:sz w:val="20"/>
          <w:szCs w:val="20"/>
        </w:rPr>
        <w:t xml:space="preserve">or </w:t>
      </w:r>
      <w:r w:rsidR="00A81778">
        <w:rPr>
          <w:rFonts w:asciiTheme="majorHAnsi" w:hAnsiTheme="majorHAnsi"/>
          <w:sz w:val="20"/>
          <w:szCs w:val="20"/>
        </w:rPr>
        <w:t xml:space="preserve">discriminate </w:t>
      </w:r>
      <w:r w:rsidR="00F93860">
        <w:rPr>
          <w:rFonts w:asciiTheme="majorHAnsi" w:hAnsiTheme="majorHAnsi"/>
          <w:sz w:val="20"/>
          <w:szCs w:val="20"/>
        </w:rPr>
        <w:t xml:space="preserve">against </w:t>
      </w:r>
      <w:r w:rsidR="00D733DA">
        <w:rPr>
          <w:rFonts w:asciiTheme="majorHAnsi" w:hAnsiTheme="majorHAnsi"/>
          <w:sz w:val="20"/>
          <w:szCs w:val="20"/>
        </w:rPr>
        <w:t>persons because of their sexual orientation,</w:t>
      </w:r>
      <w:r w:rsidR="001E13CA">
        <w:rPr>
          <w:rFonts w:asciiTheme="majorHAnsi" w:hAnsiTheme="majorHAnsi"/>
          <w:sz w:val="20"/>
          <w:szCs w:val="20"/>
        </w:rPr>
        <w:t xml:space="preserve"> gender</w:t>
      </w:r>
      <w:r w:rsidR="00D733DA">
        <w:rPr>
          <w:rFonts w:asciiTheme="majorHAnsi" w:hAnsiTheme="majorHAnsi"/>
          <w:sz w:val="20"/>
          <w:szCs w:val="20"/>
        </w:rPr>
        <w:t xml:space="preserve"> identity or expression</w:t>
      </w:r>
      <w:r w:rsidR="001B6594">
        <w:rPr>
          <w:rFonts w:asciiTheme="majorHAnsi" w:hAnsiTheme="majorHAnsi"/>
          <w:sz w:val="20"/>
          <w:szCs w:val="20"/>
        </w:rPr>
        <w:t xml:space="preserve"> in terms of form, content and scope, among other criteria, measures must be taken </w:t>
      </w:r>
      <w:r w:rsidR="00C45148">
        <w:rPr>
          <w:rFonts w:asciiTheme="majorHAnsi" w:hAnsiTheme="majorHAnsi"/>
          <w:sz w:val="20"/>
          <w:szCs w:val="20"/>
        </w:rPr>
        <w:t xml:space="preserve">which, in keeping with </w:t>
      </w:r>
      <w:r w:rsidR="00C6442D">
        <w:rPr>
          <w:rFonts w:asciiTheme="majorHAnsi" w:hAnsiTheme="majorHAnsi"/>
          <w:sz w:val="20"/>
          <w:szCs w:val="20"/>
        </w:rPr>
        <w:t xml:space="preserve">the principles </w:t>
      </w:r>
      <w:r w:rsidR="00A26320">
        <w:rPr>
          <w:rFonts w:asciiTheme="majorHAnsi" w:hAnsiTheme="majorHAnsi"/>
          <w:sz w:val="20"/>
          <w:szCs w:val="20"/>
        </w:rPr>
        <w:t>of legality, necessity and proportionality</w:t>
      </w:r>
      <w:r w:rsidR="00A82F24">
        <w:rPr>
          <w:rFonts w:asciiTheme="majorHAnsi" w:hAnsiTheme="majorHAnsi"/>
          <w:sz w:val="20"/>
          <w:szCs w:val="20"/>
        </w:rPr>
        <w:t xml:space="preserve"> as established in Article 13.2 of the American Convention, enable the offended parties </w:t>
      </w:r>
      <w:r w:rsidR="005E330D">
        <w:rPr>
          <w:rFonts w:asciiTheme="majorHAnsi" w:hAnsiTheme="majorHAnsi"/>
          <w:sz w:val="20"/>
          <w:szCs w:val="20"/>
        </w:rPr>
        <w:t xml:space="preserve">to </w:t>
      </w:r>
      <w:r w:rsidR="002255D0">
        <w:rPr>
          <w:rFonts w:asciiTheme="majorHAnsi" w:hAnsiTheme="majorHAnsi"/>
          <w:sz w:val="20"/>
          <w:szCs w:val="20"/>
        </w:rPr>
        <w:t xml:space="preserve">bring </w:t>
      </w:r>
      <w:r w:rsidR="005E330D">
        <w:rPr>
          <w:rFonts w:asciiTheme="majorHAnsi" w:hAnsiTheme="majorHAnsi"/>
          <w:sz w:val="20"/>
          <w:szCs w:val="20"/>
        </w:rPr>
        <w:t xml:space="preserve">civil or administrative </w:t>
      </w:r>
      <w:r w:rsidR="002255D0">
        <w:rPr>
          <w:rFonts w:asciiTheme="majorHAnsi" w:hAnsiTheme="majorHAnsi"/>
          <w:sz w:val="20"/>
          <w:szCs w:val="20"/>
        </w:rPr>
        <w:t>proceedings</w:t>
      </w:r>
      <w:r w:rsidR="005F2729">
        <w:rPr>
          <w:rFonts w:asciiTheme="majorHAnsi" w:hAnsiTheme="majorHAnsi"/>
          <w:sz w:val="20"/>
          <w:szCs w:val="20"/>
        </w:rPr>
        <w:t xml:space="preserve">, or </w:t>
      </w:r>
      <w:r w:rsidR="007F4BE4">
        <w:rPr>
          <w:rFonts w:asciiTheme="majorHAnsi" w:hAnsiTheme="majorHAnsi"/>
          <w:sz w:val="20"/>
          <w:szCs w:val="20"/>
        </w:rPr>
        <w:t xml:space="preserve">pursue </w:t>
      </w:r>
      <w:r w:rsidR="005F2729">
        <w:rPr>
          <w:rFonts w:asciiTheme="majorHAnsi" w:hAnsiTheme="majorHAnsi"/>
          <w:sz w:val="20"/>
          <w:szCs w:val="20"/>
        </w:rPr>
        <w:t xml:space="preserve">a remedy </w:t>
      </w:r>
      <w:r w:rsidR="00C517DA">
        <w:rPr>
          <w:rFonts w:asciiTheme="majorHAnsi" w:hAnsiTheme="majorHAnsi"/>
          <w:sz w:val="20"/>
          <w:szCs w:val="20"/>
        </w:rPr>
        <w:t>for</w:t>
      </w:r>
      <w:r w:rsidR="00AF4B69">
        <w:rPr>
          <w:rFonts w:asciiTheme="majorHAnsi" w:hAnsiTheme="majorHAnsi"/>
          <w:sz w:val="20"/>
          <w:szCs w:val="20"/>
        </w:rPr>
        <w:t xml:space="preserve"> </w:t>
      </w:r>
      <w:r w:rsidR="00C517DA">
        <w:rPr>
          <w:rFonts w:asciiTheme="majorHAnsi" w:hAnsiTheme="majorHAnsi"/>
          <w:sz w:val="20"/>
          <w:szCs w:val="20"/>
        </w:rPr>
        <w:t>correction of the record and reply</w:t>
      </w:r>
      <w:r w:rsidR="00557F5F">
        <w:rPr>
          <w:rFonts w:asciiTheme="majorHAnsi" w:hAnsiTheme="majorHAnsi"/>
          <w:sz w:val="20"/>
          <w:szCs w:val="20"/>
        </w:rPr>
        <w:t xml:space="preserve">, </w:t>
      </w:r>
      <w:r w:rsidR="00906F58">
        <w:rPr>
          <w:rFonts w:asciiTheme="majorHAnsi" w:hAnsiTheme="majorHAnsi"/>
          <w:sz w:val="20"/>
          <w:szCs w:val="20"/>
        </w:rPr>
        <w:t xml:space="preserve">in order </w:t>
      </w:r>
      <w:r w:rsidR="00557F5F">
        <w:rPr>
          <w:rFonts w:asciiTheme="majorHAnsi" w:hAnsiTheme="majorHAnsi"/>
          <w:sz w:val="20"/>
          <w:szCs w:val="20"/>
        </w:rPr>
        <w:t xml:space="preserve">to </w:t>
      </w:r>
      <w:r w:rsidR="00E44F1F">
        <w:rPr>
          <w:rFonts w:asciiTheme="majorHAnsi" w:hAnsiTheme="majorHAnsi"/>
          <w:sz w:val="20"/>
          <w:szCs w:val="20"/>
        </w:rPr>
        <w:t>restore their rights</w:t>
      </w:r>
      <w:r w:rsidR="00AC50D5" w:rsidRPr="008A5BFF">
        <w:rPr>
          <w:rFonts w:asciiTheme="majorHAnsi" w:hAnsiTheme="majorHAnsi"/>
          <w:sz w:val="20"/>
          <w:szCs w:val="20"/>
        </w:rPr>
        <w:t>.</w:t>
      </w:r>
      <w:r w:rsidR="007A3C0E">
        <w:rPr>
          <w:rFonts w:asciiTheme="majorHAnsi" w:hAnsiTheme="majorHAnsi"/>
          <w:sz w:val="20"/>
          <w:szCs w:val="20"/>
        </w:rPr>
        <w:t xml:space="preserve"> The IACHR reiterates that </w:t>
      </w:r>
      <w:r w:rsidR="00913255">
        <w:rPr>
          <w:rFonts w:asciiTheme="majorHAnsi" w:hAnsiTheme="majorHAnsi"/>
          <w:sz w:val="20"/>
          <w:szCs w:val="20"/>
        </w:rPr>
        <w:t xml:space="preserve">only in the event of advocacy of hatred that constitutes </w:t>
      </w:r>
      <w:r w:rsidR="00B86F21">
        <w:rPr>
          <w:rFonts w:asciiTheme="majorHAnsi" w:hAnsiTheme="majorHAnsi"/>
          <w:sz w:val="20"/>
          <w:szCs w:val="20"/>
        </w:rPr>
        <w:t>incitement</w:t>
      </w:r>
      <w:r w:rsidR="007C5698">
        <w:rPr>
          <w:rFonts w:asciiTheme="majorHAnsi" w:hAnsiTheme="majorHAnsi"/>
          <w:sz w:val="20"/>
          <w:szCs w:val="20"/>
        </w:rPr>
        <w:t>s</w:t>
      </w:r>
      <w:r w:rsidR="00B86F21">
        <w:rPr>
          <w:rFonts w:asciiTheme="majorHAnsi" w:hAnsiTheme="majorHAnsi"/>
          <w:sz w:val="20"/>
          <w:szCs w:val="20"/>
        </w:rPr>
        <w:t xml:space="preserve"> to lawless violence or other similar action</w:t>
      </w:r>
      <w:r w:rsidR="0097659A">
        <w:rPr>
          <w:rFonts w:asciiTheme="majorHAnsi" w:hAnsiTheme="majorHAnsi"/>
          <w:sz w:val="20"/>
          <w:szCs w:val="20"/>
        </w:rPr>
        <w:t>s</w:t>
      </w:r>
      <w:r w:rsidR="00B86F21">
        <w:rPr>
          <w:rFonts w:asciiTheme="majorHAnsi" w:hAnsiTheme="majorHAnsi"/>
          <w:sz w:val="20"/>
          <w:szCs w:val="20"/>
        </w:rPr>
        <w:t>, as defined and prohibited under Article 13.5 of the American Convention</w:t>
      </w:r>
      <w:r w:rsidR="008739A5">
        <w:rPr>
          <w:rFonts w:asciiTheme="majorHAnsi" w:hAnsiTheme="majorHAnsi"/>
          <w:sz w:val="20"/>
          <w:szCs w:val="20"/>
        </w:rPr>
        <w:t xml:space="preserve">, </w:t>
      </w:r>
      <w:r w:rsidR="00E65005">
        <w:rPr>
          <w:rFonts w:asciiTheme="majorHAnsi" w:hAnsiTheme="majorHAnsi"/>
          <w:sz w:val="20"/>
          <w:szCs w:val="20"/>
        </w:rPr>
        <w:t>can measures of a criminal nature be taken</w:t>
      </w:r>
      <w:r w:rsidR="00550DF3">
        <w:rPr>
          <w:rFonts w:asciiTheme="majorHAnsi" w:hAnsiTheme="majorHAnsi"/>
          <w:sz w:val="20"/>
          <w:szCs w:val="20"/>
        </w:rPr>
        <w:t xml:space="preserve">, with a high threshold </w:t>
      </w:r>
      <w:r w:rsidR="00D3464F">
        <w:rPr>
          <w:rFonts w:asciiTheme="majorHAnsi" w:hAnsiTheme="majorHAnsi"/>
          <w:sz w:val="20"/>
          <w:szCs w:val="20"/>
        </w:rPr>
        <w:t xml:space="preserve">for the imposition of punishment. </w:t>
      </w:r>
      <w:r w:rsidR="00AC50D5" w:rsidRPr="008A5BFF">
        <w:rPr>
          <w:rFonts w:asciiTheme="majorHAnsi" w:hAnsiTheme="majorHAnsi"/>
          <w:sz w:val="20"/>
          <w:szCs w:val="20"/>
        </w:rPr>
        <w:t xml:space="preserve"> </w:t>
      </w:r>
    </w:p>
    <w:p w14:paraId="34487396" w14:textId="77777777" w:rsidR="00A323B6" w:rsidRPr="008A5BFF" w:rsidRDefault="00D74D40" w:rsidP="00A323B6">
      <w:pPr>
        <w:pStyle w:val="ListParagraph"/>
        <w:numPr>
          <w:ilvl w:val="0"/>
          <w:numId w:val="103"/>
        </w:numPr>
        <w:jc w:val="both"/>
        <w:rPr>
          <w:rFonts w:asciiTheme="majorHAnsi" w:hAnsiTheme="majorHAnsi"/>
          <w:b/>
          <w:bCs/>
          <w:sz w:val="20"/>
          <w:szCs w:val="20"/>
        </w:rPr>
      </w:pPr>
      <w:r>
        <w:rPr>
          <w:rFonts w:asciiTheme="majorHAnsi" w:hAnsiTheme="majorHAnsi"/>
          <w:sz w:val="20"/>
          <w:szCs w:val="20"/>
        </w:rPr>
        <w:t>Moreover, in keeping with the holdings of the European Court of Human Rights</w:t>
      </w:r>
      <w:r w:rsidR="00D00659">
        <w:rPr>
          <w:rFonts w:asciiTheme="majorHAnsi" w:hAnsiTheme="majorHAnsi"/>
          <w:sz w:val="20"/>
          <w:szCs w:val="20"/>
        </w:rPr>
        <w:t xml:space="preserve">, the IACHR has stated that </w:t>
      </w:r>
      <w:r w:rsidR="00C06BE5">
        <w:rPr>
          <w:rFonts w:asciiTheme="majorHAnsi" w:hAnsiTheme="majorHAnsi"/>
          <w:sz w:val="20"/>
          <w:szCs w:val="20"/>
        </w:rPr>
        <w:t xml:space="preserve">for parliamentary immunity to be </w:t>
      </w:r>
      <w:r w:rsidR="00FA64B2">
        <w:rPr>
          <w:rFonts w:asciiTheme="majorHAnsi" w:hAnsiTheme="majorHAnsi"/>
          <w:sz w:val="20"/>
          <w:szCs w:val="20"/>
        </w:rPr>
        <w:t xml:space="preserve">consistent </w:t>
      </w:r>
      <w:r w:rsidR="00C06BE5">
        <w:rPr>
          <w:rFonts w:asciiTheme="majorHAnsi" w:hAnsiTheme="majorHAnsi"/>
          <w:sz w:val="20"/>
          <w:szCs w:val="20"/>
        </w:rPr>
        <w:t xml:space="preserve">with </w:t>
      </w:r>
      <w:r w:rsidR="000A4C15">
        <w:rPr>
          <w:rFonts w:asciiTheme="majorHAnsi" w:hAnsiTheme="majorHAnsi"/>
          <w:sz w:val="20"/>
          <w:szCs w:val="20"/>
        </w:rPr>
        <w:t xml:space="preserve">human rights </w:t>
      </w:r>
      <w:r w:rsidR="00E37CA4">
        <w:rPr>
          <w:rFonts w:asciiTheme="majorHAnsi" w:hAnsiTheme="majorHAnsi"/>
          <w:sz w:val="20"/>
          <w:szCs w:val="20"/>
        </w:rPr>
        <w:t xml:space="preserve">standards, it must </w:t>
      </w:r>
      <w:r w:rsidR="00A323B6" w:rsidRPr="008A5BFF">
        <w:rPr>
          <w:rFonts w:asciiTheme="majorHAnsi" w:hAnsiTheme="majorHAnsi"/>
          <w:sz w:val="20"/>
          <w:szCs w:val="20"/>
        </w:rPr>
        <w:t xml:space="preserve">i) </w:t>
      </w:r>
      <w:r w:rsidR="00922BDD">
        <w:rPr>
          <w:rFonts w:asciiTheme="majorHAnsi" w:hAnsiTheme="majorHAnsi"/>
          <w:sz w:val="20"/>
          <w:szCs w:val="20"/>
        </w:rPr>
        <w:t xml:space="preserve">pursue </w:t>
      </w:r>
      <w:r w:rsidR="00E37CA4">
        <w:rPr>
          <w:rFonts w:asciiTheme="majorHAnsi" w:hAnsiTheme="majorHAnsi"/>
          <w:sz w:val="20"/>
          <w:szCs w:val="20"/>
        </w:rPr>
        <w:t xml:space="preserve">a legitimate objective </w:t>
      </w:r>
      <w:r w:rsidR="00A323B6" w:rsidRPr="008A5BFF">
        <w:rPr>
          <w:rFonts w:asciiTheme="majorHAnsi" w:hAnsiTheme="majorHAnsi"/>
          <w:sz w:val="20"/>
          <w:szCs w:val="20"/>
        </w:rPr>
        <w:t>(</w:t>
      </w:r>
      <w:r w:rsidR="00160C21">
        <w:rPr>
          <w:rFonts w:asciiTheme="majorHAnsi" w:hAnsiTheme="majorHAnsi"/>
          <w:sz w:val="20"/>
          <w:szCs w:val="20"/>
        </w:rPr>
        <w:t xml:space="preserve">such as, to protect the freedom of expression of a member of parliament in performance of his or her </w:t>
      </w:r>
      <w:r w:rsidR="00922BDD">
        <w:rPr>
          <w:rFonts w:asciiTheme="majorHAnsi" w:hAnsiTheme="majorHAnsi"/>
          <w:sz w:val="20"/>
          <w:szCs w:val="20"/>
        </w:rPr>
        <w:t xml:space="preserve">mandate, and </w:t>
      </w:r>
      <w:r w:rsidR="00A323B6" w:rsidRPr="008A5BFF">
        <w:rPr>
          <w:rFonts w:asciiTheme="majorHAnsi" w:hAnsiTheme="majorHAnsi"/>
          <w:sz w:val="20"/>
          <w:szCs w:val="20"/>
        </w:rPr>
        <w:t xml:space="preserve">ii) </w:t>
      </w:r>
      <w:r w:rsidR="00DD594A">
        <w:rPr>
          <w:rFonts w:asciiTheme="majorHAnsi" w:hAnsiTheme="majorHAnsi"/>
          <w:sz w:val="20"/>
          <w:szCs w:val="20"/>
        </w:rPr>
        <w:t>be used in a proportionate way.</w:t>
      </w:r>
      <w:r w:rsidR="00A323B6" w:rsidRPr="008A5BFF">
        <w:rPr>
          <w:rStyle w:val="FootnoteReference"/>
          <w:rFonts w:asciiTheme="majorHAnsi" w:hAnsiTheme="majorHAnsi"/>
          <w:sz w:val="20"/>
          <w:szCs w:val="20"/>
        </w:rPr>
        <w:footnoteReference w:id="12"/>
      </w:r>
      <w:r w:rsidR="00DD594A">
        <w:rPr>
          <w:rFonts w:asciiTheme="majorHAnsi" w:hAnsiTheme="majorHAnsi"/>
          <w:sz w:val="20"/>
          <w:szCs w:val="20"/>
        </w:rPr>
        <w:t xml:space="preserve">  </w:t>
      </w:r>
      <w:r w:rsidR="001A32BD">
        <w:rPr>
          <w:rFonts w:asciiTheme="majorHAnsi" w:hAnsiTheme="majorHAnsi"/>
          <w:sz w:val="20"/>
          <w:szCs w:val="20"/>
        </w:rPr>
        <w:t xml:space="preserve">It further noted that decisions based on </w:t>
      </w:r>
      <w:r w:rsidR="00B82A05">
        <w:rPr>
          <w:rFonts w:asciiTheme="majorHAnsi" w:hAnsiTheme="majorHAnsi"/>
          <w:sz w:val="20"/>
          <w:szCs w:val="20"/>
        </w:rPr>
        <w:t>this legal concept</w:t>
      </w:r>
      <w:r w:rsidR="00E520FB">
        <w:rPr>
          <w:rFonts w:asciiTheme="majorHAnsi" w:hAnsiTheme="majorHAnsi"/>
          <w:sz w:val="20"/>
          <w:szCs w:val="20"/>
        </w:rPr>
        <w:t xml:space="preserve"> must be adequately </w:t>
      </w:r>
      <w:r w:rsidR="00DA75A8">
        <w:rPr>
          <w:rFonts w:asciiTheme="majorHAnsi" w:hAnsiTheme="majorHAnsi"/>
          <w:sz w:val="20"/>
          <w:szCs w:val="20"/>
        </w:rPr>
        <w:t>reasoned</w:t>
      </w:r>
      <w:r w:rsidR="002C0EBA">
        <w:rPr>
          <w:rFonts w:asciiTheme="majorHAnsi" w:hAnsiTheme="majorHAnsi"/>
          <w:sz w:val="20"/>
          <w:szCs w:val="20"/>
        </w:rPr>
        <w:t xml:space="preserve">, inasmuch as the duty to </w:t>
      </w:r>
      <w:r w:rsidR="002C48B1">
        <w:rPr>
          <w:rFonts w:asciiTheme="majorHAnsi" w:hAnsiTheme="majorHAnsi"/>
          <w:sz w:val="20"/>
          <w:szCs w:val="20"/>
        </w:rPr>
        <w:t xml:space="preserve">state grounds </w:t>
      </w:r>
      <w:r w:rsidR="009C7AFD">
        <w:rPr>
          <w:rFonts w:asciiTheme="majorHAnsi" w:hAnsiTheme="majorHAnsi"/>
          <w:sz w:val="20"/>
          <w:szCs w:val="20"/>
        </w:rPr>
        <w:t xml:space="preserve">is a guarantee </w:t>
      </w:r>
      <w:r w:rsidR="00E22F3E">
        <w:rPr>
          <w:rFonts w:asciiTheme="majorHAnsi" w:hAnsiTheme="majorHAnsi"/>
          <w:sz w:val="20"/>
          <w:szCs w:val="20"/>
        </w:rPr>
        <w:t xml:space="preserve">associated with the proper </w:t>
      </w:r>
      <w:r w:rsidR="00EF2483">
        <w:rPr>
          <w:rFonts w:asciiTheme="majorHAnsi" w:hAnsiTheme="majorHAnsi"/>
          <w:sz w:val="20"/>
          <w:szCs w:val="20"/>
        </w:rPr>
        <w:t xml:space="preserve">administration of justice, which protects citizens’ right </w:t>
      </w:r>
      <w:r w:rsidR="00E9711D">
        <w:rPr>
          <w:rFonts w:asciiTheme="majorHAnsi" w:hAnsiTheme="majorHAnsi"/>
          <w:sz w:val="20"/>
          <w:szCs w:val="20"/>
        </w:rPr>
        <w:t xml:space="preserve">to be tried for reasons provided by law, and ascribes credibility </w:t>
      </w:r>
      <w:r w:rsidR="009A7107">
        <w:rPr>
          <w:rFonts w:asciiTheme="majorHAnsi" w:hAnsiTheme="majorHAnsi"/>
          <w:sz w:val="20"/>
          <w:szCs w:val="20"/>
        </w:rPr>
        <w:t>to judicial decisions in the sphere of a democratic society.</w:t>
      </w:r>
      <w:r w:rsidR="00A323B6" w:rsidRPr="008A5BFF">
        <w:rPr>
          <w:rStyle w:val="FootnoteReference"/>
          <w:rFonts w:asciiTheme="majorHAnsi" w:hAnsiTheme="majorHAnsi"/>
          <w:sz w:val="20"/>
          <w:szCs w:val="20"/>
        </w:rPr>
        <w:footnoteReference w:id="13"/>
      </w:r>
      <w:r w:rsidR="00BD6353">
        <w:rPr>
          <w:rFonts w:asciiTheme="majorHAnsi" w:hAnsiTheme="majorHAnsi"/>
          <w:sz w:val="20"/>
          <w:szCs w:val="20"/>
        </w:rPr>
        <w:t xml:space="preserve"> </w:t>
      </w:r>
      <w:r w:rsidR="00395E37">
        <w:rPr>
          <w:rFonts w:asciiTheme="majorHAnsi" w:hAnsiTheme="majorHAnsi"/>
          <w:sz w:val="20"/>
          <w:szCs w:val="20"/>
        </w:rPr>
        <w:t xml:space="preserve">In the case at hand, </w:t>
      </w:r>
      <w:r w:rsidR="005A19BB">
        <w:rPr>
          <w:rFonts w:asciiTheme="majorHAnsi" w:hAnsiTheme="majorHAnsi"/>
          <w:sz w:val="20"/>
          <w:szCs w:val="20"/>
        </w:rPr>
        <w:t xml:space="preserve">the IACHR does not have sufficient information, thus far, </w:t>
      </w:r>
      <w:r w:rsidR="00953F45">
        <w:rPr>
          <w:rFonts w:asciiTheme="majorHAnsi" w:hAnsiTheme="majorHAnsi"/>
          <w:sz w:val="20"/>
          <w:szCs w:val="20"/>
        </w:rPr>
        <w:t xml:space="preserve">to enable it to examine the </w:t>
      </w:r>
      <w:r w:rsidR="00A43B6B">
        <w:rPr>
          <w:rFonts w:asciiTheme="majorHAnsi" w:hAnsiTheme="majorHAnsi"/>
          <w:sz w:val="20"/>
          <w:szCs w:val="20"/>
        </w:rPr>
        <w:t xml:space="preserve">grounds </w:t>
      </w:r>
      <w:r w:rsidR="0097659A">
        <w:rPr>
          <w:rFonts w:asciiTheme="majorHAnsi" w:hAnsiTheme="majorHAnsi"/>
          <w:sz w:val="20"/>
          <w:szCs w:val="20"/>
        </w:rPr>
        <w:t xml:space="preserve">cited by </w:t>
      </w:r>
      <w:r w:rsidR="00A43B6B">
        <w:rPr>
          <w:rFonts w:asciiTheme="majorHAnsi" w:hAnsiTheme="majorHAnsi"/>
          <w:sz w:val="20"/>
          <w:szCs w:val="20"/>
        </w:rPr>
        <w:t xml:space="preserve">the Municipal </w:t>
      </w:r>
      <w:r w:rsidR="0097659A">
        <w:rPr>
          <w:rFonts w:asciiTheme="majorHAnsi" w:hAnsiTheme="majorHAnsi"/>
          <w:sz w:val="20"/>
          <w:szCs w:val="20"/>
        </w:rPr>
        <w:t xml:space="preserve">Council </w:t>
      </w:r>
      <w:r w:rsidR="00A43B6B">
        <w:rPr>
          <w:rFonts w:asciiTheme="majorHAnsi" w:hAnsiTheme="majorHAnsi"/>
          <w:sz w:val="20"/>
          <w:szCs w:val="20"/>
        </w:rPr>
        <w:t xml:space="preserve">of Feira </w:t>
      </w:r>
      <w:r w:rsidR="00905373">
        <w:rPr>
          <w:rFonts w:asciiTheme="majorHAnsi" w:hAnsiTheme="majorHAnsi"/>
          <w:sz w:val="20"/>
          <w:szCs w:val="20"/>
        </w:rPr>
        <w:t xml:space="preserve">de </w:t>
      </w:r>
      <w:r w:rsidR="00A43B6B">
        <w:rPr>
          <w:rFonts w:asciiTheme="majorHAnsi" w:hAnsiTheme="majorHAnsi"/>
          <w:sz w:val="20"/>
          <w:szCs w:val="20"/>
        </w:rPr>
        <w:t>Santa</w:t>
      </w:r>
      <w:r w:rsidR="00905373">
        <w:rPr>
          <w:rFonts w:asciiTheme="majorHAnsi" w:hAnsiTheme="majorHAnsi"/>
          <w:sz w:val="20"/>
          <w:szCs w:val="20"/>
        </w:rPr>
        <w:t>na</w:t>
      </w:r>
      <w:r w:rsidR="00A43B6B">
        <w:rPr>
          <w:rFonts w:asciiTheme="majorHAnsi" w:hAnsiTheme="majorHAnsi"/>
          <w:sz w:val="20"/>
          <w:szCs w:val="20"/>
        </w:rPr>
        <w:t xml:space="preserve"> in order to </w:t>
      </w:r>
      <w:r w:rsidR="00252A6E">
        <w:rPr>
          <w:rFonts w:asciiTheme="majorHAnsi" w:hAnsiTheme="majorHAnsi"/>
          <w:sz w:val="20"/>
          <w:szCs w:val="20"/>
        </w:rPr>
        <w:t xml:space="preserve">determine whether or not </w:t>
      </w:r>
      <w:r w:rsidR="00277FCA">
        <w:rPr>
          <w:rFonts w:asciiTheme="majorHAnsi" w:hAnsiTheme="majorHAnsi"/>
          <w:sz w:val="20"/>
          <w:szCs w:val="20"/>
        </w:rPr>
        <w:t xml:space="preserve">immunity was </w:t>
      </w:r>
      <w:r w:rsidR="0002238F">
        <w:rPr>
          <w:rFonts w:asciiTheme="majorHAnsi" w:hAnsiTheme="majorHAnsi"/>
          <w:sz w:val="20"/>
          <w:szCs w:val="20"/>
        </w:rPr>
        <w:t xml:space="preserve">used </w:t>
      </w:r>
      <w:r w:rsidR="00F03690">
        <w:rPr>
          <w:rFonts w:asciiTheme="majorHAnsi" w:hAnsiTheme="majorHAnsi"/>
          <w:sz w:val="20"/>
          <w:szCs w:val="20"/>
        </w:rPr>
        <w:t>as grounds</w:t>
      </w:r>
      <w:r w:rsidR="005C090F">
        <w:rPr>
          <w:rFonts w:asciiTheme="majorHAnsi" w:hAnsiTheme="majorHAnsi"/>
          <w:sz w:val="20"/>
          <w:szCs w:val="20"/>
        </w:rPr>
        <w:t xml:space="preserve"> for the decision</w:t>
      </w:r>
      <w:r w:rsidR="00F03690">
        <w:rPr>
          <w:rFonts w:asciiTheme="majorHAnsi" w:hAnsiTheme="majorHAnsi"/>
          <w:sz w:val="20"/>
          <w:szCs w:val="20"/>
        </w:rPr>
        <w:t xml:space="preserve"> in accordance with </w:t>
      </w:r>
      <w:r w:rsidR="00791DCD">
        <w:rPr>
          <w:rFonts w:asciiTheme="majorHAnsi" w:hAnsiTheme="majorHAnsi"/>
          <w:sz w:val="20"/>
          <w:szCs w:val="20"/>
        </w:rPr>
        <w:t xml:space="preserve">the State’s international obligations. </w:t>
      </w:r>
      <w:r w:rsidR="00A323B6" w:rsidRPr="008A5BFF">
        <w:rPr>
          <w:rFonts w:asciiTheme="majorHAnsi" w:hAnsiTheme="majorHAnsi"/>
          <w:sz w:val="20"/>
          <w:szCs w:val="20"/>
        </w:rPr>
        <w:t xml:space="preserve"> </w:t>
      </w:r>
    </w:p>
    <w:p w14:paraId="5A870FA4" w14:textId="77777777" w:rsidR="00A361A9" w:rsidRPr="008A5BFF" w:rsidRDefault="00A361A9" w:rsidP="00A361A9">
      <w:pPr>
        <w:pStyle w:val="ListParagraph"/>
        <w:jc w:val="both"/>
        <w:rPr>
          <w:rFonts w:asciiTheme="majorHAnsi" w:hAnsiTheme="majorHAnsi"/>
          <w:b/>
          <w:bCs/>
          <w:sz w:val="20"/>
          <w:szCs w:val="20"/>
        </w:rPr>
      </w:pPr>
    </w:p>
    <w:p w14:paraId="0A6FF1BB" w14:textId="77777777" w:rsidR="00B4486F" w:rsidRPr="008A5BFF" w:rsidRDefault="00686182" w:rsidP="00A323B6">
      <w:pPr>
        <w:pStyle w:val="ListParagraph"/>
        <w:numPr>
          <w:ilvl w:val="0"/>
          <w:numId w:val="103"/>
        </w:numPr>
        <w:jc w:val="both"/>
        <w:rPr>
          <w:rFonts w:asciiTheme="majorHAnsi" w:hAnsiTheme="majorHAnsi"/>
          <w:b/>
          <w:bCs/>
          <w:sz w:val="20"/>
          <w:szCs w:val="20"/>
        </w:rPr>
      </w:pPr>
      <w:r>
        <w:rPr>
          <w:rFonts w:asciiTheme="majorHAnsi" w:hAnsiTheme="majorHAnsi"/>
          <w:sz w:val="20"/>
          <w:szCs w:val="20"/>
        </w:rPr>
        <w:t xml:space="preserve">Based on the foregoing considerations and in light of the elements of fact and law set forth by the parties and the nature of the matter before it, the Commission </w:t>
      </w:r>
      <w:r w:rsidR="00020FE3">
        <w:rPr>
          <w:rFonts w:asciiTheme="majorHAnsi" w:hAnsiTheme="majorHAnsi"/>
          <w:sz w:val="20"/>
          <w:szCs w:val="20"/>
        </w:rPr>
        <w:t xml:space="preserve">finds that the allegations of the petitioner, pertaining to the lack of </w:t>
      </w:r>
      <w:r w:rsidR="00394428">
        <w:rPr>
          <w:rFonts w:asciiTheme="majorHAnsi" w:hAnsiTheme="majorHAnsi"/>
          <w:sz w:val="20"/>
          <w:szCs w:val="20"/>
        </w:rPr>
        <w:t xml:space="preserve">any </w:t>
      </w:r>
      <w:r w:rsidR="00020FE3">
        <w:rPr>
          <w:rFonts w:asciiTheme="majorHAnsi" w:hAnsiTheme="majorHAnsi"/>
          <w:sz w:val="20"/>
          <w:szCs w:val="20"/>
        </w:rPr>
        <w:t>provision of law</w:t>
      </w:r>
      <w:r w:rsidR="005527E3">
        <w:rPr>
          <w:rFonts w:asciiTheme="majorHAnsi" w:hAnsiTheme="majorHAnsi"/>
          <w:sz w:val="20"/>
          <w:szCs w:val="20"/>
        </w:rPr>
        <w:t xml:space="preserve"> to provide for establishing </w:t>
      </w:r>
      <w:r w:rsidR="003D6D6E">
        <w:rPr>
          <w:rFonts w:asciiTheme="majorHAnsi" w:hAnsiTheme="majorHAnsi"/>
          <w:sz w:val="20"/>
          <w:szCs w:val="20"/>
        </w:rPr>
        <w:t xml:space="preserve">at least subsequent liability </w:t>
      </w:r>
      <w:r w:rsidR="003E0CBD">
        <w:rPr>
          <w:rFonts w:asciiTheme="majorHAnsi" w:hAnsiTheme="majorHAnsi"/>
          <w:sz w:val="20"/>
          <w:szCs w:val="20"/>
        </w:rPr>
        <w:t xml:space="preserve">of </w:t>
      </w:r>
      <w:r w:rsidR="000209B7">
        <w:rPr>
          <w:rFonts w:asciiTheme="majorHAnsi" w:hAnsiTheme="majorHAnsi"/>
          <w:sz w:val="20"/>
          <w:szCs w:val="20"/>
        </w:rPr>
        <w:t>someone who has made denigrating</w:t>
      </w:r>
      <w:r w:rsidR="0030105B">
        <w:rPr>
          <w:rFonts w:asciiTheme="majorHAnsi" w:hAnsiTheme="majorHAnsi"/>
          <w:sz w:val="20"/>
          <w:szCs w:val="20"/>
        </w:rPr>
        <w:t xml:space="preserve"> and/or discriminatory</w:t>
      </w:r>
      <w:r w:rsidR="000209B7">
        <w:rPr>
          <w:rFonts w:asciiTheme="majorHAnsi" w:hAnsiTheme="majorHAnsi"/>
          <w:sz w:val="20"/>
          <w:szCs w:val="20"/>
        </w:rPr>
        <w:t xml:space="preserve"> </w:t>
      </w:r>
      <w:r w:rsidR="00E37524">
        <w:rPr>
          <w:rFonts w:asciiTheme="majorHAnsi" w:hAnsiTheme="majorHAnsi"/>
          <w:sz w:val="20"/>
          <w:szCs w:val="20"/>
        </w:rPr>
        <w:t>statement</w:t>
      </w:r>
      <w:r w:rsidR="00C746B4">
        <w:rPr>
          <w:rFonts w:asciiTheme="majorHAnsi" w:hAnsiTheme="majorHAnsi"/>
          <w:sz w:val="20"/>
          <w:szCs w:val="20"/>
        </w:rPr>
        <w:t>s and the improper use of immunity</w:t>
      </w:r>
      <w:r w:rsidR="005A5866">
        <w:rPr>
          <w:rFonts w:asciiTheme="majorHAnsi" w:hAnsiTheme="majorHAnsi"/>
          <w:sz w:val="20"/>
          <w:szCs w:val="20"/>
        </w:rPr>
        <w:t xml:space="preserve">, </w:t>
      </w:r>
      <w:r w:rsidR="00776762">
        <w:rPr>
          <w:rFonts w:asciiTheme="majorHAnsi" w:hAnsiTheme="majorHAnsi"/>
          <w:sz w:val="20"/>
          <w:szCs w:val="20"/>
        </w:rPr>
        <w:t xml:space="preserve">are not manifestly baseless and require </w:t>
      </w:r>
      <w:r w:rsidR="0018070C">
        <w:rPr>
          <w:rFonts w:asciiTheme="majorHAnsi" w:hAnsiTheme="majorHAnsi"/>
          <w:sz w:val="20"/>
          <w:szCs w:val="20"/>
        </w:rPr>
        <w:t>examination o</w:t>
      </w:r>
      <w:r w:rsidR="006F413A">
        <w:rPr>
          <w:rFonts w:asciiTheme="majorHAnsi" w:hAnsiTheme="majorHAnsi"/>
          <w:sz w:val="20"/>
          <w:szCs w:val="20"/>
        </w:rPr>
        <w:t>n</w:t>
      </w:r>
      <w:r w:rsidR="0018070C">
        <w:rPr>
          <w:rFonts w:asciiTheme="majorHAnsi" w:hAnsiTheme="majorHAnsi"/>
          <w:sz w:val="20"/>
          <w:szCs w:val="20"/>
        </w:rPr>
        <w:t xml:space="preserve"> the merits, </w:t>
      </w:r>
      <w:r w:rsidR="00014675">
        <w:rPr>
          <w:rFonts w:asciiTheme="majorHAnsi" w:hAnsiTheme="majorHAnsi"/>
          <w:sz w:val="20"/>
          <w:szCs w:val="20"/>
        </w:rPr>
        <w:t xml:space="preserve">inasmuch as </w:t>
      </w:r>
      <w:r w:rsidR="00FE55BD">
        <w:rPr>
          <w:rFonts w:asciiTheme="majorHAnsi" w:hAnsiTheme="majorHAnsi"/>
          <w:sz w:val="20"/>
          <w:szCs w:val="20"/>
        </w:rPr>
        <w:t>should they be proven, they could constitute violations of the rights protected under Articles</w:t>
      </w:r>
      <w:r w:rsidR="00FC39C9" w:rsidRPr="008A5BFF">
        <w:rPr>
          <w:rFonts w:asciiTheme="majorHAnsi" w:hAnsiTheme="majorHAnsi"/>
          <w:bCs/>
          <w:sz w:val="20"/>
          <w:szCs w:val="20"/>
        </w:rPr>
        <w:t xml:space="preserve"> 5</w:t>
      </w:r>
      <w:r w:rsidR="00B1102C" w:rsidRPr="008A5BFF">
        <w:rPr>
          <w:rFonts w:asciiTheme="majorHAnsi" w:hAnsiTheme="majorHAnsi"/>
          <w:bCs/>
          <w:sz w:val="20"/>
          <w:szCs w:val="20"/>
        </w:rPr>
        <w:t xml:space="preserve"> (</w:t>
      </w:r>
      <w:r w:rsidR="00FE55BD">
        <w:rPr>
          <w:rFonts w:asciiTheme="majorHAnsi" w:hAnsiTheme="majorHAnsi"/>
          <w:bCs/>
          <w:sz w:val="20"/>
          <w:szCs w:val="20"/>
        </w:rPr>
        <w:t>humane treatment</w:t>
      </w:r>
      <w:r w:rsidR="00B1102C" w:rsidRPr="008A5BFF">
        <w:rPr>
          <w:rFonts w:asciiTheme="majorHAnsi" w:hAnsiTheme="majorHAnsi"/>
          <w:bCs/>
          <w:sz w:val="20"/>
          <w:szCs w:val="20"/>
        </w:rPr>
        <w:t>),</w:t>
      </w:r>
      <w:r w:rsidR="00A361A9" w:rsidRPr="008A5BFF">
        <w:rPr>
          <w:rFonts w:asciiTheme="majorHAnsi" w:hAnsiTheme="majorHAnsi"/>
          <w:bCs/>
          <w:sz w:val="20"/>
          <w:szCs w:val="20"/>
        </w:rPr>
        <w:t xml:space="preserve"> 8 (</w:t>
      </w:r>
      <w:r w:rsidR="00906C8D">
        <w:rPr>
          <w:rFonts w:asciiTheme="majorHAnsi" w:hAnsiTheme="majorHAnsi"/>
          <w:bCs/>
          <w:sz w:val="20"/>
          <w:szCs w:val="20"/>
        </w:rPr>
        <w:t>fair trial</w:t>
      </w:r>
      <w:r w:rsidR="00A361A9" w:rsidRPr="008A5BFF">
        <w:rPr>
          <w:rFonts w:asciiTheme="majorHAnsi" w:hAnsiTheme="majorHAnsi"/>
          <w:bCs/>
          <w:sz w:val="20"/>
          <w:szCs w:val="20"/>
        </w:rPr>
        <w:t>), 11 (</w:t>
      </w:r>
      <w:r w:rsidR="00331F1D">
        <w:rPr>
          <w:rFonts w:asciiTheme="majorHAnsi" w:hAnsiTheme="majorHAnsi"/>
          <w:bCs/>
          <w:sz w:val="20"/>
          <w:szCs w:val="20"/>
        </w:rPr>
        <w:t>privacy</w:t>
      </w:r>
      <w:r w:rsidR="00A361A9" w:rsidRPr="008A5BFF">
        <w:rPr>
          <w:rFonts w:asciiTheme="majorHAnsi" w:hAnsiTheme="majorHAnsi"/>
          <w:bCs/>
          <w:sz w:val="20"/>
          <w:szCs w:val="20"/>
        </w:rPr>
        <w:t>), 24 (</w:t>
      </w:r>
      <w:r w:rsidR="00854067">
        <w:rPr>
          <w:rFonts w:asciiTheme="majorHAnsi" w:hAnsiTheme="majorHAnsi"/>
          <w:bCs/>
          <w:sz w:val="20"/>
          <w:szCs w:val="20"/>
        </w:rPr>
        <w:t>equal protection</w:t>
      </w:r>
      <w:r w:rsidR="00A361A9" w:rsidRPr="008A5BFF">
        <w:rPr>
          <w:rFonts w:asciiTheme="majorHAnsi" w:hAnsiTheme="majorHAnsi"/>
          <w:bCs/>
          <w:sz w:val="20"/>
          <w:szCs w:val="20"/>
        </w:rPr>
        <w:t xml:space="preserve">) </w:t>
      </w:r>
      <w:r w:rsidR="00133B46">
        <w:rPr>
          <w:rFonts w:asciiTheme="majorHAnsi" w:hAnsiTheme="majorHAnsi"/>
          <w:bCs/>
          <w:sz w:val="20"/>
          <w:szCs w:val="20"/>
        </w:rPr>
        <w:t>and</w:t>
      </w:r>
      <w:r w:rsidR="00A361A9" w:rsidRPr="008A5BFF">
        <w:rPr>
          <w:rFonts w:asciiTheme="majorHAnsi" w:hAnsiTheme="majorHAnsi"/>
          <w:bCs/>
          <w:sz w:val="20"/>
          <w:szCs w:val="20"/>
        </w:rPr>
        <w:t xml:space="preserve"> 25 (</w:t>
      </w:r>
      <w:r w:rsidR="003243B6">
        <w:rPr>
          <w:rFonts w:asciiTheme="majorHAnsi" w:hAnsiTheme="majorHAnsi"/>
          <w:bCs/>
          <w:sz w:val="20"/>
          <w:szCs w:val="20"/>
        </w:rPr>
        <w:t>judicial protection</w:t>
      </w:r>
      <w:r w:rsidR="00A361A9" w:rsidRPr="008A5BFF">
        <w:rPr>
          <w:rFonts w:asciiTheme="majorHAnsi" w:hAnsiTheme="majorHAnsi"/>
          <w:bCs/>
          <w:sz w:val="20"/>
          <w:szCs w:val="20"/>
        </w:rPr>
        <w:t xml:space="preserve">) </w:t>
      </w:r>
      <w:r w:rsidR="00245F76">
        <w:rPr>
          <w:rFonts w:asciiTheme="majorHAnsi" w:hAnsiTheme="majorHAnsi"/>
          <w:bCs/>
          <w:sz w:val="20"/>
          <w:szCs w:val="20"/>
        </w:rPr>
        <w:t>of the American Convention</w:t>
      </w:r>
      <w:r w:rsidR="00A361A9" w:rsidRPr="008A5BFF">
        <w:rPr>
          <w:rFonts w:asciiTheme="majorHAnsi" w:hAnsiTheme="majorHAnsi"/>
          <w:sz w:val="20"/>
          <w:szCs w:val="20"/>
        </w:rPr>
        <w:t>,</w:t>
      </w:r>
      <w:r w:rsidR="00245F76">
        <w:rPr>
          <w:rFonts w:asciiTheme="majorHAnsi" w:hAnsiTheme="majorHAnsi"/>
          <w:sz w:val="20"/>
          <w:szCs w:val="20"/>
        </w:rPr>
        <w:t xml:space="preserve"> in connection with articles 1.1 (</w:t>
      </w:r>
      <w:r w:rsidR="00020A55">
        <w:rPr>
          <w:rFonts w:asciiTheme="majorHAnsi" w:hAnsiTheme="majorHAnsi"/>
          <w:sz w:val="20"/>
          <w:szCs w:val="20"/>
        </w:rPr>
        <w:t xml:space="preserve">obligation </w:t>
      </w:r>
      <w:r w:rsidR="00245F76">
        <w:rPr>
          <w:rFonts w:asciiTheme="majorHAnsi" w:hAnsiTheme="majorHAnsi"/>
          <w:sz w:val="20"/>
          <w:szCs w:val="20"/>
        </w:rPr>
        <w:t xml:space="preserve">to respect rights) and 2 (domestic </w:t>
      </w:r>
      <w:r w:rsidR="00BC51D0">
        <w:rPr>
          <w:rFonts w:asciiTheme="majorHAnsi" w:hAnsiTheme="majorHAnsi"/>
          <w:sz w:val="20"/>
          <w:szCs w:val="20"/>
        </w:rPr>
        <w:t xml:space="preserve">legal </w:t>
      </w:r>
      <w:r w:rsidR="00245F76">
        <w:rPr>
          <w:rFonts w:asciiTheme="majorHAnsi" w:hAnsiTheme="majorHAnsi"/>
          <w:sz w:val="20"/>
          <w:szCs w:val="20"/>
        </w:rPr>
        <w:t>effects)</w:t>
      </w:r>
      <w:r w:rsidR="00CD75B5">
        <w:rPr>
          <w:rFonts w:asciiTheme="majorHAnsi" w:hAnsiTheme="majorHAnsi"/>
          <w:sz w:val="20"/>
          <w:szCs w:val="20"/>
        </w:rPr>
        <w:t xml:space="preserve"> thereof</w:t>
      </w:r>
      <w:r w:rsidR="00245F76">
        <w:rPr>
          <w:rFonts w:asciiTheme="majorHAnsi" w:hAnsiTheme="majorHAnsi"/>
          <w:sz w:val="20"/>
          <w:szCs w:val="20"/>
        </w:rPr>
        <w:t xml:space="preserve">, to the detriment of </w:t>
      </w:r>
      <w:r w:rsidR="009A3FAB" w:rsidRPr="008A5BFF">
        <w:rPr>
          <w:rFonts w:asciiTheme="majorHAnsi" w:hAnsiTheme="majorHAnsi"/>
          <w:bCs/>
          <w:sz w:val="20"/>
          <w:szCs w:val="20"/>
        </w:rPr>
        <w:t>Fábio de Jesús Ribeiro</w:t>
      </w:r>
      <w:r w:rsidR="00654C7E" w:rsidRPr="008A5BFF">
        <w:rPr>
          <w:rFonts w:asciiTheme="majorHAnsi" w:hAnsiTheme="majorHAnsi"/>
          <w:bCs/>
          <w:sz w:val="20"/>
          <w:szCs w:val="20"/>
        </w:rPr>
        <w:t>.</w:t>
      </w:r>
    </w:p>
    <w:p w14:paraId="03993CAC" w14:textId="77777777" w:rsidR="003D11F5" w:rsidRPr="008A5BFF" w:rsidRDefault="003D11F5" w:rsidP="003D11F5">
      <w:pPr>
        <w:pStyle w:val="ListParagraph"/>
        <w:rPr>
          <w:rFonts w:asciiTheme="majorHAnsi" w:hAnsiTheme="majorHAnsi"/>
          <w:b/>
          <w:bCs/>
          <w:sz w:val="20"/>
          <w:szCs w:val="20"/>
        </w:rPr>
      </w:pPr>
    </w:p>
    <w:p w14:paraId="6EF7E94A" w14:textId="77777777" w:rsidR="00AC095B" w:rsidRPr="008A5BFF" w:rsidRDefault="003C04CB" w:rsidP="00A323B6">
      <w:pPr>
        <w:pStyle w:val="ListParagraph"/>
        <w:numPr>
          <w:ilvl w:val="0"/>
          <w:numId w:val="103"/>
        </w:numPr>
        <w:jc w:val="both"/>
        <w:rPr>
          <w:rFonts w:asciiTheme="majorHAnsi" w:hAnsiTheme="majorHAnsi"/>
          <w:bCs/>
          <w:sz w:val="20"/>
          <w:szCs w:val="20"/>
        </w:rPr>
      </w:pPr>
      <w:r>
        <w:rPr>
          <w:rFonts w:asciiTheme="majorHAnsi" w:hAnsiTheme="majorHAnsi"/>
          <w:bCs/>
          <w:sz w:val="20"/>
          <w:szCs w:val="20"/>
        </w:rPr>
        <w:lastRenderedPageBreak/>
        <w:t xml:space="preserve">As for the alleged violations of Articles </w:t>
      </w:r>
      <w:r w:rsidR="00AC095B" w:rsidRPr="008A5BFF">
        <w:rPr>
          <w:rFonts w:asciiTheme="majorHAnsi" w:hAnsiTheme="majorHAnsi"/>
          <w:bCs/>
          <w:sz w:val="20"/>
          <w:szCs w:val="20"/>
        </w:rPr>
        <w:t>7</w:t>
      </w:r>
      <w:r w:rsidR="009A3FAB" w:rsidRPr="008A5BFF">
        <w:rPr>
          <w:rFonts w:asciiTheme="majorHAnsi" w:hAnsiTheme="majorHAnsi"/>
          <w:bCs/>
          <w:sz w:val="20"/>
          <w:szCs w:val="20"/>
        </w:rPr>
        <w:t xml:space="preserve"> (</w:t>
      </w:r>
      <w:r w:rsidR="00A93577">
        <w:rPr>
          <w:rFonts w:asciiTheme="majorHAnsi" w:hAnsiTheme="majorHAnsi"/>
          <w:bCs/>
          <w:sz w:val="20"/>
          <w:szCs w:val="20"/>
        </w:rPr>
        <w:t>personal liberty</w:t>
      </w:r>
      <w:r w:rsidR="009A3FAB" w:rsidRPr="008A5BFF">
        <w:rPr>
          <w:rFonts w:asciiTheme="majorHAnsi" w:hAnsiTheme="majorHAnsi"/>
          <w:bCs/>
          <w:sz w:val="20"/>
          <w:szCs w:val="20"/>
        </w:rPr>
        <w:t xml:space="preserve">) </w:t>
      </w:r>
      <w:r w:rsidR="004B730C">
        <w:rPr>
          <w:rFonts w:asciiTheme="majorHAnsi" w:hAnsiTheme="majorHAnsi"/>
          <w:bCs/>
          <w:sz w:val="20"/>
          <w:szCs w:val="20"/>
        </w:rPr>
        <w:t>and</w:t>
      </w:r>
      <w:r w:rsidR="009A3FAB" w:rsidRPr="008A5BFF">
        <w:rPr>
          <w:rFonts w:asciiTheme="majorHAnsi" w:hAnsiTheme="majorHAnsi"/>
          <w:bCs/>
          <w:sz w:val="20"/>
          <w:szCs w:val="20"/>
        </w:rPr>
        <w:t xml:space="preserve"> 17 (</w:t>
      </w:r>
      <w:r w:rsidR="00195B96">
        <w:rPr>
          <w:rFonts w:asciiTheme="majorHAnsi" w:hAnsiTheme="majorHAnsi"/>
          <w:bCs/>
          <w:sz w:val="20"/>
          <w:szCs w:val="20"/>
        </w:rPr>
        <w:t>rights of the family</w:t>
      </w:r>
      <w:r w:rsidR="009A3FAB" w:rsidRPr="008A5BFF">
        <w:rPr>
          <w:rFonts w:asciiTheme="majorHAnsi" w:hAnsiTheme="majorHAnsi"/>
          <w:bCs/>
          <w:sz w:val="20"/>
          <w:szCs w:val="20"/>
        </w:rPr>
        <w:t xml:space="preserve">) </w:t>
      </w:r>
      <w:r w:rsidR="00C40869">
        <w:rPr>
          <w:rFonts w:asciiTheme="majorHAnsi" w:hAnsiTheme="majorHAnsi"/>
          <w:bCs/>
          <w:sz w:val="20"/>
          <w:szCs w:val="20"/>
        </w:rPr>
        <w:t xml:space="preserve">of the American Convention, the Commission finds that the petitioner has not put forward </w:t>
      </w:r>
      <w:r w:rsidR="00711718">
        <w:rPr>
          <w:rFonts w:asciiTheme="majorHAnsi" w:hAnsiTheme="majorHAnsi"/>
          <w:bCs/>
          <w:sz w:val="20"/>
          <w:szCs w:val="20"/>
        </w:rPr>
        <w:t xml:space="preserve">any argument or </w:t>
      </w:r>
      <w:r w:rsidR="00946B4A">
        <w:rPr>
          <w:rFonts w:asciiTheme="majorHAnsi" w:hAnsiTheme="majorHAnsi"/>
          <w:bCs/>
          <w:sz w:val="20"/>
          <w:szCs w:val="20"/>
        </w:rPr>
        <w:t xml:space="preserve">basis </w:t>
      </w:r>
      <w:r w:rsidR="00B6788A">
        <w:rPr>
          <w:rFonts w:asciiTheme="majorHAnsi" w:hAnsiTheme="majorHAnsi"/>
          <w:bCs/>
          <w:sz w:val="20"/>
          <w:szCs w:val="20"/>
        </w:rPr>
        <w:t xml:space="preserve">to enable it to reach a </w:t>
      </w:r>
      <w:r w:rsidR="00B6788A">
        <w:rPr>
          <w:rFonts w:asciiTheme="majorHAnsi" w:hAnsiTheme="majorHAnsi"/>
          <w:bCs/>
          <w:i/>
          <w:iCs/>
          <w:sz w:val="20"/>
          <w:szCs w:val="20"/>
        </w:rPr>
        <w:t xml:space="preserve">prima facie </w:t>
      </w:r>
      <w:r w:rsidR="00B6788A">
        <w:rPr>
          <w:rFonts w:asciiTheme="majorHAnsi" w:hAnsiTheme="majorHAnsi"/>
          <w:bCs/>
          <w:sz w:val="20"/>
          <w:szCs w:val="20"/>
        </w:rPr>
        <w:t xml:space="preserve">conclusion of a potential violation. </w:t>
      </w:r>
    </w:p>
    <w:p w14:paraId="37BDAB74" w14:textId="77777777" w:rsidR="003239B8" w:rsidRPr="008A5BFF" w:rsidRDefault="003239B8" w:rsidP="003239B8">
      <w:pPr>
        <w:pStyle w:val="ListParagraph"/>
        <w:spacing w:before="240" w:after="240"/>
        <w:jc w:val="both"/>
        <w:rPr>
          <w:rFonts w:asciiTheme="majorHAnsi" w:hAnsiTheme="majorHAnsi"/>
          <w:b/>
          <w:bCs/>
          <w:sz w:val="20"/>
          <w:szCs w:val="20"/>
        </w:rPr>
      </w:pPr>
      <w:r w:rsidRPr="008A5BFF">
        <w:rPr>
          <w:rFonts w:asciiTheme="majorHAnsi" w:hAnsiTheme="majorHAnsi"/>
          <w:b/>
          <w:bCs/>
          <w:sz w:val="20"/>
          <w:szCs w:val="20"/>
        </w:rPr>
        <w:t xml:space="preserve">VIII. </w:t>
      </w:r>
      <w:r w:rsidRPr="008A5BFF">
        <w:rPr>
          <w:rFonts w:asciiTheme="majorHAnsi" w:hAnsiTheme="majorHAnsi"/>
          <w:b/>
          <w:bCs/>
          <w:sz w:val="20"/>
          <w:szCs w:val="20"/>
        </w:rPr>
        <w:tab/>
        <w:t>DECISI</w:t>
      </w:r>
      <w:r w:rsidR="00F77549">
        <w:rPr>
          <w:rFonts w:asciiTheme="majorHAnsi" w:hAnsiTheme="majorHAnsi"/>
          <w:b/>
          <w:bCs/>
          <w:sz w:val="20"/>
          <w:szCs w:val="20"/>
        </w:rPr>
        <w:t>O</w:t>
      </w:r>
      <w:r w:rsidRPr="008A5BFF">
        <w:rPr>
          <w:rFonts w:asciiTheme="majorHAnsi" w:hAnsiTheme="majorHAnsi"/>
          <w:b/>
          <w:bCs/>
          <w:sz w:val="20"/>
          <w:szCs w:val="20"/>
        </w:rPr>
        <w:t>N</w:t>
      </w:r>
    </w:p>
    <w:p w14:paraId="02674674" w14:textId="77777777" w:rsidR="003239B8" w:rsidRPr="008A5BFF" w:rsidRDefault="00C52147" w:rsidP="008F30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declare admissible the instant petition in relation to Articles </w:t>
      </w:r>
      <w:r w:rsidR="00FC39C9" w:rsidRPr="008A5BFF">
        <w:rPr>
          <w:rFonts w:asciiTheme="majorHAnsi" w:hAnsiTheme="majorHAnsi"/>
          <w:sz w:val="20"/>
          <w:szCs w:val="20"/>
        </w:rPr>
        <w:t xml:space="preserve">5, </w:t>
      </w:r>
      <w:r w:rsidR="00AC06D8" w:rsidRPr="008A5BFF">
        <w:rPr>
          <w:rFonts w:asciiTheme="majorHAnsi" w:hAnsiTheme="majorHAnsi"/>
          <w:sz w:val="20"/>
          <w:szCs w:val="20"/>
        </w:rPr>
        <w:t xml:space="preserve">8, 11, 24 </w:t>
      </w:r>
      <w:r w:rsidR="00C3138E">
        <w:rPr>
          <w:rFonts w:asciiTheme="majorHAnsi" w:hAnsiTheme="majorHAnsi"/>
          <w:sz w:val="20"/>
          <w:szCs w:val="20"/>
        </w:rPr>
        <w:t>and</w:t>
      </w:r>
      <w:r w:rsidR="00AC06D8" w:rsidRPr="008A5BFF">
        <w:rPr>
          <w:rFonts w:asciiTheme="majorHAnsi" w:hAnsiTheme="majorHAnsi"/>
          <w:sz w:val="20"/>
          <w:szCs w:val="20"/>
        </w:rPr>
        <w:t xml:space="preserve"> 25 </w:t>
      </w:r>
      <w:r w:rsidR="00487E14">
        <w:rPr>
          <w:rFonts w:asciiTheme="majorHAnsi" w:hAnsiTheme="majorHAnsi"/>
          <w:sz w:val="20"/>
          <w:szCs w:val="20"/>
        </w:rPr>
        <w:t xml:space="preserve">of </w:t>
      </w:r>
      <w:r w:rsidR="005D60E9">
        <w:rPr>
          <w:rFonts w:asciiTheme="majorHAnsi" w:hAnsiTheme="majorHAnsi"/>
          <w:sz w:val="20"/>
          <w:szCs w:val="20"/>
        </w:rPr>
        <w:t>the American Convention, in connection with Articles</w:t>
      </w:r>
      <w:r w:rsidR="009A3FAB" w:rsidRPr="008A5BFF">
        <w:rPr>
          <w:rFonts w:asciiTheme="majorHAnsi" w:hAnsiTheme="majorHAnsi"/>
          <w:sz w:val="20"/>
          <w:szCs w:val="20"/>
        </w:rPr>
        <w:t xml:space="preserve"> 1.1 </w:t>
      </w:r>
      <w:r w:rsidR="006B02F9">
        <w:rPr>
          <w:rFonts w:asciiTheme="majorHAnsi" w:hAnsiTheme="majorHAnsi"/>
          <w:sz w:val="20"/>
          <w:szCs w:val="20"/>
        </w:rPr>
        <w:t>and</w:t>
      </w:r>
      <w:r w:rsidR="009A3FAB" w:rsidRPr="008A5BFF">
        <w:rPr>
          <w:rFonts w:asciiTheme="majorHAnsi" w:hAnsiTheme="majorHAnsi"/>
          <w:sz w:val="20"/>
          <w:szCs w:val="20"/>
        </w:rPr>
        <w:t xml:space="preserve"> 2</w:t>
      </w:r>
      <w:r w:rsidR="006A0E25">
        <w:rPr>
          <w:rFonts w:asciiTheme="majorHAnsi" w:hAnsiTheme="majorHAnsi"/>
          <w:sz w:val="20"/>
          <w:szCs w:val="20"/>
        </w:rPr>
        <w:t xml:space="preserve"> thereof</w:t>
      </w:r>
      <w:r w:rsidR="00A758AA" w:rsidRPr="008A5BFF">
        <w:rPr>
          <w:rFonts w:asciiTheme="majorHAnsi" w:hAnsiTheme="majorHAnsi"/>
          <w:sz w:val="20"/>
          <w:szCs w:val="20"/>
        </w:rPr>
        <w:t>;</w:t>
      </w:r>
      <w:r w:rsidR="007B76D3" w:rsidRPr="008A5BFF">
        <w:rPr>
          <w:rFonts w:asciiTheme="majorHAnsi" w:hAnsiTheme="majorHAnsi"/>
          <w:sz w:val="20"/>
          <w:szCs w:val="20"/>
        </w:rPr>
        <w:t xml:space="preserve"> </w:t>
      </w:r>
      <w:r w:rsidR="00911691">
        <w:rPr>
          <w:rFonts w:asciiTheme="majorHAnsi" w:hAnsiTheme="majorHAnsi"/>
          <w:sz w:val="20"/>
          <w:szCs w:val="20"/>
        </w:rPr>
        <w:t>and</w:t>
      </w:r>
    </w:p>
    <w:p w14:paraId="4F06844A" w14:textId="77777777" w:rsidR="000419AD" w:rsidRPr="008A5BFF" w:rsidRDefault="004E2AEF" w:rsidP="008F30B6">
      <w:pPr>
        <w:pStyle w:val="ListParagraph"/>
        <w:numPr>
          <w:ilvl w:val="0"/>
          <w:numId w:val="109"/>
        </w:numPr>
        <w:jc w:val="both"/>
        <w:rPr>
          <w:rFonts w:asciiTheme="majorHAnsi" w:eastAsia="Arial Unicode MS" w:hAnsiTheme="majorHAnsi" w:cs="Times New Roman"/>
          <w:color w:val="auto"/>
          <w:sz w:val="20"/>
          <w:szCs w:val="20"/>
          <w:lang w:eastAsia="en-US"/>
        </w:rPr>
      </w:pPr>
      <w:r>
        <w:rPr>
          <w:rFonts w:asciiTheme="majorHAnsi" w:eastAsia="Arial Unicode MS" w:hAnsiTheme="majorHAnsi" w:cs="Times New Roman"/>
          <w:color w:val="auto"/>
          <w:sz w:val="20"/>
          <w:szCs w:val="20"/>
          <w:lang w:eastAsia="en-US"/>
        </w:rPr>
        <w:t>To declare inadmissible the instant petition in relation to Articles 7 and 17 of the American Convention; and</w:t>
      </w:r>
    </w:p>
    <w:p w14:paraId="480DF4E9" w14:textId="77777777" w:rsidR="000419AD" w:rsidRPr="008A5BFF" w:rsidRDefault="000419AD" w:rsidP="008F30B6">
      <w:pPr>
        <w:pStyle w:val="ListParagraph"/>
        <w:jc w:val="both"/>
        <w:rPr>
          <w:rFonts w:asciiTheme="majorHAnsi" w:eastAsia="Arial Unicode MS" w:hAnsiTheme="majorHAnsi" w:cs="Times New Roman"/>
          <w:color w:val="auto"/>
          <w:sz w:val="20"/>
          <w:szCs w:val="20"/>
          <w:lang w:eastAsia="en-US"/>
        </w:rPr>
      </w:pPr>
    </w:p>
    <w:p w14:paraId="5A7959F2" w14:textId="77777777" w:rsidR="004A6A54" w:rsidRPr="008A5BFF" w:rsidRDefault="00325C1D" w:rsidP="008F30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notify the parties of this decision; proceed to the examination of the merits of the matter; and publish this decision and include it in its Annual Report to the General Assembly of the Organization of American States. </w:t>
      </w:r>
    </w:p>
    <w:p w14:paraId="29DBBEBD" w14:textId="7F29D8CD" w:rsidR="00BA6902" w:rsidRPr="00BA6902" w:rsidRDefault="00BA6902" w:rsidP="00BA6902">
      <w:pPr>
        <w:pStyle w:val="ListParagraph"/>
        <w:numPr>
          <w:ilvl w:val="0"/>
          <w:numId w:val="109"/>
        </w:numPr>
        <w:suppressAutoHyphens/>
        <w:jc w:val="both"/>
        <w:rPr>
          <w:spacing w:val="-2"/>
          <w:sz w:val="20"/>
        </w:rPr>
      </w:pPr>
      <w:bookmarkStart w:id="2" w:name="_Hlk69908510"/>
      <w:r w:rsidRPr="00BA6902">
        <w:rPr>
          <w:spacing w:val="-2"/>
          <w:sz w:val="20"/>
        </w:rPr>
        <w:t xml:space="preserve">Approved by the Inter-American Commission on Human Rights on the </w:t>
      </w:r>
      <w:r>
        <w:rPr>
          <w:spacing w:val="-2"/>
          <w:sz w:val="20"/>
        </w:rPr>
        <w:t>1</w:t>
      </w:r>
      <w:r w:rsidRPr="00BA6902">
        <w:rPr>
          <w:spacing w:val="-2"/>
          <w:sz w:val="20"/>
        </w:rPr>
        <w:t>3</w:t>
      </w:r>
      <w:r w:rsidRPr="00BA6902">
        <w:rPr>
          <w:spacing w:val="-2"/>
          <w:sz w:val="20"/>
          <w:vertAlign w:val="superscript"/>
        </w:rPr>
        <w:t>r</w:t>
      </w:r>
      <w:r>
        <w:rPr>
          <w:spacing w:val="-2"/>
          <w:sz w:val="20"/>
          <w:vertAlign w:val="superscript"/>
        </w:rPr>
        <w:t>th</w:t>
      </w:r>
      <w:r w:rsidRPr="00BA6902">
        <w:rPr>
          <w:spacing w:val="-2"/>
          <w:sz w:val="20"/>
        </w:rPr>
        <w:t xml:space="preserve"> day of the month of </w:t>
      </w:r>
      <w:proofErr w:type="gramStart"/>
      <w:r>
        <w:rPr>
          <w:spacing w:val="-2"/>
          <w:sz w:val="20"/>
        </w:rPr>
        <w:t>August</w:t>
      </w:r>
      <w:r w:rsidRPr="00BA6902">
        <w:rPr>
          <w:spacing w:val="-2"/>
          <w:sz w:val="20"/>
        </w:rPr>
        <w:t>,</w:t>
      </w:r>
      <w:proofErr w:type="gramEnd"/>
      <w:r w:rsidRPr="00BA6902">
        <w:rPr>
          <w:spacing w:val="-2"/>
          <w:sz w:val="20"/>
        </w:rPr>
        <w:t xml:space="preserve"> 2021.  (Signed:) </w:t>
      </w:r>
      <w:r w:rsidRPr="00BA6902">
        <w:rPr>
          <w:rFonts w:asciiTheme="majorHAnsi" w:hAnsiTheme="majorHAnsi" w:cs="Arial"/>
          <w:noProof/>
          <w:spacing w:val="-2"/>
          <w:sz w:val="20"/>
          <w:szCs w:val="20"/>
        </w:rPr>
        <w:t>Antonia Urrejola</w:t>
      </w:r>
      <w:r w:rsidRPr="00BA6902">
        <w:rPr>
          <w:sz w:val="20"/>
        </w:rPr>
        <w:t xml:space="preserve">, President; </w:t>
      </w:r>
      <w:r w:rsidRPr="00BA6902">
        <w:rPr>
          <w:rFonts w:asciiTheme="majorHAnsi" w:hAnsiTheme="majorHAnsi" w:cs="Arial"/>
          <w:noProof/>
          <w:spacing w:val="-2"/>
          <w:sz w:val="20"/>
          <w:szCs w:val="20"/>
        </w:rPr>
        <w:t>Julissa Mantilla Falcón</w:t>
      </w:r>
      <w:r w:rsidRPr="00BA6902">
        <w:rPr>
          <w:sz w:val="20"/>
        </w:rPr>
        <w:t xml:space="preserve">, First Vice President; Margarette May Macaulay, </w:t>
      </w:r>
      <w:r w:rsidRPr="00BA6902">
        <w:rPr>
          <w:rFonts w:asciiTheme="majorHAnsi" w:hAnsiTheme="majorHAnsi" w:cs="Arial"/>
          <w:noProof/>
          <w:spacing w:val="-2"/>
          <w:sz w:val="20"/>
          <w:szCs w:val="20"/>
        </w:rPr>
        <w:t>Esmeralda E. Arosemena Bernal de Troitiño, Joel Hernández, and Stuardo Ralón Orellana,</w:t>
      </w:r>
      <w:r w:rsidRPr="00BA6902">
        <w:rPr>
          <w:rFonts w:cs="Arial"/>
          <w:noProof/>
          <w:spacing w:val="-2"/>
          <w:sz w:val="20"/>
        </w:rPr>
        <w:t xml:space="preserve"> Commissioners</w:t>
      </w:r>
      <w:r w:rsidRPr="00BA6902">
        <w:rPr>
          <w:spacing w:val="-2"/>
          <w:sz w:val="20"/>
        </w:rPr>
        <w:t>.</w:t>
      </w:r>
    </w:p>
    <w:bookmarkEnd w:id="2"/>
    <w:p w14:paraId="7C7C87CE" w14:textId="77777777" w:rsidR="003239B8" w:rsidRPr="008A5BFF" w:rsidRDefault="003239B8" w:rsidP="008F30B6">
      <w:pPr>
        <w:pStyle w:val="ListParagraph"/>
        <w:suppressAutoHyphens/>
        <w:spacing w:before="240" w:after="240"/>
        <w:jc w:val="both"/>
        <w:rPr>
          <w:rFonts w:asciiTheme="majorHAnsi" w:hAnsiTheme="majorHAnsi"/>
          <w:sz w:val="20"/>
          <w:szCs w:val="20"/>
        </w:rPr>
      </w:pPr>
    </w:p>
    <w:p w14:paraId="5072E372" w14:textId="77777777" w:rsidR="008D768D" w:rsidRPr="008A5BFF" w:rsidRDefault="008D768D" w:rsidP="001D65EF">
      <w:pPr>
        <w:tabs>
          <w:tab w:val="center" w:pos="5400"/>
        </w:tabs>
        <w:suppressAutoHyphens/>
        <w:spacing w:line="276" w:lineRule="auto"/>
        <w:rPr>
          <w:rFonts w:asciiTheme="majorHAnsi" w:hAnsiTheme="majorHAnsi"/>
          <w:sz w:val="20"/>
          <w:szCs w:val="20"/>
        </w:rPr>
      </w:pPr>
    </w:p>
    <w:p w14:paraId="628C5EC2" w14:textId="77777777" w:rsidR="008D768D" w:rsidRPr="008A5BFF" w:rsidRDefault="008D768D" w:rsidP="001D65EF">
      <w:pPr>
        <w:tabs>
          <w:tab w:val="center" w:pos="5400"/>
        </w:tabs>
        <w:suppressAutoHyphens/>
        <w:spacing w:line="276" w:lineRule="auto"/>
        <w:rPr>
          <w:rFonts w:asciiTheme="majorHAnsi" w:hAnsiTheme="majorHAnsi"/>
          <w:sz w:val="20"/>
          <w:szCs w:val="20"/>
        </w:rPr>
      </w:pPr>
    </w:p>
    <w:p w14:paraId="3E1C2A38" w14:textId="77777777" w:rsidR="00722C9F" w:rsidRPr="008A5BFF" w:rsidRDefault="00722C9F" w:rsidP="00974491">
      <w:pPr>
        <w:rPr>
          <w:rFonts w:asciiTheme="majorHAnsi" w:hAnsiTheme="majorHAnsi" w:cs="Calibri"/>
          <w:sz w:val="20"/>
          <w:szCs w:val="20"/>
        </w:rPr>
      </w:pPr>
    </w:p>
    <w:sectPr w:rsidR="00722C9F" w:rsidRPr="008A5BF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6C09" w14:textId="77777777" w:rsidR="002A2D05" w:rsidRDefault="002A2D05">
      <w:r>
        <w:separator/>
      </w:r>
    </w:p>
  </w:endnote>
  <w:endnote w:type="continuationSeparator" w:id="0">
    <w:p w14:paraId="56CCBF90" w14:textId="77777777" w:rsidR="002A2D05" w:rsidRDefault="002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7FD077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952BD">
          <w:rPr>
            <w:noProof/>
            <w:sz w:val="16"/>
            <w:szCs w:val="22"/>
          </w:rPr>
          <w:t>6</w:t>
        </w:r>
        <w:r w:rsidRPr="00934A2C">
          <w:rPr>
            <w:noProof/>
            <w:sz w:val="16"/>
            <w:szCs w:val="22"/>
          </w:rPr>
          <w:fldChar w:fldCharType="end"/>
        </w:r>
      </w:p>
    </w:sdtContent>
  </w:sdt>
  <w:p w14:paraId="111300B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9C40" w14:textId="77777777" w:rsidR="0070697F" w:rsidRPr="00934A2C" w:rsidRDefault="0070697F">
    <w:pPr>
      <w:pStyle w:val="Footer"/>
      <w:jc w:val="center"/>
      <w:rPr>
        <w:sz w:val="16"/>
        <w:szCs w:val="22"/>
      </w:rPr>
    </w:pPr>
  </w:p>
  <w:p w14:paraId="4D203DF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F4A8" w14:textId="77777777" w:rsidR="002A2D05" w:rsidRPr="000F35ED" w:rsidRDefault="002A2D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41A06D" w14:textId="77777777" w:rsidR="002A2D05" w:rsidRPr="000F35ED" w:rsidRDefault="002A2D05" w:rsidP="000F35ED">
      <w:pPr>
        <w:rPr>
          <w:rFonts w:asciiTheme="majorHAnsi" w:hAnsiTheme="majorHAnsi"/>
          <w:sz w:val="16"/>
          <w:szCs w:val="16"/>
        </w:rPr>
      </w:pPr>
      <w:r w:rsidRPr="000F35ED">
        <w:rPr>
          <w:rFonts w:asciiTheme="majorHAnsi" w:hAnsiTheme="majorHAnsi"/>
          <w:sz w:val="16"/>
          <w:szCs w:val="16"/>
        </w:rPr>
        <w:separator/>
      </w:r>
    </w:p>
    <w:p w14:paraId="64B42360" w14:textId="77777777" w:rsidR="002A2D05" w:rsidRPr="000F35ED" w:rsidRDefault="002A2D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E1641A" w14:textId="77777777" w:rsidR="002A2D05" w:rsidRPr="000F35ED" w:rsidRDefault="002A2D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D21134C" w14:textId="77777777" w:rsidR="004A6A54" w:rsidRPr="0058465B" w:rsidRDefault="004A6A54" w:rsidP="0084791A">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58465B" w:rsidRPr="0058465B">
        <w:rPr>
          <w:rFonts w:asciiTheme="majorHAnsi" w:hAnsiTheme="majorHAnsi"/>
          <w:sz w:val="16"/>
          <w:szCs w:val="16"/>
        </w:rPr>
        <w:t>Pursuant to</w:t>
      </w:r>
      <w:r w:rsidR="0058465B">
        <w:rPr>
          <w:rFonts w:asciiTheme="majorHAnsi" w:hAnsiTheme="majorHAnsi"/>
          <w:sz w:val="16"/>
          <w:szCs w:val="16"/>
        </w:rPr>
        <w:t xml:space="preserve"> the provisions of Article 17.2.a of the Commission’s Rules of Procedure, Commissioner </w:t>
      </w:r>
      <w:r w:rsidR="000F4627" w:rsidRPr="0058465B">
        <w:rPr>
          <w:rFonts w:asciiTheme="majorHAnsi" w:hAnsiTheme="majorHAnsi"/>
          <w:sz w:val="16"/>
          <w:szCs w:val="16"/>
        </w:rPr>
        <w:t>Flávia Piovesan</w:t>
      </w:r>
      <w:r w:rsidR="0058465B">
        <w:rPr>
          <w:rFonts w:asciiTheme="majorHAnsi" w:hAnsiTheme="majorHAnsi"/>
          <w:sz w:val="16"/>
          <w:szCs w:val="16"/>
        </w:rPr>
        <w:t xml:space="preserve">, a Brazilian national, did not take part in the discussion or the decision-making </w:t>
      </w:r>
      <w:r w:rsidR="00F821C8">
        <w:rPr>
          <w:rFonts w:asciiTheme="majorHAnsi" w:hAnsiTheme="majorHAnsi"/>
          <w:sz w:val="16"/>
          <w:szCs w:val="16"/>
        </w:rPr>
        <w:t>in this matter.</w:t>
      </w:r>
    </w:p>
  </w:footnote>
  <w:footnote w:id="3">
    <w:p w14:paraId="08EE328A" w14:textId="77777777" w:rsidR="00F63F19" w:rsidRPr="0058465B" w:rsidRDefault="00F63F19" w:rsidP="0084791A">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50539B">
        <w:rPr>
          <w:rFonts w:asciiTheme="majorHAnsi" w:hAnsiTheme="majorHAnsi"/>
          <w:sz w:val="16"/>
          <w:szCs w:val="16"/>
        </w:rPr>
        <w:t>Hereinafter, “the Convention” or “the American Convention.”</w:t>
      </w:r>
    </w:p>
  </w:footnote>
  <w:footnote w:id="4">
    <w:p w14:paraId="35158923" w14:textId="77777777" w:rsidR="008E3BFE" w:rsidRPr="0058465B" w:rsidRDefault="008E3BFE" w:rsidP="0084791A">
      <w:pPr>
        <w:pStyle w:val="FootnoteText"/>
        <w:spacing w:after="120"/>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50539B">
        <w:rPr>
          <w:rFonts w:asciiTheme="majorHAnsi" w:hAnsiTheme="majorHAnsi"/>
          <w:sz w:val="16"/>
          <w:szCs w:val="16"/>
        </w:rPr>
        <w:t xml:space="preserve">The observations of each party were duly forwarded </w:t>
      </w:r>
      <w:r w:rsidR="000A3972">
        <w:rPr>
          <w:rFonts w:asciiTheme="majorHAnsi" w:hAnsiTheme="majorHAnsi"/>
          <w:sz w:val="16"/>
          <w:szCs w:val="16"/>
        </w:rPr>
        <w:t>to the opposing party.</w:t>
      </w:r>
    </w:p>
  </w:footnote>
  <w:footnote w:id="5">
    <w:p w14:paraId="6CF4BC1D" w14:textId="11FD9890" w:rsidR="001F26CC" w:rsidRPr="001F26CC" w:rsidRDefault="001F26CC" w:rsidP="001F26CC">
      <w:pPr>
        <w:pStyle w:val="FootnoteText"/>
        <w:ind w:firstLine="720"/>
        <w:rPr>
          <w:rFonts w:asciiTheme="majorHAnsi" w:hAnsiTheme="majorHAnsi"/>
          <w:sz w:val="16"/>
          <w:szCs w:val="16"/>
        </w:rPr>
      </w:pPr>
      <w:r w:rsidRPr="001F26CC">
        <w:rPr>
          <w:rStyle w:val="FootnoteReference"/>
          <w:rFonts w:asciiTheme="majorHAnsi" w:hAnsiTheme="majorHAnsi"/>
          <w:sz w:val="16"/>
          <w:szCs w:val="16"/>
        </w:rPr>
        <w:footnoteRef/>
      </w:r>
      <w:r w:rsidRPr="001F26CC">
        <w:rPr>
          <w:rFonts w:asciiTheme="majorHAnsi" w:hAnsiTheme="majorHAnsi"/>
          <w:sz w:val="16"/>
          <w:szCs w:val="16"/>
        </w:rPr>
        <w:t xml:space="preserve"> As an example, </w:t>
      </w:r>
      <w:r>
        <w:rPr>
          <w:rFonts w:asciiTheme="majorHAnsi" w:hAnsiTheme="majorHAnsi"/>
          <w:sz w:val="16"/>
          <w:szCs w:val="16"/>
        </w:rPr>
        <w:t>the petitioner</w:t>
      </w:r>
      <w:r w:rsidRPr="001F26CC">
        <w:rPr>
          <w:rFonts w:asciiTheme="majorHAnsi" w:hAnsiTheme="majorHAnsi"/>
          <w:sz w:val="16"/>
          <w:szCs w:val="16"/>
        </w:rPr>
        <w:t xml:space="preserve"> attaches the following press releases: </w:t>
      </w:r>
      <w:hyperlink r:id="rId1" w:history="1">
        <w:r w:rsidRPr="001F26CC">
          <w:rPr>
            <w:rStyle w:val="Hyperlink"/>
            <w:rFonts w:asciiTheme="majorHAnsi" w:hAnsiTheme="majorHAnsi"/>
            <w:sz w:val="16"/>
            <w:szCs w:val="16"/>
          </w:rPr>
          <w:t>http://www.tribunafeirense.com.br/noticias/15140/vereador-e-contra-atendimento-a-travestis-e-transexuais-em-centro-de-referencia-da-mulher.html</w:t>
        </w:r>
      </w:hyperlink>
      <w:r w:rsidRPr="001F26CC">
        <w:rPr>
          <w:rFonts w:asciiTheme="majorHAnsi" w:hAnsiTheme="majorHAnsi"/>
          <w:sz w:val="16"/>
          <w:szCs w:val="16"/>
        </w:rPr>
        <w:t>; y https://www.blogdovelame.com/tag/feira-de-santana/</w:t>
      </w:r>
    </w:p>
  </w:footnote>
  <w:footnote w:id="6">
    <w:p w14:paraId="163AD59D" w14:textId="77777777" w:rsidR="00C66623" w:rsidRPr="0058465B" w:rsidRDefault="00C66623" w:rsidP="0084791A">
      <w:pPr>
        <w:pStyle w:val="NormalWeb"/>
        <w:spacing w:before="0" w:beforeAutospacing="0" w:after="0" w:afterAutospacing="0"/>
        <w:ind w:firstLine="720"/>
        <w:jc w:val="both"/>
        <w:rPr>
          <w:rFonts w:asciiTheme="majorHAnsi" w:hAnsiTheme="majorHAnsi"/>
          <w:color w:val="000000" w:themeColor="text1"/>
          <w:sz w:val="16"/>
          <w:szCs w:val="16"/>
        </w:rPr>
      </w:pPr>
      <w:r w:rsidRPr="0058465B">
        <w:rPr>
          <w:rStyle w:val="FootnoteReference"/>
          <w:rFonts w:asciiTheme="majorHAnsi" w:hAnsiTheme="majorHAnsi"/>
          <w:color w:val="000000" w:themeColor="text1"/>
          <w:sz w:val="16"/>
          <w:szCs w:val="16"/>
        </w:rPr>
        <w:footnoteRef/>
      </w:r>
      <w:r w:rsidRPr="0058465B">
        <w:rPr>
          <w:rFonts w:asciiTheme="majorHAnsi" w:hAnsiTheme="majorHAnsi"/>
          <w:color w:val="000000" w:themeColor="text1"/>
          <w:sz w:val="16"/>
          <w:szCs w:val="16"/>
        </w:rPr>
        <w:t xml:space="preserve"> </w:t>
      </w:r>
      <w:r w:rsidR="00384DED">
        <w:rPr>
          <w:rFonts w:asciiTheme="majorHAnsi" w:hAnsiTheme="majorHAnsi"/>
          <w:color w:val="000000" w:themeColor="text1"/>
          <w:sz w:val="16"/>
          <w:szCs w:val="16"/>
        </w:rPr>
        <w:t>1988 Federal Constitution of Brazil</w:t>
      </w:r>
      <w:r w:rsidRPr="0058465B">
        <w:rPr>
          <w:rFonts w:asciiTheme="majorHAnsi" w:hAnsiTheme="majorHAnsi"/>
          <w:color w:val="000000" w:themeColor="text1"/>
          <w:sz w:val="16"/>
          <w:szCs w:val="16"/>
        </w:rPr>
        <w:t>. “A</w:t>
      </w:r>
      <w:r w:rsidR="00384DED">
        <w:rPr>
          <w:rFonts w:asciiTheme="majorHAnsi" w:hAnsiTheme="majorHAnsi"/>
          <w:color w:val="000000" w:themeColor="text1"/>
          <w:sz w:val="16"/>
          <w:szCs w:val="16"/>
        </w:rPr>
        <w:t xml:space="preserve">rticle </w:t>
      </w:r>
      <w:r w:rsidRPr="0058465B">
        <w:rPr>
          <w:rFonts w:asciiTheme="majorHAnsi" w:hAnsiTheme="majorHAnsi"/>
          <w:color w:val="000000" w:themeColor="text1"/>
          <w:sz w:val="16"/>
          <w:szCs w:val="16"/>
        </w:rPr>
        <w:t xml:space="preserve">5. </w:t>
      </w:r>
      <w:r w:rsidR="00D55381">
        <w:rPr>
          <w:rFonts w:asciiTheme="majorHAnsi" w:hAnsiTheme="majorHAnsi"/>
          <w:color w:val="000000" w:themeColor="text1"/>
          <w:sz w:val="16"/>
          <w:szCs w:val="16"/>
        </w:rPr>
        <w:t xml:space="preserve">Everyone is equal under the law, without any distinction, guaranteeing </w:t>
      </w:r>
      <w:r w:rsidR="0079751B">
        <w:rPr>
          <w:rFonts w:asciiTheme="majorHAnsi" w:hAnsiTheme="majorHAnsi"/>
          <w:color w:val="000000" w:themeColor="text1"/>
          <w:sz w:val="16"/>
          <w:szCs w:val="16"/>
        </w:rPr>
        <w:t xml:space="preserve">Brazilians and foreign residents in the Country </w:t>
      </w:r>
      <w:r w:rsidR="006B1685">
        <w:rPr>
          <w:rFonts w:asciiTheme="majorHAnsi" w:hAnsiTheme="majorHAnsi"/>
          <w:color w:val="000000" w:themeColor="text1"/>
          <w:sz w:val="16"/>
          <w:szCs w:val="16"/>
        </w:rPr>
        <w:t xml:space="preserve">the </w:t>
      </w:r>
      <w:r w:rsidR="00317E61">
        <w:rPr>
          <w:rFonts w:asciiTheme="majorHAnsi" w:hAnsiTheme="majorHAnsi"/>
          <w:color w:val="000000" w:themeColor="text1"/>
          <w:sz w:val="16"/>
          <w:szCs w:val="16"/>
        </w:rPr>
        <w:t xml:space="preserve">inviolability of the rights </w:t>
      </w:r>
      <w:r w:rsidR="00787917">
        <w:rPr>
          <w:rFonts w:asciiTheme="majorHAnsi" w:hAnsiTheme="majorHAnsi"/>
          <w:color w:val="000000" w:themeColor="text1"/>
          <w:sz w:val="16"/>
          <w:szCs w:val="16"/>
        </w:rPr>
        <w:t>to life, liberty, equality</w:t>
      </w:r>
      <w:r w:rsidR="00A62DC0">
        <w:rPr>
          <w:rFonts w:asciiTheme="majorHAnsi" w:hAnsiTheme="majorHAnsi"/>
          <w:color w:val="000000" w:themeColor="text1"/>
          <w:sz w:val="16"/>
          <w:szCs w:val="16"/>
        </w:rPr>
        <w:t xml:space="preserve">, security and to priority as follows: </w:t>
      </w:r>
      <w:r w:rsidR="00323300" w:rsidRPr="0058465B">
        <w:rPr>
          <w:rFonts w:asciiTheme="majorHAnsi" w:hAnsiTheme="majorHAnsi"/>
          <w:color w:val="000000" w:themeColor="text1"/>
          <w:sz w:val="16"/>
          <w:szCs w:val="16"/>
        </w:rPr>
        <w:t>[</w:t>
      </w:r>
      <w:r w:rsidRPr="0058465B">
        <w:rPr>
          <w:rFonts w:asciiTheme="majorHAnsi" w:hAnsiTheme="majorHAnsi"/>
          <w:color w:val="000000" w:themeColor="text1"/>
          <w:sz w:val="16"/>
          <w:szCs w:val="16"/>
        </w:rPr>
        <w:t>…</w:t>
      </w:r>
      <w:r w:rsidR="00323300" w:rsidRPr="0058465B">
        <w:rPr>
          <w:rFonts w:asciiTheme="majorHAnsi" w:hAnsiTheme="majorHAnsi"/>
          <w:color w:val="000000" w:themeColor="text1"/>
          <w:sz w:val="16"/>
          <w:szCs w:val="16"/>
        </w:rPr>
        <w:t>]</w:t>
      </w:r>
      <w:r w:rsidRPr="0058465B">
        <w:rPr>
          <w:rFonts w:asciiTheme="majorHAnsi" w:hAnsiTheme="majorHAnsi"/>
          <w:color w:val="000000" w:themeColor="text1"/>
          <w:sz w:val="16"/>
          <w:szCs w:val="16"/>
        </w:rPr>
        <w:t xml:space="preserve"> XXXIX. </w:t>
      </w:r>
      <w:r w:rsidR="00A62DC0">
        <w:rPr>
          <w:rFonts w:asciiTheme="majorHAnsi" w:hAnsiTheme="majorHAnsi"/>
          <w:color w:val="000000" w:themeColor="text1"/>
          <w:sz w:val="16"/>
          <w:szCs w:val="16"/>
        </w:rPr>
        <w:t>There are no criminal offenses without prior definition by law</w:t>
      </w:r>
      <w:r w:rsidRPr="0058465B">
        <w:rPr>
          <w:rStyle w:val="indent"/>
          <w:rFonts w:asciiTheme="majorHAnsi" w:hAnsiTheme="majorHAnsi" w:cs="Arial"/>
          <w:color w:val="000000" w:themeColor="text1"/>
          <w:sz w:val="16"/>
          <w:szCs w:val="16"/>
        </w:rPr>
        <w:t xml:space="preserve">; </w:t>
      </w:r>
      <w:r w:rsidR="00323300" w:rsidRPr="0058465B">
        <w:rPr>
          <w:rStyle w:val="indent"/>
          <w:rFonts w:asciiTheme="majorHAnsi" w:hAnsiTheme="majorHAnsi" w:cs="Arial"/>
          <w:color w:val="000000" w:themeColor="text1"/>
          <w:sz w:val="16"/>
          <w:szCs w:val="16"/>
        </w:rPr>
        <w:t>[</w:t>
      </w:r>
      <w:r w:rsidRPr="0058465B">
        <w:rPr>
          <w:rStyle w:val="indent"/>
          <w:rFonts w:asciiTheme="majorHAnsi" w:hAnsiTheme="majorHAnsi" w:cs="Arial"/>
          <w:color w:val="000000" w:themeColor="text1"/>
          <w:sz w:val="16"/>
          <w:szCs w:val="16"/>
        </w:rPr>
        <w:t>…</w:t>
      </w:r>
      <w:r w:rsidR="00323300" w:rsidRPr="0058465B">
        <w:rPr>
          <w:rStyle w:val="indent"/>
          <w:rFonts w:asciiTheme="majorHAnsi" w:hAnsiTheme="majorHAnsi" w:cs="Arial"/>
          <w:color w:val="000000" w:themeColor="text1"/>
          <w:sz w:val="16"/>
          <w:szCs w:val="16"/>
        </w:rPr>
        <w:t>]</w:t>
      </w:r>
      <w:r w:rsidR="00912DD2" w:rsidRPr="0058465B">
        <w:rPr>
          <w:rStyle w:val="indent"/>
          <w:rFonts w:asciiTheme="majorHAnsi" w:hAnsiTheme="majorHAnsi" w:cs="Arial"/>
          <w:color w:val="000000" w:themeColor="text1"/>
          <w:sz w:val="16"/>
          <w:szCs w:val="16"/>
        </w:rPr>
        <w:t>”.</w:t>
      </w:r>
    </w:p>
  </w:footnote>
  <w:footnote w:id="7">
    <w:p w14:paraId="6A21AFF7" w14:textId="77777777" w:rsidR="001535B0" w:rsidRPr="0058465B" w:rsidRDefault="001535B0" w:rsidP="0084791A">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09041D">
        <w:rPr>
          <w:rFonts w:asciiTheme="majorHAnsi" w:hAnsiTheme="majorHAnsi"/>
          <w:sz w:val="16"/>
          <w:szCs w:val="16"/>
        </w:rPr>
        <w:t xml:space="preserve">According to the information provided, this law </w:t>
      </w:r>
      <w:r w:rsidR="00F47A20">
        <w:rPr>
          <w:rFonts w:asciiTheme="majorHAnsi" w:hAnsiTheme="majorHAnsi"/>
          <w:sz w:val="16"/>
          <w:szCs w:val="16"/>
        </w:rPr>
        <w:t xml:space="preserve">punishes crimes resulting from discrimination or prejudice based on race, color, </w:t>
      </w:r>
      <w:r w:rsidR="00720B03">
        <w:rPr>
          <w:rFonts w:asciiTheme="majorHAnsi" w:hAnsiTheme="majorHAnsi"/>
          <w:sz w:val="16"/>
          <w:szCs w:val="16"/>
        </w:rPr>
        <w:t>ethnic background, religion or national origin</w:t>
      </w:r>
      <w:r w:rsidR="006A2ECA">
        <w:rPr>
          <w:rFonts w:asciiTheme="majorHAnsi" w:hAnsiTheme="majorHAnsi"/>
          <w:sz w:val="16"/>
          <w:szCs w:val="16"/>
        </w:rPr>
        <w:t xml:space="preserve">. In this regard, </w:t>
      </w:r>
      <w:r w:rsidR="00C67714">
        <w:rPr>
          <w:rFonts w:asciiTheme="majorHAnsi" w:hAnsiTheme="majorHAnsi"/>
          <w:sz w:val="16"/>
          <w:szCs w:val="16"/>
        </w:rPr>
        <w:t>this legal provision establishes both the practices</w:t>
      </w:r>
      <w:r w:rsidR="002A1925" w:rsidRPr="0058465B">
        <w:rPr>
          <w:rFonts w:asciiTheme="majorHAnsi" w:hAnsiTheme="majorHAnsi"/>
          <w:sz w:val="16"/>
          <w:szCs w:val="16"/>
        </w:rPr>
        <w:t xml:space="preserve"> </w:t>
      </w:r>
      <w:r w:rsidR="00C67714">
        <w:rPr>
          <w:rFonts w:asciiTheme="majorHAnsi" w:hAnsiTheme="majorHAnsi"/>
          <w:sz w:val="16"/>
          <w:szCs w:val="16"/>
        </w:rPr>
        <w:t xml:space="preserve">that will be punished, and the </w:t>
      </w:r>
      <w:r w:rsidR="00AC2C87">
        <w:rPr>
          <w:rFonts w:asciiTheme="majorHAnsi" w:hAnsiTheme="majorHAnsi"/>
          <w:sz w:val="16"/>
          <w:szCs w:val="16"/>
        </w:rPr>
        <w:t>appropriate punishment fo</w:t>
      </w:r>
      <w:r w:rsidR="000B7B2E">
        <w:rPr>
          <w:rFonts w:asciiTheme="majorHAnsi" w:hAnsiTheme="majorHAnsi"/>
          <w:sz w:val="16"/>
          <w:szCs w:val="16"/>
        </w:rPr>
        <w:t>r</w:t>
      </w:r>
      <w:r w:rsidR="00AC2C87">
        <w:rPr>
          <w:rFonts w:asciiTheme="majorHAnsi" w:hAnsiTheme="majorHAnsi"/>
          <w:sz w:val="16"/>
          <w:szCs w:val="16"/>
        </w:rPr>
        <w:t xml:space="preserve"> each act</w:t>
      </w:r>
      <w:r w:rsidR="002A1925" w:rsidRPr="0058465B">
        <w:rPr>
          <w:rFonts w:asciiTheme="majorHAnsi" w:hAnsiTheme="majorHAnsi"/>
          <w:sz w:val="16"/>
          <w:szCs w:val="16"/>
        </w:rPr>
        <w:t>.</w:t>
      </w:r>
    </w:p>
  </w:footnote>
  <w:footnote w:id="8">
    <w:p w14:paraId="29687EF5" w14:textId="77777777" w:rsidR="007A198A" w:rsidRPr="0058465B" w:rsidRDefault="007A198A" w:rsidP="0084791A">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6B1685">
        <w:rPr>
          <w:rFonts w:asciiTheme="majorHAnsi" w:hAnsiTheme="majorHAnsi"/>
          <w:color w:val="000000" w:themeColor="text1"/>
          <w:sz w:val="16"/>
          <w:szCs w:val="16"/>
        </w:rPr>
        <w:t>1988 Federal Constitution of Brazil.</w:t>
      </w:r>
      <w:r w:rsidR="001535B0" w:rsidRPr="0058465B">
        <w:rPr>
          <w:rFonts w:asciiTheme="majorHAnsi" w:hAnsiTheme="majorHAnsi"/>
          <w:sz w:val="16"/>
          <w:szCs w:val="16"/>
        </w:rPr>
        <w:t xml:space="preserve"> “A</w:t>
      </w:r>
      <w:r w:rsidR="006B1685">
        <w:rPr>
          <w:rFonts w:asciiTheme="majorHAnsi" w:hAnsiTheme="majorHAnsi"/>
          <w:sz w:val="16"/>
          <w:szCs w:val="16"/>
        </w:rPr>
        <w:t>rticle</w:t>
      </w:r>
      <w:r w:rsidR="001535B0" w:rsidRPr="0058465B">
        <w:rPr>
          <w:rFonts w:asciiTheme="majorHAnsi" w:hAnsiTheme="majorHAnsi"/>
          <w:sz w:val="16"/>
          <w:szCs w:val="16"/>
        </w:rPr>
        <w:t xml:space="preserve"> 5. </w:t>
      </w:r>
      <w:r w:rsidR="006B1685">
        <w:rPr>
          <w:rFonts w:asciiTheme="majorHAnsi" w:hAnsiTheme="majorHAnsi"/>
          <w:sz w:val="16"/>
          <w:szCs w:val="16"/>
        </w:rPr>
        <w:t xml:space="preserve">Everyone is equal under the law, without distinction of any nature, being guaranteed for Brazilians and foreigners </w:t>
      </w:r>
      <w:r w:rsidR="00B26394">
        <w:rPr>
          <w:rFonts w:asciiTheme="majorHAnsi" w:hAnsiTheme="majorHAnsi"/>
          <w:sz w:val="16"/>
          <w:szCs w:val="16"/>
        </w:rPr>
        <w:t xml:space="preserve">residing </w:t>
      </w:r>
      <w:r w:rsidR="006B1685">
        <w:rPr>
          <w:rFonts w:asciiTheme="majorHAnsi" w:hAnsiTheme="majorHAnsi"/>
          <w:sz w:val="16"/>
          <w:szCs w:val="16"/>
        </w:rPr>
        <w:t xml:space="preserve">in the country the inviolability of the right to life, liberty, equality, security, and to priority as follows: </w:t>
      </w:r>
      <w:r w:rsidR="001535B0" w:rsidRPr="0058465B">
        <w:rPr>
          <w:rFonts w:asciiTheme="majorHAnsi" w:hAnsiTheme="majorHAnsi"/>
          <w:sz w:val="16"/>
          <w:szCs w:val="16"/>
        </w:rPr>
        <w:t xml:space="preserve">(…) </w:t>
      </w:r>
      <w:r w:rsidR="00A451F7" w:rsidRPr="0058465B">
        <w:rPr>
          <w:rFonts w:asciiTheme="majorHAnsi" w:hAnsiTheme="majorHAnsi"/>
          <w:sz w:val="16"/>
          <w:szCs w:val="16"/>
        </w:rPr>
        <w:t>XLI</w:t>
      </w:r>
      <w:r w:rsidR="001535B0" w:rsidRPr="0058465B">
        <w:rPr>
          <w:rFonts w:asciiTheme="majorHAnsi" w:hAnsiTheme="majorHAnsi"/>
          <w:sz w:val="16"/>
          <w:szCs w:val="16"/>
        </w:rPr>
        <w:t>.</w:t>
      </w:r>
      <w:r w:rsidR="006B1685">
        <w:rPr>
          <w:rFonts w:asciiTheme="majorHAnsi" w:hAnsiTheme="majorHAnsi"/>
          <w:sz w:val="16"/>
          <w:szCs w:val="16"/>
        </w:rPr>
        <w:t xml:space="preserve"> the</w:t>
      </w:r>
      <w:r w:rsidR="008B11C0">
        <w:rPr>
          <w:rFonts w:asciiTheme="majorHAnsi" w:hAnsiTheme="majorHAnsi"/>
          <w:sz w:val="16"/>
          <w:szCs w:val="16"/>
        </w:rPr>
        <w:t xml:space="preserve"> practice of racism constitutes a crime that does not allow bail and is not time-barred by statute of limitations, subject to </w:t>
      </w:r>
      <w:r w:rsidR="00CA3EB8">
        <w:rPr>
          <w:rFonts w:asciiTheme="majorHAnsi" w:hAnsiTheme="majorHAnsi"/>
          <w:sz w:val="16"/>
          <w:szCs w:val="16"/>
        </w:rPr>
        <w:t>imprisonment as provided by law;</w:t>
      </w:r>
      <w:r w:rsidR="001535B0" w:rsidRPr="0058465B">
        <w:rPr>
          <w:rFonts w:asciiTheme="majorHAnsi" w:hAnsiTheme="majorHAnsi"/>
          <w:sz w:val="16"/>
          <w:szCs w:val="16"/>
        </w:rPr>
        <w:t xml:space="preserve"> (…)”</w:t>
      </w:r>
    </w:p>
  </w:footnote>
  <w:footnote w:id="9">
    <w:p w14:paraId="28DB49E2" w14:textId="77777777" w:rsidR="002F6604" w:rsidRPr="0058465B" w:rsidRDefault="002F6604" w:rsidP="0084791A">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CA3EB8">
        <w:rPr>
          <w:rFonts w:asciiTheme="majorHAnsi" w:hAnsiTheme="majorHAnsi"/>
          <w:sz w:val="16"/>
          <w:szCs w:val="16"/>
        </w:rPr>
        <w:t>Judgment available at</w:t>
      </w:r>
      <w:r w:rsidRPr="0058465B">
        <w:rPr>
          <w:rFonts w:asciiTheme="majorHAnsi" w:hAnsiTheme="majorHAnsi"/>
          <w:sz w:val="16"/>
          <w:szCs w:val="16"/>
        </w:rPr>
        <w:t xml:space="preserve">: </w:t>
      </w:r>
      <w:hyperlink r:id="rId2" w:history="1">
        <w:r w:rsidR="00412B1D" w:rsidRPr="0058465B">
          <w:rPr>
            <w:rStyle w:val="Hyperlink"/>
            <w:rFonts w:asciiTheme="majorHAnsi" w:hAnsiTheme="majorHAnsi"/>
            <w:sz w:val="16"/>
            <w:szCs w:val="16"/>
          </w:rPr>
          <w:t>http://www.stf.jus.br/arquivo/cms/noticiaNoticiaStf/anexo/ADO26votoMAM.pdf</w:t>
        </w:r>
      </w:hyperlink>
      <w:r w:rsidR="00412B1D" w:rsidRPr="0058465B">
        <w:rPr>
          <w:rFonts w:asciiTheme="majorHAnsi" w:hAnsiTheme="majorHAnsi"/>
          <w:sz w:val="16"/>
          <w:szCs w:val="16"/>
        </w:rPr>
        <w:t xml:space="preserve"> </w:t>
      </w:r>
    </w:p>
  </w:footnote>
  <w:footnote w:id="10">
    <w:p w14:paraId="7FAE2483" w14:textId="4B8AA48D" w:rsidR="00AC50D5" w:rsidRPr="0058465B" w:rsidRDefault="00AC50D5" w:rsidP="0084791A">
      <w:pPr>
        <w:ind w:firstLine="720"/>
        <w:jc w:val="both"/>
        <w:rPr>
          <w:rFonts w:asciiTheme="majorHAnsi" w:eastAsia="Times New Roman" w:hAnsiTheme="majorHAnsi"/>
          <w:sz w:val="16"/>
          <w:szCs w:val="16"/>
          <w:bdr w:val="none" w:sz="0" w:space="0" w:color="auto"/>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1B29CE">
        <w:rPr>
          <w:rFonts w:asciiTheme="majorHAnsi" w:eastAsia="Times New Roman" w:hAnsiTheme="majorHAnsi"/>
          <w:sz w:val="16"/>
          <w:szCs w:val="16"/>
          <w:bdr w:val="none" w:sz="0" w:space="0" w:color="auto"/>
        </w:rPr>
        <w:t>See IACHR,</w:t>
      </w:r>
      <w:r w:rsidRPr="0058465B">
        <w:rPr>
          <w:rFonts w:asciiTheme="majorHAnsi" w:eastAsia="Times New Roman" w:hAnsiTheme="majorHAnsi"/>
          <w:sz w:val="16"/>
          <w:szCs w:val="16"/>
          <w:bdr w:val="none" w:sz="0" w:space="0" w:color="auto"/>
        </w:rPr>
        <w:t xml:space="preserve"> </w:t>
      </w:r>
      <w:r w:rsidR="00E9616E">
        <w:rPr>
          <w:rFonts w:asciiTheme="majorHAnsi" w:eastAsia="Times New Roman" w:hAnsiTheme="majorHAnsi"/>
          <w:sz w:val="16"/>
          <w:szCs w:val="16"/>
          <w:bdr w:val="none" w:sz="0" w:space="0" w:color="auto"/>
        </w:rPr>
        <w:t>Violence against Lesbian, Gay, Bisexual, Trans and Intersex Persons in the Americas, November 12, 2015, paragraph</w:t>
      </w:r>
      <w:r w:rsidR="00EE28CB">
        <w:rPr>
          <w:rFonts w:asciiTheme="majorHAnsi" w:eastAsia="Times New Roman" w:hAnsiTheme="majorHAnsi"/>
          <w:sz w:val="16"/>
          <w:szCs w:val="16"/>
          <w:bdr w:val="none" w:sz="0" w:space="0" w:color="auto"/>
        </w:rPr>
        <w:t>s</w:t>
      </w:r>
      <w:r w:rsidR="00E9616E">
        <w:rPr>
          <w:rFonts w:asciiTheme="majorHAnsi" w:eastAsia="Times New Roman" w:hAnsiTheme="majorHAnsi"/>
          <w:sz w:val="16"/>
          <w:szCs w:val="16"/>
          <w:bdr w:val="none" w:sz="0" w:space="0" w:color="auto"/>
        </w:rPr>
        <w:t xml:space="preserve"> 235, 237 and 238.</w:t>
      </w:r>
      <w:r w:rsidRPr="0058465B">
        <w:rPr>
          <w:rFonts w:asciiTheme="majorHAnsi" w:eastAsia="Times New Roman" w:hAnsiTheme="majorHAnsi"/>
          <w:sz w:val="16"/>
          <w:szCs w:val="16"/>
          <w:bdr w:val="none" w:sz="0" w:space="0" w:color="auto"/>
        </w:rPr>
        <w:tab/>
      </w:r>
    </w:p>
  </w:footnote>
  <w:footnote w:id="11">
    <w:p w14:paraId="56BBA562" w14:textId="77777777" w:rsidR="00AC50D5" w:rsidRPr="0058465B" w:rsidRDefault="00AC50D5" w:rsidP="0084791A">
      <w:pPr>
        <w:ind w:firstLine="720"/>
        <w:jc w:val="both"/>
        <w:rPr>
          <w:rFonts w:asciiTheme="majorHAnsi" w:eastAsia="Times New Roman" w:hAnsiTheme="majorHAnsi"/>
          <w:sz w:val="16"/>
          <w:szCs w:val="16"/>
          <w:bdr w:val="none" w:sz="0" w:space="0" w:color="auto"/>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1B29CE">
        <w:rPr>
          <w:rFonts w:asciiTheme="majorHAnsi" w:hAnsiTheme="majorHAnsi"/>
          <w:sz w:val="16"/>
          <w:szCs w:val="16"/>
        </w:rPr>
        <w:t>IACHR, Violence against Lesbian, Gay, Bisexual, Trans and Intersex Persons in the Americas, November 12, 2015, paragraphs</w:t>
      </w:r>
      <w:r w:rsidRPr="0058465B">
        <w:rPr>
          <w:rFonts w:asciiTheme="majorHAnsi" w:eastAsia="Times New Roman" w:hAnsiTheme="majorHAnsi"/>
          <w:sz w:val="16"/>
          <w:szCs w:val="16"/>
          <w:bdr w:val="none" w:sz="0" w:space="0" w:color="auto"/>
        </w:rPr>
        <w:t xml:space="preserve"> 230 </w:t>
      </w:r>
      <w:r w:rsidR="001B29CE">
        <w:rPr>
          <w:rFonts w:asciiTheme="majorHAnsi" w:eastAsia="Times New Roman" w:hAnsiTheme="majorHAnsi"/>
          <w:sz w:val="16"/>
          <w:szCs w:val="16"/>
          <w:bdr w:val="none" w:sz="0" w:space="0" w:color="auto"/>
        </w:rPr>
        <w:t>and</w:t>
      </w:r>
      <w:r w:rsidRPr="0058465B">
        <w:rPr>
          <w:rFonts w:asciiTheme="majorHAnsi" w:eastAsia="Times New Roman" w:hAnsiTheme="majorHAnsi"/>
          <w:sz w:val="16"/>
          <w:szCs w:val="16"/>
          <w:bdr w:val="none" w:sz="0" w:space="0" w:color="auto"/>
        </w:rPr>
        <w:t xml:space="preserve"> 232. </w:t>
      </w:r>
      <w:r w:rsidRPr="0058465B">
        <w:rPr>
          <w:rFonts w:asciiTheme="majorHAnsi" w:eastAsia="Times New Roman" w:hAnsiTheme="majorHAnsi"/>
          <w:sz w:val="16"/>
          <w:szCs w:val="16"/>
          <w:bdr w:val="none" w:sz="0" w:space="0" w:color="auto"/>
        </w:rPr>
        <w:tab/>
      </w:r>
    </w:p>
  </w:footnote>
  <w:footnote w:id="12">
    <w:p w14:paraId="47A59235" w14:textId="38D716D1" w:rsidR="00A323B6" w:rsidRPr="0058465B" w:rsidRDefault="00A323B6" w:rsidP="00CF1060">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54131B">
        <w:rPr>
          <w:rFonts w:asciiTheme="majorHAnsi" w:hAnsiTheme="majorHAnsi"/>
          <w:sz w:val="16"/>
          <w:szCs w:val="16"/>
        </w:rPr>
        <w:t>IACHR, Report No.</w:t>
      </w:r>
      <w:r w:rsidRPr="0058465B">
        <w:rPr>
          <w:rFonts w:asciiTheme="majorHAnsi" w:hAnsiTheme="majorHAnsi"/>
          <w:sz w:val="16"/>
          <w:szCs w:val="16"/>
        </w:rPr>
        <w:t xml:space="preserve"> 10/19, </w:t>
      </w:r>
      <w:r w:rsidR="00E30ECC">
        <w:rPr>
          <w:rFonts w:asciiTheme="majorHAnsi" w:hAnsiTheme="majorHAnsi"/>
          <w:sz w:val="16"/>
          <w:szCs w:val="16"/>
        </w:rPr>
        <w:t xml:space="preserve">Merits, </w:t>
      </w:r>
      <w:r w:rsidRPr="0058465B">
        <w:rPr>
          <w:rFonts w:asciiTheme="majorHAnsi" w:hAnsiTheme="majorHAnsi"/>
          <w:sz w:val="16"/>
          <w:szCs w:val="16"/>
        </w:rPr>
        <w:t xml:space="preserve">Márcia Barbosa de Souza </w:t>
      </w:r>
      <w:r w:rsidR="00D367D7">
        <w:rPr>
          <w:rFonts w:asciiTheme="majorHAnsi" w:hAnsiTheme="majorHAnsi"/>
          <w:sz w:val="16"/>
          <w:szCs w:val="16"/>
        </w:rPr>
        <w:t xml:space="preserve">and </w:t>
      </w:r>
      <w:r w:rsidR="005E21A4">
        <w:rPr>
          <w:rFonts w:asciiTheme="majorHAnsi" w:hAnsiTheme="majorHAnsi"/>
          <w:sz w:val="16"/>
          <w:szCs w:val="16"/>
        </w:rPr>
        <w:t xml:space="preserve">Her </w:t>
      </w:r>
      <w:r w:rsidR="00D367D7">
        <w:rPr>
          <w:rFonts w:asciiTheme="majorHAnsi" w:hAnsiTheme="majorHAnsi"/>
          <w:sz w:val="16"/>
          <w:szCs w:val="16"/>
        </w:rPr>
        <w:t>Family</w:t>
      </w:r>
      <w:r w:rsidRPr="0058465B">
        <w:rPr>
          <w:rFonts w:asciiTheme="majorHAnsi" w:hAnsiTheme="majorHAnsi"/>
          <w:sz w:val="16"/>
          <w:szCs w:val="16"/>
        </w:rPr>
        <w:t>, Bra</w:t>
      </w:r>
      <w:r w:rsidR="00D367D7">
        <w:rPr>
          <w:rFonts w:asciiTheme="majorHAnsi" w:hAnsiTheme="majorHAnsi"/>
          <w:sz w:val="16"/>
          <w:szCs w:val="16"/>
        </w:rPr>
        <w:t>z</w:t>
      </w:r>
      <w:r w:rsidRPr="0058465B">
        <w:rPr>
          <w:rFonts w:asciiTheme="majorHAnsi" w:hAnsiTheme="majorHAnsi"/>
          <w:sz w:val="16"/>
          <w:szCs w:val="16"/>
        </w:rPr>
        <w:t xml:space="preserve">il, </w:t>
      </w:r>
      <w:r w:rsidR="000743E3">
        <w:rPr>
          <w:rFonts w:asciiTheme="majorHAnsi" w:hAnsiTheme="majorHAnsi"/>
          <w:sz w:val="16"/>
          <w:szCs w:val="16"/>
        </w:rPr>
        <w:t xml:space="preserve">February </w:t>
      </w:r>
      <w:r w:rsidRPr="0058465B">
        <w:rPr>
          <w:rFonts w:asciiTheme="majorHAnsi" w:hAnsiTheme="majorHAnsi"/>
          <w:sz w:val="16"/>
          <w:szCs w:val="16"/>
        </w:rPr>
        <w:t>12</w:t>
      </w:r>
      <w:r w:rsidR="000743E3">
        <w:rPr>
          <w:rFonts w:asciiTheme="majorHAnsi" w:hAnsiTheme="majorHAnsi"/>
          <w:sz w:val="16"/>
          <w:szCs w:val="16"/>
        </w:rPr>
        <w:t>,</w:t>
      </w:r>
      <w:r w:rsidRPr="0058465B">
        <w:rPr>
          <w:rFonts w:asciiTheme="majorHAnsi" w:hAnsiTheme="majorHAnsi"/>
          <w:sz w:val="16"/>
          <w:szCs w:val="16"/>
        </w:rPr>
        <w:t xml:space="preserve"> 2019, p</w:t>
      </w:r>
      <w:r w:rsidR="00347EEA">
        <w:rPr>
          <w:rFonts w:asciiTheme="majorHAnsi" w:hAnsiTheme="majorHAnsi"/>
          <w:sz w:val="16"/>
          <w:szCs w:val="16"/>
        </w:rPr>
        <w:t xml:space="preserve">aragraph </w:t>
      </w:r>
      <w:r w:rsidRPr="0058465B">
        <w:rPr>
          <w:rFonts w:asciiTheme="majorHAnsi" w:hAnsiTheme="majorHAnsi"/>
          <w:sz w:val="16"/>
          <w:szCs w:val="16"/>
        </w:rPr>
        <w:t xml:space="preserve">57; </w:t>
      </w:r>
      <w:r w:rsidR="005879DC">
        <w:rPr>
          <w:rFonts w:asciiTheme="majorHAnsi" w:hAnsiTheme="majorHAnsi"/>
          <w:sz w:val="16"/>
          <w:szCs w:val="16"/>
        </w:rPr>
        <w:t>and</w:t>
      </w:r>
      <w:r w:rsidRPr="0058465B">
        <w:rPr>
          <w:rFonts w:asciiTheme="majorHAnsi" w:hAnsiTheme="majorHAnsi"/>
          <w:sz w:val="16"/>
          <w:szCs w:val="16"/>
        </w:rPr>
        <w:t xml:space="preserve"> Judgment by the European Court of Human Rights (Second Section), Case of A v. United Kingdom, Application Nº 35373/97 of 17</w:t>
      </w:r>
      <w:r w:rsidR="00CF1060">
        <w:rPr>
          <w:rFonts w:asciiTheme="majorHAnsi" w:hAnsiTheme="majorHAnsi"/>
          <w:sz w:val="16"/>
          <w:szCs w:val="16"/>
        </w:rPr>
        <w:t xml:space="preserve">, </w:t>
      </w:r>
      <w:r w:rsidRPr="0058465B">
        <w:rPr>
          <w:rFonts w:asciiTheme="majorHAnsi" w:hAnsiTheme="majorHAnsi"/>
          <w:sz w:val="16"/>
          <w:szCs w:val="16"/>
        </w:rPr>
        <w:t>December 2002</w:t>
      </w:r>
    </w:p>
  </w:footnote>
  <w:footnote w:id="13">
    <w:p w14:paraId="35E6C44F" w14:textId="77777777" w:rsidR="00A323B6" w:rsidRPr="0058465B" w:rsidRDefault="00A323B6" w:rsidP="0084791A">
      <w:pPr>
        <w:pStyle w:val="FootnoteText"/>
        <w:ind w:firstLine="720"/>
        <w:jc w:val="both"/>
        <w:rPr>
          <w:rFonts w:asciiTheme="majorHAnsi" w:hAnsiTheme="majorHAnsi"/>
          <w:sz w:val="16"/>
          <w:szCs w:val="16"/>
        </w:rPr>
      </w:pPr>
      <w:r w:rsidRPr="0058465B">
        <w:rPr>
          <w:rStyle w:val="FootnoteReference"/>
          <w:rFonts w:asciiTheme="majorHAnsi" w:hAnsiTheme="majorHAnsi"/>
          <w:sz w:val="16"/>
          <w:szCs w:val="16"/>
        </w:rPr>
        <w:footnoteRef/>
      </w:r>
      <w:r w:rsidRPr="0058465B">
        <w:rPr>
          <w:rFonts w:asciiTheme="majorHAnsi" w:hAnsiTheme="majorHAnsi"/>
          <w:sz w:val="16"/>
          <w:szCs w:val="16"/>
        </w:rPr>
        <w:t xml:space="preserve"> </w:t>
      </w:r>
      <w:r w:rsidR="00D27DE4">
        <w:rPr>
          <w:rFonts w:asciiTheme="majorHAnsi" w:hAnsiTheme="majorHAnsi"/>
          <w:sz w:val="16"/>
          <w:szCs w:val="16"/>
        </w:rPr>
        <w:t>IACHR, Report No.</w:t>
      </w:r>
      <w:r w:rsidRPr="0058465B">
        <w:rPr>
          <w:rFonts w:asciiTheme="majorHAnsi" w:hAnsiTheme="majorHAnsi"/>
          <w:sz w:val="16"/>
          <w:szCs w:val="16"/>
        </w:rPr>
        <w:t xml:space="preserve"> 10/19, </w:t>
      </w:r>
      <w:r w:rsidR="007D6B71">
        <w:rPr>
          <w:rFonts w:asciiTheme="majorHAnsi" w:hAnsiTheme="majorHAnsi"/>
          <w:sz w:val="16"/>
          <w:szCs w:val="16"/>
        </w:rPr>
        <w:t>Merits</w:t>
      </w:r>
      <w:r w:rsidRPr="0058465B">
        <w:rPr>
          <w:rFonts w:asciiTheme="majorHAnsi" w:hAnsiTheme="majorHAnsi"/>
          <w:sz w:val="16"/>
          <w:szCs w:val="16"/>
        </w:rPr>
        <w:t xml:space="preserve">, Márcia Barbosa de Souza </w:t>
      </w:r>
      <w:r w:rsidR="00190895">
        <w:rPr>
          <w:rFonts w:asciiTheme="majorHAnsi" w:hAnsiTheme="majorHAnsi"/>
          <w:sz w:val="16"/>
          <w:szCs w:val="16"/>
        </w:rPr>
        <w:t xml:space="preserve">and </w:t>
      </w:r>
      <w:r w:rsidR="005E21A4">
        <w:rPr>
          <w:rFonts w:asciiTheme="majorHAnsi" w:hAnsiTheme="majorHAnsi"/>
          <w:sz w:val="16"/>
          <w:szCs w:val="16"/>
        </w:rPr>
        <w:t xml:space="preserve">Her </w:t>
      </w:r>
      <w:r w:rsidR="00190895">
        <w:rPr>
          <w:rFonts w:asciiTheme="majorHAnsi" w:hAnsiTheme="majorHAnsi"/>
          <w:sz w:val="16"/>
          <w:szCs w:val="16"/>
        </w:rPr>
        <w:t>Family</w:t>
      </w:r>
      <w:r w:rsidRPr="0058465B">
        <w:rPr>
          <w:rFonts w:asciiTheme="majorHAnsi" w:hAnsiTheme="majorHAnsi"/>
          <w:sz w:val="16"/>
          <w:szCs w:val="16"/>
        </w:rPr>
        <w:t>, Bra</w:t>
      </w:r>
      <w:r w:rsidR="00190895">
        <w:rPr>
          <w:rFonts w:asciiTheme="majorHAnsi" w:hAnsiTheme="majorHAnsi"/>
          <w:sz w:val="16"/>
          <w:szCs w:val="16"/>
        </w:rPr>
        <w:t>z</w:t>
      </w:r>
      <w:r w:rsidRPr="0058465B">
        <w:rPr>
          <w:rFonts w:asciiTheme="majorHAnsi" w:hAnsiTheme="majorHAnsi"/>
          <w:sz w:val="16"/>
          <w:szCs w:val="16"/>
        </w:rPr>
        <w:t xml:space="preserve">il, </w:t>
      </w:r>
      <w:r w:rsidR="00BC7EC0">
        <w:rPr>
          <w:rFonts w:asciiTheme="majorHAnsi" w:hAnsiTheme="majorHAnsi"/>
          <w:sz w:val="16"/>
          <w:szCs w:val="16"/>
        </w:rPr>
        <w:t xml:space="preserve">February </w:t>
      </w:r>
      <w:r w:rsidRPr="0058465B">
        <w:rPr>
          <w:rFonts w:asciiTheme="majorHAnsi" w:hAnsiTheme="majorHAnsi"/>
          <w:sz w:val="16"/>
          <w:szCs w:val="16"/>
        </w:rPr>
        <w:t>12</w:t>
      </w:r>
      <w:r w:rsidR="00BC7EC0">
        <w:rPr>
          <w:rFonts w:asciiTheme="majorHAnsi" w:hAnsiTheme="majorHAnsi"/>
          <w:sz w:val="16"/>
          <w:szCs w:val="16"/>
        </w:rPr>
        <w:t>,</w:t>
      </w:r>
      <w:r w:rsidRPr="0058465B">
        <w:rPr>
          <w:rFonts w:asciiTheme="majorHAnsi" w:hAnsiTheme="majorHAnsi"/>
          <w:sz w:val="16"/>
          <w:szCs w:val="16"/>
        </w:rPr>
        <w:t xml:space="preserve"> 2019, p</w:t>
      </w:r>
      <w:r w:rsidR="008C4834">
        <w:rPr>
          <w:rFonts w:asciiTheme="majorHAnsi" w:hAnsiTheme="majorHAnsi"/>
          <w:sz w:val="16"/>
          <w:szCs w:val="16"/>
        </w:rPr>
        <w:t>aragraph</w:t>
      </w:r>
      <w:r w:rsidRPr="0058465B">
        <w:rPr>
          <w:rFonts w:asciiTheme="majorHAnsi" w:hAnsiTheme="majorHAnsi"/>
          <w:sz w:val="16"/>
          <w:szCs w:val="16"/>
        </w:rPr>
        <w:t xml:space="preserve">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4257"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F40FCF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B96D" w14:textId="3B58921A" w:rsidR="00A50FCF" w:rsidRDefault="00BA6902" w:rsidP="00A50FCF">
    <w:pPr>
      <w:pStyle w:val="Header"/>
      <w:tabs>
        <w:tab w:val="clear" w:pos="4320"/>
        <w:tab w:val="clear" w:pos="8640"/>
      </w:tabs>
      <w:jc w:val="center"/>
      <w:rPr>
        <w:sz w:val="22"/>
        <w:szCs w:val="22"/>
      </w:rPr>
    </w:pPr>
    <w:r>
      <w:rPr>
        <w:noProof/>
        <w:sz w:val="22"/>
        <w:szCs w:val="22"/>
      </w:rPr>
      <w:drawing>
        <wp:inline distT="0" distB="0" distL="0" distR="0" wp14:anchorId="4FE9BD85" wp14:editId="55187B7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8EB640F" w14:textId="77777777" w:rsidR="00040C3A" w:rsidRPr="00EC7D62" w:rsidRDefault="002A2D05" w:rsidP="00A50FCF">
    <w:pPr>
      <w:pStyle w:val="Header"/>
      <w:tabs>
        <w:tab w:val="clear" w:pos="4320"/>
        <w:tab w:val="clear" w:pos="8640"/>
      </w:tabs>
      <w:jc w:val="center"/>
      <w:rPr>
        <w:sz w:val="22"/>
        <w:szCs w:val="22"/>
      </w:rPr>
    </w:pPr>
    <w:r>
      <w:rPr>
        <w:noProof/>
        <w:sz w:val="22"/>
        <w:szCs w:val="22"/>
        <w:bdr w:val="nil"/>
      </w:rPr>
      <w:pict w14:anchorId="1D72833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E64"/>
    <w:rsid w:val="00006E1F"/>
    <w:rsid w:val="000070D7"/>
    <w:rsid w:val="00014675"/>
    <w:rsid w:val="00014DBC"/>
    <w:rsid w:val="0001788C"/>
    <w:rsid w:val="00017E99"/>
    <w:rsid w:val="000209B7"/>
    <w:rsid w:val="00020A55"/>
    <w:rsid w:val="00020FE3"/>
    <w:rsid w:val="000212B1"/>
    <w:rsid w:val="00021C96"/>
    <w:rsid w:val="0002238F"/>
    <w:rsid w:val="000263A6"/>
    <w:rsid w:val="000337EF"/>
    <w:rsid w:val="00040C3A"/>
    <w:rsid w:val="000419AD"/>
    <w:rsid w:val="000433C9"/>
    <w:rsid w:val="000464AF"/>
    <w:rsid w:val="00047AB3"/>
    <w:rsid w:val="00052C58"/>
    <w:rsid w:val="0005450F"/>
    <w:rsid w:val="0006325A"/>
    <w:rsid w:val="000716C5"/>
    <w:rsid w:val="00073E3C"/>
    <w:rsid w:val="000743E3"/>
    <w:rsid w:val="00075E23"/>
    <w:rsid w:val="00076B1E"/>
    <w:rsid w:val="00084A8E"/>
    <w:rsid w:val="00086F7F"/>
    <w:rsid w:val="0009041D"/>
    <w:rsid w:val="0009344A"/>
    <w:rsid w:val="00095A28"/>
    <w:rsid w:val="000A31E6"/>
    <w:rsid w:val="000A392E"/>
    <w:rsid w:val="000A3972"/>
    <w:rsid w:val="000A4C15"/>
    <w:rsid w:val="000A575F"/>
    <w:rsid w:val="000A6A16"/>
    <w:rsid w:val="000B46C5"/>
    <w:rsid w:val="000B601E"/>
    <w:rsid w:val="000B7B2E"/>
    <w:rsid w:val="000C055E"/>
    <w:rsid w:val="000C3FD6"/>
    <w:rsid w:val="000D05CB"/>
    <w:rsid w:val="000D093A"/>
    <w:rsid w:val="000D10DB"/>
    <w:rsid w:val="000D2B9F"/>
    <w:rsid w:val="000D474F"/>
    <w:rsid w:val="000D7FC0"/>
    <w:rsid w:val="000E185B"/>
    <w:rsid w:val="000E23E6"/>
    <w:rsid w:val="000E325C"/>
    <w:rsid w:val="000E5EB5"/>
    <w:rsid w:val="000F26C3"/>
    <w:rsid w:val="000F35ED"/>
    <w:rsid w:val="000F4627"/>
    <w:rsid w:val="000F50A2"/>
    <w:rsid w:val="000F5BD6"/>
    <w:rsid w:val="000F655D"/>
    <w:rsid w:val="0010386F"/>
    <w:rsid w:val="00107131"/>
    <w:rsid w:val="0010736F"/>
    <w:rsid w:val="00113F73"/>
    <w:rsid w:val="00114CF8"/>
    <w:rsid w:val="00116BDE"/>
    <w:rsid w:val="00121CC2"/>
    <w:rsid w:val="00122D54"/>
    <w:rsid w:val="00123027"/>
    <w:rsid w:val="00123B05"/>
    <w:rsid w:val="00123FD2"/>
    <w:rsid w:val="00131425"/>
    <w:rsid w:val="00132143"/>
    <w:rsid w:val="00133B46"/>
    <w:rsid w:val="00133EE5"/>
    <w:rsid w:val="001424BC"/>
    <w:rsid w:val="00144B2F"/>
    <w:rsid w:val="00150751"/>
    <w:rsid w:val="001535B0"/>
    <w:rsid w:val="00160C21"/>
    <w:rsid w:val="00161777"/>
    <w:rsid w:val="00167548"/>
    <w:rsid w:val="00167A34"/>
    <w:rsid w:val="001739C8"/>
    <w:rsid w:val="0018070C"/>
    <w:rsid w:val="001828AF"/>
    <w:rsid w:val="00186A79"/>
    <w:rsid w:val="0019066D"/>
    <w:rsid w:val="00190895"/>
    <w:rsid w:val="00192B4E"/>
    <w:rsid w:val="00195471"/>
    <w:rsid w:val="00195AA6"/>
    <w:rsid w:val="00195B96"/>
    <w:rsid w:val="001A1ECA"/>
    <w:rsid w:val="001A32BD"/>
    <w:rsid w:val="001A54F2"/>
    <w:rsid w:val="001A7870"/>
    <w:rsid w:val="001B0479"/>
    <w:rsid w:val="001B1671"/>
    <w:rsid w:val="001B29CE"/>
    <w:rsid w:val="001B3720"/>
    <w:rsid w:val="001B3A00"/>
    <w:rsid w:val="001B4F3D"/>
    <w:rsid w:val="001B6594"/>
    <w:rsid w:val="001B7F9D"/>
    <w:rsid w:val="001C1269"/>
    <w:rsid w:val="001C1B41"/>
    <w:rsid w:val="001D1DC0"/>
    <w:rsid w:val="001D65EF"/>
    <w:rsid w:val="001E13CA"/>
    <w:rsid w:val="001E49E7"/>
    <w:rsid w:val="001E6F12"/>
    <w:rsid w:val="001F0C12"/>
    <w:rsid w:val="001F1233"/>
    <w:rsid w:val="001F2614"/>
    <w:rsid w:val="001F26CC"/>
    <w:rsid w:val="001F2CAD"/>
    <w:rsid w:val="001F60B4"/>
    <w:rsid w:val="001F6442"/>
    <w:rsid w:val="001F7201"/>
    <w:rsid w:val="00202861"/>
    <w:rsid w:val="00203BFB"/>
    <w:rsid w:val="00207297"/>
    <w:rsid w:val="00207E68"/>
    <w:rsid w:val="002105FA"/>
    <w:rsid w:val="00210EB4"/>
    <w:rsid w:val="002134F1"/>
    <w:rsid w:val="00220D63"/>
    <w:rsid w:val="00223A29"/>
    <w:rsid w:val="00223A96"/>
    <w:rsid w:val="002250A3"/>
    <w:rsid w:val="002255D0"/>
    <w:rsid w:val="00230B48"/>
    <w:rsid w:val="00231A25"/>
    <w:rsid w:val="00235217"/>
    <w:rsid w:val="00237261"/>
    <w:rsid w:val="00241DBD"/>
    <w:rsid w:val="00243071"/>
    <w:rsid w:val="0024437F"/>
    <w:rsid w:val="00244EA7"/>
    <w:rsid w:val="00245F76"/>
    <w:rsid w:val="002460D2"/>
    <w:rsid w:val="00246D1F"/>
    <w:rsid w:val="00247403"/>
    <w:rsid w:val="00247542"/>
    <w:rsid w:val="00252A6E"/>
    <w:rsid w:val="002537F4"/>
    <w:rsid w:val="00255B87"/>
    <w:rsid w:val="00256DEA"/>
    <w:rsid w:val="00263D72"/>
    <w:rsid w:val="00266B61"/>
    <w:rsid w:val="0026700F"/>
    <w:rsid w:val="0026712A"/>
    <w:rsid w:val="00267889"/>
    <w:rsid w:val="002704DB"/>
    <w:rsid w:val="00271D00"/>
    <w:rsid w:val="00271F05"/>
    <w:rsid w:val="00274E57"/>
    <w:rsid w:val="00277751"/>
    <w:rsid w:val="00277FCA"/>
    <w:rsid w:val="00281423"/>
    <w:rsid w:val="00287F04"/>
    <w:rsid w:val="00290991"/>
    <w:rsid w:val="002921FD"/>
    <w:rsid w:val="00295BEF"/>
    <w:rsid w:val="002A097C"/>
    <w:rsid w:val="002A0AAE"/>
    <w:rsid w:val="002A1925"/>
    <w:rsid w:val="002A2D05"/>
    <w:rsid w:val="002A36D5"/>
    <w:rsid w:val="002A3EF1"/>
    <w:rsid w:val="002A4B65"/>
    <w:rsid w:val="002A5820"/>
    <w:rsid w:val="002A5B60"/>
    <w:rsid w:val="002A6EDB"/>
    <w:rsid w:val="002A7E71"/>
    <w:rsid w:val="002B0F11"/>
    <w:rsid w:val="002B1798"/>
    <w:rsid w:val="002C0AA1"/>
    <w:rsid w:val="002C0EBA"/>
    <w:rsid w:val="002C373B"/>
    <w:rsid w:val="002C48B1"/>
    <w:rsid w:val="002C5847"/>
    <w:rsid w:val="002C7073"/>
    <w:rsid w:val="002D0BCA"/>
    <w:rsid w:val="002D2B26"/>
    <w:rsid w:val="002D381A"/>
    <w:rsid w:val="002D3B1D"/>
    <w:rsid w:val="002D604E"/>
    <w:rsid w:val="002D7EA2"/>
    <w:rsid w:val="002E187C"/>
    <w:rsid w:val="002E3033"/>
    <w:rsid w:val="002E4985"/>
    <w:rsid w:val="002F0AD5"/>
    <w:rsid w:val="002F6604"/>
    <w:rsid w:val="003004BE"/>
    <w:rsid w:val="0030105B"/>
    <w:rsid w:val="003024BC"/>
    <w:rsid w:val="00302733"/>
    <w:rsid w:val="00303D4B"/>
    <w:rsid w:val="00306C84"/>
    <w:rsid w:val="0031056F"/>
    <w:rsid w:val="00314078"/>
    <w:rsid w:val="0031535D"/>
    <w:rsid w:val="00317E61"/>
    <w:rsid w:val="00321E82"/>
    <w:rsid w:val="00321EE0"/>
    <w:rsid w:val="00323300"/>
    <w:rsid w:val="003239B8"/>
    <w:rsid w:val="003243B6"/>
    <w:rsid w:val="00325C1D"/>
    <w:rsid w:val="00330531"/>
    <w:rsid w:val="0033169F"/>
    <w:rsid w:val="00331F1D"/>
    <w:rsid w:val="00333505"/>
    <w:rsid w:val="00336DFF"/>
    <w:rsid w:val="0034102C"/>
    <w:rsid w:val="00344977"/>
    <w:rsid w:val="00346C95"/>
    <w:rsid w:val="00346D39"/>
    <w:rsid w:val="00347EEA"/>
    <w:rsid w:val="0035026F"/>
    <w:rsid w:val="00352102"/>
    <w:rsid w:val="0035430D"/>
    <w:rsid w:val="00356185"/>
    <w:rsid w:val="00360380"/>
    <w:rsid w:val="00360656"/>
    <w:rsid w:val="00362655"/>
    <w:rsid w:val="00363713"/>
    <w:rsid w:val="00366332"/>
    <w:rsid w:val="00367D96"/>
    <w:rsid w:val="00371BA9"/>
    <w:rsid w:val="003736B0"/>
    <w:rsid w:val="0037519E"/>
    <w:rsid w:val="00375E99"/>
    <w:rsid w:val="003775F8"/>
    <w:rsid w:val="00384DED"/>
    <w:rsid w:val="0038519D"/>
    <w:rsid w:val="00386CF0"/>
    <w:rsid w:val="003913E6"/>
    <w:rsid w:val="003942E3"/>
    <w:rsid w:val="00394428"/>
    <w:rsid w:val="00395E37"/>
    <w:rsid w:val="00397DCB"/>
    <w:rsid w:val="003A2864"/>
    <w:rsid w:val="003A6114"/>
    <w:rsid w:val="003B0E0C"/>
    <w:rsid w:val="003B4C28"/>
    <w:rsid w:val="003B6A9C"/>
    <w:rsid w:val="003B70FB"/>
    <w:rsid w:val="003C04CB"/>
    <w:rsid w:val="003C3297"/>
    <w:rsid w:val="003C676B"/>
    <w:rsid w:val="003C6931"/>
    <w:rsid w:val="003D0A90"/>
    <w:rsid w:val="003D11F5"/>
    <w:rsid w:val="003D3BC2"/>
    <w:rsid w:val="003D67EC"/>
    <w:rsid w:val="003D6D6E"/>
    <w:rsid w:val="003D7643"/>
    <w:rsid w:val="003D77FE"/>
    <w:rsid w:val="003D793E"/>
    <w:rsid w:val="003E0CBD"/>
    <w:rsid w:val="003E32FF"/>
    <w:rsid w:val="003E5EEF"/>
    <w:rsid w:val="003E6CA1"/>
    <w:rsid w:val="003F338A"/>
    <w:rsid w:val="003F630B"/>
    <w:rsid w:val="00402D19"/>
    <w:rsid w:val="00404DB1"/>
    <w:rsid w:val="00405F9C"/>
    <w:rsid w:val="004065A8"/>
    <w:rsid w:val="0041283C"/>
    <w:rsid w:val="00412B1D"/>
    <w:rsid w:val="00415BE6"/>
    <w:rsid w:val="004165C2"/>
    <w:rsid w:val="00424FE6"/>
    <w:rsid w:val="0042526E"/>
    <w:rsid w:val="004314D8"/>
    <w:rsid w:val="00432F37"/>
    <w:rsid w:val="00435A5E"/>
    <w:rsid w:val="004372E1"/>
    <w:rsid w:val="00437A2A"/>
    <w:rsid w:val="00440149"/>
    <w:rsid w:val="004407D1"/>
    <w:rsid w:val="00441ECB"/>
    <w:rsid w:val="00444001"/>
    <w:rsid w:val="00444FB1"/>
    <w:rsid w:val="00445193"/>
    <w:rsid w:val="004470BE"/>
    <w:rsid w:val="0045165B"/>
    <w:rsid w:val="00455999"/>
    <w:rsid w:val="00456D19"/>
    <w:rsid w:val="00457A15"/>
    <w:rsid w:val="00460C97"/>
    <w:rsid w:val="004620B7"/>
    <w:rsid w:val="00462C1B"/>
    <w:rsid w:val="00467B7E"/>
    <w:rsid w:val="004701EC"/>
    <w:rsid w:val="004734E2"/>
    <w:rsid w:val="00473BB4"/>
    <w:rsid w:val="004771A8"/>
    <w:rsid w:val="00477592"/>
    <w:rsid w:val="00477CD4"/>
    <w:rsid w:val="004814F9"/>
    <w:rsid w:val="004824C3"/>
    <w:rsid w:val="0048411E"/>
    <w:rsid w:val="004863C4"/>
    <w:rsid w:val="00486F1C"/>
    <w:rsid w:val="00487E14"/>
    <w:rsid w:val="004920CF"/>
    <w:rsid w:val="0049419D"/>
    <w:rsid w:val="004952AC"/>
    <w:rsid w:val="00496850"/>
    <w:rsid w:val="004A01A8"/>
    <w:rsid w:val="004A0E60"/>
    <w:rsid w:val="004A414F"/>
    <w:rsid w:val="004A6806"/>
    <w:rsid w:val="004A6A54"/>
    <w:rsid w:val="004B3129"/>
    <w:rsid w:val="004B3BCD"/>
    <w:rsid w:val="004B730C"/>
    <w:rsid w:val="004B7636"/>
    <w:rsid w:val="004B77BB"/>
    <w:rsid w:val="004B7EAF"/>
    <w:rsid w:val="004C12BF"/>
    <w:rsid w:val="004C14C7"/>
    <w:rsid w:val="004C1C2A"/>
    <w:rsid w:val="004C20D2"/>
    <w:rsid w:val="004C219C"/>
    <w:rsid w:val="004C2312"/>
    <w:rsid w:val="004C356D"/>
    <w:rsid w:val="004C3F22"/>
    <w:rsid w:val="004C4B62"/>
    <w:rsid w:val="004C54C9"/>
    <w:rsid w:val="004D2A8E"/>
    <w:rsid w:val="004D2F21"/>
    <w:rsid w:val="004D4ABA"/>
    <w:rsid w:val="004D6025"/>
    <w:rsid w:val="004D62A0"/>
    <w:rsid w:val="004E0CF0"/>
    <w:rsid w:val="004E143A"/>
    <w:rsid w:val="004E19A3"/>
    <w:rsid w:val="004E1DE9"/>
    <w:rsid w:val="004E1E6F"/>
    <w:rsid w:val="004E2396"/>
    <w:rsid w:val="004E2649"/>
    <w:rsid w:val="004E2AEF"/>
    <w:rsid w:val="004E6040"/>
    <w:rsid w:val="004E6FDD"/>
    <w:rsid w:val="004F3A4B"/>
    <w:rsid w:val="004F626F"/>
    <w:rsid w:val="004F65EF"/>
    <w:rsid w:val="00501399"/>
    <w:rsid w:val="0050382A"/>
    <w:rsid w:val="0050539B"/>
    <w:rsid w:val="005053D5"/>
    <w:rsid w:val="00505625"/>
    <w:rsid w:val="0050633D"/>
    <w:rsid w:val="00507BC4"/>
    <w:rsid w:val="005128E4"/>
    <w:rsid w:val="005133DB"/>
    <w:rsid w:val="0051411C"/>
    <w:rsid w:val="00514176"/>
    <w:rsid w:val="00514504"/>
    <w:rsid w:val="00516F46"/>
    <w:rsid w:val="005223A0"/>
    <w:rsid w:val="0052447A"/>
    <w:rsid w:val="00525560"/>
    <w:rsid w:val="00534768"/>
    <w:rsid w:val="0054008D"/>
    <w:rsid w:val="0054131B"/>
    <w:rsid w:val="00544C49"/>
    <w:rsid w:val="00550387"/>
    <w:rsid w:val="00550DF3"/>
    <w:rsid w:val="005516A1"/>
    <w:rsid w:val="00551B1B"/>
    <w:rsid w:val="005527E3"/>
    <w:rsid w:val="005529CE"/>
    <w:rsid w:val="00555884"/>
    <w:rsid w:val="005559EF"/>
    <w:rsid w:val="00557F5F"/>
    <w:rsid w:val="00561723"/>
    <w:rsid w:val="0056177F"/>
    <w:rsid w:val="00563557"/>
    <w:rsid w:val="00565675"/>
    <w:rsid w:val="005666F5"/>
    <w:rsid w:val="0057402A"/>
    <w:rsid w:val="005771D0"/>
    <w:rsid w:val="00582F46"/>
    <w:rsid w:val="0058465B"/>
    <w:rsid w:val="005846CC"/>
    <w:rsid w:val="005879DC"/>
    <w:rsid w:val="0059191A"/>
    <w:rsid w:val="005921FF"/>
    <w:rsid w:val="00593EED"/>
    <w:rsid w:val="00596ED4"/>
    <w:rsid w:val="005A1750"/>
    <w:rsid w:val="005A19BB"/>
    <w:rsid w:val="005A24ED"/>
    <w:rsid w:val="005A5866"/>
    <w:rsid w:val="005A6D0E"/>
    <w:rsid w:val="005B0263"/>
    <w:rsid w:val="005B1086"/>
    <w:rsid w:val="005B1E0E"/>
    <w:rsid w:val="005B41C7"/>
    <w:rsid w:val="005B4310"/>
    <w:rsid w:val="005B52B0"/>
    <w:rsid w:val="005B5465"/>
    <w:rsid w:val="005B5C5E"/>
    <w:rsid w:val="005B6806"/>
    <w:rsid w:val="005B7097"/>
    <w:rsid w:val="005B7306"/>
    <w:rsid w:val="005C090F"/>
    <w:rsid w:val="005C0B40"/>
    <w:rsid w:val="005C2F08"/>
    <w:rsid w:val="005C391A"/>
    <w:rsid w:val="005C4225"/>
    <w:rsid w:val="005C5917"/>
    <w:rsid w:val="005C6951"/>
    <w:rsid w:val="005C7F9B"/>
    <w:rsid w:val="005D11A7"/>
    <w:rsid w:val="005D13CB"/>
    <w:rsid w:val="005D38F9"/>
    <w:rsid w:val="005D54ED"/>
    <w:rsid w:val="005D60E9"/>
    <w:rsid w:val="005D6E0E"/>
    <w:rsid w:val="005E132C"/>
    <w:rsid w:val="005E21A4"/>
    <w:rsid w:val="005E330D"/>
    <w:rsid w:val="005F0DAD"/>
    <w:rsid w:val="005F0F33"/>
    <w:rsid w:val="005F2729"/>
    <w:rsid w:val="005F3FB7"/>
    <w:rsid w:val="00600DEB"/>
    <w:rsid w:val="0060309D"/>
    <w:rsid w:val="006127C8"/>
    <w:rsid w:val="0061524B"/>
    <w:rsid w:val="00622CBD"/>
    <w:rsid w:val="00624812"/>
    <w:rsid w:val="00625917"/>
    <w:rsid w:val="00626129"/>
    <w:rsid w:val="00627C9F"/>
    <w:rsid w:val="006311E9"/>
    <w:rsid w:val="00632155"/>
    <w:rsid w:val="00632354"/>
    <w:rsid w:val="00632495"/>
    <w:rsid w:val="00635152"/>
    <w:rsid w:val="0063534F"/>
    <w:rsid w:val="00635421"/>
    <w:rsid w:val="00636F8A"/>
    <w:rsid w:val="00642810"/>
    <w:rsid w:val="00645762"/>
    <w:rsid w:val="00645767"/>
    <w:rsid w:val="006478A2"/>
    <w:rsid w:val="00652333"/>
    <w:rsid w:val="00653BEE"/>
    <w:rsid w:val="00653F84"/>
    <w:rsid w:val="00654C7E"/>
    <w:rsid w:val="00655E22"/>
    <w:rsid w:val="00655EF1"/>
    <w:rsid w:val="00660BBA"/>
    <w:rsid w:val="00666764"/>
    <w:rsid w:val="00667252"/>
    <w:rsid w:val="00670B77"/>
    <w:rsid w:val="00676630"/>
    <w:rsid w:val="0068009E"/>
    <w:rsid w:val="00684BBB"/>
    <w:rsid w:val="006852E2"/>
    <w:rsid w:val="00686182"/>
    <w:rsid w:val="00691A16"/>
    <w:rsid w:val="00692219"/>
    <w:rsid w:val="006A0753"/>
    <w:rsid w:val="006A0E25"/>
    <w:rsid w:val="006A17D2"/>
    <w:rsid w:val="006A2ECA"/>
    <w:rsid w:val="006A5F2D"/>
    <w:rsid w:val="006A73E6"/>
    <w:rsid w:val="006B02F9"/>
    <w:rsid w:val="006B1685"/>
    <w:rsid w:val="006B23B9"/>
    <w:rsid w:val="006B2D5C"/>
    <w:rsid w:val="006B3C11"/>
    <w:rsid w:val="006C4EB1"/>
    <w:rsid w:val="006C5FB5"/>
    <w:rsid w:val="006C7798"/>
    <w:rsid w:val="006D4483"/>
    <w:rsid w:val="006E0166"/>
    <w:rsid w:val="006E20DC"/>
    <w:rsid w:val="006E2FFB"/>
    <w:rsid w:val="006E3216"/>
    <w:rsid w:val="006E4E61"/>
    <w:rsid w:val="006E7B34"/>
    <w:rsid w:val="006F413A"/>
    <w:rsid w:val="00700795"/>
    <w:rsid w:val="00703192"/>
    <w:rsid w:val="0070697F"/>
    <w:rsid w:val="00711718"/>
    <w:rsid w:val="007157AA"/>
    <w:rsid w:val="00716DE2"/>
    <w:rsid w:val="0071725E"/>
    <w:rsid w:val="00720B03"/>
    <w:rsid w:val="0072199C"/>
    <w:rsid w:val="00722C9F"/>
    <w:rsid w:val="00723239"/>
    <w:rsid w:val="007253B8"/>
    <w:rsid w:val="007303D9"/>
    <w:rsid w:val="00734BDA"/>
    <w:rsid w:val="00734D02"/>
    <w:rsid w:val="00735C0D"/>
    <w:rsid w:val="00737050"/>
    <w:rsid w:val="0073741F"/>
    <w:rsid w:val="00742ADA"/>
    <w:rsid w:val="007432AD"/>
    <w:rsid w:val="0074427A"/>
    <w:rsid w:val="00744282"/>
    <w:rsid w:val="007477C5"/>
    <w:rsid w:val="0075040C"/>
    <w:rsid w:val="00757F16"/>
    <w:rsid w:val="00762DD3"/>
    <w:rsid w:val="00765244"/>
    <w:rsid w:val="0076643F"/>
    <w:rsid w:val="00767373"/>
    <w:rsid w:val="0077054A"/>
    <w:rsid w:val="00771C86"/>
    <w:rsid w:val="00776762"/>
    <w:rsid w:val="007772FF"/>
    <w:rsid w:val="007773E3"/>
    <w:rsid w:val="00777F63"/>
    <w:rsid w:val="00783366"/>
    <w:rsid w:val="0078434C"/>
    <w:rsid w:val="00784DC8"/>
    <w:rsid w:val="007863F8"/>
    <w:rsid w:val="00787917"/>
    <w:rsid w:val="00787982"/>
    <w:rsid w:val="00787E0E"/>
    <w:rsid w:val="00791A5A"/>
    <w:rsid w:val="00791DCD"/>
    <w:rsid w:val="00795AEA"/>
    <w:rsid w:val="007962C2"/>
    <w:rsid w:val="0079751B"/>
    <w:rsid w:val="007A0854"/>
    <w:rsid w:val="007A0DFB"/>
    <w:rsid w:val="007A198A"/>
    <w:rsid w:val="007A2F51"/>
    <w:rsid w:val="007A3B5D"/>
    <w:rsid w:val="007A3C0E"/>
    <w:rsid w:val="007A48EC"/>
    <w:rsid w:val="007A541B"/>
    <w:rsid w:val="007A5817"/>
    <w:rsid w:val="007A5AE4"/>
    <w:rsid w:val="007B05C4"/>
    <w:rsid w:val="007B1081"/>
    <w:rsid w:val="007B499B"/>
    <w:rsid w:val="007B546F"/>
    <w:rsid w:val="007B60E9"/>
    <w:rsid w:val="007B6CC3"/>
    <w:rsid w:val="007B76D3"/>
    <w:rsid w:val="007B7CA4"/>
    <w:rsid w:val="007C0814"/>
    <w:rsid w:val="007C2C62"/>
    <w:rsid w:val="007C3334"/>
    <w:rsid w:val="007C363F"/>
    <w:rsid w:val="007C3D17"/>
    <w:rsid w:val="007C5698"/>
    <w:rsid w:val="007C5B86"/>
    <w:rsid w:val="007D0498"/>
    <w:rsid w:val="007D102F"/>
    <w:rsid w:val="007D2B98"/>
    <w:rsid w:val="007D6B71"/>
    <w:rsid w:val="007D7E57"/>
    <w:rsid w:val="007E14B5"/>
    <w:rsid w:val="007E1EA7"/>
    <w:rsid w:val="007E21BC"/>
    <w:rsid w:val="007E2C28"/>
    <w:rsid w:val="007E4FB6"/>
    <w:rsid w:val="007E7C82"/>
    <w:rsid w:val="007F0417"/>
    <w:rsid w:val="007F2AA1"/>
    <w:rsid w:val="007F472E"/>
    <w:rsid w:val="007F4BE4"/>
    <w:rsid w:val="007F588D"/>
    <w:rsid w:val="00803F1C"/>
    <w:rsid w:val="0080428F"/>
    <w:rsid w:val="00805C71"/>
    <w:rsid w:val="00805D3D"/>
    <w:rsid w:val="0080600E"/>
    <w:rsid w:val="0081119A"/>
    <w:rsid w:val="0081278D"/>
    <w:rsid w:val="00814688"/>
    <w:rsid w:val="00817612"/>
    <w:rsid w:val="008209FC"/>
    <w:rsid w:val="00821175"/>
    <w:rsid w:val="008216BB"/>
    <w:rsid w:val="00821FFF"/>
    <w:rsid w:val="00826536"/>
    <w:rsid w:val="008338A4"/>
    <w:rsid w:val="00834D49"/>
    <w:rsid w:val="0083684A"/>
    <w:rsid w:val="008368E9"/>
    <w:rsid w:val="00837C45"/>
    <w:rsid w:val="00843C7B"/>
    <w:rsid w:val="00844730"/>
    <w:rsid w:val="00845331"/>
    <w:rsid w:val="008457C2"/>
    <w:rsid w:val="0084791A"/>
    <w:rsid w:val="00851B5B"/>
    <w:rsid w:val="00852413"/>
    <w:rsid w:val="00852825"/>
    <w:rsid w:val="00852CDB"/>
    <w:rsid w:val="00854067"/>
    <w:rsid w:val="008543DB"/>
    <w:rsid w:val="00857A82"/>
    <w:rsid w:val="00861335"/>
    <w:rsid w:val="00861A09"/>
    <w:rsid w:val="0086315E"/>
    <w:rsid w:val="00873836"/>
    <w:rsid w:val="008739A5"/>
    <w:rsid w:val="00874DE4"/>
    <w:rsid w:val="00877930"/>
    <w:rsid w:val="00885737"/>
    <w:rsid w:val="00890650"/>
    <w:rsid w:val="00894544"/>
    <w:rsid w:val="00897E12"/>
    <w:rsid w:val="008A0F29"/>
    <w:rsid w:val="008A2957"/>
    <w:rsid w:val="008A5BFF"/>
    <w:rsid w:val="008A7E0F"/>
    <w:rsid w:val="008B11C0"/>
    <w:rsid w:val="008B12F5"/>
    <w:rsid w:val="008B2658"/>
    <w:rsid w:val="008B5022"/>
    <w:rsid w:val="008C322C"/>
    <w:rsid w:val="008C4834"/>
    <w:rsid w:val="008C5E2D"/>
    <w:rsid w:val="008C6A8C"/>
    <w:rsid w:val="008C757D"/>
    <w:rsid w:val="008D53EB"/>
    <w:rsid w:val="008D5645"/>
    <w:rsid w:val="008D768D"/>
    <w:rsid w:val="008D7E78"/>
    <w:rsid w:val="008E32BC"/>
    <w:rsid w:val="008E3759"/>
    <w:rsid w:val="008E3BFE"/>
    <w:rsid w:val="008E4085"/>
    <w:rsid w:val="008E6084"/>
    <w:rsid w:val="008E6CC5"/>
    <w:rsid w:val="008E79AB"/>
    <w:rsid w:val="008F13B5"/>
    <w:rsid w:val="008F1912"/>
    <w:rsid w:val="008F1B1E"/>
    <w:rsid w:val="008F30B6"/>
    <w:rsid w:val="0090270B"/>
    <w:rsid w:val="0090288C"/>
    <w:rsid w:val="00902F82"/>
    <w:rsid w:val="0090355E"/>
    <w:rsid w:val="009041DC"/>
    <w:rsid w:val="00904924"/>
    <w:rsid w:val="0090499C"/>
    <w:rsid w:val="00905373"/>
    <w:rsid w:val="00906C8D"/>
    <w:rsid w:val="00906F58"/>
    <w:rsid w:val="009104F3"/>
    <w:rsid w:val="00911691"/>
    <w:rsid w:val="00912DD2"/>
    <w:rsid w:val="00913255"/>
    <w:rsid w:val="00913F8F"/>
    <w:rsid w:val="00917B5A"/>
    <w:rsid w:val="009206FA"/>
    <w:rsid w:val="00920A58"/>
    <w:rsid w:val="00920A8C"/>
    <w:rsid w:val="00922BDD"/>
    <w:rsid w:val="00931027"/>
    <w:rsid w:val="00931E3F"/>
    <w:rsid w:val="009326FD"/>
    <w:rsid w:val="009330FE"/>
    <w:rsid w:val="0093335A"/>
    <w:rsid w:val="00934A2C"/>
    <w:rsid w:val="00936CA4"/>
    <w:rsid w:val="00937924"/>
    <w:rsid w:val="00941BE1"/>
    <w:rsid w:val="00941C49"/>
    <w:rsid w:val="00943260"/>
    <w:rsid w:val="00946B4A"/>
    <w:rsid w:val="00953EAB"/>
    <w:rsid w:val="00953F45"/>
    <w:rsid w:val="00957CB9"/>
    <w:rsid w:val="00963B50"/>
    <w:rsid w:val="0096706E"/>
    <w:rsid w:val="00967963"/>
    <w:rsid w:val="00967D7C"/>
    <w:rsid w:val="00972A7E"/>
    <w:rsid w:val="00974491"/>
    <w:rsid w:val="00975C4E"/>
    <w:rsid w:val="0097659A"/>
    <w:rsid w:val="00981123"/>
    <w:rsid w:val="009817FD"/>
    <w:rsid w:val="00981FBA"/>
    <w:rsid w:val="009862CD"/>
    <w:rsid w:val="00987686"/>
    <w:rsid w:val="009876DF"/>
    <w:rsid w:val="009903B9"/>
    <w:rsid w:val="00990CAE"/>
    <w:rsid w:val="00993E7F"/>
    <w:rsid w:val="00997BC5"/>
    <w:rsid w:val="009A2B91"/>
    <w:rsid w:val="009A3FAB"/>
    <w:rsid w:val="009A4420"/>
    <w:rsid w:val="009A4F41"/>
    <w:rsid w:val="009A7107"/>
    <w:rsid w:val="009B3362"/>
    <w:rsid w:val="009B343E"/>
    <w:rsid w:val="009B381B"/>
    <w:rsid w:val="009B453D"/>
    <w:rsid w:val="009B6A1A"/>
    <w:rsid w:val="009B7D6E"/>
    <w:rsid w:val="009C1171"/>
    <w:rsid w:val="009C6962"/>
    <w:rsid w:val="009C7AFD"/>
    <w:rsid w:val="009D10F5"/>
    <w:rsid w:val="009D1753"/>
    <w:rsid w:val="009D2109"/>
    <w:rsid w:val="009D6506"/>
    <w:rsid w:val="009D7611"/>
    <w:rsid w:val="009D79B3"/>
    <w:rsid w:val="009E0B61"/>
    <w:rsid w:val="009E13DB"/>
    <w:rsid w:val="009E53DE"/>
    <w:rsid w:val="009E5551"/>
    <w:rsid w:val="009E5F7D"/>
    <w:rsid w:val="009F4A46"/>
    <w:rsid w:val="009F6A49"/>
    <w:rsid w:val="00A0014A"/>
    <w:rsid w:val="00A06291"/>
    <w:rsid w:val="00A10DEA"/>
    <w:rsid w:val="00A11212"/>
    <w:rsid w:val="00A11E44"/>
    <w:rsid w:val="00A14A41"/>
    <w:rsid w:val="00A16039"/>
    <w:rsid w:val="00A171AF"/>
    <w:rsid w:val="00A22EE4"/>
    <w:rsid w:val="00A2561C"/>
    <w:rsid w:val="00A26320"/>
    <w:rsid w:val="00A266BA"/>
    <w:rsid w:val="00A27DCE"/>
    <w:rsid w:val="00A30100"/>
    <w:rsid w:val="00A323B6"/>
    <w:rsid w:val="00A328B3"/>
    <w:rsid w:val="00A34910"/>
    <w:rsid w:val="00A361A9"/>
    <w:rsid w:val="00A364BD"/>
    <w:rsid w:val="00A43B6B"/>
    <w:rsid w:val="00A44039"/>
    <w:rsid w:val="00A451F7"/>
    <w:rsid w:val="00A46003"/>
    <w:rsid w:val="00A4663A"/>
    <w:rsid w:val="00A50FCF"/>
    <w:rsid w:val="00A51337"/>
    <w:rsid w:val="00A528D1"/>
    <w:rsid w:val="00A53B48"/>
    <w:rsid w:val="00A60591"/>
    <w:rsid w:val="00A610CD"/>
    <w:rsid w:val="00A61CE6"/>
    <w:rsid w:val="00A62DC0"/>
    <w:rsid w:val="00A67703"/>
    <w:rsid w:val="00A67D71"/>
    <w:rsid w:val="00A718F8"/>
    <w:rsid w:val="00A75658"/>
    <w:rsid w:val="00A758AA"/>
    <w:rsid w:val="00A8126B"/>
    <w:rsid w:val="00A81778"/>
    <w:rsid w:val="00A82F24"/>
    <w:rsid w:val="00A86508"/>
    <w:rsid w:val="00A928AF"/>
    <w:rsid w:val="00A92E40"/>
    <w:rsid w:val="00A93577"/>
    <w:rsid w:val="00A965A8"/>
    <w:rsid w:val="00A96E23"/>
    <w:rsid w:val="00A97300"/>
    <w:rsid w:val="00AA05EF"/>
    <w:rsid w:val="00AA09A2"/>
    <w:rsid w:val="00AA73D1"/>
    <w:rsid w:val="00AA7996"/>
    <w:rsid w:val="00AB507D"/>
    <w:rsid w:val="00AC06D8"/>
    <w:rsid w:val="00AC095B"/>
    <w:rsid w:val="00AC19CB"/>
    <w:rsid w:val="00AC2C87"/>
    <w:rsid w:val="00AC50D5"/>
    <w:rsid w:val="00AC53EF"/>
    <w:rsid w:val="00AD0E49"/>
    <w:rsid w:val="00AD1A31"/>
    <w:rsid w:val="00AD5828"/>
    <w:rsid w:val="00AD69A8"/>
    <w:rsid w:val="00AE2B54"/>
    <w:rsid w:val="00AE370F"/>
    <w:rsid w:val="00AE5488"/>
    <w:rsid w:val="00AE6F91"/>
    <w:rsid w:val="00AE792C"/>
    <w:rsid w:val="00AF4B69"/>
    <w:rsid w:val="00AF5571"/>
    <w:rsid w:val="00B0083F"/>
    <w:rsid w:val="00B061D0"/>
    <w:rsid w:val="00B06A2F"/>
    <w:rsid w:val="00B07341"/>
    <w:rsid w:val="00B102BD"/>
    <w:rsid w:val="00B1102C"/>
    <w:rsid w:val="00B12976"/>
    <w:rsid w:val="00B13FED"/>
    <w:rsid w:val="00B15940"/>
    <w:rsid w:val="00B15C49"/>
    <w:rsid w:val="00B204F7"/>
    <w:rsid w:val="00B20806"/>
    <w:rsid w:val="00B21165"/>
    <w:rsid w:val="00B231C8"/>
    <w:rsid w:val="00B25254"/>
    <w:rsid w:val="00B26394"/>
    <w:rsid w:val="00B3042B"/>
    <w:rsid w:val="00B30539"/>
    <w:rsid w:val="00B314DB"/>
    <w:rsid w:val="00B31ECF"/>
    <w:rsid w:val="00B356CA"/>
    <w:rsid w:val="00B361F2"/>
    <w:rsid w:val="00B3718B"/>
    <w:rsid w:val="00B3745F"/>
    <w:rsid w:val="00B3782D"/>
    <w:rsid w:val="00B402F0"/>
    <w:rsid w:val="00B40FAE"/>
    <w:rsid w:val="00B439D7"/>
    <w:rsid w:val="00B43B5F"/>
    <w:rsid w:val="00B4486F"/>
    <w:rsid w:val="00B4632A"/>
    <w:rsid w:val="00B50C98"/>
    <w:rsid w:val="00B523E7"/>
    <w:rsid w:val="00B530F1"/>
    <w:rsid w:val="00B60F91"/>
    <w:rsid w:val="00B63A85"/>
    <w:rsid w:val="00B63EB5"/>
    <w:rsid w:val="00B6788A"/>
    <w:rsid w:val="00B67A25"/>
    <w:rsid w:val="00B73086"/>
    <w:rsid w:val="00B758BB"/>
    <w:rsid w:val="00B82A05"/>
    <w:rsid w:val="00B85346"/>
    <w:rsid w:val="00B86F21"/>
    <w:rsid w:val="00B9497C"/>
    <w:rsid w:val="00B961B2"/>
    <w:rsid w:val="00BA06DA"/>
    <w:rsid w:val="00BA276C"/>
    <w:rsid w:val="00BA4187"/>
    <w:rsid w:val="00BA6902"/>
    <w:rsid w:val="00BB096C"/>
    <w:rsid w:val="00BB306F"/>
    <w:rsid w:val="00BB463D"/>
    <w:rsid w:val="00BB58CC"/>
    <w:rsid w:val="00BC0DB0"/>
    <w:rsid w:val="00BC1B0E"/>
    <w:rsid w:val="00BC22F2"/>
    <w:rsid w:val="00BC51D0"/>
    <w:rsid w:val="00BC6AE0"/>
    <w:rsid w:val="00BC7EC0"/>
    <w:rsid w:val="00BD4B89"/>
    <w:rsid w:val="00BD5922"/>
    <w:rsid w:val="00BD5AB0"/>
    <w:rsid w:val="00BD5B73"/>
    <w:rsid w:val="00BD6222"/>
    <w:rsid w:val="00BD6353"/>
    <w:rsid w:val="00BD7791"/>
    <w:rsid w:val="00BE4979"/>
    <w:rsid w:val="00BE4D51"/>
    <w:rsid w:val="00BE51D6"/>
    <w:rsid w:val="00BE65D8"/>
    <w:rsid w:val="00BE6E3C"/>
    <w:rsid w:val="00BE717C"/>
    <w:rsid w:val="00BE7ACF"/>
    <w:rsid w:val="00BF02A9"/>
    <w:rsid w:val="00BF02CB"/>
    <w:rsid w:val="00BF18FE"/>
    <w:rsid w:val="00BF6FD8"/>
    <w:rsid w:val="00C00A38"/>
    <w:rsid w:val="00C0228D"/>
    <w:rsid w:val="00C03680"/>
    <w:rsid w:val="00C054DF"/>
    <w:rsid w:val="00C067BC"/>
    <w:rsid w:val="00C06BE5"/>
    <w:rsid w:val="00C070CA"/>
    <w:rsid w:val="00C12007"/>
    <w:rsid w:val="00C14EE2"/>
    <w:rsid w:val="00C15AD2"/>
    <w:rsid w:val="00C17CB6"/>
    <w:rsid w:val="00C20BE9"/>
    <w:rsid w:val="00C21762"/>
    <w:rsid w:val="00C21FEF"/>
    <w:rsid w:val="00C23BA4"/>
    <w:rsid w:val="00C24543"/>
    <w:rsid w:val="00C256A2"/>
    <w:rsid w:val="00C25ADB"/>
    <w:rsid w:val="00C2613A"/>
    <w:rsid w:val="00C3138E"/>
    <w:rsid w:val="00C40869"/>
    <w:rsid w:val="00C4146E"/>
    <w:rsid w:val="00C42F59"/>
    <w:rsid w:val="00C45148"/>
    <w:rsid w:val="00C453D7"/>
    <w:rsid w:val="00C47D67"/>
    <w:rsid w:val="00C50591"/>
    <w:rsid w:val="00C51515"/>
    <w:rsid w:val="00C517DA"/>
    <w:rsid w:val="00C52147"/>
    <w:rsid w:val="00C5660B"/>
    <w:rsid w:val="00C62079"/>
    <w:rsid w:val="00C6442D"/>
    <w:rsid w:val="00C64AF8"/>
    <w:rsid w:val="00C66623"/>
    <w:rsid w:val="00C66788"/>
    <w:rsid w:val="00C66B72"/>
    <w:rsid w:val="00C67714"/>
    <w:rsid w:val="00C70B34"/>
    <w:rsid w:val="00C70B4D"/>
    <w:rsid w:val="00C72725"/>
    <w:rsid w:val="00C746B4"/>
    <w:rsid w:val="00C74FC6"/>
    <w:rsid w:val="00C768B9"/>
    <w:rsid w:val="00C82621"/>
    <w:rsid w:val="00C82629"/>
    <w:rsid w:val="00C846D6"/>
    <w:rsid w:val="00C857A6"/>
    <w:rsid w:val="00C87602"/>
    <w:rsid w:val="00C87AC4"/>
    <w:rsid w:val="00C90819"/>
    <w:rsid w:val="00C93454"/>
    <w:rsid w:val="00C93504"/>
    <w:rsid w:val="00C9375D"/>
    <w:rsid w:val="00C952BD"/>
    <w:rsid w:val="00C9567A"/>
    <w:rsid w:val="00C97FF1"/>
    <w:rsid w:val="00CA2C88"/>
    <w:rsid w:val="00CA3EB8"/>
    <w:rsid w:val="00CB212D"/>
    <w:rsid w:val="00CB2660"/>
    <w:rsid w:val="00CC5E90"/>
    <w:rsid w:val="00CC6996"/>
    <w:rsid w:val="00CD046C"/>
    <w:rsid w:val="00CD3CDB"/>
    <w:rsid w:val="00CD3E8F"/>
    <w:rsid w:val="00CD4AE6"/>
    <w:rsid w:val="00CD5EF9"/>
    <w:rsid w:val="00CD639C"/>
    <w:rsid w:val="00CD75B5"/>
    <w:rsid w:val="00CD7A5F"/>
    <w:rsid w:val="00CE076C"/>
    <w:rsid w:val="00CE0CA6"/>
    <w:rsid w:val="00CE47B6"/>
    <w:rsid w:val="00CE5199"/>
    <w:rsid w:val="00CE66D5"/>
    <w:rsid w:val="00CE77F9"/>
    <w:rsid w:val="00CF1060"/>
    <w:rsid w:val="00CF2409"/>
    <w:rsid w:val="00CF251E"/>
    <w:rsid w:val="00CF5C44"/>
    <w:rsid w:val="00CF637A"/>
    <w:rsid w:val="00CF6F0B"/>
    <w:rsid w:val="00D00659"/>
    <w:rsid w:val="00D03E66"/>
    <w:rsid w:val="00D059DE"/>
    <w:rsid w:val="00D05ABD"/>
    <w:rsid w:val="00D05CA4"/>
    <w:rsid w:val="00D104C3"/>
    <w:rsid w:val="00D10B42"/>
    <w:rsid w:val="00D13FCE"/>
    <w:rsid w:val="00D15A1D"/>
    <w:rsid w:val="00D24EF9"/>
    <w:rsid w:val="00D2687F"/>
    <w:rsid w:val="00D27DE4"/>
    <w:rsid w:val="00D306D1"/>
    <w:rsid w:val="00D30775"/>
    <w:rsid w:val="00D30800"/>
    <w:rsid w:val="00D3464F"/>
    <w:rsid w:val="00D34786"/>
    <w:rsid w:val="00D35EE4"/>
    <w:rsid w:val="00D367D7"/>
    <w:rsid w:val="00D37BFC"/>
    <w:rsid w:val="00D42E19"/>
    <w:rsid w:val="00D44A17"/>
    <w:rsid w:val="00D45939"/>
    <w:rsid w:val="00D47A8E"/>
    <w:rsid w:val="00D52D14"/>
    <w:rsid w:val="00D52DB8"/>
    <w:rsid w:val="00D53375"/>
    <w:rsid w:val="00D55381"/>
    <w:rsid w:val="00D56388"/>
    <w:rsid w:val="00D57F00"/>
    <w:rsid w:val="00D62355"/>
    <w:rsid w:val="00D70B8B"/>
    <w:rsid w:val="00D712D3"/>
    <w:rsid w:val="00D71422"/>
    <w:rsid w:val="00D72DC6"/>
    <w:rsid w:val="00D733DA"/>
    <w:rsid w:val="00D73C43"/>
    <w:rsid w:val="00D74D40"/>
    <w:rsid w:val="00D7558D"/>
    <w:rsid w:val="00D75F4F"/>
    <w:rsid w:val="00D77DF4"/>
    <w:rsid w:val="00D80779"/>
    <w:rsid w:val="00D80B0D"/>
    <w:rsid w:val="00D81D92"/>
    <w:rsid w:val="00D823BA"/>
    <w:rsid w:val="00D826EC"/>
    <w:rsid w:val="00D851D5"/>
    <w:rsid w:val="00D85655"/>
    <w:rsid w:val="00D876F9"/>
    <w:rsid w:val="00D92C13"/>
    <w:rsid w:val="00D971CA"/>
    <w:rsid w:val="00DA1EA1"/>
    <w:rsid w:val="00DA75A8"/>
    <w:rsid w:val="00DA7B5F"/>
    <w:rsid w:val="00DB01F8"/>
    <w:rsid w:val="00DB4B5D"/>
    <w:rsid w:val="00DC11E7"/>
    <w:rsid w:val="00DC24E3"/>
    <w:rsid w:val="00DC5390"/>
    <w:rsid w:val="00DC7023"/>
    <w:rsid w:val="00DC7226"/>
    <w:rsid w:val="00DC769A"/>
    <w:rsid w:val="00DD0E4F"/>
    <w:rsid w:val="00DD2027"/>
    <w:rsid w:val="00DD3D86"/>
    <w:rsid w:val="00DD4AD2"/>
    <w:rsid w:val="00DD594A"/>
    <w:rsid w:val="00DD7CA4"/>
    <w:rsid w:val="00DE0BDE"/>
    <w:rsid w:val="00DE3378"/>
    <w:rsid w:val="00DE4421"/>
    <w:rsid w:val="00DE4D95"/>
    <w:rsid w:val="00DF1EC4"/>
    <w:rsid w:val="00DF2EC4"/>
    <w:rsid w:val="00DF7C18"/>
    <w:rsid w:val="00E01ECC"/>
    <w:rsid w:val="00E024D0"/>
    <w:rsid w:val="00E0340B"/>
    <w:rsid w:val="00E04A90"/>
    <w:rsid w:val="00E05378"/>
    <w:rsid w:val="00E0551F"/>
    <w:rsid w:val="00E06583"/>
    <w:rsid w:val="00E06B97"/>
    <w:rsid w:val="00E072CD"/>
    <w:rsid w:val="00E112C9"/>
    <w:rsid w:val="00E13B63"/>
    <w:rsid w:val="00E16BAB"/>
    <w:rsid w:val="00E1728C"/>
    <w:rsid w:val="00E20542"/>
    <w:rsid w:val="00E219C7"/>
    <w:rsid w:val="00E22F3E"/>
    <w:rsid w:val="00E23E1C"/>
    <w:rsid w:val="00E24035"/>
    <w:rsid w:val="00E30ECC"/>
    <w:rsid w:val="00E3721D"/>
    <w:rsid w:val="00E37524"/>
    <w:rsid w:val="00E37CA4"/>
    <w:rsid w:val="00E37CCF"/>
    <w:rsid w:val="00E4118C"/>
    <w:rsid w:val="00E4214E"/>
    <w:rsid w:val="00E43157"/>
    <w:rsid w:val="00E44F1F"/>
    <w:rsid w:val="00E461CE"/>
    <w:rsid w:val="00E46242"/>
    <w:rsid w:val="00E520FB"/>
    <w:rsid w:val="00E56438"/>
    <w:rsid w:val="00E56D47"/>
    <w:rsid w:val="00E573E4"/>
    <w:rsid w:val="00E60751"/>
    <w:rsid w:val="00E61821"/>
    <w:rsid w:val="00E627CC"/>
    <w:rsid w:val="00E62D30"/>
    <w:rsid w:val="00E63B17"/>
    <w:rsid w:val="00E64470"/>
    <w:rsid w:val="00E64819"/>
    <w:rsid w:val="00E64C3D"/>
    <w:rsid w:val="00E65005"/>
    <w:rsid w:val="00E655BF"/>
    <w:rsid w:val="00E70AE2"/>
    <w:rsid w:val="00E720CA"/>
    <w:rsid w:val="00E80262"/>
    <w:rsid w:val="00E8218F"/>
    <w:rsid w:val="00E84C29"/>
    <w:rsid w:val="00E84EB5"/>
    <w:rsid w:val="00E85662"/>
    <w:rsid w:val="00E8789F"/>
    <w:rsid w:val="00E9073B"/>
    <w:rsid w:val="00E9087F"/>
    <w:rsid w:val="00E96060"/>
    <w:rsid w:val="00E9616E"/>
    <w:rsid w:val="00E96F6E"/>
    <w:rsid w:val="00E9711D"/>
    <w:rsid w:val="00E975F2"/>
    <w:rsid w:val="00E97B71"/>
    <w:rsid w:val="00EA22C9"/>
    <w:rsid w:val="00EA25AF"/>
    <w:rsid w:val="00EA2790"/>
    <w:rsid w:val="00EA3D34"/>
    <w:rsid w:val="00EA3F4A"/>
    <w:rsid w:val="00EA4146"/>
    <w:rsid w:val="00EA7DC8"/>
    <w:rsid w:val="00EB2936"/>
    <w:rsid w:val="00EB454D"/>
    <w:rsid w:val="00EB72B3"/>
    <w:rsid w:val="00EC4FE0"/>
    <w:rsid w:val="00EC518A"/>
    <w:rsid w:val="00EC5DDA"/>
    <w:rsid w:val="00ED549D"/>
    <w:rsid w:val="00ED6A91"/>
    <w:rsid w:val="00ED76BE"/>
    <w:rsid w:val="00EE00E9"/>
    <w:rsid w:val="00EE2695"/>
    <w:rsid w:val="00EE28CB"/>
    <w:rsid w:val="00EE30A3"/>
    <w:rsid w:val="00EF185D"/>
    <w:rsid w:val="00EF1AAA"/>
    <w:rsid w:val="00EF2483"/>
    <w:rsid w:val="00EF619B"/>
    <w:rsid w:val="00EF6729"/>
    <w:rsid w:val="00EF7F9A"/>
    <w:rsid w:val="00F00348"/>
    <w:rsid w:val="00F00B55"/>
    <w:rsid w:val="00F014BE"/>
    <w:rsid w:val="00F02AD1"/>
    <w:rsid w:val="00F03690"/>
    <w:rsid w:val="00F06527"/>
    <w:rsid w:val="00F06E28"/>
    <w:rsid w:val="00F07726"/>
    <w:rsid w:val="00F11771"/>
    <w:rsid w:val="00F15073"/>
    <w:rsid w:val="00F15097"/>
    <w:rsid w:val="00F1534D"/>
    <w:rsid w:val="00F253CC"/>
    <w:rsid w:val="00F25B83"/>
    <w:rsid w:val="00F26736"/>
    <w:rsid w:val="00F303A3"/>
    <w:rsid w:val="00F35B2F"/>
    <w:rsid w:val="00F37106"/>
    <w:rsid w:val="00F403E4"/>
    <w:rsid w:val="00F40D62"/>
    <w:rsid w:val="00F411D5"/>
    <w:rsid w:val="00F42396"/>
    <w:rsid w:val="00F42F4C"/>
    <w:rsid w:val="00F4437D"/>
    <w:rsid w:val="00F44E25"/>
    <w:rsid w:val="00F47A20"/>
    <w:rsid w:val="00F50C9F"/>
    <w:rsid w:val="00F519CF"/>
    <w:rsid w:val="00F5210A"/>
    <w:rsid w:val="00F54755"/>
    <w:rsid w:val="00F56BA5"/>
    <w:rsid w:val="00F60B0C"/>
    <w:rsid w:val="00F60E22"/>
    <w:rsid w:val="00F63F19"/>
    <w:rsid w:val="00F64151"/>
    <w:rsid w:val="00F649E1"/>
    <w:rsid w:val="00F67D26"/>
    <w:rsid w:val="00F770ED"/>
    <w:rsid w:val="00F774D1"/>
    <w:rsid w:val="00F77549"/>
    <w:rsid w:val="00F81395"/>
    <w:rsid w:val="00F81BB8"/>
    <w:rsid w:val="00F821C8"/>
    <w:rsid w:val="00F83BC2"/>
    <w:rsid w:val="00F84F35"/>
    <w:rsid w:val="00F86605"/>
    <w:rsid w:val="00F90C64"/>
    <w:rsid w:val="00F917D1"/>
    <w:rsid w:val="00F93860"/>
    <w:rsid w:val="00F93EC1"/>
    <w:rsid w:val="00F9653B"/>
    <w:rsid w:val="00F973EE"/>
    <w:rsid w:val="00FA073E"/>
    <w:rsid w:val="00FA1CBE"/>
    <w:rsid w:val="00FA3214"/>
    <w:rsid w:val="00FA603B"/>
    <w:rsid w:val="00FA64B2"/>
    <w:rsid w:val="00FA7A0F"/>
    <w:rsid w:val="00FB039B"/>
    <w:rsid w:val="00FB31B9"/>
    <w:rsid w:val="00FB62CF"/>
    <w:rsid w:val="00FB7399"/>
    <w:rsid w:val="00FC39C9"/>
    <w:rsid w:val="00FC3BA4"/>
    <w:rsid w:val="00FC40B1"/>
    <w:rsid w:val="00FC55CD"/>
    <w:rsid w:val="00FD1380"/>
    <w:rsid w:val="00FD3C3B"/>
    <w:rsid w:val="00FD4B32"/>
    <w:rsid w:val="00FD7D88"/>
    <w:rsid w:val="00FD7E35"/>
    <w:rsid w:val="00FE07DD"/>
    <w:rsid w:val="00FE1B25"/>
    <w:rsid w:val="00FE3ACE"/>
    <w:rsid w:val="00FE55BD"/>
    <w:rsid w:val="00FE58BF"/>
    <w:rsid w:val="00FE6B45"/>
    <w:rsid w:val="00FF12D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customStyle="1" w:styleId="UnresolvedMention1">
    <w:name w:val="Unresolved Mention1"/>
    <w:basedOn w:val="DefaultParagraphFont"/>
    <w:uiPriority w:val="99"/>
    <w:semiHidden/>
    <w:unhideWhenUsed/>
    <w:rsid w:val="0041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60044141">
      <w:bodyDiv w:val="1"/>
      <w:marLeft w:val="0"/>
      <w:marRight w:val="0"/>
      <w:marTop w:val="0"/>
      <w:marBottom w:val="0"/>
      <w:divBdr>
        <w:top w:val="none" w:sz="0" w:space="0" w:color="auto"/>
        <w:left w:val="none" w:sz="0" w:space="0" w:color="auto"/>
        <w:bottom w:val="none" w:sz="0" w:space="0" w:color="auto"/>
        <w:right w:val="none" w:sz="0" w:space="0" w:color="auto"/>
      </w:divBdr>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608439423">
      <w:bodyDiv w:val="1"/>
      <w:marLeft w:val="0"/>
      <w:marRight w:val="0"/>
      <w:marTop w:val="0"/>
      <w:marBottom w:val="0"/>
      <w:divBdr>
        <w:top w:val="none" w:sz="0" w:space="0" w:color="auto"/>
        <w:left w:val="none" w:sz="0" w:space="0" w:color="auto"/>
        <w:bottom w:val="none" w:sz="0" w:space="0" w:color="auto"/>
        <w:right w:val="none" w:sz="0" w:space="0" w:color="auto"/>
      </w:divBdr>
    </w:div>
    <w:div w:id="637803454">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058941526">
      <w:bodyDiv w:val="1"/>
      <w:marLeft w:val="0"/>
      <w:marRight w:val="0"/>
      <w:marTop w:val="0"/>
      <w:marBottom w:val="0"/>
      <w:divBdr>
        <w:top w:val="none" w:sz="0" w:space="0" w:color="auto"/>
        <w:left w:val="none" w:sz="0" w:space="0" w:color="auto"/>
        <w:bottom w:val="none" w:sz="0" w:space="0" w:color="auto"/>
        <w:right w:val="none" w:sz="0" w:space="0" w:color="auto"/>
      </w:divBdr>
    </w:div>
    <w:div w:id="123007300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5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 w:id="206105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f.jus.br/arquivo/cms/noticiaNoticiaStf/anexo/ADO26votoMAM.pdf" TargetMode="External"/><Relationship Id="rId1" Type="http://schemas.openxmlformats.org/officeDocument/2006/relationships/hyperlink" Target="http://www.tribunafeirense.com.br/noticias/15140/vereador-e-contra-atendimento-a-travestis-e-transexuais-em-centro-de-referencia-da-mulh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2294"/>
    <w:rsid w:val="00103A86"/>
    <w:rsid w:val="001820BD"/>
    <w:rsid w:val="00197EF0"/>
    <w:rsid w:val="00200821"/>
    <w:rsid w:val="002334D0"/>
    <w:rsid w:val="0025245B"/>
    <w:rsid w:val="002A3923"/>
    <w:rsid w:val="00341009"/>
    <w:rsid w:val="003855A5"/>
    <w:rsid w:val="00394049"/>
    <w:rsid w:val="004B5BBB"/>
    <w:rsid w:val="004F2DF8"/>
    <w:rsid w:val="00513716"/>
    <w:rsid w:val="005C79C5"/>
    <w:rsid w:val="005D4D9D"/>
    <w:rsid w:val="005E24D2"/>
    <w:rsid w:val="005E696D"/>
    <w:rsid w:val="00606724"/>
    <w:rsid w:val="00613FCF"/>
    <w:rsid w:val="006F24A1"/>
    <w:rsid w:val="007629F5"/>
    <w:rsid w:val="007A3630"/>
    <w:rsid w:val="007E3AAF"/>
    <w:rsid w:val="008546FF"/>
    <w:rsid w:val="0088386F"/>
    <w:rsid w:val="0094150B"/>
    <w:rsid w:val="0094539F"/>
    <w:rsid w:val="009A261B"/>
    <w:rsid w:val="009B181F"/>
    <w:rsid w:val="009D7203"/>
    <w:rsid w:val="00AA2E17"/>
    <w:rsid w:val="00AC15A4"/>
    <w:rsid w:val="00B0336C"/>
    <w:rsid w:val="00B3442A"/>
    <w:rsid w:val="00C229B4"/>
    <w:rsid w:val="00C363C0"/>
    <w:rsid w:val="00CA3CB9"/>
    <w:rsid w:val="00CA4235"/>
    <w:rsid w:val="00D241E9"/>
    <w:rsid w:val="00D40677"/>
    <w:rsid w:val="00D453D1"/>
    <w:rsid w:val="00D7750D"/>
    <w:rsid w:val="00DD4DCD"/>
    <w:rsid w:val="00F00D2F"/>
    <w:rsid w:val="00F128DF"/>
    <w:rsid w:val="00F366FA"/>
    <w:rsid w:val="00F4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94E7-22E5-4FD9-B999-E2919E9C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3215</Words>
  <Characters>16879</Characters>
  <Application>Microsoft Office Word</Application>
  <DocSecurity>0</DocSecurity>
  <Lines>330</Lines>
  <Paragraphs>94</Paragraphs>
  <ScaleCrop>false</ScaleCrop>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168/21</dc:title>
  <dc:creator/>
  <cp:lastModifiedBy/>
  <cp:revision>1</cp:revision>
  <dcterms:created xsi:type="dcterms:W3CDTF">2021-09-23T12:31:00Z</dcterms:created>
  <dcterms:modified xsi:type="dcterms:W3CDTF">2021-09-23T12:31:00Z</dcterms:modified>
</cp:coreProperties>
</file>