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5DE9208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E75DC">
                              <w:rPr>
                                <w:rFonts w:asciiTheme="majorHAnsi" w:hAnsiTheme="majorHAnsi" w:cs="Arial"/>
                                <w:b/>
                                <w:bCs/>
                                <w:color w:val="0D0D0D" w:themeColor="text1" w:themeTint="F2"/>
                                <w:sz w:val="36"/>
                                <w:szCs w:val="40"/>
                              </w:rPr>
                              <w:t>285</w:t>
                            </w:r>
                            <w:r w:rsidR="00322450" w:rsidRPr="004B7EB6">
                              <w:rPr>
                                <w:rFonts w:asciiTheme="majorHAnsi" w:hAnsiTheme="majorHAnsi" w:cs="Arial"/>
                                <w:b/>
                                <w:bCs/>
                                <w:color w:val="0D0D0D" w:themeColor="text1" w:themeTint="F2"/>
                                <w:sz w:val="36"/>
                                <w:szCs w:val="40"/>
                              </w:rPr>
                              <w:t>/</w:t>
                            </w:r>
                            <w:r w:rsidR="008F17F1">
                              <w:rPr>
                                <w:rFonts w:asciiTheme="majorHAnsi" w:hAnsiTheme="majorHAnsi" w:cs="Arial"/>
                                <w:b/>
                                <w:bCs/>
                                <w:color w:val="0D0D0D" w:themeColor="text1" w:themeTint="F2"/>
                                <w:sz w:val="36"/>
                                <w:szCs w:val="40"/>
                              </w:rPr>
                              <w:t>21</w:t>
                            </w:r>
                          </w:p>
                          <w:p w14:paraId="2857F468" w14:textId="1D7979B6"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FD64A8">
                              <w:rPr>
                                <w:rFonts w:asciiTheme="majorHAnsi" w:hAnsiTheme="majorHAnsi" w:cs="Arial"/>
                                <w:b/>
                                <w:bCs/>
                                <w:color w:val="0D0D0D" w:themeColor="text1" w:themeTint="F2"/>
                                <w:sz w:val="36"/>
                                <w:szCs w:val="40"/>
                              </w:rPr>
                              <w:t>58-10</w:t>
                            </w:r>
                          </w:p>
                          <w:p w14:paraId="51480B27" w14:textId="1F0FD76A"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72B51E15" w:rsidR="00261E08" w:rsidRDefault="00FD64A8"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JORGE HUMBERTO GÄRTNER L</w:t>
                            </w:r>
                            <w:r w:rsidR="00303DC5">
                              <w:rPr>
                                <w:rFonts w:ascii="Cambria" w:hAnsi="Cambria" w:cs="Arial"/>
                                <w:color w:val="0D0D0D"/>
                                <w:szCs w:val="22"/>
                              </w:rPr>
                              <w:t>O</w:t>
                            </w:r>
                            <w:r>
                              <w:rPr>
                                <w:rFonts w:ascii="Cambria" w:hAnsi="Cambria" w:cs="Arial"/>
                                <w:color w:val="0D0D0D"/>
                                <w:szCs w:val="22"/>
                              </w:rPr>
                              <w:t>PEZ AND FAMILY</w:t>
                            </w:r>
                          </w:p>
                          <w:p w14:paraId="67476ECA" w14:textId="38C06AA6" w:rsidR="005B52B0" w:rsidRPr="000C4365" w:rsidRDefault="00FD64A8" w:rsidP="00261E08">
                            <w:pPr>
                              <w:spacing w:line="276" w:lineRule="auto"/>
                              <w:rPr>
                                <w:rFonts w:asciiTheme="majorHAnsi" w:hAnsiTheme="majorHAnsi"/>
                                <w:color w:val="0D0D0D" w:themeColor="text1" w:themeTint="F2"/>
                              </w:rPr>
                            </w:pPr>
                            <w:r>
                              <w:rPr>
                                <w:rFonts w:ascii="Cambria" w:hAnsi="Cambria" w:cs="Arial"/>
                                <w:color w:val="0D0D0D"/>
                                <w:szCs w:val="22"/>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DDC71"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5E98D609" w14:textId="5DE9208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E75DC">
                        <w:rPr>
                          <w:rFonts w:asciiTheme="majorHAnsi" w:hAnsiTheme="majorHAnsi" w:cs="Arial"/>
                          <w:b/>
                          <w:bCs/>
                          <w:color w:val="0D0D0D" w:themeColor="text1" w:themeTint="F2"/>
                          <w:sz w:val="36"/>
                          <w:szCs w:val="40"/>
                        </w:rPr>
                        <w:t>285</w:t>
                      </w:r>
                      <w:r w:rsidR="00322450" w:rsidRPr="004B7EB6">
                        <w:rPr>
                          <w:rFonts w:asciiTheme="majorHAnsi" w:hAnsiTheme="majorHAnsi" w:cs="Arial"/>
                          <w:b/>
                          <w:bCs/>
                          <w:color w:val="0D0D0D" w:themeColor="text1" w:themeTint="F2"/>
                          <w:sz w:val="36"/>
                          <w:szCs w:val="40"/>
                        </w:rPr>
                        <w:t>/</w:t>
                      </w:r>
                      <w:r w:rsidR="008F17F1">
                        <w:rPr>
                          <w:rFonts w:asciiTheme="majorHAnsi" w:hAnsiTheme="majorHAnsi" w:cs="Arial"/>
                          <w:b/>
                          <w:bCs/>
                          <w:color w:val="0D0D0D" w:themeColor="text1" w:themeTint="F2"/>
                          <w:sz w:val="36"/>
                          <w:szCs w:val="40"/>
                        </w:rPr>
                        <w:t>21</w:t>
                      </w:r>
                    </w:p>
                    <w:p w14:paraId="2857F468" w14:textId="1D7979B6"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FD64A8">
                        <w:rPr>
                          <w:rFonts w:asciiTheme="majorHAnsi" w:hAnsiTheme="majorHAnsi" w:cs="Arial"/>
                          <w:b/>
                          <w:bCs/>
                          <w:color w:val="0D0D0D" w:themeColor="text1" w:themeTint="F2"/>
                          <w:sz w:val="36"/>
                          <w:szCs w:val="40"/>
                        </w:rPr>
                        <w:t>58-10</w:t>
                      </w:r>
                    </w:p>
                    <w:p w14:paraId="51480B27" w14:textId="1F0FD76A"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72B51E15" w:rsidR="00261E08" w:rsidRDefault="00FD64A8"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JORGE HUMBERTO GÄRTNER L</w:t>
                      </w:r>
                      <w:r w:rsidR="00303DC5">
                        <w:rPr>
                          <w:rFonts w:ascii="Cambria" w:hAnsi="Cambria" w:cs="Arial"/>
                          <w:color w:val="0D0D0D"/>
                          <w:szCs w:val="22"/>
                        </w:rPr>
                        <w:t>O</w:t>
                      </w:r>
                      <w:r>
                        <w:rPr>
                          <w:rFonts w:ascii="Cambria" w:hAnsi="Cambria" w:cs="Arial"/>
                          <w:color w:val="0D0D0D"/>
                          <w:szCs w:val="22"/>
                        </w:rPr>
                        <w:t>PEZ AND FAMILY</w:t>
                      </w:r>
                    </w:p>
                    <w:p w14:paraId="67476ECA" w14:textId="38C06AA6" w:rsidR="005B52B0" w:rsidRPr="000C4365" w:rsidRDefault="00FD64A8" w:rsidP="00261E08">
                      <w:pPr>
                        <w:spacing w:line="276" w:lineRule="auto"/>
                        <w:rPr>
                          <w:rFonts w:asciiTheme="majorHAnsi" w:hAnsiTheme="majorHAnsi"/>
                          <w:color w:val="0D0D0D" w:themeColor="text1" w:themeTint="F2"/>
                        </w:rPr>
                      </w:pPr>
                      <w:r>
                        <w:rPr>
                          <w:rFonts w:ascii="Cambria" w:hAnsi="Cambria" w:cs="Arial"/>
                          <w:color w:val="0D0D0D"/>
                          <w:szCs w:val="22"/>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19181A70" w:rsidR="00627C9F" w:rsidRPr="006E75DC" w:rsidRDefault="009E566A" w:rsidP="009E566A">
                            <w:pPr>
                              <w:jc w:val="right"/>
                              <w:rPr>
                                <w:rFonts w:asciiTheme="minorHAnsi" w:hAnsiTheme="minorHAnsi"/>
                                <w:color w:val="FFFFFF" w:themeColor="background1"/>
                                <w:sz w:val="22"/>
                                <w:lang w:val="pt-BR"/>
                              </w:rPr>
                            </w:pPr>
                            <w:r w:rsidRPr="006E75DC">
                              <w:rPr>
                                <w:rFonts w:asciiTheme="minorHAnsi" w:hAnsiTheme="minorHAnsi"/>
                                <w:color w:val="FFFFFF" w:themeColor="background1"/>
                                <w:sz w:val="22"/>
                                <w:lang w:val="pt-BR"/>
                              </w:rPr>
                              <w:t>OEA/Ser.L/V/II.</w:t>
                            </w:r>
                            <w:r w:rsidR="002F2697" w:rsidRPr="006E75DC">
                              <w:rPr>
                                <w:rFonts w:asciiTheme="minorHAnsi" w:hAnsiTheme="minorHAnsi"/>
                                <w:color w:val="FFFFFF" w:themeColor="background1"/>
                                <w:sz w:val="22"/>
                                <w:highlight w:val="cyan"/>
                                <w:lang w:val="pt-BR"/>
                              </w:rPr>
                              <w:t xml:space="preserve"> </w:t>
                            </w:r>
                          </w:p>
                          <w:p w14:paraId="2B86BB36" w14:textId="4913E733" w:rsidR="00627C9F" w:rsidRPr="006E75DC" w:rsidRDefault="00CA6577" w:rsidP="009E566A">
                            <w:pPr>
                              <w:jc w:val="right"/>
                              <w:rPr>
                                <w:rFonts w:asciiTheme="minorHAnsi" w:hAnsiTheme="minorHAnsi"/>
                                <w:color w:val="FFFFFF" w:themeColor="background1"/>
                                <w:sz w:val="22"/>
                                <w:highlight w:val="cyan"/>
                                <w:lang w:val="pt-BR"/>
                              </w:rPr>
                            </w:pPr>
                            <w:r w:rsidRPr="006E75DC">
                              <w:rPr>
                                <w:rFonts w:asciiTheme="minorHAnsi" w:hAnsiTheme="minorHAnsi"/>
                                <w:color w:val="FFFFFF" w:themeColor="background1"/>
                                <w:sz w:val="22"/>
                                <w:lang w:val="pt-BR"/>
                              </w:rPr>
                              <w:t xml:space="preserve">Doc. </w:t>
                            </w:r>
                            <w:r w:rsidR="006E75DC" w:rsidRPr="006E75DC">
                              <w:rPr>
                                <w:rFonts w:asciiTheme="minorHAnsi" w:hAnsiTheme="minorHAnsi"/>
                                <w:color w:val="FFFFFF" w:themeColor="background1"/>
                                <w:sz w:val="22"/>
                                <w:lang w:val="pt-BR"/>
                              </w:rPr>
                              <w:t>295</w:t>
                            </w:r>
                          </w:p>
                          <w:p w14:paraId="6AC8D657" w14:textId="6D881846" w:rsidR="00627C9F" w:rsidRPr="006E75DC" w:rsidRDefault="006E75DC" w:rsidP="009E566A">
                            <w:pPr>
                              <w:jc w:val="right"/>
                              <w:rPr>
                                <w:rFonts w:asciiTheme="minorHAnsi" w:hAnsiTheme="minorHAnsi"/>
                                <w:color w:val="FFFFFF" w:themeColor="background1"/>
                                <w:sz w:val="22"/>
                              </w:rPr>
                            </w:pPr>
                            <w:r w:rsidRPr="006E75DC">
                              <w:rPr>
                                <w:rFonts w:asciiTheme="minorHAnsi" w:hAnsiTheme="minorHAnsi"/>
                                <w:color w:val="FFFFFF" w:themeColor="background1"/>
                                <w:sz w:val="22"/>
                                <w:lang w:val="pt-BR"/>
                              </w:rPr>
                              <w:t>26 October</w:t>
                            </w:r>
                            <w:r w:rsidR="000C4365" w:rsidRPr="006E75DC">
                              <w:rPr>
                                <w:rFonts w:asciiTheme="minorHAnsi" w:hAnsiTheme="minorHAnsi"/>
                                <w:color w:val="FFFFFF" w:themeColor="background1"/>
                                <w:sz w:val="22"/>
                              </w:rPr>
                              <w:t xml:space="preserve"> </w:t>
                            </w:r>
                            <w:r w:rsidR="002F2697" w:rsidRPr="006E75DC">
                              <w:rPr>
                                <w:rFonts w:asciiTheme="minorHAnsi" w:hAnsiTheme="minorHAnsi"/>
                                <w:color w:val="FFFFFF" w:themeColor="background1"/>
                                <w:sz w:val="22"/>
                              </w:rPr>
                              <w:t>202</w:t>
                            </w:r>
                            <w:r w:rsidR="008F17F1" w:rsidRPr="006E75DC">
                              <w:rPr>
                                <w:rFonts w:asciiTheme="minorHAnsi" w:hAnsiTheme="minorHAnsi"/>
                                <w:color w:val="FFFFFF" w:themeColor="background1"/>
                                <w:sz w:val="22"/>
                              </w:rPr>
                              <w:t>1</w:t>
                            </w:r>
                          </w:p>
                          <w:p w14:paraId="35D3ABA3" w14:textId="4D5A616E" w:rsidR="00627C9F" w:rsidRPr="006E75DC" w:rsidRDefault="00627C9F" w:rsidP="009E566A">
                            <w:pPr>
                              <w:jc w:val="right"/>
                              <w:rPr>
                                <w:rFonts w:asciiTheme="minorHAnsi" w:hAnsiTheme="minorHAnsi"/>
                                <w:color w:val="FFFFFF" w:themeColor="background1"/>
                                <w:sz w:val="22"/>
                              </w:rPr>
                            </w:pPr>
                            <w:r w:rsidRPr="006E75DC">
                              <w:rPr>
                                <w:rFonts w:asciiTheme="minorHAnsi" w:hAnsiTheme="minorHAnsi"/>
                                <w:color w:val="FFFFFF" w:themeColor="background1"/>
                                <w:sz w:val="22"/>
                              </w:rPr>
                              <w:t>Original:</w:t>
                            </w:r>
                            <w:r w:rsidR="002C1641" w:rsidRPr="006E75DC">
                              <w:rPr>
                                <w:rFonts w:asciiTheme="minorHAnsi" w:hAnsiTheme="minorHAnsi"/>
                                <w:color w:val="FFFFFF" w:themeColor="background1"/>
                                <w:sz w:val="22"/>
                              </w:rPr>
                              <w:t xml:space="preserve"> </w:t>
                            </w:r>
                            <w:r w:rsidR="00F42B71" w:rsidRPr="006E75D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4B703AA5" w14:textId="19181A70" w:rsidR="00627C9F" w:rsidRPr="006E75DC" w:rsidRDefault="009E566A" w:rsidP="009E566A">
                      <w:pPr>
                        <w:jc w:val="right"/>
                        <w:rPr>
                          <w:rFonts w:asciiTheme="minorHAnsi" w:hAnsiTheme="minorHAnsi"/>
                          <w:color w:val="FFFFFF" w:themeColor="background1"/>
                          <w:sz w:val="22"/>
                          <w:lang w:val="pt-BR"/>
                        </w:rPr>
                      </w:pPr>
                      <w:r w:rsidRPr="006E75DC">
                        <w:rPr>
                          <w:rFonts w:asciiTheme="minorHAnsi" w:hAnsiTheme="minorHAnsi"/>
                          <w:color w:val="FFFFFF" w:themeColor="background1"/>
                          <w:sz w:val="22"/>
                          <w:lang w:val="pt-BR"/>
                        </w:rPr>
                        <w:t>OEA/Ser.L/V/II.</w:t>
                      </w:r>
                      <w:r w:rsidR="002F2697" w:rsidRPr="006E75DC">
                        <w:rPr>
                          <w:rFonts w:asciiTheme="minorHAnsi" w:hAnsiTheme="minorHAnsi"/>
                          <w:color w:val="FFFFFF" w:themeColor="background1"/>
                          <w:sz w:val="22"/>
                          <w:highlight w:val="cyan"/>
                          <w:lang w:val="pt-BR"/>
                        </w:rPr>
                        <w:t xml:space="preserve"> </w:t>
                      </w:r>
                    </w:p>
                    <w:p w14:paraId="2B86BB36" w14:textId="4913E733" w:rsidR="00627C9F" w:rsidRPr="006E75DC" w:rsidRDefault="00CA6577" w:rsidP="009E566A">
                      <w:pPr>
                        <w:jc w:val="right"/>
                        <w:rPr>
                          <w:rFonts w:asciiTheme="minorHAnsi" w:hAnsiTheme="minorHAnsi"/>
                          <w:color w:val="FFFFFF" w:themeColor="background1"/>
                          <w:sz w:val="22"/>
                          <w:highlight w:val="cyan"/>
                          <w:lang w:val="pt-BR"/>
                        </w:rPr>
                      </w:pPr>
                      <w:r w:rsidRPr="006E75DC">
                        <w:rPr>
                          <w:rFonts w:asciiTheme="minorHAnsi" w:hAnsiTheme="minorHAnsi"/>
                          <w:color w:val="FFFFFF" w:themeColor="background1"/>
                          <w:sz w:val="22"/>
                          <w:lang w:val="pt-BR"/>
                        </w:rPr>
                        <w:t xml:space="preserve">Doc. </w:t>
                      </w:r>
                      <w:r w:rsidR="006E75DC" w:rsidRPr="006E75DC">
                        <w:rPr>
                          <w:rFonts w:asciiTheme="minorHAnsi" w:hAnsiTheme="minorHAnsi"/>
                          <w:color w:val="FFFFFF" w:themeColor="background1"/>
                          <w:sz w:val="22"/>
                          <w:lang w:val="pt-BR"/>
                        </w:rPr>
                        <w:t>295</w:t>
                      </w:r>
                    </w:p>
                    <w:p w14:paraId="6AC8D657" w14:textId="6D881846" w:rsidR="00627C9F" w:rsidRPr="006E75DC" w:rsidRDefault="006E75DC" w:rsidP="009E566A">
                      <w:pPr>
                        <w:jc w:val="right"/>
                        <w:rPr>
                          <w:rFonts w:asciiTheme="minorHAnsi" w:hAnsiTheme="minorHAnsi"/>
                          <w:color w:val="FFFFFF" w:themeColor="background1"/>
                          <w:sz w:val="22"/>
                        </w:rPr>
                      </w:pPr>
                      <w:r w:rsidRPr="006E75DC">
                        <w:rPr>
                          <w:rFonts w:asciiTheme="minorHAnsi" w:hAnsiTheme="minorHAnsi"/>
                          <w:color w:val="FFFFFF" w:themeColor="background1"/>
                          <w:sz w:val="22"/>
                          <w:lang w:val="pt-BR"/>
                        </w:rPr>
                        <w:t>26 October</w:t>
                      </w:r>
                      <w:r w:rsidR="000C4365" w:rsidRPr="006E75DC">
                        <w:rPr>
                          <w:rFonts w:asciiTheme="minorHAnsi" w:hAnsiTheme="minorHAnsi"/>
                          <w:color w:val="FFFFFF" w:themeColor="background1"/>
                          <w:sz w:val="22"/>
                        </w:rPr>
                        <w:t xml:space="preserve"> </w:t>
                      </w:r>
                      <w:r w:rsidR="002F2697" w:rsidRPr="006E75DC">
                        <w:rPr>
                          <w:rFonts w:asciiTheme="minorHAnsi" w:hAnsiTheme="minorHAnsi"/>
                          <w:color w:val="FFFFFF" w:themeColor="background1"/>
                          <w:sz w:val="22"/>
                        </w:rPr>
                        <w:t>202</w:t>
                      </w:r>
                      <w:r w:rsidR="008F17F1" w:rsidRPr="006E75DC">
                        <w:rPr>
                          <w:rFonts w:asciiTheme="minorHAnsi" w:hAnsiTheme="minorHAnsi"/>
                          <w:color w:val="FFFFFF" w:themeColor="background1"/>
                          <w:sz w:val="22"/>
                        </w:rPr>
                        <w:t>1</w:t>
                      </w:r>
                    </w:p>
                    <w:p w14:paraId="35D3ABA3" w14:textId="4D5A616E" w:rsidR="00627C9F" w:rsidRPr="006E75DC" w:rsidRDefault="00627C9F" w:rsidP="009E566A">
                      <w:pPr>
                        <w:jc w:val="right"/>
                        <w:rPr>
                          <w:rFonts w:asciiTheme="minorHAnsi" w:hAnsiTheme="minorHAnsi"/>
                          <w:color w:val="FFFFFF" w:themeColor="background1"/>
                          <w:sz w:val="22"/>
                        </w:rPr>
                      </w:pPr>
                      <w:r w:rsidRPr="006E75DC">
                        <w:rPr>
                          <w:rFonts w:asciiTheme="minorHAnsi" w:hAnsiTheme="minorHAnsi"/>
                          <w:color w:val="FFFFFF" w:themeColor="background1"/>
                          <w:sz w:val="22"/>
                        </w:rPr>
                        <w:t>Original:</w:t>
                      </w:r>
                      <w:r w:rsidR="002C1641" w:rsidRPr="006E75DC">
                        <w:rPr>
                          <w:rFonts w:asciiTheme="minorHAnsi" w:hAnsiTheme="minorHAnsi"/>
                          <w:color w:val="FFFFFF" w:themeColor="background1"/>
                          <w:sz w:val="22"/>
                        </w:rPr>
                        <w:t xml:space="preserve"> </w:t>
                      </w:r>
                      <w:r w:rsidR="00F42B71" w:rsidRPr="006E75DC">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4633B34E"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 xml:space="preserve">Electronically approved by the Commission on </w:t>
                            </w:r>
                            <w:r w:rsidR="006E75DC">
                              <w:rPr>
                                <w:rFonts w:asciiTheme="majorHAnsi" w:hAnsiTheme="majorHAnsi"/>
                                <w:color w:val="0D0D0D" w:themeColor="text1" w:themeTint="F2"/>
                                <w:sz w:val="20"/>
                              </w:rPr>
                              <w:t>October 26,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" filled="f" stroked="f" strokeweight=".5pt">
                <v:textbox>
                  <w:txbxContent>
                    <w:p w14:paraId="0281491C" w14:textId="4633B34E"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 xml:space="preserve">Electronically approved by the Commission on </w:t>
                      </w:r>
                      <w:r w:rsidR="006E75DC">
                        <w:rPr>
                          <w:rFonts w:asciiTheme="majorHAnsi" w:hAnsiTheme="majorHAnsi"/>
                          <w:color w:val="0D0D0D" w:themeColor="text1" w:themeTint="F2"/>
                          <w:sz w:val="20"/>
                        </w:rPr>
                        <w:t>October 26, 2021.</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044CA5C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r w:rsidRPr="006E75DC">
                              <w:rPr>
                                <w:rFonts w:asciiTheme="majorHAnsi" w:hAnsiTheme="majorHAnsi"/>
                                <w:b/>
                                <w:color w:val="595959" w:themeColor="text1" w:themeTint="A6"/>
                                <w:sz w:val="18"/>
                              </w:rPr>
                              <w:t xml:space="preserve">as: </w:t>
                            </w:r>
                            <w:r w:rsidRPr="006E75DC">
                              <w:rPr>
                                <w:rFonts w:asciiTheme="majorHAnsi" w:hAnsiTheme="majorHAnsi"/>
                                <w:color w:val="595959" w:themeColor="text1" w:themeTint="A6"/>
                                <w:sz w:val="18"/>
                              </w:rPr>
                              <w:t xml:space="preserve">IACHR, Report No. </w:t>
                            </w:r>
                            <w:r w:rsidR="006E75DC" w:rsidRPr="006E75DC">
                              <w:rPr>
                                <w:rFonts w:asciiTheme="majorHAnsi" w:hAnsiTheme="majorHAnsi"/>
                                <w:color w:val="595959" w:themeColor="text1" w:themeTint="A6"/>
                                <w:sz w:val="18"/>
                                <w:lang w:val="en-GB"/>
                              </w:rPr>
                              <w:t>285</w:t>
                            </w:r>
                            <w:r w:rsidR="00022CF5" w:rsidRPr="006E75DC">
                              <w:rPr>
                                <w:rFonts w:asciiTheme="majorHAnsi" w:hAnsiTheme="majorHAnsi"/>
                                <w:color w:val="595959" w:themeColor="text1" w:themeTint="A6"/>
                                <w:sz w:val="18"/>
                                <w:lang w:val="en-GB"/>
                              </w:rPr>
                              <w:t>/</w:t>
                            </w:r>
                            <w:r w:rsidR="002F2697" w:rsidRPr="006E75DC">
                              <w:rPr>
                                <w:rFonts w:asciiTheme="majorHAnsi" w:hAnsiTheme="majorHAnsi"/>
                                <w:color w:val="595959" w:themeColor="text1" w:themeTint="A6"/>
                                <w:sz w:val="18"/>
                                <w:lang w:val="en-GB"/>
                              </w:rPr>
                              <w:t>2</w:t>
                            </w:r>
                            <w:r w:rsidR="008F17F1" w:rsidRPr="006E75DC">
                              <w:rPr>
                                <w:rFonts w:asciiTheme="majorHAnsi" w:hAnsiTheme="majorHAnsi"/>
                                <w:color w:val="595959" w:themeColor="text1" w:themeTint="A6"/>
                                <w:sz w:val="18"/>
                                <w:lang w:val="en-GB"/>
                              </w:rPr>
                              <w:t>1</w:t>
                            </w:r>
                            <w:r w:rsidRPr="006E75DC">
                              <w:rPr>
                                <w:rFonts w:asciiTheme="majorHAnsi" w:hAnsiTheme="majorHAnsi"/>
                                <w:color w:val="595959" w:themeColor="text1" w:themeTint="A6"/>
                                <w:sz w:val="18"/>
                                <w:lang w:val="en-GB"/>
                              </w:rPr>
                              <w:t xml:space="preserve">, </w:t>
                            </w:r>
                            <w:r w:rsidR="00F42B71" w:rsidRPr="006E75DC">
                              <w:rPr>
                                <w:rFonts w:asciiTheme="majorHAnsi" w:hAnsiTheme="majorHAnsi"/>
                                <w:color w:val="595959" w:themeColor="text1" w:themeTint="A6"/>
                                <w:sz w:val="18"/>
                                <w:lang w:val="en-GB"/>
                              </w:rPr>
                              <w:t xml:space="preserve">Petition </w:t>
                            </w:r>
                            <w:r w:rsidR="00466CAD" w:rsidRPr="006E75DC">
                              <w:rPr>
                                <w:rFonts w:asciiTheme="majorHAnsi" w:hAnsiTheme="majorHAnsi"/>
                                <w:color w:val="595959" w:themeColor="text1" w:themeTint="A6"/>
                                <w:sz w:val="18"/>
                                <w:lang w:val="en-GB"/>
                              </w:rPr>
                              <w:t>5</w:t>
                            </w:r>
                            <w:r w:rsidR="00FD64A8" w:rsidRPr="006E75DC">
                              <w:rPr>
                                <w:rFonts w:asciiTheme="majorHAnsi" w:hAnsiTheme="majorHAnsi"/>
                                <w:color w:val="595959" w:themeColor="text1" w:themeTint="A6"/>
                                <w:sz w:val="18"/>
                                <w:lang w:val="en-GB"/>
                              </w:rPr>
                              <w:t>8</w:t>
                            </w:r>
                            <w:r w:rsidR="00F621C3" w:rsidRPr="006E75DC">
                              <w:rPr>
                                <w:rFonts w:asciiTheme="majorHAnsi" w:hAnsiTheme="majorHAnsi"/>
                                <w:color w:val="595959" w:themeColor="text1" w:themeTint="A6"/>
                                <w:sz w:val="18"/>
                                <w:lang w:val="en-GB"/>
                              </w:rPr>
                              <w:t>-</w:t>
                            </w:r>
                            <w:r w:rsidR="00466CAD" w:rsidRPr="006E75DC">
                              <w:rPr>
                                <w:rFonts w:asciiTheme="majorHAnsi" w:hAnsiTheme="majorHAnsi"/>
                                <w:color w:val="595959" w:themeColor="text1" w:themeTint="A6"/>
                                <w:sz w:val="18"/>
                                <w:lang w:val="en-GB"/>
                              </w:rPr>
                              <w:t>1</w:t>
                            </w:r>
                            <w:r w:rsidR="00FD64A8" w:rsidRPr="006E75DC">
                              <w:rPr>
                                <w:rFonts w:asciiTheme="majorHAnsi" w:hAnsiTheme="majorHAnsi"/>
                                <w:color w:val="595959" w:themeColor="text1" w:themeTint="A6"/>
                                <w:sz w:val="18"/>
                                <w:lang w:val="en-GB"/>
                              </w:rPr>
                              <w:t>0</w:t>
                            </w:r>
                            <w:r w:rsidRPr="006E75DC">
                              <w:rPr>
                                <w:rFonts w:asciiTheme="majorHAnsi" w:hAnsiTheme="majorHAnsi"/>
                                <w:color w:val="595959" w:themeColor="text1" w:themeTint="A6"/>
                                <w:sz w:val="18"/>
                                <w:lang w:val="en-GB"/>
                              </w:rPr>
                              <w:t>.</w:t>
                            </w:r>
                            <w:r w:rsidR="009E566A" w:rsidRPr="006E75DC">
                              <w:rPr>
                                <w:rFonts w:asciiTheme="majorHAnsi" w:hAnsiTheme="majorHAnsi"/>
                                <w:color w:val="595959" w:themeColor="text1" w:themeTint="A6"/>
                                <w:sz w:val="18"/>
                                <w:lang w:val="en-GB"/>
                              </w:rPr>
                              <w:t xml:space="preserve"> </w:t>
                            </w:r>
                            <w:r w:rsidR="00466CAD" w:rsidRPr="006E75DC">
                              <w:rPr>
                                <w:rFonts w:asciiTheme="majorHAnsi" w:hAnsiTheme="majorHAnsi"/>
                                <w:color w:val="595959" w:themeColor="text1" w:themeTint="A6"/>
                                <w:sz w:val="18"/>
                              </w:rPr>
                              <w:t>A</w:t>
                            </w:r>
                            <w:r w:rsidR="00F42B71" w:rsidRPr="006E75DC">
                              <w:rPr>
                                <w:rFonts w:asciiTheme="majorHAnsi" w:hAnsiTheme="majorHAnsi"/>
                                <w:color w:val="595959" w:themeColor="text1" w:themeTint="A6"/>
                                <w:sz w:val="18"/>
                              </w:rPr>
                              <w:t>dmissibility</w:t>
                            </w:r>
                            <w:r w:rsidRPr="006E75DC">
                              <w:rPr>
                                <w:rFonts w:asciiTheme="majorHAnsi" w:hAnsiTheme="majorHAnsi"/>
                                <w:color w:val="595959" w:themeColor="text1" w:themeTint="A6"/>
                                <w:sz w:val="18"/>
                              </w:rPr>
                              <w:t xml:space="preserve">. </w:t>
                            </w:r>
                            <w:r w:rsidR="00FD64A8" w:rsidRPr="006E75DC">
                              <w:rPr>
                                <w:rFonts w:asciiTheme="majorHAnsi" w:hAnsiTheme="majorHAnsi"/>
                                <w:color w:val="595959" w:themeColor="text1" w:themeTint="A6"/>
                                <w:sz w:val="18"/>
                              </w:rPr>
                              <w:t xml:space="preserve">Jorge Humberto </w:t>
                            </w:r>
                            <w:proofErr w:type="spellStart"/>
                            <w:r w:rsidR="00FD64A8" w:rsidRPr="006E75DC">
                              <w:rPr>
                                <w:rFonts w:asciiTheme="majorHAnsi" w:hAnsiTheme="majorHAnsi"/>
                                <w:color w:val="595959" w:themeColor="text1" w:themeTint="A6"/>
                                <w:sz w:val="18"/>
                              </w:rPr>
                              <w:t>Gärtner</w:t>
                            </w:r>
                            <w:proofErr w:type="spellEnd"/>
                            <w:r w:rsidR="00FD64A8" w:rsidRPr="006E75DC">
                              <w:rPr>
                                <w:rFonts w:asciiTheme="majorHAnsi" w:hAnsiTheme="majorHAnsi"/>
                                <w:color w:val="595959" w:themeColor="text1" w:themeTint="A6"/>
                                <w:sz w:val="18"/>
                              </w:rPr>
                              <w:t xml:space="preserve"> L</w:t>
                            </w:r>
                            <w:r w:rsidR="00303DC5" w:rsidRPr="006E75DC">
                              <w:rPr>
                                <w:rFonts w:asciiTheme="majorHAnsi" w:hAnsiTheme="majorHAnsi"/>
                                <w:color w:val="595959" w:themeColor="text1" w:themeTint="A6"/>
                                <w:sz w:val="18"/>
                              </w:rPr>
                              <w:t>o</w:t>
                            </w:r>
                            <w:r w:rsidR="00FD64A8" w:rsidRPr="006E75DC">
                              <w:rPr>
                                <w:rFonts w:asciiTheme="majorHAnsi" w:hAnsiTheme="majorHAnsi"/>
                                <w:color w:val="595959" w:themeColor="text1" w:themeTint="A6"/>
                                <w:sz w:val="18"/>
                              </w:rPr>
                              <w:t>pez and Family</w:t>
                            </w:r>
                            <w:r w:rsidR="00022CF5" w:rsidRPr="006E75DC">
                              <w:rPr>
                                <w:rFonts w:asciiTheme="majorHAnsi" w:hAnsiTheme="majorHAnsi"/>
                                <w:color w:val="595959" w:themeColor="text1" w:themeTint="A6"/>
                                <w:sz w:val="18"/>
                              </w:rPr>
                              <w:t>.</w:t>
                            </w:r>
                            <w:r w:rsidR="00FD64A8" w:rsidRPr="006E75DC">
                              <w:rPr>
                                <w:rFonts w:asciiTheme="majorHAnsi" w:hAnsiTheme="majorHAnsi"/>
                                <w:color w:val="595959" w:themeColor="text1" w:themeTint="A6"/>
                                <w:sz w:val="18"/>
                              </w:rPr>
                              <w:t xml:space="preserve"> Colombia.</w:t>
                            </w:r>
                            <w:r w:rsidR="00022CF5" w:rsidRPr="006E75DC">
                              <w:rPr>
                                <w:rFonts w:asciiTheme="majorHAnsi" w:hAnsiTheme="majorHAnsi"/>
                                <w:color w:val="595959" w:themeColor="text1" w:themeTint="A6"/>
                                <w:sz w:val="18"/>
                              </w:rPr>
                              <w:t xml:space="preserve"> </w:t>
                            </w:r>
                            <w:r w:rsidR="006E75DC" w:rsidRPr="006E75DC">
                              <w:rPr>
                                <w:rFonts w:asciiTheme="majorHAnsi" w:hAnsiTheme="majorHAnsi"/>
                                <w:color w:val="595959" w:themeColor="text1" w:themeTint="A6"/>
                                <w:sz w:val="18"/>
                              </w:rPr>
                              <w:t>October 26,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580EB527" w14:textId="044CA5C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r w:rsidRPr="006E75DC">
                        <w:rPr>
                          <w:rFonts w:asciiTheme="majorHAnsi" w:hAnsiTheme="majorHAnsi"/>
                          <w:b/>
                          <w:color w:val="595959" w:themeColor="text1" w:themeTint="A6"/>
                          <w:sz w:val="18"/>
                        </w:rPr>
                        <w:t xml:space="preserve">as: </w:t>
                      </w:r>
                      <w:r w:rsidRPr="006E75DC">
                        <w:rPr>
                          <w:rFonts w:asciiTheme="majorHAnsi" w:hAnsiTheme="majorHAnsi"/>
                          <w:color w:val="595959" w:themeColor="text1" w:themeTint="A6"/>
                          <w:sz w:val="18"/>
                        </w:rPr>
                        <w:t xml:space="preserve">IACHR, Report No. </w:t>
                      </w:r>
                      <w:r w:rsidR="006E75DC" w:rsidRPr="006E75DC">
                        <w:rPr>
                          <w:rFonts w:asciiTheme="majorHAnsi" w:hAnsiTheme="majorHAnsi"/>
                          <w:color w:val="595959" w:themeColor="text1" w:themeTint="A6"/>
                          <w:sz w:val="18"/>
                          <w:lang w:val="en-GB"/>
                        </w:rPr>
                        <w:t>285</w:t>
                      </w:r>
                      <w:r w:rsidR="00022CF5" w:rsidRPr="006E75DC">
                        <w:rPr>
                          <w:rFonts w:asciiTheme="majorHAnsi" w:hAnsiTheme="majorHAnsi"/>
                          <w:color w:val="595959" w:themeColor="text1" w:themeTint="A6"/>
                          <w:sz w:val="18"/>
                          <w:lang w:val="en-GB"/>
                        </w:rPr>
                        <w:t>/</w:t>
                      </w:r>
                      <w:r w:rsidR="002F2697" w:rsidRPr="006E75DC">
                        <w:rPr>
                          <w:rFonts w:asciiTheme="majorHAnsi" w:hAnsiTheme="majorHAnsi"/>
                          <w:color w:val="595959" w:themeColor="text1" w:themeTint="A6"/>
                          <w:sz w:val="18"/>
                          <w:lang w:val="en-GB"/>
                        </w:rPr>
                        <w:t>2</w:t>
                      </w:r>
                      <w:r w:rsidR="008F17F1" w:rsidRPr="006E75DC">
                        <w:rPr>
                          <w:rFonts w:asciiTheme="majorHAnsi" w:hAnsiTheme="majorHAnsi"/>
                          <w:color w:val="595959" w:themeColor="text1" w:themeTint="A6"/>
                          <w:sz w:val="18"/>
                          <w:lang w:val="en-GB"/>
                        </w:rPr>
                        <w:t>1</w:t>
                      </w:r>
                      <w:r w:rsidRPr="006E75DC">
                        <w:rPr>
                          <w:rFonts w:asciiTheme="majorHAnsi" w:hAnsiTheme="majorHAnsi"/>
                          <w:color w:val="595959" w:themeColor="text1" w:themeTint="A6"/>
                          <w:sz w:val="18"/>
                          <w:lang w:val="en-GB"/>
                        </w:rPr>
                        <w:t xml:space="preserve">, </w:t>
                      </w:r>
                      <w:r w:rsidR="00F42B71" w:rsidRPr="006E75DC">
                        <w:rPr>
                          <w:rFonts w:asciiTheme="majorHAnsi" w:hAnsiTheme="majorHAnsi"/>
                          <w:color w:val="595959" w:themeColor="text1" w:themeTint="A6"/>
                          <w:sz w:val="18"/>
                          <w:lang w:val="en-GB"/>
                        </w:rPr>
                        <w:t xml:space="preserve">Petition </w:t>
                      </w:r>
                      <w:r w:rsidR="00466CAD" w:rsidRPr="006E75DC">
                        <w:rPr>
                          <w:rFonts w:asciiTheme="majorHAnsi" w:hAnsiTheme="majorHAnsi"/>
                          <w:color w:val="595959" w:themeColor="text1" w:themeTint="A6"/>
                          <w:sz w:val="18"/>
                          <w:lang w:val="en-GB"/>
                        </w:rPr>
                        <w:t>5</w:t>
                      </w:r>
                      <w:r w:rsidR="00FD64A8" w:rsidRPr="006E75DC">
                        <w:rPr>
                          <w:rFonts w:asciiTheme="majorHAnsi" w:hAnsiTheme="majorHAnsi"/>
                          <w:color w:val="595959" w:themeColor="text1" w:themeTint="A6"/>
                          <w:sz w:val="18"/>
                          <w:lang w:val="en-GB"/>
                        </w:rPr>
                        <w:t>8</w:t>
                      </w:r>
                      <w:r w:rsidR="00F621C3" w:rsidRPr="006E75DC">
                        <w:rPr>
                          <w:rFonts w:asciiTheme="majorHAnsi" w:hAnsiTheme="majorHAnsi"/>
                          <w:color w:val="595959" w:themeColor="text1" w:themeTint="A6"/>
                          <w:sz w:val="18"/>
                          <w:lang w:val="en-GB"/>
                        </w:rPr>
                        <w:t>-</w:t>
                      </w:r>
                      <w:r w:rsidR="00466CAD" w:rsidRPr="006E75DC">
                        <w:rPr>
                          <w:rFonts w:asciiTheme="majorHAnsi" w:hAnsiTheme="majorHAnsi"/>
                          <w:color w:val="595959" w:themeColor="text1" w:themeTint="A6"/>
                          <w:sz w:val="18"/>
                          <w:lang w:val="en-GB"/>
                        </w:rPr>
                        <w:t>1</w:t>
                      </w:r>
                      <w:r w:rsidR="00FD64A8" w:rsidRPr="006E75DC">
                        <w:rPr>
                          <w:rFonts w:asciiTheme="majorHAnsi" w:hAnsiTheme="majorHAnsi"/>
                          <w:color w:val="595959" w:themeColor="text1" w:themeTint="A6"/>
                          <w:sz w:val="18"/>
                          <w:lang w:val="en-GB"/>
                        </w:rPr>
                        <w:t>0</w:t>
                      </w:r>
                      <w:r w:rsidRPr="006E75DC">
                        <w:rPr>
                          <w:rFonts w:asciiTheme="majorHAnsi" w:hAnsiTheme="majorHAnsi"/>
                          <w:color w:val="595959" w:themeColor="text1" w:themeTint="A6"/>
                          <w:sz w:val="18"/>
                          <w:lang w:val="en-GB"/>
                        </w:rPr>
                        <w:t>.</w:t>
                      </w:r>
                      <w:r w:rsidR="009E566A" w:rsidRPr="006E75DC">
                        <w:rPr>
                          <w:rFonts w:asciiTheme="majorHAnsi" w:hAnsiTheme="majorHAnsi"/>
                          <w:color w:val="595959" w:themeColor="text1" w:themeTint="A6"/>
                          <w:sz w:val="18"/>
                          <w:lang w:val="en-GB"/>
                        </w:rPr>
                        <w:t xml:space="preserve"> </w:t>
                      </w:r>
                      <w:r w:rsidR="00466CAD" w:rsidRPr="006E75DC">
                        <w:rPr>
                          <w:rFonts w:asciiTheme="majorHAnsi" w:hAnsiTheme="majorHAnsi"/>
                          <w:color w:val="595959" w:themeColor="text1" w:themeTint="A6"/>
                          <w:sz w:val="18"/>
                        </w:rPr>
                        <w:t>A</w:t>
                      </w:r>
                      <w:r w:rsidR="00F42B71" w:rsidRPr="006E75DC">
                        <w:rPr>
                          <w:rFonts w:asciiTheme="majorHAnsi" w:hAnsiTheme="majorHAnsi"/>
                          <w:color w:val="595959" w:themeColor="text1" w:themeTint="A6"/>
                          <w:sz w:val="18"/>
                        </w:rPr>
                        <w:t>dmissibility</w:t>
                      </w:r>
                      <w:r w:rsidRPr="006E75DC">
                        <w:rPr>
                          <w:rFonts w:asciiTheme="majorHAnsi" w:hAnsiTheme="majorHAnsi"/>
                          <w:color w:val="595959" w:themeColor="text1" w:themeTint="A6"/>
                          <w:sz w:val="18"/>
                        </w:rPr>
                        <w:t xml:space="preserve">. </w:t>
                      </w:r>
                      <w:r w:rsidR="00FD64A8" w:rsidRPr="006E75DC">
                        <w:rPr>
                          <w:rFonts w:asciiTheme="majorHAnsi" w:hAnsiTheme="majorHAnsi"/>
                          <w:color w:val="595959" w:themeColor="text1" w:themeTint="A6"/>
                          <w:sz w:val="18"/>
                        </w:rPr>
                        <w:t xml:space="preserve">Jorge Humberto </w:t>
                      </w:r>
                      <w:proofErr w:type="spellStart"/>
                      <w:r w:rsidR="00FD64A8" w:rsidRPr="006E75DC">
                        <w:rPr>
                          <w:rFonts w:asciiTheme="majorHAnsi" w:hAnsiTheme="majorHAnsi"/>
                          <w:color w:val="595959" w:themeColor="text1" w:themeTint="A6"/>
                          <w:sz w:val="18"/>
                        </w:rPr>
                        <w:t>Gärtner</w:t>
                      </w:r>
                      <w:proofErr w:type="spellEnd"/>
                      <w:r w:rsidR="00FD64A8" w:rsidRPr="006E75DC">
                        <w:rPr>
                          <w:rFonts w:asciiTheme="majorHAnsi" w:hAnsiTheme="majorHAnsi"/>
                          <w:color w:val="595959" w:themeColor="text1" w:themeTint="A6"/>
                          <w:sz w:val="18"/>
                        </w:rPr>
                        <w:t xml:space="preserve"> L</w:t>
                      </w:r>
                      <w:r w:rsidR="00303DC5" w:rsidRPr="006E75DC">
                        <w:rPr>
                          <w:rFonts w:asciiTheme="majorHAnsi" w:hAnsiTheme="majorHAnsi"/>
                          <w:color w:val="595959" w:themeColor="text1" w:themeTint="A6"/>
                          <w:sz w:val="18"/>
                        </w:rPr>
                        <w:t>o</w:t>
                      </w:r>
                      <w:r w:rsidR="00FD64A8" w:rsidRPr="006E75DC">
                        <w:rPr>
                          <w:rFonts w:asciiTheme="majorHAnsi" w:hAnsiTheme="majorHAnsi"/>
                          <w:color w:val="595959" w:themeColor="text1" w:themeTint="A6"/>
                          <w:sz w:val="18"/>
                        </w:rPr>
                        <w:t>pez and Family</w:t>
                      </w:r>
                      <w:r w:rsidR="00022CF5" w:rsidRPr="006E75DC">
                        <w:rPr>
                          <w:rFonts w:asciiTheme="majorHAnsi" w:hAnsiTheme="majorHAnsi"/>
                          <w:color w:val="595959" w:themeColor="text1" w:themeTint="A6"/>
                          <w:sz w:val="18"/>
                        </w:rPr>
                        <w:t>.</w:t>
                      </w:r>
                      <w:r w:rsidR="00FD64A8" w:rsidRPr="006E75DC">
                        <w:rPr>
                          <w:rFonts w:asciiTheme="majorHAnsi" w:hAnsiTheme="majorHAnsi"/>
                          <w:color w:val="595959" w:themeColor="text1" w:themeTint="A6"/>
                          <w:sz w:val="18"/>
                        </w:rPr>
                        <w:t xml:space="preserve"> Colombia.</w:t>
                      </w:r>
                      <w:r w:rsidR="00022CF5" w:rsidRPr="006E75DC">
                        <w:rPr>
                          <w:rFonts w:asciiTheme="majorHAnsi" w:hAnsiTheme="majorHAnsi"/>
                          <w:color w:val="595959" w:themeColor="text1" w:themeTint="A6"/>
                          <w:sz w:val="18"/>
                        </w:rPr>
                        <w:t xml:space="preserve"> </w:t>
                      </w:r>
                      <w:r w:rsidR="006E75DC" w:rsidRPr="006E75DC">
                        <w:rPr>
                          <w:rFonts w:asciiTheme="majorHAnsi" w:hAnsiTheme="majorHAnsi"/>
                          <w:color w:val="595959" w:themeColor="text1" w:themeTint="A6"/>
                          <w:sz w:val="18"/>
                        </w:rPr>
                        <w:t>October 26, 2021.</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410D5F7A" w14:textId="4F255D2D" w:rsidR="00F621C3" w:rsidRPr="004A130E" w:rsidRDefault="00F621C3" w:rsidP="00C355B4">
      <w:pPr>
        <w:spacing w:after="120"/>
        <w:ind w:firstLine="720"/>
        <w:jc w:val="both"/>
        <w:rPr>
          <w:rFonts w:asciiTheme="majorHAnsi" w:hAnsiTheme="majorHAnsi"/>
          <w:b/>
          <w:bCs/>
          <w:sz w:val="20"/>
          <w:szCs w:val="20"/>
        </w:rPr>
      </w:pPr>
      <w:r w:rsidRPr="004A130E">
        <w:rPr>
          <w:rFonts w:asciiTheme="majorHAnsi" w:hAnsiTheme="majorHAnsi"/>
          <w:b/>
          <w:bCs/>
          <w:sz w:val="20"/>
          <w:szCs w:val="20"/>
        </w:rPr>
        <w:lastRenderedPageBreak/>
        <w:t>I.</w:t>
      </w:r>
      <w:r w:rsidRPr="004A130E">
        <w:rPr>
          <w:rFonts w:asciiTheme="majorHAnsi" w:hAnsiTheme="majorHAnsi"/>
          <w:b/>
          <w:bCs/>
          <w:sz w:val="20"/>
          <w:szCs w:val="20"/>
        </w:rPr>
        <w:tab/>
      </w:r>
      <w:r w:rsidR="00592718" w:rsidRPr="004A130E">
        <w:rPr>
          <w:rFonts w:asciiTheme="majorHAnsi" w:hAnsiTheme="majorHAnsi"/>
          <w:b/>
          <w:bCs/>
          <w:sz w:val="20"/>
          <w:szCs w:val="20"/>
        </w:rPr>
        <w:t>INFORMATION ABOUT THE PETITION</w:t>
      </w:r>
      <w:r w:rsidRPr="004A130E">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3"/>
        <w:gridCol w:w="5787"/>
      </w:tblGrid>
      <w:tr w:rsidR="00261E08" w:rsidRPr="00466CAD" w14:paraId="0D1CC739" w14:textId="77777777" w:rsidTr="000F326B">
        <w:tc>
          <w:tcPr>
            <w:tcW w:w="3573" w:type="dxa"/>
            <w:tcBorders>
              <w:top w:val="single" w:sz="4" w:space="0" w:color="auto"/>
              <w:bottom w:val="single" w:sz="6" w:space="0" w:color="auto"/>
            </w:tcBorders>
            <w:shd w:val="clear" w:color="auto" w:fill="67AE3C"/>
            <w:vAlign w:val="center"/>
          </w:tcPr>
          <w:p w14:paraId="3914A250" w14:textId="3B930F2E" w:rsidR="00261E08" w:rsidRPr="00AB2A8D" w:rsidRDefault="00261E08" w:rsidP="009163FC">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Petitioner</w:t>
            </w:r>
            <w:r w:rsidR="00B77DBF">
              <w:rPr>
                <w:rFonts w:asciiTheme="majorHAnsi" w:hAnsiTheme="majorHAnsi"/>
                <w:b/>
                <w:color w:val="FFFFFF" w:themeColor="background1"/>
                <w:sz w:val="20"/>
                <w:szCs w:val="20"/>
              </w:rPr>
              <w:t>:</w:t>
            </w:r>
          </w:p>
        </w:tc>
        <w:tc>
          <w:tcPr>
            <w:tcW w:w="5787" w:type="dxa"/>
          </w:tcPr>
          <w:p w14:paraId="67A3AC7B" w14:textId="7B717253" w:rsidR="00261E08" w:rsidRPr="00964B3C" w:rsidRDefault="004A130E" w:rsidP="009163FC">
            <w:pPr>
              <w:jc w:val="both"/>
              <w:rPr>
                <w:rFonts w:asciiTheme="majorHAnsi" w:hAnsiTheme="majorHAnsi"/>
                <w:bCs/>
                <w:sz w:val="20"/>
                <w:szCs w:val="20"/>
              </w:rPr>
            </w:pPr>
            <w:r>
              <w:rPr>
                <w:rFonts w:asciiTheme="majorHAnsi" w:hAnsiTheme="majorHAnsi"/>
                <w:bCs/>
                <w:sz w:val="20"/>
                <w:szCs w:val="20"/>
              </w:rPr>
              <w:t xml:space="preserve">Jorge Humberto </w:t>
            </w:r>
            <w:proofErr w:type="spellStart"/>
            <w:r>
              <w:rPr>
                <w:rFonts w:asciiTheme="majorHAnsi" w:hAnsiTheme="majorHAnsi"/>
                <w:bCs/>
                <w:sz w:val="20"/>
                <w:szCs w:val="20"/>
              </w:rPr>
              <w:t>Gärtner</w:t>
            </w:r>
            <w:proofErr w:type="spellEnd"/>
            <w:r>
              <w:rPr>
                <w:rFonts w:asciiTheme="majorHAnsi" w:hAnsiTheme="majorHAnsi"/>
                <w:bCs/>
                <w:sz w:val="20"/>
                <w:szCs w:val="20"/>
              </w:rPr>
              <w:t xml:space="preserve"> López</w:t>
            </w:r>
          </w:p>
        </w:tc>
      </w:tr>
      <w:tr w:rsidR="00261E08" w:rsidRPr="003A5566" w14:paraId="4A730984" w14:textId="77777777" w:rsidTr="000F326B">
        <w:tc>
          <w:tcPr>
            <w:tcW w:w="3573" w:type="dxa"/>
            <w:tcBorders>
              <w:top w:val="single" w:sz="6" w:space="0" w:color="auto"/>
              <w:bottom w:val="single" w:sz="6" w:space="0" w:color="auto"/>
            </w:tcBorders>
            <w:shd w:val="clear" w:color="auto" w:fill="67AE3C"/>
            <w:vAlign w:val="center"/>
          </w:tcPr>
          <w:p w14:paraId="241395B3" w14:textId="6035A3D7" w:rsidR="00261E08" w:rsidRPr="00AB2A8D" w:rsidRDefault="00261E08" w:rsidP="009163FC">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Alleged victim</w:t>
            </w:r>
            <w:r w:rsidR="00B77DBF">
              <w:rPr>
                <w:rFonts w:asciiTheme="majorHAnsi" w:hAnsiTheme="majorHAnsi"/>
                <w:b/>
                <w:color w:val="FFFFFF" w:themeColor="background1"/>
                <w:sz w:val="20"/>
                <w:szCs w:val="20"/>
              </w:rPr>
              <w:t>:</w:t>
            </w:r>
          </w:p>
        </w:tc>
        <w:tc>
          <w:tcPr>
            <w:tcW w:w="5787" w:type="dxa"/>
          </w:tcPr>
          <w:p w14:paraId="1E62AC27" w14:textId="3235699A" w:rsidR="00261E08" w:rsidRPr="00964B3C" w:rsidRDefault="004A130E" w:rsidP="009163FC">
            <w:pPr>
              <w:jc w:val="both"/>
              <w:rPr>
                <w:rFonts w:asciiTheme="majorHAnsi" w:hAnsiTheme="majorHAnsi"/>
                <w:bCs/>
                <w:sz w:val="20"/>
                <w:szCs w:val="20"/>
              </w:rPr>
            </w:pPr>
            <w:r>
              <w:rPr>
                <w:rFonts w:asciiTheme="majorHAnsi" w:hAnsiTheme="majorHAnsi"/>
                <w:bCs/>
                <w:sz w:val="20"/>
                <w:szCs w:val="20"/>
              </w:rPr>
              <w:t xml:space="preserve">Jorge Humberto </w:t>
            </w:r>
            <w:proofErr w:type="spellStart"/>
            <w:r>
              <w:rPr>
                <w:rFonts w:asciiTheme="majorHAnsi" w:hAnsiTheme="majorHAnsi"/>
                <w:bCs/>
                <w:sz w:val="20"/>
                <w:szCs w:val="20"/>
              </w:rPr>
              <w:t>Gärtner</w:t>
            </w:r>
            <w:proofErr w:type="spellEnd"/>
            <w:r>
              <w:rPr>
                <w:rFonts w:asciiTheme="majorHAnsi" w:hAnsiTheme="majorHAnsi"/>
                <w:bCs/>
                <w:sz w:val="20"/>
                <w:szCs w:val="20"/>
              </w:rPr>
              <w:t xml:space="preserve"> López and </w:t>
            </w:r>
            <w:r w:rsidR="00303DC5">
              <w:rPr>
                <w:rFonts w:asciiTheme="majorHAnsi" w:hAnsiTheme="majorHAnsi"/>
                <w:bCs/>
                <w:sz w:val="20"/>
                <w:szCs w:val="20"/>
              </w:rPr>
              <w:t>family</w:t>
            </w:r>
            <w:r w:rsidR="00B8721B">
              <w:rPr>
                <w:rStyle w:val="FootnoteReference"/>
                <w:rFonts w:asciiTheme="majorHAnsi" w:hAnsiTheme="majorHAnsi"/>
                <w:bCs/>
                <w:sz w:val="20"/>
                <w:szCs w:val="20"/>
              </w:rPr>
              <w:footnoteReference w:id="2"/>
            </w:r>
          </w:p>
        </w:tc>
      </w:tr>
      <w:tr w:rsidR="00261E08" w:rsidRPr="003A5566" w14:paraId="03D81EE5" w14:textId="77777777" w:rsidTr="000F326B">
        <w:tc>
          <w:tcPr>
            <w:tcW w:w="3573" w:type="dxa"/>
            <w:tcBorders>
              <w:top w:val="single" w:sz="6" w:space="0" w:color="auto"/>
              <w:bottom w:val="single" w:sz="6" w:space="0" w:color="auto"/>
            </w:tcBorders>
            <w:shd w:val="clear" w:color="auto" w:fill="67AE3C"/>
            <w:vAlign w:val="center"/>
          </w:tcPr>
          <w:p w14:paraId="3A40F361" w14:textId="04DB51CA" w:rsidR="00261E08" w:rsidRPr="00AB2A8D" w:rsidRDefault="00261E08" w:rsidP="005816E5">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Respondent State</w:t>
            </w:r>
            <w:r w:rsidR="00B77DBF">
              <w:rPr>
                <w:rFonts w:asciiTheme="majorHAnsi" w:hAnsiTheme="majorHAnsi"/>
                <w:b/>
                <w:color w:val="FFFFFF" w:themeColor="background1"/>
                <w:sz w:val="20"/>
                <w:szCs w:val="20"/>
              </w:rPr>
              <w:t>:</w:t>
            </w:r>
          </w:p>
        </w:tc>
        <w:tc>
          <w:tcPr>
            <w:tcW w:w="5787" w:type="dxa"/>
          </w:tcPr>
          <w:p w14:paraId="68C5B5B0" w14:textId="044D177E" w:rsidR="00261E08" w:rsidRPr="00964B3C" w:rsidRDefault="004A130E" w:rsidP="009163FC">
            <w:pPr>
              <w:jc w:val="both"/>
              <w:rPr>
                <w:rFonts w:asciiTheme="majorHAnsi" w:hAnsiTheme="majorHAnsi"/>
                <w:bCs/>
                <w:sz w:val="20"/>
                <w:szCs w:val="20"/>
              </w:rPr>
            </w:pPr>
            <w:r>
              <w:rPr>
                <w:rFonts w:asciiTheme="majorHAnsi" w:hAnsiTheme="majorHAnsi"/>
                <w:bCs/>
                <w:sz w:val="20"/>
                <w:szCs w:val="20"/>
              </w:rPr>
              <w:t>Colombia</w:t>
            </w:r>
          </w:p>
        </w:tc>
      </w:tr>
      <w:tr w:rsidR="00261E08" w:rsidRPr="003A5566" w14:paraId="61049B38" w14:textId="77777777" w:rsidTr="000F326B">
        <w:tc>
          <w:tcPr>
            <w:tcW w:w="3573" w:type="dxa"/>
            <w:tcBorders>
              <w:top w:val="single" w:sz="6" w:space="0" w:color="auto"/>
              <w:bottom w:val="single" w:sz="6" w:space="0" w:color="auto"/>
            </w:tcBorders>
            <w:shd w:val="clear" w:color="auto" w:fill="67AE3C"/>
            <w:vAlign w:val="center"/>
          </w:tcPr>
          <w:p w14:paraId="1525F7A2" w14:textId="6CDD6E53" w:rsidR="00261E08" w:rsidRPr="00AB2A8D" w:rsidRDefault="00261E08" w:rsidP="00E7588C">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Rights invoked</w:t>
            </w:r>
            <w:r w:rsidR="00B77DBF">
              <w:rPr>
                <w:rFonts w:asciiTheme="majorHAnsi" w:hAnsiTheme="majorHAnsi"/>
                <w:b/>
                <w:color w:val="FFFFFF" w:themeColor="background1"/>
                <w:sz w:val="20"/>
                <w:szCs w:val="20"/>
              </w:rPr>
              <w:t>:</w:t>
            </w:r>
          </w:p>
        </w:tc>
        <w:tc>
          <w:tcPr>
            <w:tcW w:w="5787" w:type="dxa"/>
          </w:tcPr>
          <w:p w14:paraId="6C99BD6B" w14:textId="3959D966" w:rsidR="00261E08" w:rsidRPr="00964B3C" w:rsidRDefault="004A130E" w:rsidP="00261E08">
            <w:pPr>
              <w:jc w:val="both"/>
              <w:rPr>
                <w:rFonts w:asciiTheme="majorHAnsi" w:hAnsiTheme="majorHAnsi"/>
                <w:bCs/>
                <w:sz w:val="20"/>
                <w:szCs w:val="20"/>
              </w:rPr>
            </w:pPr>
            <w:r>
              <w:rPr>
                <w:rFonts w:asciiTheme="majorHAnsi" w:hAnsiTheme="majorHAnsi"/>
                <w:bCs/>
                <w:sz w:val="20"/>
                <w:szCs w:val="20"/>
              </w:rPr>
              <w:t xml:space="preserve">Articles 8 (fair trial), 9 (freedom from </w:t>
            </w:r>
            <w:r w:rsidRPr="004A130E">
              <w:rPr>
                <w:rFonts w:asciiTheme="majorHAnsi" w:hAnsiTheme="majorHAnsi"/>
                <w:bCs/>
                <w:i/>
                <w:iCs/>
                <w:sz w:val="20"/>
                <w:szCs w:val="20"/>
              </w:rPr>
              <w:t>ex post facto</w:t>
            </w:r>
            <w:r>
              <w:rPr>
                <w:rFonts w:asciiTheme="majorHAnsi" w:hAnsiTheme="majorHAnsi"/>
                <w:bCs/>
                <w:sz w:val="20"/>
                <w:szCs w:val="20"/>
              </w:rPr>
              <w:t xml:space="preserve"> laws), 12 (freedom of conscience and religion), 24 (equal protection), 25 (judicial protection), </w:t>
            </w:r>
            <w:r w:rsidR="004C3468">
              <w:rPr>
                <w:rFonts w:asciiTheme="majorHAnsi" w:hAnsiTheme="majorHAnsi"/>
                <w:bCs/>
                <w:sz w:val="20"/>
                <w:szCs w:val="20"/>
              </w:rPr>
              <w:t xml:space="preserve">and </w:t>
            </w:r>
            <w:r>
              <w:rPr>
                <w:rFonts w:asciiTheme="majorHAnsi" w:hAnsiTheme="majorHAnsi"/>
                <w:bCs/>
                <w:sz w:val="20"/>
                <w:szCs w:val="20"/>
              </w:rPr>
              <w:t>26 (economic, social, and cultural rights)</w:t>
            </w:r>
            <w:r>
              <w:rPr>
                <w:rStyle w:val="FootnoteReference"/>
                <w:rFonts w:asciiTheme="majorHAnsi" w:hAnsiTheme="majorHAnsi"/>
                <w:bCs/>
                <w:sz w:val="20"/>
                <w:szCs w:val="20"/>
              </w:rPr>
              <w:footnoteReference w:id="3"/>
            </w:r>
            <w:r>
              <w:rPr>
                <w:rFonts w:asciiTheme="majorHAnsi" w:hAnsiTheme="majorHAnsi"/>
                <w:bCs/>
                <w:sz w:val="20"/>
                <w:szCs w:val="20"/>
              </w:rPr>
              <w:t xml:space="preserve"> of the American Convention on Human Rights</w:t>
            </w:r>
            <w:r>
              <w:rPr>
                <w:rStyle w:val="FootnoteReference"/>
                <w:rFonts w:asciiTheme="majorHAnsi" w:hAnsiTheme="majorHAnsi"/>
                <w:bCs/>
                <w:sz w:val="20"/>
                <w:szCs w:val="20"/>
              </w:rPr>
              <w:footnoteReference w:id="4"/>
            </w:r>
          </w:p>
        </w:tc>
      </w:tr>
    </w:tbl>
    <w:p w14:paraId="08C39C2C" w14:textId="77777777" w:rsidR="00F621C3" w:rsidRPr="004A130E" w:rsidRDefault="00F621C3" w:rsidP="00C355B4">
      <w:pPr>
        <w:spacing w:before="120" w:after="120"/>
        <w:ind w:firstLine="720"/>
        <w:jc w:val="both"/>
        <w:rPr>
          <w:rFonts w:asciiTheme="majorHAnsi" w:hAnsiTheme="majorHAnsi"/>
          <w:b/>
          <w:bCs/>
          <w:sz w:val="20"/>
          <w:szCs w:val="20"/>
        </w:rPr>
      </w:pPr>
      <w:r w:rsidRPr="004A130E">
        <w:rPr>
          <w:rFonts w:asciiTheme="majorHAnsi" w:hAnsiTheme="majorHAnsi"/>
          <w:b/>
          <w:bCs/>
          <w:sz w:val="20"/>
          <w:szCs w:val="20"/>
        </w:rPr>
        <w:t>II.</w:t>
      </w:r>
      <w:r w:rsidRPr="004A130E">
        <w:rPr>
          <w:rFonts w:asciiTheme="majorHAnsi" w:hAnsiTheme="majorHAnsi"/>
          <w:b/>
          <w:bCs/>
          <w:sz w:val="20"/>
          <w:szCs w:val="20"/>
        </w:rPr>
        <w:tab/>
        <w:t>PROCE</w:t>
      </w:r>
      <w:r w:rsidR="00321AFD" w:rsidRPr="004A130E">
        <w:rPr>
          <w:rFonts w:asciiTheme="majorHAnsi" w:hAnsiTheme="majorHAnsi"/>
          <w:b/>
          <w:bCs/>
          <w:sz w:val="20"/>
          <w:szCs w:val="20"/>
        </w:rPr>
        <w:t>EDINGS</w:t>
      </w:r>
      <w:r w:rsidRPr="004A130E">
        <w:rPr>
          <w:rFonts w:asciiTheme="majorHAnsi" w:hAnsiTheme="majorHAnsi"/>
          <w:b/>
          <w:bCs/>
          <w:sz w:val="20"/>
          <w:szCs w:val="20"/>
        </w:rPr>
        <w:t xml:space="preserve"> BEFORE THE IACHR</w:t>
      </w:r>
      <w:r w:rsidR="00653EA6" w:rsidRPr="004A130E">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3"/>
        <w:gridCol w:w="5787"/>
      </w:tblGrid>
      <w:tr w:rsidR="00261E08" w:rsidRPr="003A5566" w14:paraId="6DA75E12" w14:textId="77777777" w:rsidTr="000F326B">
        <w:tc>
          <w:tcPr>
            <w:tcW w:w="3573" w:type="dxa"/>
            <w:tcBorders>
              <w:top w:val="single" w:sz="6" w:space="0" w:color="auto"/>
              <w:bottom w:val="single" w:sz="6" w:space="0" w:color="auto"/>
            </w:tcBorders>
            <w:shd w:val="clear" w:color="auto" w:fill="67AE3C"/>
            <w:vAlign w:val="center"/>
          </w:tcPr>
          <w:p w14:paraId="534AFBE1" w14:textId="5987CD57" w:rsidR="00261E08" w:rsidRPr="00AB2A8D" w:rsidRDefault="00B77DBF" w:rsidP="00B06BB7">
            <w:pPr>
              <w:jc w:val="center"/>
              <w:rPr>
                <w:rFonts w:asciiTheme="majorHAnsi" w:hAnsiTheme="majorHAnsi"/>
                <w:b/>
                <w:color w:val="FFFFFF" w:themeColor="background1"/>
                <w:sz w:val="20"/>
                <w:szCs w:val="20"/>
              </w:rPr>
            </w:pPr>
            <w:r>
              <w:rPr>
                <w:rFonts w:asciiTheme="majorHAnsi" w:hAnsiTheme="majorHAnsi"/>
                <w:b/>
                <w:color w:val="FFFFFF" w:themeColor="background1"/>
                <w:sz w:val="20"/>
                <w:szCs w:val="20"/>
              </w:rPr>
              <w:t>F</w:t>
            </w:r>
            <w:r w:rsidR="006E270D" w:rsidRPr="00AB2A8D">
              <w:rPr>
                <w:rFonts w:asciiTheme="majorHAnsi" w:hAnsiTheme="majorHAnsi"/>
                <w:b/>
                <w:color w:val="FFFFFF" w:themeColor="background1"/>
                <w:sz w:val="20"/>
                <w:szCs w:val="20"/>
              </w:rPr>
              <w:t>iling</w:t>
            </w:r>
            <w:r>
              <w:rPr>
                <w:rFonts w:asciiTheme="majorHAnsi" w:hAnsiTheme="majorHAnsi"/>
                <w:b/>
                <w:color w:val="FFFFFF" w:themeColor="background1"/>
                <w:sz w:val="20"/>
                <w:szCs w:val="20"/>
              </w:rPr>
              <w:t xml:space="preserve"> of the petition:</w:t>
            </w:r>
          </w:p>
        </w:tc>
        <w:tc>
          <w:tcPr>
            <w:tcW w:w="5787" w:type="dxa"/>
            <w:vAlign w:val="center"/>
          </w:tcPr>
          <w:p w14:paraId="7EADD3E8" w14:textId="554AEF2F" w:rsidR="00261E08" w:rsidRPr="00964B3C" w:rsidRDefault="004A130E" w:rsidP="009163FC">
            <w:pPr>
              <w:jc w:val="both"/>
              <w:rPr>
                <w:rFonts w:asciiTheme="majorHAnsi" w:hAnsiTheme="majorHAnsi"/>
                <w:bCs/>
                <w:sz w:val="20"/>
                <w:szCs w:val="20"/>
              </w:rPr>
            </w:pPr>
            <w:r>
              <w:rPr>
                <w:rFonts w:asciiTheme="majorHAnsi" w:hAnsiTheme="majorHAnsi"/>
                <w:bCs/>
                <w:sz w:val="20"/>
                <w:szCs w:val="20"/>
              </w:rPr>
              <w:t>January 4, 2010</w:t>
            </w:r>
          </w:p>
        </w:tc>
      </w:tr>
      <w:tr w:rsidR="00261E08" w:rsidRPr="003A5566" w14:paraId="5F460099" w14:textId="77777777" w:rsidTr="000F326B">
        <w:tc>
          <w:tcPr>
            <w:tcW w:w="3573" w:type="dxa"/>
            <w:tcBorders>
              <w:top w:val="single" w:sz="6" w:space="0" w:color="auto"/>
              <w:bottom w:val="single" w:sz="6" w:space="0" w:color="auto"/>
            </w:tcBorders>
            <w:shd w:val="clear" w:color="auto" w:fill="67AE3C"/>
            <w:vAlign w:val="center"/>
          </w:tcPr>
          <w:p w14:paraId="48D0BCDE" w14:textId="57EDBFFD" w:rsidR="00261E08" w:rsidRPr="00AB2A8D" w:rsidRDefault="00261E08" w:rsidP="00C355B4">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 xml:space="preserve">Additional information received </w:t>
            </w:r>
            <w:r w:rsidR="00B77DBF">
              <w:rPr>
                <w:rFonts w:asciiTheme="majorHAnsi" w:hAnsiTheme="majorHAnsi"/>
                <w:b/>
                <w:color w:val="FFFFFF" w:themeColor="background1"/>
                <w:sz w:val="20"/>
                <w:szCs w:val="20"/>
              </w:rPr>
              <w:br/>
              <w:t>at the stage of</w:t>
            </w:r>
            <w:r w:rsidRPr="00AB2A8D">
              <w:rPr>
                <w:rFonts w:asciiTheme="majorHAnsi" w:hAnsiTheme="majorHAnsi"/>
                <w:b/>
                <w:color w:val="FFFFFF" w:themeColor="background1"/>
                <w:sz w:val="20"/>
                <w:szCs w:val="20"/>
              </w:rPr>
              <w:t xml:space="preserve"> initial review</w:t>
            </w:r>
            <w:r w:rsidR="00B77DBF">
              <w:rPr>
                <w:rFonts w:asciiTheme="majorHAnsi" w:hAnsiTheme="majorHAnsi"/>
                <w:b/>
                <w:color w:val="FFFFFF" w:themeColor="background1"/>
                <w:sz w:val="20"/>
                <w:szCs w:val="20"/>
              </w:rPr>
              <w:t>:</w:t>
            </w:r>
          </w:p>
        </w:tc>
        <w:tc>
          <w:tcPr>
            <w:tcW w:w="5787" w:type="dxa"/>
            <w:vAlign w:val="center"/>
          </w:tcPr>
          <w:p w14:paraId="0AEA72E2" w14:textId="172915F6" w:rsidR="00261E08" w:rsidRPr="00964B3C" w:rsidRDefault="004A130E" w:rsidP="009163FC">
            <w:pPr>
              <w:jc w:val="both"/>
              <w:rPr>
                <w:rFonts w:asciiTheme="majorHAnsi" w:hAnsiTheme="majorHAnsi"/>
                <w:bCs/>
                <w:sz w:val="20"/>
                <w:szCs w:val="20"/>
              </w:rPr>
            </w:pPr>
            <w:r>
              <w:rPr>
                <w:rFonts w:asciiTheme="majorHAnsi" w:hAnsiTheme="majorHAnsi"/>
                <w:bCs/>
                <w:sz w:val="20"/>
                <w:szCs w:val="20"/>
              </w:rPr>
              <w:t>October 15</w:t>
            </w:r>
            <w:proofErr w:type="gramStart"/>
            <w:r w:rsidR="00303DC5">
              <w:rPr>
                <w:rFonts w:asciiTheme="majorHAnsi" w:hAnsiTheme="majorHAnsi"/>
                <w:bCs/>
                <w:sz w:val="20"/>
                <w:szCs w:val="20"/>
              </w:rPr>
              <w:t xml:space="preserve"> 2010</w:t>
            </w:r>
            <w:proofErr w:type="gramEnd"/>
            <w:r w:rsidR="00303DC5">
              <w:rPr>
                <w:rFonts w:asciiTheme="majorHAnsi" w:hAnsiTheme="majorHAnsi"/>
                <w:bCs/>
                <w:sz w:val="20"/>
                <w:szCs w:val="20"/>
              </w:rPr>
              <w:t>; October</w:t>
            </w:r>
            <w:r>
              <w:rPr>
                <w:rFonts w:asciiTheme="majorHAnsi" w:hAnsiTheme="majorHAnsi"/>
                <w:bCs/>
                <w:sz w:val="20"/>
                <w:szCs w:val="20"/>
              </w:rPr>
              <w:t xml:space="preserve"> 19,</w:t>
            </w:r>
            <w:r w:rsidR="00303DC5">
              <w:rPr>
                <w:rFonts w:asciiTheme="majorHAnsi" w:hAnsiTheme="majorHAnsi"/>
                <w:bCs/>
                <w:sz w:val="20"/>
                <w:szCs w:val="20"/>
              </w:rPr>
              <w:t xml:space="preserve"> 2010;</w:t>
            </w:r>
            <w:r>
              <w:rPr>
                <w:rFonts w:asciiTheme="majorHAnsi" w:hAnsiTheme="majorHAnsi"/>
                <w:bCs/>
                <w:sz w:val="20"/>
                <w:szCs w:val="20"/>
              </w:rPr>
              <w:t xml:space="preserve"> </w:t>
            </w:r>
            <w:r w:rsidR="00303DC5">
              <w:rPr>
                <w:rFonts w:asciiTheme="majorHAnsi" w:hAnsiTheme="majorHAnsi"/>
                <w:bCs/>
                <w:sz w:val="20"/>
                <w:szCs w:val="20"/>
              </w:rPr>
              <w:t xml:space="preserve">October </w:t>
            </w:r>
            <w:r>
              <w:rPr>
                <w:rFonts w:asciiTheme="majorHAnsi" w:hAnsiTheme="majorHAnsi"/>
                <w:bCs/>
                <w:sz w:val="20"/>
                <w:szCs w:val="20"/>
              </w:rPr>
              <w:t>27, 2010; November 10, 2010; May 11, 2012; July 21, 2012; February 14, 2013; February 7, 2014; February 8, 2017; and July 1, 2020</w:t>
            </w:r>
          </w:p>
        </w:tc>
      </w:tr>
      <w:tr w:rsidR="00261E08" w:rsidRPr="003A5566" w14:paraId="070BC314" w14:textId="77777777" w:rsidTr="000F326B">
        <w:tc>
          <w:tcPr>
            <w:tcW w:w="3573" w:type="dxa"/>
            <w:tcBorders>
              <w:top w:val="single" w:sz="6" w:space="0" w:color="auto"/>
              <w:bottom w:val="single" w:sz="6" w:space="0" w:color="auto"/>
            </w:tcBorders>
            <w:shd w:val="clear" w:color="auto" w:fill="67AE3C"/>
            <w:vAlign w:val="center"/>
          </w:tcPr>
          <w:p w14:paraId="1B91C5C6" w14:textId="6DB51B85" w:rsidR="00261E08" w:rsidRPr="00AB2A8D" w:rsidRDefault="00261E08" w:rsidP="00C355B4">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Notification of the petition</w:t>
            </w:r>
            <w:r w:rsidR="00B77DBF">
              <w:rPr>
                <w:rFonts w:asciiTheme="majorHAnsi" w:hAnsiTheme="majorHAnsi"/>
                <w:b/>
                <w:color w:val="FFFFFF" w:themeColor="background1"/>
                <w:sz w:val="20"/>
                <w:szCs w:val="20"/>
              </w:rPr>
              <w:t xml:space="preserve"> </w:t>
            </w:r>
            <w:r w:rsidR="00B77DBF">
              <w:rPr>
                <w:rFonts w:asciiTheme="majorHAnsi" w:hAnsiTheme="majorHAnsi"/>
                <w:b/>
                <w:color w:val="FFFFFF" w:themeColor="background1"/>
                <w:sz w:val="20"/>
                <w:szCs w:val="20"/>
              </w:rPr>
              <w:br/>
              <w:t>to the State:</w:t>
            </w:r>
          </w:p>
        </w:tc>
        <w:tc>
          <w:tcPr>
            <w:tcW w:w="5787" w:type="dxa"/>
            <w:vAlign w:val="center"/>
          </w:tcPr>
          <w:p w14:paraId="425D0EC0" w14:textId="4B4F731E" w:rsidR="00261E08" w:rsidRPr="00964B3C" w:rsidRDefault="002019F3" w:rsidP="009163FC">
            <w:pPr>
              <w:jc w:val="both"/>
              <w:rPr>
                <w:rFonts w:asciiTheme="majorHAnsi" w:hAnsiTheme="majorHAnsi"/>
                <w:bCs/>
                <w:sz w:val="20"/>
                <w:szCs w:val="20"/>
              </w:rPr>
            </w:pPr>
            <w:r>
              <w:rPr>
                <w:rFonts w:asciiTheme="majorHAnsi" w:hAnsiTheme="majorHAnsi"/>
                <w:bCs/>
                <w:sz w:val="20"/>
                <w:szCs w:val="20"/>
              </w:rPr>
              <w:t>December 2, 2016</w:t>
            </w:r>
          </w:p>
        </w:tc>
      </w:tr>
      <w:tr w:rsidR="00261E08" w:rsidRPr="003A5566" w14:paraId="3063240C" w14:textId="77777777" w:rsidTr="000F326B">
        <w:trPr>
          <w:trHeight w:val="264"/>
        </w:trPr>
        <w:tc>
          <w:tcPr>
            <w:tcW w:w="3573" w:type="dxa"/>
            <w:tcBorders>
              <w:top w:val="single" w:sz="6" w:space="0" w:color="auto"/>
              <w:bottom w:val="single" w:sz="6" w:space="0" w:color="auto"/>
            </w:tcBorders>
            <w:shd w:val="clear" w:color="auto" w:fill="67AE3C"/>
            <w:vAlign w:val="center"/>
          </w:tcPr>
          <w:p w14:paraId="69479C3F" w14:textId="3F813C2C" w:rsidR="00261E08" w:rsidRPr="00AB2A8D" w:rsidRDefault="00261E08" w:rsidP="009163FC">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State’s first response</w:t>
            </w:r>
            <w:r w:rsidR="00B77DBF">
              <w:rPr>
                <w:rFonts w:asciiTheme="majorHAnsi" w:hAnsiTheme="majorHAnsi"/>
                <w:b/>
                <w:color w:val="FFFFFF" w:themeColor="background1"/>
                <w:sz w:val="20"/>
                <w:szCs w:val="20"/>
              </w:rPr>
              <w:t>:</w:t>
            </w:r>
          </w:p>
        </w:tc>
        <w:tc>
          <w:tcPr>
            <w:tcW w:w="5787" w:type="dxa"/>
            <w:vAlign w:val="center"/>
          </w:tcPr>
          <w:p w14:paraId="7B420FC0" w14:textId="121C843E" w:rsidR="00261E08" w:rsidRPr="00964B3C" w:rsidRDefault="002019F3" w:rsidP="009163FC">
            <w:pPr>
              <w:jc w:val="both"/>
              <w:rPr>
                <w:rFonts w:asciiTheme="majorHAnsi" w:hAnsiTheme="majorHAnsi"/>
                <w:bCs/>
                <w:sz w:val="20"/>
                <w:szCs w:val="20"/>
              </w:rPr>
            </w:pPr>
            <w:r>
              <w:rPr>
                <w:rFonts w:asciiTheme="majorHAnsi" w:hAnsiTheme="majorHAnsi"/>
                <w:bCs/>
                <w:sz w:val="20"/>
                <w:szCs w:val="20"/>
              </w:rPr>
              <w:t>March 23, 2018</w:t>
            </w:r>
          </w:p>
        </w:tc>
      </w:tr>
      <w:tr w:rsidR="00261E08" w:rsidRPr="003A5566" w14:paraId="158C8FCC" w14:textId="77777777" w:rsidTr="000F326B">
        <w:tc>
          <w:tcPr>
            <w:tcW w:w="3573" w:type="dxa"/>
            <w:tcBorders>
              <w:top w:val="single" w:sz="6" w:space="0" w:color="auto"/>
              <w:bottom w:val="single" w:sz="6" w:space="0" w:color="auto"/>
            </w:tcBorders>
            <w:shd w:val="clear" w:color="auto" w:fill="67AE3C"/>
            <w:vAlign w:val="center"/>
          </w:tcPr>
          <w:p w14:paraId="666ABE64" w14:textId="40BD636E" w:rsidR="00261E08" w:rsidRPr="00AB2A8D" w:rsidRDefault="00261E08" w:rsidP="0023351C">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 xml:space="preserve">Additional observations </w:t>
            </w:r>
            <w:r w:rsidR="00B77DBF">
              <w:rPr>
                <w:rFonts w:asciiTheme="majorHAnsi" w:hAnsiTheme="majorHAnsi"/>
                <w:b/>
                <w:color w:val="FFFFFF" w:themeColor="background1"/>
                <w:sz w:val="20"/>
                <w:szCs w:val="20"/>
              </w:rPr>
              <w:br/>
            </w:r>
            <w:r w:rsidRPr="00AB2A8D">
              <w:rPr>
                <w:rFonts w:asciiTheme="majorHAnsi" w:hAnsiTheme="majorHAnsi"/>
                <w:b/>
                <w:color w:val="FFFFFF" w:themeColor="background1"/>
                <w:sz w:val="20"/>
                <w:szCs w:val="20"/>
              </w:rPr>
              <w:t>from the petitioner</w:t>
            </w:r>
            <w:r w:rsidR="00B77DBF">
              <w:rPr>
                <w:rFonts w:asciiTheme="majorHAnsi" w:hAnsiTheme="majorHAnsi"/>
                <w:b/>
                <w:color w:val="FFFFFF" w:themeColor="background1"/>
                <w:sz w:val="20"/>
                <w:szCs w:val="20"/>
              </w:rPr>
              <w:t>:</w:t>
            </w:r>
          </w:p>
        </w:tc>
        <w:tc>
          <w:tcPr>
            <w:tcW w:w="5787" w:type="dxa"/>
            <w:vAlign w:val="center"/>
          </w:tcPr>
          <w:p w14:paraId="281700F5" w14:textId="58733688" w:rsidR="00261E08" w:rsidRPr="00964B3C" w:rsidRDefault="002019F3" w:rsidP="009163FC">
            <w:pPr>
              <w:jc w:val="both"/>
              <w:rPr>
                <w:rFonts w:asciiTheme="majorHAnsi" w:hAnsiTheme="majorHAnsi"/>
                <w:bCs/>
                <w:sz w:val="20"/>
                <w:szCs w:val="20"/>
              </w:rPr>
            </w:pPr>
            <w:r>
              <w:rPr>
                <w:rFonts w:asciiTheme="majorHAnsi" w:hAnsiTheme="majorHAnsi"/>
                <w:bCs/>
                <w:sz w:val="20"/>
                <w:szCs w:val="20"/>
              </w:rPr>
              <w:t>June 4, 2018, and May 20, 2020</w:t>
            </w:r>
          </w:p>
        </w:tc>
      </w:tr>
    </w:tbl>
    <w:p w14:paraId="3091AFE0" w14:textId="77777777" w:rsidR="00F621C3" w:rsidRPr="004A130E" w:rsidRDefault="00F621C3" w:rsidP="00C355B4">
      <w:pPr>
        <w:spacing w:before="120" w:after="120"/>
        <w:ind w:firstLine="720"/>
        <w:jc w:val="both"/>
        <w:rPr>
          <w:rFonts w:asciiTheme="majorHAnsi" w:hAnsiTheme="majorHAnsi"/>
          <w:b/>
          <w:bCs/>
          <w:sz w:val="20"/>
          <w:szCs w:val="20"/>
        </w:rPr>
      </w:pPr>
      <w:r w:rsidRPr="004A130E">
        <w:rPr>
          <w:rFonts w:asciiTheme="majorHAnsi" w:hAnsiTheme="majorHAnsi"/>
          <w:b/>
          <w:bCs/>
          <w:sz w:val="20"/>
          <w:szCs w:val="20"/>
        </w:rPr>
        <w:t xml:space="preserve">III. </w:t>
      </w:r>
      <w:r w:rsidRPr="004A130E">
        <w:rPr>
          <w:rFonts w:asciiTheme="majorHAnsi" w:hAnsiTheme="majorHAnsi"/>
          <w:b/>
          <w:bCs/>
          <w:sz w:val="20"/>
          <w:szCs w:val="20"/>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73"/>
        <w:gridCol w:w="5812"/>
      </w:tblGrid>
      <w:tr w:rsidR="00261E08" w:rsidRPr="003A5566" w14:paraId="684F4233" w14:textId="77777777" w:rsidTr="000F326B">
        <w:trPr>
          <w:cantSplit/>
        </w:trPr>
        <w:tc>
          <w:tcPr>
            <w:tcW w:w="3573" w:type="dxa"/>
            <w:tcBorders>
              <w:top w:val="single" w:sz="4" w:space="0" w:color="auto"/>
              <w:bottom w:val="single" w:sz="6" w:space="0" w:color="auto"/>
            </w:tcBorders>
            <w:shd w:val="clear" w:color="auto" w:fill="67AE3C"/>
            <w:vAlign w:val="center"/>
          </w:tcPr>
          <w:p w14:paraId="60150448" w14:textId="24C7BB88" w:rsidR="00261E08" w:rsidRPr="00AB2A8D" w:rsidRDefault="00B77DBF" w:rsidP="009163FC">
            <w:pPr>
              <w:jc w:val="center"/>
              <w:rPr>
                <w:rFonts w:asciiTheme="majorHAnsi" w:hAnsiTheme="majorHAnsi"/>
                <w:b/>
                <w:i/>
                <w:color w:val="FFFFFF" w:themeColor="background1"/>
                <w:sz w:val="20"/>
                <w:szCs w:val="20"/>
              </w:rPr>
            </w:pPr>
            <w:r w:rsidRPr="00B77DBF">
              <w:rPr>
                <w:rFonts w:asciiTheme="majorHAnsi" w:hAnsiTheme="majorHAnsi"/>
                <w:b/>
                <w:iCs/>
                <w:color w:val="FFFFFF" w:themeColor="background1"/>
                <w:sz w:val="20"/>
                <w:szCs w:val="20"/>
              </w:rPr>
              <w:t xml:space="preserve">Competence </w:t>
            </w:r>
            <w:proofErr w:type="spellStart"/>
            <w:r w:rsidR="00261E08" w:rsidRPr="00AB2A8D">
              <w:rPr>
                <w:rFonts w:asciiTheme="majorHAnsi" w:hAnsiTheme="majorHAnsi"/>
                <w:b/>
                <w:i/>
                <w:color w:val="FFFFFF" w:themeColor="background1"/>
                <w:sz w:val="20"/>
                <w:szCs w:val="20"/>
              </w:rPr>
              <w:t>Ratione</w:t>
            </w:r>
            <w:proofErr w:type="spellEnd"/>
            <w:r w:rsidR="00261E08" w:rsidRPr="00AB2A8D">
              <w:rPr>
                <w:rFonts w:asciiTheme="majorHAnsi" w:hAnsiTheme="majorHAnsi"/>
                <w:b/>
                <w:i/>
                <w:color w:val="FFFFFF" w:themeColor="background1"/>
                <w:sz w:val="20"/>
                <w:szCs w:val="20"/>
              </w:rPr>
              <w:t xml:space="preserve"> personae</w:t>
            </w:r>
            <w:r w:rsidRPr="00B77DBF">
              <w:rPr>
                <w:rFonts w:asciiTheme="majorHAnsi" w:hAnsiTheme="majorHAnsi"/>
                <w:b/>
                <w:iCs/>
                <w:color w:val="FFFFFF" w:themeColor="background1"/>
                <w:sz w:val="20"/>
                <w:szCs w:val="20"/>
              </w:rPr>
              <w:t>:</w:t>
            </w:r>
          </w:p>
        </w:tc>
        <w:tc>
          <w:tcPr>
            <w:tcW w:w="5812" w:type="dxa"/>
            <w:vAlign w:val="center"/>
          </w:tcPr>
          <w:p w14:paraId="21522B2E" w14:textId="79B6A99B" w:rsidR="00261E08" w:rsidRPr="00964B3C" w:rsidRDefault="004C3468" w:rsidP="009163FC">
            <w:pPr>
              <w:rPr>
                <w:rFonts w:asciiTheme="majorHAnsi" w:hAnsiTheme="majorHAnsi"/>
                <w:bCs/>
                <w:sz w:val="20"/>
                <w:szCs w:val="20"/>
              </w:rPr>
            </w:pPr>
            <w:r>
              <w:rPr>
                <w:rFonts w:asciiTheme="majorHAnsi" w:hAnsiTheme="majorHAnsi"/>
                <w:bCs/>
                <w:sz w:val="20"/>
                <w:szCs w:val="20"/>
              </w:rPr>
              <w:t>Yes</w:t>
            </w:r>
          </w:p>
        </w:tc>
      </w:tr>
      <w:tr w:rsidR="00261E08" w:rsidRPr="003A5566" w14:paraId="6438DD58" w14:textId="77777777" w:rsidTr="000F326B">
        <w:trPr>
          <w:cantSplit/>
        </w:trPr>
        <w:tc>
          <w:tcPr>
            <w:tcW w:w="3573" w:type="dxa"/>
            <w:tcBorders>
              <w:top w:val="single" w:sz="6" w:space="0" w:color="auto"/>
              <w:bottom w:val="single" w:sz="6" w:space="0" w:color="auto"/>
            </w:tcBorders>
            <w:shd w:val="clear" w:color="auto" w:fill="67AE3C"/>
            <w:vAlign w:val="center"/>
          </w:tcPr>
          <w:p w14:paraId="43AB8B19" w14:textId="1D72144B" w:rsidR="00261E08" w:rsidRPr="00AB2A8D" w:rsidRDefault="00B77DBF" w:rsidP="00C355B4">
            <w:pPr>
              <w:jc w:val="center"/>
              <w:rPr>
                <w:rFonts w:asciiTheme="majorHAnsi" w:hAnsiTheme="majorHAnsi"/>
                <w:b/>
                <w:color w:val="FFFFFF" w:themeColor="background1"/>
                <w:sz w:val="20"/>
                <w:szCs w:val="20"/>
              </w:rPr>
            </w:pPr>
            <w:r w:rsidRPr="00B77DBF">
              <w:rPr>
                <w:rFonts w:asciiTheme="majorHAnsi" w:hAnsiTheme="majorHAnsi"/>
                <w:b/>
                <w:iCs/>
                <w:color w:val="FFFFFF" w:themeColor="background1"/>
                <w:sz w:val="20"/>
                <w:szCs w:val="20"/>
              </w:rPr>
              <w:t xml:space="preserve">Competence </w:t>
            </w:r>
            <w:proofErr w:type="spellStart"/>
            <w:r w:rsidR="00261E08" w:rsidRPr="00AB2A8D">
              <w:rPr>
                <w:rFonts w:asciiTheme="majorHAnsi" w:hAnsiTheme="majorHAnsi"/>
                <w:b/>
                <w:i/>
                <w:color w:val="FFFFFF" w:themeColor="background1"/>
                <w:sz w:val="20"/>
                <w:szCs w:val="20"/>
              </w:rPr>
              <w:t>Ratione</w:t>
            </w:r>
            <w:proofErr w:type="spellEnd"/>
            <w:r w:rsidR="00261E08" w:rsidRPr="00AB2A8D">
              <w:rPr>
                <w:rFonts w:asciiTheme="majorHAnsi" w:hAnsiTheme="majorHAnsi"/>
                <w:b/>
                <w:i/>
                <w:color w:val="FFFFFF" w:themeColor="background1"/>
                <w:sz w:val="20"/>
                <w:szCs w:val="20"/>
              </w:rPr>
              <w:t xml:space="preserve"> loci</w:t>
            </w:r>
            <w:r w:rsidRPr="00B77DBF">
              <w:rPr>
                <w:rFonts w:asciiTheme="majorHAnsi" w:hAnsiTheme="majorHAnsi"/>
                <w:b/>
                <w:iCs/>
                <w:color w:val="FFFFFF" w:themeColor="background1"/>
                <w:sz w:val="20"/>
                <w:szCs w:val="20"/>
              </w:rPr>
              <w:t>:</w:t>
            </w:r>
          </w:p>
        </w:tc>
        <w:tc>
          <w:tcPr>
            <w:tcW w:w="5812" w:type="dxa"/>
            <w:vAlign w:val="center"/>
          </w:tcPr>
          <w:p w14:paraId="27041F7E" w14:textId="2A4797F1" w:rsidR="00261E08" w:rsidRPr="00964B3C" w:rsidRDefault="004C3468" w:rsidP="009163FC">
            <w:pPr>
              <w:rPr>
                <w:rFonts w:asciiTheme="majorHAnsi" w:hAnsiTheme="majorHAnsi"/>
                <w:bCs/>
                <w:sz w:val="20"/>
                <w:szCs w:val="20"/>
              </w:rPr>
            </w:pPr>
            <w:r>
              <w:rPr>
                <w:rFonts w:asciiTheme="majorHAnsi" w:hAnsiTheme="majorHAnsi"/>
                <w:bCs/>
                <w:sz w:val="20"/>
                <w:szCs w:val="20"/>
              </w:rPr>
              <w:t>Yes</w:t>
            </w:r>
          </w:p>
        </w:tc>
      </w:tr>
      <w:tr w:rsidR="00261E08" w:rsidRPr="003A5566" w14:paraId="5140C2B6" w14:textId="77777777" w:rsidTr="000F326B">
        <w:trPr>
          <w:cantSplit/>
        </w:trPr>
        <w:tc>
          <w:tcPr>
            <w:tcW w:w="3573" w:type="dxa"/>
            <w:tcBorders>
              <w:top w:val="single" w:sz="6" w:space="0" w:color="auto"/>
              <w:bottom w:val="single" w:sz="6" w:space="0" w:color="auto"/>
            </w:tcBorders>
            <w:shd w:val="clear" w:color="auto" w:fill="67AE3C"/>
            <w:vAlign w:val="center"/>
          </w:tcPr>
          <w:p w14:paraId="74905820" w14:textId="3C814A74" w:rsidR="00261E08" w:rsidRPr="00AB2A8D" w:rsidRDefault="00B77DBF" w:rsidP="009163FC">
            <w:pPr>
              <w:jc w:val="center"/>
              <w:rPr>
                <w:rFonts w:asciiTheme="majorHAnsi" w:hAnsiTheme="majorHAnsi"/>
                <w:b/>
                <w:color w:val="FFFFFF" w:themeColor="background1"/>
                <w:sz w:val="20"/>
                <w:szCs w:val="20"/>
              </w:rPr>
            </w:pPr>
            <w:r w:rsidRPr="00B77DBF">
              <w:rPr>
                <w:rFonts w:asciiTheme="majorHAnsi" w:hAnsiTheme="majorHAnsi"/>
                <w:b/>
                <w:iCs/>
                <w:color w:val="FFFFFF" w:themeColor="background1"/>
                <w:sz w:val="20"/>
                <w:szCs w:val="20"/>
              </w:rPr>
              <w:t xml:space="preserve">Competence </w:t>
            </w:r>
            <w:proofErr w:type="spellStart"/>
            <w:r w:rsidR="00261E08" w:rsidRPr="00AB2A8D">
              <w:rPr>
                <w:rFonts w:asciiTheme="majorHAnsi" w:hAnsiTheme="majorHAnsi"/>
                <w:b/>
                <w:i/>
                <w:color w:val="FFFFFF" w:themeColor="background1"/>
                <w:sz w:val="20"/>
                <w:szCs w:val="20"/>
              </w:rPr>
              <w:t>Ratione</w:t>
            </w:r>
            <w:proofErr w:type="spellEnd"/>
            <w:r w:rsidR="00261E08" w:rsidRPr="00AB2A8D">
              <w:rPr>
                <w:rFonts w:asciiTheme="majorHAnsi" w:hAnsiTheme="majorHAnsi"/>
                <w:b/>
                <w:i/>
                <w:color w:val="FFFFFF" w:themeColor="background1"/>
                <w:sz w:val="20"/>
                <w:szCs w:val="20"/>
              </w:rPr>
              <w:t xml:space="preserve"> </w:t>
            </w:r>
            <w:proofErr w:type="spellStart"/>
            <w:r w:rsidR="00261E08" w:rsidRPr="00AB2A8D">
              <w:rPr>
                <w:rFonts w:asciiTheme="majorHAnsi" w:hAnsiTheme="majorHAnsi"/>
                <w:b/>
                <w:i/>
                <w:color w:val="FFFFFF" w:themeColor="background1"/>
                <w:sz w:val="20"/>
                <w:szCs w:val="20"/>
              </w:rPr>
              <w:t>temporis</w:t>
            </w:r>
            <w:proofErr w:type="spellEnd"/>
            <w:r w:rsidRPr="00B77DBF">
              <w:rPr>
                <w:rFonts w:asciiTheme="majorHAnsi" w:hAnsiTheme="majorHAnsi"/>
                <w:b/>
                <w:iCs/>
                <w:color w:val="FFFFFF" w:themeColor="background1"/>
                <w:sz w:val="20"/>
                <w:szCs w:val="20"/>
              </w:rPr>
              <w:t>:</w:t>
            </w:r>
          </w:p>
        </w:tc>
        <w:tc>
          <w:tcPr>
            <w:tcW w:w="5812" w:type="dxa"/>
            <w:vAlign w:val="center"/>
          </w:tcPr>
          <w:p w14:paraId="6091B7B0" w14:textId="179CCA86" w:rsidR="00261E08" w:rsidRPr="00964B3C" w:rsidRDefault="004C3468" w:rsidP="009163FC">
            <w:pPr>
              <w:rPr>
                <w:rFonts w:asciiTheme="majorHAnsi" w:hAnsiTheme="majorHAnsi"/>
                <w:bCs/>
                <w:sz w:val="20"/>
                <w:szCs w:val="20"/>
              </w:rPr>
            </w:pPr>
            <w:r>
              <w:rPr>
                <w:rFonts w:asciiTheme="majorHAnsi" w:hAnsiTheme="majorHAnsi"/>
                <w:bCs/>
                <w:sz w:val="20"/>
                <w:szCs w:val="20"/>
              </w:rPr>
              <w:t>Yes</w:t>
            </w:r>
          </w:p>
        </w:tc>
      </w:tr>
      <w:tr w:rsidR="00261E08" w:rsidRPr="003A5566" w14:paraId="33238134" w14:textId="77777777" w:rsidTr="000F326B">
        <w:trPr>
          <w:cantSplit/>
        </w:trPr>
        <w:tc>
          <w:tcPr>
            <w:tcW w:w="3573" w:type="dxa"/>
            <w:tcBorders>
              <w:top w:val="single" w:sz="6" w:space="0" w:color="auto"/>
              <w:bottom w:val="single" w:sz="6" w:space="0" w:color="auto"/>
            </w:tcBorders>
            <w:shd w:val="clear" w:color="auto" w:fill="67AE3C"/>
            <w:vAlign w:val="center"/>
          </w:tcPr>
          <w:p w14:paraId="3C7AAFE9" w14:textId="47120960" w:rsidR="00261E08" w:rsidRPr="00AB2A8D" w:rsidRDefault="00B77DBF" w:rsidP="009163FC">
            <w:pPr>
              <w:jc w:val="center"/>
              <w:rPr>
                <w:rFonts w:asciiTheme="majorHAnsi" w:hAnsiTheme="majorHAnsi"/>
                <w:b/>
                <w:color w:val="FFFFFF" w:themeColor="background1"/>
                <w:sz w:val="20"/>
                <w:szCs w:val="20"/>
              </w:rPr>
            </w:pPr>
            <w:r w:rsidRPr="00B77DBF">
              <w:rPr>
                <w:rFonts w:asciiTheme="majorHAnsi" w:hAnsiTheme="majorHAnsi"/>
                <w:b/>
                <w:iCs/>
                <w:color w:val="FFFFFF" w:themeColor="background1"/>
                <w:sz w:val="20"/>
                <w:szCs w:val="20"/>
              </w:rPr>
              <w:t xml:space="preserve">Competence </w:t>
            </w:r>
            <w:proofErr w:type="spellStart"/>
            <w:r w:rsidR="00261E08" w:rsidRPr="00AB2A8D">
              <w:rPr>
                <w:rFonts w:asciiTheme="majorHAnsi" w:hAnsiTheme="majorHAnsi"/>
                <w:b/>
                <w:i/>
                <w:color w:val="FFFFFF" w:themeColor="background1"/>
                <w:sz w:val="20"/>
                <w:szCs w:val="20"/>
              </w:rPr>
              <w:t>Ratione</w:t>
            </w:r>
            <w:proofErr w:type="spellEnd"/>
            <w:r w:rsidR="00261E08" w:rsidRPr="00AB2A8D">
              <w:rPr>
                <w:rFonts w:asciiTheme="majorHAnsi" w:hAnsiTheme="majorHAnsi"/>
                <w:b/>
                <w:i/>
                <w:color w:val="FFFFFF" w:themeColor="background1"/>
                <w:sz w:val="20"/>
                <w:szCs w:val="20"/>
              </w:rPr>
              <w:t xml:space="preserve"> </w:t>
            </w:r>
            <w:proofErr w:type="spellStart"/>
            <w:r w:rsidR="00261E08" w:rsidRPr="00AB2A8D">
              <w:rPr>
                <w:rFonts w:asciiTheme="majorHAnsi" w:hAnsiTheme="majorHAnsi"/>
                <w:b/>
                <w:i/>
                <w:color w:val="FFFFFF" w:themeColor="background1"/>
                <w:sz w:val="20"/>
                <w:szCs w:val="20"/>
              </w:rPr>
              <w:t>materiae</w:t>
            </w:r>
            <w:proofErr w:type="spellEnd"/>
            <w:r w:rsidRPr="00B77DBF">
              <w:rPr>
                <w:rFonts w:asciiTheme="majorHAnsi" w:hAnsiTheme="majorHAnsi"/>
                <w:b/>
                <w:iCs/>
                <w:color w:val="FFFFFF" w:themeColor="background1"/>
                <w:sz w:val="20"/>
                <w:szCs w:val="20"/>
              </w:rPr>
              <w:t>:</w:t>
            </w:r>
          </w:p>
        </w:tc>
        <w:tc>
          <w:tcPr>
            <w:tcW w:w="5812" w:type="dxa"/>
            <w:vAlign w:val="center"/>
          </w:tcPr>
          <w:p w14:paraId="49BB57C8" w14:textId="31D64F20" w:rsidR="00261E08" w:rsidRPr="00964B3C" w:rsidRDefault="004C3468" w:rsidP="009163FC">
            <w:pPr>
              <w:jc w:val="both"/>
              <w:rPr>
                <w:rFonts w:asciiTheme="majorHAnsi" w:hAnsiTheme="majorHAnsi"/>
                <w:bCs/>
                <w:sz w:val="20"/>
                <w:szCs w:val="20"/>
              </w:rPr>
            </w:pPr>
            <w:r>
              <w:rPr>
                <w:rFonts w:asciiTheme="majorHAnsi" w:hAnsiTheme="majorHAnsi"/>
                <w:bCs/>
                <w:sz w:val="20"/>
                <w:szCs w:val="20"/>
              </w:rPr>
              <w:t>Yes, American Convention (instrument of ratification deposited on July 31, 1973)</w:t>
            </w:r>
          </w:p>
        </w:tc>
      </w:tr>
    </w:tbl>
    <w:p w14:paraId="742070CB" w14:textId="31DCB470" w:rsidR="00F621C3" w:rsidRPr="004A130E" w:rsidRDefault="00F621C3" w:rsidP="00C355B4">
      <w:pPr>
        <w:spacing w:before="120" w:after="120"/>
        <w:ind w:firstLine="720"/>
        <w:jc w:val="both"/>
        <w:rPr>
          <w:rFonts w:asciiTheme="majorHAnsi" w:hAnsiTheme="majorHAnsi"/>
          <w:b/>
          <w:bCs/>
          <w:sz w:val="20"/>
          <w:szCs w:val="20"/>
        </w:rPr>
      </w:pPr>
      <w:r w:rsidRPr="004A130E">
        <w:rPr>
          <w:rFonts w:asciiTheme="majorHAnsi" w:hAnsiTheme="majorHAnsi"/>
          <w:b/>
          <w:bCs/>
          <w:sz w:val="20"/>
          <w:szCs w:val="20"/>
        </w:rPr>
        <w:t xml:space="preserve">IV. </w:t>
      </w:r>
      <w:r w:rsidRPr="004A130E">
        <w:rPr>
          <w:rFonts w:asciiTheme="majorHAnsi" w:hAnsiTheme="majorHAnsi"/>
          <w:b/>
          <w:bCs/>
          <w:sz w:val="20"/>
          <w:szCs w:val="20"/>
        </w:rPr>
        <w:tab/>
        <w:t xml:space="preserve">DUPLICATION OF PROCEDURES AND INTERNATIONAL </w:t>
      </w:r>
      <w:r w:rsidRPr="004A130E">
        <w:rPr>
          <w:rFonts w:asciiTheme="majorHAnsi" w:hAnsiTheme="majorHAnsi"/>
          <w:b/>
          <w:bCs/>
          <w:i/>
          <w:sz w:val="20"/>
          <w:szCs w:val="20"/>
        </w:rPr>
        <w:t>RES JUDICATA</w:t>
      </w:r>
      <w:r w:rsidRPr="004A130E">
        <w:rPr>
          <w:rFonts w:asciiTheme="majorHAnsi" w:hAnsiTheme="majorHAnsi"/>
          <w:b/>
          <w:bCs/>
          <w:sz w:val="20"/>
          <w:szCs w:val="20"/>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73"/>
        <w:gridCol w:w="5812"/>
      </w:tblGrid>
      <w:tr w:rsidR="00261E08" w:rsidRPr="003A5566" w14:paraId="47EC0E6D" w14:textId="77777777" w:rsidTr="000F326B">
        <w:trPr>
          <w:cantSplit/>
        </w:trPr>
        <w:tc>
          <w:tcPr>
            <w:tcW w:w="3573" w:type="dxa"/>
            <w:tcBorders>
              <w:top w:val="single" w:sz="4" w:space="0" w:color="auto"/>
              <w:bottom w:val="single" w:sz="6" w:space="0" w:color="auto"/>
            </w:tcBorders>
            <w:shd w:val="clear" w:color="auto" w:fill="67AE3C"/>
            <w:vAlign w:val="center"/>
          </w:tcPr>
          <w:p w14:paraId="1B9411D6" w14:textId="52D1A604" w:rsidR="00261E08" w:rsidRPr="00AB2A8D" w:rsidRDefault="00261E08" w:rsidP="008546E5">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 xml:space="preserve">Duplication of procedures </w:t>
            </w:r>
            <w:r w:rsidR="00B77DBF">
              <w:rPr>
                <w:rFonts w:asciiTheme="majorHAnsi" w:hAnsiTheme="majorHAnsi"/>
                <w:b/>
                <w:color w:val="FFFFFF" w:themeColor="background1"/>
                <w:sz w:val="20"/>
                <w:szCs w:val="20"/>
              </w:rPr>
              <w:br/>
            </w:r>
            <w:r w:rsidRPr="00AB2A8D">
              <w:rPr>
                <w:rFonts w:asciiTheme="majorHAnsi" w:hAnsiTheme="majorHAnsi"/>
                <w:b/>
                <w:color w:val="FFFFFF" w:themeColor="background1"/>
                <w:sz w:val="20"/>
                <w:szCs w:val="20"/>
              </w:rPr>
              <w:t xml:space="preserve">and international </w:t>
            </w:r>
            <w:r w:rsidRPr="00AB2A8D">
              <w:rPr>
                <w:rFonts w:asciiTheme="majorHAnsi" w:hAnsiTheme="majorHAnsi"/>
                <w:b/>
                <w:i/>
                <w:color w:val="FFFFFF" w:themeColor="background1"/>
                <w:sz w:val="20"/>
                <w:szCs w:val="20"/>
              </w:rPr>
              <w:t>res judicata</w:t>
            </w:r>
            <w:r w:rsidR="00B77DBF" w:rsidRPr="00B77DBF">
              <w:rPr>
                <w:rFonts w:asciiTheme="majorHAnsi" w:hAnsiTheme="majorHAnsi"/>
                <w:b/>
                <w:iCs/>
                <w:color w:val="FFFFFF" w:themeColor="background1"/>
                <w:sz w:val="20"/>
                <w:szCs w:val="20"/>
              </w:rPr>
              <w:t>:</w:t>
            </w:r>
          </w:p>
        </w:tc>
        <w:tc>
          <w:tcPr>
            <w:tcW w:w="5812" w:type="dxa"/>
            <w:vAlign w:val="center"/>
          </w:tcPr>
          <w:p w14:paraId="1A7CFC69" w14:textId="57A2B5AA" w:rsidR="00261E08" w:rsidRPr="00964B3C" w:rsidRDefault="004C3468" w:rsidP="009163FC">
            <w:pPr>
              <w:jc w:val="both"/>
              <w:rPr>
                <w:rFonts w:asciiTheme="majorHAnsi" w:hAnsiTheme="majorHAnsi"/>
                <w:bCs/>
                <w:sz w:val="20"/>
                <w:szCs w:val="20"/>
              </w:rPr>
            </w:pPr>
            <w:r>
              <w:rPr>
                <w:rFonts w:asciiTheme="majorHAnsi" w:hAnsiTheme="majorHAnsi"/>
                <w:bCs/>
                <w:sz w:val="20"/>
                <w:szCs w:val="20"/>
              </w:rPr>
              <w:t>No</w:t>
            </w:r>
          </w:p>
        </w:tc>
      </w:tr>
      <w:tr w:rsidR="00261E08" w:rsidRPr="003A5566" w14:paraId="2E3D009A" w14:textId="77777777" w:rsidTr="000F326B">
        <w:trPr>
          <w:cantSplit/>
        </w:trPr>
        <w:tc>
          <w:tcPr>
            <w:tcW w:w="3573" w:type="dxa"/>
            <w:tcBorders>
              <w:top w:val="single" w:sz="6" w:space="0" w:color="auto"/>
              <w:bottom w:val="single" w:sz="6" w:space="0" w:color="auto"/>
            </w:tcBorders>
            <w:shd w:val="clear" w:color="auto" w:fill="67AE3C"/>
            <w:vAlign w:val="center"/>
          </w:tcPr>
          <w:p w14:paraId="45F253F9" w14:textId="77777777" w:rsidR="00261E08" w:rsidRPr="00AB2A8D" w:rsidRDefault="00261E08" w:rsidP="009163FC">
            <w:pPr>
              <w:jc w:val="center"/>
              <w:rPr>
                <w:rFonts w:asciiTheme="majorHAnsi" w:hAnsiTheme="majorHAnsi"/>
                <w:b/>
                <w:i/>
                <w:color w:val="FFFFFF" w:themeColor="background1"/>
                <w:sz w:val="20"/>
                <w:szCs w:val="20"/>
              </w:rPr>
            </w:pPr>
            <w:r w:rsidRPr="00AB2A8D">
              <w:rPr>
                <w:rFonts w:asciiTheme="majorHAnsi" w:hAnsiTheme="majorHAnsi"/>
                <w:b/>
                <w:color w:val="FFFFFF" w:themeColor="background1"/>
                <w:sz w:val="20"/>
                <w:szCs w:val="20"/>
              </w:rPr>
              <w:t>Rights declared admissible</w:t>
            </w:r>
          </w:p>
        </w:tc>
        <w:tc>
          <w:tcPr>
            <w:tcW w:w="5812" w:type="dxa"/>
            <w:vAlign w:val="center"/>
          </w:tcPr>
          <w:p w14:paraId="7C8C5244" w14:textId="34A09254" w:rsidR="00261E08" w:rsidRPr="00964B3C" w:rsidRDefault="004C3468" w:rsidP="009163FC">
            <w:pPr>
              <w:jc w:val="both"/>
              <w:rPr>
                <w:rFonts w:asciiTheme="majorHAnsi" w:hAnsiTheme="majorHAnsi"/>
                <w:bCs/>
                <w:sz w:val="20"/>
                <w:szCs w:val="20"/>
              </w:rPr>
            </w:pPr>
            <w:r>
              <w:rPr>
                <w:rFonts w:asciiTheme="majorHAnsi" w:hAnsiTheme="majorHAnsi"/>
                <w:bCs/>
                <w:sz w:val="20"/>
                <w:szCs w:val="20"/>
              </w:rPr>
              <w:t xml:space="preserve">Articles 5 (humane treatment), 8 (fair trial), </w:t>
            </w:r>
            <w:r w:rsidR="00B8721B">
              <w:rPr>
                <w:rFonts w:asciiTheme="majorHAnsi" w:hAnsiTheme="majorHAnsi"/>
                <w:bCs/>
                <w:sz w:val="20"/>
                <w:szCs w:val="20"/>
              </w:rPr>
              <w:br/>
            </w:r>
            <w:r>
              <w:rPr>
                <w:rFonts w:asciiTheme="majorHAnsi" w:hAnsiTheme="majorHAnsi"/>
                <w:bCs/>
                <w:sz w:val="20"/>
                <w:szCs w:val="20"/>
              </w:rPr>
              <w:t xml:space="preserve">9 (freedom from </w:t>
            </w:r>
            <w:r w:rsidRPr="004A130E">
              <w:rPr>
                <w:rFonts w:asciiTheme="majorHAnsi" w:hAnsiTheme="majorHAnsi"/>
                <w:bCs/>
                <w:i/>
                <w:iCs/>
                <w:sz w:val="20"/>
                <w:szCs w:val="20"/>
              </w:rPr>
              <w:t>ex post facto</w:t>
            </w:r>
            <w:r>
              <w:rPr>
                <w:rFonts w:asciiTheme="majorHAnsi" w:hAnsiTheme="majorHAnsi"/>
                <w:bCs/>
                <w:sz w:val="20"/>
                <w:szCs w:val="20"/>
              </w:rPr>
              <w:t xml:space="preserve"> laws), 12 (freedom of conscience and religion), </w:t>
            </w:r>
            <w:r w:rsidR="00345CC5">
              <w:rPr>
                <w:rFonts w:asciiTheme="majorHAnsi" w:hAnsiTheme="majorHAnsi"/>
                <w:bCs/>
                <w:sz w:val="20"/>
                <w:szCs w:val="20"/>
              </w:rPr>
              <w:t xml:space="preserve">23 (right to participate in government), </w:t>
            </w:r>
            <w:r>
              <w:rPr>
                <w:rFonts w:asciiTheme="majorHAnsi" w:hAnsiTheme="majorHAnsi"/>
                <w:bCs/>
                <w:sz w:val="20"/>
                <w:szCs w:val="20"/>
              </w:rPr>
              <w:t>24 (equal protection), 25 (judicial protection), and 26 (economic, social, and cultural rights)</w:t>
            </w:r>
            <w:r w:rsidR="00303DC5">
              <w:rPr>
                <w:rFonts w:asciiTheme="majorHAnsi" w:hAnsiTheme="majorHAnsi"/>
                <w:bCs/>
                <w:sz w:val="20"/>
                <w:szCs w:val="20"/>
              </w:rPr>
              <w:t xml:space="preserve"> of the American Convention, in relation to articles 1.1 (obligation to respect rights) and 2 (domestic legal effects) thereof</w:t>
            </w:r>
          </w:p>
        </w:tc>
      </w:tr>
      <w:tr w:rsidR="00261E08" w:rsidRPr="003A5566" w14:paraId="77899B94" w14:textId="77777777" w:rsidTr="000F326B">
        <w:trPr>
          <w:cantSplit/>
        </w:trPr>
        <w:tc>
          <w:tcPr>
            <w:tcW w:w="3573" w:type="dxa"/>
            <w:tcBorders>
              <w:top w:val="single" w:sz="6" w:space="0" w:color="auto"/>
              <w:bottom w:val="single" w:sz="6" w:space="0" w:color="auto"/>
            </w:tcBorders>
            <w:shd w:val="clear" w:color="auto" w:fill="67AE3C"/>
            <w:vAlign w:val="center"/>
          </w:tcPr>
          <w:p w14:paraId="754CDE32" w14:textId="16476B25" w:rsidR="00261E08" w:rsidRPr="00AB2A8D" w:rsidRDefault="00261E08" w:rsidP="008546E5">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Exhaustion or exception</w:t>
            </w:r>
            <w:r w:rsidR="00B77DBF">
              <w:rPr>
                <w:rFonts w:asciiTheme="majorHAnsi" w:hAnsiTheme="majorHAnsi"/>
                <w:b/>
                <w:color w:val="FFFFFF" w:themeColor="background1"/>
                <w:sz w:val="20"/>
                <w:szCs w:val="20"/>
              </w:rPr>
              <w:br/>
            </w:r>
            <w:r w:rsidRPr="00AB2A8D">
              <w:rPr>
                <w:rFonts w:asciiTheme="majorHAnsi" w:hAnsiTheme="majorHAnsi"/>
                <w:b/>
                <w:color w:val="FFFFFF" w:themeColor="background1"/>
                <w:sz w:val="20"/>
                <w:szCs w:val="20"/>
              </w:rPr>
              <w:t xml:space="preserve"> to the exhaustion of remedies</w:t>
            </w:r>
            <w:r w:rsidR="00B77DBF">
              <w:rPr>
                <w:rFonts w:asciiTheme="majorHAnsi" w:hAnsiTheme="majorHAnsi"/>
                <w:b/>
                <w:color w:val="FFFFFF" w:themeColor="background1"/>
                <w:sz w:val="20"/>
                <w:szCs w:val="20"/>
              </w:rPr>
              <w:t>:</w:t>
            </w:r>
            <w:r w:rsidRPr="00AB2A8D">
              <w:rPr>
                <w:rFonts w:asciiTheme="majorHAnsi" w:hAnsiTheme="majorHAnsi"/>
                <w:b/>
                <w:color w:val="FFFFFF" w:themeColor="background1"/>
                <w:sz w:val="20"/>
                <w:szCs w:val="20"/>
              </w:rPr>
              <w:t xml:space="preserve"> </w:t>
            </w:r>
          </w:p>
        </w:tc>
        <w:tc>
          <w:tcPr>
            <w:tcW w:w="5812" w:type="dxa"/>
            <w:vAlign w:val="center"/>
          </w:tcPr>
          <w:p w14:paraId="20F52498" w14:textId="4E9FCAA8" w:rsidR="00261E08" w:rsidRPr="00964B3C" w:rsidRDefault="004C3468" w:rsidP="009163FC">
            <w:pPr>
              <w:rPr>
                <w:rFonts w:asciiTheme="majorHAnsi" w:hAnsiTheme="majorHAnsi"/>
                <w:bCs/>
                <w:sz w:val="20"/>
                <w:szCs w:val="20"/>
              </w:rPr>
            </w:pPr>
            <w:r>
              <w:rPr>
                <w:rFonts w:asciiTheme="majorHAnsi" w:hAnsiTheme="majorHAnsi"/>
                <w:bCs/>
                <w:sz w:val="20"/>
                <w:szCs w:val="20"/>
              </w:rPr>
              <w:t xml:space="preserve">Yes, </w:t>
            </w:r>
            <w:r w:rsidR="00303DC5">
              <w:rPr>
                <w:rFonts w:asciiTheme="majorHAnsi" w:hAnsiTheme="majorHAnsi"/>
                <w:bCs/>
                <w:sz w:val="20"/>
                <w:szCs w:val="20"/>
              </w:rPr>
              <w:t xml:space="preserve">in </w:t>
            </w:r>
            <w:r>
              <w:rPr>
                <w:rFonts w:asciiTheme="majorHAnsi" w:hAnsiTheme="majorHAnsi"/>
                <w:bCs/>
                <w:sz w:val="20"/>
                <w:szCs w:val="20"/>
              </w:rPr>
              <w:t xml:space="preserve">the terms of </w:t>
            </w:r>
            <w:r w:rsidR="00303DC5">
              <w:rPr>
                <w:rFonts w:asciiTheme="majorHAnsi" w:hAnsiTheme="majorHAnsi"/>
                <w:bCs/>
                <w:sz w:val="20"/>
                <w:szCs w:val="20"/>
              </w:rPr>
              <w:t>S</w:t>
            </w:r>
            <w:r>
              <w:rPr>
                <w:rFonts w:asciiTheme="majorHAnsi" w:hAnsiTheme="majorHAnsi"/>
                <w:bCs/>
                <w:sz w:val="20"/>
                <w:szCs w:val="20"/>
              </w:rPr>
              <w:t>ection VI</w:t>
            </w:r>
          </w:p>
        </w:tc>
      </w:tr>
      <w:tr w:rsidR="00261E08" w:rsidRPr="003A5566" w14:paraId="4F59B7C5" w14:textId="77777777" w:rsidTr="000F326B">
        <w:trPr>
          <w:cantSplit/>
        </w:trPr>
        <w:tc>
          <w:tcPr>
            <w:tcW w:w="3573" w:type="dxa"/>
            <w:tcBorders>
              <w:top w:val="single" w:sz="6" w:space="0" w:color="auto"/>
              <w:bottom w:val="single" w:sz="6" w:space="0" w:color="auto"/>
            </w:tcBorders>
            <w:shd w:val="clear" w:color="auto" w:fill="67AE3C"/>
            <w:vAlign w:val="center"/>
          </w:tcPr>
          <w:p w14:paraId="75227E17" w14:textId="4CE62B1B" w:rsidR="00261E08" w:rsidRPr="00AB2A8D" w:rsidRDefault="00261E08" w:rsidP="009163FC">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Timeliness of the petition</w:t>
            </w:r>
            <w:r w:rsidR="00B77DBF">
              <w:rPr>
                <w:rFonts w:asciiTheme="majorHAnsi" w:hAnsiTheme="majorHAnsi"/>
                <w:b/>
                <w:color w:val="FFFFFF" w:themeColor="background1"/>
                <w:sz w:val="20"/>
                <w:szCs w:val="20"/>
              </w:rPr>
              <w:t>:</w:t>
            </w:r>
          </w:p>
        </w:tc>
        <w:tc>
          <w:tcPr>
            <w:tcW w:w="5812" w:type="dxa"/>
            <w:vAlign w:val="center"/>
          </w:tcPr>
          <w:p w14:paraId="474C25FA" w14:textId="01F095C0" w:rsidR="00261E08" w:rsidRPr="00964B3C" w:rsidRDefault="004C3468" w:rsidP="009163FC">
            <w:pPr>
              <w:rPr>
                <w:rFonts w:asciiTheme="majorHAnsi" w:hAnsiTheme="majorHAnsi"/>
                <w:bCs/>
                <w:sz w:val="20"/>
                <w:szCs w:val="20"/>
              </w:rPr>
            </w:pPr>
            <w:r>
              <w:rPr>
                <w:rFonts w:asciiTheme="majorHAnsi" w:hAnsiTheme="majorHAnsi"/>
                <w:bCs/>
                <w:sz w:val="20"/>
                <w:szCs w:val="20"/>
              </w:rPr>
              <w:t>Yes</w:t>
            </w:r>
          </w:p>
        </w:tc>
      </w:tr>
    </w:tbl>
    <w:p w14:paraId="3B557840" w14:textId="77777777" w:rsidR="00303DC5" w:rsidRDefault="00303DC5" w:rsidP="00C355B4">
      <w:pPr>
        <w:spacing w:before="120" w:after="120"/>
        <w:ind w:firstLine="720"/>
        <w:jc w:val="both"/>
        <w:rPr>
          <w:rFonts w:asciiTheme="majorHAnsi" w:hAnsiTheme="majorHAnsi"/>
          <w:b/>
          <w:sz w:val="20"/>
          <w:szCs w:val="20"/>
        </w:rPr>
      </w:pPr>
    </w:p>
    <w:p w14:paraId="0070F4DB" w14:textId="77777777" w:rsidR="00303DC5" w:rsidRDefault="00303DC5" w:rsidP="00C355B4">
      <w:pPr>
        <w:spacing w:before="120" w:after="120"/>
        <w:ind w:firstLine="720"/>
        <w:jc w:val="both"/>
        <w:rPr>
          <w:rFonts w:asciiTheme="majorHAnsi" w:hAnsiTheme="majorHAnsi"/>
          <w:b/>
          <w:sz w:val="20"/>
          <w:szCs w:val="20"/>
        </w:rPr>
      </w:pPr>
    </w:p>
    <w:p w14:paraId="067C40B0" w14:textId="77777777" w:rsidR="00303DC5" w:rsidRDefault="00303DC5" w:rsidP="00C355B4">
      <w:pPr>
        <w:spacing w:before="120" w:after="120"/>
        <w:ind w:firstLine="720"/>
        <w:jc w:val="both"/>
        <w:rPr>
          <w:rFonts w:asciiTheme="majorHAnsi" w:hAnsiTheme="majorHAnsi"/>
          <w:b/>
          <w:sz w:val="20"/>
          <w:szCs w:val="20"/>
        </w:rPr>
      </w:pPr>
    </w:p>
    <w:p w14:paraId="3FEBD323" w14:textId="7BCC4D24"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8C2373" w:rsidRPr="000B6B7A">
        <w:rPr>
          <w:rFonts w:asciiTheme="majorHAnsi" w:hAnsiTheme="majorHAnsi"/>
          <w:b/>
          <w:sz w:val="20"/>
          <w:szCs w:val="20"/>
        </w:rPr>
        <w:t>ALLEGED</w:t>
      </w:r>
      <w:r w:rsidR="00303DC5">
        <w:rPr>
          <w:rFonts w:asciiTheme="majorHAnsi" w:hAnsiTheme="majorHAnsi"/>
          <w:b/>
          <w:sz w:val="20"/>
          <w:szCs w:val="20"/>
        </w:rPr>
        <w:t xml:space="preserve"> FACTS</w:t>
      </w:r>
    </w:p>
    <w:p w14:paraId="2A35BCC0" w14:textId="3863CDA8" w:rsidR="00590445"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lang w:val="en"/>
        </w:rPr>
        <w:t xml:space="preserve">1. </w:t>
      </w:r>
      <w:r>
        <w:rPr>
          <w:rFonts w:ascii="Cambria" w:hAnsi="Cambria"/>
          <w:sz w:val="20"/>
          <w:szCs w:val="20"/>
          <w:lang w:val="en"/>
        </w:rPr>
        <w:tab/>
        <w:t xml:space="preserve">The petitioner alleges </w:t>
      </w:r>
      <w:r w:rsidR="00303DC5">
        <w:rPr>
          <w:rFonts w:ascii="Cambria" w:hAnsi="Cambria"/>
          <w:sz w:val="20"/>
          <w:szCs w:val="20"/>
          <w:lang w:val="en"/>
        </w:rPr>
        <w:t xml:space="preserve">the </w:t>
      </w:r>
      <w:r>
        <w:rPr>
          <w:rFonts w:ascii="Cambria" w:hAnsi="Cambria"/>
          <w:sz w:val="20"/>
          <w:szCs w:val="20"/>
          <w:lang w:val="en"/>
        </w:rPr>
        <w:t xml:space="preserve">violation of his human rights because he was dismissed </w:t>
      </w:r>
      <w:r w:rsidR="00303DC5">
        <w:rPr>
          <w:rFonts w:ascii="Cambria" w:hAnsi="Cambria"/>
          <w:sz w:val="20"/>
          <w:szCs w:val="20"/>
          <w:lang w:val="en"/>
        </w:rPr>
        <w:t xml:space="preserve">from his </w:t>
      </w:r>
      <w:r w:rsidR="00A84AD8">
        <w:rPr>
          <w:rFonts w:ascii="Cambria" w:hAnsi="Cambria"/>
          <w:sz w:val="20"/>
          <w:szCs w:val="20"/>
          <w:lang w:val="en"/>
        </w:rPr>
        <w:t>public post</w:t>
      </w:r>
      <w:r w:rsidR="00303DC5">
        <w:rPr>
          <w:rFonts w:ascii="Cambria" w:hAnsi="Cambria"/>
          <w:sz w:val="20"/>
          <w:szCs w:val="20"/>
          <w:lang w:val="en"/>
        </w:rPr>
        <w:t xml:space="preserve"> of </w:t>
      </w:r>
      <w:r w:rsidR="00A84AD8">
        <w:rPr>
          <w:rFonts w:ascii="Cambria" w:hAnsi="Cambria"/>
          <w:sz w:val="20"/>
          <w:szCs w:val="20"/>
          <w:lang w:val="en"/>
        </w:rPr>
        <w:t>J</w:t>
      </w:r>
      <w:r>
        <w:rPr>
          <w:rFonts w:ascii="Cambria" w:hAnsi="Cambria"/>
          <w:sz w:val="20"/>
          <w:szCs w:val="20"/>
          <w:lang w:val="en"/>
        </w:rPr>
        <w:t>udge due to his</w:t>
      </w:r>
      <w:r w:rsidR="00303DC5">
        <w:rPr>
          <w:rFonts w:ascii="Cambria" w:hAnsi="Cambria"/>
          <w:sz w:val="20"/>
          <w:szCs w:val="20"/>
          <w:lang w:val="en"/>
        </w:rPr>
        <w:t xml:space="preserve"> position as </w:t>
      </w:r>
      <w:r>
        <w:rPr>
          <w:rFonts w:ascii="Cambria" w:hAnsi="Cambria"/>
          <w:sz w:val="20"/>
          <w:szCs w:val="20"/>
          <w:lang w:val="en"/>
        </w:rPr>
        <w:t xml:space="preserve">bishop </w:t>
      </w:r>
      <w:r w:rsidR="00303DC5">
        <w:rPr>
          <w:rFonts w:ascii="Cambria" w:hAnsi="Cambria"/>
          <w:sz w:val="20"/>
          <w:szCs w:val="20"/>
          <w:lang w:val="en"/>
        </w:rPr>
        <w:t xml:space="preserve">of </w:t>
      </w:r>
      <w:r>
        <w:rPr>
          <w:rFonts w:ascii="Cambria" w:hAnsi="Cambria"/>
          <w:sz w:val="20"/>
          <w:szCs w:val="20"/>
          <w:lang w:val="en"/>
        </w:rPr>
        <w:t xml:space="preserve">the Independent Catholic Apostolic Church. He also alleges a lack of independence on the part of the court that adjudicated the </w:t>
      </w:r>
      <w:r w:rsidR="00A84AD8">
        <w:rPr>
          <w:rFonts w:ascii="Cambria" w:hAnsi="Cambria"/>
          <w:sz w:val="20"/>
          <w:szCs w:val="20"/>
          <w:lang w:val="en"/>
        </w:rPr>
        <w:t xml:space="preserve">amparo </w:t>
      </w:r>
      <w:r>
        <w:rPr>
          <w:rFonts w:ascii="Cambria" w:hAnsi="Cambria"/>
          <w:sz w:val="20"/>
          <w:szCs w:val="20"/>
          <w:lang w:val="en"/>
        </w:rPr>
        <w:t>action for the protection of constitutional rights (</w:t>
      </w:r>
      <w:r>
        <w:rPr>
          <w:rFonts w:ascii="Cambria" w:hAnsi="Cambria"/>
          <w:i/>
          <w:iCs/>
          <w:sz w:val="20"/>
          <w:szCs w:val="20"/>
          <w:lang w:val="en"/>
        </w:rPr>
        <w:t>tutela</w:t>
      </w:r>
      <w:r>
        <w:rPr>
          <w:rFonts w:ascii="Cambria" w:hAnsi="Cambria"/>
          <w:sz w:val="20"/>
          <w:szCs w:val="20"/>
          <w:lang w:val="en"/>
        </w:rPr>
        <w:t xml:space="preserve">) he filed against the dismissal; and </w:t>
      </w:r>
      <w:r w:rsidR="00A84AD8">
        <w:rPr>
          <w:rFonts w:ascii="Cambria" w:hAnsi="Cambria"/>
          <w:sz w:val="20"/>
          <w:szCs w:val="20"/>
          <w:lang w:val="en"/>
        </w:rPr>
        <w:t xml:space="preserve">claims to have been </w:t>
      </w:r>
      <w:r>
        <w:rPr>
          <w:rFonts w:ascii="Cambria" w:hAnsi="Cambria"/>
          <w:sz w:val="20"/>
          <w:szCs w:val="20"/>
          <w:lang w:val="en"/>
        </w:rPr>
        <w:t xml:space="preserve">discriminated because, </w:t>
      </w:r>
      <w:r w:rsidR="00A84AD8">
        <w:rPr>
          <w:rFonts w:ascii="Cambria" w:hAnsi="Cambria"/>
          <w:sz w:val="20"/>
          <w:szCs w:val="20"/>
          <w:lang w:val="en"/>
        </w:rPr>
        <w:t>subsequently</w:t>
      </w:r>
      <w:r>
        <w:rPr>
          <w:rFonts w:ascii="Cambria" w:hAnsi="Cambria"/>
          <w:sz w:val="20"/>
          <w:szCs w:val="20"/>
          <w:lang w:val="en"/>
        </w:rPr>
        <w:t xml:space="preserve">, a </w:t>
      </w:r>
      <w:r w:rsidR="00A84AD8">
        <w:rPr>
          <w:rFonts w:ascii="Cambria" w:hAnsi="Cambria"/>
          <w:sz w:val="20"/>
          <w:szCs w:val="20"/>
          <w:lang w:val="en"/>
        </w:rPr>
        <w:t>C</w:t>
      </w:r>
      <w:r>
        <w:rPr>
          <w:rFonts w:ascii="Cambria" w:hAnsi="Cambria"/>
          <w:sz w:val="20"/>
          <w:szCs w:val="20"/>
          <w:lang w:val="en"/>
        </w:rPr>
        <w:t xml:space="preserve">atholic priest was appointed as </w:t>
      </w:r>
      <w:r w:rsidR="00A84AD8">
        <w:rPr>
          <w:rFonts w:ascii="Cambria" w:hAnsi="Cambria"/>
          <w:sz w:val="20"/>
          <w:szCs w:val="20"/>
          <w:lang w:val="en"/>
        </w:rPr>
        <w:t>co-J</w:t>
      </w:r>
      <w:r>
        <w:rPr>
          <w:rFonts w:ascii="Cambria" w:hAnsi="Cambria"/>
          <w:sz w:val="20"/>
          <w:szCs w:val="20"/>
          <w:lang w:val="en"/>
        </w:rPr>
        <w:t>ustice of the Constitutional Court.</w:t>
      </w:r>
    </w:p>
    <w:p w14:paraId="6A96E405" w14:textId="1A21B546"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lang w:val="en"/>
        </w:rPr>
        <w:t xml:space="preserve">2. </w:t>
      </w:r>
      <w:r>
        <w:rPr>
          <w:rFonts w:ascii="Cambria" w:hAnsi="Cambria"/>
          <w:sz w:val="20"/>
          <w:szCs w:val="20"/>
          <w:lang w:val="en"/>
        </w:rPr>
        <w:tab/>
      </w:r>
      <w:r w:rsidRPr="00900759">
        <w:rPr>
          <w:rFonts w:ascii="Cambria" w:hAnsi="Cambria"/>
          <w:sz w:val="20"/>
          <w:szCs w:val="20"/>
          <w:lang w:val="en"/>
        </w:rPr>
        <w:t xml:space="preserve">The petitioner explains that he was ordained as a </w:t>
      </w:r>
      <w:r w:rsidR="00A84AD8">
        <w:rPr>
          <w:rFonts w:ascii="Cambria" w:hAnsi="Cambria"/>
          <w:sz w:val="20"/>
          <w:szCs w:val="20"/>
          <w:lang w:val="en"/>
        </w:rPr>
        <w:t>Presbyter</w:t>
      </w:r>
      <w:r w:rsidRPr="00900759">
        <w:rPr>
          <w:rFonts w:ascii="Cambria" w:hAnsi="Cambria"/>
          <w:sz w:val="20"/>
          <w:szCs w:val="20"/>
          <w:lang w:val="en"/>
        </w:rPr>
        <w:t xml:space="preserve"> of the Independent Catholic Apostolic Church in December 2001, before taking the office of judge, and that he was </w:t>
      </w:r>
      <w:r w:rsidR="00A84AD8">
        <w:rPr>
          <w:rFonts w:ascii="Cambria" w:hAnsi="Cambria"/>
          <w:sz w:val="20"/>
          <w:szCs w:val="20"/>
          <w:lang w:val="en"/>
        </w:rPr>
        <w:t>consecrated</w:t>
      </w:r>
      <w:r w:rsidRPr="00900759">
        <w:rPr>
          <w:rFonts w:ascii="Cambria" w:hAnsi="Cambria"/>
          <w:sz w:val="20"/>
          <w:szCs w:val="20"/>
          <w:lang w:val="en"/>
        </w:rPr>
        <w:t xml:space="preserve"> as a </w:t>
      </w:r>
      <w:r w:rsidR="00A84AD8">
        <w:rPr>
          <w:rFonts w:ascii="Cambria" w:hAnsi="Cambria"/>
          <w:sz w:val="20"/>
          <w:szCs w:val="20"/>
          <w:lang w:val="en"/>
        </w:rPr>
        <w:t>B</w:t>
      </w:r>
      <w:r w:rsidRPr="00900759">
        <w:rPr>
          <w:rFonts w:ascii="Cambria" w:hAnsi="Cambria"/>
          <w:sz w:val="20"/>
          <w:szCs w:val="20"/>
          <w:lang w:val="en"/>
        </w:rPr>
        <w:t xml:space="preserve">ishop in December 2007—by </w:t>
      </w:r>
      <w:r w:rsidR="00A84AD8">
        <w:rPr>
          <w:rFonts w:ascii="Cambria" w:hAnsi="Cambria"/>
          <w:sz w:val="20"/>
          <w:szCs w:val="20"/>
          <w:lang w:val="en"/>
        </w:rPr>
        <w:t xml:space="preserve">which date </w:t>
      </w:r>
      <w:r w:rsidRPr="00900759">
        <w:rPr>
          <w:rFonts w:ascii="Cambria" w:hAnsi="Cambria"/>
          <w:sz w:val="20"/>
          <w:szCs w:val="20"/>
          <w:lang w:val="en"/>
        </w:rPr>
        <w:t xml:space="preserve">he was already a </w:t>
      </w:r>
      <w:r w:rsidR="00A84AD8">
        <w:rPr>
          <w:rFonts w:ascii="Cambria" w:hAnsi="Cambria"/>
          <w:sz w:val="20"/>
          <w:szCs w:val="20"/>
          <w:lang w:val="en"/>
        </w:rPr>
        <w:t>j</w:t>
      </w:r>
      <w:r w:rsidRPr="00900759">
        <w:rPr>
          <w:rFonts w:ascii="Cambria" w:hAnsi="Cambria"/>
          <w:sz w:val="20"/>
          <w:szCs w:val="20"/>
          <w:lang w:val="en"/>
        </w:rPr>
        <w:t>udge. This Church is an autonomous organization unrelated to the Catholic Church headquartered in the Vatican</w:t>
      </w:r>
      <w:r w:rsidR="00A84AD8">
        <w:rPr>
          <w:rFonts w:ascii="Cambria" w:hAnsi="Cambria"/>
          <w:sz w:val="20"/>
          <w:szCs w:val="20"/>
          <w:lang w:val="en"/>
        </w:rPr>
        <w:t>,</w:t>
      </w:r>
      <w:r w:rsidRPr="00900759">
        <w:rPr>
          <w:rFonts w:ascii="Cambria" w:hAnsi="Cambria"/>
          <w:sz w:val="20"/>
          <w:szCs w:val="20"/>
          <w:lang w:val="en"/>
        </w:rPr>
        <w:t xml:space="preserve"> </w:t>
      </w:r>
      <w:r w:rsidR="00A84AD8">
        <w:rPr>
          <w:rFonts w:ascii="Cambria" w:hAnsi="Cambria"/>
          <w:sz w:val="20"/>
          <w:szCs w:val="20"/>
          <w:lang w:val="en"/>
        </w:rPr>
        <w:t xml:space="preserve">which differs </w:t>
      </w:r>
      <w:r w:rsidRPr="00900759">
        <w:rPr>
          <w:rFonts w:ascii="Cambria" w:hAnsi="Cambria"/>
          <w:sz w:val="20"/>
          <w:szCs w:val="20"/>
          <w:lang w:val="en"/>
        </w:rPr>
        <w:t xml:space="preserve">from </w:t>
      </w:r>
      <w:r w:rsidR="00A84AD8">
        <w:rPr>
          <w:rFonts w:ascii="Cambria" w:hAnsi="Cambria"/>
          <w:sz w:val="20"/>
          <w:szCs w:val="20"/>
          <w:lang w:val="en"/>
        </w:rPr>
        <w:t xml:space="preserve">the latter </w:t>
      </w:r>
      <w:r w:rsidRPr="00900759">
        <w:rPr>
          <w:rFonts w:ascii="Cambria" w:hAnsi="Cambria"/>
          <w:sz w:val="20"/>
          <w:szCs w:val="20"/>
          <w:lang w:val="en"/>
        </w:rPr>
        <w:t xml:space="preserve">on several doctrinal subjects. The petitioner states that following a competitive selection process, on June 1, 2006, he </w:t>
      </w:r>
      <w:r w:rsidR="00A84AD8">
        <w:rPr>
          <w:rFonts w:ascii="Cambria" w:hAnsi="Cambria"/>
          <w:sz w:val="20"/>
          <w:szCs w:val="20"/>
          <w:lang w:val="en"/>
        </w:rPr>
        <w:t xml:space="preserve">was sworn in as </w:t>
      </w:r>
      <w:r w:rsidRPr="00900759">
        <w:rPr>
          <w:rFonts w:ascii="Cambria" w:hAnsi="Cambria"/>
          <w:sz w:val="20"/>
          <w:szCs w:val="20"/>
          <w:lang w:val="en"/>
        </w:rPr>
        <w:t xml:space="preserve">Third Administrative Judge of Pereira. He held this </w:t>
      </w:r>
      <w:r w:rsidR="00A84AD8">
        <w:rPr>
          <w:rFonts w:ascii="Cambria" w:hAnsi="Cambria"/>
          <w:sz w:val="20"/>
          <w:szCs w:val="20"/>
          <w:lang w:val="en"/>
        </w:rPr>
        <w:t xml:space="preserve">post </w:t>
      </w:r>
      <w:r w:rsidRPr="00900759">
        <w:rPr>
          <w:rFonts w:ascii="Cambria" w:hAnsi="Cambria"/>
          <w:sz w:val="20"/>
          <w:szCs w:val="20"/>
          <w:lang w:val="en"/>
        </w:rPr>
        <w:t xml:space="preserve">until </w:t>
      </w:r>
      <w:r w:rsidR="00A84AD8">
        <w:rPr>
          <w:rFonts w:ascii="Cambria" w:hAnsi="Cambria"/>
          <w:sz w:val="20"/>
          <w:szCs w:val="20"/>
          <w:lang w:val="en"/>
        </w:rPr>
        <w:t xml:space="preserve">he was </w:t>
      </w:r>
      <w:r w:rsidRPr="00900759">
        <w:rPr>
          <w:rFonts w:ascii="Cambria" w:hAnsi="Cambria"/>
          <w:sz w:val="20"/>
          <w:szCs w:val="20"/>
          <w:lang w:val="en"/>
        </w:rPr>
        <w:t>transfer</w:t>
      </w:r>
      <w:r w:rsidR="00A84AD8">
        <w:rPr>
          <w:rFonts w:ascii="Cambria" w:hAnsi="Cambria"/>
          <w:sz w:val="20"/>
          <w:szCs w:val="20"/>
          <w:lang w:val="en"/>
        </w:rPr>
        <w:t>red</w:t>
      </w:r>
      <w:r w:rsidRPr="00900759">
        <w:rPr>
          <w:rFonts w:ascii="Cambria" w:hAnsi="Cambria"/>
          <w:sz w:val="20"/>
          <w:szCs w:val="20"/>
          <w:lang w:val="en"/>
        </w:rPr>
        <w:t xml:space="preserve">, for security reasons, to the city of Bogota in November 2008, where he was appointed Fifth Administrative Judge of Bogota. He argues that he always practiced his religious ministry outside of his working hours. </w:t>
      </w:r>
      <w:r w:rsidR="00A84AD8">
        <w:rPr>
          <w:rFonts w:ascii="Cambria" w:hAnsi="Cambria"/>
          <w:sz w:val="20"/>
          <w:szCs w:val="20"/>
          <w:lang w:val="en"/>
        </w:rPr>
        <w:t xml:space="preserve">In </w:t>
      </w:r>
      <w:r w:rsidRPr="00900759">
        <w:rPr>
          <w:rFonts w:ascii="Cambria" w:hAnsi="Cambria"/>
          <w:sz w:val="20"/>
          <w:szCs w:val="20"/>
          <w:lang w:val="en"/>
        </w:rPr>
        <w:t>this</w:t>
      </w:r>
      <w:r w:rsidR="00A84AD8">
        <w:rPr>
          <w:rFonts w:ascii="Cambria" w:hAnsi="Cambria"/>
          <w:sz w:val="20"/>
          <w:szCs w:val="20"/>
          <w:lang w:val="en"/>
        </w:rPr>
        <w:t xml:space="preserve"> regard</w:t>
      </w:r>
      <w:r w:rsidRPr="00900759">
        <w:rPr>
          <w:rFonts w:ascii="Cambria" w:hAnsi="Cambria"/>
          <w:sz w:val="20"/>
          <w:szCs w:val="20"/>
          <w:lang w:val="en"/>
        </w:rPr>
        <w:t xml:space="preserve">, he explains that from the moment that he </w:t>
      </w:r>
      <w:r w:rsidR="00A84AD8">
        <w:rPr>
          <w:rFonts w:ascii="Cambria" w:hAnsi="Cambria"/>
          <w:sz w:val="20"/>
          <w:szCs w:val="20"/>
          <w:lang w:val="en"/>
        </w:rPr>
        <w:t xml:space="preserve">was sworn in as </w:t>
      </w:r>
      <w:r w:rsidRPr="00900759">
        <w:rPr>
          <w:rFonts w:ascii="Cambria" w:hAnsi="Cambria"/>
          <w:sz w:val="20"/>
          <w:szCs w:val="20"/>
          <w:lang w:val="en"/>
        </w:rPr>
        <w:t>judge he “</w:t>
      </w:r>
      <w:r w:rsidRPr="00900759">
        <w:rPr>
          <w:rFonts w:ascii="Cambria" w:hAnsi="Cambria"/>
          <w:i/>
          <w:iCs/>
          <w:sz w:val="20"/>
          <w:szCs w:val="20"/>
          <w:lang w:val="en"/>
        </w:rPr>
        <w:t xml:space="preserve">was so clear about </w:t>
      </w:r>
      <w:r w:rsidR="00A84AD8">
        <w:rPr>
          <w:rFonts w:ascii="Cambria" w:hAnsi="Cambria"/>
          <w:i/>
          <w:iCs/>
          <w:sz w:val="20"/>
          <w:szCs w:val="20"/>
          <w:lang w:val="en"/>
        </w:rPr>
        <w:t xml:space="preserve">the fact that there was no </w:t>
      </w:r>
      <w:r w:rsidRPr="00900759">
        <w:rPr>
          <w:rFonts w:ascii="Cambria" w:hAnsi="Cambria"/>
          <w:i/>
          <w:iCs/>
          <w:sz w:val="20"/>
          <w:szCs w:val="20"/>
          <w:lang w:val="en"/>
        </w:rPr>
        <w:t xml:space="preserve">incompatibility with my office of judge, that </w:t>
      </w:r>
      <w:r w:rsidR="00A84AD8">
        <w:rPr>
          <w:rFonts w:ascii="Cambria" w:hAnsi="Cambria"/>
          <w:i/>
          <w:iCs/>
          <w:sz w:val="20"/>
          <w:szCs w:val="20"/>
          <w:lang w:val="en"/>
        </w:rPr>
        <w:t xml:space="preserve">[my religious ministry] </w:t>
      </w:r>
      <w:r w:rsidRPr="00900759">
        <w:rPr>
          <w:rFonts w:ascii="Cambria" w:hAnsi="Cambria"/>
          <w:i/>
          <w:iCs/>
          <w:sz w:val="20"/>
          <w:szCs w:val="20"/>
          <w:lang w:val="en"/>
        </w:rPr>
        <w:t xml:space="preserve">was </w:t>
      </w:r>
      <w:r w:rsidR="00A84AD8">
        <w:rPr>
          <w:rFonts w:ascii="Cambria" w:hAnsi="Cambria"/>
          <w:i/>
          <w:iCs/>
          <w:sz w:val="20"/>
          <w:szCs w:val="20"/>
          <w:lang w:val="en"/>
        </w:rPr>
        <w:t xml:space="preserve">publicized </w:t>
      </w:r>
      <w:r w:rsidRPr="00900759">
        <w:rPr>
          <w:rFonts w:ascii="Cambria" w:hAnsi="Cambria"/>
          <w:i/>
          <w:iCs/>
          <w:sz w:val="20"/>
          <w:szCs w:val="20"/>
          <w:lang w:val="en"/>
        </w:rPr>
        <w:t xml:space="preserve">in the local media of Pereira, and there were </w:t>
      </w:r>
      <w:r w:rsidR="00A84AD8">
        <w:rPr>
          <w:rFonts w:ascii="Cambria" w:hAnsi="Cambria"/>
          <w:i/>
          <w:iCs/>
          <w:sz w:val="20"/>
          <w:szCs w:val="20"/>
          <w:lang w:val="en"/>
        </w:rPr>
        <w:t>congratulations expressed</w:t>
      </w:r>
      <w:r w:rsidRPr="00900759">
        <w:rPr>
          <w:rFonts w:ascii="Cambria" w:hAnsi="Cambria"/>
          <w:i/>
          <w:iCs/>
          <w:sz w:val="20"/>
          <w:szCs w:val="20"/>
          <w:lang w:val="en"/>
        </w:rPr>
        <w:t xml:space="preserve"> </w:t>
      </w:r>
      <w:r w:rsidR="00A84AD8">
        <w:rPr>
          <w:rFonts w:ascii="Cambria" w:hAnsi="Cambria"/>
          <w:i/>
          <w:iCs/>
          <w:sz w:val="20"/>
          <w:szCs w:val="20"/>
          <w:lang w:val="en"/>
        </w:rPr>
        <w:t xml:space="preserve">through </w:t>
      </w:r>
      <w:r w:rsidRPr="00900759">
        <w:rPr>
          <w:rFonts w:ascii="Cambria" w:hAnsi="Cambria"/>
          <w:i/>
          <w:iCs/>
          <w:sz w:val="20"/>
          <w:szCs w:val="20"/>
          <w:lang w:val="en"/>
        </w:rPr>
        <w:t xml:space="preserve">the same media, by </w:t>
      </w:r>
      <w:r w:rsidR="00A84AD8">
        <w:rPr>
          <w:rFonts w:ascii="Cambria" w:hAnsi="Cambria"/>
          <w:i/>
          <w:iCs/>
          <w:sz w:val="20"/>
          <w:szCs w:val="20"/>
          <w:lang w:val="en"/>
        </w:rPr>
        <w:t xml:space="preserve">organizations like </w:t>
      </w:r>
      <w:proofErr w:type="spellStart"/>
      <w:r w:rsidRPr="00900759">
        <w:rPr>
          <w:rFonts w:ascii="Cambria" w:hAnsi="Cambria"/>
          <w:i/>
          <w:iCs/>
          <w:sz w:val="20"/>
          <w:szCs w:val="20"/>
          <w:lang w:val="en"/>
        </w:rPr>
        <w:t>Juriscoop</w:t>
      </w:r>
      <w:proofErr w:type="spellEnd"/>
      <w:r w:rsidRPr="00900759">
        <w:rPr>
          <w:rFonts w:ascii="Cambria" w:hAnsi="Cambria"/>
          <w:i/>
          <w:iCs/>
          <w:sz w:val="20"/>
          <w:szCs w:val="20"/>
          <w:lang w:val="en"/>
        </w:rPr>
        <w:t xml:space="preserve">, </w:t>
      </w:r>
      <w:proofErr w:type="spellStart"/>
      <w:r w:rsidRPr="00900759">
        <w:rPr>
          <w:rFonts w:ascii="Cambria" w:hAnsi="Cambria"/>
          <w:i/>
          <w:iCs/>
          <w:sz w:val="20"/>
          <w:szCs w:val="20"/>
          <w:lang w:val="en"/>
        </w:rPr>
        <w:t>Asonal</w:t>
      </w:r>
      <w:proofErr w:type="spellEnd"/>
      <w:r w:rsidRPr="00900759">
        <w:rPr>
          <w:rFonts w:ascii="Cambria" w:hAnsi="Cambria"/>
          <w:i/>
          <w:iCs/>
          <w:sz w:val="20"/>
          <w:szCs w:val="20"/>
          <w:lang w:val="en"/>
        </w:rPr>
        <w:t xml:space="preserve"> Judicial, among others</w:t>
      </w:r>
      <w:r w:rsidRPr="00900759">
        <w:rPr>
          <w:rFonts w:ascii="Cambria" w:hAnsi="Cambria"/>
          <w:sz w:val="20"/>
          <w:szCs w:val="20"/>
          <w:lang w:val="en"/>
        </w:rPr>
        <w:t>.</w:t>
      </w:r>
      <w:r w:rsidRPr="00900759">
        <w:rPr>
          <w:rFonts w:ascii="Cambria" w:hAnsi="Cambria"/>
          <w:i/>
          <w:iCs/>
          <w:sz w:val="20"/>
          <w:szCs w:val="20"/>
          <w:lang w:val="en"/>
        </w:rPr>
        <w:t xml:space="preserve"> </w:t>
      </w:r>
      <w:r w:rsidR="00A84AD8">
        <w:rPr>
          <w:rFonts w:ascii="Cambria" w:hAnsi="Cambria"/>
          <w:i/>
          <w:iCs/>
          <w:sz w:val="20"/>
          <w:szCs w:val="20"/>
          <w:lang w:val="en"/>
        </w:rPr>
        <w:t xml:space="preserve">At </w:t>
      </w:r>
      <w:r w:rsidRPr="00900759">
        <w:rPr>
          <w:rFonts w:ascii="Cambria" w:hAnsi="Cambria"/>
          <w:i/>
          <w:iCs/>
          <w:sz w:val="20"/>
          <w:szCs w:val="20"/>
          <w:lang w:val="en"/>
        </w:rPr>
        <w:t>that time no one had persecuted or accused me</w:t>
      </w:r>
      <w:r w:rsidRPr="00900759">
        <w:rPr>
          <w:rFonts w:ascii="Cambria" w:hAnsi="Cambria"/>
          <w:sz w:val="20"/>
          <w:szCs w:val="20"/>
          <w:lang w:val="en"/>
        </w:rPr>
        <w:t xml:space="preserve">.” </w:t>
      </w:r>
      <w:r w:rsidR="00A84AD8">
        <w:rPr>
          <w:rFonts w:ascii="Cambria" w:hAnsi="Cambria"/>
          <w:sz w:val="20"/>
          <w:szCs w:val="20"/>
          <w:lang w:val="en"/>
        </w:rPr>
        <w:t>H</w:t>
      </w:r>
      <w:r w:rsidRPr="00900759">
        <w:rPr>
          <w:rFonts w:ascii="Cambria" w:hAnsi="Cambria"/>
          <w:sz w:val="20"/>
          <w:szCs w:val="20"/>
          <w:lang w:val="en"/>
        </w:rPr>
        <w:t xml:space="preserve">e </w:t>
      </w:r>
      <w:r w:rsidR="00A84AD8">
        <w:rPr>
          <w:rFonts w:ascii="Cambria" w:hAnsi="Cambria"/>
          <w:sz w:val="20"/>
          <w:szCs w:val="20"/>
          <w:lang w:val="en"/>
        </w:rPr>
        <w:t xml:space="preserve">subsequently </w:t>
      </w:r>
      <w:r w:rsidRPr="00900759">
        <w:rPr>
          <w:rFonts w:ascii="Cambria" w:hAnsi="Cambria"/>
          <w:sz w:val="20"/>
          <w:szCs w:val="20"/>
          <w:lang w:val="en"/>
        </w:rPr>
        <w:t xml:space="preserve">asserts that: </w:t>
      </w:r>
    </w:p>
    <w:p w14:paraId="39B67E97" w14:textId="3A2224B8" w:rsidR="00590445" w:rsidRPr="006E75DC"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rPr>
      </w:pPr>
      <w:r w:rsidRPr="006E75DC">
        <w:rPr>
          <w:rFonts w:ascii="Cambria" w:hAnsi="Cambria"/>
          <w:sz w:val="20"/>
          <w:szCs w:val="20"/>
          <w:lang w:val="en"/>
        </w:rPr>
        <w:t xml:space="preserve">together with the fact that I have never failed a performance </w:t>
      </w:r>
      <w:r w:rsidR="00A84AD8" w:rsidRPr="006E75DC">
        <w:rPr>
          <w:rFonts w:ascii="Cambria" w:hAnsi="Cambria"/>
          <w:sz w:val="20"/>
          <w:szCs w:val="20"/>
          <w:lang w:val="en"/>
        </w:rPr>
        <w:t>evaluation</w:t>
      </w:r>
      <w:r w:rsidRPr="006E75DC">
        <w:rPr>
          <w:rFonts w:ascii="Cambria" w:hAnsi="Cambria"/>
          <w:sz w:val="20"/>
          <w:szCs w:val="20"/>
          <w:lang w:val="en"/>
        </w:rPr>
        <w:t xml:space="preserve">, [...] my office of priest in the rank of bishop has </w:t>
      </w:r>
      <w:r w:rsidR="00A84AD8" w:rsidRPr="006E75DC">
        <w:rPr>
          <w:rFonts w:ascii="Cambria" w:hAnsi="Cambria"/>
          <w:sz w:val="20"/>
          <w:szCs w:val="20"/>
          <w:lang w:val="en"/>
        </w:rPr>
        <w:t xml:space="preserve">at no time represented </w:t>
      </w:r>
      <w:r w:rsidRPr="006E75DC">
        <w:rPr>
          <w:rFonts w:ascii="Cambria" w:hAnsi="Cambria"/>
          <w:sz w:val="20"/>
          <w:szCs w:val="20"/>
          <w:lang w:val="en"/>
        </w:rPr>
        <w:t>a</w:t>
      </w:r>
      <w:r w:rsidR="00A84AD8" w:rsidRPr="006E75DC">
        <w:rPr>
          <w:rFonts w:ascii="Cambria" w:hAnsi="Cambria"/>
          <w:sz w:val="20"/>
          <w:szCs w:val="20"/>
          <w:lang w:val="en"/>
        </w:rPr>
        <w:t>n</w:t>
      </w:r>
      <w:r w:rsidRPr="006E75DC">
        <w:rPr>
          <w:rFonts w:ascii="Cambria" w:hAnsi="Cambria"/>
          <w:sz w:val="20"/>
          <w:szCs w:val="20"/>
          <w:lang w:val="en"/>
        </w:rPr>
        <w:t xml:space="preserve"> </w:t>
      </w:r>
      <w:r w:rsidR="00A84AD8" w:rsidRPr="006E75DC">
        <w:rPr>
          <w:rFonts w:ascii="Cambria" w:hAnsi="Cambria"/>
          <w:sz w:val="20"/>
          <w:szCs w:val="20"/>
          <w:lang w:val="en"/>
        </w:rPr>
        <w:t xml:space="preserve">abandonment of </w:t>
      </w:r>
      <w:r w:rsidRPr="006E75DC">
        <w:rPr>
          <w:rFonts w:ascii="Cambria" w:hAnsi="Cambria"/>
          <w:sz w:val="20"/>
          <w:szCs w:val="20"/>
          <w:lang w:val="en"/>
        </w:rPr>
        <w:t xml:space="preserve">my duties as a judge of the Republic. This is my faith, and I practice it at the sacramental celebrations and </w:t>
      </w:r>
      <w:r w:rsidR="00A84AD8" w:rsidRPr="006E75DC">
        <w:rPr>
          <w:rFonts w:ascii="Cambria" w:hAnsi="Cambria"/>
          <w:sz w:val="20"/>
          <w:szCs w:val="20"/>
          <w:lang w:val="en"/>
        </w:rPr>
        <w:t>through prayer</w:t>
      </w:r>
      <w:r w:rsidRPr="006E75DC">
        <w:rPr>
          <w:rFonts w:ascii="Cambria" w:hAnsi="Cambria"/>
          <w:sz w:val="20"/>
          <w:szCs w:val="20"/>
          <w:lang w:val="en"/>
        </w:rPr>
        <w:t xml:space="preserve">, which as a human being, my conscience </w:t>
      </w:r>
      <w:r w:rsidR="00A84AD8" w:rsidRPr="006E75DC">
        <w:rPr>
          <w:rFonts w:ascii="Cambria" w:hAnsi="Cambria"/>
          <w:sz w:val="20"/>
          <w:szCs w:val="20"/>
          <w:lang w:val="en"/>
        </w:rPr>
        <w:t>requires</w:t>
      </w:r>
      <w:r w:rsidRPr="006E75DC">
        <w:rPr>
          <w:rFonts w:ascii="Cambria" w:hAnsi="Cambria"/>
          <w:sz w:val="20"/>
          <w:szCs w:val="20"/>
          <w:lang w:val="en"/>
        </w:rPr>
        <w:t xml:space="preserve">. Our </w:t>
      </w:r>
      <w:r w:rsidR="00A84AD8" w:rsidRPr="006E75DC">
        <w:rPr>
          <w:rFonts w:ascii="Cambria" w:hAnsi="Cambria"/>
          <w:sz w:val="20"/>
          <w:szCs w:val="20"/>
          <w:lang w:val="en"/>
        </w:rPr>
        <w:t>ecclesiastic</w:t>
      </w:r>
      <w:r w:rsidRPr="006E75DC">
        <w:rPr>
          <w:rFonts w:ascii="Cambria" w:hAnsi="Cambria"/>
          <w:sz w:val="20"/>
          <w:szCs w:val="20"/>
          <w:lang w:val="en"/>
        </w:rPr>
        <w:t xml:space="preserve"> community has no </w:t>
      </w:r>
      <w:r w:rsidR="00A84AD8" w:rsidRPr="006E75DC">
        <w:rPr>
          <w:rFonts w:ascii="Cambria" w:hAnsi="Cambria"/>
          <w:sz w:val="20"/>
          <w:szCs w:val="20"/>
          <w:lang w:val="en"/>
        </w:rPr>
        <w:t xml:space="preserve">type </w:t>
      </w:r>
      <w:r w:rsidRPr="006E75DC">
        <w:rPr>
          <w:rFonts w:ascii="Cambria" w:hAnsi="Cambria"/>
          <w:sz w:val="20"/>
          <w:szCs w:val="20"/>
          <w:lang w:val="en"/>
        </w:rPr>
        <w:t>of jurisdiction [...]. A</w:t>
      </w:r>
      <w:r w:rsidR="00A84AD8" w:rsidRPr="006E75DC">
        <w:rPr>
          <w:rFonts w:ascii="Cambria" w:hAnsi="Cambria"/>
          <w:sz w:val="20"/>
          <w:szCs w:val="20"/>
          <w:lang w:val="en"/>
        </w:rPr>
        <w:t>nd a</w:t>
      </w:r>
      <w:r w:rsidRPr="006E75DC">
        <w:rPr>
          <w:rFonts w:ascii="Cambria" w:hAnsi="Cambria"/>
          <w:sz w:val="20"/>
          <w:szCs w:val="20"/>
          <w:lang w:val="en"/>
        </w:rPr>
        <w:t>s to a</w:t>
      </w:r>
      <w:r w:rsidR="00A84AD8" w:rsidRPr="006E75DC">
        <w:rPr>
          <w:rFonts w:ascii="Cambria" w:hAnsi="Cambria"/>
          <w:sz w:val="20"/>
          <w:szCs w:val="20"/>
          <w:lang w:val="en"/>
        </w:rPr>
        <w:t>ny</w:t>
      </w:r>
      <w:r w:rsidRPr="006E75DC">
        <w:rPr>
          <w:rFonts w:ascii="Cambria" w:hAnsi="Cambria"/>
          <w:sz w:val="20"/>
          <w:szCs w:val="20"/>
          <w:lang w:val="en"/>
        </w:rPr>
        <w:t xml:space="preserve"> possible violation of </w:t>
      </w:r>
      <w:r w:rsidR="00A84AD8" w:rsidRPr="006E75DC">
        <w:rPr>
          <w:rFonts w:ascii="Cambria" w:hAnsi="Cambria"/>
          <w:sz w:val="20"/>
          <w:szCs w:val="20"/>
          <w:lang w:val="en"/>
        </w:rPr>
        <w:t xml:space="preserve">the </w:t>
      </w:r>
      <w:r w:rsidRPr="006E75DC">
        <w:rPr>
          <w:rFonts w:ascii="Cambria" w:hAnsi="Cambria"/>
          <w:sz w:val="20"/>
          <w:szCs w:val="20"/>
          <w:lang w:val="en"/>
        </w:rPr>
        <w:t>provisions on conflict</w:t>
      </w:r>
      <w:r w:rsidR="00A84AD8" w:rsidRPr="006E75DC">
        <w:rPr>
          <w:rFonts w:ascii="Cambria" w:hAnsi="Cambria"/>
          <w:sz w:val="20"/>
          <w:szCs w:val="20"/>
          <w:lang w:val="en"/>
        </w:rPr>
        <w:t>s</w:t>
      </w:r>
      <w:r w:rsidRPr="006E75DC">
        <w:rPr>
          <w:rFonts w:ascii="Cambria" w:hAnsi="Cambria"/>
          <w:sz w:val="20"/>
          <w:szCs w:val="20"/>
          <w:lang w:val="en"/>
        </w:rPr>
        <w:t xml:space="preserve"> of interest or impartiality, objectivity, </w:t>
      </w:r>
      <w:r w:rsidR="00A84AD8" w:rsidRPr="006E75DC">
        <w:rPr>
          <w:rFonts w:ascii="Cambria" w:hAnsi="Cambria"/>
          <w:sz w:val="20"/>
          <w:szCs w:val="20"/>
          <w:lang w:val="en"/>
        </w:rPr>
        <w:t>public order</w:t>
      </w:r>
      <w:r w:rsidRPr="006E75DC">
        <w:rPr>
          <w:rFonts w:ascii="Cambria" w:hAnsi="Cambria"/>
          <w:sz w:val="20"/>
          <w:szCs w:val="20"/>
          <w:lang w:val="en"/>
        </w:rPr>
        <w:t xml:space="preserve">, etc., </w:t>
      </w:r>
      <w:r w:rsidR="00A84AD8" w:rsidRPr="006E75DC">
        <w:rPr>
          <w:rFonts w:ascii="Cambria" w:hAnsi="Cambria"/>
          <w:sz w:val="20"/>
          <w:szCs w:val="20"/>
          <w:lang w:val="en"/>
        </w:rPr>
        <w:t xml:space="preserve">even though </w:t>
      </w:r>
      <w:r w:rsidRPr="006E75DC">
        <w:rPr>
          <w:rFonts w:ascii="Cambria" w:hAnsi="Cambria"/>
          <w:sz w:val="20"/>
          <w:szCs w:val="20"/>
          <w:lang w:val="en"/>
        </w:rPr>
        <w:t>this was fully established and prove</w:t>
      </w:r>
      <w:r w:rsidR="00A84AD8" w:rsidRPr="006E75DC">
        <w:rPr>
          <w:rFonts w:ascii="Cambria" w:hAnsi="Cambria"/>
          <w:sz w:val="20"/>
          <w:szCs w:val="20"/>
          <w:lang w:val="en"/>
        </w:rPr>
        <w:t>n</w:t>
      </w:r>
      <w:r w:rsidRPr="006E75DC">
        <w:rPr>
          <w:rFonts w:ascii="Cambria" w:hAnsi="Cambria"/>
          <w:sz w:val="20"/>
          <w:szCs w:val="20"/>
          <w:lang w:val="en"/>
        </w:rPr>
        <w:t xml:space="preserve"> </w:t>
      </w:r>
      <w:r w:rsidR="00A84AD8" w:rsidRPr="006E75DC">
        <w:rPr>
          <w:rFonts w:ascii="Cambria" w:hAnsi="Cambria"/>
          <w:sz w:val="20"/>
          <w:szCs w:val="20"/>
          <w:lang w:val="en"/>
        </w:rPr>
        <w:t xml:space="preserve">at the </w:t>
      </w:r>
      <w:r w:rsidRPr="006E75DC">
        <w:rPr>
          <w:rFonts w:ascii="Cambria" w:hAnsi="Cambria"/>
          <w:sz w:val="20"/>
          <w:szCs w:val="20"/>
          <w:lang w:val="en"/>
        </w:rPr>
        <w:t>trial</w:t>
      </w:r>
      <w:r w:rsidR="00A84AD8" w:rsidRPr="006E75DC">
        <w:rPr>
          <w:rFonts w:ascii="Cambria" w:hAnsi="Cambria"/>
          <w:sz w:val="20"/>
          <w:szCs w:val="20"/>
          <w:lang w:val="en"/>
        </w:rPr>
        <w:t xml:space="preserve"> stage of </w:t>
      </w:r>
      <w:r w:rsidRPr="006E75DC">
        <w:rPr>
          <w:rFonts w:ascii="Cambria" w:hAnsi="Cambria"/>
          <w:sz w:val="20"/>
          <w:szCs w:val="20"/>
          <w:lang w:val="en"/>
        </w:rPr>
        <w:t xml:space="preserve">the disciplinary proceedings, I am pleased to </w:t>
      </w:r>
      <w:r w:rsidR="00A84AD8" w:rsidRPr="006E75DC">
        <w:rPr>
          <w:rFonts w:ascii="Cambria" w:hAnsi="Cambria"/>
          <w:sz w:val="20"/>
          <w:szCs w:val="20"/>
          <w:lang w:val="en"/>
        </w:rPr>
        <w:t xml:space="preserve">place at the avail of </w:t>
      </w:r>
      <w:r w:rsidRPr="006E75DC">
        <w:rPr>
          <w:rFonts w:ascii="Cambria" w:hAnsi="Cambria"/>
          <w:sz w:val="20"/>
          <w:szCs w:val="20"/>
          <w:lang w:val="en"/>
        </w:rPr>
        <w:t xml:space="preserve">any authority the approximately 1,000 judgments issued by me </w:t>
      </w:r>
      <w:r w:rsidR="00A84AD8" w:rsidRPr="006E75DC">
        <w:rPr>
          <w:rFonts w:ascii="Cambria" w:hAnsi="Cambria"/>
          <w:sz w:val="20"/>
          <w:szCs w:val="20"/>
          <w:lang w:val="en"/>
        </w:rPr>
        <w:t xml:space="preserve">as a judge </w:t>
      </w:r>
      <w:r w:rsidRPr="006E75DC">
        <w:rPr>
          <w:rFonts w:ascii="Cambria" w:hAnsi="Cambria"/>
          <w:sz w:val="20"/>
          <w:szCs w:val="20"/>
          <w:lang w:val="en"/>
        </w:rPr>
        <w:t xml:space="preserve">since I </w:t>
      </w:r>
      <w:r w:rsidR="00A84AD8" w:rsidRPr="006E75DC">
        <w:rPr>
          <w:rFonts w:ascii="Cambria" w:hAnsi="Cambria"/>
          <w:sz w:val="20"/>
          <w:szCs w:val="20"/>
          <w:lang w:val="en"/>
        </w:rPr>
        <w:t>was sworn in</w:t>
      </w:r>
      <w:r w:rsidRPr="006E75DC">
        <w:rPr>
          <w:rFonts w:ascii="Cambria" w:hAnsi="Cambria"/>
          <w:sz w:val="20"/>
          <w:szCs w:val="20"/>
          <w:lang w:val="en"/>
        </w:rPr>
        <w:t xml:space="preserve">, </w:t>
      </w:r>
      <w:r w:rsidR="00A84AD8" w:rsidRPr="006E75DC">
        <w:rPr>
          <w:rFonts w:ascii="Cambria" w:hAnsi="Cambria"/>
          <w:sz w:val="20"/>
          <w:szCs w:val="20"/>
          <w:lang w:val="en"/>
        </w:rPr>
        <w:t xml:space="preserve">in </w:t>
      </w:r>
      <w:r w:rsidRPr="006E75DC">
        <w:rPr>
          <w:rFonts w:ascii="Cambria" w:hAnsi="Cambria"/>
          <w:sz w:val="20"/>
          <w:szCs w:val="20"/>
          <w:lang w:val="en"/>
        </w:rPr>
        <w:t>each of which</w:t>
      </w:r>
      <w:r w:rsidR="00A84AD8" w:rsidRPr="006E75DC">
        <w:rPr>
          <w:rFonts w:ascii="Cambria" w:hAnsi="Cambria"/>
          <w:sz w:val="20"/>
          <w:szCs w:val="20"/>
          <w:lang w:val="en"/>
        </w:rPr>
        <w:t>, with no exceptions,</w:t>
      </w:r>
      <w:r w:rsidRPr="006E75DC">
        <w:rPr>
          <w:rFonts w:ascii="Cambria" w:hAnsi="Cambria"/>
          <w:sz w:val="20"/>
          <w:szCs w:val="20"/>
          <w:lang w:val="en"/>
        </w:rPr>
        <w:t xml:space="preserve"> I </w:t>
      </w:r>
      <w:r w:rsidR="00A84AD8" w:rsidRPr="006E75DC">
        <w:rPr>
          <w:rFonts w:ascii="Cambria" w:hAnsi="Cambria"/>
          <w:sz w:val="20"/>
          <w:szCs w:val="20"/>
          <w:lang w:val="en"/>
        </w:rPr>
        <w:t xml:space="preserve">always motivate and argue in accordance </w:t>
      </w:r>
      <w:r w:rsidRPr="006E75DC">
        <w:rPr>
          <w:rFonts w:ascii="Cambria" w:hAnsi="Cambria"/>
          <w:sz w:val="20"/>
          <w:szCs w:val="20"/>
          <w:lang w:val="en"/>
        </w:rPr>
        <w:t xml:space="preserve">with the </w:t>
      </w:r>
      <w:r w:rsidR="00506035" w:rsidRPr="006E75DC">
        <w:rPr>
          <w:rFonts w:ascii="Cambria" w:hAnsi="Cambria"/>
          <w:sz w:val="20"/>
          <w:szCs w:val="20"/>
          <w:lang w:val="en"/>
        </w:rPr>
        <w:t xml:space="preserve">judicial precedents </w:t>
      </w:r>
      <w:r w:rsidRPr="006E75DC">
        <w:rPr>
          <w:rFonts w:ascii="Cambria" w:hAnsi="Cambria"/>
          <w:sz w:val="20"/>
          <w:szCs w:val="20"/>
          <w:lang w:val="en"/>
        </w:rPr>
        <w:t>of the High Courts.</w:t>
      </w:r>
    </w:p>
    <w:p w14:paraId="29233A7A" w14:textId="1C681694" w:rsidR="00590445" w:rsidRPr="00900759" w:rsidRDefault="00590445" w:rsidP="00590445">
      <w:pPr>
        <w:ind w:firstLine="720"/>
        <w:jc w:val="both"/>
        <w:rPr>
          <w:rFonts w:ascii="Cambria" w:hAnsi="Cambria"/>
          <w:sz w:val="20"/>
          <w:szCs w:val="20"/>
        </w:rPr>
      </w:pPr>
      <w:r w:rsidRPr="00900759">
        <w:rPr>
          <w:rFonts w:ascii="Cambria" w:hAnsi="Cambria"/>
          <w:sz w:val="20"/>
          <w:szCs w:val="20"/>
          <w:lang w:val="en"/>
        </w:rPr>
        <w:t xml:space="preserve">3. </w:t>
      </w:r>
      <w:r w:rsidRPr="00900759">
        <w:rPr>
          <w:rFonts w:ascii="Cambria" w:hAnsi="Cambria"/>
          <w:sz w:val="20"/>
          <w:szCs w:val="20"/>
          <w:lang w:val="en"/>
        </w:rPr>
        <w:tab/>
        <w:t xml:space="preserve">On July 14, 2008, due to complaints </w:t>
      </w:r>
      <w:r w:rsidR="006E7D62">
        <w:rPr>
          <w:rFonts w:ascii="Cambria" w:hAnsi="Cambria"/>
          <w:sz w:val="20"/>
          <w:szCs w:val="20"/>
          <w:lang w:val="en"/>
        </w:rPr>
        <w:t xml:space="preserve">by </w:t>
      </w:r>
      <w:r w:rsidRPr="00900759">
        <w:rPr>
          <w:rFonts w:ascii="Cambria" w:hAnsi="Cambria"/>
          <w:sz w:val="20"/>
          <w:szCs w:val="20"/>
          <w:lang w:val="en"/>
        </w:rPr>
        <w:t>the 37</w:t>
      </w:r>
      <w:r w:rsidRPr="006E7D62">
        <w:rPr>
          <w:rFonts w:ascii="Cambria" w:hAnsi="Cambria"/>
          <w:sz w:val="20"/>
          <w:szCs w:val="20"/>
          <w:vertAlign w:val="superscript"/>
          <w:lang w:val="en"/>
        </w:rPr>
        <w:t>th</w:t>
      </w:r>
      <w:r w:rsidR="006E7D62">
        <w:rPr>
          <w:rFonts w:ascii="Cambria" w:hAnsi="Cambria"/>
          <w:sz w:val="20"/>
          <w:szCs w:val="20"/>
          <w:lang w:val="en"/>
        </w:rPr>
        <w:t xml:space="preserve"> </w:t>
      </w:r>
      <w:r w:rsidRPr="00900759">
        <w:rPr>
          <w:rFonts w:ascii="Cambria" w:hAnsi="Cambria"/>
          <w:sz w:val="20"/>
          <w:szCs w:val="20"/>
          <w:lang w:val="en"/>
        </w:rPr>
        <w:t>and 38</w:t>
      </w:r>
      <w:r w:rsidRPr="006E7D62">
        <w:rPr>
          <w:rFonts w:ascii="Cambria" w:hAnsi="Cambria"/>
          <w:sz w:val="20"/>
          <w:szCs w:val="20"/>
          <w:vertAlign w:val="superscript"/>
          <w:lang w:val="en"/>
        </w:rPr>
        <w:t>t</w:t>
      </w:r>
      <w:r w:rsidR="006E7D62" w:rsidRPr="006E7D62">
        <w:rPr>
          <w:rFonts w:ascii="Cambria" w:hAnsi="Cambria"/>
          <w:sz w:val="20"/>
          <w:szCs w:val="20"/>
          <w:vertAlign w:val="superscript"/>
          <w:lang w:val="en"/>
        </w:rPr>
        <w:t>h</w:t>
      </w:r>
      <w:r w:rsidR="006E7D62">
        <w:rPr>
          <w:rFonts w:ascii="Cambria" w:hAnsi="Cambria"/>
          <w:sz w:val="20"/>
          <w:szCs w:val="20"/>
          <w:lang w:val="en"/>
        </w:rPr>
        <w:t xml:space="preserve"> </w:t>
      </w:r>
      <w:r w:rsidRPr="00900759">
        <w:rPr>
          <w:rFonts w:ascii="Cambria" w:hAnsi="Cambria"/>
          <w:sz w:val="20"/>
          <w:szCs w:val="20"/>
          <w:lang w:val="en"/>
        </w:rPr>
        <w:t xml:space="preserve">Offices of the Attorney General of Pereira </w:t>
      </w:r>
      <w:proofErr w:type="gramStart"/>
      <w:r w:rsidRPr="00900759">
        <w:rPr>
          <w:rFonts w:ascii="Cambria" w:hAnsi="Cambria"/>
          <w:sz w:val="20"/>
          <w:szCs w:val="20"/>
          <w:lang w:val="en"/>
        </w:rPr>
        <w:t xml:space="preserve">and </w:t>
      </w:r>
      <w:r w:rsidR="006E7D62">
        <w:rPr>
          <w:rFonts w:ascii="Cambria" w:hAnsi="Cambria"/>
          <w:sz w:val="20"/>
          <w:szCs w:val="20"/>
          <w:lang w:val="en"/>
        </w:rPr>
        <w:t>also</w:t>
      </w:r>
      <w:proofErr w:type="gramEnd"/>
      <w:r w:rsidR="006E7D62">
        <w:rPr>
          <w:rFonts w:ascii="Cambria" w:hAnsi="Cambria"/>
          <w:sz w:val="20"/>
          <w:szCs w:val="20"/>
          <w:lang w:val="en"/>
        </w:rPr>
        <w:t xml:space="preserve"> to </w:t>
      </w:r>
      <w:r w:rsidRPr="00900759">
        <w:rPr>
          <w:rFonts w:ascii="Cambria" w:hAnsi="Cambria"/>
          <w:sz w:val="20"/>
          <w:szCs w:val="20"/>
          <w:lang w:val="en"/>
        </w:rPr>
        <w:t xml:space="preserve">information </w:t>
      </w:r>
      <w:r w:rsidR="006E7D62">
        <w:rPr>
          <w:rFonts w:ascii="Cambria" w:hAnsi="Cambria"/>
          <w:sz w:val="20"/>
          <w:szCs w:val="20"/>
          <w:lang w:val="en"/>
        </w:rPr>
        <w:t xml:space="preserve">transmitted </w:t>
      </w:r>
      <w:r w:rsidRPr="00900759">
        <w:rPr>
          <w:rFonts w:ascii="Cambria" w:hAnsi="Cambria"/>
          <w:sz w:val="20"/>
          <w:szCs w:val="20"/>
          <w:lang w:val="en"/>
        </w:rPr>
        <w:t xml:space="preserve">by the Administrative </w:t>
      </w:r>
      <w:r w:rsidR="006E7D62">
        <w:rPr>
          <w:rFonts w:ascii="Cambria" w:hAnsi="Cambria"/>
          <w:sz w:val="20"/>
          <w:szCs w:val="20"/>
          <w:lang w:val="en"/>
        </w:rPr>
        <w:t xml:space="preserve">Tribunal </w:t>
      </w:r>
      <w:r w:rsidRPr="00900759">
        <w:rPr>
          <w:rFonts w:ascii="Cambria" w:hAnsi="Cambria"/>
          <w:sz w:val="20"/>
          <w:szCs w:val="20"/>
          <w:lang w:val="en"/>
        </w:rPr>
        <w:t>of Risaralda</w:t>
      </w:r>
      <w:r w:rsidR="006E7D62">
        <w:rPr>
          <w:rFonts w:ascii="Cambria" w:hAnsi="Cambria"/>
          <w:sz w:val="20"/>
          <w:szCs w:val="20"/>
          <w:lang w:val="en"/>
        </w:rPr>
        <w:t xml:space="preserve"> </w:t>
      </w:r>
      <w:r w:rsidRPr="00900759">
        <w:rPr>
          <w:rFonts w:ascii="Cambria" w:hAnsi="Cambria"/>
          <w:sz w:val="20"/>
          <w:szCs w:val="20"/>
          <w:lang w:val="en"/>
        </w:rPr>
        <w:t xml:space="preserve">—concerning Mr. </w:t>
      </w:r>
      <w:proofErr w:type="spellStart"/>
      <w:r w:rsidRPr="00900759">
        <w:rPr>
          <w:rFonts w:ascii="Cambria" w:hAnsi="Cambria"/>
          <w:sz w:val="20"/>
          <w:szCs w:val="20"/>
          <w:lang w:val="en"/>
        </w:rPr>
        <w:t>Gärtner’s</w:t>
      </w:r>
      <w:proofErr w:type="spellEnd"/>
      <w:r w:rsidRPr="00900759">
        <w:rPr>
          <w:rFonts w:ascii="Cambria" w:hAnsi="Cambria"/>
          <w:sz w:val="20"/>
          <w:szCs w:val="20"/>
          <w:lang w:val="en"/>
        </w:rPr>
        <w:t xml:space="preserve"> alleged celebration of masses and other catholic rites when he was </w:t>
      </w:r>
      <w:r w:rsidR="006E7D62">
        <w:rPr>
          <w:rFonts w:ascii="Cambria" w:hAnsi="Cambria"/>
          <w:sz w:val="20"/>
          <w:szCs w:val="20"/>
          <w:lang w:val="en"/>
        </w:rPr>
        <w:t xml:space="preserve">already </w:t>
      </w:r>
      <w:r w:rsidRPr="00900759">
        <w:rPr>
          <w:rFonts w:ascii="Cambria" w:hAnsi="Cambria"/>
          <w:sz w:val="20"/>
          <w:szCs w:val="20"/>
          <w:lang w:val="en"/>
        </w:rPr>
        <w:t xml:space="preserve">a judge of the Republic—, </w:t>
      </w:r>
      <w:r w:rsidR="006E7D62">
        <w:rPr>
          <w:rFonts w:ascii="Cambria" w:hAnsi="Cambria"/>
          <w:sz w:val="20"/>
          <w:szCs w:val="20"/>
          <w:lang w:val="en"/>
        </w:rPr>
        <w:t xml:space="preserve">a disciplinary action was initiated against Mr. </w:t>
      </w:r>
      <w:proofErr w:type="spellStart"/>
      <w:r w:rsidR="006E7D62">
        <w:rPr>
          <w:rFonts w:ascii="Cambria" w:hAnsi="Cambria"/>
          <w:sz w:val="20"/>
          <w:szCs w:val="20"/>
          <w:lang w:val="en"/>
        </w:rPr>
        <w:t>Gärtner</w:t>
      </w:r>
      <w:proofErr w:type="spellEnd"/>
      <w:r w:rsidR="006E7D62">
        <w:rPr>
          <w:rFonts w:ascii="Cambria" w:hAnsi="Cambria"/>
          <w:sz w:val="20"/>
          <w:szCs w:val="20"/>
          <w:lang w:val="en"/>
        </w:rPr>
        <w:t xml:space="preserve"> by </w:t>
      </w:r>
      <w:r w:rsidRPr="00900759">
        <w:rPr>
          <w:rFonts w:ascii="Cambria" w:hAnsi="Cambria"/>
          <w:sz w:val="20"/>
          <w:szCs w:val="20"/>
          <w:lang w:val="en"/>
        </w:rPr>
        <w:t xml:space="preserve">the </w:t>
      </w:r>
      <w:r w:rsidR="006E7D62">
        <w:rPr>
          <w:rFonts w:ascii="Cambria" w:hAnsi="Cambria"/>
          <w:sz w:val="20"/>
          <w:szCs w:val="20"/>
          <w:lang w:val="en"/>
        </w:rPr>
        <w:t xml:space="preserve">Jurisdictional </w:t>
      </w:r>
      <w:r w:rsidRPr="00900759">
        <w:rPr>
          <w:rFonts w:ascii="Cambria" w:hAnsi="Cambria"/>
          <w:sz w:val="20"/>
          <w:szCs w:val="20"/>
          <w:lang w:val="en"/>
        </w:rPr>
        <w:t xml:space="preserve">Disciplinary Chamber of the Sectional Council of the Judiciary of Risaralda. On January 28, 2009, </w:t>
      </w:r>
      <w:r w:rsidR="006E7D62">
        <w:rPr>
          <w:rFonts w:ascii="Cambria" w:hAnsi="Cambria"/>
          <w:sz w:val="20"/>
          <w:szCs w:val="20"/>
          <w:lang w:val="en"/>
        </w:rPr>
        <w:t xml:space="preserve">the </w:t>
      </w:r>
      <w:r w:rsidRPr="00900759">
        <w:rPr>
          <w:rFonts w:ascii="Cambria" w:hAnsi="Cambria"/>
          <w:sz w:val="20"/>
          <w:szCs w:val="20"/>
          <w:lang w:val="en"/>
        </w:rPr>
        <w:t xml:space="preserve">investigation was </w:t>
      </w:r>
      <w:r w:rsidR="006E7D62">
        <w:rPr>
          <w:rFonts w:ascii="Cambria" w:hAnsi="Cambria"/>
          <w:sz w:val="20"/>
          <w:szCs w:val="20"/>
          <w:lang w:val="en"/>
        </w:rPr>
        <w:t xml:space="preserve">opened </w:t>
      </w:r>
      <w:r w:rsidRPr="00900759">
        <w:rPr>
          <w:rFonts w:ascii="Cambria" w:hAnsi="Cambria"/>
          <w:sz w:val="20"/>
          <w:szCs w:val="20"/>
          <w:lang w:val="en"/>
        </w:rPr>
        <w:t>for a possible violation of the rules on incompatibility of office</w:t>
      </w:r>
      <w:r w:rsidR="006E7D62">
        <w:rPr>
          <w:rFonts w:ascii="Cambria" w:hAnsi="Cambria"/>
          <w:sz w:val="20"/>
          <w:szCs w:val="20"/>
          <w:lang w:val="en"/>
        </w:rPr>
        <w:t>r</w:t>
      </w:r>
      <w:r w:rsidRPr="00900759">
        <w:rPr>
          <w:rFonts w:ascii="Cambria" w:hAnsi="Cambria"/>
          <w:sz w:val="20"/>
          <w:szCs w:val="20"/>
          <w:lang w:val="en"/>
        </w:rPr>
        <w:t xml:space="preserve">s established in Article 151 of the </w:t>
      </w:r>
      <w:r w:rsidR="006E7D62">
        <w:rPr>
          <w:rFonts w:ascii="Cambria" w:hAnsi="Cambria"/>
          <w:sz w:val="20"/>
          <w:szCs w:val="20"/>
          <w:lang w:val="en"/>
        </w:rPr>
        <w:t xml:space="preserve">Statutory Act of the </w:t>
      </w:r>
      <w:r w:rsidRPr="00900759">
        <w:rPr>
          <w:rFonts w:ascii="Cambria" w:hAnsi="Cambria"/>
          <w:sz w:val="20"/>
          <w:szCs w:val="20"/>
          <w:lang w:val="en"/>
        </w:rPr>
        <w:t xml:space="preserve">Administration of Justice; and on June 24, 2009, a </w:t>
      </w:r>
      <w:r w:rsidR="006E7D62">
        <w:rPr>
          <w:rFonts w:ascii="Cambria" w:hAnsi="Cambria"/>
          <w:sz w:val="20"/>
          <w:szCs w:val="20"/>
          <w:lang w:val="en"/>
        </w:rPr>
        <w:t>bill</w:t>
      </w:r>
      <w:r w:rsidRPr="00900759">
        <w:rPr>
          <w:rFonts w:ascii="Cambria" w:hAnsi="Cambria"/>
          <w:sz w:val="20"/>
          <w:szCs w:val="20"/>
          <w:lang w:val="en"/>
        </w:rPr>
        <w:t xml:space="preserve"> of charges was filed against him for </w:t>
      </w:r>
      <w:r w:rsidR="006E7D62">
        <w:rPr>
          <w:rFonts w:ascii="Cambria" w:hAnsi="Cambria"/>
          <w:sz w:val="20"/>
          <w:szCs w:val="20"/>
          <w:lang w:val="en"/>
        </w:rPr>
        <w:t>that same disciplinary infraction</w:t>
      </w:r>
      <w:r w:rsidRPr="00900759">
        <w:rPr>
          <w:rFonts w:ascii="Cambria" w:hAnsi="Cambria"/>
          <w:sz w:val="20"/>
          <w:szCs w:val="20"/>
          <w:lang w:val="en"/>
        </w:rPr>
        <w:t xml:space="preserve">. </w:t>
      </w:r>
      <w:r w:rsidR="006E7D62">
        <w:rPr>
          <w:rFonts w:ascii="Cambria" w:hAnsi="Cambria"/>
          <w:sz w:val="20"/>
          <w:szCs w:val="20"/>
          <w:lang w:val="en"/>
        </w:rPr>
        <w:t>At the first-instance trial level</w:t>
      </w:r>
      <w:r w:rsidRPr="00900759">
        <w:rPr>
          <w:rFonts w:ascii="Cambria" w:hAnsi="Cambria"/>
          <w:sz w:val="20"/>
          <w:szCs w:val="20"/>
          <w:lang w:val="en"/>
        </w:rPr>
        <w:t>,</w:t>
      </w:r>
      <w:r w:rsidR="006E7D62">
        <w:rPr>
          <w:rFonts w:ascii="Cambria" w:hAnsi="Cambria"/>
          <w:sz w:val="20"/>
          <w:szCs w:val="20"/>
          <w:lang w:val="en"/>
        </w:rPr>
        <w:t xml:space="preserve"> he was acquitted by the</w:t>
      </w:r>
      <w:r w:rsidRPr="00900759">
        <w:rPr>
          <w:rFonts w:ascii="Cambria" w:hAnsi="Cambria"/>
          <w:sz w:val="20"/>
          <w:szCs w:val="20"/>
          <w:lang w:val="en"/>
        </w:rPr>
        <w:t xml:space="preserve"> </w:t>
      </w:r>
      <w:proofErr w:type="spellStart"/>
      <w:r w:rsidRPr="00900759">
        <w:rPr>
          <w:rFonts w:ascii="Cambria" w:hAnsi="Cambria"/>
          <w:sz w:val="20"/>
          <w:szCs w:val="20"/>
          <w:lang w:val="en"/>
        </w:rPr>
        <w:t>the</w:t>
      </w:r>
      <w:proofErr w:type="spellEnd"/>
      <w:r w:rsidRPr="00900759">
        <w:rPr>
          <w:rFonts w:ascii="Cambria" w:hAnsi="Cambria"/>
          <w:sz w:val="20"/>
          <w:szCs w:val="20"/>
          <w:lang w:val="en"/>
        </w:rPr>
        <w:t xml:space="preserve"> </w:t>
      </w:r>
      <w:r w:rsidR="006E7D62">
        <w:rPr>
          <w:rFonts w:ascii="Cambria" w:hAnsi="Cambria"/>
          <w:sz w:val="20"/>
          <w:szCs w:val="20"/>
          <w:lang w:val="en"/>
        </w:rPr>
        <w:t xml:space="preserve">Jurisdictional </w:t>
      </w:r>
      <w:r w:rsidRPr="00900759">
        <w:rPr>
          <w:rFonts w:ascii="Cambria" w:hAnsi="Cambria"/>
          <w:sz w:val="20"/>
          <w:szCs w:val="20"/>
          <w:lang w:val="en"/>
        </w:rPr>
        <w:t>Disciplinary Chamber of the Sectional Council of the Judiciary of Risaralda</w:t>
      </w:r>
      <w:r w:rsidR="006E7D62">
        <w:rPr>
          <w:rFonts w:ascii="Cambria" w:hAnsi="Cambria"/>
          <w:sz w:val="20"/>
          <w:szCs w:val="20"/>
          <w:lang w:val="en"/>
        </w:rPr>
        <w:t xml:space="preserve">, in </w:t>
      </w:r>
      <w:r w:rsidRPr="00900759">
        <w:rPr>
          <w:rFonts w:ascii="Cambria" w:hAnsi="Cambria"/>
          <w:sz w:val="20"/>
          <w:szCs w:val="20"/>
          <w:lang w:val="en"/>
        </w:rPr>
        <w:t xml:space="preserve">considering that Mr. </w:t>
      </w:r>
      <w:proofErr w:type="spellStart"/>
      <w:r w:rsidRPr="00900759">
        <w:rPr>
          <w:rFonts w:ascii="Cambria" w:hAnsi="Cambria"/>
          <w:sz w:val="20"/>
          <w:szCs w:val="20"/>
          <w:lang w:val="en"/>
        </w:rPr>
        <w:t>Gärtner</w:t>
      </w:r>
      <w:proofErr w:type="spellEnd"/>
      <w:r w:rsidRPr="00900759">
        <w:rPr>
          <w:rFonts w:ascii="Cambria" w:hAnsi="Cambria"/>
          <w:sz w:val="20"/>
          <w:szCs w:val="20"/>
          <w:lang w:val="en"/>
        </w:rPr>
        <w:t xml:space="preserve">, </w:t>
      </w:r>
      <w:r w:rsidR="006E7D62">
        <w:rPr>
          <w:rFonts w:ascii="Cambria" w:hAnsi="Cambria"/>
          <w:sz w:val="20"/>
          <w:szCs w:val="20"/>
          <w:lang w:val="en"/>
        </w:rPr>
        <w:t xml:space="preserve">while exercising </w:t>
      </w:r>
      <w:r w:rsidRPr="00900759">
        <w:rPr>
          <w:rFonts w:ascii="Cambria" w:hAnsi="Cambria"/>
          <w:sz w:val="20"/>
          <w:szCs w:val="20"/>
          <w:lang w:val="en"/>
        </w:rPr>
        <w:t xml:space="preserve">his ecclesiastical </w:t>
      </w:r>
      <w:r w:rsidR="006E7D62">
        <w:rPr>
          <w:rFonts w:ascii="Cambria" w:hAnsi="Cambria"/>
          <w:sz w:val="20"/>
          <w:szCs w:val="20"/>
          <w:lang w:val="en"/>
        </w:rPr>
        <w:t>ministry</w:t>
      </w:r>
      <w:r w:rsidRPr="00900759">
        <w:rPr>
          <w:rFonts w:ascii="Cambria" w:hAnsi="Cambria"/>
          <w:sz w:val="20"/>
          <w:szCs w:val="20"/>
          <w:lang w:val="en"/>
        </w:rPr>
        <w:t xml:space="preserve">, had not </w:t>
      </w:r>
      <w:r w:rsidR="006E7D62">
        <w:rPr>
          <w:rFonts w:ascii="Cambria" w:hAnsi="Cambria"/>
          <w:sz w:val="20"/>
          <w:szCs w:val="20"/>
          <w:lang w:val="en"/>
        </w:rPr>
        <w:t xml:space="preserve">in any way affected the proper exercise of the administration of </w:t>
      </w:r>
      <w:r w:rsidRPr="00900759">
        <w:rPr>
          <w:rFonts w:ascii="Cambria" w:hAnsi="Cambria"/>
          <w:sz w:val="20"/>
          <w:szCs w:val="20"/>
          <w:lang w:val="en"/>
        </w:rPr>
        <w:t xml:space="preserve">justice; consequently, his presumption of innocence was left unscathed. </w:t>
      </w:r>
    </w:p>
    <w:p w14:paraId="47872912" w14:textId="77777777" w:rsidR="00590445" w:rsidRPr="00900759" w:rsidRDefault="00590445" w:rsidP="00590445">
      <w:pPr>
        <w:jc w:val="both"/>
        <w:rPr>
          <w:rFonts w:ascii="Cambria" w:hAnsi="Cambria"/>
          <w:sz w:val="20"/>
          <w:szCs w:val="20"/>
        </w:rPr>
      </w:pPr>
    </w:p>
    <w:p w14:paraId="273F6DB5" w14:textId="24778074" w:rsidR="00590445" w:rsidRPr="00900759" w:rsidRDefault="00590445" w:rsidP="00590445">
      <w:pPr>
        <w:ind w:firstLine="720"/>
        <w:jc w:val="both"/>
        <w:rPr>
          <w:rFonts w:ascii="Cambria" w:hAnsi="Cambria"/>
          <w:sz w:val="20"/>
          <w:szCs w:val="20"/>
        </w:rPr>
      </w:pPr>
      <w:r w:rsidRPr="00900759">
        <w:rPr>
          <w:rFonts w:ascii="Cambria" w:hAnsi="Cambria"/>
          <w:sz w:val="20"/>
          <w:szCs w:val="20"/>
          <w:lang w:val="en"/>
        </w:rPr>
        <w:t>4.</w:t>
      </w:r>
      <w:r w:rsidRPr="00900759">
        <w:rPr>
          <w:rFonts w:ascii="Cambria" w:hAnsi="Cambria"/>
          <w:sz w:val="20"/>
          <w:szCs w:val="20"/>
          <w:lang w:val="en"/>
        </w:rPr>
        <w:tab/>
      </w:r>
      <w:r w:rsidR="003F14C1">
        <w:rPr>
          <w:rFonts w:ascii="Cambria" w:hAnsi="Cambria"/>
          <w:sz w:val="20"/>
          <w:szCs w:val="20"/>
          <w:lang w:val="en"/>
        </w:rPr>
        <w:t>Following an appeal by t</w:t>
      </w:r>
      <w:r w:rsidRPr="00900759">
        <w:rPr>
          <w:rFonts w:ascii="Cambria" w:hAnsi="Cambria"/>
          <w:sz w:val="20"/>
          <w:szCs w:val="20"/>
          <w:lang w:val="en"/>
        </w:rPr>
        <w:t>he Attorney General’s Office, that decision was revoked, and the Superior Council of the Judiciary</w:t>
      </w:r>
      <w:r w:rsidR="006E7D62">
        <w:rPr>
          <w:rFonts w:ascii="Cambria" w:hAnsi="Cambria"/>
          <w:sz w:val="20"/>
          <w:szCs w:val="20"/>
          <w:lang w:val="en"/>
        </w:rPr>
        <w:t xml:space="preserve"> – Jurisdictional </w:t>
      </w:r>
      <w:r w:rsidRPr="00900759">
        <w:rPr>
          <w:rFonts w:ascii="Cambria" w:hAnsi="Cambria"/>
          <w:sz w:val="20"/>
          <w:szCs w:val="20"/>
          <w:lang w:val="en"/>
        </w:rPr>
        <w:t xml:space="preserve">Disciplinary Chamber </w:t>
      </w:r>
      <w:r w:rsidR="006E7D62">
        <w:rPr>
          <w:rFonts w:ascii="Cambria" w:hAnsi="Cambria"/>
          <w:sz w:val="20"/>
          <w:szCs w:val="20"/>
          <w:lang w:val="en"/>
        </w:rPr>
        <w:t xml:space="preserve">found </w:t>
      </w:r>
      <w:r w:rsidRPr="00900759">
        <w:rPr>
          <w:rFonts w:ascii="Cambria" w:hAnsi="Cambria"/>
          <w:sz w:val="20"/>
          <w:szCs w:val="20"/>
          <w:lang w:val="en"/>
        </w:rPr>
        <w:t>hi</w:t>
      </w:r>
      <w:r w:rsidR="006E7D62">
        <w:rPr>
          <w:rFonts w:ascii="Cambria" w:hAnsi="Cambria"/>
          <w:sz w:val="20"/>
          <w:szCs w:val="20"/>
          <w:lang w:val="en"/>
        </w:rPr>
        <w:t>m</w:t>
      </w:r>
      <w:r w:rsidRPr="00900759">
        <w:rPr>
          <w:rFonts w:ascii="Cambria" w:hAnsi="Cambria"/>
          <w:sz w:val="20"/>
          <w:szCs w:val="20"/>
          <w:lang w:val="en"/>
        </w:rPr>
        <w:t xml:space="preserve"> disciplinar</w:t>
      </w:r>
      <w:r w:rsidR="006E7D62">
        <w:rPr>
          <w:rFonts w:ascii="Cambria" w:hAnsi="Cambria"/>
          <w:sz w:val="20"/>
          <w:szCs w:val="20"/>
          <w:lang w:val="en"/>
        </w:rPr>
        <w:t>ily</w:t>
      </w:r>
      <w:r w:rsidRPr="00900759">
        <w:rPr>
          <w:rFonts w:ascii="Cambria" w:hAnsi="Cambria"/>
          <w:sz w:val="20"/>
          <w:szCs w:val="20"/>
          <w:lang w:val="en"/>
        </w:rPr>
        <w:t xml:space="preserve"> </w:t>
      </w:r>
      <w:r w:rsidR="006E7D62">
        <w:rPr>
          <w:rFonts w:ascii="Cambria" w:hAnsi="Cambria"/>
          <w:sz w:val="20"/>
          <w:szCs w:val="20"/>
          <w:lang w:val="en"/>
        </w:rPr>
        <w:t xml:space="preserve">responsible </w:t>
      </w:r>
      <w:r w:rsidRPr="00900759">
        <w:rPr>
          <w:rFonts w:ascii="Cambria" w:hAnsi="Cambria"/>
          <w:sz w:val="20"/>
          <w:szCs w:val="20"/>
          <w:lang w:val="en"/>
        </w:rPr>
        <w:t xml:space="preserve">for violating the rules on incompatibility of offices, in </w:t>
      </w:r>
      <w:r w:rsidR="006E7D62">
        <w:rPr>
          <w:rFonts w:ascii="Cambria" w:hAnsi="Cambria"/>
          <w:sz w:val="20"/>
          <w:szCs w:val="20"/>
          <w:lang w:val="en"/>
        </w:rPr>
        <w:t xml:space="preserve">a </w:t>
      </w:r>
      <w:r w:rsidRPr="00900759">
        <w:rPr>
          <w:rFonts w:ascii="Cambria" w:hAnsi="Cambria"/>
          <w:sz w:val="20"/>
          <w:szCs w:val="20"/>
          <w:lang w:val="en"/>
        </w:rPr>
        <w:t xml:space="preserve">final judgment of June 30, 2010, </w:t>
      </w:r>
      <w:r w:rsidR="006E7D62">
        <w:rPr>
          <w:rFonts w:ascii="Cambria" w:hAnsi="Cambria"/>
          <w:sz w:val="20"/>
          <w:szCs w:val="20"/>
          <w:lang w:val="en"/>
        </w:rPr>
        <w:t xml:space="preserve">imposing on him the penalty of </w:t>
      </w:r>
      <w:r w:rsidRPr="00900759">
        <w:rPr>
          <w:rFonts w:ascii="Cambria" w:hAnsi="Cambria"/>
          <w:sz w:val="20"/>
          <w:szCs w:val="20"/>
          <w:lang w:val="en"/>
        </w:rPr>
        <w:t xml:space="preserve">dismissal from office and </w:t>
      </w:r>
      <w:r w:rsidR="003F14C1">
        <w:rPr>
          <w:rFonts w:ascii="Cambria" w:hAnsi="Cambria"/>
          <w:sz w:val="20"/>
          <w:szCs w:val="20"/>
          <w:lang w:val="en"/>
        </w:rPr>
        <w:t>ten years of</w:t>
      </w:r>
      <w:r w:rsidRPr="00900759">
        <w:rPr>
          <w:rFonts w:ascii="Cambria" w:hAnsi="Cambria"/>
          <w:sz w:val="20"/>
          <w:szCs w:val="20"/>
          <w:lang w:val="en"/>
        </w:rPr>
        <w:t xml:space="preserve"> disqualification from holding public office. </w:t>
      </w:r>
      <w:r w:rsidR="006E7D62">
        <w:rPr>
          <w:rFonts w:ascii="Cambria" w:hAnsi="Cambria"/>
          <w:sz w:val="20"/>
          <w:szCs w:val="20"/>
          <w:lang w:val="en"/>
        </w:rPr>
        <w:t xml:space="preserve">In pertinent part, this judgment argued </w:t>
      </w:r>
      <w:proofErr w:type="gramStart"/>
      <w:r w:rsidR="006E7D62">
        <w:rPr>
          <w:rFonts w:ascii="Cambria" w:hAnsi="Cambria"/>
          <w:sz w:val="20"/>
          <w:szCs w:val="20"/>
          <w:lang w:val="en"/>
        </w:rPr>
        <w:t>with regard to</w:t>
      </w:r>
      <w:proofErr w:type="gramEnd"/>
      <w:r w:rsidR="006E7D62">
        <w:rPr>
          <w:rFonts w:ascii="Cambria" w:hAnsi="Cambria"/>
          <w:sz w:val="20"/>
          <w:szCs w:val="20"/>
          <w:lang w:val="en"/>
        </w:rPr>
        <w:t xml:space="preserve"> the </w:t>
      </w:r>
      <w:r w:rsidRPr="00900759">
        <w:rPr>
          <w:rFonts w:ascii="Cambria" w:hAnsi="Cambria"/>
          <w:sz w:val="20"/>
          <w:szCs w:val="20"/>
          <w:lang w:val="en"/>
        </w:rPr>
        <w:t xml:space="preserve">objective </w:t>
      </w:r>
      <w:r w:rsidR="006E7D62">
        <w:rPr>
          <w:rFonts w:ascii="Cambria" w:hAnsi="Cambria"/>
          <w:sz w:val="20"/>
          <w:szCs w:val="20"/>
          <w:lang w:val="en"/>
        </w:rPr>
        <w:t xml:space="preserve">configuration </w:t>
      </w:r>
      <w:r w:rsidRPr="00900759">
        <w:rPr>
          <w:rFonts w:ascii="Cambria" w:hAnsi="Cambria"/>
          <w:sz w:val="20"/>
          <w:szCs w:val="20"/>
          <w:lang w:val="en"/>
        </w:rPr>
        <w:t xml:space="preserve">of the breach, after </w:t>
      </w:r>
      <w:r w:rsidR="006E7D62">
        <w:rPr>
          <w:rFonts w:ascii="Cambria" w:hAnsi="Cambria"/>
          <w:sz w:val="20"/>
          <w:szCs w:val="20"/>
          <w:lang w:val="en"/>
        </w:rPr>
        <w:t xml:space="preserve">citing </w:t>
      </w:r>
      <w:r w:rsidRPr="00900759">
        <w:rPr>
          <w:rFonts w:ascii="Cambria" w:hAnsi="Cambria"/>
          <w:sz w:val="20"/>
          <w:szCs w:val="20"/>
          <w:lang w:val="en"/>
        </w:rPr>
        <w:t xml:space="preserve">the Constitutional Court’s judgment on constitutionality C-037/96, as follows: </w:t>
      </w:r>
    </w:p>
    <w:p w14:paraId="47608E3F" w14:textId="77777777" w:rsidR="00590445" w:rsidRPr="00900759" w:rsidRDefault="00590445" w:rsidP="00590445">
      <w:pPr>
        <w:ind w:firstLine="720"/>
        <w:jc w:val="both"/>
        <w:rPr>
          <w:rFonts w:ascii="Cambria" w:hAnsi="Cambria"/>
          <w:bCs/>
          <w:sz w:val="20"/>
          <w:szCs w:val="20"/>
        </w:rPr>
      </w:pPr>
    </w:p>
    <w:p w14:paraId="5E3DEA64" w14:textId="3ABE458C" w:rsidR="00590445" w:rsidRPr="006E75DC"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rPr>
      </w:pPr>
      <w:r w:rsidRPr="006E75DC">
        <w:rPr>
          <w:rFonts w:ascii="Cambria" w:hAnsi="Cambria"/>
          <w:sz w:val="20"/>
          <w:szCs w:val="20"/>
          <w:lang w:val="en"/>
        </w:rPr>
        <w:t>The foregoing leads to the conclusion that</w:t>
      </w:r>
      <w:r w:rsidR="006E7D62" w:rsidRPr="006E75DC">
        <w:rPr>
          <w:rFonts w:ascii="Cambria" w:hAnsi="Cambria"/>
          <w:sz w:val="20"/>
          <w:szCs w:val="20"/>
          <w:lang w:val="en"/>
        </w:rPr>
        <w:t xml:space="preserve">, for the configuration of the </w:t>
      </w:r>
      <w:r w:rsidRPr="006E75DC">
        <w:rPr>
          <w:rFonts w:ascii="Cambria" w:hAnsi="Cambria"/>
          <w:sz w:val="20"/>
          <w:szCs w:val="20"/>
          <w:lang w:val="en"/>
        </w:rPr>
        <w:t>ground</w:t>
      </w:r>
      <w:r w:rsidR="006E7D62" w:rsidRPr="006E75DC">
        <w:rPr>
          <w:rFonts w:ascii="Cambria" w:hAnsi="Cambria"/>
          <w:sz w:val="20"/>
          <w:szCs w:val="20"/>
          <w:lang w:val="en"/>
        </w:rPr>
        <w:t>s</w:t>
      </w:r>
      <w:r w:rsidRPr="006E75DC">
        <w:rPr>
          <w:rFonts w:ascii="Cambria" w:hAnsi="Cambria"/>
          <w:sz w:val="20"/>
          <w:szCs w:val="20"/>
          <w:lang w:val="en"/>
        </w:rPr>
        <w:t xml:space="preserve"> </w:t>
      </w:r>
      <w:r w:rsidR="003F14C1" w:rsidRPr="006E75DC">
        <w:rPr>
          <w:rFonts w:ascii="Cambria" w:hAnsi="Cambria"/>
          <w:sz w:val="20"/>
          <w:szCs w:val="20"/>
          <w:lang w:val="en"/>
        </w:rPr>
        <w:t>for</w:t>
      </w:r>
      <w:r w:rsidRPr="006E75DC">
        <w:rPr>
          <w:rFonts w:ascii="Cambria" w:hAnsi="Cambria"/>
          <w:sz w:val="20"/>
          <w:szCs w:val="20"/>
          <w:lang w:val="en"/>
        </w:rPr>
        <w:t xml:space="preserve"> incompatibility at issue, it is not necessary to prove an actual </w:t>
      </w:r>
      <w:r w:rsidR="006E7D62" w:rsidRPr="006E75DC">
        <w:rPr>
          <w:rFonts w:ascii="Cambria" w:hAnsi="Cambria"/>
          <w:sz w:val="20"/>
          <w:szCs w:val="20"/>
          <w:lang w:val="en"/>
        </w:rPr>
        <w:t xml:space="preserve">impact upon the public service, </w:t>
      </w:r>
      <w:r w:rsidRPr="006E75DC">
        <w:rPr>
          <w:rFonts w:ascii="Cambria" w:hAnsi="Cambria"/>
          <w:sz w:val="20"/>
          <w:szCs w:val="20"/>
          <w:lang w:val="en"/>
        </w:rPr>
        <w:t xml:space="preserve">because, as </w:t>
      </w:r>
      <w:r w:rsidR="006E7D62" w:rsidRPr="006E75DC">
        <w:rPr>
          <w:rFonts w:ascii="Cambria" w:hAnsi="Cambria"/>
          <w:sz w:val="20"/>
          <w:szCs w:val="20"/>
          <w:lang w:val="en"/>
        </w:rPr>
        <w:t>it may be recalled</w:t>
      </w:r>
      <w:r w:rsidRPr="006E75DC">
        <w:rPr>
          <w:rFonts w:ascii="Cambria" w:hAnsi="Cambria"/>
          <w:sz w:val="20"/>
          <w:szCs w:val="20"/>
          <w:lang w:val="en"/>
        </w:rPr>
        <w:t>, under the provisions of Article 5 of</w:t>
      </w:r>
      <w:r w:rsidR="006E7D62" w:rsidRPr="006E75DC">
        <w:rPr>
          <w:rFonts w:ascii="Cambria" w:hAnsi="Cambria"/>
          <w:sz w:val="20"/>
          <w:szCs w:val="20"/>
          <w:lang w:val="en"/>
        </w:rPr>
        <w:t xml:space="preserve"> Act </w:t>
      </w:r>
      <w:r w:rsidRPr="006E75DC">
        <w:rPr>
          <w:rFonts w:ascii="Cambria" w:hAnsi="Cambria"/>
          <w:sz w:val="20"/>
          <w:szCs w:val="20"/>
          <w:lang w:val="en"/>
        </w:rPr>
        <w:t xml:space="preserve">734 of 2002, a </w:t>
      </w:r>
      <w:r w:rsidRPr="006E75DC">
        <w:rPr>
          <w:rFonts w:ascii="Cambria" w:hAnsi="Cambria"/>
          <w:sz w:val="20"/>
          <w:szCs w:val="20"/>
          <w:lang w:val="en"/>
        </w:rPr>
        <w:lastRenderedPageBreak/>
        <w:t>disciplinary breach is unlawful when</w:t>
      </w:r>
      <w:r w:rsidR="006E7D62" w:rsidRPr="006E75DC">
        <w:rPr>
          <w:rFonts w:ascii="Cambria" w:hAnsi="Cambria"/>
          <w:sz w:val="20"/>
          <w:szCs w:val="20"/>
          <w:lang w:val="en"/>
        </w:rPr>
        <w:t>ever</w:t>
      </w:r>
      <w:r w:rsidRPr="006E75DC">
        <w:rPr>
          <w:rFonts w:ascii="Cambria" w:hAnsi="Cambria"/>
          <w:sz w:val="20"/>
          <w:szCs w:val="20"/>
          <w:lang w:val="en"/>
        </w:rPr>
        <w:t xml:space="preserve"> </w:t>
      </w:r>
      <w:r w:rsidR="006E7D62" w:rsidRPr="006E75DC">
        <w:rPr>
          <w:rFonts w:ascii="Cambria" w:hAnsi="Cambria"/>
          <w:sz w:val="20"/>
          <w:szCs w:val="20"/>
          <w:lang w:val="en"/>
        </w:rPr>
        <w:t xml:space="preserve">a functional duty </w:t>
      </w:r>
      <w:r w:rsidRPr="006E75DC">
        <w:rPr>
          <w:rFonts w:ascii="Cambria" w:hAnsi="Cambria"/>
          <w:sz w:val="20"/>
          <w:szCs w:val="20"/>
          <w:lang w:val="en"/>
        </w:rPr>
        <w:t xml:space="preserve">is </w:t>
      </w:r>
      <w:r w:rsidR="006E7D62" w:rsidRPr="006E75DC">
        <w:rPr>
          <w:rFonts w:ascii="Cambria" w:hAnsi="Cambria"/>
          <w:sz w:val="20"/>
          <w:szCs w:val="20"/>
          <w:lang w:val="en"/>
        </w:rPr>
        <w:t>affected without any justification</w:t>
      </w:r>
      <w:r w:rsidRPr="006E75DC">
        <w:rPr>
          <w:rFonts w:ascii="Cambria" w:hAnsi="Cambria"/>
          <w:sz w:val="20"/>
          <w:szCs w:val="20"/>
          <w:lang w:val="en"/>
        </w:rPr>
        <w:t xml:space="preserve">, </w:t>
      </w:r>
      <w:r w:rsidR="006E7D62" w:rsidRPr="006E75DC">
        <w:rPr>
          <w:rFonts w:ascii="Cambria" w:hAnsi="Cambria"/>
          <w:sz w:val="20"/>
          <w:szCs w:val="20"/>
          <w:lang w:val="en"/>
        </w:rPr>
        <w:t xml:space="preserve">without there being need for a material affectation </w:t>
      </w:r>
      <w:r w:rsidR="00C70808" w:rsidRPr="006E75DC">
        <w:rPr>
          <w:rFonts w:ascii="Cambria" w:hAnsi="Cambria"/>
          <w:sz w:val="20"/>
          <w:szCs w:val="20"/>
          <w:lang w:val="en"/>
        </w:rPr>
        <w:t>of a right</w:t>
      </w:r>
      <w:r w:rsidRPr="006E75DC">
        <w:rPr>
          <w:rFonts w:ascii="Cambria" w:hAnsi="Cambria"/>
          <w:sz w:val="20"/>
          <w:szCs w:val="20"/>
          <w:lang w:val="en"/>
        </w:rPr>
        <w:t xml:space="preserve">; nor is it necessary </w:t>
      </w:r>
      <w:r w:rsidR="00C70808" w:rsidRPr="006E75DC">
        <w:rPr>
          <w:rFonts w:ascii="Cambria" w:hAnsi="Cambria"/>
          <w:sz w:val="20"/>
          <w:szCs w:val="20"/>
          <w:lang w:val="en"/>
        </w:rPr>
        <w:t xml:space="preserve">for </w:t>
      </w:r>
      <w:r w:rsidRPr="006E75DC">
        <w:rPr>
          <w:rFonts w:ascii="Cambria" w:hAnsi="Cambria"/>
          <w:sz w:val="20"/>
          <w:szCs w:val="20"/>
          <w:lang w:val="en"/>
        </w:rPr>
        <w:t xml:space="preserve">the person </w:t>
      </w:r>
      <w:r w:rsidR="00C70808" w:rsidRPr="006E75DC">
        <w:rPr>
          <w:rFonts w:ascii="Cambria" w:hAnsi="Cambria"/>
          <w:sz w:val="20"/>
          <w:szCs w:val="20"/>
          <w:lang w:val="en"/>
        </w:rPr>
        <w:t xml:space="preserve">who incurs in the breach to </w:t>
      </w:r>
      <w:r w:rsidRPr="006E75DC">
        <w:rPr>
          <w:rFonts w:ascii="Cambria" w:hAnsi="Cambria"/>
          <w:sz w:val="20"/>
          <w:szCs w:val="20"/>
          <w:lang w:val="en"/>
        </w:rPr>
        <w:t xml:space="preserve">receive </w:t>
      </w:r>
      <w:r w:rsidR="00C70808" w:rsidRPr="006E75DC">
        <w:rPr>
          <w:rFonts w:ascii="Cambria" w:hAnsi="Cambria"/>
          <w:sz w:val="20"/>
          <w:szCs w:val="20"/>
          <w:lang w:val="en"/>
        </w:rPr>
        <w:t xml:space="preserve">a remuneration </w:t>
      </w:r>
      <w:r w:rsidRPr="006E75DC">
        <w:rPr>
          <w:rFonts w:ascii="Cambria" w:hAnsi="Cambria"/>
          <w:sz w:val="20"/>
          <w:szCs w:val="20"/>
          <w:lang w:val="en"/>
        </w:rPr>
        <w:t xml:space="preserve">for the </w:t>
      </w:r>
      <w:r w:rsidR="00C70808" w:rsidRPr="006E75DC">
        <w:rPr>
          <w:rFonts w:ascii="Cambria" w:hAnsi="Cambria"/>
          <w:sz w:val="20"/>
          <w:szCs w:val="20"/>
          <w:lang w:val="en"/>
        </w:rPr>
        <w:t xml:space="preserve">exercise </w:t>
      </w:r>
      <w:r w:rsidRPr="006E75DC">
        <w:rPr>
          <w:rFonts w:ascii="Cambria" w:hAnsi="Cambria"/>
          <w:sz w:val="20"/>
          <w:szCs w:val="20"/>
          <w:lang w:val="en"/>
        </w:rPr>
        <w:t>(in this case)</w:t>
      </w:r>
      <w:r w:rsidR="00C70808" w:rsidRPr="006E75DC">
        <w:rPr>
          <w:rFonts w:ascii="Cambria" w:hAnsi="Cambria"/>
          <w:sz w:val="20"/>
          <w:szCs w:val="20"/>
          <w:lang w:val="en"/>
        </w:rPr>
        <w:t xml:space="preserve"> of</w:t>
      </w:r>
      <w:r w:rsidRPr="006E75DC">
        <w:rPr>
          <w:rFonts w:ascii="Cambria" w:hAnsi="Cambria"/>
          <w:sz w:val="20"/>
          <w:szCs w:val="20"/>
          <w:lang w:val="en"/>
        </w:rPr>
        <w:t xml:space="preserve"> </w:t>
      </w:r>
      <w:r w:rsidR="00C70808" w:rsidRPr="006E75DC">
        <w:rPr>
          <w:rFonts w:ascii="Cambria" w:hAnsi="Cambria"/>
          <w:sz w:val="20"/>
          <w:szCs w:val="20"/>
          <w:lang w:val="en"/>
        </w:rPr>
        <w:t xml:space="preserve">the </w:t>
      </w:r>
      <w:r w:rsidRPr="006E75DC">
        <w:rPr>
          <w:rFonts w:ascii="Cambria" w:hAnsi="Cambria"/>
          <w:sz w:val="20"/>
          <w:szCs w:val="20"/>
          <w:lang w:val="en"/>
        </w:rPr>
        <w:t xml:space="preserve">religious </w:t>
      </w:r>
      <w:r w:rsidR="00C70808" w:rsidRPr="006E75DC">
        <w:rPr>
          <w:rFonts w:ascii="Cambria" w:hAnsi="Cambria"/>
          <w:sz w:val="20"/>
          <w:szCs w:val="20"/>
          <w:lang w:val="en"/>
        </w:rPr>
        <w:t>ministry</w:t>
      </w:r>
      <w:r w:rsidRPr="006E75DC">
        <w:rPr>
          <w:rFonts w:ascii="Cambria" w:hAnsi="Cambria"/>
          <w:sz w:val="20"/>
          <w:szCs w:val="20"/>
          <w:lang w:val="en"/>
        </w:rPr>
        <w:t xml:space="preserve">. </w:t>
      </w:r>
    </w:p>
    <w:p w14:paraId="0855E090" w14:textId="49BAEE33"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900759">
        <w:rPr>
          <w:rFonts w:ascii="Cambria" w:hAnsi="Cambria"/>
          <w:sz w:val="20"/>
          <w:szCs w:val="20"/>
          <w:lang w:val="en"/>
        </w:rPr>
        <w:t xml:space="preserve">5. </w:t>
      </w:r>
      <w:r w:rsidRPr="00900759">
        <w:rPr>
          <w:rFonts w:ascii="Cambria" w:hAnsi="Cambria"/>
          <w:sz w:val="20"/>
          <w:szCs w:val="20"/>
          <w:lang w:val="en"/>
        </w:rPr>
        <w:tab/>
        <w:t xml:space="preserve">In relation to this, Mr. </w:t>
      </w:r>
      <w:proofErr w:type="spellStart"/>
      <w:r w:rsidRPr="00900759">
        <w:rPr>
          <w:rFonts w:ascii="Cambria" w:hAnsi="Cambria"/>
          <w:sz w:val="20"/>
          <w:szCs w:val="20"/>
          <w:lang w:val="en"/>
        </w:rPr>
        <w:t>Gärtner</w:t>
      </w:r>
      <w:proofErr w:type="spellEnd"/>
      <w:r w:rsidRPr="00900759">
        <w:rPr>
          <w:rFonts w:ascii="Cambria" w:hAnsi="Cambria"/>
          <w:sz w:val="20"/>
          <w:szCs w:val="20"/>
          <w:lang w:val="en"/>
        </w:rPr>
        <w:t xml:space="preserve"> explains that the </w:t>
      </w:r>
      <w:r w:rsidR="00C70808">
        <w:rPr>
          <w:rFonts w:ascii="Cambria" w:hAnsi="Cambria"/>
          <w:sz w:val="20"/>
          <w:szCs w:val="20"/>
          <w:lang w:val="en"/>
        </w:rPr>
        <w:t xml:space="preserve">legal provision </w:t>
      </w:r>
      <w:r w:rsidRPr="00900759">
        <w:rPr>
          <w:rFonts w:ascii="Cambria" w:hAnsi="Cambria"/>
          <w:sz w:val="20"/>
          <w:szCs w:val="20"/>
          <w:lang w:val="en"/>
        </w:rPr>
        <w:t xml:space="preserve">that was applied to him in this disciplinary action, Article 151 of </w:t>
      </w:r>
      <w:r w:rsidR="00C70808">
        <w:rPr>
          <w:rFonts w:ascii="Cambria" w:hAnsi="Cambria"/>
          <w:sz w:val="20"/>
          <w:szCs w:val="20"/>
          <w:lang w:val="en"/>
        </w:rPr>
        <w:t xml:space="preserve">Act </w:t>
      </w:r>
      <w:r w:rsidRPr="00900759">
        <w:rPr>
          <w:rFonts w:ascii="Cambria" w:hAnsi="Cambria"/>
          <w:sz w:val="20"/>
          <w:szCs w:val="20"/>
          <w:lang w:val="en"/>
        </w:rPr>
        <w:t xml:space="preserve">270 of 1996 </w:t>
      </w:r>
      <w:r w:rsidR="00C70808">
        <w:rPr>
          <w:rFonts w:ascii="Cambria" w:hAnsi="Cambria"/>
          <w:sz w:val="20"/>
          <w:szCs w:val="20"/>
          <w:lang w:val="en"/>
        </w:rPr>
        <w:t xml:space="preserve">(Statutory Act of the </w:t>
      </w:r>
      <w:r w:rsidRPr="00900759">
        <w:rPr>
          <w:rFonts w:ascii="Cambria" w:hAnsi="Cambria"/>
          <w:sz w:val="20"/>
          <w:szCs w:val="20"/>
          <w:lang w:val="en"/>
        </w:rPr>
        <w:t>Administration of Justice</w:t>
      </w:r>
      <w:r w:rsidR="00C70808">
        <w:rPr>
          <w:rFonts w:ascii="Cambria" w:hAnsi="Cambria"/>
          <w:sz w:val="20"/>
          <w:szCs w:val="20"/>
          <w:lang w:val="en"/>
        </w:rPr>
        <w:t>)</w:t>
      </w:r>
      <w:r w:rsidRPr="00900759">
        <w:rPr>
          <w:rFonts w:ascii="Cambria" w:hAnsi="Cambria"/>
          <w:sz w:val="20"/>
          <w:szCs w:val="20"/>
          <w:lang w:val="en"/>
        </w:rPr>
        <w:t>,</w:t>
      </w:r>
      <w:r w:rsidRPr="00900759">
        <w:rPr>
          <w:rStyle w:val="FootnoteReference"/>
          <w:rFonts w:ascii="Cambria" w:hAnsi="Cambria"/>
          <w:sz w:val="20"/>
          <w:szCs w:val="20"/>
          <w:lang w:val="en"/>
        </w:rPr>
        <w:footnoteReference w:id="6"/>
      </w:r>
      <w:r w:rsidRPr="00900759">
        <w:rPr>
          <w:rFonts w:ascii="Cambria" w:hAnsi="Cambria"/>
          <w:sz w:val="20"/>
          <w:szCs w:val="20"/>
          <w:lang w:val="en"/>
        </w:rPr>
        <w:t xml:space="preserve"> was declared conditionally </w:t>
      </w:r>
      <w:r w:rsidR="00C70808">
        <w:rPr>
          <w:rFonts w:ascii="Cambria" w:hAnsi="Cambria"/>
          <w:sz w:val="20"/>
          <w:szCs w:val="20"/>
          <w:lang w:val="en"/>
        </w:rPr>
        <w:t xml:space="preserve">constitutional </w:t>
      </w:r>
      <w:r w:rsidRPr="00900759">
        <w:rPr>
          <w:rFonts w:ascii="Cambria" w:hAnsi="Cambria"/>
          <w:sz w:val="20"/>
          <w:szCs w:val="20"/>
          <w:lang w:val="en"/>
        </w:rPr>
        <w:t xml:space="preserve">by the Constitutional Court in judgment C-037 of 1996. In this ruling, </w:t>
      </w:r>
      <w:r w:rsidR="00C70808">
        <w:rPr>
          <w:rFonts w:ascii="Cambria" w:hAnsi="Cambria"/>
          <w:sz w:val="20"/>
          <w:szCs w:val="20"/>
          <w:lang w:val="en"/>
        </w:rPr>
        <w:t xml:space="preserve">which is </w:t>
      </w:r>
      <w:r w:rsidRPr="00900759">
        <w:rPr>
          <w:rFonts w:ascii="Cambria" w:hAnsi="Cambria"/>
          <w:sz w:val="20"/>
          <w:szCs w:val="20"/>
          <w:lang w:val="en"/>
        </w:rPr>
        <w:t xml:space="preserve">of mandatory application for all the judges of the Republic given its </w:t>
      </w:r>
      <w:proofErr w:type="spellStart"/>
      <w:r w:rsidRPr="00900759">
        <w:rPr>
          <w:rFonts w:ascii="Cambria" w:hAnsi="Cambria"/>
          <w:i/>
          <w:iCs/>
          <w:sz w:val="20"/>
          <w:szCs w:val="20"/>
          <w:lang w:val="en"/>
        </w:rPr>
        <w:t>erga</w:t>
      </w:r>
      <w:proofErr w:type="spellEnd"/>
      <w:r w:rsidRPr="00900759">
        <w:rPr>
          <w:rFonts w:ascii="Cambria" w:hAnsi="Cambria"/>
          <w:i/>
          <w:iCs/>
          <w:sz w:val="20"/>
          <w:szCs w:val="20"/>
          <w:lang w:val="en"/>
        </w:rPr>
        <w:t xml:space="preserve"> omnes</w:t>
      </w:r>
      <w:r w:rsidRPr="00900759">
        <w:rPr>
          <w:rFonts w:ascii="Cambria" w:hAnsi="Cambria"/>
          <w:sz w:val="20"/>
          <w:szCs w:val="20"/>
          <w:lang w:val="en"/>
        </w:rPr>
        <w:t xml:space="preserve"> character, the Constitutional Court ruled as follows:</w:t>
      </w:r>
    </w:p>
    <w:p w14:paraId="6194ACCF" w14:textId="6A2A2A2C" w:rsidR="00590445" w:rsidRPr="006E75DC"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rPr>
      </w:pPr>
      <w:r w:rsidRPr="006E75DC">
        <w:rPr>
          <w:rFonts w:ascii="Cambria" w:hAnsi="Cambria"/>
          <w:sz w:val="20"/>
          <w:szCs w:val="20"/>
          <w:lang w:val="en"/>
        </w:rPr>
        <w:t xml:space="preserve">Now, the grounds for incompatibility </w:t>
      </w:r>
      <w:r w:rsidR="00C70808" w:rsidRPr="006E75DC">
        <w:rPr>
          <w:rFonts w:ascii="Cambria" w:hAnsi="Cambria"/>
          <w:sz w:val="20"/>
          <w:szCs w:val="20"/>
          <w:lang w:val="en"/>
        </w:rPr>
        <w:t xml:space="preserve">established in the provision under review </w:t>
      </w:r>
      <w:r w:rsidRPr="006E75DC">
        <w:rPr>
          <w:rFonts w:ascii="Cambria" w:hAnsi="Cambria"/>
          <w:sz w:val="20"/>
          <w:szCs w:val="20"/>
          <w:lang w:val="en"/>
        </w:rPr>
        <w:t>are constitutional</w:t>
      </w:r>
      <w:r w:rsidR="00C70808" w:rsidRPr="006E75DC">
        <w:rPr>
          <w:rFonts w:ascii="Cambria" w:hAnsi="Cambria"/>
          <w:sz w:val="20"/>
          <w:szCs w:val="20"/>
          <w:lang w:val="en"/>
        </w:rPr>
        <w:t>, in the understanding that</w:t>
      </w:r>
      <w:r w:rsidRPr="006E75DC">
        <w:rPr>
          <w:rFonts w:ascii="Cambria" w:hAnsi="Cambria"/>
          <w:sz w:val="20"/>
          <w:szCs w:val="20"/>
          <w:lang w:val="en"/>
        </w:rPr>
        <w:t xml:space="preserve">, as </w:t>
      </w:r>
      <w:r w:rsidR="00C70808" w:rsidRPr="006E75DC">
        <w:rPr>
          <w:rFonts w:ascii="Cambria" w:hAnsi="Cambria"/>
          <w:sz w:val="20"/>
          <w:szCs w:val="20"/>
          <w:lang w:val="en"/>
        </w:rPr>
        <w:t xml:space="preserve">it </w:t>
      </w:r>
      <w:r w:rsidRPr="006E75DC">
        <w:rPr>
          <w:rFonts w:ascii="Cambria" w:hAnsi="Cambria"/>
          <w:sz w:val="20"/>
          <w:szCs w:val="20"/>
          <w:lang w:val="en"/>
        </w:rPr>
        <w:t xml:space="preserve">will be shown later for each case, all of them </w:t>
      </w:r>
      <w:r w:rsidR="00C70808" w:rsidRPr="006E75DC">
        <w:rPr>
          <w:rFonts w:ascii="Cambria" w:hAnsi="Cambria"/>
          <w:sz w:val="20"/>
          <w:szCs w:val="20"/>
          <w:lang w:val="en"/>
        </w:rPr>
        <w:t xml:space="preserve">must </w:t>
      </w:r>
      <w:r w:rsidRPr="006E75DC">
        <w:rPr>
          <w:rFonts w:ascii="Cambria" w:hAnsi="Cambria"/>
          <w:sz w:val="20"/>
          <w:szCs w:val="20"/>
          <w:lang w:val="en"/>
        </w:rPr>
        <w:t xml:space="preserve">seriously compromise the performance of the official </w:t>
      </w:r>
      <w:r w:rsidR="00C70808" w:rsidRPr="006E75DC">
        <w:rPr>
          <w:rFonts w:ascii="Cambria" w:hAnsi="Cambria"/>
          <w:sz w:val="20"/>
          <w:szCs w:val="20"/>
          <w:lang w:val="en"/>
        </w:rPr>
        <w:t>functions assigned to each one of the judicial officers</w:t>
      </w:r>
      <w:r w:rsidRPr="006E75DC">
        <w:rPr>
          <w:rFonts w:ascii="Cambria" w:hAnsi="Cambria"/>
          <w:sz w:val="20"/>
          <w:szCs w:val="20"/>
          <w:lang w:val="en"/>
        </w:rPr>
        <w:t xml:space="preserve">. Thus, items 1 and 5, which </w:t>
      </w:r>
      <w:r w:rsidR="00C70808" w:rsidRPr="006E75DC">
        <w:rPr>
          <w:rFonts w:ascii="Cambria" w:hAnsi="Cambria"/>
          <w:sz w:val="20"/>
          <w:szCs w:val="20"/>
          <w:lang w:val="en"/>
        </w:rPr>
        <w:t xml:space="preserve">constitute a development of the provisions </w:t>
      </w:r>
      <w:r w:rsidRPr="006E75DC">
        <w:rPr>
          <w:rFonts w:ascii="Cambria" w:hAnsi="Cambria"/>
          <w:sz w:val="20"/>
          <w:szCs w:val="20"/>
          <w:lang w:val="en"/>
        </w:rPr>
        <w:t xml:space="preserve">of Articles 127 and 128 of the Political Constitution, set forth </w:t>
      </w:r>
      <w:r w:rsidR="00C70808" w:rsidRPr="006E75DC">
        <w:rPr>
          <w:rFonts w:ascii="Cambria" w:hAnsi="Cambria"/>
          <w:sz w:val="20"/>
          <w:szCs w:val="20"/>
          <w:lang w:val="en"/>
        </w:rPr>
        <w:t xml:space="preserve">the exercise of </w:t>
      </w:r>
      <w:r w:rsidRPr="006E75DC">
        <w:rPr>
          <w:rFonts w:ascii="Cambria" w:hAnsi="Cambria"/>
          <w:sz w:val="20"/>
          <w:szCs w:val="20"/>
          <w:lang w:val="en"/>
        </w:rPr>
        <w:t xml:space="preserve">a series of offices that, for obvious reasons of conflict of interest and loss of </w:t>
      </w:r>
      <w:r w:rsidR="00C70808" w:rsidRPr="006E75DC">
        <w:rPr>
          <w:rFonts w:ascii="Cambria" w:hAnsi="Cambria"/>
          <w:sz w:val="20"/>
          <w:szCs w:val="20"/>
          <w:lang w:val="en"/>
        </w:rPr>
        <w:t>objectivity</w:t>
      </w:r>
      <w:r w:rsidRPr="006E75DC">
        <w:rPr>
          <w:rFonts w:ascii="Cambria" w:hAnsi="Cambria"/>
          <w:sz w:val="20"/>
          <w:szCs w:val="20"/>
          <w:lang w:val="en"/>
        </w:rPr>
        <w:t xml:space="preserve">, </w:t>
      </w:r>
      <w:r w:rsidR="00C70808" w:rsidRPr="006E75DC">
        <w:rPr>
          <w:rFonts w:ascii="Cambria" w:hAnsi="Cambria"/>
          <w:sz w:val="20"/>
          <w:szCs w:val="20"/>
          <w:lang w:val="en"/>
        </w:rPr>
        <w:t xml:space="preserve">prevent </w:t>
      </w:r>
      <w:r w:rsidRPr="006E75DC">
        <w:rPr>
          <w:rFonts w:ascii="Cambria" w:hAnsi="Cambria"/>
          <w:sz w:val="20"/>
          <w:szCs w:val="20"/>
          <w:lang w:val="en"/>
        </w:rPr>
        <w:t xml:space="preserve">the proper </w:t>
      </w:r>
      <w:r w:rsidR="00C70808" w:rsidRPr="006E75DC">
        <w:rPr>
          <w:rFonts w:ascii="Cambria" w:hAnsi="Cambria"/>
          <w:sz w:val="20"/>
          <w:szCs w:val="20"/>
          <w:lang w:val="en"/>
        </w:rPr>
        <w:t xml:space="preserve">exercise </w:t>
      </w:r>
      <w:r w:rsidRPr="006E75DC">
        <w:rPr>
          <w:rFonts w:ascii="Cambria" w:hAnsi="Cambria"/>
          <w:sz w:val="20"/>
          <w:szCs w:val="20"/>
          <w:lang w:val="en"/>
        </w:rPr>
        <w:t xml:space="preserve">of </w:t>
      </w:r>
      <w:r w:rsidR="003F14C1" w:rsidRPr="006E75DC">
        <w:rPr>
          <w:rFonts w:ascii="Cambria" w:hAnsi="Cambria"/>
          <w:sz w:val="20"/>
          <w:szCs w:val="20"/>
          <w:lang w:val="en"/>
        </w:rPr>
        <w:t xml:space="preserve">the </w:t>
      </w:r>
      <w:r w:rsidRPr="006E75DC">
        <w:rPr>
          <w:rFonts w:ascii="Cambria" w:hAnsi="Cambria"/>
          <w:sz w:val="20"/>
          <w:szCs w:val="20"/>
          <w:lang w:val="en"/>
        </w:rPr>
        <w:t xml:space="preserve">administration of justice. [...] The article shall be declared </w:t>
      </w:r>
      <w:r w:rsidR="00C70808" w:rsidRPr="006E75DC">
        <w:rPr>
          <w:rFonts w:ascii="Cambria" w:hAnsi="Cambria"/>
          <w:sz w:val="20"/>
          <w:szCs w:val="20"/>
          <w:lang w:val="en"/>
        </w:rPr>
        <w:t xml:space="preserve">constitutional, solely </w:t>
      </w:r>
      <w:r w:rsidRPr="006E75DC">
        <w:rPr>
          <w:rFonts w:ascii="Cambria" w:hAnsi="Cambria"/>
          <w:sz w:val="20"/>
          <w:szCs w:val="20"/>
          <w:lang w:val="en"/>
        </w:rPr>
        <w:t xml:space="preserve">under the conditions set out in </w:t>
      </w:r>
      <w:r w:rsidR="00C70808" w:rsidRPr="006E75DC">
        <w:rPr>
          <w:rFonts w:ascii="Cambria" w:hAnsi="Cambria"/>
          <w:sz w:val="20"/>
          <w:szCs w:val="20"/>
          <w:lang w:val="en"/>
        </w:rPr>
        <w:t>the present judgment</w:t>
      </w:r>
      <w:r w:rsidRPr="006E75DC">
        <w:rPr>
          <w:rFonts w:ascii="Cambria" w:hAnsi="Cambria"/>
          <w:sz w:val="20"/>
          <w:szCs w:val="20"/>
          <w:lang w:val="en"/>
        </w:rPr>
        <w:t>.</w:t>
      </w:r>
    </w:p>
    <w:p w14:paraId="1FB65964" w14:textId="3E50693F"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00759">
        <w:rPr>
          <w:rFonts w:ascii="Cambria" w:hAnsi="Cambria"/>
          <w:sz w:val="20"/>
          <w:szCs w:val="20"/>
          <w:lang w:val="en"/>
        </w:rPr>
        <w:t xml:space="preserve">However, Mr. </w:t>
      </w:r>
      <w:proofErr w:type="spellStart"/>
      <w:r w:rsidRPr="00900759">
        <w:rPr>
          <w:rFonts w:ascii="Cambria" w:hAnsi="Cambria"/>
          <w:sz w:val="20"/>
          <w:szCs w:val="20"/>
          <w:lang w:val="en"/>
        </w:rPr>
        <w:t>Gärtner</w:t>
      </w:r>
      <w:proofErr w:type="spellEnd"/>
      <w:r w:rsidRPr="00900759">
        <w:rPr>
          <w:rFonts w:ascii="Cambria" w:hAnsi="Cambria"/>
          <w:sz w:val="20"/>
          <w:szCs w:val="20"/>
          <w:lang w:val="en"/>
        </w:rPr>
        <w:t xml:space="preserve"> asserts that the Superior Council of the Judiciary abstained from abiding by this </w:t>
      </w:r>
      <w:r w:rsidR="00C70808">
        <w:rPr>
          <w:rFonts w:ascii="Cambria" w:hAnsi="Cambria"/>
          <w:sz w:val="20"/>
          <w:szCs w:val="20"/>
          <w:lang w:val="en"/>
        </w:rPr>
        <w:t xml:space="preserve">constitutionality </w:t>
      </w:r>
      <w:proofErr w:type="gramStart"/>
      <w:r w:rsidRPr="00900759">
        <w:rPr>
          <w:rFonts w:ascii="Cambria" w:hAnsi="Cambria"/>
          <w:sz w:val="20"/>
          <w:szCs w:val="20"/>
          <w:lang w:val="en"/>
        </w:rPr>
        <w:t>judgment</w:t>
      </w:r>
      <w:r w:rsidR="00C70808">
        <w:rPr>
          <w:rFonts w:ascii="Cambria" w:hAnsi="Cambria"/>
          <w:sz w:val="20"/>
          <w:szCs w:val="20"/>
          <w:lang w:val="en"/>
        </w:rPr>
        <w:t>,</w:t>
      </w:r>
      <w:r w:rsidRPr="00900759">
        <w:rPr>
          <w:rFonts w:ascii="Cambria" w:hAnsi="Cambria"/>
          <w:sz w:val="20"/>
          <w:szCs w:val="20"/>
          <w:lang w:val="en"/>
        </w:rPr>
        <w:t xml:space="preserve"> and</w:t>
      </w:r>
      <w:proofErr w:type="gramEnd"/>
      <w:r w:rsidRPr="00900759">
        <w:rPr>
          <w:rFonts w:ascii="Cambria" w:hAnsi="Cambria"/>
          <w:sz w:val="20"/>
          <w:szCs w:val="20"/>
          <w:lang w:val="en"/>
        </w:rPr>
        <w:t xml:space="preserve"> failed to </w:t>
      </w:r>
      <w:r w:rsidR="00C70808">
        <w:rPr>
          <w:rFonts w:ascii="Cambria" w:hAnsi="Cambria"/>
          <w:sz w:val="20"/>
          <w:szCs w:val="20"/>
          <w:lang w:val="en"/>
        </w:rPr>
        <w:t xml:space="preserve">verify in concrete terms </w:t>
      </w:r>
      <w:r w:rsidRPr="00900759">
        <w:rPr>
          <w:rFonts w:ascii="Cambria" w:hAnsi="Cambria"/>
          <w:sz w:val="20"/>
          <w:szCs w:val="20"/>
          <w:lang w:val="en"/>
        </w:rPr>
        <w:t xml:space="preserve">whether his ministry as a bishop </w:t>
      </w:r>
      <w:r w:rsidR="003F14C1">
        <w:rPr>
          <w:rFonts w:ascii="Cambria" w:hAnsi="Cambria"/>
          <w:sz w:val="20"/>
          <w:szCs w:val="20"/>
          <w:lang w:val="en"/>
        </w:rPr>
        <w:t>in</w:t>
      </w:r>
      <w:r w:rsidRPr="00900759">
        <w:rPr>
          <w:rFonts w:ascii="Cambria" w:hAnsi="Cambria"/>
          <w:sz w:val="20"/>
          <w:szCs w:val="20"/>
          <w:lang w:val="en"/>
        </w:rPr>
        <w:t xml:space="preserve"> the Independent Catholic Apostolic Church had interfered with his performance of </w:t>
      </w:r>
      <w:r w:rsidR="00C70808">
        <w:rPr>
          <w:rFonts w:ascii="Cambria" w:hAnsi="Cambria"/>
          <w:sz w:val="20"/>
          <w:szCs w:val="20"/>
          <w:lang w:val="en"/>
        </w:rPr>
        <w:t xml:space="preserve">his </w:t>
      </w:r>
      <w:r w:rsidRPr="00900759">
        <w:rPr>
          <w:rFonts w:ascii="Cambria" w:hAnsi="Cambria"/>
          <w:sz w:val="20"/>
          <w:szCs w:val="20"/>
          <w:lang w:val="en"/>
        </w:rPr>
        <w:t>duties</w:t>
      </w:r>
      <w:r w:rsidR="00C70808">
        <w:rPr>
          <w:rFonts w:ascii="Cambria" w:hAnsi="Cambria"/>
          <w:sz w:val="20"/>
          <w:szCs w:val="20"/>
          <w:lang w:val="en"/>
        </w:rPr>
        <w:t xml:space="preserve"> as judge</w:t>
      </w:r>
      <w:r w:rsidRPr="00900759">
        <w:rPr>
          <w:rFonts w:ascii="Cambria" w:hAnsi="Cambria"/>
          <w:sz w:val="20"/>
          <w:szCs w:val="20"/>
          <w:lang w:val="en"/>
        </w:rPr>
        <w:t xml:space="preserve">. On the contrary, </w:t>
      </w:r>
      <w:r w:rsidR="00C70808">
        <w:rPr>
          <w:rFonts w:ascii="Cambria" w:hAnsi="Cambria"/>
          <w:sz w:val="20"/>
          <w:szCs w:val="20"/>
          <w:lang w:val="en"/>
        </w:rPr>
        <w:t xml:space="preserve">as seen in </w:t>
      </w:r>
      <w:r w:rsidRPr="00900759">
        <w:rPr>
          <w:rFonts w:ascii="Cambria" w:hAnsi="Cambria"/>
          <w:sz w:val="20"/>
          <w:szCs w:val="20"/>
          <w:lang w:val="en"/>
        </w:rPr>
        <w:t xml:space="preserve">the </w:t>
      </w:r>
      <w:r w:rsidR="00C70808">
        <w:rPr>
          <w:rFonts w:ascii="Cambria" w:hAnsi="Cambria"/>
          <w:sz w:val="20"/>
          <w:szCs w:val="20"/>
          <w:lang w:val="en"/>
        </w:rPr>
        <w:t xml:space="preserve">above-cited excerpt </w:t>
      </w:r>
      <w:r w:rsidRPr="00900759">
        <w:rPr>
          <w:rFonts w:ascii="Cambria" w:hAnsi="Cambria"/>
          <w:sz w:val="20"/>
          <w:szCs w:val="20"/>
          <w:lang w:val="en"/>
        </w:rPr>
        <w:t xml:space="preserve">of the dismissal </w:t>
      </w:r>
      <w:r w:rsidR="00C70808">
        <w:rPr>
          <w:rFonts w:ascii="Cambria" w:hAnsi="Cambria"/>
          <w:sz w:val="20"/>
          <w:szCs w:val="20"/>
          <w:lang w:val="en"/>
        </w:rPr>
        <w:t>ruling</w:t>
      </w:r>
      <w:r w:rsidRPr="00900759">
        <w:rPr>
          <w:rFonts w:ascii="Cambria" w:hAnsi="Cambria"/>
          <w:sz w:val="20"/>
          <w:szCs w:val="20"/>
          <w:lang w:val="en"/>
        </w:rPr>
        <w:t xml:space="preserve">, the petitioner was dismissed </w:t>
      </w:r>
      <w:r w:rsidR="00C70808">
        <w:rPr>
          <w:rFonts w:ascii="Cambria" w:hAnsi="Cambria"/>
          <w:sz w:val="20"/>
          <w:szCs w:val="20"/>
          <w:lang w:val="en"/>
        </w:rPr>
        <w:t xml:space="preserve">from his judicial office </w:t>
      </w:r>
      <w:r w:rsidRPr="00900759">
        <w:rPr>
          <w:rFonts w:ascii="Cambria" w:hAnsi="Cambria"/>
          <w:sz w:val="20"/>
          <w:szCs w:val="20"/>
          <w:lang w:val="en"/>
        </w:rPr>
        <w:t xml:space="preserve">for the mere objective circumstance of having an ecclesiastical ministry. Concerning this, the petitioner himself </w:t>
      </w:r>
      <w:r w:rsidR="00C70808">
        <w:rPr>
          <w:rFonts w:ascii="Cambria" w:hAnsi="Cambria"/>
          <w:sz w:val="20"/>
          <w:szCs w:val="20"/>
          <w:lang w:val="en"/>
        </w:rPr>
        <w:t xml:space="preserve">argues </w:t>
      </w:r>
      <w:r w:rsidRPr="00900759">
        <w:rPr>
          <w:rFonts w:ascii="Cambria" w:hAnsi="Cambria"/>
          <w:sz w:val="20"/>
          <w:szCs w:val="20"/>
          <w:lang w:val="en"/>
        </w:rPr>
        <w:t>as follows:</w:t>
      </w:r>
    </w:p>
    <w:p w14:paraId="31902327" w14:textId="07FB8374" w:rsidR="00590445" w:rsidRPr="006E75DC"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rPr>
      </w:pPr>
      <w:r w:rsidRPr="006E75DC">
        <w:rPr>
          <w:rFonts w:ascii="Cambria" w:hAnsi="Cambria"/>
          <w:sz w:val="20"/>
          <w:szCs w:val="20"/>
          <w:lang w:val="en"/>
        </w:rPr>
        <w:t>[a]</w:t>
      </w:r>
      <w:proofErr w:type="spellStart"/>
      <w:r w:rsidRPr="006E75DC">
        <w:rPr>
          <w:rFonts w:ascii="Cambria" w:hAnsi="Cambria"/>
          <w:sz w:val="20"/>
          <w:szCs w:val="20"/>
          <w:lang w:val="en"/>
        </w:rPr>
        <w:t>ccording</w:t>
      </w:r>
      <w:proofErr w:type="spellEnd"/>
      <w:r w:rsidRPr="006E75DC">
        <w:rPr>
          <w:rFonts w:ascii="Cambria" w:hAnsi="Cambria"/>
          <w:sz w:val="20"/>
          <w:szCs w:val="20"/>
          <w:lang w:val="en"/>
        </w:rPr>
        <w:t xml:space="preserve"> to the </w:t>
      </w:r>
      <w:r w:rsidR="00C70808" w:rsidRPr="006E75DC">
        <w:rPr>
          <w:rFonts w:ascii="Cambria" w:hAnsi="Cambria"/>
          <w:sz w:val="20"/>
          <w:szCs w:val="20"/>
          <w:lang w:val="en"/>
        </w:rPr>
        <w:t>dismissal decisions</w:t>
      </w:r>
      <w:r w:rsidRPr="006E75DC">
        <w:rPr>
          <w:rFonts w:ascii="Cambria" w:hAnsi="Cambria"/>
          <w:sz w:val="20"/>
          <w:szCs w:val="20"/>
          <w:lang w:val="en"/>
        </w:rPr>
        <w:t xml:space="preserve">, the </w:t>
      </w:r>
      <w:r w:rsidR="00C70808" w:rsidRPr="006E75DC">
        <w:rPr>
          <w:rFonts w:ascii="Cambria" w:hAnsi="Cambria"/>
          <w:sz w:val="20"/>
          <w:szCs w:val="20"/>
          <w:lang w:val="en"/>
        </w:rPr>
        <w:t xml:space="preserve">terms on which </w:t>
      </w:r>
      <w:r w:rsidRPr="006E75DC">
        <w:rPr>
          <w:rFonts w:ascii="Cambria" w:hAnsi="Cambria"/>
          <w:sz w:val="20"/>
          <w:szCs w:val="20"/>
          <w:lang w:val="en"/>
        </w:rPr>
        <w:t xml:space="preserve">the </w:t>
      </w:r>
      <w:r w:rsidR="00D423B1" w:rsidRPr="006E75DC">
        <w:rPr>
          <w:rFonts w:ascii="Cambria" w:hAnsi="Cambria"/>
          <w:sz w:val="20"/>
          <w:szCs w:val="20"/>
          <w:lang w:val="en"/>
        </w:rPr>
        <w:t>[Superior Council of the Judiciary]</w:t>
      </w:r>
      <w:r w:rsidR="00C70808" w:rsidRPr="006E75DC">
        <w:rPr>
          <w:rFonts w:ascii="Cambria" w:hAnsi="Cambria"/>
          <w:sz w:val="20"/>
          <w:szCs w:val="20"/>
          <w:lang w:val="en"/>
        </w:rPr>
        <w:t xml:space="preserve"> based itself</w:t>
      </w:r>
      <w:r w:rsidRPr="006E75DC">
        <w:rPr>
          <w:rFonts w:ascii="Cambria" w:hAnsi="Cambria"/>
          <w:sz w:val="20"/>
          <w:szCs w:val="20"/>
          <w:lang w:val="en"/>
        </w:rPr>
        <w:t xml:space="preserve">, </w:t>
      </w:r>
      <w:r w:rsidR="00D423B1" w:rsidRPr="006E75DC">
        <w:rPr>
          <w:rFonts w:ascii="Cambria" w:hAnsi="Cambria"/>
          <w:sz w:val="20"/>
          <w:szCs w:val="20"/>
          <w:lang w:val="en"/>
        </w:rPr>
        <w:t xml:space="preserve">as </w:t>
      </w:r>
      <w:r w:rsidR="00C70808" w:rsidRPr="006E75DC">
        <w:rPr>
          <w:rFonts w:ascii="Cambria" w:hAnsi="Cambria"/>
          <w:sz w:val="20"/>
          <w:szCs w:val="20"/>
          <w:lang w:val="en"/>
        </w:rPr>
        <w:t xml:space="preserve">set forth in the motivation part </w:t>
      </w:r>
      <w:r w:rsidRPr="006E75DC">
        <w:rPr>
          <w:rFonts w:ascii="Cambria" w:hAnsi="Cambria"/>
          <w:sz w:val="20"/>
          <w:szCs w:val="20"/>
          <w:lang w:val="en"/>
        </w:rPr>
        <w:t xml:space="preserve">of the judgment, were the words </w:t>
      </w:r>
      <w:r w:rsidR="003F14C1" w:rsidRPr="006E75DC">
        <w:rPr>
          <w:rFonts w:ascii="Cambria" w:hAnsi="Cambria"/>
          <w:i/>
          <w:iCs/>
          <w:sz w:val="20"/>
          <w:szCs w:val="20"/>
          <w:lang w:val="en"/>
        </w:rPr>
        <w:t>“</w:t>
      </w:r>
      <w:r w:rsidRPr="006E75DC">
        <w:rPr>
          <w:rFonts w:ascii="Cambria" w:hAnsi="Cambria"/>
          <w:i/>
          <w:iCs/>
          <w:sz w:val="20"/>
          <w:szCs w:val="20"/>
          <w:lang w:val="en"/>
        </w:rPr>
        <w:t>that for obvious reasons</w:t>
      </w:r>
      <w:r w:rsidR="003F14C1" w:rsidRPr="006E75DC">
        <w:rPr>
          <w:rFonts w:ascii="Cambria" w:hAnsi="Cambria"/>
          <w:i/>
          <w:iCs/>
          <w:sz w:val="20"/>
          <w:szCs w:val="20"/>
          <w:lang w:val="en"/>
        </w:rPr>
        <w:t>”</w:t>
      </w:r>
      <w:r w:rsidRPr="006E75DC">
        <w:rPr>
          <w:rFonts w:ascii="Cambria" w:hAnsi="Cambria"/>
          <w:sz w:val="20"/>
          <w:szCs w:val="20"/>
          <w:lang w:val="en"/>
        </w:rPr>
        <w:t xml:space="preserve"> which the Constitutional Court used </w:t>
      </w:r>
      <w:r w:rsidR="003F14C1" w:rsidRPr="006E75DC">
        <w:rPr>
          <w:rFonts w:ascii="Cambria" w:hAnsi="Cambria"/>
          <w:sz w:val="20"/>
          <w:szCs w:val="20"/>
          <w:lang w:val="en"/>
        </w:rPr>
        <w:t>in reference to</w:t>
      </w:r>
      <w:r w:rsidRPr="006E75DC">
        <w:rPr>
          <w:rFonts w:ascii="Cambria" w:hAnsi="Cambria"/>
          <w:sz w:val="20"/>
          <w:szCs w:val="20"/>
          <w:lang w:val="en"/>
        </w:rPr>
        <w:t xml:space="preserve"> conflict</w:t>
      </w:r>
      <w:r w:rsidR="00D423B1" w:rsidRPr="006E75DC">
        <w:rPr>
          <w:rFonts w:ascii="Cambria" w:hAnsi="Cambria"/>
          <w:sz w:val="20"/>
          <w:szCs w:val="20"/>
          <w:lang w:val="en"/>
        </w:rPr>
        <w:t>s</w:t>
      </w:r>
      <w:r w:rsidRPr="006E75DC">
        <w:rPr>
          <w:rFonts w:ascii="Cambria" w:hAnsi="Cambria"/>
          <w:sz w:val="20"/>
          <w:szCs w:val="20"/>
          <w:lang w:val="en"/>
        </w:rPr>
        <w:t xml:space="preserve"> of interest and </w:t>
      </w:r>
      <w:r w:rsidR="00D423B1" w:rsidRPr="006E75DC">
        <w:rPr>
          <w:rFonts w:ascii="Cambria" w:hAnsi="Cambria"/>
          <w:sz w:val="20"/>
          <w:szCs w:val="20"/>
          <w:lang w:val="en"/>
        </w:rPr>
        <w:t xml:space="preserve">the </w:t>
      </w:r>
      <w:r w:rsidRPr="006E75DC">
        <w:rPr>
          <w:rFonts w:ascii="Cambria" w:hAnsi="Cambria"/>
          <w:sz w:val="20"/>
          <w:szCs w:val="20"/>
          <w:lang w:val="en"/>
        </w:rPr>
        <w:t>loss of impartiality. However, as the trial</w:t>
      </w:r>
      <w:r w:rsidR="00C70808" w:rsidRPr="006E75DC">
        <w:rPr>
          <w:rFonts w:ascii="Cambria" w:hAnsi="Cambria"/>
          <w:sz w:val="20"/>
          <w:szCs w:val="20"/>
          <w:lang w:val="en"/>
        </w:rPr>
        <w:t xml:space="preserve">-level authority </w:t>
      </w:r>
      <w:r w:rsidRPr="006E75DC">
        <w:rPr>
          <w:rFonts w:ascii="Cambria" w:hAnsi="Cambria"/>
          <w:sz w:val="20"/>
          <w:szCs w:val="20"/>
          <w:lang w:val="en"/>
        </w:rPr>
        <w:t xml:space="preserve">concluded in </w:t>
      </w:r>
      <w:r w:rsidR="00C70808" w:rsidRPr="006E75DC">
        <w:rPr>
          <w:rFonts w:ascii="Cambria" w:hAnsi="Cambria"/>
          <w:sz w:val="20"/>
          <w:szCs w:val="20"/>
          <w:lang w:val="en"/>
        </w:rPr>
        <w:t xml:space="preserve">my initial </w:t>
      </w:r>
      <w:r w:rsidRPr="006E75DC">
        <w:rPr>
          <w:rFonts w:ascii="Cambria" w:hAnsi="Cambria"/>
          <w:sz w:val="20"/>
          <w:szCs w:val="20"/>
          <w:lang w:val="en"/>
        </w:rPr>
        <w:t xml:space="preserve">acquittal, </w:t>
      </w:r>
      <w:r w:rsidR="00C70808" w:rsidRPr="006E75DC">
        <w:rPr>
          <w:rFonts w:ascii="Cambria" w:hAnsi="Cambria"/>
          <w:sz w:val="20"/>
          <w:szCs w:val="20"/>
          <w:lang w:val="en"/>
        </w:rPr>
        <w:t xml:space="preserve">at no moment </w:t>
      </w:r>
      <w:r w:rsidRPr="006E75DC">
        <w:rPr>
          <w:rFonts w:ascii="Cambria" w:hAnsi="Cambria"/>
          <w:sz w:val="20"/>
          <w:szCs w:val="20"/>
          <w:lang w:val="en"/>
        </w:rPr>
        <w:t xml:space="preserve">was it demonstrated that the undersigned </w:t>
      </w:r>
      <w:r w:rsidR="00C70808" w:rsidRPr="006E75DC">
        <w:rPr>
          <w:rFonts w:ascii="Cambria" w:hAnsi="Cambria"/>
          <w:sz w:val="20"/>
          <w:szCs w:val="20"/>
          <w:lang w:val="en"/>
        </w:rPr>
        <w:t xml:space="preserve">actually incurred in </w:t>
      </w:r>
      <w:r w:rsidRPr="006E75DC">
        <w:rPr>
          <w:rFonts w:ascii="Cambria" w:hAnsi="Cambria"/>
          <w:sz w:val="20"/>
          <w:szCs w:val="20"/>
          <w:lang w:val="en"/>
        </w:rPr>
        <w:t xml:space="preserve">those </w:t>
      </w:r>
      <w:r w:rsidR="00C70808" w:rsidRPr="006E75DC">
        <w:rPr>
          <w:rFonts w:ascii="Cambria" w:hAnsi="Cambria"/>
          <w:sz w:val="20"/>
          <w:szCs w:val="20"/>
          <w:lang w:val="en"/>
        </w:rPr>
        <w:t xml:space="preserve">conditionings </w:t>
      </w:r>
      <w:r w:rsidRPr="006E75DC">
        <w:rPr>
          <w:rFonts w:ascii="Cambria" w:hAnsi="Cambria"/>
          <w:sz w:val="20"/>
          <w:szCs w:val="20"/>
          <w:lang w:val="en"/>
        </w:rPr>
        <w:t xml:space="preserve">set forth by the </w:t>
      </w:r>
      <w:r w:rsidR="00C70808" w:rsidRPr="006E75DC">
        <w:rPr>
          <w:rFonts w:ascii="Cambria" w:hAnsi="Cambria"/>
          <w:sz w:val="20"/>
          <w:szCs w:val="20"/>
          <w:lang w:val="en"/>
        </w:rPr>
        <w:t xml:space="preserve">Constitutional </w:t>
      </w:r>
      <w:r w:rsidRPr="006E75DC">
        <w:rPr>
          <w:rFonts w:ascii="Cambria" w:hAnsi="Cambria"/>
          <w:sz w:val="20"/>
          <w:szCs w:val="20"/>
          <w:lang w:val="en"/>
        </w:rPr>
        <w:t xml:space="preserve">Court. No one can be </w:t>
      </w:r>
      <w:r w:rsidR="00C70808" w:rsidRPr="006E75DC">
        <w:rPr>
          <w:rFonts w:ascii="Cambria" w:hAnsi="Cambria"/>
          <w:sz w:val="20"/>
          <w:szCs w:val="20"/>
          <w:lang w:val="en"/>
        </w:rPr>
        <w:t xml:space="preserve">convicted </w:t>
      </w:r>
      <w:r w:rsidRPr="006E75DC">
        <w:rPr>
          <w:rFonts w:ascii="Cambria" w:hAnsi="Cambria"/>
          <w:sz w:val="20"/>
          <w:szCs w:val="20"/>
          <w:lang w:val="en"/>
        </w:rPr>
        <w:t xml:space="preserve">‘...for obvious reasons...,’ without a prior specification of </w:t>
      </w:r>
      <w:r w:rsidR="00C70808" w:rsidRPr="006E75DC">
        <w:rPr>
          <w:rFonts w:ascii="Cambria" w:hAnsi="Cambria"/>
          <w:sz w:val="20"/>
          <w:szCs w:val="20"/>
          <w:lang w:val="en"/>
        </w:rPr>
        <w:t xml:space="preserve">what </w:t>
      </w:r>
      <w:r w:rsidRPr="006E75DC">
        <w:rPr>
          <w:rFonts w:ascii="Cambria" w:hAnsi="Cambria"/>
          <w:sz w:val="20"/>
          <w:szCs w:val="20"/>
          <w:lang w:val="en"/>
        </w:rPr>
        <w:t>those obvious reasons</w:t>
      </w:r>
      <w:r w:rsidR="00C70808" w:rsidRPr="006E75DC">
        <w:rPr>
          <w:rFonts w:ascii="Cambria" w:hAnsi="Cambria"/>
          <w:sz w:val="20"/>
          <w:szCs w:val="20"/>
          <w:lang w:val="en"/>
        </w:rPr>
        <w:t xml:space="preserve"> are</w:t>
      </w:r>
      <w:r w:rsidRPr="006E75DC">
        <w:rPr>
          <w:rFonts w:ascii="Cambria" w:hAnsi="Cambria"/>
          <w:sz w:val="20"/>
          <w:szCs w:val="20"/>
          <w:lang w:val="en"/>
        </w:rPr>
        <w:t xml:space="preserve">; that is, without a specification of </w:t>
      </w:r>
      <w:r w:rsidR="00D423B1" w:rsidRPr="006E75DC">
        <w:rPr>
          <w:rFonts w:ascii="Cambria" w:hAnsi="Cambria"/>
          <w:sz w:val="20"/>
          <w:szCs w:val="20"/>
          <w:lang w:val="en"/>
        </w:rPr>
        <w:t xml:space="preserve">which </w:t>
      </w:r>
      <w:r w:rsidRPr="006E75DC">
        <w:rPr>
          <w:rFonts w:ascii="Cambria" w:hAnsi="Cambria"/>
          <w:sz w:val="20"/>
          <w:szCs w:val="20"/>
          <w:lang w:val="en"/>
        </w:rPr>
        <w:t xml:space="preserve">conduct </w:t>
      </w:r>
      <w:r w:rsidR="00D423B1" w:rsidRPr="006E75DC">
        <w:rPr>
          <w:rFonts w:ascii="Cambria" w:hAnsi="Cambria"/>
          <w:sz w:val="20"/>
          <w:szCs w:val="20"/>
          <w:lang w:val="en"/>
        </w:rPr>
        <w:t xml:space="preserve">was incurred by the petitioner </w:t>
      </w:r>
      <w:proofErr w:type="gramStart"/>
      <w:r w:rsidR="00D423B1" w:rsidRPr="006E75DC">
        <w:rPr>
          <w:rFonts w:ascii="Cambria" w:hAnsi="Cambria"/>
          <w:sz w:val="20"/>
          <w:szCs w:val="20"/>
          <w:lang w:val="en"/>
        </w:rPr>
        <w:t>so as to</w:t>
      </w:r>
      <w:proofErr w:type="gramEnd"/>
      <w:r w:rsidR="00D423B1" w:rsidRPr="006E75DC">
        <w:rPr>
          <w:rFonts w:ascii="Cambria" w:hAnsi="Cambria"/>
          <w:sz w:val="20"/>
          <w:szCs w:val="20"/>
          <w:lang w:val="en"/>
        </w:rPr>
        <w:t xml:space="preserve"> configure a </w:t>
      </w:r>
      <w:r w:rsidRPr="006E75DC">
        <w:rPr>
          <w:rFonts w:ascii="Cambria" w:hAnsi="Cambria"/>
          <w:sz w:val="20"/>
          <w:szCs w:val="20"/>
          <w:lang w:val="en"/>
        </w:rPr>
        <w:t xml:space="preserve">conflict of interest or </w:t>
      </w:r>
      <w:r w:rsidR="00D423B1" w:rsidRPr="006E75DC">
        <w:rPr>
          <w:rFonts w:ascii="Cambria" w:hAnsi="Cambria"/>
          <w:sz w:val="20"/>
          <w:szCs w:val="20"/>
          <w:lang w:val="en"/>
        </w:rPr>
        <w:t xml:space="preserve">a </w:t>
      </w:r>
      <w:r w:rsidRPr="006E75DC">
        <w:rPr>
          <w:rFonts w:ascii="Cambria" w:hAnsi="Cambria"/>
          <w:sz w:val="20"/>
          <w:szCs w:val="20"/>
          <w:lang w:val="en"/>
        </w:rPr>
        <w:t xml:space="preserve">loss of </w:t>
      </w:r>
      <w:r w:rsidR="00D423B1" w:rsidRPr="006E75DC">
        <w:rPr>
          <w:rFonts w:ascii="Cambria" w:hAnsi="Cambria"/>
          <w:sz w:val="20"/>
          <w:szCs w:val="20"/>
          <w:lang w:val="en"/>
        </w:rPr>
        <w:t>objectivity</w:t>
      </w:r>
      <w:r w:rsidRPr="006E75DC">
        <w:rPr>
          <w:rFonts w:ascii="Cambria" w:hAnsi="Cambria"/>
          <w:sz w:val="20"/>
          <w:szCs w:val="20"/>
          <w:lang w:val="en"/>
        </w:rPr>
        <w:t xml:space="preserve">. </w:t>
      </w:r>
    </w:p>
    <w:p w14:paraId="01A15023" w14:textId="1152B73A" w:rsidR="00590445" w:rsidRPr="00900759" w:rsidRDefault="00D423B1"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In this regard</w:t>
      </w:r>
      <w:r w:rsidR="00590445" w:rsidRPr="00900759">
        <w:rPr>
          <w:rFonts w:ascii="Cambria" w:hAnsi="Cambria"/>
          <w:sz w:val="20"/>
          <w:szCs w:val="20"/>
          <w:lang w:val="en"/>
        </w:rPr>
        <w:t xml:space="preserve">, the petitioner cites the caselaw of the Constitutional Court according to which the unlawfulness of conducts that </w:t>
      </w:r>
      <w:r>
        <w:rPr>
          <w:rFonts w:ascii="Cambria" w:hAnsi="Cambria"/>
          <w:sz w:val="20"/>
          <w:szCs w:val="20"/>
          <w:lang w:val="en"/>
        </w:rPr>
        <w:t xml:space="preserve">constitute disciplinary infractions </w:t>
      </w:r>
      <w:r w:rsidR="00590445" w:rsidRPr="00900759">
        <w:rPr>
          <w:rFonts w:ascii="Cambria" w:hAnsi="Cambria"/>
          <w:sz w:val="20"/>
          <w:szCs w:val="20"/>
          <w:lang w:val="en"/>
        </w:rPr>
        <w:t xml:space="preserve">must be determined </w:t>
      </w:r>
      <w:r>
        <w:rPr>
          <w:rFonts w:ascii="Cambria" w:hAnsi="Cambria"/>
          <w:sz w:val="20"/>
          <w:szCs w:val="20"/>
          <w:lang w:val="en"/>
        </w:rPr>
        <w:t>on the grounds of a material non-</w:t>
      </w:r>
      <w:proofErr w:type="spellStart"/>
      <w:r>
        <w:rPr>
          <w:rFonts w:ascii="Cambria" w:hAnsi="Cambria"/>
          <w:sz w:val="20"/>
          <w:szCs w:val="20"/>
          <w:lang w:val="en"/>
        </w:rPr>
        <w:t>complicance</w:t>
      </w:r>
      <w:proofErr w:type="spellEnd"/>
      <w:r>
        <w:rPr>
          <w:rFonts w:ascii="Cambria" w:hAnsi="Cambria"/>
          <w:sz w:val="20"/>
          <w:szCs w:val="20"/>
          <w:lang w:val="en"/>
        </w:rPr>
        <w:t xml:space="preserve"> with the functional </w:t>
      </w:r>
      <w:r w:rsidR="00590445" w:rsidRPr="00900759">
        <w:rPr>
          <w:rFonts w:ascii="Cambria" w:hAnsi="Cambria"/>
          <w:sz w:val="20"/>
          <w:szCs w:val="20"/>
          <w:lang w:val="en"/>
        </w:rPr>
        <w:t>duties</w:t>
      </w:r>
      <w:r>
        <w:rPr>
          <w:rFonts w:ascii="Cambria" w:hAnsi="Cambria"/>
          <w:sz w:val="20"/>
          <w:szCs w:val="20"/>
          <w:lang w:val="en"/>
        </w:rPr>
        <w:t>,</w:t>
      </w:r>
      <w:r w:rsidR="00590445" w:rsidRPr="00900759">
        <w:rPr>
          <w:rFonts w:ascii="Cambria" w:hAnsi="Cambria"/>
          <w:sz w:val="20"/>
          <w:szCs w:val="20"/>
          <w:lang w:val="en"/>
        </w:rPr>
        <w:t xml:space="preserve"> and not on purely formal </w:t>
      </w:r>
      <w:r>
        <w:rPr>
          <w:rFonts w:ascii="Cambria" w:hAnsi="Cambria"/>
          <w:sz w:val="20"/>
          <w:szCs w:val="20"/>
          <w:lang w:val="en"/>
        </w:rPr>
        <w:t>reasons</w:t>
      </w:r>
      <w:r w:rsidR="00590445" w:rsidRPr="00900759">
        <w:rPr>
          <w:rFonts w:ascii="Cambria" w:hAnsi="Cambria"/>
          <w:sz w:val="20"/>
          <w:szCs w:val="20"/>
          <w:lang w:val="en"/>
        </w:rPr>
        <w:t>. The petitioner alleges that having failed to apply a mandatory constitutionality</w:t>
      </w:r>
      <w:r>
        <w:rPr>
          <w:rFonts w:ascii="Cambria" w:hAnsi="Cambria"/>
          <w:sz w:val="20"/>
          <w:szCs w:val="20"/>
          <w:lang w:val="en"/>
        </w:rPr>
        <w:t xml:space="preserve"> judgment</w:t>
      </w:r>
      <w:r w:rsidR="00590445" w:rsidRPr="00900759">
        <w:rPr>
          <w:rFonts w:ascii="Cambria" w:hAnsi="Cambria"/>
          <w:sz w:val="20"/>
          <w:szCs w:val="20"/>
          <w:lang w:val="en"/>
        </w:rPr>
        <w:t xml:space="preserve">, the judges </w:t>
      </w:r>
      <w:r>
        <w:rPr>
          <w:rFonts w:ascii="Cambria" w:hAnsi="Cambria"/>
          <w:sz w:val="20"/>
          <w:szCs w:val="20"/>
          <w:lang w:val="en"/>
        </w:rPr>
        <w:t xml:space="preserve">who ordered </w:t>
      </w:r>
      <w:r w:rsidR="00590445" w:rsidRPr="00900759">
        <w:rPr>
          <w:rFonts w:ascii="Cambria" w:hAnsi="Cambria"/>
          <w:sz w:val="20"/>
          <w:szCs w:val="20"/>
          <w:lang w:val="en"/>
        </w:rPr>
        <w:t xml:space="preserve">his dismissal violated the principles of legality, </w:t>
      </w:r>
      <w:r>
        <w:rPr>
          <w:rFonts w:ascii="Cambria" w:hAnsi="Cambria"/>
          <w:sz w:val="20"/>
          <w:szCs w:val="20"/>
          <w:lang w:val="en"/>
        </w:rPr>
        <w:t>strict adherence to punitive legal descriptions</w:t>
      </w:r>
      <w:r w:rsidR="00590445" w:rsidRPr="00900759">
        <w:rPr>
          <w:rFonts w:ascii="Cambria" w:hAnsi="Cambria"/>
          <w:sz w:val="20"/>
          <w:szCs w:val="20"/>
          <w:lang w:val="en"/>
        </w:rPr>
        <w:t xml:space="preserve">, and substantive illegality of the punishable conduct. </w:t>
      </w:r>
    </w:p>
    <w:p w14:paraId="248BEE56" w14:textId="7B01B532"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900759">
        <w:rPr>
          <w:rFonts w:ascii="Cambria" w:hAnsi="Cambria"/>
          <w:sz w:val="20"/>
          <w:szCs w:val="20"/>
          <w:lang w:val="en"/>
        </w:rPr>
        <w:t xml:space="preserve">6. </w:t>
      </w:r>
      <w:r w:rsidRPr="00900759">
        <w:rPr>
          <w:rFonts w:ascii="Cambria" w:hAnsi="Cambria"/>
          <w:sz w:val="20"/>
          <w:szCs w:val="20"/>
          <w:lang w:val="en"/>
        </w:rPr>
        <w:tab/>
        <w:t xml:space="preserve">In </w:t>
      </w:r>
      <w:r w:rsidR="00D423B1">
        <w:rPr>
          <w:rFonts w:ascii="Cambria" w:hAnsi="Cambria"/>
          <w:sz w:val="20"/>
          <w:szCs w:val="20"/>
          <w:lang w:val="en"/>
        </w:rPr>
        <w:t xml:space="preserve">connection </w:t>
      </w:r>
      <w:r w:rsidRPr="00900759">
        <w:rPr>
          <w:rFonts w:ascii="Cambria" w:hAnsi="Cambria"/>
          <w:sz w:val="20"/>
          <w:szCs w:val="20"/>
          <w:lang w:val="en"/>
        </w:rPr>
        <w:t xml:space="preserve">to this, Mr. </w:t>
      </w:r>
      <w:proofErr w:type="spellStart"/>
      <w:r w:rsidRPr="00900759">
        <w:rPr>
          <w:rFonts w:ascii="Cambria" w:hAnsi="Cambria"/>
          <w:sz w:val="20"/>
          <w:szCs w:val="20"/>
          <w:lang w:val="en"/>
        </w:rPr>
        <w:t>Gärtner</w:t>
      </w:r>
      <w:proofErr w:type="spellEnd"/>
      <w:r w:rsidRPr="00900759">
        <w:rPr>
          <w:rFonts w:ascii="Cambria" w:hAnsi="Cambria"/>
          <w:sz w:val="20"/>
          <w:szCs w:val="20"/>
          <w:lang w:val="en"/>
        </w:rPr>
        <w:t xml:space="preserve"> asserts that the authorities</w:t>
      </w:r>
      <w:r w:rsidR="00D423B1">
        <w:rPr>
          <w:rFonts w:ascii="Cambria" w:hAnsi="Cambria"/>
          <w:sz w:val="20"/>
          <w:szCs w:val="20"/>
          <w:lang w:val="en"/>
        </w:rPr>
        <w:t xml:space="preserve"> disregarded </w:t>
      </w:r>
      <w:r w:rsidRPr="00900759">
        <w:rPr>
          <w:rFonts w:ascii="Cambria" w:hAnsi="Cambria"/>
          <w:sz w:val="20"/>
          <w:szCs w:val="20"/>
          <w:lang w:val="en"/>
        </w:rPr>
        <w:t>the principle of favorab</w:t>
      </w:r>
      <w:r w:rsidR="00D423B1">
        <w:rPr>
          <w:rFonts w:ascii="Cambria" w:hAnsi="Cambria"/>
          <w:sz w:val="20"/>
          <w:szCs w:val="20"/>
          <w:lang w:val="en"/>
        </w:rPr>
        <w:t>ility in the application of punitive disciplinary</w:t>
      </w:r>
      <w:r w:rsidRPr="00900759">
        <w:rPr>
          <w:rFonts w:ascii="Cambria" w:hAnsi="Cambria"/>
          <w:sz w:val="20"/>
          <w:szCs w:val="20"/>
          <w:lang w:val="en"/>
        </w:rPr>
        <w:t xml:space="preserve"> law, enshrined in Article 14 of Colombia’s Uniform Disciplinary Code</w:t>
      </w:r>
      <w:r w:rsidR="00D423B1">
        <w:rPr>
          <w:rFonts w:ascii="Cambria" w:hAnsi="Cambria"/>
          <w:sz w:val="20"/>
          <w:szCs w:val="20"/>
          <w:lang w:val="en"/>
        </w:rPr>
        <w:t>, as follows</w:t>
      </w:r>
      <w:r w:rsidRPr="00900759">
        <w:rPr>
          <w:rFonts w:ascii="Cambria" w:hAnsi="Cambria"/>
          <w:sz w:val="20"/>
          <w:szCs w:val="20"/>
          <w:lang w:val="en"/>
        </w:rPr>
        <w:t>: “</w:t>
      </w:r>
      <w:r w:rsidR="00D423B1">
        <w:rPr>
          <w:rFonts w:ascii="Cambria" w:hAnsi="Cambria"/>
          <w:i/>
          <w:iCs/>
          <w:sz w:val="20"/>
          <w:szCs w:val="20"/>
          <w:lang w:val="en"/>
        </w:rPr>
        <w:t xml:space="preserve">In </w:t>
      </w:r>
      <w:r w:rsidRPr="00900759">
        <w:rPr>
          <w:rFonts w:ascii="Cambria" w:hAnsi="Cambria"/>
          <w:i/>
          <w:iCs/>
          <w:sz w:val="20"/>
          <w:szCs w:val="20"/>
          <w:lang w:val="en"/>
        </w:rPr>
        <w:t xml:space="preserve">disciplinary </w:t>
      </w:r>
      <w:r w:rsidR="00D423B1">
        <w:rPr>
          <w:rFonts w:ascii="Cambria" w:hAnsi="Cambria"/>
          <w:i/>
          <w:iCs/>
          <w:sz w:val="20"/>
          <w:szCs w:val="20"/>
          <w:lang w:val="en"/>
        </w:rPr>
        <w:t>matters</w:t>
      </w:r>
      <w:r w:rsidRPr="00900759">
        <w:rPr>
          <w:rFonts w:ascii="Cambria" w:hAnsi="Cambria"/>
          <w:i/>
          <w:iCs/>
          <w:sz w:val="20"/>
          <w:szCs w:val="20"/>
          <w:lang w:val="en"/>
        </w:rPr>
        <w:t xml:space="preserve">, </w:t>
      </w:r>
      <w:r w:rsidR="00D423B1">
        <w:rPr>
          <w:rFonts w:ascii="Cambria" w:hAnsi="Cambria"/>
          <w:i/>
          <w:iCs/>
          <w:sz w:val="20"/>
          <w:szCs w:val="20"/>
          <w:lang w:val="en"/>
        </w:rPr>
        <w:t xml:space="preserve">permissive or favorable legislation, even when it is subsequently promulgated, shall be </w:t>
      </w:r>
      <w:proofErr w:type="spellStart"/>
      <w:r w:rsidR="00D423B1">
        <w:rPr>
          <w:rFonts w:ascii="Cambria" w:hAnsi="Cambria"/>
          <w:i/>
          <w:iCs/>
          <w:sz w:val="20"/>
          <w:szCs w:val="20"/>
          <w:lang w:val="en"/>
        </w:rPr>
        <w:t>preferrably</w:t>
      </w:r>
      <w:proofErr w:type="spellEnd"/>
      <w:r w:rsidR="00D423B1">
        <w:rPr>
          <w:rFonts w:ascii="Cambria" w:hAnsi="Cambria"/>
          <w:i/>
          <w:iCs/>
          <w:sz w:val="20"/>
          <w:szCs w:val="20"/>
          <w:lang w:val="en"/>
        </w:rPr>
        <w:t xml:space="preserve"> applied over restrictive or unfavorable legislation”.</w:t>
      </w:r>
      <w:r w:rsidRPr="00900759">
        <w:rPr>
          <w:rFonts w:ascii="Cambria" w:hAnsi="Cambria"/>
          <w:sz w:val="20"/>
          <w:szCs w:val="20"/>
          <w:lang w:val="en"/>
        </w:rPr>
        <w:t xml:space="preserve"> The petitioner states that in Colombia there is another </w:t>
      </w:r>
      <w:r w:rsidR="00D423B1">
        <w:rPr>
          <w:rFonts w:ascii="Cambria" w:hAnsi="Cambria"/>
          <w:sz w:val="20"/>
          <w:szCs w:val="20"/>
          <w:lang w:val="en"/>
        </w:rPr>
        <w:t>S</w:t>
      </w:r>
      <w:r w:rsidRPr="00900759">
        <w:rPr>
          <w:rFonts w:ascii="Cambria" w:hAnsi="Cambria"/>
          <w:sz w:val="20"/>
          <w:szCs w:val="20"/>
          <w:lang w:val="en"/>
        </w:rPr>
        <w:t xml:space="preserve">tatutory </w:t>
      </w:r>
      <w:r w:rsidR="00D423B1">
        <w:rPr>
          <w:rFonts w:ascii="Cambria" w:hAnsi="Cambria"/>
          <w:sz w:val="20"/>
          <w:szCs w:val="20"/>
          <w:lang w:val="en"/>
        </w:rPr>
        <w:t>Act</w:t>
      </w:r>
      <w:r w:rsidRPr="00900759">
        <w:rPr>
          <w:rFonts w:ascii="Cambria" w:hAnsi="Cambria"/>
          <w:sz w:val="20"/>
          <w:szCs w:val="20"/>
          <w:lang w:val="en"/>
        </w:rPr>
        <w:t xml:space="preserve">, </w:t>
      </w:r>
      <w:r w:rsidR="00D423B1">
        <w:rPr>
          <w:rFonts w:ascii="Cambria" w:hAnsi="Cambria"/>
          <w:sz w:val="20"/>
          <w:szCs w:val="20"/>
          <w:lang w:val="en"/>
        </w:rPr>
        <w:t xml:space="preserve">Act </w:t>
      </w:r>
      <w:r w:rsidRPr="00900759">
        <w:rPr>
          <w:rFonts w:ascii="Cambria" w:hAnsi="Cambria"/>
          <w:sz w:val="20"/>
          <w:szCs w:val="20"/>
          <w:lang w:val="en"/>
        </w:rPr>
        <w:t>133 of 1994</w:t>
      </w:r>
      <w:r w:rsidR="00D423B1">
        <w:rPr>
          <w:rFonts w:ascii="Cambria" w:hAnsi="Cambria"/>
          <w:sz w:val="20"/>
          <w:szCs w:val="20"/>
          <w:lang w:val="en"/>
        </w:rPr>
        <w:t xml:space="preserve">, which regulates </w:t>
      </w:r>
      <w:r w:rsidRPr="00900759">
        <w:rPr>
          <w:rFonts w:ascii="Cambria" w:hAnsi="Cambria"/>
          <w:sz w:val="20"/>
          <w:szCs w:val="20"/>
          <w:lang w:val="en"/>
        </w:rPr>
        <w:t xml:space="preserve">the right to freedom </w:t>
      </w:r>
      <w:r w:rsidR="00D423B1">
        <w:rPr>
          <w:rFonts w:ascii="Cambria" w:hAnsi="Cambria"/>
          <w:sz w:val="20"/>
          <w:szCs w:val="20"/>
          <w:lang w:val="en"/>
        </w:rPr>
        <w:t xml:space="preserve">of religion and worship enshrined </w:t>
      </w:r>
      <w:r w:rsidRPr="00900759">
        <w:rPr>
          <w:rFonts w:ascii="Cambria" w:hAnsi="Cambria"/>
          <w:sz w:val="20"/>
          <w:szCs w:val="20"/>
          <w:lang w:val="en"/>
        </w:rPr>
        <w:t>in article 19 of the Constitution</w:t>
      </w:r>
      <w:r w:rsidR="00D423B1">
        <w:rPr>
          <w:rFonts w:ascii="Cambria" w:hAnsi="Cambria"/>
          <w:sz w:val="20"/>
          <w:szCs w:val="20"/>
          <w:lang w:val="en"/>
        </w:rPr>
        <w:t xml:space="preserve">, </w:t>
      </w:r>
      <w:r w:rsidRPr="00900759">
        <w:rPr>
          <w:rFonts w:ascii="Cambria" w:hAnsi="Cambria"/>
          <w:sz w:val="20"/>
          <w:szCs w:val="20"/>
          <w:lang w:val="en"/>
        </w:rPr>
        <w:t xml:space="preserve">Article 6 </w:t>
      </w:r>
      <w:r w:rsidR="00D423B1">
        <w:rPr>
          <w:rFonts w:ascii="Cambria" w:hAnsi="Cambria"/>
          <w:sz w:val="20"/>
          <w:szCs w:val="20"/>
          <w:lang w:val="en"/>
        </w:rPr>
        <w:t xml:space="preserve">of which </w:t>
      </w:r>
      <w:r w:rsidRPr="00900759">
        <w:rPr>
          <w:rFonts w:ascii="Cambria" w:hAnsi="Cambria"/>
          <w:sz w:val="20"/>
          <w:szCs w:val="20"/>
          <w:lang w:val="en"/>
        </w:rPr>
        <w:t xml:space="preserve">establishes that this right </w:t>
      </w:r>
      <w:r w:rsidR="00D423B1">
        <w:rPr>
          <w:rFonts w:ascii="Cambria" w:hAnsi="Cambria"/>
          <w:sz w:val="20"/>
          <w:szCs w:val="20"/>
          <w:lang w:val="en"/>
        </w:rPr>
        <w:t>comprises</w:t>
      </w:r>
      <w:r w:rsidRPr="00900759">
        <w:rPr>
          <w:rFonts w:ascii="Cambria" w:hAnsi="Cambria"/>
          <w:sz w:val="20"/>
          <w:szCs w:val="20"/>
          <w:lang w:val="en"/>
        </w:rPr>
        <w:t xml:space="preserve">, </w:t>
      </w:r>
      <w:r w:rsidR="00D423B1" w:rsidRPr="00D423B1">
        <w:rPr>
          <w:rFonts w:ascii="Cambria" w:hAnsi="Cambria"/>
          <w:i/>
          <w:iCs/>
          <w:sz w:val="20"/>
          <w:szCs w:val="20"/>
          <w:lang w:val="en"/>
        </w:rPr>
        <w:t>inter alia</w:t>
      </w:r>
      <w:r w:rsidRPr="00900759">
        <w:rPr>
          <w:rFonts w:ascii="Cambria" w:hAnsi="Cambria"/>
          <w:sz w:val="20"/>
          <w:szCs w:val="20"/>
          <w:lang w:val="en"/>
        </w:rPr>
        <w:t xml:space="preserve">, </w:t>
      </w:r>
      <w:r w:rsidR="00D423B1">
        <w:rPr>
          <w:rFonts w:ascii="Cambria" w:hAnsi="Cambria"/>
          <w:sz w:val="20"/>
          <w:szCs w:val="20"/>
          <w:lang w:val="en"/>
        </w:rPr>
        <w:t xml:space="preserve">every person’s </w:t>
      </w:r>
      <w:r w:rsidRPr="00900759">
        <w:rPr>
          <w:rFonts w:ascii="Cambria" w:hAnsi="Cambria"/>
          <w:sz w:val="20"/>
          <w:szCs w:val="20"/>
          <w:lang w:val="en"/>
        </w:rPr>
        <w:t>right to “</w:t>
      </w:r>
      <w:r w:rsidRPr="00900759">
        <w:rPr>
          <w:rFonts w:ascii="Cambria" w:hAnsi="Cambria"/>
          <w:i/>
          <w:iCs/>
          <w:sz w:val="20"/>
          <w:szCs w:val="20"/>
          <w:lang w:val="en"/>
        </w:rPr>
        <w:t xml:space="preserve">not to be </w:t>
      </w:r>
      <w:r w:rsidR="00D423B1">
        <w:rPr>
          <w:rFonts w:ascii="Cambria" w:hAnsi="Cambria"/>
          <w:i/>
          <w:iCs/>
          <w:sz w:val="20"/>
          <w:szCs w:val="20"/>
          <w:lang w:val="en"/>
        </w:rPr>
        <w:t xml:space="preserve">prevented by reasons of religion from accessing any civil </w:t>
      </w:r>
      <w:r w:rsidR="00D423B1">
        <w:rPr>
          <w:rFonts w:ascii="Cambria" w:hAnsi="Cambria"/>
          <w:i/>
          <w:iCs/>
          <w:sz w:val="20"/>
          <w:szCs w:val="20"/>
          <w:lang w:val="en"/>
        </w:rPr>
        <w:lastRenderedPageBreak/>
        <w:t>work or activity, from exercising said work or activity, or from holding public office or functions.</w:t>
      </w:r>
      <w:r w:rsidRPr="00900759">
        <w:rPr>
          <w:rFonts w:ascii="Cambria" w:hAnsi="Cambria"/>
          <w:sz w:val="20"/>
          <w:szCs w:val="20"/>
          <w:lang w:val="en"/>
        </w:rPr>
        <w:t xml:space="preserve">” Given the failure to apply this rule to him, which he deems more favorable than the Administration of Justice </w:t>
      </w:r>
      <w:r w:rsidR="00D423B1">
        <w:rPr>
          <w:rFonts w:ascii="Cambria" w:hAnsi="Cambria"/>
          <w:sz w:val="20"/>
          <w:szCs w:val="20"/>
          <w:lang w:val="en"/>
        </w:rPr>
        <w:t xml:space="preserve">Statutory Act </w:t>
      </w:r>
      <w:r w:rsidRPr="00900759">
        <w:rPr>
          <w:rFonts w:ascii="Cambria" w:hAnsi="Cambria"/>
          <w:sz w:val="20"/>
          <w:szCs w:val="20"/>
          <w:lang w:val="en"/>
        </w:rPr>
        <w:t xml:space="preserve">under which he was dismissed, </w:t>
      </w:r>
      <w:r w:rsidR="00D423B1">
        <w:rPr>
          <w:rFonts w:ascii="Cambria" w:hAnsi="Cambria"/>
          <w:sz w:val="20"/>
          <w:szCs w:val="20"/>
          <w:lang w:val="en"/>
        </w:rPr>
        <w:t xml:space="preserve">Mr. </w:t>
      </w:r>
      <w:proofErr w:type="spellStart"/>
      <w:r w:rsidR="00D423B1">
        <w:rPr>
          <w:rFonts w:ascii="Cambria" w:hAnsi="Cambria"/>
          <w:sz w:val="20"/>
          <w:szCs w:val="20"/>
          <w:lang w:val="en"/>
        </w:rPr>
        <w:t>G</w:t>
      </w:r>
      <w:r w:rsidR="009617A8">
        <w:rPr>
          <w:rFonts w:ascii="Cambria" w:hAnsi="Cambria"/>
          <w:sz w:val="20"/>
          <w:szCs w:val="20"/>
          <w:lang w:val="en"/>
        </w:rPr>
        <w:t>ä</w:t>
      </w:r>
      <w:r w:rsidR="00D423B1">
        <w:rPr>
          <w:rFonts w:ascii="Cambria" w:hAnsi="Cambria"/>
          <w:sz w:val="20"/>
          <w:szCs w:val="20"/>
          <w:lang w:val="en"/>
        </w:rPr>
        <w:t>rtner</w:t>
      </w:r>
      <w:proofErr w:type="spellEnd"/>
      <w:r w:rsidR="00D423B1">
        <w:rPr>
          <w:rFonts w:ascii="Cambria" w:hAnsi="Cambria"/>
          <w:sz w:val="20"/>
          <w:szCs w:val="20"/>
          <w:lang w:val="en"/>
        </w:rPr>
        <w:t xml:space="preserve"> </w:t>
      </w:r>
      <w:r w:rsidRPr="00900759">
        <w:rPr>
          <w:rFonts w:ascii="Cambria" w:hAnsi="Cambria"/>
          <w:sz w:val="20"/>
          <w:szCs w:val="20"/>
          <w:lang w:val="en"/>
        </w:rPr>
        <w:t xml:space="preserve">alleges a violation of the fundamental principle of </w:t>
      </w:r>
      <w:r w:rsidR="009617A8">
        <w:rPr>
          <w:rFonts w:ascii="Cambria" w:hAnsi="Cambria"/>
          <w:sz w:val="20"/>
          <w:szCs w:val="20"/>
          <w:lang w:val="en"/>
        </w:rPr>
        <w:t xml:space="preserve">favorability </w:t>
      </w:r>
      <w:r w:rsidRPr="00900759">
        <w:rPr>
          <w:rFonts w:ascii="Cambria" w:hAnsi="Cambria"/>
          <w:sz w:val="20"/>
          <w:szCs w:val="20"/>
          <w:lang w:val="en"/>
        </w:rPr>
        <w:t>and, consequently, a violation of his right to due process.</w:t>
      </w:r>
    </w:p>
    <w:p w14:paraId="274325BF" w14:textId="40EEECE4"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900759">
        <w:rPr>
          <w:rFonts w:ascii="Cambria" w:hAnsi="Cambria"/>
          <w:sz w:val="20"/>
          <w:szCs w:val="20"/>
          <w:lang w:val="en"/>
        </w:rPr>
        <w:t xml:space="preserve">7. </w:t>
      </w:r>
      <w:r w:rsidRPr="00900759">
        <w:rPr>
          <w:rFonts w:ascii="Cambria" w:hAnsi="Cambria"/>
          <w:sz w:val="20"/>
          <w:szCs w:val="20"/>
          <w:lang w:val="en"/>
        </w:rPr>
        <w:tab/>
        <w:t xml:space="preserve">Mr. </w:t>
      </w:r>
      <w:proofErr w:type="spellStart"/>
      <w:r w:rsidRPr="00900759">
        <w:rPr>
          <w:rFonts w:ascii="Cambria" w:hAnsi="Cambria"/>
          <w:sz w:val="20"/>
          <w:szCs w:val="20"/>
          <w:lang w:val="en"/>
        </w:rPr>
        <w:t>Gärtner</w:t>
      </w:r>
      <w:proofErr w:type="spellEnd"/>
      <w:r w:rsidRPr="00900759">
        <w:rPr>
          <w:rFonts w:ascii="Cambria" w:hAnsi="Cambria"/>
          <w:sz w:val="20"/>
          <w:szCs w:val="20"/>
          <w:lang w:val="en"/>
        </w:rPr>
        <w:t xml:space="preserve"> claims that the </w:t>
      </w:r>
      <w:r w:rsidR="004D7669">
        <w:rPr>
          <w:rFonts w:ascii="Cambria" w:hAnsi="Cambria"/>
          <w:sz w:val="20"/>
          <w:szCs w:val="20"/>
          <w:lang w:val="en"/>
        </w:rPr>
        <w:t xml:space="preserve">initiation </w:t>
      </w:r>
      <w:r w:rsidRPr="00900759">
        <w:rPr>
          <w:rFonts w:ascii="Cambria" w:hAnsi="Cambria"/>
          <w:sz w:val="20"/>
          <w:szCs w:val="20"/>
          <w:lang w:val="en"/>
        </w:rPr>
        <w:t xml:space="preserve">and </w:t>
      </w:r>
      <w:r w:rsidR="004D7669">
        <w:rPr>
          <w:rFonts w:ascii="Cambria" w:hAnsi="Cambria"/>
          <w:sz w:val="20"/>
          <w:szCs w:val="20"/>
          <w:lang w:val="en"/>
        </w:rPr>
        <w:t xml:space="preserve">development </w:t>
      </w:r>
      <w:r w:rsidRPr="00900759">
        <w:rPr>
          <w:rFonts w:ascii="Cambria" w:hAnsi="Cambria"/>
          <w:sz w:val="20"/>
          <w:szCs w:val="20"/>
          <w:lang w:val="en"/>
        </w:rPr>
        <w:t xml:space="preserve">of the disciplinary proceedings against him </w:t>
      </w:r>
      <w:r w:rsidR="004D7669">
        <w:rPr>
          <w:rFonts w:ascii="Cambria" w:hAnsi="Cambria"/>
          <w:sz w:val="20"/>
          <w:szCs w:val="20"/>
          <w:lang w:val="en"/>
        </w:rPr>
        <w:t xml:space="preserve">were </w:t>
      </w:r>
      <w:r w:rsidRPr="00900759">
        <w:rPr>
          <w:rFonts w:ascii="Cambria" w:hAnsi="Cambria"/>
          <w:sz w:val="20"/>
          <w:szCs w:val="20"/>
          <w:lang w:val="en"/>
        </w:rPr>
        <w:t xml:space="preserve">actually due to </w:t>
      </w:r>
      <w:r w:rsidR="004D7669">
        <w:rPr>
          <w:rFonts w:ascii="Cambria" w:hAnsi="Cambria"/>
          <w:sz w:val="20"/>
          <w:szCs w:val="20"/>
          <w:lang w:val="en"/>
        </w:rPr>
        <w:t xml:space="preserve">the decisions he adopted </w:t>
      </w:r>
      <w:r w:rsidRPr="00900759">
        <w:rPr>
          <w:rFonts w:ascii="Cambria" w:hAnsi="Cambria"/>
          <w:sz w:val="20"/>
          <w:szCs w:val="20"/>
          <w:lang w:val="en"/>
        </w:rPr>
        <w:t>as administrative judge</w:t>
      </w:r>
      <w:r w:rsidR="004D7669">
        <w:rPr>
          <w:rFonts w:ascii="Cambria" w:hAnsi="Cambria"/>
          <w:sz w:val="20"/>
          <w:szCs w:val="20"/>
          <w:lang w:val="en"/>
        </w:rPr>
        <w:t xml:space="preserve">, in relation to </w:t>
      </w:r>
      <w:r w:rsidRPr="00900759">
        <w:rPr>
          <w:rFonts w:ascii="Cambria" w:hAnsi="Cambria"/>
          <w:sz w:val="20"/>
          <w:szCs w:val="20"/>
          <w:lang w:val="en"/>
        </w:rPr>
        <w:t xml:space="preserve">the privatization process of </w:t>
      </w:r>
      <w:r w:rsidR="004D7669">
        <w:rPr>
          <w:rFonts w:ascii="Cambria" w:hAnsi="Cambria"/>
          <w:sz w:val="20"/>
          <w:szCs w:val="20"/>
          <w:lang w:val="en"/>
        </w:rPr>
        <w:t xml:space="preserve">the </w:t>
      </w:r>
      <w:r w:rsidRPr="00900759">
        <w:rPr>
          <w:rFonts w:ascii="Cambria" w:hAnsi="Cambria"/>
          <w:sz w:val="20"/>
          <w:szCs w:val="20"/>
          <w:lang w:val="en"/>
        </w:rPr>
        <w:t>Pereira</w:t>
      </w:r>
      <w:r w:rsidR="004D7669">
        <w:rPr>
          <w:rFonts w:ascii="Cambria" w:hAnsi="Cambria"/>
          <w:sz w:val="20"/>
          <w:szCs w:val="20"/>
          <w:lang w:val="en"/>
        </w:rPr>
        <w:t xml:space="preserve"> Electricity Company</w:t>
      </w:r>
      <w:r w:rsidRPr="00900759">
        <w:rPr>
          <w:rFonts w:ascii="Cambria" w:hAnsi="Cambria"/>
          <w:sz w:val="20"/>
          <w:szCs w:val="20"/>
          <w:lang w:val="en"/>
        </w:rPr>
        <w:t>: “</w:t>
      </w:r>
      <w:r w:rsidR="004D7669">
        <w:rPr>
          <w:rFonts w:ascii="Cambria" w:hAnsi="Cambria"/>
          <w:i/>
          <w:iCs/>
          <w:sz w:val="20"/>
          <w:szCs w:val="20"/>
          <w:lang w:val="en"/>
        </w:rPr>
        <w:t>from that moment on</w:t>
      </w:r>
      <w:r w:rsidRPr="00900759">
        <w:rPr>
          <w:rFonts w:ascii="Cambria" w:hAnsi="Cambria"/>
          <w:i/>
          <w:iCs/>
          <w:sz w:val="20"/>
          <w:szCs w:val="20"/>
          <w:lang w:val="en"/>
        </w:rPr>
        <w:t xml:space="preserve">, </w:t>
      </w:r>
      <w:r w:rsidR="004D7669">
        <w:rPr>
          <w:rFonts w:ascii="Cambria" w:hAnsi="Cambria"/>
          <w:i/>
          <w:iCs/>
          <w:sz w:val="20"/>
          <w:szCs w:val="20"/>
          <w:lang w:val="en"/>
        </w:rPr>
        <w:t xml:space="preserve">a persecution began, denouncing me for my position as </w:t>
      </w:r>
      <w:r w:rsidRPr="00900759">
        <w:rPr>
          <w:rFonts w:ascii="Cambria" w:hAnsi="Cambria"/>
          <w:i/>
          <w:iCs/>
          <w:sz w:val="20"/>
          <w:szCs w:val="20"/>
          <w:lang w:val="en"/>
        </w:rPr>
        <w:t>bishop</w:t>
      </w:r>
      <w:r w:rsidR="004D7669">
        <w:rPr>
          <w:rFonts w:ascii="Cambria" w:hAnsi="Cambria"/>
          <w:i/>
          <w:iCs/>
          <w:sz w:val="20"/>
          <w:szCs w:val="20"/>
          <w:lang w:val="en"/>
        </w:rPr>
        <w:t>,</w:t>
      </w:r>
      <w:r w:rsidRPr="00900759">
        <w:rPr>
          <w:rFonts w:ascii="Cambria" w:hAnsi="Cambria"/>
          <w:i/>
          <w:iCs/>
          <w:sz w:val="20"/>
          <w:szCs w:val="20"/>
          <w:lang w:val="en"/>
        </w:rPr>
        <w:t xml:space="preserve"> and </w:t>
      </w:r>
      <w:r w:rsidR="004D7669">
        <w:rPr>
          <w:rFonts w:ascii="Cambria" w:hAnsi="Cambria"/>
          <w:i/>
          <w:iCs/>
          <w:sz w:val="20"/>
          <w:szCs w:val="20"/>
          <w:lang w:val="en"/>
        </w:rPr>
        <w:t xml:space="preserve">transferring </w:t>
      </w:r>
      <w:r w:rsidRPr="00900759">
        <w:rPr>
          <w:rFonts w:ascii="Cambria" w:hAnsi="Cambria"/>
          <w:i/>
          <w:iCs/>
          <w:sz w:val="20"/>
          <w:szCs w:val="20"/>
          <w:lang w:val="en"/>
        </w:rPr>
        <w:t xml:space="preserve">my </w:t>
      </w:r>
      <w:r w:rsidR="004D7669">
        <w:rPr>
          <w:rFonts w:ascii="Cambria" w:hAnsi="Cambria"/>
          <w:i/>
          <w:iCs/>
          <w:sz w:val="20"/>
          <w:szCs w:val="20"/>
          <w:lang w:val="en"/>
        </w:rPr>
        <w:t>judgments to disciplinary authorities</w:t>
      </w:r>
      <w:r w:rsidRPr="00900759">
        <w:rPr>
          <w:rFonts w:ascii="Cambria" w:hAnsi="Cambria"/>
          <w:i/>
          <w:iCs/>
          <w:sz w:val="20"/>
          <w:szCs w:val="20"/>
          <w:lang w:val="en"/>
        </w:rPr>
        <w:t xml:space="preserve">, but </w:t>
      </w:r>
      <w:r w:rsidR="004D7669">
        <w:rPr>
          <w:rFonts w:ascii="Cambria" w:hAnsi="Cambria"/>
          <w:i/>
          <w:iCs/>
          <w:sz w:val="20"/>
          <w:szCs w:val="20"/>
          <w:lang w:val="en"/>
        </w:rPr>
        <w:t>without specifying the reason</w:t>
      </w:r>
      <w:r w:rsidRPr="00900759">
        <w:rPr>
          <w:rFonts w:ascii="Cambria" w:hAnsi="Cambria"/>
          <w:sz w:val="20"/>
          <w:szCs w:val="20"/>
          <w:lang w:val="en"/>
        </w:rPr>
        <w:t>.</w:t>
      </w:r>
      <w:r w:rsidRPr="00900759">
        <w:rPr>
          <w:rFonts w:ascii="Cambria" w:hAnsi="Cambria"/>
          <w:i/>
          <w:iCs/>
          <w:sz w:val="20"/>
          <w:szCs w:val="20"/>
          <w:lang w:val="en"/>
        </w:rPr>
        <w:t xml:space="preserve"> This was done by the Attorney General’s Office itself represented by Marco Marín </w:t>
      </w:r>
      <w:proofErr w:type="spellStart"/>
      <w:r w:rsidRPr="00900759">
        <w:rPr>
          <w:rFonts w:ascii="Cambria" w:hAnsi="Cambria"/>
          <w:i/>
          <w:iCs/>
          <w:sz w:val="20"/>
          <w:szCs w:val="20"/>
          <w:lang w:val="en"/>
        </w:rPr>
        <w:t>Vélez</w:t>
      </w:r>
      <w:proofErr w:type="spellEnd"/>
      <w:r w:rsidRPr="00900759">
        <w:rPr>
          <w:rFonts w:ascii="Cambria" w:hAnsi="Cambria"/>
          <w:i/>
          <w:iCs/>
          <w:sz w:val="20"/>
          <w:szCs w:val="20"/>
          <w:lang w:val="en"/>
        </w:rPr>
        <w:t xml:space="preserve">, </w:t>
      </w:r>
      <w:r w:rsidR="004D7669">
        <w:rPr>
          <w:rFonts w:ascii="Cambria" w:hAnsi="Cambria"/>
          <w:i/>
          <w:iCs/>
          <w:sz w:val="20"/>
          <w:szCs w:val="20"/>
          <w:lang w:val="en"/>
        </w:rPr>
        <w:t xml:space="preserve">delegate </w:t>
      </w:r>
      <w:r w:rsidRPr="00900759">
        <w:rPr>
          <w:rFonts w:ascii="Cambria" w:hAnsi="Cambria"/>
          <w:i/>
          <w:iCs/>
          <w:sz w:val="20"/>
          <w:szCs w:val="20"/>
          <w:lang w:val="en"/>
        </w:rPr>
        <w:t xml:space="preserve">prosecutor </w:t>
      </w:r>
      <w:r w:rsidR="004D7669">
        <w:rPr>
          <w:rFonts w:ascii="Cambria" w:hAnsi="Cambria"/>
          <w:i/>
          <w:iCs/>
          <w:sz w:val="20"/>
          <w:szCs w:val="20"/>
          <w:lang w:val="en"/>
        </w:rPr>
        <w:t xml:space="preserve">before </w:t>
      </w:r>
      <w:r w:rsidRPr="00900759">
        <w:rPr>
          <w:rFonts w:ascii="Cambria" w:hAnsi="Cambria"/>
          <w:i/>
          <w:iCs/>
          <w:sz w:val="20"/>
          <w:szCs w:val="20"/>
          <w:lang w:val="en"/>
        </w:rPr>
        <w:t xml:space="preserve">the same </w:t>
      </w:r>
      <w:r w:rsidR="004D7669">
        <w:rPr>
          <w:rFonts w:ascii="Cambria" w:hAnsi="Cambria"/>
          <w:i/>
          <w:iCs/>
          <w:sz w:val="20"/>
          <w:szCs w:val="20"/>
          <w:lang w:val="en"/>
        </w:rPr>
        <w:t>tribunal</w:t>
      </w:r>
      <w:r w:rsidRPr="00900759">
        <w:rPr>
          <w:rFonts w:ascii="Cambria" w:hAnsi="Cambria"/>
          <w:i/>
          <w:iCs/>
          <w:sz w:val="20"/>
          <w:szCs w:val="20"/>
          <w:lang w:val="en"/>
        </w:rPr>
        <w:t xml:space="preserve">. </w:t>
      </w:r>
      <w:r w:rsidR="004D7669">
        <w:rPr>
          <w:rFonts w:ascii="Cambria" w:hAnsi="Cambria"/>
          <w:i/>
          <w:iCs/>
          <w:sz w:val="20"/>
          <w:szCs w:val="20"/>
          <w:lang w:val="en"/>
        </w:rPr>
        <w:t xml:space="preserve">It was also done </w:t>
      </w:r>
      <w:r w:rsidRPr="00900759">
        <w:rPr>
          <w:rFonts w:ascii="Cambria" w:hAnsi="Cambria"/>
          <w:i/>
          <w:iCs/>
          <w:sz w:val="20"/>
          <w:szCs w:val="20"/>
          <w:lang w:val="en"/>
        </w:rPr>
        <w:t xml:space="preserve">by the (Administrative) </w:t>
      </w:r>
      <w:r w:rsidR="004D7669">
        <w:rPr>
          <w:rFonts w:ascii="Cambria" w:hAnsi="Cambria"/>
          <w:i/>
          <w:iCs/>
          <w:sz w:val="20"/>
          <w:szCs w:val="20"/>
          <w:lang w:val="en"/>
        </w:rPr>
        <w:t xml:space="preserve">Tribunal </w:t>
      </w:r>
      <w:r w:rsidRPr="00900759">
        <w:rPr>
          <w:rFonts w:ascii="Cambria" w:hAnsi="Cambria"/>
          <w:i/>
          <w:iCs/>
          <w:sz w:val="20"/>
          <w:szCs w:val="20"/>
          <w:lang w:val="en"/>
        </w:rPr>
        <w:t>(of Risaralda)</w:t>
      </w:r>
      <w:r w:rsidRPr="00900759">
        <w:rPr>
          <w:rFonts w:ascii="Cambria" w:hAnsi="Cambria"/>
          <w:sz w:val="20"/>
          <w:szCs w:val="20"/>
          <w:lang w:val="en"/>
        </w:rPr>
        <w:t xml:space="preserve">.” </w:t>
      </w:r>
      <w:r w:rsidR="004D7669">
        <w:rPr>
          <w:rFonts w:ascii="Cambria" w:hAnsi="Cambria"/>
          <w:sz w:val="20"/>
          <w:szCs w:val="20"/>
          <w:lang w:val="en"/>
        </w:rPr>
        <w:t>Likewise</w:t>
      </w:r>
      <w:r w:rsidRPr="00900759">
        <w:rPr>
          <w:rFonts w:ascii="Cambria" w:hAnsi="Cambria"/>
          <w:sz w:val="20"/>
          <w:szCs w:val="20"/>
          <w:lang w:val="en"/>
        </w:rPr>
        <w:t xml:space="preserve">, he believes that </w:t>
      </w:r>
      <w:r w:rsidR="004D7669">
        <w:rPr>
          <w:rFonts w:ascii="Cambria" w:hAnsi="Cambria"/>
          <w:sz w:val="20"/>
          <w:szCs w:val="20"/>
          <w:lang w:val="en"/>
        </w:rPr>
        <w:t xml:space="preserve">it was his decisions as judge, in that case and </w:t>
      </w:r>
      <w:r w:rsidRPr="00900759">
        <w:rPr>
          <w:rFonts w:ascii="Cambria" w:hAnsi="Cambria"/>
          <w:sz w:val="20"/>
          <w:szCs w:val="20"/>
          <w:lang w:val="en"/>
        </w:rPr>
        <w:t>other proceedings heard by him</w:t>
      </w:r>
      <w:r w:rsidR="004D7669">
        <w:rPr>
          <w:rFonts w:ascii="Cambria" w:hAnsi="Cambria"/>
          <w:sz w:val="20"/>
          <w:szCs w:val="20"/>
          <w:lang w:val="en"/>
        </w:rPr>
        <w:t xml:space="preserve">, which caused </w:t>
      </w:r>
      <w:r w:rsidRPr="00900759">
        <w:rPr>
          <w:rFonts w:ascii="Cambria" w:hAnsi="Cambria"/>
          <w:sz w:val="20"/>
          <w:szCs w:val="20"/>
          <w:lang w:val="en"/>
        </w:rPr>
        <w:t xml:space="preserve">the serious threats he </w:t>
      </w:r>
      <w:r w:rsidR="004D7669">
        <w:rPr>
          <w:rFonts w:ascii="Cambria" w:hAnsi="Cambria"/>
          <w:sz w:val="20"/>
          <w:szCs w:val="20"/>
          <w:lang w:val="en"/>
        </w:rPr>
        <w:t xml:space="preserve">began to </w:t>
      </w:r>
      <w:r w:rsidRPr="00900759">
        <w:rPr>
          <w:rFonts w:ascii="Cambria" w:hAnsi="Cambria"/>
          <w:sz w:val="20"/>
          <w:szCs w:val="20"/>
          <w:lang w:val="en"/>
        </w:rPr>
        <w:t xml:space="preserve">receive as </w:t>
      </w:r>
      <w:r w:rsidR="004D7669">
        <w:rPr>
          <w:rFonts w:ascii="Cambria" w:hAnsi="Cambria"/>
          <w:sz w:val="20"/>
          <w:szCs w:val="20"/>
          <w:lang w:val="en"/>
        </w:rPr>
        <w:t xml:space="preserve">he carried out his </w:t>
      </w:r>
      <w:r w:rsidRPr="00900759">
        <w:rPr>
          <w:rFonts w:ascii="Cambria" w:hAnsi="Cambria"/>
          <w:sz w:val="20"/>
          <w:szCs w:val="20"/>
          <w:lang w:val="en"/>
        </w:rPr>
        <w:t xml:space="preserve">public office in Pereira, </w:t>
      </w:r>
      <w:r w:rsidR="004D7669">
        <w:rPr>
          <w:rFonts w:ascii="Cambria" w:hAnsi="Cambria"/>
          <w:sz w:val="20"/>
          <w:szCs w:val="20"/>
          <w:lang w:val="en"/>
        </w:rPr>
        <w:t xml:space="preserve">and which motivated the assignment of a </w:t>
      </w:r>
      <w:r w:rsidRPr="00900759">
        <w:rPr>
          <w:rFonts w:ascii="Cambria" w:hAnsi="Cambria"/>
          <w:sz w:val="20"/>
          <w:szCs w:val="20"/>
          <w:lang w:val="en"/>
        </w:rPr>
        <w:t xml:space="preserve">security </w:t>
      </w:r>
      <w:r w:rsidR="004D7669">
        <w:rPr>
          <w:rFonts w:ascii="Cambria" w:hAnsi="Cambria"/>
          <w:sz w:val="20"/>
          <w:szCs w:val="20"/>
          <w:lang w:val="en"/>
        </w:rPr>
        <w:t xml:space="preserve">detail for his protection, and his eventual </w:t>
      </w:r>
      <w:r w:rsidRPr="00900759">
        <w:rPr>
          <w:rFonts w:ascii="Cambria" w:hAnsi="Cambria"/>
          <w:sz w:val="20"/>
          <w:szCs w:val="20"/>
          <w:lang w:val="en"/>
        </w:rPr>
        <w:t xml:space="preserve">transfer to Bogota. He claims that this </w:t>
      </w:r>
      <w:r w:rsidR="004D7669">
        <w:rPr>
          <w:rFonts w:ascii="Cambria" w:hAnsi="Cambria"/>
          <w:sz w:val="20"/>
          <w:szCs w:val="20"/>
          <w:lang w:val="en"/>
        </w:rPr>
        <w:t xml:space="preserve">situation of </w:t>
      </w:r>
      <w:r w:rsidRPr="00900759">
        <w:rPr>
          <w:rFonts w:ascii="Cambria" w:hAnsi="Cambria"/>
          <w:sz w:val="20"/>
          <w:szCs w:val="20"/>
          <w:lang w:val="en"/>
        </w:rPr>
        <w:t xml:space="preserve">persecution </w:t>
      </w:r>
      <w:r w:rsidR="004D7669">
        <w:rPr>
          <w:rFonts w:ascii="Cambria" w:hAnsi="Cambria"/>
          <w:sz w:val="20"/>
          <w:szCs w:val="20"/>
          <w:lang w:val="en"/>
        </w:rPr>
        <w:t>resulted in the fragmentation of his family unity, because</w:t>
      </w:r>
      <w:r w:rsidRPr="00900759">
        <w:rPr>
          <w:rFonts w:ascii="Cambria" w:hAnsi="Cambria"/>
          <w:sz w:val="20"/>
          <w:szCs w:val="20"/>
          <w:lang w:val="en"/>
        </w:rPr>
        <w:t xml:space="preserve"> </w:t>
      </w:r>
      <w:r w:rsidR="004D7669">
        <w:rPr>
          <w:rFonts w:ascii="Cambria" w:hAnsi="Cambria"/>
          <w:sz w:val="20"/>
          <w:szCs w:val="20"/>
          <w:lang w:val="en"/>
        </w:rPr>
        <w:t>d</w:t>
      </w:r>
      <w:r w:rsidRPr="00900759">
        <w:rPr>
          <w:rFonts w:ascii="Cambria" w:hAnsi="Cambria"/>
          <w:sz w:val="20"/>
          <w:szCs w:val="20"/>
          <w:lang w:val="en"/>
        </w:rPr>
        <w:t xml:space="preserve">ue to a health condition of one of his </w:t>
      </w:r>
      <w:r w:rsidR="004D7669">
        <w:rPr>
          <w:rFonts w:ascii="Cambria" w:hAnsi="Cambria"/>
          <w:sz w:val="20"/>
          <w:szCs w:val="20"/>
          <w:lang w:val="en"/>
        </w:rPr>
        <w:t>children</w:t>
      </w:r>
      <w:r w:rsidRPr="00900759">
        <w:rPr>
          <w:rFonts w:ascii="Cambria" w:hAnsi="Cambria"/>
          <w:sz w:val="20"/>
          <w:szCs w:val="20"/>
          <w:lang w:val="en"/>
        </w:rPr>
        <w:t xml:space="preserve">, </w:t>
      </w:r>
      <w:r w:rsidR="004D7669">
        <w:rPr>
          <w:rFonts w:ascii="Cambria" w:hAnsi="Cambria"/>
          <w:sz w:val="20"/>
          <w:szCs w:val="20"/>
          <w:lang w:val="en"/>
        </w:rPr>
        <w:t xml:space="preserve">who was </w:t>
      </w:r>
      <w:r w:rsidRPr="00900759">
        <w:rPr>
          <w:rFonts w:ascii="Cambria" w:hAnsi="Cambria"/>
          <w:sz w:val="20"/>
          <w:szCs w:val="20"/>
          <w:lang w:val="en"/>
        </w:rPr>
        <w:t xml:space="preserve">then </w:t>
      </w:r>
      <w:r w:rsidR="004D7669">
        <w:rPr>
          <w:rFonts w:ascii="Cambria" w:hAnsi="Cambria"/>
          <w:sz w:val="20"/>
          <w:szCs w:val="20"/>
          <w:lang w:val="en"/>
        </w:rPr>
        <w:t>seven years old</w:t>
      </w:r>
      <w:r w:rsidRPr="00900759">
        <w:rPr>
          <w:rFonts w:ascii="Cambria" w:hAnsi="Cambria"/>
          <w:sz w:val="20"/>
          <w:szCs w:val="20"/>
          <w:lang w:val="en"/>
        </w:rPr>
        <w:t xml:space="preserve">, his wife and children had to return from Bogota to Pereira, </w:t>
      </w:r>
      <w:r w:rsidR="004D7669">
        <w:rPr>
          <w:rFonts w:ascii="Cambria" w:hAnsi="Cambria"/>
          <w:sz w:val="20"/>
          <w:szCs w:val="20"/>
          <w:lang w:val="en"/>
        </w:rPr>
        <w:t xml:space="preserve">being forced </w:t>
      </w:r>
      <w:r w:rsidRPr="00900759">
        <w:rPr>
          <w:rFonts w:ascii="Cambria" w:hAnsi="Cambria"/>
          <w:sz w:val="20"/>
          <w:szCs w:val="20"/>
          <w:lang w:val="en"/>
        </w:rPr>
        <w:t xml:space="preserve">to live </w:t>
      </w:r>
      <w:r w:rsidR="004D7669">
        <w:rPr>
          <w:rFonts w:ascii="Cambria" w:hAnsi="Cambria"/>
          <w:sz w:val="20"/>
          <w:szCs w:val="20"/>
          <w:lang w:val="en"/>
        </w:rPr>
        <w:t xml:space="preserve">separated </w:t>
      </w:r>
      <w:r w:rsidRPr="00900759">
        <w:rPr>
          <w:rFonts w:ascii="Cambria" w:hAnsi="Cambria"/>
          <w:sz w:val="20"/>
          <w:szCs w:val="20"/>
          <w:lang w:val="en"/>
        </w:rPr>
        <w:t xml:space="preserve">from their father for a long period </w:t>
      </w:r>
      <w:r w:rsidR="004D7669">
        <w:rPr>
          <w:rFonts w:ascii="Cambria" w:hAnsi="Cambria"/>
          <w:sz w:val="20"/>
          <w:szCs w:val="20"/>
          <w:lang w:val="en"/>
        </w:rPr>
        <w:t xml:space="preserve">of time, until </w:t>
      </w:r>
      <w:r w:rsidRPr="00900759">
        <w:rPr>
          <w:rFonts w:ascii="Cambria" w:hAnsi="Cambria"/>
          <w:sz w:val="20"/>
          <w:szCs w:val="20"/>
          <w:lang w:val="en"/>
        </w:rPr>
        <w:t xml:space="preserve">after his dismissal as a judge. —Mr. </w:t>
      </w:r>
      <w:proofErr w:type="spellStart"/>
      <w:r w:rsidRPr="00900759">
        <w:rPr>
          <w:rFonts w:ascii="Cambria" w:hAnsi="Cambria"/>
          <w:sz w:val="20"/>
          <w:szCs w:val="20"/>
          <w:lang w:val="en"/>
        </w:rPr>
        <w:t>Gärtner</w:t>
      </w:r>
      <w:proofErr w:type="spellEnd"/>
      <w:r w:rsidRPr="00900759">
        <w:rPr>
          <w:rFonts w:ascii="Cambria" w:hAnsi="Cambria"/>
          <w:sz w:val="20"/>
          <w:szCs w:val="20"/>
          <w:lang w:val="en"/>
        </w:rPr>
        <w:t xml:space="preserve"> does not </w:t>
      </w:r>
      <w:r w:rsidR="004D7669">
        <w:rPr>
          <w:rFonts w:ascii="Cambria" w:hAnsi="Cambria"/>
          <w:sz w:val="20"/>
          <w:szCs w:val="20"/>
          <w:lang w:val="en"/>
        </w:rPr>
        <w:t xml:space="preserve">formulate </w:t>
      </w:r>
      <w:r w:rsidRPr="00900759">
        <w:rPr>
          <w:rFonts w:ascii="Cambria" w:hAnsi="Cambria"/>
          <w:sz w:val="20"/>
          <w:szCs w:val="20"/>
          <w:lang w:val="en"/>
        </w:rPr>
        <w:t xml:space="preserve">specific </w:t>
      </w:r>
      <w:r w:rsidR="004D7669">
        <w:rPr>
          <w:rFonts w:ascii="Cambria" w:hAnsi="Cambria"/>
          <w:sz w:val="20"/>
          <w:szCs w:val="20"/>
          <w:lang w:val="en"/>
        </w:rPr>
        <w:t xml:space="preserve">claims in relation to </w:t>
      </w:r>
      <w:r w:rsidRPr="00900759">
        <w:rPr>
          <w:rFonts w:ascii="Cambria" w:hAnsi="Cambria"/>
          <w:sz w:val="20"/>
          <w:szCs w:val="20"/>
          <w:lang w:val="en"/>
        </w:rPr>
        <w:t xml:space="preserve">this </w:t>
      </w:r>
      <w:r w:rsidR="004D7669">
        <w:rPr>
          <w:rFonts w:ascii="Cambria" w:hAnsi="Cambria"/>
          <w:sz w:val="20"/>
          <w:szCs w:val="20"/>
          <w:lang w:val="en"/>
        </w:rPr>
        <w:t xml:space="preserve">situation of </w:t>
      </w:r>
      <w:r w:rsidRPr="00900759">
        <w:rPr>
          <w:rFonts w:ascii="Cambria" w:hAnsi="Cambria"/>
          <w:sz w:val="20"/>
          <w:szCs w:val="20"/>
          <w:lang w:val="en"/>
        </w:rPr>
        <w:t xml:space="preserve">persecution </w:t>
      </w:r>
      <w:r w:rsidR="004D7669">
        <w:rPr>
          <w:rFonts w:ascii="Cambria" w:hAnsi="Cambria"/>
          <w:sz w:val="20"/>
          <w:szCs w:val="20"/>
          <w:lang w:val="en"/>
        </w:rPr>
        <w:t xml:space="preserve">he describes, </w:t>
      </w:r>
      <w:r w:rsidRPr="00900759">
        <w:rPr>
          <w:rFonts w:ascii="Cambria" w:hAnsi="Cambria"/>
          <w:sz w:val="20"/>
          <w:szCs w:val="20"/>
          <w:lang w:val="en"/>
        </w:rPr>
        <w:t xml:space="preserve">nor does he </w:t>
      </w:r>
      <w:r w:rsidR="004D7669">
        <w:rPr>
          <w:rFonts w:ascii="Cambria" w:hAnsi="Cambria"/>
          <w:sz w:val="20"/>
          <w:szCs w:val="20"/>
          <w:lang w:val="en"/>
        </w:rPr>
        <w:t xml:space="preserve">report </w:t>
      </w:r>
      <w:r w:rsidRPr="00900759">
        <w:rPr>
          <w:rFonts w:ascii="Cambria" w:hAnsi="Cambria"/>
          <w:sz w:val="20"/>
          <w:szCs w:val="20"/>
          <w:lang w:val="en"/>
        </w:rPr>
        <w:t xml:space="preserve">to have exhausted domestic remedies </w:t>
      </w:r>
      <w:r w:rsidR="004D7669">
        <w:rPr>
          <w:rFonts w:ascii="Cambria" w:hAnsi="Cambria"/>
          <w:sz w:val="20"/>
          <w:szCs w:val="20"/>
          <w:lang w:val="en"/>
        </w:rPr>
        <w:t xml:space="preserve">in relation to it, presenting it solely as a </w:t>
      </w:r>
      <w:r w:rsidRPr="00900759">
        <w:rPr>
          <w:rFonts w:ascii="Cambria" w:hAnsi="Cambria"/>
          <w:sz w:val="20"/>
          <w:szCs w:val="20"/>
          <w:lang w:val="en"/>
        </w:rPr>
        <w:t>context</w:t>
      </w:r>
      <w:r w:rsidR="004D7669">
        <w:rPr>
          <w:rFonts w:ascii="Cambria" w:hAnsi="Cambria"/>
          <w:sz w:val="20"/>
          <w:szCs w:val="20"/>
          <w:lang w:val="en"/>
        </w:rPr>
        <w:t>ualization</w:t>
      </w:r>
      <w:r w:rsidRPr="00900759">
        <w:rPr>
          <w:rFonts w:ascii="Cambria" w:hAnsi="Cambria"/>
          <w:sz w:val="20"/>
          <w:szCs w:val="20"/>
          <w:lang w:val="en"/>
        </w:rPr>
        <w:t xml:space="preserve"> for the assessment of his main claim, </w:t>
      </w:r>
      <w:r w:rsidR="004D7669">
        <w:rPr>
          <w:rFonts w:ascii="Cambria" w:hAnsi="Cambria"/>
          <w:sz w:val="20"/>
          <w:szCs w:val="20"/>
          <w:lang w:val="en"/>
        </w:rPr>
        <w:t xml:space="preserve">which refers </w:t>
      </w:r>
      <w:r w:rsidRPr="00900759">
        <w:rPr>
          <w:rFonts w:ascii="Cambria" w:hAnsi="Cambria"/>
          <w:sz w:val="20"/>
          <w:szCs w:val="20"/>
          <w:lang w:val="en"/>
        </w:rPr>
        <w:t xml:space="preserve">to his dismissal </w:t>
      </w:r>
      <w:r w:rsidR="004D7669">
        <w:rPr>
          <w:rFonts w:ascii="Cambria" w:hAnsi="Cambria"/>
          <w:sz w:val="20"/>
          <w:szCs w:val="20"/>
          <w:lang w:val="en"/>
        </w:rPr>
        <w:t>by reason of his religious affiliation</w:t>
      </w:r>
      <w:r w:rsidRPr="00900759">
        <w:rPr>
          <w:rFonts w:ascii="Cambria" w:hAnsi="Cambria"/>
          <w:sz w:val="20"/>
          <w:szCs w:val="20"/>
          <w:lang w:val="en"/>
        </w:rPr>
        <w:t>—.</w:t>
      </w:r>
    </w:p>
    <w:p w14:paraId="560BE0D2" w14:textId="0A07CF18"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900759">
        <w:rPr>
          <w:rFonts w:ascii="Cambria" w:hAnsi="Cambria"/>
          <w:sz w:val="20"/>
          <w:szCs w:val="20"/>
          <w:lang w:val="en"/>
        </w:rPr>
        <w:t xml:space="preserve">8. </w:t>
      </w:r>
      <w:r w:rsidRPr="00900759">
        <w:rPr>
          <w:rFonts w:ascii="Cambria" w:hAnsi="Cambria"/>
          <w:sz w:val="20"/>
          <w:szCs w:val="20"/>
          <w:lang w:val="en"/>
        </w:rPr>
        <w:tab/>
      </w:r>
      <w:r w:rsidR="004D7669">
        <w:rPr>
          <w:rFonts w:ascii="Cambria" w:hAnsi="Cambria"/>
          <w:sz w:val="20"/>
          <w:szCs w:val="20"/>
          <w:lang w:val="en"/>
        </w:rPr>
        <w:t xml:space="preserve">Against the </w:t>
      </w:r>
      <w:proofErr w:type="spellStart"/>
      <w:r w:rsidR="004D7669">
        <w:rPr>
          <w:rFonts w:ascii="Cambria" w:hAnsi="Cambria"/>
          <w:sz w:val="20"/>
          <w:szCs w:val="20"/>
          <w:lang w:val="en"/>
        </w:rPr>
        <w:t>appelate</w:t>
      </w:r>
      <w:proofErr w:type="spellEnd"/>
      <w:r w:rsidR="004D7669">
        <w:rPr>
          <w:rFonts w:ascii="Cambria" w:hAnsi="Cambria"/>
          <w:sz w:val="20"/>
          <w:szCs w:val="20"/>
          <w:lang w:val="en"/>
        </w:rPr>
        <w:t xml:space="preserve">-level decision that ordered his dismissal, which was not liable to be contested through any ordinary judicial remedies, </w:t>
      </w:r>
      <w:r w:rsidRPr="00900759">
        <w:rPr>
          <w:rFonts w:ascii="Cambria" w:hAnsi="Cambria"/>
          <w:sz w:val="20"/>
          <w:szCs w:val="20"/>
          <w:lang w:val="en"/>
        </w:rPr>
        <w:t xml:space="preserve">Mr. </w:t>
      </w:r>
      <w:proofErr w:type="spellStart"/>
      <w:r w:rsidRPr="00900759">
        <w:rPr>
          <w:rFonts w:ascii="Cambria" w:hAnsi="Cambria"/>
          <w:sz w:val="20"/>
          <w:szCs w:val="20"/>
          <w:lang w:val="en"/>
        </w:rPr>
        <w:t>Gärtner</w:t>
      </w:r>
      <w:proofErr w:type="spellEnd"/>
      <w:r w:rsidRPr="00900759">
        <w:rPr>
          <w:rFonts w:ascii="Cambria" w:hAnsi="Cambria"/>
          <w:sz w:val="20"/>
          <w:szCs w:val="20"/>
          <w:lang w:val="en"/>
        </w:rPr>
        <w:t xml:space="preserve"> filed a </w:t>
      </w:r>
      <w:r w:rsidRPr="00900759">
        <w:rPr>
          <w:rFonts w:ascii="Cambria" w:hAnsi="Cambria"/>
          <w:i/>
          <w:iCs/>
          <w:sz w:val="20"/>
          <w:szCs w:val="20"/>
          <w:lang w:val="en"/>
        </w:rPr>
        <w:t>tutela</w:t>
      </w:r>
      <w:r w:rsidRPr="00900759">
        <w:rPr>
          <w:rFonts w:ascii="Cambria" w:hAnsi="Cambria"/>
          <w:sz w:val="20"/>
          <w:szCs w:val="20"/>
          <w:lang w:val="en"/>
        </w:rPr>
        <w:t xml:space="preserve"> action </w:t>
      </w:r>
      <w:r w:rsidR="004D7669">
        <w:rPr>
          <w:rFonts w:ascii="Cambria" w:hAnsi="Cambria"/>
          <w:sz w:val="20"/>
          <w:szCs w:val="20"/>
          <w:lang w:val="en"/>
        </w:rPr>
        <w:t>on July 8, 2010</w:t>
      </w:r>
      <w:r w:rsidRPr="00900759">
        <w:rPr>
          <w:rFonts w:ascii="Cambria" w:hAnsi="Cambria"/>
          <w:sz w:val="20"/>
          <w:szCs w:val="20"/>
          <w:lang w:val="en"/>
        </w:rPr>
        <w:t xml:space="preserve">. This was </w:t>
      </w:r>
      <w:r w:rsidR="00754C71">
        <w:rPr>
          <w:rFonts w:ascii="Cambria" w:hAnsi="Cambria"/>
          <w:sz w:val="20"/>
          <w:szCs w:val="20"/>
          <w:lang w:val="en"/>
        </w:rPr>
        <w:t xml:space="preserve">denied </w:t>
      </w:r>
      <w:r w:rsidRPr="00900759">
        <w:rPr>
          <w:rFonts w:ascii="Cambria" w:hAnsi="Cambria"/>
          <w:sz w:val="20"/>
          <w:szCs w:val="20"/>
          <w:lang w:val="en"/>
        </w:rPr>
        <w:t xml:space="preserve">in </w:t>
      </w:r>
      <w:r w:rsidR="00754C71">
        <w:rPr>
          <w:rFonts w:ascii="Cambria" w:hAnsi="Cambria"/>
          <w:sz w:val="20"/>
          <w:szCs w:val="20"/>
          <w:lang w:val="en"/>
        </w:rPr>
        <w:t xml:space="preserve">first instance </w:t>
      </w:r>
      <w:r w:rsidRPr="00900759">
        <w:rPr>
          <w:rFonts w:ascii="Cambria" w:hAnsi="Cambria"/>
          <w:sz w:val="20"/>
          <w:szCs w:val="20"/>
          <w:lang w:val="en"/>
        </w:rPr>
        <w:t xml:space="preserve">by the </w:t>
      </w:r>
      <w:r w:rsidR="00754C71">
        <w:rPr>
          <w:rFonts w:ascii="Cambria" w:hAnsi="Cambria"/>
          <w:sz w:val="20"/>
          <w:szCs w:val="20"/>
          <w:lang w:val="en"/>
        </w:rPr>
        <w:t xml:space="preserve">Jurisdictional </w:t>
      </w:r>
      <w:r w:rsidRPr="00900759">
        <w:rPr>
          <w:rFonts w:ascii="Cambria" w:hAnsi="Cambria"/>
          <w:sz w:val="20"/>
          <w:szCs w:val="20"/>
          <w:lang w:val="en"/>
        </w:rPr>
        <w:t xml:space="preserve">Disciplinary Chamber of the Sectional Council of the Judiciary of Cundinamarca on August 19, 2010. On appeal, this denial was confirmed by the </w:t>
      </w:r>
      <w:r w:rsidR="00754C71">
        <w:rPr>
          <w:rFonts w:ascii="Cambria" w:hAnsi="Cambria"/>
          <w:sz w:val="20"/>
          <w:szCs w:val="20"/>
          <w:lang w:val="en"/>
        </w:rPr>
        <w:t xml:space="preserve">Jurisdictional </w:t>
      </w:r>
      <w:r w:rsidRPr="00900759">
        <w:rPr>
          <w:rFonts w:ascii="Cambria" w:hAnsi="Cambria"/>
          <w:sz w:val="20"/>
          <w:szCs w:val="20"/>
          <w:lang w:val="en"/>
        </w:rPr>
        <w:t xml:space="preserve">Disciplinary Chamber of the Superior Council of the Judiciary in a judgment of November 30, 2010. The Constitutional Court decided not to select the casefile for review, </w:t>
      </w:r>
      <w:r w:rsidR="003F14C1">
        <w:rPr>
          <w:rFonts w:ascii="Cambria" w:hAnsi="Cambria"/>
          <w:sz w:val="20"/>
          <w:szCs w:val="20"/>
          <w:lang w:val="en"/>
        </w:rPr>
        <w:t>through</w:t>
      </w:r>
      <w:r w:rsidRPr="00900759">
        <w:rPr>
          <w:rFonts w:ascii="Cambria" w:hAnsi="Cambria"/>
          <w:sz w:val="20"/>
          <w:szCs w:val="20"/>
          <w:lang w:val="en"/>
        </w:rPr>
        <w:t xml:space="preserve"> a</w:t>
      </w:r>
      <w:r w:rsidR="00754C71">
        <w:rPr>
          <w:rFonts w:ascii="Cambria" w:hAnsi="Cambria"/>
          <w:sz w:val="20"/>
          <w:szCs w:val="20"/>
          <w:lang w:val="en"/>
        </w:rPr>
        <w:t>n</w:t>
      </w:r>
      <w:r w:rsidRPr="00900759">
        <w:rPr>
          <w:rFonts w:ascii="Cambria" w:hAnsi="Cambria"/>
          <w:sz w:val="20"/>
          <w:szCs w:val="20"/>
          <w:lang w:val="en"/>
        </w:rPr>
        <w:t xml:space="preserve"> </w:t>
      </w:r>
      <w:r w:rsidR="00754C71">
        <w:rPr>
          <w:rFonts w:ascii="Cambria" w:hAnsi="Cambria"/>
          <w:sz w:val="20"/>
          <w:szCs w:val="20"/>
          <w:lang w:val="en"/>
        </w:rPr>
        <w:t xml:space="preserve">award </w:t>
      </w:r>
      <w:r w:rsidRPr="00900759">
        <w:rPr>
          <w:rFonts w:ascii="Cambria" w:hAnsi="Cambria"/>
          <w:sz w:val="20"/>
          <w:szCs w:val="20"/>
          <w:lang w:val="en"/>
        </w:rPr>
        <w:t>of February 11, 2011.</w:t>
      </w:r>
    </w:p>
    <w:p w14:paraId="20BCC4FA" w14:textId="33FF97D4"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900759">
        <w:rPr>
          <w:rFonts w:ascii="Cambria" w:hAnsi="Cambria"/>
          <w:sz w:val="20"/>
          <w:szCs w:val="20"/>
          <w:lang w:val="en"/>
        </w:rPr>
        <w:t xml:space="preserve">9. </w:t>
      </w:r>
      <w:r w:rsidRPr="00900759">
        <w:rPr>
          <w:rFonts w:ascii="Cambria" w:hAnsi="Cambria"/>
          <w:sz w:val="20"/>
          <w:szCs w:val="20"/>
          <w:lang w:val="en"/>
        </w:rPr>
        <w:tab/>
        <w:t xml:space="preserve">The petitioner asserts that in deciding on </w:t>
      </w:r>
      <w:r w:rsidR="00825155">
        <w:rPr>
          <w:rFonts w:ascii="Cambria" w:hAnsi="Cambria"/>
          <w:sz w:val="20"/>
          <w:szCs w:val="20"/>
          <w:lang w:val="en"/>
        </w:rPr>
        <w:t>t</w:t>
      </w:r>
      <w:r w:rsidRPr="00900759">
        <w:rPr>
          <w:rFonts w:ascii="Cambria" w:hAnsi="Cambria"/>
          <w:sz w:val="20"/>
          <w:szCs w:val="20"/>
          <w:lang w:val="en"/>
        </w:rPr>
        <w:t xml:space="preserve">his </w:t>
      </w:r>
      <w:r w:rsidRPr="003F14C1">
        <w:rPr>
          <w:rFonts w:ascii="Cambria" w:hAnsi="Cambria"/>
          <w:i/>
          <w:iCs/>
          <w:sz w:val="20"/>
          <w:szCs w:val="20"/>
          <w:lang w:val="en"/>
        </w:rPr>
        <w:t>tutela</w:t>
      </w:r>
      <w:r w:rsidRPr="00900759">
        <w:rPr>
          <w:rFonts w:ascii="Cambria" w:hAnsi="Cambria"/>
          <w:sz w:val="20"/>
          <w:szCs w:val="20"/>
          <w:lang w:val="en"/>
        </w:rPr>
        <w:t xml:space="preserve"> action, his right to an independent tribunal was violated because the </w:t>
      </w:r>
      <w:r w:rsidR="00825155">
        <w:rPr>
          <w:rFonts w:ascii="Cambria" w:hAnsi="Cambria"/>
          <w:sz w:val="20"/>
          <w:szCs w:val="20"/>
          <w:lang w:val="en"/>
        </w:rPr>
        <w:t xml:space="preserve">Jurisdictional </w:t>
      </w:r>
      <w:r w:rsidRPr="00900759">
        <w:rPr>
          <w:rFonts w:ascii="Cambria" w:hAnsi="Cambria"/>
          <w:sz w:val="20"/>
          <w:szCs w:val="20"/>
          <w:lang w:val="en"/>
        </w:rPr>
        <w:t xml:space="preserve">Disciplinary Chamber of the Superior Council of the Judiciary, which had dismissed him, </w:t>
      </w:r>
      <w:r w:rsidR="00825155">
        <w:rPr>
          <w:rFonts w:ascii="Cambria" w:hAnsi="Cambria"/>
          <w:sz w:val="20"/>
          <w:szCs w:val="20"/>
          <w:lang w:val="en"/>
        </w:rPr>
        <w:t xml:space="preserve">was </w:t>
      </w:r>
      <w:r w:rsidRPr="00900759">
        <w:rPr>
          <w:rFonts w:ascii="Cambria" w:hAnsi="Cambria"/>
          <w:sz w:val="20"/>
          <w:szCs w:val="20"/>
          <w:lang w:val="en"/>
        </w:rPr>
        <w:t xml:space="preserve">also </w:t>
      </w:r>
      <w:r w:rsidR="00825155">
        <w:rPr>
          <w:rFonts w:ascii="Cambria" w:hAnsi="Cambria"/>
          <w:sz w:val="20"/>
          <w:szCs w:val="20"/>
          <w:lang w:val="en"/>
        </w:rPr>
        <w:t xml:space="preserve">the judge that decided </w:t>
      </w:r>
      <w:r w:rsidRPr="00900759">
        <w:rPr>
          <w:rFonts w:ascii="Cambria" w:hAnsi="Cambria"/>
          <w:sz w:val="20"/>
          <w:szCs w:val="20"/>
          <w:lang w:val="en"/>
        </w:rPr>
        <w:t xml:space="preserve">on the </w:t>
      </w:r>
      <w:r w:rsidRPr="00900759">
        <w:rPr>
          <w:rFonts w:ascii="Cambria" w:hAnsi="Cambria"/>
          <w:i/>
          <w:iCs/>
          <w:sz w:val="20"/>
          <w:szCs w:val="20"/>
          <w:lang w:val="en"/>
        </w:rPr>
        <w:t>tutela</w:t>
      </w:r>
      <w:r w:rsidRPr="00900759">
        <w:rPr>
          <w:rFonts w:ascii="Cambria" w:hAnsi="Cambria"/>
          <w:sz w:val="20"/>
          <w:szCs w:val="20"/>
          <w:lang w:val="en"/>
        </w:rPr>
        <w:t xml:space="preserve"> action </w:t>
      </w:r>
      <w:r w:rsidR="00825155">
        <w:rPr>
          <w:rFonts w:ascii="Cambria" w:hAnsi="Cambria"/>
          <w:sz w:val="20"/>
          <w:szCs w:val="20"/>
          <w:lang w:val="en"/>
        </w:rPr>
        <w:t xml:space="preserve">filed </w:t>
      </w:r>
      <w:r w:rsidRPr="00900759">
        <w:rPr>
          <w:rFonts w:ascii="Cambria" w:hAnsi="Cambria"/>
          <w:sz w:val="20"/>
          <w:szCs w:val="20"/>
          <w:lang w:val="en"/>
        </w:rPr>
        <w:t xml:space="preserve">against </w:t>
      </w:r>
      <w:r w:rsidR="00825155">
        <w:rPr>
          <w:rFonts w:ascii="Cambria" w:hAnsi="Cambria"/>
          <w:sz w:val="20"/>
          <w:szCs w:val="20"/>
          <w:lang w:val="en"/>
        </w:rPr>
        <w:t xml:space="preserve">said </w:t>
      </w:r>
      <w:r w:rsidRPr="00900759">
        <w:rPr>
          <w:rFonts w:ascii="Cambria" w:hAnsi="Cambria"/>
          <w:sz w:val="20"/>
          <w:szCs w:val="20"/>
          <w:lang w:val="en"/>
        </w:rPr>
        <w:t xml:space="preserve">dismissal, </w:t>
      </w:r>
      <w:r w:rsidR="00825155">
        <w:rPr>
          <w:rFonts w:ascii="Cambria" w:hAnsi="Cambria"/>
          <w:sz w:val="20"/>
          <w:szCs w:val="20"/>
          <w:lang w:val="en"/>
        </w:rPr>
        <w:t xml:space="preserve">thus </w:t>
      </w:r>
      <w:r w:rsidRPr="00900759">
        <w:rPr>
          <w:rFonts w:ascii="Cambria" w:hAnsi="Cambria"/>
          <w:sz w:val="20"/>
          <w:szCs w:val="20"/>
          <w:lang w:val="en"/>
        </w:rPr>
        <w:t xml:space="preserve">acting as a judge and party to the proceedings. —Based on the documents on the casefile, the IACHR notes that out of the seven justices in the Disciplinary Chamber, all except one (Justice Pedro Alonso Sanabria) disqualified themselves from ruling on the </w:t>
      </w:r>
      <w:r w:rsidRPr="003F14C1">
        <w:rPr>
          <w:rFonts w:ascii="Cambria" w:hAnsi="Cambria"/>
          <w:i/>
          <w:iCs/>
          <w:sz w:val="20"/>
          <w:szCs w:val="20"/>
          <w:lang w:val="en"/>
        </w:rPr>
        <w:t>tutela</w:t>
      </w:r>
      <w:r w:rsidRPr="00900759">
        <w:rPr>
          <w:rFonts w:ascii="Cambria" w:hAnsi="Cambria"/>
          <w:sz w:val="20"/>
          <w:szCs w:val="20"/>
          <w:lang w:val="en"/>
        </w:rPr>
        <w:t xml:space="preserve"> action precisely because they had participated in the decision to dismiss Mr. </w:t>
      </w:r>
      <w:proofErr w:type="spellStart"/>
      <w:r w:rsidRPr="00900759">
        <w:rPr>
          <w:rFonts w:ascii="Cambria" w:hAnsi="Cambria"/>
          <w:sz w:val="20"/>
          <w:szCs w:val="20"/>
          <w:lang w:val="en"/>
        </w:rPr>
        <w:t>Gärtner</w:t>
      </w:r>
      <w:proofErr w:type="spellEnd"/>
      <w:r w:rsidR="00825155">
        <w:rPr>
          <w:rFonts w:ascii="Cambria" w:hAnsi="Cambria"/>
          <w:sz w:val="20"/>
          <w:szCs w:val="20"/>
          <w:lang w:val="en"/>
        </w:rPr>
        <w:t>, and</w:t>
      </w:r>
      <w:r w:rsidRPr="00900759">
        <w:rPr>
          <w:rFonts w:ascii="Cambria" w:hAnsi="Cambria"/>
          <w:sz w:val="20"/>
          <w:szCs w:val="20"/>
          <w:lang w:val="en"/>
        </w:rPr>
        <w:t xml:space="preserve"> that on November 30, 2010, the Chamber </w:t>
      </w:r>
      <w:r w:rsidR="00825155">
        <w:rPr>
          <w:rFonts w:ascii="Cambria" w:hAnsi="Cambria"/>
          <w:sz w:val="20"/>
          <w:szCs w:val="20"/>
          <w:lang w:val="en"/>
        </w:rPr>
        <w:t xml:space="preserve">accepted </w:t>
      </w:r>
      <w:r w:rsidRPr="00900759">
        <w:rPr>
          <w:rFonts w:ascii="Cambria" w:hAnsi="Cambria"/>
          <w:sz w:val="20"/>
          <w:szCs w:val="20"/>
          <w:lang w:val="en"/>
        </w:rPr>
        <w:t xml:space="preserve">their impediments; </w:t>
      </w:r>
      <w:r w:rsidR="00825155">
        <w:rPr>
          <w:rFonts w:ascii="Cambria" w:hAnsi="Cambria"/>
          <w:sz w:val="20"/>
          <w:szCs w:val="20"/>
          <w:lang w:val="en"/>
        </w:rPr>
        <w:t xml:space="preserve">it is also noted </w:t>
      </w:r>
      <w:r w:rsidRPr="00900759">
        <w:rPr>
          <w:rFonts w:ascii="Cambria" w:hAnsi="Cambria"/>
          <w:sz w:val="20"/>
          <w:szCs w:val="20"/>
          <w:lang w:val="en"/>
        </w:rPr>
        <w:t xml:space="preserve">that </w:t>
      </w:r>
      <w:r w:rsidR="00825155">
        <w:rPr>
          <w:rFonts w:ascii="Cambria" w:hAnsi="Cambria"/>
          <w:sz w:val="20"/>
          <w:szCs w:val="20"/>
          <w:lang w:val="en"/>
        </w:rPr>
        <w:t>the aforementioned J</w:t>
      </w:r>
      <w:r w:rsidRPr="00900759">
        <w:rPr>
          <w:rFonts w:ascii="Cambria" w:hAnsi="Cambria"/>
          <w:sz w:val="20"/>
          <w:szCs w:val="20"/>
          <w:lang w:val="en"/>
        </w:rPr>
        <w:t xml:space="preserve">ustice Sanabria did not sign the dismissal </w:t>
      </w:r>
      <w:r w:rsidR="00825155">
        <w:rPr>
          <w:rFonts w:ascii="Cambria" w:hAnsi="Cambria"/>
          <w:sz w:val="20"/>
          <w:szCs w:val="20"/>
          <w:lang w:val="en"/>
        </w:rPr>
        <w:t xml:space="preserve">judgment </w:t>
      </w:r>
      <w:r w:rsidRPr="00900759">
        <w:rPr>
          <w:rFonts w:ascii="Cambria" w:hAnsi="Cambria"/>
          <w:sz w:val="20"/>
          <w:szCs w:val="20"/>
          <w:lang w:val="en"/>
        </w:rPr>
        <w:t xml:space="preserve">because, as the signatures </w:t>
      </w:r>
      <w:r w:rsidR="00825155">
        <w:rPr>
          <w:rFonts w:ascii="Cambria" w:hAnsi="Cambria"/>
          <w:sz w:val="20"/>
          <w:szCs w:val="20"/>
          <w:lang w:val="en"/>
        </w:rPr>
        <w:t xml:space="preserve">sheet </w:t>
      </w:r>
      <w:r w:rsidRPr="00900759">
        <w:rPr>
          <w:rFonts w:ascii="Cambria" w:hAnsi="Cambria"/>
          <w:sz w:val="20"/>
          <w:szCs w:val="20"/>
          <w:lang w:val="en"/>
        </w:rPr>
        <w:t>show</w:t>
      </w:r>
      <w:r w:rsidR="00825155">
        <w:rPr>
          <w:rFonts w:ascii="Cambria" w:hAnsi="Cambria"/>
          <w:sz w:val="20"/>
          <w:szCs w:val="20"/>
          <w:lang w:val="en"/>
        </w:rPr>
        <w:t>s</w:t>
      </w:r>
      <w:r w:rsidRPr="00900759">
        <w:rPr>
          <w:rFonts w:ascii="Cambria" w:hAnsi="Cambria"/>
          <w:sz w:val="20"/>
          <w:szCs w:val="20"/>
          <w:lang w:val="en"/>
        </w:rPr>
        <w:t xml:space="preserve">, he did not participate in the Chamber that day—. </w:t>
      </w:r>
      <w:r w:rsidR="00825155">
        <w:rPr>
          <w:rFonts w:ascii="Cambria" w:hAnsi="Cambria"/>
          <w:sz w:val="20"/>
          <w:szCs w:val="20"/>
          <w:lang w:val="en"/>
        </w:rPr>
        <w:t xml:space="preserve">In </w:t>
      </w:r>
      <w:r w:rsidRPr="00900759">
        <w:rPr>
          <w:rFonts w:ascii="Cambria" w:hAnsi="Cambria"/>
          <w:sz w:val="20"/>
          <w:szCs w:val="20"/>
          <w:lang w:val="en"/>
        </w:rPr>
        <w:t xml:space="preserve">Mr. </w:t>
      </w:r>
      <w:proofErr w:type="spellStart"/>
      <w:r w:rsidRPr="00900759">
        <w:rPr>
          <w:rFonts w:ascii="Cambria" w:hAnsi="Cambria"/>
          <w:sz w:val="20"/>
          <w:szCs w:val="20"/>
          <w:lang w:val="en"/>
        </w:rPr>
        <w:t>Gärtner</w:t>
      </w:r>
      <w:r w:rsidR="00825155">
        <w:rPr>
          <w:rFonts w:ascii="Cambria" w:hAnsi="Cambria"/>
          <w:sz w:val="20"/>
          <w:szCs w:val="20"/>
          <w:lang w:val="en"/>
        </w:rPr>
        <w:t>’s</w:t>
      </w:r>
      <w:proofErr w:type="spellEnd"/>
      <w:r w:rsidR="00825155">
        <w:rPr>
          <w:rFonts w:ascii="Cambria" w:hAnsi="Cambria"/>
          <w:sz w:val="20"/>
          <w:szCs w:val="20"/>
          <w:lang w:val="en"/>
        </w:rPr>
        <w:t xml:space="preserve"> view</w:t>
      </w:r>
      <w:r w:rsidRPr="00900759">
        <w:rPr>
          <w:rFonts w:ascii="Cambria" w:hAnsi="Cambria"/>
          <w:sz w:val="20"/>
          <w:szCs w:val="20"/>
          <w:lang w:val="en"/>
        </w:rPr>
        <w:t>, the Disciplinary Chamber was still partial because justice Pedro Alonso Sanabria did not disqualify himself</w:t>
      </w:r>
      <w:r w:rsidR="003F14C1">
        <w:rPr>
          <w:rFonts w:ascii="Cambria" w:hAnsi="Cambria"/>
          <w:sz w:val="20"/>
          <w:szCs w:val="20"/>
          <w:lang w:val="en"/>
        </w:rPr>
        <w:t>,</w:t>
      </w:r>
      <w:r w:rsidRPr="00900759">
        <w:rPr>
          <w:rFonts w:ascii="Cambria" w:hAnsi="Cambria"/>
          <w:sz w:val="20"/>
          <w:szCs w:val="20"/>
          <w:lang w:val="en"/>
        </w:rPr>
        <w:t xml:space="preserve"> </w:t>
      </w:r>
      <w:r w:rsidR="00825155">
        <w:rPr>
          <w:rFonts w:ascii="Cambria" w:hAnsi="Cambria"/>
          <w:sz w:val="20"/>
          <w:szCs w:val="20"/>
          <w:lang w:val="en"/>
        </w:rPr>
        <w:t xml:space="preserve">and in fact he decided on </w:t>
      </w:r>
      <w:r w:rsidRPr="00900759">
        <w:rPr>
          <w:rFonts w:ascii="Cambria" w:hAnsi="Cambria"/>
          <w:sz w:val="20"/>
          <w:szCs w:val="20"/>
          <w:lang w:val="en"/>
        </w:rPr>
        <w:t xml:space="preserve">the other </w:t>
      </w:r>
      <w:r w:rsidR="00825155">
        <w:rPr>
          <w:rFonts w:ascii="Cambria" w:hAnsi="Cambria"/>
          <w:sz w:val="20"/>
          <w:szCs w:val="20"/>
          <w:lang w:val="en"/>
        </w:rPr>
        <w:t xml:space="preserve">Chamber </w:t>
      </w:r>
      <w:r w:rsidRPr="00900759">
        <w:rPr>
          <w:rFonts w:ascii="Cambria" w:hAnsi="Cambria"/>
          <w:sz w:val="20"/>
          <w:szCs w:val="20"/>
          <w:lang w:val="en"/>
        </w:rPr>
        <w:t>members’ impediments</w:t>
      </w:r>
      <w:r w:rsidR="00825155">
        <w:rPr>
          <w:rFonts w:ascii="Cambria" w:hAnsi="Cambria"/>
          <w:sz w:val="20"/>
          <w:szCs w:val="20"/>
          <w:lang w:val="en"/>
        </w:rPr>
        <w:t>, then proceeding to adopt,</w:t>
      </w:r>
      <w:r w:rsidRPr="00900759">
        <w:rPr>
          <w:rFonts w:ascii="Cambria" w:hAnsi="Cambria"/>
          <w:sz w:val="20"/>
          <w:szCs w:val="20"/>
          <w:lang w:val="en"/>
        </w:rPr>
        <w:t xml:space="preserve"> as Presiding Justice, the </w:t>
      </w:r>
      <w:r w:rsidRPr="00900759">
        <w:rPr>
          <w:rFonts w:ascii="Cambria" w:hAnsi="Cambria"/>
          <w:i/>
          <w:iCs/>
          <w:sz w:val="20"/>
          <w:szCs w:val="20"/>
          <w:lang w:val="en"/>
        </w:rPr>
        <w:t>tutela</w:t>
      </w:r>
      <w:r w:rsidRPr="00900759">
        <w:rPr>
          <w:rFonts w:ascii="Cambria" w:hAnsi="Cambria"/>
          <w:sz w:val="20"/>
          <w:szCs w:val="20"/>
          <w:lang w:val="en"/>
        </w:rPr>
        <w:t xml:space="preserve"> </w:t>
      </w:r>
      <w:r w:rsidR="00825155">
        <w:rPr>
          <w:rFonts w:ascii="Cambria" w:hAnsi="Cambria"/>
          <w:sz w:val="20"/>
          <w:szCs w:val="20"/>
          <w:lang w:val="en"/>
        </w:rPr>
        <w:t xml:space="preserve">judgment that denied the protection Mr. </w:t>
      </w:r>
      <w:proofErr w:type="spellStart"/>
      <w:r w:rsidR="00825155">
        <w:rPr>
          <w:rFonts w:ascii="Cambria" w:hAnsi="Cambria"/>
          <w:sz w:val="20"/>
          <w:szCs w:val="20"/>
          <w:lang w:val="en"/>
        </w:rPr>
        <w:t>Gärtner</w:t>
      </w:r>
      <w:proofErr w:type="spellEnd"/>
      <w:r w:rsidR="00825155">
        <w:rPr>
          <w:rFonts w:ascii="Cambria" w:hAnsi="Cambria"/>
          <w:sz w:val="20"/>
          <w:szCs w:val="20"/>
          <w:lang w:val="en"/>
        </w:rPr>
        <w:t xml:space="preserve"> had requested</w:t>
      </w:r>
      <w:r w:rsidRPr="00900759">
        <w:rPr>
          <w:rFonts w:ascii="Cambria" w:hAnsi="Cambria"/>
          <w:sz w:val="20"/>
          <w:szCs w:val="20"/>
          <w:lang w:val="en"/>
        </w:rPr>
        <w:t xml:space="preserve">. </w:t>
      </w:r>
    </w:p>
    <w:p w14:paraId="04DD5D2D" w14:textId="48982678"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900759">
        <w:rPr>
          <w:rFonts w:ascii="Cambria" w:hAnsi="Cambria"/>
          <w:sz w:val="20"/>
          <w:szCs w:val="20"/>
          <w:lang w:val="en"/>
        </w:rPr>
        <w:t>10.</w:t>
      </w:r>
      <w:r w:rsidRPr="00900759">
        <w:rPr>
          <w:rFonts w:ascii="Cambria" w:hAnsi="Cambria"/>
          <w:sz w:val="20"/>
          <w:szCs w:val="20"/>
          <w:lang w:val="en"/>
        </w:rPr>
        <w:tab/>
        <w:t xml:space="preserve">In a </w:t>
      </w:r>
      <w:r w:rsidR="00825155">
        <w:rPr>
          <w:rFonts w:ascii="Cambria" w:hAnsi="Cambria"/>
          <w:sz w:val="20"/>
          <w:szCs w:val="20"/>
          <w:lang w:val="en"/>
        </w:rPr>
        <w:t xml:space="preserve">brief </w:t>
      </w:r>
      <w:r w:rsidRPr="00900759">
        <w:rPr>
          <w:rFonts w:ascii="Cambria" w:hAnsi="Cambria"/>
          <w:sz w:val="20"/>
          <w:szCs w:val="20"/>
          <w:lang w:val="en"/>
        </w:rPr>
        <w:t xml:space="preserve">of February 2014, Mr. </w:t>
      </w:r>
      <w:proofErr w:type="spellStart"/>
      <w:r w:rsidRPr="00900759">
        <w:rPr>
          <w:rFonts w:ascii="Cambria" w:hAnsi="Cambria"/>
          <w:sz w:val="20"/>
          <w:szCs w:val="20"/>
          <w:lang w:val="en"/>
        </w:rPr>
        <w:t>Gärtner</w:t>
      </w:r>
      <w:proofErr w:type="spellEnd"/>
      <w:r w:rsidRPr="00900759">
        <w:rPr>
          <w:rFonts w:ascii="Cambria" w:hAnsi="Cambria"/>
          <w:sz w:val="20"/>
          <w:szCs w:val="20"/>
          <w:lang w:val="en"/>
        </w:rPr>
        <w:t xml:space="preserve"> </w:t>
      </w:r>
      <w:r w:rsidR="00825155">
        <w:rPr>
          <w:rFonts w:ascii="Cambria" w:hAnsi="Cambria"/>
          <w:sz w:val="20"/>
          <w:szCs w:val="20"/>
          <w:lang w:val="en"/>
        </w:rPr>
        <w:t xml:space="preserve">informed </w:t>
      </w:r>
      <w:r w:rsidRPr="00900759">
        <w:rPr>
          <w:rFonts w:ascii="Cambria" w:hAnsi="Cambria"/>
          <w:sz w:val="20"/>
          <w:szCs w:val="20"/>
          <w:lang w:val="en"/>
        </w:rPr>
        <w:t xml:space="preserve">the IACHR that the Constitutional Court had appointed catholic </w:t>
      </w:r>
      <w:r w:rsidR="00825155">
        <w:rPr>
          <w:rFonts w:ascii="Cambria" w:hAnsi="Cambria"/>
          <w:sz w:val="20"/>
          <w:szCs w:val="20"/>
          <w:lang w:val="en"/>
        </w:rPr>
        <w:t xml:space="preserve">Jesuit </w:t>
      </w:r>
      <w:r w:rsidRPr="00900759">
        <w:rPr>
          <w:rFonts w:ascii="Cambria" w:hAnsi="Cambria"/>
          <w:sz w:val="20"/>
          <w:szCs w:val="20"/>
          <w:lang w:val="en"/>
        </w:rPr>
        <w:t>priest Luis Fernando Álvarez</w:t>
      </w:r>
      <w:r w:rsidR="00825155">
        <w:rPr>
          <w:rFonts w:ascii="Cambria" w:hAnsi="Cambria"/>
          <w:sz w:val="20"/>
          <w:szCs w:val="20"/>
          <w:lang w:val="en"/>
        </w:rPr>
        <w:t xml:space="preserve"> </w:t>
      </w:r>
      <w:r w:rsidR="009E70F6">
        <w:rPr>
          <w:rFonts w:ascii="Cambria" w:hAnsi="Cambria"/>
          <w:sz w:val="20"/>
          <w:szCs w:val="20"/>
          <w:lang w:val="en"/>
        </w:rPr>
        <w:t xml:space="preserve">as </w:t>
      </w:r>
      <w:r w:rsidR="00825155">
        <w:rPr>
          <w:rFonts w:ascii="Cambria" w:hAnsi="Cambria"/>
          <w:sz w:val="20"/>
          <w:szCs w:val="20"/>
          <w:lang w:val="en"/>
        </w:rPr>
        <w:t>co-J</w:t>
      </w:r>
      <w:r w:rsidRPr="00900759">
        <w:rPr>
          <w:rFonts w:ascii="Cambria" w:hAnsi="Cambria"/>
          <w:sz w:val="20"/>
          <w:szCs w:val="20"/>
          <w:lang w:val="en"/>
        </w:rPr>
        <w:t xml:space="preserve">ustice to rule on a </w:t>
      </w:r>
      <w:r w:rsidR="003F14C1" w:rsidRPr="00900759">
        <w:rPr>
          <w:rFonts w:ascii="Cambria" w:hAnsi="Cambria"/>
          <w:sz w:val="20"/>
          <w:szCs w:val="20"/>
          <w:lang w:val="en"/>
        </w:rPr>
        <w:t>constitutionality</w:t>
      </w:r>
      <w:r w:rsidR="00825155">
        <w:rPr>
          <w:rFonts w:ascii="Cambria" w:hAnsi="Cambria"/>
          <w:sz w:val="20"/>
          <w:szCs w:val="20"/>
          <w:lang w:val="en"/>
        </w:rPr>
        <w:t xml:space="preserve"> case</w:t>
      </w:r>
      <w:r w:rsidRPr="00900759">
        <w:rPr>
          <w:rFonts w:ascii="Cambria" w:hAnsi="Cambria"/>
          <w:sz w:val="20"/>
          <w:szCs w:val="20"/>
          <w:lang w:val="en"/>
        </w:rPr>
        <w:t xml:space="preserve">. Since </w:t>
      </w:r>
      <w:r w:rsidR="00825155">
        <w:rPr>
          <w:rFonts w:ascii="Cambria" w:hAnsi="Cambria"/>
          <w:sz w:val="20"/>
          <w:szCs w:val="20"/>
          <w:lang w:val="en"/>
        </w:rPr>
        <w:t xml:space="preserve">priest Alvarez effectively was sworn in before that high court </w:t>
      </w:r>
      <w:r w:rsidRPr="00900759">
        <w:rPr>
          <w:rFonts w:ascii="Cambria" w:hAnsi="Cambria"/>
          <w:sz w:val="20"/>
          <w:szCs w:val="20"/>
          <w:lang w:val="en"/>
        </w:rPr>
        <w:t xml:space="preserve">and </w:t>
      </w:r>
      <w:r w:rsidR="00825155">
        <w:rPr>
          <w:rFonts w:ascii="Cambria" w:hAnsi="Cambria"/>
          <w:sz w:val="20"/>
          <w:szCs w:val="20"/>
          <w:lang w:val="en"/>
        </w:rPr>
        <w:t xml:space="preserve">validly </w:t>
      </w:r>
      <w:r w:rsidRPr="00900759">
        <w:rPr>
          <w:rFonts w:ascii="Cambria" w:hAnsi="Cambria"/>
          <w:sz w:val="20"/>
          <w:szCs w:val="20"/>
          <w:lang w:val="en"/>
        </w:rPr>
        <w:t xml:space="preserve">participated in the corresponding </w:t>
      </w:r>
      <w:r w:rsidR="00825155">
        <w:rPr>
          <w:rFonts w:ascii="Cambria" w:hAnsi="Cambria"/>
          <w:sz w:val="20"/>
          <w:szCs w:val="20"/>
          <w:lang w:val="en"/>
        </w:rPr>
        <w:t xml:space="preserve">constitutionality </w:t>
      </w:r>
      <w:r w:rsidRPr="00900759">
        <w:rPr>
          <w:rFonts w:ascii="Cambria" w:hAnsi="Cambria"/>
          <w:sz w:val="20"/>
          <w:szCs w:val="20"/>
          <w:lang w:val="en"/>
        </w:rPr>
        <w:t xml:space="preserve">judgment, Mr. </w:t>
      </w:r>
      <w:proofErr w:type="spellStart"/>
      <w:r w:rsidRPr="00900759">
        <w:rPr>
          <w:rFonts w:ascii="Cambria" w:hAnsi="Cambria"/>
          <w:sz w:val="20"/>
          <w:szCs w:val="20"/>
          <w:lang w:val="en"/>
        </w:rPr>
        <w:t>Gärtner</w:t>
      </w:r>
      <w:proofErr w:type="spellEnd"/>
      <w:r w:rsidRPr="00900759">
        <w:rPr>
          <w:rFonts w:ascii="Cambria" w:hAnsi="Cambria"/>
          <w:sz w:val="20"/>
          <w:szCs w:val="20"/>
          <w:lang w:val="en"/>
        </w:rPr>
        <w:t xml:space="preserve"> </w:t>
      </w:r>
      <w:r w:rsidR="00825155">
        <w:rPr>
          <w:rFonts w:ascii="Cambria" w:hAnsi="Cambria"/>
          <w:sz w:val="20"/>
          <w:szCs w:val="20"/>
          <w:lang w:val="en"/>
        </w:rPr>
        <w:t xml:space="preserve">considers </w:t>
      </w:r>
      <w:r w:rsidRPr="00900759">
        <w:rPr>
          <w:rFonts w:ascii="Cambria" w:hAnsi="Cambria"/>
          <w:sz w:val="20"/>
          <w:szCs w:val="20"/>
          <w:lang w:val="en"/>
        </w:rPr>
        <w:t>that he was a victim of discrimination</w:t>
      </w:r>
      <w:r w:rsidR="00825155">
        <w:rPr>
          <w:rFonts w:ascii="Cambria" w:hAnsi="Cambria"/>
          <w:sz w:val="20"/>
          <w:szCs w:val="20"/>
          <w:lang w:val="en"/>
        </w:rPr>
        <w:t>,</w:t>
      </w:r>
      <w:r w:rsidRPr="00900759">
        <w:rPr>
          <w:rFonts w:ascii="Cambria" w:hAnsi="Cambria"/>
          <w:sz w:val="20"/>
          <w:szCs w:val="20"/>
          <w:lang w:val="en"/>
        </w:rPr>
        <w:t xml:space="preserve"> because </w:t>
      </w:r>
      <w:r w:rsidR="00825155">
        <w:rPr>
          <w:rFonts w:ascii="Cambria" w:hAnsi="Cambria"/>
          <w:sz w:val="20"/>
          <w:szCs w:val="20"/>
          <w:lang w:val="en"/>
        </w:rPr>
        <w:t xml:space="preserve">on account of </w:t>
      </w:r>
      <w:r w:rsidRPr="00900759">
        <w:rPr>
          <w:rFonts w:ascii="Cambria" w:hAnsi="Cambria"/>
          <w:sz w:val="20"/>
          <w:szCs w:val="20"/>
          <w:lang w:val="en"/>
        </w:rPr>
        <w:t>his being in a</w:t>
      </w:r>
      <w:r w:rsidR="00825155">
        <w:rPr>
          <w:rFonts w:ascii="Cambria" w:hAnsi="Cambria"/>
          <w:sz w:val="20"/>
          <w:szCs w:val="20"/>
          <w:lang w:val="en"/>
        </w:rPr>
        <w:t>n</w:t>
      </w:r>
      <w:r w:rsidRPr="00900759">
        <w:rPr>
          <w:rFonts w:ascii="Cambria" w:hAnsi="Cambria"/>
          <w:sz w:val="20"/>
          <w:szCs w:val="20"/>
          <w:lang w:val="en"/>
        </w:rPr>
        <w:t xml:space="preserve"> </w:t>
      </w:r>
      <w:r w:rsidR="00825155">
        <w:rPr>
          <w:rFonts w:ascii="Cambria" w:hAnsi="Cambria"/>
          <w:sz w:val="20"/>
          <w:szCs w:val="20"/>
          <w:lang w:val="en"/>
        </w:rPr>
        <w:t xml:space="preserve">identical </w:t>
      </w:r>
      <w:r w:rsidRPr="00900759">
        <w:rPr>
          <w:rFonts w:ascii="Cambria" w:hAnsi="Cambria"/>
          <w:sz w:val="20"/>
          <w:szCs w:val="20"/>
          <w:lang w:val="en"/>
        </w:rPr>
        <w:t>legal position</w:t>
      </w:r>
      <w:r w:rsidR="00825155">
        <w:rPr>
          <w:rFonts w:ascii="Cambria" w:hAnsi="Cambria"/>
          <w:sz w:val="20"/>
          <w:szCs w:val="20"/>
          <w:lang w:val="en"/>
        </w:rPr>
        <w:t>,</w:t>
      </w:r>
      <w:r w:rsidRPr="00900759">
        <w:rPr>
          <w:rFonts w:ascii="Cambria" w:hAnsi="Cambria"/>
          <w:sz w:val="20"/>
          <w:szCs w:val="20"/>
          <w:lang w:val="en"/>
        </w:rPr>
        <w:t xml:space="preserve"> he was </w:t>
      </w:r>
      <w:proofErr w:type="gramStart"/>
      <w:r w:rsidR="00825155">
        <w:rPr>
          <w:rFonts w:ascii="Cambria" w:hAnsi="Cambria"/>
          <w:sz w:val="20"/>
          <w:szCs w:val="20"/>
          <w:lang w:val="en"/>
        </w:rPr>
        <w:t>actually dismissed</w:t>
      </w:r>
      <w:proofErr w:type="gramEnd"/>
      <w:r w:rsidR="00825155">
        <w:rPr>
          <w:rFonts w:ascii="Cambria" w:hAnsi="Cambria"/>
          <w:sz w:val="20"/>
          <w:szCs w:val="20"/>
          <w:lang w:val="en"/>
        </w:rPr>
        <w:t xml:space="preserve"> </w:t>
      </w:r>
      <w:r w:rsidRPr="00900759">
        <w:rPr>
          <w:rFonts w:ascii="Cambria" w:hAnsi="Cambria"/>
          <w:sz w:val="20"/>
          <w:szCs w:val="20"/>
          <w:lang w:val="en"/>
        </w:rPr>
        <w:t xml:space="preserve">from </w:t>
      </w:r>
      <w:r w:rsidR="00825155">
        <w:rPr>
          <w:rFonts w:ascii="Cambria" w:hAnsi="Cambria"/>
          <w:sz w:val="20"/>
          <w:szCs w:val="20"/>
          <w:lang w:val="en"/>
        </w:rPr>
        <w:t>his post as judge</w:t>
      </w:r>
      <w:r w:rsidRPr="00900759">
        <w:rPr>
          <w:rFonts w:ascii="Cambria" w:hAnsi="Cambria"/>
          <w:sz w:val="20"/>
          <w:szCs w:val="20"/>
          <w:lang w:val="en"/>
        </w:rPr>
        <w:t xml:space="preserve">.  </w:t>
      </w:r>
    </w:p>
    <w:p w14:paraId="3B4C3D39" w14:textId="57F3A538"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900759">
        <w:rPr>
          <w:rFonts w:ascii="Cambria" w:hAnsi="Cambria"/>
          <w:sz w:val="20"/>
          <w:szCs w:val="20"/>
          <w:lang w:val="en"/>
        </w:rPr>
        <w:t>11.</w:t>
      </w:r>
      <w:r w:rsidRPr="00900759">
        <w:rPr>
          <w:rFonts w:ascii="Cambria" w:hAnsi="Cambria"/>
          <w:sz w:val="20"/>
          <w:szCs w:val="20"/>
          <w:lang w:val="en"/>
        </w:rPr>
        <w:tab/>
      </w:r>
      <w:r w:rsidR="00711D93">
        <w:rPr>
          <w:rFonts w:ascii="Cambria" w:hAnsi="Cambria"/>
          <w:sz w:val="20"/>
          <w:szCs w:val="20"/>
          <w:lang w:val="en"/>
        </w:rPr>
        <w:t>Faced with this circumstance</w:t>
      </w:r>
      <w:r w:rsidRPr="00900759">
        <w:rPr>
          <w:rFonts w:ascii="Cambria" w:hAnsi="Cambria"/>
          <w:sz w:val="20"/>
          <w:szCs w:val="20"/>
          <w:lang w:val="en"/>
        </w:rPr>
        <w:t xml:space="preserve">, on March 1, 2013, Mr. </w:t>
      </w:r>
      <w:proofErr w:type="spellStart"/>
      <w:r w:rsidRPr="00900759">
        <w:rPr>
          <w:rFonts w:ascii="Cambria" w:hAnsi="Cambria"/>
          <w:sz w:val="20"/>
          <w:szCs w:val="20"/>
          <w:lang w:val="en"/>
        </w:rPr>
        <w:t>Gärtner</w:t>
      </w:r>
      <w:proofErr w:type="spellEnd"/>
      <w:r w:rsidRPr="00900759">
        <w:rPr>
          <w:rFonts w:ascii="Cambria" w:hAnsi="Cambria"/>
          <w:sz w:val="20"/>
          <w:szCs w:val="20"/>
          <w:lang w:val="en"/>
        </w:rPr>
        <w:t xml:space="preserve"> filed </w:t>
      </w:r>
      <w:r w:rsidR="003F14C1">
        <w:rPr>
          <w:rFonts w:ascii="Cambria" w:hAnsi="Cambria"/>
          <w:sz w:val="20"/>
          <w:szCs w:val="20"/>
          <w:lang w:val="en"/>
        </w:rPr>
        <w:t>a</w:t>
      </w:r>
      <w:r w:rsidR="00711D93">
        <w:rPr>
          <w:rFonts w:ascii="Cambria" w:hAnsi="Cambria"/>
          <w:sz w:val="20"/>
          <w:szCs w:val="20"/>
          <w:lang w:val="en"/>
        </w:rPr>
        <w:t xml:space="preserve"> new</w:t>
      </w:r>
      <w:r w:rsidR="003F14C1">
        <w:rPr>
          <w:rFonts w:ascii="Cambria" w:hAnsi="Cambria"/>
          <w:sz w:val="20"/>
          <w:szCs w:val="20"/>
          <w:lang w:val="en"/>
        </w:rPr>
        <w:t xml:space="preserve"> </w:t>
      </w:r>
      <w:r w:rsidRPr="003F14C1">
        <w:rPr>
          <w:rFonts w:ascii="Cambria" w:hAnsi="Cambria"/>
          <w:i/>
          <w:iCs/>
          <w:sz w:val="20"/>
          <w:szCs w:val="20"/>
          <w:lang w:val="en"/>
        </w:rPr>
        <w:t>tutela</w:t>
      </w:r>
      <w:r w:rsidRPr="00900759">
        <w:rPr>
          <w:rFonts w:ascii="Cambria" w:hAnsi="Cambria"/>
          <w:sz w:val="20"/>
          <w:szCs w:val="20"/>
          <w:lang w:val="en"/>
        </w:rPr>
        <w:t xml:space="preserve"> action against the Disciplinary Chamber of the Superior Council of the Judiciary, in which he included as </w:t>
      </w:r>
      <w:r w:rsidR="00711D93">
        <w:rPr>
          <w:rFonts w:ascii="Cambria" w:hAnsi="Cambria"/>
          <w:sz w:val="20"/>
          <w:szCs w:val="20"/>
          <w:lang w:val="en"/>
        </w:rPr>
        <w:t xml:space="preserve">a </w:t>
      </w:r>
      <w:r w:rsidRPr="00900759">
        <w:rPr>
          <w:rFonts w:ascii="Cambria" w:hAnsi="Cambria"/>
          <w:sz w:val="20"/>
          <w:szCs w:val="20"/>
          <w:lang w:val="en"/>
        </w:rPr>
        <w:t xml:space="preserve">“new fact” priest Alvarez’s participation in the decision of the Constitutional Court and the consequent </w:t>
      </w:r>
      <w:r w:rsidR="00711D93">
        <w:rPr>
          <w:rFonts w:ascii="Cambria" w:hAnsi="Cambria"/>
          <w:sz w:val="20"/>
          <w:szCs w:val="20"/>
          <w:lang w:val="en"/>
        </w:rPr>
        <w:t xml:space="preserve">configuration of a </w:t>
      </w:r>
      <w:r w:rsidRPr="00900759">
        <w:rPr>
          <w:rFonts w:ascii="Cambria" w:hAnsi="Cambria"/>
          <w:sz w:val="20"/>
          <w:szCs w:val="20"/>
          <w:lang w:val="en"/>
        </w:rPr>
        <w:t>discriminat</w:t>
      </w:r>
      <w:r w:rsidR="00711D93">
        <w:rPr>
          <w:rFonts w:ascii="Cambria" w:hAnsi="Cambria"/>
          <w:sz w:val="20"/>
          <w:szCs w:val="20"/>
          <w:lang w:val="en"/>
        </w:rPr>
        <w:t>ory treatment</w:t>
      </w:r>
      <w:r w:rsidRPr="00900759">
        <w:rPr>
          <w:rFonts w:ascii="Cambria" w:hAnsi="Cambria"/>
          <w:sz w:val="20"/>
          <w:szCs w:val="20"/>
          <w:lang w:val="en"/>
        </w:rPr>
        <w:t xml:space="preserve"> against </w:t>
      </w:r>
      <w:r w:rsidR="00711D93">
        <w:rPr>
          <w:rFonts w:ascii="Cambria" w:hAnsi="Cambria"/>
          <w:sz w:val="20"/>
          <w:szCs w:val="20"/>
          <w:lang w:val="en"/>
        </w:rPr>
        <w:t xml:space="preserve">Mr. </w:t>
      </w:r>
      <w:proofErr w:type="spellStart"/>
      <w:r w:rsidR="00711D93">
        <w:rPr>
          <w:rFonts w:ascii="Cambria" w:hAnsi="Cambria"/>
          <w:sz w:val="20"/>
          <w:szCs w:val="20"/>
          <w:lang w:val="en"/>
        </w:rPr>
        <w:t>Gärtner</w:t>
      </w:r>
      <w:proofErr w:type="spellEnd"/>
      <w:r w:rsidRPr="00900759">
        <w:rPr>
          <w:rFonts w:ascii="Cambria" w:hAnsi="Cambria"/>
          <w:sz w:val="20"/>
          <w:szCs w:val="20"/>
          <w:lang w:val="en"/>
        </w:rPr>
        <w:t xml:space="preserve">. </w:t>
      </w:r>
      <w:r w:rsidR="00711D93">
        <w:rPr>
          <w:rFonts w:ascii="Cambria" w:hAnsi="Cambria"/>
          <w:sz w:val="20"/>
          <w:szCs w:val="20"/>
          <w:lang w:val="en"/>
        </w:rPr>
        <w:t>At the trial level</w:t>
      </w:r>
      <w:r w:rsidRPr="00900759">
        <w:rPr>
          <w:rFonts w:ascii="Cambria" w:hAnsi="Cambria"/>
          <w:sz w:val="20"/>
          <w:szCs w:val="20"/>
          <w:lang w:val="en"/>
        </w:rPr>
        <w:t xml:space="preserve">, the Council of State </w:t>
      </w:r>
      <w:r w:rsidR="00711D93">
        <w:rPr>
          <w:rFonts w:ascii="Cambria" w:hAnsi="Cambria"/>
          <w:sz w:val="20"/>
          <w:szCs w:val="20"/>
          <w:lang w:val="en"/>
        </w:rPr>
        <w:t xml:space="preserve">– Second Section – Subsection “A” denied the </w:t>
      </w:r>
      <w:r w:rsidRPr="00900759">
        <w:rPr>
          <w:rFonts w:ascii="Cambria" w:hAnsi="Cambria"/>
          <w:i/>
          <w:iCs/>
          <w:sz w:val="20"/>
          <w:szCs w:val="20"/>
          <w:lang w:val="en"/>
        </w:rPr>
        <w:t>tutela</w:t>
      </w:r>
      <w:r w:rsidRPr="00900759">
        <w:rPr>
          <w:rFonts w:ascii="Cambria" w:hAnsi="Cambria"/>
          <w:sz w:val="20"/>
          <w:szCs w:val="20"/>
          <w:lang w:val="en"/>
        </w:rPr>
        <w:t xml:space="preserve"> in </w:t>
      </w:r>
      <w:r w:rsidR="00711D93">
        <w:rPr>
          <w:rFonts w:ascii="Cambria" w:hAnsi="Cambria"/>
          <w:sz w:val="20"/>
          <w:szCs w:val="20"/>
          <w:lang w:val="en"/>
        </w:rPr>
        <w:t xml:space="preserve">a </w:t>
      </w:r>
      <w:r w:rsidRPr="00900759">
        <w:rPr>
          <w:rFonts w:ascii="Cambria" w:hAnsi="Cambria"/>
          <w:sz w:val="20"/>
          <w:szCs w:val="20"/>
          <w:lang w:val="en"/>
        </w:rPr>
        <w:t xml:space="preserve">judgment of May 20, 2013, </w:t>
      </w:r>
      <w:r w:rsidR="00711D93">
        <w:rPr>
          <w:rFonts w:ascii="Cambria" w:hAnsi="Cambria"/>
          <w:sz w:val="20"/>
          <w:szCs w:val="20"/>
          <w:lang w:val="en"/>
        </w:rPr>
        <w:t>i</w:t>
      </w:r>
      <w:r w:rsidRPr="00900759">
        <w:rPr>
          <w:rFonts w:ascii="Cambria" w:hAnsi="Cambria"/>
          <w:sz w:val="20"/>
          <w:szCs w:val="20"/>
          <w:lang w:val="en"/>
        </w:rPr>
        <w:t xml:space="preserve">n considering that the requirement of </w:t>
      </w:r>
      <w:r w:rsidR="00711D93">
        <w:rPr>
          <w:rFonts w:ascii="Cambria" w:hAnsi="Cambria"/>
          <w:sz w:val="20"/>
          <w:szCs w:val="20"/>
          <w:lang w:val="en"/>
        </w:rPr>
        <w:t xml:space="preserve">immediacy in the filing of the action </w:t>
      </w:r>
      <w:r w:rsidRPr="00900759">
        <w:rPr>
          <w:rFonts w:ascii="Cambria" w:hAnsi="Cambria"/>
          <w:sz w:val="20"/>
          <w:szCs w:val="20"/>
          <w:lang w:val="en"/>
        </w:rPr>
        <w:t>had not been met</w:t>
      </w:r>
      <w:r w:rsidR="00711D93">
        <w:rPr>
          <w:rFonts w:ascii="Cambria" w:hAnsi="Cambria"/>
          <w:sz w:val="20"/>
          <w:szCs w:val="20"/>
          <w:lang w:val="en"/>
        </w:rPr>
        <w:t>,</w:t>
      </w:r>
      <w:r w:rsidRPr="00900759">
        <w:rPr>
          <w:rFonts w:ascii="Cambria" w:hAnsi="Cambria"/>
          <w:sz w:val="20"/>
          <w:szCs w:val="20"/>
          <w:lang w:val="en"/>
        </w:rPr>
        <w:t xml:space="preserve"> because two years and seven months had </w:t>
      </w:r>
      <w:r w:rsidR="00711D93">
        <w:rPr>
          <w:rFonts w:ascii="Cambria" w:hAnsi="Cambria"/>
          <w:sz w:val="20"/>
          <w:szCs w:val="20"/>
          <w:lang w:val="en"/>
        </w:rPr>
        <w:t xml:space="preserve">elapsed </w:t>
      </w:r>
      <w:r w:rsidRPr="00900759">
        <w:rPr>
          <w:rFonts w:ascii="Cambria" w:hAnsi="Cambria"/>
          <w:sz w:val="20"/>
          <w:szCs w:val="20"/>
          <w:lang w:val="en"/>
        </w:rPr>
        <w:t xml:space="preserve">since the notification of the judgment on the initial </w:t>
      </w:r>
      <w:r w:rsidRPr="00900759">
        <w:rPr>
          <w:rFonts w:ascii="Cambria" w:hAnsi="Cambria"/>
          <w:i/>
          <w:iCs/>
          <w:sz w:val="20"/>
          <w:szCs w:val="20"/>
          <w:lang w:val="en"/>
        </w:rPr>
        <w:t>tutela</w:t>
      </w:r>
      <w:r w:rsidRPr="00900759">
        <w:rPr>
          <w:rFonts w:ascii="Cambria" w:hAnsi="Cambria"/>
          <w:sz w:val="20"/>
          <w:szCs w:val="20"/>
          <w:lang w:val="en"/>
        </w:rPr>
        <w:t xml:space="preserve"> action, without the applicant’s having provided </w:t>
      </w:r>
      <w:r w:rsidR="00711D93">
        <w:rPr>
          <w:rFonts w:ascii="Cambria" w:hAnsi="Cambria"/>
          <w:sz w:val="20"/>
          <w:szCs w:val="20"/>
          <w:lang w:val="en"/>
        </w:rPr>
        <w:t xml:space="preserve">a </w:t>
      </w:r>
      <w:r w:rsidRPr="00900759">
        <w:rPr>
          <w:rFonts w:ascii="Cambria" w:hAnsi="Cambria"/>
          <w:sz w:val="20"/>
          <w:szCs w:val="20"/>
          <w:lang w:val="en"/>
        </w:rPr>
        <w:t xml:space="preserve">reasonable </w:t>
      </w:r>
      <w:r w:rsidR="00711D93">
        <w:rPr>
          <w:rFonts w:ascii="Cambria" w:hAnsi="Cambria"/>
          <w:sz w:val="20"/>
          <w:szCs w:val="20"/>
          <w:lang w:val="en"/>
        </w:rPr>
        <w:t xml:space="preserve">and proportionate justification for </w:t>
      </w:r>
      <w:r w:rsidRPr="00900759">
        <w:rPr>
          <w:rFonts w:ascii="Cambria" w:hAnsi="Cambria"/>
          <w:sz w:val="20"/>
          <w:szCs w:val="20"/>
          <w:lang w:val="en"/>
        </w:rPr>
        <w:t xml:space="preserve">this delay. Despite this decision, the Council of State also </w:t>
      </w:r>
      <w:r w:rsidRPr="00900759">
        <w:rPr>
          <w:rFonts w:ascii="Cambria" w:hAnsi="Cambria"/>
          <w:sz w:val="20"/>
          <w:szCs w:val="20"/>
          <w:lang w:val="en"/>
        </w:rPr>
        <w:lastRenderedPageBreak/>
        <w:t xml:space="preserve">examined the situation of priest Alvarez and </w:t>
      </w:r>
      <w:r w:rsidR="00711D93">
        <w:rPr>
          <w:rFonts w:ascii="Cambria" w:hAnsi="Cambria"/>
          <w:sz w:val="20"/>
          <w:szCs w:val="20"/>
          <w:lang w:val="en"/>
        </w:rPr>
        <w:t xml:space="preserve">transmitted its judgment to the </w:t>
      </w:r>
      <w:r w:rsidRPr="00900759">
        <w:rPr>
          <w:rFonts w:ascii="Cambria" w:hAnsi="Cambria"/>
          <w:sz w:val="20"/>
          <w:szCs w:val="20"/>
          <w:lang w:val="en"/>
        </w:rPr>
        <w:t>Accusations Commission of the House of Representatives</w:t>
      </w:r>
      <w:r w:rsidR="00711D93">
        <w:rPr>
          <w:rFonts w:ascii="Cambria" w:hAnsi="Cambria"/>
          <w:sz w:val="20"/>
          <w:szCs w:val="20"/>
          <w:lang w:val="en"/>
        </w:rPr>
        <w:t xml:space="preserve">, </w:t>
      </w:r>
      <w:proofErr w:type="gramStart"/>
      <w:r w:rsidR="00711D93">
        <w:rPr>
          <w:rFonts w:ascii="Cambria" w:hAnsi="Cambria"/>
          <w:sz w:val="20"/>
          <w:szCs w:val="20"/>
          <w:lang w:val="en"/>
        </w:rPr>
        <w:t xml:space="preserve">in order </w:t>
      </w:r>
      <w:r w:rsidRPr="00900759">
        <w:rPr>
          <w:rFonts w:ascii="Cambria" w:hAnsi="Cambria"/>
          <w:sz w:val="20"/>
          <w:szCs w:val="20"/>
          <w:lang w:val="en"/>
        </w:rPr>
        <w:t>for</w:t>
      </w:r>
      <w:proofErr w:type="gramEnd"/>
      <w:r w:rsidRPr="00900759">
        <w:rPr>
          <w:rFonts w:ascii="Cambria" w:hAnsi="Cambria"/>
          <w:sz w:val="20"/>
          <w:szCs w:val="20"/>
          <w:lang w:val="en"/>
        </w:rPr>
        <w:t xml:space="preserve"> the latter to “</w:t>
      </w:r>
      <w:r w:rsidRPr="00900759">
        <w:rPr>
          <w:rFonts w:ascii="Cambria" w:hAnsi="Cambria"/>
          <w:i/>
          <w:iCs/>
          <w:sz w:val="20"/>
          <w:szCs w:val="20"/>
          <w:lang w:val="en"/>
        </w:rPr>
        <w:t xml:space="preserve">investigate and </w:t>
      </w:r>
      <w:r w:rsidR="00711D93">
        <w:rPr>
          <w:rFonts w:ascii="Cambria" w:hAnsi="Cambria"/>
          <w:i/>
          <w:iCs/>
          <w:sz w:val="20"/>
          <w:szCs w:val="20"/>
          <w:lang w:val="en"/>
        </w:rPr>
        <w:t xml:space="preserve">evaluate </w:t>
      </w:r>
      <w:r w:rsidRPr="00900759">
        <w:rPr>
          <w:rFonts w:ascii="Cambria" w:hAnsi="Cambria"/>
          <w:i/>
          <w:iCs/>
          <w:sz w:val="20"/>
          <w:szCs w:val="20"/>
          <w:lang w:val="en"/>
        </w:rPr>
        <w:t xml:space="preserve">the conduct of </w:t>
      </w:r>
      <w:r w:rsidR="00711D93">
        <w:rPr>
          <w:rFonts w:ascii="Cambria" w:hAnsi="Cambria"/>
          <w:i/>
          <w:iCs/>
          <w:sz w:val="20"/>
          <w:szCs w:val="20"/>
          <w:lang w:val="en"/>
        </w:rPr>
        <w:t xml:space="preserve">Mr. </w:t>
      </w:r>
      <w:r w:rsidRPr="00900759">
        <w:rPr>
          <w:rFonts w:ascii="Cambria" w:hAnsi="Cambria"/>
          <w:i/>
          <w:iCs/>
          <w:sz w:val="20"/>
          <w:szCs w:val="20"/>
          <w:lang w:val="en"/>
        </w:rPr>
        <w:t xml:space="preserve">Luis Fernando Alvarez </w:t>
      </w:r>
      <w:proofErr w:type="spellStart"/>
      <w:r w:rsidRPr="00900759">
        <w:rPr>
          <w:rFonts w:ascii="Cambria" w:hAnsi="Cambria"/>
          <w:i/>
          <w:iCs/>
          <w:sz w:val="20"/>
          <w:szCs w:val="20"/>
          <w:lang w:val="en"/>
        </w:rPr>
        <w:t>Londoño</w:t>
      </w:r>
      <w:proofErr w:type="spellEnd"/>
      <w:r w:rsidRPr="00900759">
        <w:rPr>
          <w:rFonts w:ascii="Cambria" w:hAnsi="Cambria"/>
          <w:i/>
          <w:iCs/>
          <w:sz w:val="20"/>
          <w:szCs w:val="20"/>
          <w:lang w:val="en"/>
        </w:rPr>
        <w:t xml:space="preserve"> </w:t>
      </w:r>
      <w:r w:rsidR="00711D93">
        <w:rPr>
          <w:rFonts w:ascii="Cambria" w:hAnsi="Cambria"/>
          <w:i/>
          <w:iCs/>
          <w:sz w:val="20"/>
          <w:szCs w:val="20"/>
          <w:lang w:val="en"/>
        </w:rPr>
        <w:t xml:space="preserve">while exercising </w:t>
      </w:r>
      <w:r w:rsidRPr="00900759">
        <w:rPr>
          <w:rFonts w:ascii="Cambria" w:hAnsi="Cambria"/>
          <w:i/>
          <w:iCs/>
          <w:sz w:val="20"/>
          <w:szCs w:val="20"/>
          <w:lang w:val="en"/>
        </w:rPr>
        <w:t xml:space="preserve">a religious </w:t>
      </w:r>
      <w:r w:rsidR="00711D93">
        <w:rPr>
          <w:rFonts w:ascii="Cambria" w:hAnsi="Cambria"/>
          <w:i/>
          <w:iCs/>
          <w:sz w:val="20"/>
          <w:szCs w:val="20"/>
          <w:lang w:val="en"/>
        </w:rPr>
        <w:t xml:space="preserve">ministry </w:t>
      </w:r>
      <w:r w:rsidRPr="00900759">
        <w:rPr>
          <w:rFonts w:ascii="Cambria" w:hAnsi="Cambria"/>
          <w:i/>
          <w:iCs/>
          <w:sz w:val="20"/>
          <w:szCs w:val="20"/>
          <w:lang w:val="en"/>
        </w:rPr>
        <w:t xml:space="preserve">and a judicial office </w:t>
      </w:r>
      <w:r w:rsidR="00711D93">
        <w:rPr>
          <w:rFonts w:ascii="Cambria" w:hAnsi="Cambria"/>
          <w:i/>
          <w:iCs/>
          <w:sz w:val="20"/>
          <w:szCs w:val="20"/>
          <w:lang w:val="en"/>
        </w:rPr>
        <w:t>in a simultaneous manner</w:t>
      </w:r>
      <w:r w:rsidRPr="00900759">
        <w:rPr>
          <w:rFonts w:ascii="Cambria" w:hAnsi="Cambria"/>
          <w:sz w:val="20"/>
          <w:szCs w:val="20"/>
          <w:lang w:val="en"/>
        </w:rPr>
        <w:t xml:space="preserve">.” On appeal, the Fourth Section of the Council of State confirmed this </w:t>
      </w:r>
      <w:r w:rsidR="00711D93">
        <w:rPr>
          <w:rFonts w:ascii="Cambria" w:hAnsi="Cambria"/>
          <w:sz w:val="20"/>
          <w:szCs w:val="20"/>
          <w:lang w:val="en"/>
        </w:rPr>
        <w:t xml:space="preserve">judgment in a decision dated </w:t>
      </w:r>
      <w:r w:rsidRPr="00900759">
        <w:rPr>
          <w:rFonts w:ascii="Cambria" w:hAnsi="Cambria"/>
          <w:sz w:val="20"/>
          <w:szCs w:val="20"/>
          <w:lang w:val="en"/>
        </w:rPr>
        <w:t xml:space="preserve">August 1, 2013, </w:t>
      </w:r>
      <w:r w:rsidR="00711D93">
        <w:rPr>
          <w:rFonts w:ascii="Cambria" w:hAnsi="Cambria"/>
          <w:sz w:val="20"/>
          <w:szCs w:val="20"/>
          <w:lang w:val="en"/>
        </w:rPr>
        <w:t xml:space="preserve">but </w:t>
      </w:r>
      <w:r w:rsidRPr="00900759">
        <w:rPr>
          <w:rFonts w:ascii="Cambria" w:hAnsi="Cambria"/>
          <w:sz w:val="20"/>
          <w:szCs w:val="20"/>
          <w:lang w:val="en"/>
        </w:rPr>
        <w:t>for different reasons</w:t>
      </w:r>
      <w:r w:rsidR="00711D93">
        <w:rPr>
          <w:rFonts w:ascii="Cambria" w:hAnsi="Cambria"/>
          <w:sz w:val="20"/>
          <w:szCs w:val="20"/>
          <w:lang w:val="en"/>
        </w:rPr>
        <w:t>:</w:t>
      </w:r>
      <w:r w:rsidRPr="00900759">
        <w:rPr>
          <w:rFonts w:ascii="Cambria" w:hAnsi="Cambria"/>
          <w:sz w:val="20"/>
          <w:szCs w:val="20"/>
          <w:lang w:val="en"/>
        </w:rPr>
        <w:t xml:space="preserve"> </w:t>
      </w:r>
      <w:r w:rsidR="00711D93">
        <w:rPr>
          <w:rFonts w:ascii="Cambria" w:hAnsi="Cambria"/>
          <w:sz w:val="20"/>
          <w:szCs w:val="20"/>
          <w:lang w:val="en"/>
        </w:rPr>
        <w:t xml:space="preserve">it </w:t>
      </w:r>
      <w:r w:rsidRPr="00900759">
        <w:rPr>
          <w:rFonts w:ascii="Cambria" w:hAnsi="Cambria"/>
          <w:sz w:val="20"/>
          <w:szCs w:val="20"/>
          <w:lang w:val="en"/>
        </w:rPr>
        <w:t xml:space="preserve">considered that Mr. </w:t>
      </w:r>
      <w:proofErr w:type="spellStart"/>
      <w:r w:rsidRPr="00900759">
        <w:rPr>
          <w:rFonts w:ascii="Cambria" w:hAnsi="Cambria"/>
          <w:sz w:val="20"/>
          <w:szCs w:val="20"/>
          <w:lang w:val="en"/>
        </w:rPr>
        <w:t>Gärtner</w:t>
      </w:r>
      <w:proofErr w:type="spellEnd"/>
      <w:r w:rsidRPr="00900759">
        <w:rPr>
          <w:rFonts w:ascii="Cambria" w:hAnsi="Cambria"/>
          <w:sz w:val="20"/>
          <w:szCs w:val="20"/>
          <w:lang w:val="en"/>
        </w:rPr>
        <w:t xml:space="preserve"> had </w:t>
      </w:r>
      <w:r w:rsidR="00711D93">
        <w:rPr>
          <w:rFonts w:ascii="Cambria" w:hAnsi="Cambria"/>
          <w:sz w:val="20"/>
          <w:szCs w:val="20"/>
          <w:lang w:val="en"/>
        </w:rPr>
        <w:t xml:space="preserve">incurred in temerity in </w:t>
      </w:r>
      <w:r w:rsidRPr="00900759">
        <w:rPr>
          <w:rFonts w:ascii="Cambria" w:hAnsi="Cambria"/>
          <w:sz w:val="20"/>
          <w:szCs w:val="20"/>
          <w:lang w:val="en"/>
        </w:rPr>
        <w:t xml:space="preserve">filing a </w:t>
      </w:r>
      <w:r w:rsidRPr="00900759">
        <w:rPr>
          <w:rFonts w:ascii="Cambria" w:hAnsi="Cambria"/>
          <w:i/>
          <w:iCs/>
          <w:sz w:val="20"/>
          <w:szCs w:val="20"/>
          <w:lang w:val="en"/>
        </w:rPr>
        <w:t>tutela</w:t>
      </w:r>
      <w:r w:rsidRPr="00900759">
        <w:rPr>
          <w:rFonts w:ascii="Cambria" w:hAnsi="Cambria"/>
          <w:sz w:val="20"/>
          <w:szCs w:val="20"/>
          <w:lang w:val="en"/>
        </w:rPr>
        <w:t xml:space="preserve"> action </w:t>
      </w:r>
      <w:r w:rsidR="00711D93">
        <w:rPr>
          <w:rFonts w:ascii="Cambria" w:hAnsi="Cambria"/>
          <w:sz w:val="20"/>
          <w:szCs w:val="20"/>
          <w:lang w:val="en"/>
        </w:rPr>
        <w:t xml:space="preserve">for the second time </w:t>
      </w:r>
      <w:r w:rsidRPr="00900759">
        <w:rPr>
          <w:rFonts w:ascii="Cambria" w:hAnsi="Cambria"/>
          <w:sz w:val="20"/>
          <w:szCs w:val="20"/>
          <w:lang w:val="en"/>
        </w:rPr>
        <w:t xml:space="preserve">based on the same facts </w:t>
      </w:r>
      <w:r w:rsidR="00711D93">
        <w:rPr>
          <w:rFonts w:ascii="Cambria" w:hAnsi="Cambria"/>
          <w:sz w:val="20"/>
          <w:szCs w:val="20"/>
          <w:lang w:val="en"/>
        </w:rPr>
        <w:t xml:space="preserve">that motivated </w:t>
      </w:r>
      <w:r w:rsidRPr="00900759">
        <w:rPr>
          <w:rFonts w:ascii="Cambria" w:hAnsi="Cambria"/>
          <w:sz w:val="20"/>
          <w:szCs w:val="20"/>
          <w:lang w:val="en"/>
        </w:rPr>
        <w:t xml:space="preserve">his </w:t>
      </w:r>
      <w:r w:rsidR="00711D93">
        <w:rPr>
          <w:rFonts w:ascii="Cambria" w:hAnsi="Cambria"/>
          <w:sz w:val="20"/>
          <w:szCs w:val="20"/>
          <w:lang w:val="en"/>
        </w:rPr>
        <w:t xml:space="preserve">initial </w:t>
      </w:r>
      <w:r w:rsidRPr="00900759">
        <w:rPr>
          <w:rFonts w:ascii="Cambria" w:hAnsi="Cambria"/>
          <w:i/>
          <w:iCs/>
          <w:sz w:val="20"/>
          <w:szCs w:val="20"/>
          <w:lang w:val="en"/>
        </w:rPr>
        <w:t>tutela</w:t>
      </w:r>
      <w:r w:rsidRPr="00900759">
        <w:rPr>
          <w:rFonts w:ascii="Cambria" w:hAnsi="Cambria"/>
          <w:sz w:val="20"/>
          <w:szCs w:val="20"/>
          <w:lang w:val="en"/>
        </w:rPr>
        <w:t xml:space="preserve"> </w:t>
      </w:r>
      <w:r w:rsidR="00711D93">
        <w:rPr>
          <w:rFonts w:ascii="Cambria" w:hAnsi="Cambria"/>
          <w:sz w:val="20"/>
          <w:szCs w:val="20"/>
          <w:lang w:val="en"/>
        </w:rPr>
        <w:t>claim</w:t>
      </w:r>
      <w:r w:rsidRPr="00900759">
        <w:rPr>
          <w:rFonts w:ascii="Cambria" w:hAnsi="Cambria"/>
          <w:sz w:val="20"/>
          <w:szCs w:val="20"/>
          <w:lang w:val="en"/>
        </w:rPr>
        <w:t>.</w:t>
      </w:r>
    </w:p>
    <w:p w14:paraId="76D57E2F" w14:textId="11A91C06"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900759">
        <w:rPr>
          <w:rFonts w:ascii="Cambria" w:hAnsi="Cambria"/>
          <w:sz w:val="20"/>
          <w:szCs w:val="20"/>
          <w:lang w:val="en"/>
        </w:rPr>
        <w:t>12.</w:t>
      </w:r>
      <w:r w:rsidRPr="00900759">
        <w:rPr>
          <w:rFonts w:ascii="Cambria" w:hAnsi="Cambria"/>
          <w:sz w:val="20"/>
          <w:szCs w:val="20"/>
          <w:lang w:val="en"/>
        </w:rPr>
        <w:tab/>
      </w:r>
      <w:r w:rsidR="00711D93">
        <w:rPr>
          <w:rFonts w:ascii="Cambria" w:hAnsi="Cambria"/>
          <w:sz w:val="20"/>
          <w:szCs w:val="20"/>
          <w:lang w:val="en"/>
        </w:rPr>
        <w:t>For the above-stated reasons</w:t>
      </w:r>
      <w:r w:rsidRPr="00900759">
        <w:rPr>
          <w:rFonts w:ascii="Cambria" w:hAnsi="Cambria"/>
          <w:sz w:val="20"/>
          <w:szCs w:val="20"/>
          <w:lang w:val="en"/>
        </w:rPr>
        <w:t xml:space="preserve">, Mr. </w:t>
      </w:r>
      <w:proofErr w:type="spellStart"/>
      <w:r w:rsidRPr="00900759">
        <w:rPr>
          <w:rFonts w:ascii="Cambria" w:hAnsi="Cambria"/>
          <w:sz w:val="20"/>
          <w:szCs w:val="20"/>
          <w:lang w:val="en"/>
        </w:rPr>
        <w:t>Gärtner</w:t>
      </w:r>
      <w:proofErr w:type="spellEnd"/>
      <w:r w:rsidRPr="00900759">
        <w:rPr>
          <w:rFonts w:ascii="Cambria" w:hAnsi="Cambria"/>
          <w:sz w:val="20"/>
          <w:szCs w:val="20"/>
          <w:lang w:val="en"/>
        </w:rPr>
        <w:t xml:space="preserve"> </w:t>
      </w:r>
      <w:r w:rsidR="00711D93">
        <w:rPr>
          <w:rFonts w:ascii="Cambria" w:hAnsi="Cambria"/>
          <w:sz w:val="20"/>
          <w:szCs w:val="20"/>
          <w:lang w:val="en"/>
        </w:rPr>
        <w:t xml:space="preserve">claims that he was the victim of discrimination </w:t>
      </w:r>
      <w:r w:rsidRPr="00900759">
        <w:rPr>
          <w:rFonts w:ascii="Cambria" w:hAnsi="Cambria"/>
          <w:sz w:val="20"/>
          <w:szCs w:val="20"/>
          <w:lang w:val="en"/>
        </w:rPr>
        <w:t>on religious grounds</w:t>
      </w:r>
      <w:r w:rsidR="00711D93">
        <w:rPr>
          <w:rFonts w:ascii="Cambria" w:hAnsi="Cambria"/>
          <w:sz w:val="20"/>
          <w:szCs w:val="20"/>
          <w:lang w:val="en"/>
        </w:rPr>
        <w:t>,</w:t>
      </w:r>
      <w:r w:rsidRPr="00900759">
        <w:rPr>
          <w:rFonts w:ascii="Cambria" w:hAnsi="Cambria"/>
          <w:sz w:val="20"/>
          <w:szCs w:val="20"/>
          <w:lang w:val="en"/>
        </w:rPr>
        <w:t xml:space="preserve"> in that he was </w:t>
      </w:r>
      <w:r w:rsidR="00711D93">
        <w:rPr>
          <w:rFonts w:ascii="Cambria" w:hAnsi="Cambria"/>
          <w:sz w:val="20"/>
          <w:szCs w:val="20"/>
          <w:lang w:val="en"/>
        </w:rPr>
        <w:t xml:space="preserve">unduly </w:t>
      </w:r>
      <w:r w:rsidRPr="00900759">
        <w:rPr>
          <w:rFonts w:ascii="Cambria" w:hAnsi="Cambria"/>
          <w:sz w:val="20"/>
          <w:szCs w:val="20"/>
          <w:lang w:val="en"/>
        </w:rPr>
        <w:t xml:space="preserve">dismissed from </w:t>
      </w:r>
      <w:r w:rsidR="00711D93">
        <w:rPr>
          <w:rFonts w:ascii="Cambria" w:hAnsi="Cambria"/>
          <w:sz w:val="20"/>
          <w:szCs w:val="20"/>
          <w:lang w:val="en"/>
        </w:rPr>
        <w:t>his public post as judge</w:t>
      </w:r>
      <w:r w:rsidRPr="00900759">
        <w:rPr>
          <w:rFonts w:ascii="Cambria" w:hAnsi="Cambria"/>
          <w:sz w:val="20"/>
          <w:szCs w:val="20"/>
          <w:lang w:val="en"/>
        </w:rPr>
        <w:t xml:space="preserve">, </w:t>
      </w:r>
      <w:proofErr w:type="gramStart"/>
      <w:r w:rsidR="00711D93">
        <w:rPr>
          <w:rFonts w:ascii="Cambria" w:hAnsi="Cambria"/>
          <w:sz w:val="20"/>
          <w:szCs w:val="20"/>
          <w:lang w:val="en"/>
        </w:rPr>
        <w:t>and also</w:t>
      </w:r>
      <w:proofErr w:type="gramEnd"/>
      <w:r w:rsidR="00711D93">
        <w:rPr>
          <w:rFonts w:ascii="Cambria" w:hAnsi="Cambria"/>
          <w:sz w:val="20"/>
          <w:szCs w:val="20"/>
          <w:lang w:val="en"/>
        </w:rPr>
        <w:t xml:space="preserve"> that he was the victim of discrimination </w:t>
      </w:r>
      <w:r w:rsidR="003F14C1">
        <w:rPr>
          <w:rFonts w:ascii="Cambria" w:hAnsi="Cambria"/>
          <w:sz w:val="20"/>
          <w:szCs w:val="20"/>
          <w:lang w:val="en"/>
        </w:rPr>
        <w:t>given</w:t>
      </w:r>
      <w:r w:rsidRPr="00900759">
        <w:rPr>
          <w:rFonts w:ascii="Cambria" w:hAnsi="Cambria"/>
          <w:sz w:val="20"/>
          <w:szCs w:val="20"/>
          <w:lang w:val="en"/>
        </w:rPr>
        <w:t xml:space="preserve"> the differentiated treatment he received</w:t>
      </w:r>
      <w:r w:rsidR="00711D93">
        <w:rPr>
          <w:rFonts w:ascii="Cambria" w:hAnsi="Cambria"/>
          <w:sz w:val="20"/>
          <w:szCs w:val="20"/>
          <w:lang w:val="en"/>
        </w:rPr>
        <w:t>,</w:t>
      </w:r>
      <w:r w:rsidRPr="00900759">
        <w:rPr>
          <w:rFonts w:ascii="Cambria" w:hAnsi="Cambria"/>
          <w:sz w:val="20"/>
          <w:szCs w:val="20"/>
          <w:lang w:val="en"/>
        </w:rPr>
        <w:t xml:space="preserve"> as opposed to that given to the catholic priest </w:t>
      </w:r>
      <w:r w:rsidR="00711D93">
        <w:rPr>
          <w:rFonts w:ascii="Cambria" w:hAnsi="Cambria"/>
          <w:sz w:val="20"/>
          <w:szCs w:val="20"/>
          <w:lang w:val="en"/>
        </w:rPr>
        <w:t xml:space="preserve">who </w:t>
      </w:r>
      <w:r w:rsidRPr="00900759">
        <w:rPr>
          <w:rFonts w:ascii="Cambria" w:hAnsi="Cambria"/>
          <w:sz w:val="20"/>
          <w:szCs w:val="20"/>
          <w:lang w:val="en"/>
        </w:rPr>
        <w:t xml:space="preserve">was </w:t>
      </w:r>
      <w:r w:rsidR="00711D93">
        <w:rPr>
          <w:rFonts w:ascii="Cambria" w:hAnsi="Cambria"/>
          <w:sz w:val="20"/>
          <w:szCs w:val="20"/>
          <w:lang w:val="en"/>
        </w:rPr>
        <w:t xml:space="preserve">indeed </w:t>
      </w:r>
      <w:r w:rsidRPr="00900759">
        <w:rPr>
          <w:rFonts w:ascii="Cambria" w:hAnsi="Cambria"/>
          <w:sz w:val="20"/>
          <w:szCs w:val="20"/>
          <w:lang w:val="en"/>
        </w:rPr>
        <w:t xml:space="preserve">able to </w:t>
      </w:r>
      <w:r w:rsidR="00711D93">
        <w:rPr>
          <w:rFonts w:ascii="Cambria" w:hAnsi="Cambria"/>
          <w:sz w:val="20"/>
          <w:szCs w:val="20"/>
          <w:lang w:val="en"/>
        </w:rPr>
        <w:t>exercise the functions of co-</w:t>
      </w:r>
      <w:r w:rsidRPr="00900759">
        <w:rPr>
          <w:rFonts w:ascii="Cambria" w:hAnsi="Cambria"/>
          <w:sz w:val="20"/>
          <w:szCs w:val="20"/>
          <w:lang w:val="en"/>
        </w:rPr>
        <w:t xml:space="preserve">justice </w:t>
      </w:r>
      <w:r w:rsidR="00711D93">
        <w:rPr>
          <w:rFonts w:ascii="Cambria" w:hAnsi="Cambria"/>
          <w:sz w:val="20"/>
          <w:szCs w:val="20"/>
          <w:lang w:val="en"/>
        </w:rPr>
        <w:t xml:space="preserve">at </w:t>
      </w:r>
      <w:r w:rsidRPr="00900759">
        <w:rPr>
          <w:rFonts w:ascii="Cambria" w:hAnsi="Cambria"/>
          <w:sz w:val="20"/>
          <w:szCs w:val="20"/>
          <w:lang w:val="en"/>
        </w:rPr>
        <w:t xml:space="preserve">the Constitutional Court. He </w:t>
      </w:r>
      <w:r w:rsidR="00711D93">
        <w:rPr>
          <w:rFonts w:ascii="Cambria" w:hAnsi="Cambria"/>
          <w:sz w:val="20"/>
          <w:szCs w:val="20"/>
          <w:lang w:val="en"/>
        </w:rPr>
        <w:t xml:space="preserve">claims </w:t>
      </w:r>
      <w:r w:rsidRPr="00900759">
        <w:rPr>
          <w:rFonts w:ascii="Cambria" w:hAnsi="Cambria"/>
          <w:sz w:val="20"/>
          <w:szCs w:val="20"/>
          <w:lang w:val="en"/>
        </w:rPr>
        <w:t xml:space="preserve">the violation of his rights to a fair trial and judicial protection because, in the </w:t>
      </w:r>
      <w:r w:rsidRPr="00900759">
        <w:rPr>
          <w:rFonts w:ascii="Cambria" w:hAnsi="Cambria"/>
          <w:i/>
          <w:iCs/>
          <w:sz w:val="20"/>
          <w:szCs w:val="20"/>
          <w:lang w:val="en"/>
        </w:rPr>
        <w:t>tutela</w:t>
      </w:r>
      <w:r w:rsidRPr="00900759">
        <w:rPr>
          <w:rFonts w:ascii="Cambria" w:hAnsi="Cambria"/>
          <w:sz w:val="20"/>
          <w:szCs w:val="20"/>
          <w:lang w:val="en"/>
        </w:rPr>
        <w:t xml:space="preserve"> action, his right to an independent court was not respected, nor were the principles of legality </w:t>
      </w:r>
      <w:r w:rsidR="00711D93">
        <w:rPr>
          <w:rFonts w:ascii="Cambria" w:hAnsi="Cambria"/>
          <w:sz w:val="20"/>
          <w:szCs w:val="20"/>
          <w:lang w:val="en"/>
        </w:rPr>
        <w:t xml:space="preserve">or favorability </w:t>
      </w:r>
      <w:r w:rsidRPr="00900759">
        <w:rPr>
          <w:rFonts w:ascii="Cambria" w:hAnsi="Cambria"/>
          <w:sz w:val="20"/>
          <w:szCs w:val="20"/>
          <w:lang w:val="en"/>
        </w:rPr>
        <w:t xml:space="preserve">in the dismissal proceedings. </w:t>
      </w:r>
      <w:r w:rsidR="00711D93">
        <w:rPr>
          <w:rFonts w:ascii="Cambria" w:hAnsi="Cambria"/>
          <w:sz w:val="20"/>
          <w:szCs w:val="20"/>
          <w:lang w:val="en"/>
        </w:rPr>
        <w:t>H</w:t>
      </w:r>
      <w:r w:rsidRPr="00900759">
        <w:rPr>
          <w:rFonts w:ascii="Cambria" w:hAnsi="Cambria"/>
          <w:sz w:val="20"/>
          <w:szCs w:val="20"/>
          <w:lang w:val="en"/>
        </w:rPr>
        <w:t xml:space="preserve">e </w:t>
      </w:r>
      <w:r w:rsidR="00711D93">
        <w:rPr>
          <w:rFonts w:ascii="Cambria" w:hAnsi="Cambria"/>
          <w:sz w:val="20"/>
          <w:szCs w:val="20"/>
          <w:lang w:val="en"/>
        </w:rPr>
        <w:t xml:space="preserve">also holds </w:t>
      </w:r>
      <w:r w:rsidRPr="00900759">
        <w:rPr>
          <w:rFonts w:ascii="Cambria" w:hAnsi="Cambria"/>
          <w:sz w:val="20"/>
          <w:szCs w:val="20"/>
          <w:lang w:val="en"/>
        </w:rPr>
        <w:t>that</w:t>
      </w:r>
      <w:r w:rsidR="00711D93">
        <w:rPr>
          <w:rFonts w:ascii="Cambria" w:hAnsi="Cambria"/>
          <w:sz w:val="20"/>
          <w:szCs w:val="20"/>
          <w:lang w:val="en"/>
        </w:rPr>
        <w:t xml:space="preserve">, in a consequential manner, </w:t>
      </w:r>
      <w:r w:rsidRPr="00900759">
        <w:rPr>
          <w:rFonts w:ascii="Cambria" w:hAnsi="Cambria"/>
          <w:sz w:val="20"/>
          <w:szCs w:val="20"/>
          <w:lang w:val="en"/>
        </w:rPr>
        <w:t xml:space="preserve">his and his family’s rights to work and to a </w:t>
      </w:r>
      <w:r w:rsidR="00711D93">
        <w:rPr>
          <w:rFonts w:ascii="Cambria" w:hAnsi="Cambria"/>
          <w:sz w:val="20"/>
          <w:szCs w:val="20"/>
          <w:lang w:val="en"/>
        </w:rPr>
        <w:t xml:space="preserve">dignified </w:t>
      </w:r>
      <w:r w:rsidRPr="00900759">
        <w:rPr>
          <w:rFonts w:ascii="Cambria" w:hAnsi="Cambria"/>
          <w:sz w:val="20"/>
          <w:szCs w:val="20"/>
          <w:lang w:val="en"/>
        </w:rPr>
        <w:t xml:space="preserve">standard of living </w:t>
      </w:r>
      <w:r w:rsidR="00711D93">
        <w:rPr>
          <w:rFonts w:ascii="Cambria" w:hAnsi="Cambria"/>
          <w:sz w:val="20"/>
          <w:szCs w:val="20"/>
          <w:lang w:val="en"/>
        </w:rPr>
        <w:t xml:space="preserve">have been disregarded, </w:t>
      </w:r>
      <w:r w:rsidRPr="00900759">
        <w:rPr>
          <w:rFonts w:ascii="Cambria" w:hAnsi="Cambria"/>
          <w:sz w:val="20"/>
          <w:szCs w:val="20"/>
          <w:lang w:val="en"/>
        </w:rPr>
        <w:t xml:space="preserve">because, due to his dismissal, he has no source of income to </w:t>
      </w:r>
      <w:r w:rsidR="00711D93">
        <w:rPr>
          <w:rFonts w:ascii="Cambria" w:hAnsi="Cambria"/>
          <w:sz w:val="20"/>
          <w:szCs w:val="20"/>
          <w:lang w:val="en"/>
        </w:rPr>
        <w:t xml:space="preserve">provide for </w:t>
      </w:r>
      <w:r w:rsidRPr="00900759">
        <w:rPr>
          <w:rFonts w:ascii="Cambria" w:hAnsi="Cambria"/>
          <w:sz w:val="20"/>
          <w:szCs w:val="20"/>
          <w:lang w:val="en"/>
        </w:rPr>
        <w:t xml:space="preserve">his family. On this point, in his initial petition, Mr. </w:t>
      </w:r>
      <w:proofErr w:type="spellStart"/>
      <w:r w:rsidRPr="00900759">
        <w:rPr>
          <w:rFonts w:ascii="Cambria" w:hAnsi="Cambria"/>
          <w:sz w:val="20"/>
          <w:szCs w:val="20"/>
          <w:lang w:val="en"/>
        </w:rPr>
        <w:t>Gärtner</w:t>
      </w:r>
      <w:proofErr w:type="spellEnd"/>
      <w:r w:rsidRPr="00900759">
        <w:rPr>
          <w:rFonts w:ascii="Cambria" w:hAnsi="Cambria"/>
          <w:sz w:val="20"/>
          <w:szCs w:val="20"/>
          <w:lang w:val="en"/>
        </w:rPr>
        <w:t xml:space="preserve"> </w:t>
      </w:r>
      <w:r w:rsidR="00711D93">
        <w:rPr>
          <w:rFonts w:ascii="Cambria" w:hAnsi="Cambria"/>
          <w:sz w:val="20"/>
          <w:szCs w:val="20"/>
          <w:lang w:val="en"/>
        </w:rPr>
        <w:t>explained</w:t>
      </w:r>
      <w:r w:rsidRPr="00900759">
        <w:rPr>
          <w:rFonts w:ascii="Cambria" w:hAnsi="Cambria"/>
          <w:sz w:val="20"/>
          <w:szCs w:val="20"/>
          <w:lang w:val="en"/>
        </w:rPr>
        <w:t>:</w:t>
      </w:r>
    </w:p>
    <w:p w14:paraId="7756C00A" w14:textId="38C3CF2A" w:rsidR="00590445" w:rsidRPr="006E75DC"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rPr>
      </w:pPr>
      <w:r w:rsidRPr="006E75DC">
        <w:rPr>
          <w:rFonts w:ascii="Cambria" w:hAnsi="Cambria"/>
          <w:sz w:val="20"/>
          <w:szCs w:val="20"/>
          <w:lang w:val="en"/>
        </w:rPr>
        <w:t>I have been a judge for 4 years and 4 months. At present, I am unemployed</w:t>
      </w:r>
      <w:r w:rsidR="00B727A2" w:rsidRPr="006E75DC">
        <w:rPr>
          <w:rFonts w:ascii="Cambria" w:hAnsi="Cambria"/>
          <w:sz w:val="20"/>
          <w:szCs w:val="20"/>
          <w:lang w:val="en"/>
        </w:rPr>
        <w:t xml:space="preserve">, in addition to the fact that the decision, apart from </w:t>
      </w:r>
      <w:r w:rsidRPr="006E75DC">
        <w:rPr>
          <w:rFonts w:ascii="Cambria" w:hAnsi="Cambria"/>
          <w:sz w:val="20"/>
          <w:szCs w:val="20"/>
          <w:lang w:val="en"/>
        </w:rPr>
        <w:t>dismiss</w:t>
      </w:r>
      <w:r w:rsidR="00B727A2" w:rsidRPr="006E75DC">
        <w:rPr>
          <w:rFonts w:ascii="Cambria" w:hAnsi="Cambria"/>
          <w:sz w:val="20"/>
          <w:szCs w:val="20"/>
          <w:lang w:val="en"/>
        </w:rPr>
        <w:t>ing</w:t>
      </w:r>
      <w:r w:rsidRPr="006E75DC">
        <w:rPr>
          <w:rFonts w:ascii="Cambria" w:hAnsi="Cambria"/>
          <w:sz w:val="20"/>
          <w:szCs w:val="20"/>
          <w:lang w:val="en"/>
        </w:rPr>
        <w:t xml:space="preserve"> me</w:t>
      </w:r>
      <w:r w:rsidR="00B727A2" w:rsidRPr="006E75DC">
        <w:rPr>
          <w:rFonts w:ascii="Cambria" w:hAnsi="Cambria"/>
          <w:sz w:val="20"/>
          <w:szCs w:val="20"/>
          <w:lang w:val="en"/>
        </w:rPr>
        <w:t>,</w:t>
      </w:r>
      <w:r w:rsidRPr="006E75DC">
        <w:rPr>
          <w:rFonts w:ascii="Cambria" w:hAnsi="Cambria"/>
          <w:sz w:val="20"/>
          <w:szCs w:val="20"/>
          <w:lang w:val="en"/>
        </w:rPr>
        <w:t xml:space="preserve"> </w:t>
      </w:r>
      <w:r w:rsidR="00B727A2" w:rsidRPr="006E75DC">
        <w:rPr>
          <w:rFonts w:ascii="Cambria" w:hAnsi="Cambria"/>
          <w:sz w:val="20"/>
          <w:szCs w:val="20"/>
          <w:lang w:val="en"/>
        </w:rPr>
        <w:t xml:space="preserve">also </w:t>
      </w:r>
      <w:r w:rsidRPr="006E75DC">
        <w:rPr>
          <w:rFonts w:ascii="Cambria" w:hAnsi="Cambria"/>
          <w:sz w:val="20"/>
          <w:szCs w:val="20"/>
          <w:lang w:val="en"/>
        </w:rPr>
        <w:t xml:space="preserve">disqualified me from holding public office for 10 years, and the undersigned </w:t>
      </w:r>
      <w:r w:rsidR="00B727A2" w:rsidRPr="006E75DC">
        <w:rPr>
          <w:rFonts w:ascii="Cambria" w:hAnsi="Cambria"/>
          <w:sz w:val="20"/>
          <w:szCs w:val="20"/>
          <w:lang w:val="en"/>
        </w:rPr>
        <w:t xml:space="preserve">usually provided </w:t>
      </w:r>
      <w:r w:rsidRPr="006E75DC">
        <w:rPr>
          <w:rFonts w:ascii="Cambria" w:hAnsi="Cambria"/>
          <w:sz w:val="20"/>
          <w:szCs w:val="20"/>
          <w:lang w:val="en"/>
        </w:rPr>
        <w:t xml:space="preserve">advise </w:t>
      </w:r>
      <w:r w:rsidR="00B727A2" w:rsidRPr="006E75DC">
        <w:rPr>
          <w:rFonts w:ascii="Cambria" w:hAnsi="Cambria"/>
          <w:sz w:val="20"/>
          <w:szCs w:val="20"/>
          <w:lang w:val="en"/>
        </w:rPr>
        <w:t xml:space="preserve">to </w:t>
      </w:r>
      <w:r w:rsidRPr="006E75DC">
        <w:rPr>
          <w:rFonts w:ascii="Cambria" w:hAnsi="Cambria"/>
          <w:sz w:val="20"/>
          <w:szCs w:val="20"/>
          <w:lang w:val="en"/>
        </w:rPr>
        <w:t xml:space="preserve">public entities because I specialize in administrative law. </w:t>
      </w:r>
      <w:r w:rsidR="00B727A2" w:rsidRPr="006E75DC">
        <w:rPr>
          <w:rFonts w:ascii="Cambria" w:hAnsi="Cambria"/>
          <w:sz w:val="20"/>
          <w:szCs w:val="20"/>
          <w:lang w:val="en"/>
        </w:rPr>
        <w:t>Likewise</w:t>
      </w:r>
      <w:r w:rsidRPr="006E75DC">
        <w:rPr>
          <w:rFonts w:ascii="Cambria" w:hAnsi="Cambria"/>
          <w:sz w:val="20"/>
          <w:szCs w:val="20"/>
          <w:lang w:val="en"/>
        </w:rPr>
        <w:t xml:space="preserve">, when I was transferred to Bogota, I resigned </w:t>
      </w:r>
      <w:r w:rsidR="003F14C1" w:rsidRPr="006E75DC">
        <w:rPr>
          <w:rFonts w:ascii="Cambria" w:hAnsi="Cambria"/>
          <w:sz w:val="20"/>
          <w:szCs w:val="20"/>
          <w:lang w:val="en"/>
        </w:rPr>
        <w:t xml:space="preserve">from </w:t>
      </w:r>
      <w:r w:rsidRPr="006E75DC">
        <w:rPr>
          <w:rFonts w:ascii="Cambria" w:hAnsi="Cambria"/>
          <w:sz w:val="20"/>
          <w:szCs w:val="20"/>
          <w:lang w:val="en"/>
        </w:rPr>
        <w:t xml:space="preserve">the </w:t>
      </w:r>
      <w:r w:rsidR="00B727A2" w:rsidRPr="006E75DC">
        <w:rPr>
          <w:rFonts w:ascii="Cambria" w:hAnsi="Cambria"/>
          <w:sz w:val="20"/>
          <w:szCs w:val="20"/>
          <w:lang w:val="en"/>
        </w:rPr>
        <w:t xml:space="preserve">professorships </w:t>
      </w:r>
      <w:r w:rsidRPr="006E75DC">
        <w:rPr>
          <w:rFonts w:ascii="Cambria" w:hAnsi="Cambria"/>
          <w:sz w:val="20"/>
          <w:szCs w:val="20"/>
          <w:lang w:val="en"/>
        </w:rPr>
        <w:t>I had. Therefore, I do not have a</w:t>
      </w:r>
      <w:r w:rsidR="00B727A2" w:rsidRPr="006E75DC">
        <w:rPr>
          <w:rFonts w:ascii="Cambria" w:hAnsi="Cambria"/>
          <w:sz w:val="20"/>
          <w:szCs w:val="20"/>
          <w:lang w:val="en"/>
        </w:rPr>
        <w:t xml:space="preserve">ny resources </w:t>
      </w:r>
      <w:r w:rsidRPr="006E75DC">
        <w:rPr>
          <w:rFonts w:ascii="Cambria" w:hAnsi="Cambria"/>
          <w:sz w:val="20"/>
          <w:szCs w:val="20"/>
          <w:lang w:val="en"/>
        </w:rPr>
        <w:t xml:space="preserve">to cover </w:t>
      </w:r>
      <w:r w:rsidR="00B727A2" w:rsidRPr="006E75DC">
        <w:rPr>
          <w:rFonts w:ascii="Cambria" w:hAnsi="Cambria"/>
          <w:sz w:val="20"/>
          <w:szCs w:val="20"/>
          <w:lang w:val="en"/>
        </w:rPr>
        <w:t xml:space="preserve">the </w:t>
      </w:r>
      <w:r w:rsidRPr="006E75DC">
        <w:rPr>
          <w:rFonts w:ascii="Cambria" w:hAnsi="Cambria"/>
          <w:sz w:val="20"/>
          <w:szCs w:val="20"/>
          <w:lang w:val="en"/>
        </w:rPr>
        <w:t>basic needs o</w:t>
      </w:r>
      <w:r w:rsidR="00B727A2" w:rsidRPr="006E75DC">
        <w:rPr>
          <w:rFonts w:ascii="Cambria" w:hAnsi="Cambria"/>
          <w:sz w:val="20"/>
          <w:szCs w:val="20"/>
          <w:lang w:val="en"/>
        </w:rPr>
        <w:t>f myself or</w:t>
      </w:r>
      <w:r w:rsidRPr="006E75DC">
        <w:rPr>
          <w:rFonts w:ascii="Cambria" w:hAnsi="Cambria"/>
          <w:sz w:val="20"/>
          <w:szCs w:val="20"/>
          <w:lang w:val="en"/>
        </w:rPr>
        <w:t xml:space="preserve"> my family; not to mention that we have no social security</w:t>
      </w:r>
      <w:r w:rsidR="00B727A2" w:rsidRPr="006E75DC">
        <w:rPr>
          <w:rFonts w:ascii="Cambria" w:hAnsi="Cambria"/>
          <w:sz w:val="20"/>
          <w:szCs w:val="20"/>
          <w:lang w:val="en"/>
        </w:rPr>
        <w:t xml:space="preserve"> coverage</w:t>
      </w:r>
      <w:r w:rsidRPr="006E75DC">
        <w:rPr>
          <w:rFonts w:ascii="Cambria" w:hAnsi="Cambria"/>
          <w:sz w:val="20"/>
          <w:szCs w:val="20"/>
          <w:lang w:val="en"/>
        </w:rPr>
        <w:t xml:space="preserve">. </w:t>
      </w:r>
    </w:p>
    <w:p w14:paraId="56124049" w14:textId="0DEDA9AC"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900759">
        <w:rPr>
          <w:rFonts w:ascii="Cambria" w:hAnsi="Cambria"/>
          <w:sz w:val="20"/>
          <w:szCs w:val="20"/>
          <w:lang w:val="en"/>
        </w:rPr>
        <w:t xml:space="preserve">13. </w:t>
      </w:r>
      <w:r w:rsidRPr="00900759">
        <w:rPr>
          <w:rFonts w:ascii="Cambria" w:hAnsi="Cambria"/>
          <w:sz w:val="20"/>
          <w:szCs w:val="20"/>
          <w:lang w:val="en"/>
        </w:rPr>
        <w:tab/>
        <w:t>In connection with this, the petitioner explains that the</w:t>
      </w:r>
      <w:r w:rsidR="00B727A2">
        <w:rPr>
          <w:rFonts w:ascii="Cambria" w:hAnsi="Cambria"/>
          <w:sz w:val="20"/>
          <w:szCs w:val="20"/>
          <w:lang w:val="en"/>
        </w:rPr>
        <w:t xml:space="preserve"> situation of</w:t>
      </w:r>
      <w:r w:rsidRPr="00900759">
        <w:rPr>
          <w:rFonts w:ascii="Cambria" w:hAnsi="Cambria"/>
          <w:sz w:val="20"/>
          <w:szCs w:val="20"/>
          <w:lang w:val="en"/>
        </w:rPr>
        <w:t xml:space="preserve"> </w:t>
      </w:r>
      <w:r w:rsidR="00B727A2">
        <w:rPr>
          <w:rFonts w:ascii="Cambria" w:hAnsi="Cambria"/>
          <w:sz w:val="20"/>
          <w:szCs w:val="20"/>
          <w:lang w:val="en"/>
        </w:rPr>
        <w:t xml:space="preserve">subjection to </w:t>
      </w:r>
      <w:r w:rsidRPr="00900759">
        <w:rPr>
          <w:rFonts w:ascii="Cambria" w:hAnsi="Cambria"/>
          <w:sz w:val="20"/>
          <w:szCs w:val="20"/>
          <w:lang w:val="en"/>
        </w:rPr>
        <w:t xml:space="preserve">disciplinary proceedings and dismissal, together with his security </w:t>
      </w:r>
      <w:r w:rsidR="00B727A2">
        <w:rPr>
          <w:rFonts w:ascii="Cambria" w:hAnsi="Cambria"/>
          <w:sz w:val="20"/>
          <w:szCs w:val="20"/>
          <w:lang w:val="en"/>
        </w:rPr>
        <w:t xml:space="preserve">risks </w:t>
      </w:r>
      <w:r w:rsidRPr="00900759">
        <w:rPr>
          <w:rFonts w:ascii="Cambria" w:hAnsi="Cambria"/>
          <w:sz w:val="20"/>
          <w:szCs w:val="20"/>
          <w:lang w:val="en"/>
        </w:rPr>
        <w:t xml:space="preserve">and his </w:t>
      </w:r>
      <w:r w:rsidR="00B727A2">
        <w:rPr>
          <w:rFonts w:ascii="Cambria" w:hAnsi="Cambria"/>
          <w:sz w:val="20"/>
          <w:szCs w:val="20"/>
          <w:lang w:val="en"/>
        </w:rPr>
        <w:t xml:space="preserve">transfer </w:t>
      </w:r>
      <w:r w:rsidRPr="00900759">
        <w:rPr>
          <w:rFonts w:ascii="Cambria" w:hAnsi="Cambria"/>
          <w:sz w:val="20"/>
          <w:szCs w:val="20"/>
          <w:lang w:val="en"/>
        </w:rPr>
        <w:t xml:space="preserve">to Bogota, caused him serious mental health problems. </w:t>
      </w:r>
      <w:r w:rsidR="00B727A2">
        <w:rPr>
          <w:rFonts w:ascii="Cambria" w:hAnsi="Cambria"/>
          <w:sz w:val="20"/>
          <w:szCs w:val="20"/>
          <w:lang w:val="en"/>
        </w:rPr>
        <w:t>In this connection</w:t>
      </w:r>
      <w:r w:rsidRPr="00900759">
        <w:rPr>
          <w:rFonts w:ascii="Cambria" w:hAnsi="Cambria"/>
          <w:sz w:val="20"/>
          <w:szCs w:val="20"/>
          <w:lang w:val="en"/>
        </w:rPr>
        <w:t xml:space="preserve">, he </w:t>
      </w:r>
      <w:r w:rsidR="00B727A2">
        <w:rPr>
          <w:rFonts w:ascii="Cambria" w:hAnsi="Cambria"/>
          <w:sz w:val="20"/>
          <w:szCs w:val="20"/>
          <w:lang w:val="en"/>
        </w:rPr>
        <w:t xml:space="preserve">has annexed </w:t>
      </w:r>
      <w:r w:rsidRPr="00900759">
        <w:rPr>
          <w:rFonts w:ascii="Cambria" w:hAnsi="Cambria"/>
          <w:sz w:val="20"/>
          <w:szCs w:val="20"/>
          <w:lang w:val="en"/>
        </w:rPr>
        <w:t xml:space="preserve">to his petition several </w:t>
      </w:r>
      <w:r w:rsidR="00B727A2">
        <w:rPr>
          <w:rFonts w:ascii="Cambria" w:hAnsi="Cambria"/>
          <w:sz w:val="20"/>
          <w:szCs w:val="20"/>
          <w:lang w:val="en"/>
        </w:rPr>
        <w:t xml:space="preserve">medical </w:t>
      </w:r>
      <w:r w:rsidRPr="00900759">
        <w:rPr>
          <w:rFonts w:ascii="Cambria" w:hAnsi="Cambria"/>
          <w:sz w:val="20"/>
          <w:szCs w:val="20"/>
          <w:lang w:val="en"/>
        </w:rPr>
        <w:t>certificates</w:t>
      </w:r>
      <w:r w:rsidR="00B727A2">
        <w:rPr>
          <w:rFonts w:ascii="Cambria" w:hAnsi="Cambria"/>
          <w:sz w:val="20"/>
          <w:szCs w:val="20"/>
          <w:lang w:val="en"/>
        </w:rPr>
        <w:t xml:space="preserve">, where the IACHR observes that </w:t>
      </w:r>
      <w:r w:rsidRPr="00900759">
        <w:rPr>
          <w:rFonts w:ascii="Cambria" w:hAnsi="Cambria"/>
          <w:sz w:val="20"/>
          <w:szCs w:val="20"/>
          <w:lang w:val="en"/>
        </w:rPr>
        <w:t>he was diagnosed with different mental conditions</w:t>
      </w:r>
      <w:r w:rsidR="00B727A2">
        <w:rPr>
          <w:rFonts w:ascii="Cambria" w:hAnsi="Cambria"/>
          <w:sz w:val="20"/>
          <w:szCs w:val="20"/>
          <w:lang w:val="en"/>
        </w:rPr>
        <w:t>,</w:t>
      </w:r>
      <w:r w:rsidRPr="00900759">
        <w:rPr>
          <w:rFonts w:ascii="Cambria" w:hAnsi="Cambria"/>
          <w:sz w:val="20"/>
          <w:szCs w:val="20"/>
          <w:lang w:val="en"/>
        </w:rPr>
        <w:t xml:space="preserve"> as well as prescribed psychiatric treatment and medicine. He asserts that </w:t>
      </w:r>
      <w:r w:rsidR="00B727A2">
        <w:rPr>
          <w:rFonts w:ascii="Cambria" w:hAnsi="Cambria"/>
          <w:sz w:val="20"/>
          <w:szCs w:val="20"/>
          <w:lang w:val="en"/>
        </w:rPr>
        <w:t xml:space="preserve">this situation of </w:t>
      </w:r>
      <w:r w:rsidRPr="00900759">
        <w:rPr>
          <w:rFonts w:ascii="Cambria" w:hAnsi="Cambria"/>
          <w:sz w:val="20"/>
          <w:szCs w:val="20"/>
          <w:lang w:val="en"/>
        </w:rPr>
        <w:t xml:space="preserve">stress also had an impact on the </w:t>
      </w:r>
      <w:r w:rsidR="00B727A2">
        <w:rPr>
          <w:rFonts w:ascii="Cambria" w:hAnsi="Cambria"/>
          <w:sz w:val="20"/>
          <w:szCs w:val="20"/>
          <w:lang w:val="en"/>
        </w:rPr>
        <w:t xml:space="preserve">psychological </w:t>
      </w:r>
      <w:r w:rsidRPr="00900759">
        <w:rPr>
          <w:rFonts w:ascii="Cambria" w:hAnsi="Cambria"/>
          <w:sz w:val="20"/>
          <w:szCs w:val="20"/>
          <w:lang w:val="en"/>
        </w:rPr>
        <w:t xml:space="preserve">stability and </w:t>
      </w:r>
      <w:r w:rsidR="00B727A2">
        <w:rPr>
          <w:rFonts w:ascii="Cambria" w:hAnsi="Cambria"/>
          <w:sz w:val="20"/>
          <w:szCs w:val="20"/>
          <w:lang w:val="en"/>
        </w:rPr>
        <w:t xml:space="preserve">integrity </w:t>
      </w:r>
      <w:r w:rsidRPr="00900759">
        <w:rPr>
          <w:rFonts w:ascii="Cambria" w:hAnsi="Cambria"/>
          <w:sz w:val="20"/>
          <w:szCs w:val="20"/>
          <w:lang w:val="en"/>
        </w:rPr>
        <w:t>of his family</w:t>
      </w:r>
      <w:r w:rsidR="00B727A2">
        <w:rPr>
          <w:rFonts w:ascii="Cambria" w:hAnsi="Cambria"/>
          <w:sz w:val="20"/>
          <w:szCs w:val="20"/>
          <w:lang w:val="en"/>
        </w:rPr>
        <w:t xml:space="preserve"> members</w:t>
      </w:r>
      <w:r w:rsidRPr="00900759">
        <w:rPr>
          <w:rFonts w:ascii="Cambria" w:hAnsi="Cambria"/>
          <w:sz w:val="20"/>
          <w:szCs w:val="20"/>
          <w:lang w:val="en"/>
        </w:rPr>
        <w:t xml:space="preserve">, including his wife, children, and siblings. Mr. </w:t>
      </w:r>
      <w:proofErr w:type="spellStart"/>
      <w:r w:rsidRPr="00900759">
        <w:rPr>
          <w:rFonts w:ascii="Cambria" w:hAnsi="Cambria"/>
          <w:sz w:val="20"/>
          <w:szCs w:val="20"/>
          <w:lang w:val="en"/>
        </w:rPr>
        <w:t>Gärtner</w:t>
      </w:r>
      <w:proofErr w:type="spellEnd"/>
      <w:r w:rsidRPr="00900759">
        <w:rPr>
          <w:rFonts w:ascii="Cambria" w:hAnsi="Cambria"/>
          <w:sz w:val="20"/>
          <w:szCs w:val="20"/>
          <w:lang w:val="en"/>
        </w:rPr>
        <w:t xml:space="preserve"> </w:t>
      </w:r>
      <w:r w:rsidR="00B727A2">
        <w:rPr>
          <w:rFonts w:ascii="Cambria" w:hAnsi="Cambria"/>
          <w:sz w:val="20"/>
          <w:szCs w:val="20"/>
          <w:lang w:val="en"/>
        </w:rPr>
        <w:t xml:space="preserve">reported to </w:t>
      </w:r>
      <w:r w:rsidRPr="00900759">
        <w:rPr>
          <w:rFonts w:ascii="Cambria" w:hAnsi="Cambria"/>
          <w:sz w:val="20"/>
          <w:szCs w:val="20"/>
          <w:lang w:val="en"/>
        </w:rPr>
        <w:t xml:space="preserve">the IACHR that eventually, on February 29, 2016, he was granted a disability pension </w:t>
      </w:r>
      <w:r w:rsidR="00B727A2">
        <w:rPr>
          <w:rFonts w:ascii="Cambria" w:hAnsi="Cambria"/>
          <w:sz w:val="20"/>
          <w:szCs w:val="20"/>
          <w:lang w:val="en"/>
        </w:rPr>
        <w:t xml:space="preserve">on account of </w:t>
      </w:r>
      <w:r w:rsidRPr="00900759">
        <w:rPr>
          <w:rFonts w:ascii="Cambria" w:hAnsi="Cambria"/>
          <w:sz w:val="20"/>
          <w:szCs w:val="20"/>
          <w:lang w:val="en"/>
        </w:rPr>
        <w:t xml:space="preserve">the psychiatric damage caused by his exposure to </w:t>
      </w:r>
      <w:r w:rsidR="00B727A2">
        <w:rPr>
          <w:rFonts w:ascii="Cambria" w:hAnsi="Cambria"/>
          <w:sz w:val="20"/>
          <w:szCs w:val="20"/>
          <w:lang w:val="en"/>
        </w:rPr>
        <w:t xml:space="preserve">the </w:t>
      </w:r>
      <w:r w:rsidRPr="00900759">
        <w:rPr>
          <w:rFonts w:ascii="Cambria" w:hAnsi="Cambria"/>
          <w:sz w:val="20"/>
          <w:szCs w:val="20"/>
          <w:lang w:val="en"/>
        </w:rPr>
        <w:t>stress and tension</w:t>
      </w:r>
      <w:r w:rsidR="00B727A2">
        <w:rPr>
          <w:rFonts w:ascii="Cambria" w:hAnsi="Cambria"/>
          <w:sz w:val="20"/>
          <w:szCs w:val="20"/>
          <w:lang w:val="en"/>
        </w:rPr>
        <w:t>s</w:t>
      </w:r>
      <w:r w:rsidRPr="00900759">
        <w:rPr>
          <w:rFonts w:ascii="Cambria" w:hAnsi="Cambria"/>
          <w:sz w:val="20"/>
          <w:szCs w:val="20"/>
          <w:lang w:val="en"/>
        </w:rPr>
        <w:t xml:space="preserve"> </w:t>
      </w:r>
      <w:r w:rsidR="00B727A2">
        <w:rPr>
          <w:rFonts w:ascii="Cambria" w:hAnsi="Cambria"/>
          <w:sz w:val="20"/>
          <w:szCs w:val="20"/>
          <w:lang w:val="en"/>
        </w:rPr>
        <w:t xml:space="preserve">he underwent </w:t>
      </w:r>
      <w:r w:rsidRPr="00900759">
        <w:rPr>
          <w:rFonts w:ascii="Cambria" w:hAnsi="Cambria"/>
          <w:sz w:val="20"/>
          <w:szCs w:val="20"/>
          <w:lang w:val="en"/>
        </w:rPr>
        <w:t xml:space="preserve">during </w:t>
      </w:r>
      <w:r w:rsidR="00B727A2">
        <w:rPr>
          <w:rFonts w:ascii="Cambria" w:hAnsi="Cambria"/>
          <w:sz w:val="20"/>
          <w:szCs w:val="20"/>
          <w:lang w:val="en"/>
        </w:rPr>
        <w:t xml:space="preserve">the years that he worked </w:t>
      </w:r>
      <w:r w:rsidRPr="00900759">
        <w:rPr>
          <w:rFonts w:ascii="Cambria" w:hAnsi="Cambria"/>
          <w:sz w:val="20"/>
          <w:szCs w:val="20"/>
          <w:lang w:val="en"/>
        </w:rPr>
        <w:t>as a judge of the Republic.</w:t>
      </w:r>
      <w:r w:rsidRPr="00900759">
        <w:rPr>
          <w:rFonts w:ascii="Cambria" w:hAnsi="Cambria"/>
          <w:sz w:val="20"/>
          <w:szCs w:val="20"/>
          <w:lang w:val="en"/>
        </w:rPr>
        <w:tab/>
      </w:r>
    </w:p>
    <w:p w14:paraId="153905B7" w14:textId="0A4EEDC4"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900759">
        <w:rPr>
          <w:rFonts w:ascii="Cambria" w:hAnsi="Cambria"/>
          <w:sz w:val="20"/>
          <w:szCs w:val="20"/>
          <w:lang w:val="en"/>
        </w:rPr>
        <w:t xml:space="preserve">14. </w:t>
      </w:r>
      <w:r w:rsidRPr="00900759">
        <w:rPr>
          <w:rFonts w:ascii="Cambria" w:hAnsi="Cambria"/>
          <w:sz w:val="20"/>
          <w:szCs w:val="20"/>
          <w:lang w:val="en"/>
        </w:rPr>
        <w:tab/>
        <w:t xml:space="preserve">In its </w:t>
      </w:r>
      <w:r w:rsidR="00233B89">
        <w:rPr>
          <w:rFonts w:ascii="Cambria" w:hAnsi="Cambria"/>
          <w:sz w:val="20"/>
          <w:szCs w:val="20"/>
          <w:lang w:val="en"/>
        </w:rPr>
        <w:t>response</w:t>
      </w:r>
      <w:r w:rsidRPr="00900759">
        <w:rPr>
          <w:rFonts w:ascii="Cambria" w:hAnsi="Cambria"/>
          <w:sz w:val="20"/>
          <w:szCs w:val="20"/>
          <w:lang w:val="en"/>
        </w:rPr>
        <w:t>, the State requests the IACHR to declare this petition inadmissible since, in its opinion, (</w:t>
      </w:r>
      <w:proofErr w:type="spellStart"/>
      <w:r w:rsidRPr="00900759">
        <w:rPr>
          <w:rFonts w:ascii="Cambria" w:hAnsi="Cambria"/>
          <w:sz w:val="20"/>
          <w:szCs w:val="20"/>
          <w:lang w:val="en"/>
        </w:rPr>
        <w:t>i</w:t>
      </w:r>
      <w:proofErr w:type="spellEnd"/>
      <w:r w:rsidRPr="00900759">
        <w:rPr>
          <w:rFonts w:ascii="Cambria" w:hAnsi="Cambria"/>
          <w:sz w:val="20"/>
          <w:szCs w:val="20"/>
          <w:lang w:val="en"/>
        </w:rPr>
        <w:t xml:space="preserve">) it </w:t>
      </w:r>
      <w:r w:rsidR="00233B89">
        <w:rPr>
          <w:rFonts w:ascii="Cambria" w:hAnsi="Cambria"/>
          <w:sz w:val="20"/>
          <w:szCs w:val="20"/>
          <w:lang w:val="en"/>
        </w:rPr>
        <w:t xml:space="preserve">resorts </w:t>
      </w:r>
      <w:r w:rsidRPr="00900759">
        <w:rPr>
          <w:rFonts w:ascii="Cambria" w:hAnsi="Cambria"/>
          <w:sz w:val="20"/>
          <w:szCs w:val="20"/>
          <w:lang w:val="en"/>
        </w:rPr>
        <w:t>to the inter-American system as a</w:t>
      </w:r>
      <w:r w:rsidR="00233B89">
        <w:rPr>
          <w:rFonts w:ascii="Cambria" w:hAnsi="Cambria"/>
          <w:sz w:val="20"/>
          <w:szCs w:val="20"/>
          <w:lang w:val="en"/>
        </w:rPr>
        <w:t>n</w:t>
      </w:r>
      <w:r w:rsidRPr="00900759">
        <w:rPr>
          <w:rFonts w:ascii="Cambria" w:hAnsi="Cambria"/>
          <w:sz w:val="20"/>
          <w:szCs w:val="20"/>
          <w:lang w:val="en"/>
        </w:rPr>
        <w:t xml:space="preserve"> international </w:t>
      </w:r>
      <w:r w:rsidR="00233B89">
        <w:rPr>
          <w:rFonts w:ascii="Cambria" w:hAnsi="Cambria"/>
          <w:sz w:val="20"/>
          <w:szCs w:val="20"/>
          <w:lang w:val="en"/>
        </w:rPr>
        <w:t xml:space="preserve">appeals </w:t>
      </w:r>
      <w:r w:rsidRPr="00900759">
        <w:rPr>
          <w:rFonts w:ascii="Cambria" w:hAnsi="Cambria"/>
          <w:sz w:val="20"/>
          <w:szCs w:val="20"/>
          <w:lang w:val="en"/>
        </w:rPr>
        <w:t xml:space="preserve">court or a </w:t>
      </w:r>
      <w:r w:rsidR="00233B89">
        <w:rPr>
          <w:rFonts w:ascii="Cambria" w:hAnsi="Cambria"/>
          <w:sz w:val="20"/>
          <w:szCs w:val="20"/>
          <w:lang w:val="en"/>
        </w:rPr>
        <w:t>“</w:t>
      </w:r>
      <w:r w:rsidRPr="00900759">
        <w:rPr>
          <w:rFonts w:ascii="Cambria" w:hAnsi="Cambria"/>
          <w:sz w:val="20"/>
          <w:szCs w:val="20"/>
          <w:lang w:val="en"/>
        </w:rPr>
        <w:t xml:space="preserve">court of fourth instance”; (ii) it does not </w:t>
      </w:r>
      <w:r w:rsidR="00233B89">
        <w:rPr>
          <w:rFonts w:ascii="Cambria" w:hAnsi="Cambria"/>
          <w:sz w:val="20"/>
          <w:szCs w:val="20"/>
          <w:lang w:val="en"/>
        </w:rPr>
        <w:t xml:space="preserve">characterize </w:t>
      </w:r>
      <w:r w:rsidRPr="00900759">
        <w:rPr>
          <w:rFonts w:ascii="Cambria" w:hAnsi="Cambria"/>
          <w:sz w:val="20"/>
          <w:szCs w:val="20"/>
          <w:lang w:val="en"/>
        </w:rPr>
        <w:t xml:space="preserve">violations of the American Convention </w:t>
      </w:r>
      <w:r w:rsidR="00233B89">
        <w:rPr>
          <w:rFonts w:ascii="Cambria" w:hAnsi="Cambria"/>
          <w:sz w:val="20"/>
          <w:szCs w:val="20"/>
          <w:lang w:val="en"/>
        </w:rPr>
        <w:t xml:space="preserve">in the terms of </w:t>
      </w:r>
      <w:r w:rsidRPr="00900759">
        <w:rPr>
          <w:rFonts w:ascii="Cambria" w:hAnsi="Cambria"/>
          <w:sz w:val="20"/>
          <w:szCs w:val="20"/>
          <w:lang w:val="en"/>
        </w:rPr>
        <w:t xml:space="preserve">Article 47(b) thereof; and (iii) it </w:t>
      </w:r>
      <w:r w:rsidR="00233B89">
        <w:rPr>
          <w:rFonts w:ascii="Cambria" w:hAnsi="Cambria"/>
          <w:sz w:val="20"/>
          <w:szCs w:val="20"/>
          <w:lang w:val="en"/>
        </w:rPr>
        <w:t xml:space="preserve">contains claims which </w:t>
      </w:r>
      <w:r w:rsidRPr="00900759">
        <w:rPr>
          <w:rFonts w:ascii="Cambria" w:hAnsi="Cambria"/>
          <w:sz w:val="20"/>
          <w:szCs w:val="20"/>
          <w:lang w:val="en"/>
        </w:rPr>
        <w:t xml:space="preserve">are manifestly groundless </w:t>
      </w:r>
      <w:r w:rsidR="00233B89">
        <w:rPr>
          <w:rFonts w:ascii="Cambria" w:hAnsi="Cambria"/>
          <w:sz w:val="20"/>
          <w:szCs w:val="20"/>
          <w:lang w:val="en"/>
        </w:rPr>
        <w:t xml:space="preserve">in the terms of </w:t>
      </w:r>
      <w:r w:rsidRPr="00900759">
        <w:rPr>
          <w:rFonts w:ascii="Cambria" w:hAnsi="Cambria"/>
          <w:sz w:val="20"/>
          <w:szCs w:val="20"/>
          <w:lang w:val="en"/>
        </w:rPr>
        <w:t>Article 47(c) of the Convention.</w:t>
      </w:r>
    </w:p>
    <w:p w14:paraId="479D051D" w14:textId="04E6A11F"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900759">
        <w:rPr>
          <w:rFonts w:ascii="Cambria" w:hAnsi="Cambria"/>
          <w:sz w:val="20"/>
          <w:szCs w:val="20"/>
          <w:lang w:val="en"/>
        </w:rPr>
        <w:t xml:space="preserve">15. </w:t>
      </w:r>
      <w:r w:rsidRPr="00900759">
        <w:rPr>
          <w:rFonts w:ascii="Cambria" w:hAnsi="Cambria"/>
          <w:sz w:val="20"/>
          <w:szCs w:val="20"/>
          <w:lang w:val="en"/>
        </w:rPr>
        <w:tab/>
        <w:t xml:space="preserve">As </w:t>
      </w:r>
      <w:r w:rsidR="00233B89">
        <w:rPr>
          <w:rFonts w:ascii="Cambria" w:hAnsi="Cambria"/>
          <w:sz w:val="20"/>
          <w:szCs w:val="20"/>
          <w:lang w:val="en"/>
        </w:rPr>
        <w:t xml:space="preserve">for </w:t>
      </w:r>
      <w:r w:rsidRPr="00900759">
        <w:rPr>
          <w:rFonts w:ascii="Cambria" w:hAnsi="Cambria"/>
          <w:sz w:val="20"/>
          <w:szCs w:val="20"/>
          <w:lang w:val="en"/>
        </w:rPr>
        <w:t>point (</w:t>
      </w:r>
      <w:proofErr w:type="spellStart"/>
      <w:r w:rsidRPr="00900759">
        <w:rPr>
          <w:rFonts w:ascii="Cambria" w:hAnsi="Cambria"/>
          <w:sz w:val="20"/>
          <w:szCs w:val="20"/>
          <w:lang w:val="en"/>
        </w:rPr>
        <w:t>i</w:t>
      </w:r>
      <w:proofErr w:type="spellEnd"/>
      <w:r w:rsidRPr="00900759">
        <w:rPr>
          <w:rFonts w:ascii="Cambria" w:hAnsi="Cambria"/>
          <w:sz w:val="20"/>
          <w:szCs w:val="20"/>
          <w:lang w:val="en"/>
        </w:rPr>
        <w:t xml:space="preserve">), Colombia claims that the petitioner has brought to the Commission’s attention matters already settled </w:t>
      </w:r>
      <w:r w:rsidR="00233B89">
        <w:rPr>
          <w:rFonts w:ascii="Cambria" w:hAnsi="Cambria"/>
          <w:sz w:val="20"/>
          <w:szCs w:val="20"/>
          <w:lang w:val="en"/>
        </w:rPr>
        <w:t xml:space="preserve">through </w:t>
      </w:r>
      <w:r w:rsidRPr="00900759">
        <w:rPr>
          <w:rFonts w:ascii="Cambria" w:hAnsi="Cambria"/>
          <w:sz w:val="20"/>
          <w:szCs w:val="20"/>
          <w:lang w:val="en"/>
        </w:rPr>
        <w:t>final resolution</w:t>
      </w:r>
      <w:r w:rsidR="00233B89">
        <w:rPr>
          <w:rFonts w:ascii="Cambria" w:hAnsi="Cambria"/>
          <w:sz w:val="20"/>
          <w:szCs w:val="20"/>
          <w:lang w:val="en"/>
        </w:rPr>
        <w:t>s</w:t>
      </w:r>
      <w:r w:rsidRPr="00900759">
        <w:rPr>
          <w:rFonts w:ascii="Cambria" w:hAnsi="Cambria"/>
          <w:sz w:val="20"/>
          <w:szCs w:val="20"/>
          <w:lang w:val="en"/>
        </w:rPr>
        <w:t xml:space="preserve"> adopted by domestic courts acting within their scope of jurisdiction, with </w:t>
      </w:r>
      <w:r w:rsidR="00233B89">
        <w:rPr>
          <w:rFonts w:ascii="Cambria" w:hAnsi="Cambria"/>
          <w:sz w:val="20"/>
          <w:szCs w:val="20"/>
          <w:lang w:val="en"/>
        </w:rPr>
        <w:t xml:space="preserve">full </w:t>
      </w:r>
      <w:r w:rsidRPr="00900759">
        <w:rPr>
          <w:rFonts w:ascii="Cambria" w:hAnsi="Cambria"/>
          <w:sz w:val="20"/>
          <w:szCs w:val="20"/>
          <w:lang w:val="en"/>
        </w:rPr>
        <w:t xml:space="preserve">respect for the right to due process, and without violating human rights. Specifically, regarding the judgment of June 30, 2010, </w:t>
      </w:r>
      <w:r w:rsidR="003F14C1">
        <w:rPr>
          <w:rFonts w:ascii="Cambria" w:hAnsi="Cambria"/>
          <w:sz w:val="20"/>
          <w:szCs w:val="20"/>
          <w:lang w:val="en"/>
        </w:rPr>
        <w:t>through</w:t>
      </w:r>
      <w:r w:rsidRPr="00900759">
        <w:rPr>
          <w:rFonts w:ascii="Cambria" w:hAnsi="Cambria"/>
          <w:sz w:val="20"/>
          <w:szCs w:val="20"/>
          <w:lang w:val="en"/>
        </w:rPr>
        <w:t xml:space="preserve"> which the </w:t>
      </w:r>
      <w:r w:rsidR="00233B89">
        <w:rPr>
          <w:rFonts w:ascii="Cambria" w:hAnsi="Cambria"/>
          <w:sz w:val="20"/>
          <w:szCs w:val="20"/>
          <w:lang w:val="en"/>
        </w:rPr>
        <w:t xml:space="preserve">Jurisdictional </w:t>
      </w:r>
      <w:r w:rsidRPr="00900759">
        <w:rPr>
          <w:rFonts w:ascii="Cambria" w:hAnsi="Cambria"/>
          <w:sz w:val="20"/>
          <w:szCs w:val="20"/>
          <w:lang w:val="en"/>
        </w:rPr>
        <w:t xml:space="preserve">Disciplinary Chamber of the Superior Council of the Judiciary dismissed and disqualified </w:t>
      </w:r>
      <w:r w:rsidR="00233B89">
        <w:rPr>
          <w:rFonts w:ascii="Cambria" w:hAnsi="Cambria"/>
          <w:sz w:val="20"/>
          <w:szCs w:val="20"/>
          <w:lang w:val="en"/>
        </w:rPr>
        <w:t xml:space="preserve">Mr. </w:t>
      </w:r>
      <w:proofErr w:type="spellStart"/>
      <w:r w:rsidR="00233B89">
        <w:rPr>
          <w:rFonts w:ascii="Cambria" w:hAnsi="Cambria"/>
          <w:sz w:val="20"/>
          <w:szCs w:val="20"/>
          <w:lang w:val="en"/>
        </w:rPr>
        <w:t>Gärtner</w:t>
      </w:r>
      <w:proofErr w:type="spellEnd"/>
      <w:r w:rsidR="00233B89">
        <w:rPr>
          <w:rFonts w:ascii="Cambria" w:hAnsi="Cambria"/>
          <w:sz w:val="20"/>
          <w:szCs w:val="20"/>
          <w:lang w:val="en"/>
        </w:rPr>
        <w:t xml:space="preserve"> </w:t>
      </w:r>
      <w:r w:rsidRPr="00900759">
        <w:rPr>
          <w:rFonts w:ascii="Cambria" w:hAnsi="Cambria"/>
          <w:sz w:val="20"/>
          <w:szCs w:val="20"/>
          <w:lang w:val="en"/>
        </w:rPr>
        <w:t>from public office, the State indicates that “</w:t>
      </w:r>
      <w:r w:rsidRPr="00900759">
        <w:rPr>
          <w:rFonts w:ascii="Cambria" w:hAnsi="Cambria"/>
          <w:i/>
          <w:iCs/>
          <w:sz w:val="20"/>
          <w:szCs w:val="20"/>
          <w:lang w:val="en"/>
        </w:rPr>
        <w:t xml:space="preserve">the </w:t>
      </w:r>
      <w:r w:rsidR="00233B89">
        <w:rPr>
          <w:rFonts w:ascii="Cambria" w:hAnsi="Cambria"/>
          <w:i/>
          <w:iCs/>
          <w:sz w:val="20"/>
          <w:szCs w:val="20"/>
          <w:lang w:val="en"/>
        </w:rPr>
        <w:t xml:space="preserve">punitive </w:t>
      </w:r>
      <w:r w:rsidRPr="00900759">
        <w:rPr>
          <w:rFonts w:ascii="Cambria" w:hAnsi="Cambria"/>
          <w:i/>
          <w:iCs/>
          <w:sz w:val="20"/>
          <w:szCs w:val="20"/>
          <w:lang w:val="en"/>
        </w:rPr>
        <w:t xml:space="preserve">resolution [...] was based on a reasoned </w:t>
      </w:r>
      <w:r w:rsidR="00233B89">
        <w:rPr>
          <w:rFonts w:ascii="Cambria" w:hAnsi="Cambria"/>
          <w:i/>
          <w:iCs/>
          <w:sz w:val="20"/>
          <w:szCs w:val="20"/>
          <w:lang w:val="en"/>
        </w:rPr>
        <w:t xml:space="preserve">interpretation </w:t>
      </w:r>
      <w:r w:rsidRPr="00900759">
        <w:rPr>
          <w:rFonts w:ascii="Cambria" w:hAnsi="Cambria"/>
          <w:i/>
          <w:iCs/>
          <w:sz w:val="20"/>
          <w:szCs w:val="20"/>
          <w:lang w:val="en"/>
        </w:rPr>
        <w:t>of Judgment C-037-1997</w:t>
      </w:r>
      <w:r w:rsidRPr="00900759">
        <w:rPr>
          <w:rFonts w:ascii="Cambria" w:hAnsi="Cambria"/>
          <w:sz w:val="20"/>
          <w:szCs w:val="20"/>
          <w:lang w:val="en"/>
        </w:rPr>
        <w:t>.</w:t>
      </w:r>
      <w:r w:rsidRPr="00900759">
        <w:rPr>
          <w:rFonts w:ascii="Cambria" w:hAnsi="Cambria"/>
          <w:i/>
          <w:iCs/>
          <w:sz w:val="20"/>
          <w:szCs w:val="20"/>
          <w:lang w:val="en"/>
        </w:rPr>
        <w:t xml:space="preserve"> Therefore, the alleged victim’s claims regarding this point are groundless. This is so because they are solely based on his disagreement with the legal reasoning that justifie</w:t>
      </w:r>
      <w:r w:rsidR="00233B89">
        <w:rPr>
          <w:rFonts w:ascii="Cambria" w:hAnsi="Cambria"/>
          <w:i/>
          <w:iCs/>
          <w:sz w:val="20"/>
          <w:szCs w:val="20"/>
          <w:lang w:val="en"/>
        </w:rPr>
        <w:t>d</w:t>
      </w:r>
      <w:r w:rsidRPr="00900759">
        <w:rPr>
          <w:rFonts w:ascii="Cambria" w:hAnsi="Cambria"/>
          <w:i/>
          <w:iCs/>
          <w:sz w:val="20"/>
          <w:szCs w:val="20"/>
          <w:lang w:val="en"/>
        </w:rPr>
        <w:t xml:space="preserve"> a decision contrary to his interests, without anything to demonstrate arbitrariness or contradiction in it</w:t>
      </w:r>
      <w:r w:rsidRPr="00900759">
        <w:rPr>
          <w:rFonts w:ascii="Cambria" w:hAnsi="Cambria"/>
          <w:sz w:val="20"/>
          <w:szCs w:val="20"/>
          <w:lang w:val="en"/>
        </w:rPr>
        <w:t xml:space="preserve">.” The State stresses that the grounds for this judgment were </w:t>
      </w:r>
      <w:r w:rsidR="00233B89">
        <w:rPr>
          <w:rFonts w:ascii="Cambria" w:hAnsi="Cambria"/>
          <w:sz w:val="20"/>
          <w:szCs w:val="20"/>
          <w:lang w:val="en"/>
        </w:rPr>
        <w:t>motivated</w:t>
      </w:r>
      <w:r w:rsidRPr="00900759">
        <w:rPr>
          <w:rFonts w:ascii="Cambria" w:hAnsi="Cambria"/>
          <w:sz w:val="20"/>
          <w:szCs w:val="20"/>
          <w:lang w:val="en"/>
        </w:rPr>
        <w:t xml:space="preserve"> and </w:t>
      </w:r>
      <w:r w:rsidR="00233B89">
        <w:rPr>
          <w:rFonts w:ascii="Cambria" w:hAnsi="Cambria"/>
          <w:sz w:val="20"/>
          <w:szCs w:val="20"/>
          <w:lang w:val="en"/>
        </w:rPr>
        <w:t xml:space="preserve">sufficient </w:t>
      </w:r>
      <w:r w:rsidRPr="00900759">
        <w:rPr>
          <w:rFonts w:ascii="Cambria" w:hAnsi="Cambria"/>
          <w:sz w:val="20"/>
          <w:szCs w:val="20"/>
          <w:lang w:val="en"/>
        </w:rPr>
        <w:t xml:space="preserve">under the domestic law, which, it believes, was confirmed by the decisions of the </w:t>
      </w:r>
      <w:r w:rsidRPr="00900759">
        <w:rPr>
          <w:rFonts w:ascii="Cambria" w:hAnsi="Cambria"/>
          <w:i/>
          <w:iCs/>
          <w:sz w:val="20"/>
          <w:szCs w:val="20"/>
          <w:lang w:val="en"/>
        </w:rPr>
        <w:t>tutela</w:t>
      </w:r>
      <w:r w:rsidRPr="00900759">
        <w:rPr>
          <w:rFonts w:ascii="Cambria" w:hAnsi="Cambria"/>
          <w:sz w:val="20"/>
          <w:szCs w:val="20"/>
          <w:lang w:val="en"/>
        </w:rPr>
        <w:t xml:space="preserve"> </w:t>
      </w:r>
      <w:r w:rsidR="00233B89">
        <w:rPr>
          <w:rFonts w:ascii="Cambria" w:hAnsi="Cambria"/>
          <w:sz w:val="20"/>
          <w:szCs w:val="20"/>
          <w:lang w:val="en"/>
        </w:rPr>
        <w:t xml:space="preserve">judges who </w:t>
      </w:r>
      <w:r w:rsidRPr="00900759">
        <w:rPr>
          <w:rFonts w:ascii="Cambria" w:hAnsi="Cambria"/>
          <w:sz w:val="20"/>
          <w:szCs w:val="20"/>
          <w:lang w:val="en"/>
        </w:rPr>
        <w:t xml:space="preserve">denied Mr. </w:t>
      </w:r>
      <w:proofErr w:type="spellStart"/>
      <w:r w:rsidRPr="00900759">
        <w:rPr>
          <w:rFonts w:ascii="Cambria" w:hAnsi="Cambria"/>
          <w:sz w:val="20"/>
          <w:szCs w:val="20"/>
          <w:lang w:val="en"/>
        </w:rPr>
        <w:t>Gärtner’s</w:t>
      </w:r>
      <w:proofErr w:type="spellEnd"/>
      <w:r w:rsidRPr="00900759">
        <w:rPr>
          <w:rFonts w:ascii="Cambria" w:hAnsi="Cambria"/>
          <w:sz w:val="20"/>
          <w:szCs w:val="20"/>
          <w:lang w:val="en"/>
        </w:rPr>
        <w:t xml:space="preserve"> request for </w:t>
      </w:r>
      <w:r w:rsidR="00233B89">
        <w:rPr>
          <w:rFonts w:ascii="Cambria" w:hAnsi="Cambria"/>
          <w:sz w:val="20"/>
          <w:szCs w:val="20"/>
          <w:lang w:val="en"/>
        </w:rPr>
        <w:t>protection</w:t>
      </w:r>
      <w:r w:rsidRPr="00900759">
        <w:rPr>
          <w:rFonts w:ascii="Cambria" w:hAnsi="Cambria"/>
          <w:sz w:val="20"/>
          <w:szCs w:val="20"/>
          <w:lang w:val="en"/>
        </w:rPr>
        <w:t xml:space="preserve">. </w:t>
      </w:r>
    </w:p>
    <w:p w14:paraId="2A056D02" w14:textId="77777777" w:rsidR="00233B89" w:rsidRDefault="00590445" w:rsidP="00233B89">
      <w:pPr>
        <w:ind w:firstLine="720"/>
        <w:rPr>
          <w:rFonts w:ascii="Cambria" w:hAnsi="Cambria"/>
          <w:sz w:val="20"/>
          <w:szCs w:val="20"/>
        </w:rPr>
      </w:pPr>
      <w:r w:rsidRPr="00900759">
        <w:rPr>
          <w:rFonts w:ascii="Cambria" w:hAnsi="Cambria"/>
          <w:sz w:val="20"/>
          <w:szCs w:val="20"/>
          <w:lang w:val="en"/>
        </w:rPr>
        <w:t>16.</w:t>
      </w:r>
      <w:r w:rsidRPr="00900759">
        <w:rPr>
          <w:rFonts w:ascii="Cambria" w:hAnsi="Cambria"/>
          <w:sz w:val="20"/>
          <w:szCs w:val="20"/>
          <w:lang w:val="en"/>
        </w:rPr>
        <w:tab/>
        <w:t xml:space="preserve">The State </w:t>
      </w:r>
      <w:r w:rsidR="00233B89">
        <w:rPr>
          <w:rFonts w:ascii="Cambria" w:hAnsi="Cambria"/>
          <w:sz w:val="20"/>
          <w:szCs w:val="20"/>
          <w:lang w:val="en"/>
        </w:rPr>
        <w:t xml:space="preserve">also </w:t>
      </w:r>
      <w:r w:rsidRPr="00900759">
        <w:rPr>
          <w:rFonts w:ascii="Cambria" w:hAnsi="Cambria"/>
          <w:sz w:val="20"/>
          <w:szCs w:val="20"/>
          <w:lang w:val="en"/>
        </w:rPr>
        <w:t xml:space="preserve">argues that Mr. </w:t>
      </w:r>
      <w:proofErr w:type="spellStart"/>
      <w:r w:rsidRPr="00900759">
        <w:rPr>
          <w:rFonts w:ascii="Cambria" w:hAnsi="Cambria"/>
          <w:sz w:val="20"/>
          <w:szCs w:val="20"/>
          <w:lang w:val="en"/>
        </w:rPr>
        <w:t>Gärtner’s</w:t>
      </w:r>
      <w:proofErr w:type="spellEnd"/>
      <w:r w:rsidRPr="00900759">
        <w:rPr>
          <w:rFonts w:ascii="Cambria" w:hAnsi="Cambria"/>
          <w:sz w:val="20"/>
          <w:szCs w:val="20"/>
          <w:lang w:val="en"/>
        </w:rPr>
        <w:t xml:space="preserve"> allegation of the violation of his right to equal protection </w:t>
      </w:r>
      <w:r w:rsidR="00233B89">
        <w:rPr>
          <w:rFonts w:ascii="Cambria" w:hAnsi="Cambria"/>
          <w:sz w:val="20"/>
          <w:szCs w:val="20"/>
          <w:lang w:val="en"/>
        </w:rPr>
        <w:t xml:space="preserve">as </w:t>
      </w:r>
      <w:r w:rsidRPr="00900759">
        <w:rPr>
          <w:rFonts w:ascii="Cambria" w:hAnsi="Cambria"/>
          <w:sz w:val="20"/>
          <w:szCs w:val="20"/>
          <w:lang w:val="en"/>
        </w:rPr>
        <w:t xml:space="preserve">already raised in his second </w:t>
      </w:r>
      <w:r w:rsidRPr="00900759">
        <w:rPr>
          <w:rFonts w:ascii="Cambria" w:hAnsi="Cambria"/>
          <w:i/>
          <w:iCs/>
          <w:sz w:val="20"/>
          <w:szCs w:val="20"/>
          <w:lang w:val="en"/>
        </w:rPr>
        <w:t>tutela</w:t>
      </w:r>
      <w:r w:rsidRPr="00900759">
        <w:rPr>
          <w:rFonts w:ascii="Cambria" w:hAnsi="Cambria"/>
          <w:sz w:val="20"/>
          <w:szCs w:val="20"/>
          <w:lang w:val="en"/>
        </w:rPr>
        <w:t xml:space="preserve"> action, which domestic judges </w:t>
      </w:r>
      <w:r w:rsidR="00233B89">
        <w:rPr>
          <w:rFonts w:ascii="Cambria" w:hAnsi="Cambria"/>
          <w:sz w:val="20"/>
          <w:szCs w:val="20"/>
          <w:lang w:val="en"/>
        </w:rPr>
        <w:t xml:space="preserve">denied </w:t>
      </w:r>
      <w:r w:rsidRPr="00900759">
        <w:rPr>
          <w:rFonts w:ascii="Cambria" w:hAnsi="Cambria"/>
          <w:sz w:val="20"/>
          <w:szCs w:val="20"/>
          <w:lang w:val="en"/>
        </w:rPr>
        <w:t xml:space="preserve">in the first and the </w:t>
      </w:r>
      <w:r w:rsidRPr="00900759">
        <w:rPr>
          <w:rFonts w:ascii="Cambria" w:hAnsi="Cambria"/>
          <w:sz w:val="20"/>
          <w:szCs w:val="20"/>
          <w:lang w:val="en"/>
        </w:rPr>
        <w:lastRenderedPageBreak/>
        <w:t>second instances of jurisdiction</w:t>
      </w:r>
      <w:r w:rsidR="00233B89">
        <w:rPr>
          <w:rFonts w:ascii="Cambria" w:hAnsi="Cambria"/>
          <w:sz w:val="20"/>
          <w:szCs w:val="20"/>
          <w:lang w:val="en"/>
        </w:rPr>
        <w:t>,</w:t>
      </w:r>
      <w:r w:rsidRPr="00900759">
        <w:rPr>
          <w:rFonts w:ascii="Cambria" w:hAnsi="Cambria"/>
          <w:sz w:val="20"/>
          <w:szCs w:val="20"/>
          <w:lang w:val="en"/>
        </w:rPr>
        <w:t xml:space="preserve"> </w:t>
      </w:r>
      <w:r w:rsidR="003F14C1">
        <w:rPr>
          <w:rFonts w:ascii="Cambria" w:hAnsi="Cambria"/>
          <w:sz w:val="20"/>
          <w:szCs w:val="20"/>
          <w:lang w:val="en"/>
        </w:rPr>
        <w:t>through</w:t>
      </w:r>
      <w:r w:rsidRPr="00900759">
        <w:rPr>
          <w:rFonts w:ascii="Cambria" w:hAnsi="Cambria"/>
          <w:sz w:val="20"/>
          <w:szCs w:val="20"/>
          <w:lang w:val="en"/>
        </w:rPr>
        <w:t xml:space="preserve"> judgments that</w:t>
      </w:r>
      <w:r w:rsidR="00233B89">
        <w:rPr>
          <w:rFonts w:ascii="Cambria" w:hAnsi="Cambria"/>
          <w:sz w:val="20"/>
          <w:szCs w:val="20"/>
          <w:lang w:val="en"/>
        </w:rPr>
        <w:t xml:space="preserve"> Colombia considers</w:t>
      </w:r>
      <w:r w:rsidRPr="00900759">
        <w:rPr>
          <w:rFonts w:ascii="Cambria" w:hAnsi="Cambria"/>
          <w:sz w:val="20"/>
          <w:szCs w:val="20"/>
          <w:lang w:val="en"/>
        </w:rPr>
        <w:t xml:space="preserve"> cannot be challenged at the inter-American level.</w:t>
      </w:r>
    </w:p>
    <w:p w14:paraId="33EFFEDE" w14:textId="77777777" w:rsidR="00233B89" w:rsidRDefault="00233B89" w:rsidP="00233B89">
      <w:pPr>
        <w:ind w:firstLine="720"/>
        <w:rPr>
          <w:rFonts w:ascii="Cambria" w:hAnsi="Cambria"/>
          <w:sz w:val="20"/>
          <w:szCs w:val="20"/>
        </w:rPr>
      </w:pPr>
    </w:p>
    <w:p w14:paraId="02217AE0" w14:textId="2BEB8DFA" w:rsidR="00233B89" w:rsidRDefault="00590445" w:rsidP="00233B89">
      <w:pPr>
        <w:ind w:firstLine="720"/>
        <w:jc w:val="both"/>
        <w:rPr>
          <w:rFonts w:ascii="Cambria" w:hAnsi="Cambria"/>
          <w:sz w:val="20"/>
          <w:szCs w:val="20"/>
        </w:rPr>
      </w:pPr>
      <w:r w:rsidRPr="00900759">
        <w:rPr>
          <w:rFonts w:ascii="Cambria" w:hAnsi="Cambria"/>
          <w:sz w:val="20"/>
          <w:szCs w:val="20"/>
          <w:lang w:val="en"/>
        </w:rPr>
        <w:t xml:space="preserve">17. </w:t>
      </w:r>
      <w:r w:rsidRPr="00900759">
        <w:rPr>
          <w:rFonts w:ascii="Cambria" w:hAnsi="Cambria"/>
          <w:sz w:val="20"/>
          <w:szCs w:val="20"/>
          <w:lang w:val="en"/>
        </w:rPr>
        <w:tab/>
        <w:t xml:space="preserve">Based on </w:t>
      </w:r>
      <w:r w:rsidR="00233B89">
        <w:rPr>
          <w:rFonts w:ascii="Cambria" w:hAnsi="Cambria"/>
          <w:sz w:val="20"/>
          <w:szCs w:val="20"/>
          <w:lang w:val="en"/>
        </w:rPr>
        <w:t xml:space="preserve">identical </w:t>
      </w:r>
      <w:r w:rsidRPr="00900759">
        <w:rPr>
          <w:rFonts w:ascii="Cambria" w:hAnsi="Cambria"/>
          <w:sz w:val="20"/>
          <w:szCs w:val="20"/>
          <w:lang w:val="en"/>
        </w:rPr>
        <w:t xml:space="preserve">reasons, the State asserts that, regarding point (ii), the court rulings issued to dismiss Mr. </w:t>
      </w:r>
      <w:proofErr w:type="spellStart"/>
      <w:r w:rsidRPr="00900759">
        <w:rPr>
          <w:rFonts w:ascii="Cambria" w:hAnsi="Cambria"/>
          <w:sz w:val="20"/>
          <w:szCs w:val="20"/>
          <w:lang w:val="en"/>
        </w:rPr>
        <w:t>Gärtner</w:t>
      </w:r>
      <w:proofErr w:type="spellEnd"/>
      <w:r w:rsidRPr="00900759">
        <w:rPr>
          <w:rFonts w:ascii="Cambria" w:hAnsi="Cambria"/>
          <w:sz w:val="20"/>
          <w:szCs w:val="20"/>
          <w:lang w:val="en"/>
        </w:rPr>
        <w:t xml:space="preserve"> do not </w:t>
      </w:r>
      <w:proofErr w:type="spellStart"/>
      <w:r w:rsidR="00233B89">
        <w:rPr>
          <w:rFonts w:ascii="Cambria" w:hAnsi="Cambria"/>
          <w:sz w:val="20"/>
          <w:szCs w:val="20"/>
          <w:lang w:val="en"/>
        </w:rPr>
        <w:t>characteriza</w:t>
      </w:r>
      <w:proofErr w:type="spellEnd"/>
      <w:r w:rsidR="00233B89">
        <w:rPr>
          <w:rFonts w:ascii="Cambria" w:hAnsi="Cambria"/>
          <w:sz w:val="20"/>
          <w:szCs w:val="20"/>
          <w:lang w:val="en"/>
        </w:rPr>
        <w:t xml:space="preserve"> potential </w:t>
      </w:r>
      <w:r w:rsidRPr="00900759">
        <w:rPr>
          <w:rFonts w:ascii="Cambria" w:hAnsi="Cambria"/>
          <w:sz w:val="20"/>
          <w:szCs w:val="20"/>
          <w:lang w:val="en"/>
        </w:rPr>
        <w:t>violations of the American Convention because they were well-founded on Colombia’s law and in line with the inter-American standards.</w:t>
      </w:r>
    </w:p>
    <w:p w14:paraId="4215DEE1" w14:textId="77777777" w:rsidR="00233B89" w:rsidRDefault="00233B89" w:rsidP="00233B89">
      <w:pPr>
        <w:ind w:firstLine="720"/>
        <w:rPr>
          <w:rFonts w:ascii="Cambria" w:hAnsi="Cambria"/>
          <w:sz w:val="20"/>
          <w:szCs w:val="20"/>
        </w:rPr>
      </w:pPr>
    </w:p>
    <w:p w14:paraId="659C9F14" w14:textId="23CAD06C" w:rsidR="00590445" w:rsidRPr="00900759" w:rsidRDefault="00590445" w:rsidP="00233B89">
      <w:pPr>
        <w:ind w:firstLine="720"/>
        <w:jc w:val="both"/>
        <w:rPr>
          <w:rFonts w:ascii="Cambria" w:hAnsi="Cambria"/>
          <w:sz w:val="20"/>
          <w:szCs w:val="20"/>
        </w:rPr>
      </w:pPr>
      <w:r w:rsidRPr="00900759">
        <w:rPr>
          <w:rFonts w:ascii="Cambria" w:hAnsi="Cambria"/>
          <w:sz w:val="20"/>
          <w:szCs w:val="20"/>
          <w:lang w:val="en"/>
        </w:rPr>
        <w:t xml:space="preserve">18. </w:t>
      </w:r>
      <w:r w:rsidRPr="00900759">
        <w:rPr>
          <w:rFonts w:ascii="Cambria" w:hAnsi="Cambria"/>
          <w:sz w:val="20"/>
          <w:szCs w:val="20"/>
          <w:lang w:val="en"/>
        </w:rPr>
        <w:tab/>
        <w:t xml:space="preserve">Concerning point (iii), the State claims that the petitioner did not provide </w:t>
      </w:r>
      <w:r w:rsidR="00233B89">
        <w:rPr>
          <w:rFonts w:ascii="Cambria" w:hAnsi="Cambria"/>
          <w:sz w:val="20"/>
          <w:szCs w:val="20"/>
          <w:lang w:val="en"/>
        </w:rPr>
        <w:t xml:space="preserve">sufficient </w:t>
      </w:r>
      <w:r w:rsidRPr="00900759">
        <w:rPr>
          <w:rFonts w:ascii="Cambria" w:hAnsi="Cambria"/>
          <w:sz w:val="20"/>
          <w:szCs w:val="20"/>
          <w:lang w:val="en"/>
        </w:rPr>
        <w:t xml:space="preserve">allegations to support </w:t>
      </w:r>
      <w:r w:rsidR="00233B89">
        <w:rPr>
          <w:rFonts w:ascii="Cambria" w:hAnsi="Cambria"/>
          <w:sz w:val="20"/>
          <w:szCs w:val="20"/>
          <w:lang w:val="en"/>
        </w:rPr>
        <w:t xml:space="preserve">either </w:t>
      </w:r>
      <w:r w:rsidRPr="00900759">
        <w:rPr>
          <w:rFonts w:ascii="Cambria" w:hAnsi="Cambria"/>
          <w:sz w:val="20"/>
          <w:szCs w:val="20"/>
          <w:lang w:val="en"/>
        </w:rPr>
        <w:t xml:space="preserve">his complaint about the violation of the principle of freedom from </w:t>
      </w:r>
      <w:r w:rsidRPr="00900759">
        <w:rPr>
          <w:rFonts w:ascii="Cambria" w:hAnsi="Cambria"/>
          <w:i/>
          <w:iCs/>
          <w:sz w:val="20"/>
          <w:szCs w:val="20"/>
          <w:lang w:val="en"/>
        </w:rPr>
        <w:t>ex post facto</w:t>
      </w:r>
      <w:r w:rsidRPr="00900759">
        <w:rPr>
          <w:rFonts w:ascii="Cambria" w:hAnsi="Cambria"/>
          <w:sz w:val="20"/>
          <w:szCs w:val="20"/>
          <w:lang w:val="en"/>
        </w:rPr>
        <w:t xml:space="preserve"> laws</w:t>
      </w:r>
      <w:r w:rsidR="00233B89">
        <w:rPr>
          <w:rFonts w:ascii="Cambria" w:hAnsi="Cambria"/>
          <w:sz w:val="20"/>
          <w:szCs w:val="20"/>
          <w:lang w:val="en"/>
        </w:rPr>
        <w:t>,</w:t>
      </w:r>
      <w:r w:rsidRPr="00900759">
        <w:rPr>
          <w:rFonts w:ascii="Cambria" w:hAnsi="Cambria"/>
          <w:sz w:val="20"/>
          <w:szCs w:val="20"/>
          <w:lang w:val="en"/>
        </w:rPr>
        <w:t xml:space="preserve"> </w:t>
      </w:r>
      <w:r w:rsidR="00233B89">
        <w:rPr>
          <w:rFonts w:ascii="Cambria" w:hAnsi="Cambria"/>
          <w:sz w:val="20"/>
          <w:szCs w:val="20"/>
          <w:lang w:val="en"/>
        </w:rPr>
        <w:t xml:space="preserve">or </w:t>
      </w:r>
      <w:r w:rsidRPr="00900759">
        <w:rPr>
          <w:rFonts w:ascii="Cambria" w:hAnsi="Cambria"/>
          <w:sz w:val="20"/>
          <w:szCs w:val="20"/>
          <w:lang w:val="en"/>
        </w:rPr>
        <w:t xml:space="preserve">his </w:t>
      </w:r>
      <w:r w:rsidR="00233B89">
        <w:rPr>
          <w:rFonts w:ascii="Cambria" w:hAnsi="Cambria"/>
          <w:sz w:val="20"/>
          <w:szCs w:val="20"/>
          <w:lang w:val="en"/>
        </w:rPr>
        <w:t>schematic statements</w:t>
      </w:r>
      <w:r w:rsidRPr="00900759">
        <w:rPr>
          <w:rFonts w:ascii="Cambria" w:hAnsi="Cambria"/>
          <w:sz w:val="20"/>
          <w:szCs w:val="20"/>
          <w:lang w:val="en"/>
        </w:rPr>
        <w:t xml:space="preserve"> —raised in his</w:t>
      </w:r>
      <w:r w:rsidR="00233B89">
        <w:rPr>
          <w:rFonts w:ascii="Cambria" w:hAnsi="Cambria"/>
          <w:sz w:val="20"/>
          <w:szCs w:val="20"/>
          <w:lang w:val="en"/>
        </w:rPr>
        <w:t xml:space="preserve"> domestic</w:t>
      </w:r>
      <w:r w:rsidRPr="00900759">
        <w:rPr>
          <w:rFonts w:ascii="Cambria" w:hAnsi="Cambria"/>
          <w:i/>
          <w:iCs/>
          <w:sz w:val="20"/>
          <w:szCs w:val="20"/>
          <w:lang w:val="en"/>
        </w:rPr>
        <w:t xml:space="preserve"> tutela</w:t>
      </w:r>
      <w:r w:rsidRPr="00900759">
        <w:rPr>
          <w:rFonts w:ascii="Cambria" w:hAnsi="Cambria"/>
          <w:sz w:val="20"/>
          <w:szCs w:val="20"/>
          <w:lang w:val="en"/>
        </w:rPr>
        <w:t xml:space="preserve"> </w:t>
      </w:r>
      <w:r w:rsidR="00233B89">
        <w:rPr>
          <w:rFonts w:ascii="Cambria" w:hAnsi="Cambria"/>
          <w:sz w:val="20"/>
          <w:szCs w:val="20"/>
          <w:lang w:val="en"/>
        </w:rPr>
        <w:t xml:space="preserve">claims </w:t>
      </w:r>
      <w:r w:rsidRPr="00900759">
        <w:rPr>
          <w:rFonts w:ascii="Cambria" w:hAnsi="Cambria"/>
          <w:sz w:val="20"/>
          <w:szCs w:val="20"/>
          <w:lang w:val="en"/>
        </w:rPr>
        <w:t>and submitted to the IACHR as attachments to the petition—</w:t>
      </w:r>
      <w:r w:rsidR="00233B89">
        <w:rPr>
          <w:rFonts w:ascii="Cambria" w:hAnsi="Cambria"/>
          <w:sz w:val="20"/>
          <w:szCs w:val="20"/>
          <w:lang w:val="en"/>
        </w:rPr>
        <w:t xml:space="preserve">regarding </w:t>
      </w:r>
      <w:r w:rsidRPr="00900759">
        <w:rPr>
          <w:rFonts w:ascii="Cambria" w:hAnsi="Cambria"/>
          <w:sz w:val="20"/>
          <w:szCs w:val="20"/>
          <w:lang w:val="en"/>
        </w:rPr>
        <w:t xml:space="preserve">the violation of his rights to compensation and </w:t>
      </w:r>
      <w:r w:rsidR="003830A6">
        <w:rPr>
          <w:rFonts w:ascii="Cambria" w:hAnsi="Cambria"/>
          <w:sz w:val="20"/>
          <w:szCs w:val="20"/>
          <w:lang w:val="en"/>
        </w:rPr>
        <w:t xml:space="preserve">to </w:t>
      </w:r>
      <w:r w:rsidRPr="00900759">
        <w:rPr>
          <w:rFonts w:ascii="Cambria" w:hAnsi="Cambria"/>
          <w:sz w:val="20"/>
          <w:szCs w:val="20"/>
          <w:lang w:val="en"/>
        </w:rPr>
        <w:t>the protection of his honor and dignity.</w:t>
      </w:r>
    </w:p>
    <w:p w14:paraId="448FA7B8" w14:textId="77777777" w:rsidR="00590445" w:rsidRPr="00900759" w:rsidRDefault="00590445" w:rsidP="00590445">
      <w:pPr>
        <w:spacing w:before="240" w:after="240"/>
        <w:ind w:firstLine="720"/>
        <w:jc w:val="both"/>
        <w:rPr>
          <w:rFonts w:ascii="Cambria" w:hAnsi="Cambria"/>
          <w:sz w:val="20"/>
          <w:szCs w:val="20"/>
        </w:rPr>
      </w:pPr>
      <w:r w:rsidRPr="00900759">
        <w:rPr>
          <w:rFonts w:asciiTheme="majorHAnsi" w:hAnsiTheme="majorHAnsi"/>
          <w:b/>
          <w:bCs/>
          <w:color w:val="000000"/>
          <w:sz w:val="20"/>
          <w:szCs w:val="20"/>
          <w:u w:color="000000"/>
          <w:lang w:val="en"/>
        </w:rPr>
        <w:t>VI.</w:t>
      </w:r>
      <w:r w:rsidRPr="00900759">
        <w:rPr>
          <w:rFonts w:asciiTheme="majorHAnsi" w:hAnsiTheme="majorHAnsi"/>
          <w:b/>
          <w:bCs/>
          <w:color w:val="000000"/>
          <w:sz w:val="20"/>
          <w:szCs w:val="20"/>
          <w:u w:color="000000"/>
          <w:lang w:val="en"/>
        </w:rPr>
        <w:tab/>
      </w:r>
      <w:r w:rsidRPr="00900759">
        <w:rPr>
          <w:rFonts w:asciiTheme="majorHAnsi" w:hAnsiTheme="majorHAnsi"/>
          <w:b/>
          <w:bCs/>
          <w:noProof/>
          <w:sz w:val="20"/>
          <w:szCs w:val="20"/>
          <w:lang w:val="en"/>
        </w:rPr>
        <w:t>ANALYSIS OF EXHAUSTION OF DOMESTIC REMEDIES AND TIMELINESS OF THE PETITION</w:t>
      </w:r>
      <w:r w:rsidRPr="00900759">
        <w:rPr>
          <w:rFonts w:asciiTheme="majorHAnsi" w:hAnsiTheme="majorHAnsi"/>
          <w:b/>
          <w:bCs/>
          <w:color w:val="000000"/>
          <w:sz w:val="20"/>
          <w:szCs w:val="20"/>
          <w:u w:color="000000"/>
          <w:lang w:val="en"/>
        </w:rPr>
        <w:t xml:space="preserve"> </w:t>
      </w:r>
    </w:p>
    <w:p w14:paraId="5622156F" w14:textId="73E00283"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rPr>
      </w:pPr>
      <w:r w:rsidRPr="00900759">
        <w:rPr>
          <w:rFonts w:asciiTheme="majorHAnsi" w:hAnsiTheme="majorHAnsi"/>
          <w:sz w:val="20"/>
          <w:szCs w:val="20"/>
          <w:lang w:val="en"/>
        </w:rPr>
        <w:t xml:space="preserve">19. </w:t>
      </w:r>
      <w:r w:rsidRPr="00900759">
        <w:rPr>
          <w:rFonts w:asciiTheme="majorHAnsi" w:hAnsiTheme="majorHAnsi"/>
          <w:sz w:val="20"/>
          <w:szCs w:val="20"/>
          <w:lang w:val="en"/>
        </w:rPr>
        <w:tab/>
        <w:t xml:space="preserve">For the analysis of the requirement of exhaustion of domestic remedies in this matter, the IACHR </w:t>
      </w:r>
      <w:r w:rsidR="003830A6">
        <w:rPr>
          <w:rFonts w:asciiTheme="majorHAnsi" w:hAnsiTheme="majorHAnsi"/>
          <w:sz w:val="20"/>
          <w:szCs w:val="20"/>
          <w:lang w:val="en"/>
        </w:rPr>
        <w:t xml:space="preserve">recalls </w:t>
      </w:r>
      <w:r w:rsidRPr="00900759">
        <w:rPr>
          <w:rFonts w:asciiTheme="majorHAnsi" w:hAnsiTheme="majorHAnsi"/>
          <w:sz w:val="20"/>
          <w:szCs w:val="20"/>
          <w:lang w:val="en"/>
        </w:rPr>
        <w:t>that</w:t>
      </w:r>
      <w:r w:rsidR="003830A6">
        <w:rPr>
          <w:rFonts w:asciiTheme="majorHAnsi" w:hAnsiTheme="majorHAnsi"/>
          <w:sz w:val="20"/>
          <w:szCs w:val="20"/>
          <w:lang w:val="en"/>
        </w:rPr>
        <w:t xml:space="preserve">, in accordance with its consolidated and reiterated </w:t>
      </w:r>
      <w:r w:rsidRPr="00900759">
        <w:rPr>
          <w:rFonts w:asciiTheme="majorHAnsi" w:hAnsiTheme="majorHAnsi"/>
          <w:sz w:val="20"/>
          <w:szCs w:val="20"/>
          <w:lang w:val="en"/>
        </w:rPr>
        <w:t>practice</w:t>
      </w:r>
      <w:r w:rsidR="003830A6">
        <w:rPr>
          <w:rFonts w:asciiTheme="majorHAnsi" w:hAnsiTheme="majorHAnsi"/>
          <w:sz w:val="20"/>
          <w:szCs w:val="20"/>
          <w:lang w:val="en"/>
        </w:rPr>
        <w:t>,</w:t>
      </w:r>
      <w:r w:rsidRPr="00900759">
        <w:rPr>
          <w:rFonts w:asciiTheme="majorHAnsi" w:hAnsiTheme="majorHAnsi"/>
          <w:sz w:val="20"/>
          <w:szCs w:val="20"/>
          <w:lang w:val="en"/>
        </w:rPr>
        <w:t xml:space="preserve"> </w:t>
      </w:r>
      <w:proofErr w:type="gramStart"/>
      <w:r w:rsidR="003830A6">
        <w:rPr>
          <w:rFonts w:asciiTheme="majorHAnsi" w:hAnsiTheme="majorHAnsi"/>
          <w:sz w:val="20"/>
          <w:szCs w:val="20"/>
          <w:lang w:val="en"/>
        </w:rPr>
        <w:t xml:space="preserve">in order </w:t>
      </w:r>
      <w:r w:rsidRPr="00900759">
        <w:rPr>
          <w:rFonts w:asciiTheme="majorHAnsi" w:hAnsiTheme="majorHAnsi"/>
          <w:sz w:val="20"/>
          <w:szCs w:val="20"/>
          <w:lang w:val="en"/>
        </w:rPr>
        <w:t>to</w:t>
      </w:r>
      <w:proofErr w:type="gramEnd"/>
      <w:r w:rsidRPr="00900759">
        <w:rPr>
          <w:rFonts w:asciiTheme="majorHAnsi" w:hAnsiTheme="majorHAnsi"/>
          <w:sz w:val="20"/>
          <w:szCs w:val="20"/>
          <w:lang w:val="en"/>
        </w:rPr>
        <w:t xml:space="preserve"> identify the adequate remedies that petitioners should have exhausted before </w:t>
      </w:r>
      <w:r w:rsidR="003830A6">
        <w:rPr>
          <w:rFonts w:asciiTheme="majorHAnsi" w:hAnsiTheme="majorHAnsi"/>
          <w:sz w:val="20"/>
          <w:szCs w:val="20"/>
          <w:lang w:val="en"/>
        </w:rPr>
        <w:t xml:space="preserve">resorting </w:t>
      </w:r>
      <w:r w:rsidRPr="00900759">
        <w:rPr>
          <w:rFonts w:asciiTheme="majorHAnsi" w:hAnsiTheme="majorHAnsi"/>
          <w:sz w:val="20"/>
          <w:szCs w:val="20"/>
          <w:lang w:val="en"/>
        </w:rPr>
        <w:t xml:space="preserve">to the inter-American system, the first </w:t>
      </w:r>
      <w:r w:rsidR="003830A6">
        <w:rPr>
          <w:rFonts w:asciiTheme="majorHAnsi" w:hAnsiTheme="majorHAnsi"/>
          <w:sz w:val="20"/>
          <w:szCs w:val="20"/>
          <w:lang w:val="en"/>
        </w:rPr>
        <w:t xml:space="preserve">methodological </w:t>
      </w:r>
      <w:r w:rsidRPr="00900759">
        <w:rPr>
          <w:rFonts w:asciiTheme="majorHAnsi" w:hAnsiTheme="majorHAnsi"/>
          <w:sz w:val="20"/>
          <w:szCs w:val="20"/>
          <w:lang w:val="en"/>
        </w:rPr>
        <w:t xml:space="preserve">step </w:t>
      </w:r>
      <w:r w:rsidR="003830A6">
        <w:rPr>
          <w:rFonts w:asciiTheme="majorHAnsi" w:hAnsiTheme="majorHAnsi"/>
          <w:sz w:val="20"/>
          <w:szCs w:val="20"/>
          <w:lang w:val="en"/>
        </w:rPr>
        <w:t xml:space="preserve">of the analysis </w:t>
      </w:r>
      <w:r w:rsidRPr="00900759">
        <w:rPr>
          <w:rFonts w:asciiTheme="majorHAnsi" w:hAnsiTheme="majorHAnsi"/>
          <w:sz w:val="20"/>
          <w:szCs w:val="20"/>
          <w:lang w:val="en"/>
        </w:rPr>
        <w:t xml:space="preserve">is </w:t>
      </w:r>
      <w:r w:rsidR="003830A6">
        <w:rPr>
          <w:rFonts w:asciiTheme="majorHAnsi" w:hAnsiTheme="majorHAnsi"/>
          <w:sz w:val="20"/>
          <w:szCs w:val="20"/>
          <w:lang w:val="en"/>
        </w:rPr>
        <w:t xml:space="preserve">that of separating the different </w:t>
      </w:r>
      <w:r w:rsidRPr="00900759">
        <w:rPr>
          <w:rFonts w:asciiTheme="majorHAnsi" w:hAnsiTheme="majorHAnsi"/>
          <w:sz w:val="20"/>
          <w:szCs w:val="20"/>
          <w:lang w:val="en"/>
        </w:rPr>
        <w:t xml:space="preserve">claims </w:t>
      </w:r>
      <w:r w:rsidR="003830A6">
        <w:rPr>
          <w:rFonts w:asciiTheme="majorHAnsi" w:hAnsiTheme="majorHAnsi"/>
          <w:sz w:val="20"/>
          <w:szCs w:val="20"/>
          <w:lang w:val="en"/>
        </w:rPr>
        <w:t xml:space="preserve">formulated </w:t>
      </w:r>
      <w:r w:rsidRPr="00900759">
        <w:rPr>
          <w:rFonts w:asciiTheme="majorHAnsi" w:hAnsiTheme="majorHAnsi"/>
          <w:sz w:val="20"/>
          <w:szCs w:val="20"/>
          <w:lang w:val="en"/>
        </w:rPr>
        <w:t xml:space="preserve">in the </w:t>
      </w:r>
      <w:r w:rsidR="003830A6">
        <w:rPr>
          <w:rFonts w:asciiTheme="majorHAnsi" w:hAnsiTheme="majorHAnsi"/>
          <w:sz w:val="20"/>
          <w:szCs w:val="20"/>
          <w:lang w:val="en"/>
        </w:rPr>
        <w:t xml:space="preserve">corresponding </w:t>
      </w:r>
      <w:r w:rsidRPr="00900759">
        <w:rPr>
          <w:rFonts w:asciiTheme="majorHAnsi" w:hAnsiTheme="majorHAnsi"/>
          <w:sz w:val="20"/>
          <w:szCs w:val="20"/>
          <w:lang w:val="en"/>
        </w:rPr>
        <w:t>petition</w:t>
      </w:r>
      <w:r w:rsidR="003830A6">
        <w:rPr>
          <w:rFonts w:asciiTheme="majorHAnsi" w:hAnsiTheme="majorHAnsi"/>
          <w:sz w:val="20"/>
          <w:szCs w:val="20"/>
          <w:lang w:val="en"/>
        </w:rPr>
        <w:t xml:space="preserve">, in order to proceed with their </w:t>
      </w:r>
      <w:r w:rsidRPr="00900759">
        <w:rPr>
          <w:rFonts w:asciiTheme="majorHAnsi" w:hAnsiTheme="majorHAnsi"/>
          <w:sz w:val="20"/>
          <w:szCs w:val="20"/>
          <w:lang w:val="en"/>
        </w:rPr>
        <w:t xml:space="preserve">individual </w:t>
      </w:r>
      <w:r w:rsidR="003830A6">
        <w:rPr>
          <w:rFonts w:asciiTheme="majorHAnsi" w:hAnsiTheme="majorHAnsi"/>
          <w:sz w:val="20"/>
          <w:szCs w:val="20"/>
          <w:lang w:val="en"/>
        </w:rPr>
        <w:t>assessment</w:t>
      </w:r>
      <w:r w:rsidRPr="00900759">
        <w:rPr>
          <w:rFonts w:asciiTheme="majorHAnsi" w:hAnsiTheme="majorHAnsi"/>
          <w:sz w:val="20"/>
          <w:szCs w:val="20"/>
          <w:lang w:val="en"/>
        </w:rPr>
        <w:t xml:space="preserve">. In this </w:t>
      </w:r>
      <w:r w:rsidR="003830A6">
        <w:rPr>
          <w:rFonts w:asciiTheme="majorHAnsi" w:hAnsiTheme="majorHAnsi"/>
          <w:sz w:val="20"/>
          <w:szCs w:val="20"/>
          <w:lang w:val="en"/>
        </w:rPr>
        <w:t>line</w:t>
      </w:r>
      <w:r w:rsidRPr="00900759">
        <w:rPr>
          <w:rFonts w:asciiTheme="majorHAnsi" w:hAnsiTheme="majorHAnsi"/>
          <w:sz w:val="20"/>
          <w:szCs w:val="20"/>
          <w:lang w:val="en"/>
        </w:rPr>
        <w:t xml:space="preserve">, </w:t>
      </w:r>
      <w:r w:rsidR="003830A6">
        <w:rPr>
          <w:rFonts w:asciiTheme="majorHAnsi" w:hAnsiTheme="majorHAnsi"/>
          <w:sz w:val="20"/>
          <w:szCs w:val="20"/>
          <w:lang w:val="en"/>
        </w:rPr>
        <w:t xml:space="preserve">in the present proceedings </w:t>
      </w:r>
      <w:r w:rsidRPr="00900759">
        <w:rPr>
          <w:rFonts w:asciiTheme="majorHAnsi" w:hAnsiTheme="majorHAnsi"/>
          <w:sz w:val="20"/>
          <w:szCs w:val="20"/>
          <w:lang w:val="en"/>
        </w:rPr>
        <w:t>the IACHR notes that the petitioner’s claims are essentially three: (</w:t>
      </w:r>
      <w:proofErr w:type="spellStart"/>
      <w:r w:rsidRPr="00900759">
        <w:rPr>
          <w:rFonts w:asciiTheme="majorHAnsi" w:hAnsiTheme="majorHAnsi"/>
          <w:sz w:val="20"/>
          <w:szCs w:val="20"/>
          <w:lang w:val="en"/>
        </w:rPr>
        <w:t>i</w:t>
      </w:r>
      <w:proofErr w:type="spellEnd"/>
      <w:r w:rsidRPr="00900759">
        <w:rPr>
          <w:rFonts w:asciiTheme="majorHAnsi" w:hAnsiTheme="majorHAnsi"/>
          <w:sz w:val="20"/>
          <w:szCs w:val="20"/>
          <w:lang w:val="en"/>
        </w:rPr>
        <w:t xml:space="preserve">) </w:t>
      </w:r>
      <w:r w:rsidR="003830A6">
        <w:rPr>
          <w:rFonts w:asciiTheme="majorHAnsi" w:hAnsiTheme="majorHAnsi"/>
          <w:sz w:val="20"/>
          <w:szCs w:val="20"/>
          <w:lang w:val="en"/>
        </w:rPr>
        <w:t xml:space="preserve">a </w:t>
      </w:r>
      <w:r w:rsidRPr="00900759">
        <w:rPr>
          <w:rFonts w:asciiTheme="majorHAnsi" w:hAnsiTheme="majorHAnsi"/>
          <w:sz w:val="20"/>
          <w:szCs w:val="20"/>
          <w:lang w:val="en"/>
        </w:rPr>
        <w:t xml:space="preserve">violation of his religious freedom because he was removed from the office of judge of the Republic </w:t>
      </w:r>
      <w:r w:rsidR="003830A6">
        <w:rPr>
          <w:rFonts w:asciiTheme="majorHAnsi" w:hAnsiTheme="majorHAnsi"/>
          <w:sz w:val="20"/>
          <w:szCs w:val="20"/>
          <w:lang w:val="en"/>
        </w:rPr>
        <w:t xml:space="preserve">on account of </w:t>
      </w:r>
      <w:r w:rsidRPr="00900759">
        <w:rPr>
          <w:rFonts w:asciiTheme="majorHAnsi" w:hAnsiTheme="majorHAnsi"/>
          <w:sz w:val="20"/>
          <w:szCs w:val="20"/>
          <w:lang w:val="en"/>
        </w:rPr>
        <w:t xml:space="preserve">his </w:t>
      </w:r>
      <w:r w:rsidR="003830A6">
        <w:rPr>
          <w:rFonts w:asciiTheme="majorHAnsi" w:hAnsiTheme="majorHAnsi"/>
          <w:sz w:val="20"/>
          <w:szCs w:val="20"/>
          <w:lang w:val="en"/>
        </w:rPr>
        <w:t xml:space="preserve">objective condition of </w:t>
      </w:r>
      <w:r w:rsidRPr="00900759">
        <w:rPr>
          <w:rFonts w:asciiTheme="majorHAnsi" w:hAnsiTheme="majorHAnsi"/>
          <w:sz w:val="20"/>
          <w:szCs w:val="20"/>
          <w:lang w:val="en"/>
        </w:rPr>
        <w:t xml:space="preserve">bishop </w:t>
      </w:r>
      <w:r w:rsidR="003830A6">
        <w:rPr>
          <w:rFonts w:asciiTheme="majorHAnsi" w:hAnsiTheme="majorHAnsi"/>
          <w:sz w:val="20"/>
          <w:szCs w:val="20"/>
          <w:lang w:val="en"/>
        </w:rPr>
        <w:t xml:space="preserve">of </w:t>
      </w:r>
      <w:r w:rsidRPr="00900759">
        <w:rPr>
          <w:rFonts w:asciiTheme="majorHAnsi" w:hAnsiTheme="majorHAnsi"/>
          <w:sz w:val="20"/>
          <w:szCs w:val="20"/>
          <w:lang w:val="en"/>
        </w:rPr>
        <w:t>the Independent Catholic Apostolic Church</w:t>
      </w:r>
      <w:r w:rsidR="003830A6">
        <w:rPr>
          <w:rFonts w:asciiTheme="majorHAnsi" w:hAnsiTheme="majorHAnsi"/>
          <w:sz w:val="20"/>
          <w:szCs w:val="20"/>
          <w:lang w:val="en"/>
        </w:rPr>
        <w:t>,</w:t>
      </w:r>
      <w:r w:rsidRPr="00900759">
        <w:rPr>
          <w:rFonts w:asciiTheme="majorHAnsi" w:hAnsiTheme="majorHAnsi"/>
          <w:sz w:val="20"/>
          <w:szCs w:val="20"/>
          <w:lang w:val="en"/>
        </w:rPr>
        <w:t xml:space="preserve"> without </w:t>
      </w:r>
      <w:r w:rsidR="003830A6">
        <w:rPr>
          <w:rFonts w:asciiTheme="majorHAnsi" w:hAnsiTheme="majorHAnsi"/>
          <w:sz w:val="20"/>
          <w:szCs w:val="20"/>
          <w:lang w:val="en"/>
        </w:rPr>
        <w:t xml:space="preserve">there having been a concrete examination of whether his </w:t>
      </w:r>
      <w:r w:rsidRPr="00900759">
        <w:rPr>
          <w:rFonts w:asciiTheme="majorHAnsi" w:hAnsiTheme="majorHAnsi"/>
          <w:sz w:val="20"/>
          <w:szCs w:val="20"/>
          <w:lang w:val="en"/>
        </w:rPr>
        <w:t xml:space="preserve">conduct </w:t>
      </w:r>
      <w:r w:rsidR="003830A6">
        <w:rPr>
          <w:rFonts w:asciiTheme="majorHAnsi" w:hAnsiTheme="majorHAnsi"/>
          <w:sz w:val="20"/>
          <w:szCs w:val="20"/>
          <w:lang w:val="en"/>
        </w:rPr>
        <w:t>undermined the service of administration of justice</w:t>
      </w:r>
      <w:r w:rsidRPr="00900759">
        <w:rPr>
          <w:rFonts w:asciiTheme="majorHAnsi" w:hAnsiTheme="majorHAnsi"/>
          <w:sz w:val="20"/>
          <w:szCs w:val="20"/>
          <w:lang w:val="en"/>
        </w:rPr>
        <w:t xml:space="preserve">; </w:t>
      </w:r>
      <w:r w:rsidR="003830A6">
        <w:rPr>
          <w:rFonts w:asciiTheme="majorHAnsi" w:hAnsiTheme="majorHAnsi"/>
          <w:sz w:val="20"/>
          <w:szCs w:val="20"/>
          <w:lang w:val="en"/>
        </w:rPr>
        <w:t>a judicial decision that -he claims- also violated the principles of favorability and legality of punitive law;</w:t>
      </w:r>
      <w:r w:rsidRPr="00900759">
        <w:rPr>
          <w:rFonts w:asciiTheme="majorHAnsi" w:hAnsiTheme="majorHAnsi"/>
          <w:sz w:val="20"/>
          <w:szCs w:val="20"/>
          <w:lang w:val="en"/>
        </w:rPr>
        <w:t xml:space="preserve"> (ii) a violation of his right to an independent tribunal because </w:t>
      </w:r>
      <w:r w:rsidR="003830A6">
        <w:rPr>
          <w:rFonts w:asciiTheme="majorHAnsi" w:hAnsiTheme="majorHAnsi"/>
          <w:sz w:val="20"/>
          <w:szCs w:val="20"/>
          <w:lang w:val="en"/>
        </w:rPr>
        <w:t xml:space="preserve">the </w:t>
      </w:r>
      <w:r w:rsidRPr="00900759">
        <w:rPr>
          <w:rFonts w:asciiTheme="majorHAnsi" w:hAnsiTheme="majorHAnsi"/>
          <w:i/>
          <w:iCs/>
          <w:sz w:val="20"/>
          <w:szCs w:val="20"/>
          <w:lang w:val="en"/>
        </w:rPr>
        <w:t>tutela</w:t>
      </w:r>
      <w:r w:rsidRPr="00900759">
        <w:rPr>
          <w:rFonts w:asciiTheme="majorHAnsi" w:hAnsiTheme="majorHAnsi"/>
          <w:sz w:val="20"/>
          <w:szCs w:val="20"/>
          <w:lang w:val="en"/>
        </w:rPr>
        <w:t xml:space="preserve"> action </w:t>
      </w:r>
      <w:r w:rsidR="003830A6">
        <w:rPr>
          <w:rFonts w:asciiTheme="majorHAnsi" w:hAnsiTheme="majorHAnsi"/>
          <w:sz w:val="20"/>
          <w:szCs w:val="20"/>
          <w:lang w:val="en"/>
        </w:rPr>
        <w:t xml:space="preserve">he brought </w:t>
      </w:r>
      <w:r w:rsidRPr="00900759">
        <w:rPr>
          <w:rFonts w:asciiTheme="majorHAnsi" w:hAnsiTheme="majorHAnsi"/>
          <w:sz w:val="20"/>
          <w:szCs w:val="20"/>
          <w:lang w:val="en"/>
        </w:rPr>
        <w:t xml:space="preserve">against </w:t>
      </w:r>
      <w:r w:rsidR="003830A6">
        <w:rPr>
          <w:rFonts w:asciiTheme="majorHAnsi" w:hAnsiTheme="majorHAnsi"/>
          <w:sz w:val="20"/>
          <w:szCs w:val="20"/>
          <w:lang w:val="en"/>
        </w:rPr>
        <w:t xml:space="preserve">his </w:t>
      </w:r>
      <w:r w:rsidRPr="00900759">
        <w:rPr>
          <w:rFonts w:asciiTheme="majorHAnsi" w:hAnsiTheme="majorHAnsi"/>
          <w:sz w:val="20"/>
          <w:szCs w:val="20"/>
          <w:lang w:val="en"/>
        </w:rPr>
        <w:t xml:space="preserve">dismissal was </w:t>
      </w:r>
      <w:r w:rsidR="003830A6">
        <w:rPr>
          <w:rFonts w:asciiTheme="majorHAnsi" w:hAnsiTheme="majorHAnsi"/>
          <w:sz w:val="20"/>
          <w:szCs w:val="20"/>
          <w:lang w:val="en"/>
        </w:rPr>
        <w:t xml:space="preserve">decided </w:t>
      </w:r>
      <w:r w:rsidRPr="00900759">
        <w:rPr>
          <w:rFonts w:asciiTheme="majorHAnsi" w:hAnsiTheme="majorHAnsi"/>
          <w:sz w:val="20"/>
          <w:szCs w:val="20"/>
          <w:lang w:val="en"/>
        </w:rPr>
        <w:t xml:space="preserve">by the </w:t>
      </w:r>
      <w:r w:rsidR="003830A6">
        <w:rPr>
          <w:rFonts w:asciiTheme="majorHAnsi" w:hAnsiTheme="majorHAnsi"/>
          <w:sz w:val="20"/>
          <w:szCs w:val="20"/>
          <w:lang w:val="en"/>
        </w:rPr>
        <w:t xml:space="preserve">Jurisdictional </w:t>
      </w:r>
      <w:r w:rsidRPr="00900759">
        <w:rPr>
          <w:rFonts w:asciiTheme="majorHAnsi" w:hAnsiTheme="majorHAnsi"/>
          <w:sz w:val="20"/>
          <w:szCs w:val="20"/>
          <w:lang w:val="en"/>
        </w:rPr>
        <w:t xml:space="preserve">Disciplinary Chamber of the Superior Council of the Judiciary, the same body that </w:t>
      </w:r>
      <w:r w:rsidR="003830A6">
        <w:rPr>
          <w:rFonts w:asciiTheme="majorHAnsi" w:hAnsiTheme="majorHAnsi"/>
          <w:sz w:val="20"/>
          <w:szCs w:val="20"/>
          <w:lang w:val="en"/>
        </w:rPr>
        <w:t xml:space="preserve">had issued the </w:t>
      </w:r>
      <w:r w:rsidRPr="00900759">
        <w:rPr>
          <w:rFonts w:asciiTheme="majorHAnsi" w:hAnsiTheme="majorHAnsi"/>
          <w:sz w:val="20"/>
          <w:szCs w:val="20"/>
          <w:lang w:val="en"/>
        </w:rPr>
        <w:t xml:space="preserve">dismissal that was </w:t>
      </w:r>
      <w:r w:rsidR="003830A6">
        <w:rPr>
          <w:rFonts w:asciiTheme="majorHAnsi" w:hAnsiTheme="majorHAnsi"/>
          <w:sz w:val="20"/>
          <w:szCs w:val="20"/>
          <w:lang w:val="en"/>
        </w:rPr>
        <w:t xml:space="preserve">being </w:t>
      </w:r>
      <w:r w:rsidRPr="00900759">
        <w:rPr>
          <w:rFonts w:asciiTheme="majorHAnsi" w:hAnsiTheme="majorHAnsi"/>
          <w:sz w:val="20"/>
          <w:szCs w:val="20"/>
          <w:lang w:val="en"/>
        </w:rPr>
        <w:t xml:space="preserve">challenged </w:t>
      </w:r>
      <w:r w:rsidR="003830A6">
        <w:rPr>
          <w:rFonts w:asciiTheme="majorHAnsi" w:hAnsiTheme="majorHAnsi"/>
          <w:sz w:val="20"/>
          <w:szCs w:val="20"/>
          <w:lang w:val="en"/>
        </w:rPr>
        <w:t xml:space="preserve">through the </w:t>
      </w:r>
      <w:r w:rsidRPr="00900759">
        <w:rPr>
          <w:rFonts w:asciiTheme="majorHAnsi" w:hAnsiTheme="majorHAnsi"/>
          <w:i/>
          <w:iCs/>
          <w:sz w:val="20"/>
          <w:szCs w:val="20"/>
          <w:lang w:val="en"/>
        </w:rPr>
        <w:t>tutela</w:t>
      </w:r>
      <w:r w:rsidRPr="00900759">
        <w:rPr>
          <w:rFonts w:asciiTheme="majorHAnsi" w:hAnsiTheme="majorHAnsi"/>
          <w:sz w:val="20"/>
          <w:szCs w:val="20"/>
          <w:lang w:val="en"/>
        </w:rPr>
        <w:t xml:space="preserve"> </w:t>
      </w:r>
      <w:r w:rsidR="003830A6">
        <w:rPr>
          <w:rFonts w:asciiTheme="majorHAnsi" w:hAnsiTheme="majorHAnsi"/>
          <w:sz w:val="20"/>
          <w:szCs w:val="20"/>
          <w:lang w:val="en"/>
        </w:rPr>
        <w:t>claim</w:t>
      </w:r>
      <w:r w:rsidRPr="00900759">
        <w:rPr>
          <w:rFonts w:asciiTheme="majorHAnsi" w:hAnsiTheme="majorHAnsi"/>
          <w:sz w:val="20"/>
          <w:szCs w:val="20"/>
          <w:lang w:val="en"/>
        </w:rPr>
        <w:t>; and (iii) a violation of his right to equal</w:t>
      </w:r>
      <w:r w:rsidR="003830A6">
        <w:rPr>
          <w:rFonts w:asciiTheme="majorHAnsi" w:hAnsiTheme="majorHAnsi"/>
          <w:sz w:val="20"/>
          <w:szCs w:val="20"/>
          <w:lang w:val="en"/>
        </w:rPr>
        <w:t xml:space="preserve">ity </w:t>
      </w:r>
      <w:r w:rsidRPr="00900759">
        <w:rPr>
          <w:rFonts w:asciiTheme="majorHAnsi" w:hAnsiTheme="majorHAnsi"/>
          <w:sz w:val="20"/>
          <w:szCs w:val="20"/>
          <w:lang w:val="en"/>
        </w:rPr>
        <w:t xml:space="preserve">because a catholic priest was </w:t>
      </w:r>
      <w:r w:rsidR="003830A6">
        <w:rPr>
          <w:rFonts w:asciiTheme="majorHAnsi" w:hAnsiTheme="majorHAnsi"/>
          <w:sz w:val="20"/>
          <w:szCs w:val="20"/>
          <w:lang w:val="en"/>
        </w:rPr>
        <w:t xml:space="preserve">actually </w:t>
      </w:r>
      <w:r w:rsidRPr="00900759">
        <w:rPr>
          <w:rFonts w:asciiTheme="majorHAnsi" w:hAnsiTheme="majorHAnsi"/>
          <w:sz w:val="20"/>
          <w:szCs w:val="20"/>
          <w:lang w:val="en"/>
        </w:rPr>
        <w:t xml:space="preserve">allowed to </w:t>
      </w:r>
      <w:r w:rsidR="003830A6">
        <w:rPr>
          <w:rFonts w:asciiTheme="majorHAnsi" w:hAnsiTheme="majorHAnsi"/>
          <w:sz w:val="20"/>
          <w:szCs w:val="20"/>
          <w:lang w:val="en"/>
        </w:rPr>
        <w:t xml:space="preserve">validly act </w:t>
      </w:r>
      <w:r w:rsidRPr="00900759">
        <w:rPr>
          <w:rFonts w:asciiTheme="majorHAnsi" w:hAnsiTheme="majorHAnsi"/>
          <w:sz w:val="20"/>
          <w:szCs w:val="20"/>
          <w:lang w:val="en"/>
        </w:rPr>
        <w:t xml:space="preserve">as </w:t>
      </w:r>
      <w:r w:rsidR="003830A6">
        <w:rPr>
          <w:rFonts w:asciiTheme="majorHAnsi" w:hAnsiTheme="majorHAnsi"/>
          <w:sz w:val="20"/>
          <w:szCs w:val="20"/>
          <w:lang w:val="en"/>
        </w:rPr>
        <w:t>co-Justice</w:t>
      </w:r>
      <w:r w:rsidRPr="00900759">
        <w:rPr>
          <w:rFonts w:asciiTheme="majorHAnsi" w:hAnsiTheme="majorHAnsi"/>
          <w:sz w:val="20"/>
          <w:szCs w:val="20"/>
          <w:lang w:val="en"/>
        </w:rPr>
        <w:t xml:space="preserve"> of the Constitutional Court whereas the petitioner was removed </w:t>
      </w:r>
      <w:r w:rsidR="003830A6">
        <w:rPr>
          <w:rFonts w:asciiTheme="majorHAnsi" w:hAnsiTheme="majorHAnsi"/>
          <w:sz w:val="20"/>
          <w:szCs w:val="20"/>
          <w:lang w:val="en"/>
        </w:rPr>
        <w:t xml:space="preserve">from office </w:t>
      </w:r>
      <w:r w:rsidRPr="00900759">
        <w:rPr>
          <w:rFonts w:asciiTheme="majorHAnsi" w:hAnsiTheme="majorHAnsi"/>
          <w:sz w:val="20"/>
          <w:szCs w:val="20"/>
          <w:lang w:val="en"/>
        </w:rPr>
        <w:t>for being in a</w:t>
      </w:r>
      <w:r w:rsidR="003830A6">
        <w:rPr>
          <w:rFonts w:asciiTheme="majorHAnsi" w:hAnsiTheme="majorHAnsi"/>
          <w:sz w:val="20"/>
          <w:szCs w:val="20"/>
          <w:lang w:val="en"/>
        </w:rPr>
        <w:t xml:space="preserve">n identical </w:t>
      </w:r>
      <w:r w:rsidRPr="00900759">
        <w:rPr>
          <w:rFonts w:asciiTheme="majorHAnsi" w:hAnsiTheme="majorHAnsi"/>
          <w:sz w:val="20"/>
          <w:szCs w:val="20"/>
          <w:lang w:val="en"/>
        </w:rPr>
        <w:t xml:space="preserve">legal </w:t>
      </w:r>
      <w:r w:rsidR="003830A6">
        <w:rPr>
          <w:rFonts w:asciiTheme="majorHAnsi" w:hAnsiTheme="majorHAnsi"/>
          <w:sz w:val="20"/>
          <w:szCs w:val="20"/>
          <w:lang w:val="en"/>
        </w:rPr>
        <w:t>situation</w:t>
      </w:r>
      <w:r w:rsidRPr="00900759">
        <w:rPr>
          <w:rFonts w:asciiTheme="majorHAnsi" w:hAnsiTheme="majorHAnsi"/>
          <w:sz w:val="20"/>
          <w:szCs w:val="20"/>
          <w:lang w:val="en"/>
        </w:rPr>
        <w:t>.</w:t>
      </w:r>
    </w:p>
    <w:p w14:paraId="749D2A1F" w14:textId="29F026B8"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900759">
        <w:rPr>
          <w:rFonts w:asciiTheme="majorHAnsi" w:hAnsiTheme="majorHAnsi"/>
          <w:color w:val="000000"/>
          <w:sz w:val="20"/>
          <w:szCs w:val="20"/>
          <w:u w:color="000000"/>
          <w:lang w:val="en"/>
        </w:rPr>
        <w:t xml:space="preserve">20. </w:t>
      </w:r>
      <w:r w:rsidRPr="00900759">
        <w:rPr>
          <w:sz w:val="20"/>
          <w:szCs w:val="20"/>
          <w:lang w:val="en"/>
        </w:rPr>
        <w:tab/>
      </w:r>
      <w:r w:rsidR="003830A6">
        <w:rPr>
          <w:rFonts w:asciiTheme="majorHAnsi" w:hAnsiTheme="majorHAnsi"/>
          <w:color w:val="000000"/>
          <w:sz w:val="20"/>
          <w:szCs w:val="20"/>
          <w:u w:color="000000"/>
          <w:lang w:val="en"/>
        </w:rPr>
        <w:t xml:space="preserve">In relation to </w:t>
      </w:r>
      <w:r w:rsidRPr="00900759">
        <w:rPr>
          <w:rFonts w:asciiTheme="majorHAnsi" w:hAnsiTheme="majorHAnsi"/>
          <w:color w:val="000000"/>
          <w:sz w:val="20"/>
          <w:szCs w:val="20"/>
          <w:u w:color="000000"/>
          <w:lang w:val="en"/>
        </w:rPr>
        <w:t>claim (</w:t>
      </w:r>
      <w:proofErr w:type="spellStart"/>
      <w:r w:rsidRPr="00900759">
        <w:rPr>
          <w:rFonts w:asciiTheme="majorHAnsi" w:hAnsiTheme="majorHAnsi"/>
          <w:color w:val="000000"/>
          <w:sz w:val="20"/>
          <w:szCs w:val="20"/>
          <w:u w:color="000000"/>
          <w:lang w:val="en"/>
        </w:rPr>
        <w:t>i</w:t>
      </w:r>
      <w:proofErr w:type="spellEnd"/>
      <w:r w:rsidRPr="00900759">
        <w:rPr>
          <w:rFonts w:asciiTheme="majorHAnsi" w:hAnsiTheme="majorHAnsi"/>
          <w:color w:val="000000"/>
          <w:sz w:val="20"/>
          <w:szCs w:val="20"/>
          <w:u w:color="000000"/>
          <w:lang w:val="en"/>
        </w:rPr>
        <w:t xml:space="preserve">), the IACHR notes that the removal of Mr. </w:t>
      </w:r>
      <w:proofErr w:type="spellStart"/>
      <w:r w:rsidRPr="00900759">
        <w:rPr>
          <w:rFonts w:asciiTheme="majorHAnsi" w:hAnsiTheme="majorHAnsi"/>
          <w:color w:val="000000"/>
          <w:sz w:val="20"/>
          <w:szCs w:val="20"/>
          <w:u w:color="000000"/>
          <w:lang w:val="en"/>
        </w:rPr>
        <w:t>Gärtner</w:t>
      </w:r>
      <w:proofErr w:type="spellEnd"/>
      <w:r w:rsidRPr="00900759">
        <w:rPr>
          <w:rFonts w:asciiTheme="majorHAnsi" w:hAnsiTheme="majorHAnsi"/>
          <w:color w:val="000000"/>
          <w:sz w:val="20"/>
          <w:szCs w:val="20"/>
          <w:u w:color="000000"/>
          <w:lang w:val="en"/>
        </w:rPr>
        <w:t xml:space="preserve"> was ordered </w:t>
      </w:r>
      <w:r w:rsidR="003F14C1">
        <w:rPr>
          <w:rFonts w:asciiTheme="majorHAnsi" w:hAnsiTheme="majorHAnsi"/>
          <w:color w:val="000000"/>
          <w:sz w:val="20"/>
          <w:szCs w:val="20"/>
          <w:u w:color="000000"/>
          <w:lang w:val="en"/>
        </w:rPr>
        <w:t>through</w:t>
      </w:r>
      <w:r w:rsidRPr="00900759">
        <w:rPr>
          <w:rFonts w:asciiTheme="majorHAnsi" w:hAnsiTheme="majorHAnsi"/>
          <w:color w:val="000000"/>
          <w:sz w:val="20"/>
          <w:szCs w:val="20"/>
          <w:u w:color="000000"/>
          <w:lang w:val="en"/>
        </w:rPr>
        <w:t xml:space="preserve"> a judgment </w:t>
      </w:r>
      <w:r w:rsidR="003830A6">
        <w:rPr>
          <w:rFonts w:asciiTheme="majorHAnsi" w:hAnsiTheme="majorHAnsi"/>
          <w:color w:val="000000"/>
          <w:sz w:val="20"/>
          <w:szCs w:val="20"/>
          <w:u w:color="000000"/>
          <w:lang w:val="en"/>
        </w:rPr>
        <w:t xml:space="preserve">which was </w:t>
      </w:r>
      <w:r w:rsidRPr="00900759">
        <w:rPr>
          <w:rFonts w:asciiTheme="majorHAnsi" w:hAnsiTheme="majorHAnsi"/>
          <w:color w:val="000000"/>
          <w:sz w:val="20"/>
          <w:szCs w:val="20"/>
          <w:u w:color="000000"/>
          <w:lang w:val="en"/>
        </w:rPr>
        <w:t xml:space="preserve">not liable to be challenged </w:t>
      </w:r>
      <w:r w:rsidR="003830A6">
        <w:rPr>
          <w:rFonts w:asciiTheme="majorHAnsi" w:hAnsiTheme="majorHAnsi"/>
          <w:color w:val="000000"/>
          <w:sz w:val="20"/>
          <w:szCs w:val="20"/>
          <w:u w:color="000000"/>
          <w:lang w:val="en"/>
        </w:rPr>
        <w:t xml:space="preserve">through any </w:t>
      </w:r>
      <w:r w:rsidRPr="00900759">
        <w:rPr>
          <w:rFonts w:asciiTheme="majorHAnsi" w:hAnsiTheme="majorHAnsi"/>
          <w:color w:val="000000"/>
          <w:sz w:val="20"/>
          <w:szCs w:val="20"/>
          <w:u w:color="000000"/>
          <w:lang w:val="en"/>
        </w:rPr>
        <w:t xml:space="preserve">ordinary </w:t>
      </w:r>
      <w:r w:rsidR="003830A6">
        <w:rPr>
          <w:rFonts w:asciiTheme="majorHAnsi" w:hAnsiTheme="majorHAnsi"/>
          <w:color w:val="000000"/>
          <w:sz w:val="20"/>
          <w:szCs w:val="20"/>
          <w:u w:color="000000"/>
          <w:lang w:val="en"/>
        </w:rPr>
        <w:t>remedies</w:t>
      </w:r>
      <w:r w:rsidRPr="00900759">
        <w:rPr>
          <w:rFonts w:asciiTheme="majorHAnsi" w:hAnsiTheme="majorHAnsi"/>
          <w:color w:val="000000"/>
          <w:sz w:val="20"/>
          <w:szCs w:val="20"/>
          <w:u w:color="000000"/>
          <w:lang w:val="en"/>
        </w:rPr>
        <w:t xml:space="preserve">, </w:t>
      </w:r>
      <w:r w:rsidR="003830A6">
        <w:rPr>
          <w:rFonts w:asciiTheme="majorHAnsi" w:hAnsiTheme="majorHAnsi"/>
          <w:color w:val="000000"/>
          <w:sz w:val="20"/>
          <w:szCs w:val="20"/>
          <w:u w:color="000000"/>
          <w:lang w:val="en"/>
        </w:rPr>
        <w:t xml:space="preserve">as </w:t>
      </w:r>
      <w:r w:rsidRPr="00900759">
        <w:rPr>
          <w:rFonts w:asciiTheme="majorHAnsi" w:hAnsiTheme="majorHAnsi"/>
          <w:color w:val="000000"/>
          <w:sz w:val="20"/>
          <w:szCs w:val="20"/>
          <w:u w:color="000000"/>
          <w:lang w:val="en"/>
        </w:rPr>
        <w:t xml:space="preserve">per Article 111 of </w:t>
      </w:r>
      <w:r w:rsidR="003830A6">
        <w:rPr>
          <w:rFonts w:asciiTheme="majorHAnsi" w:hAnsiTheme="majorHAnsi"/>
          <w:color w:val="000000"/>
          <w:sz w:val="20"/>
          <w:szCs w:val="20"/>
          <w:u w:color="000000"/>
          <w:lang w:val="en"/>
        </w:rPr>
        <w:t xml:space="preserve">Act </w:t>
      </w:r>
      <w:r w:rsidRPr="00900759">
        <w:rPr>
          <w:rFonts w:asciiTheme="majorHAnsi" w:hAnsiTheme="majorHAnsi"/>
          <w:color w:val="000000"/>
          <w:sz w:val="20"/>
          <w:szCs w:val="20"/>
          <w:u w:color="000000"/>
          <w:lang w:val="en"/>
        </w:rPr>
        <w:t xml:space="preserve">270 of 1996 </w:t>
      </w:r>
      <w:r w:rsidR="003830A6">
        <w:rPr>
          <w:rFonts w:asciiTheme="majorHAnsi" w:hAnsiTheme="majorHAnsi"/>
          <w:color w:val="000000"/>
          <w:sz w:val="20"/>
          <w:szCs w:val="20"/>
          <w:u w:color="000000"/>
          <w:lang w:val="en"/>
        </w:rPr>
        <w:t xml:space="preserve">(Statutory Act of the </w:t>
      </w:r>
      <w:r w:rsidRPr="00900759">
        <w:rPr>
          <w:rFonts w:asciiTheme="majorHAnsi" w:hAnsiTheme="majorHAnsi"/>
          <w:color w:val="000000"/>
          <w:sz w:val="20"/>
          <w:szCs w:val="20"/>
          <w:u w:color="000000"/>
          <w:lang w:val="en"/>
        </w:rPr>
        <w:t>Administration of Justice</w:t>
      </w:r>
      <w:r w:rsidR="003830A6">
        <w:rPr>
          <w:rFonts w:asciiTheme="majorHAnsi" w:hAnsiTheme="majorHAnsi"/>
          <w:color w:val="000000"/>
          <w:sz w:val="20"/>
          <w:szCs w:val="20"/>
          <w:u w:color="000000"/>
          <w:lang w:val="en"/>
        </w:rPr>
        <w:t>)</w:t>
      </w:r>
      <w:r w:rsidRPr="00900759">
        <w:rPr>
          <w:rFonts w:asciiTheme="majorHAnsi" w:hAnsiTheme="majorHAnsi"/>
          <w:color w:val="000000"/>
          <w:sz w:val="20"/>
          <w:szCs w:val="20"/>
          <w:u w:color="000000"/>
          <w:lang w:val="en"/>
        </w:rPr>
        <w:t>.</w:t>
      </w:r>
      <w:r w:rsidRPr="00900759">
        <w:rPr>
          <w:rStyle w:val="FootnoteReference"/>
          <w:rFonts w:asciiTheme="majorHAnsi" w:eastAsia="Cambria" w:hAnsiTheme="majorHAnsi" w:cs="Cambria"/>
          <w:color w:val="000000"/>
          <w:sz w:val="20"/>
          <w:szCs w:val="20"/>
          <w:u w:color="000000"/>
          <w:lang w:val="en"/>
        </w:rPr>
        <w:footnoteReference w:id="7"/>
      </w:r>
      <w:r w:rsidRPr="00900759">
        <w:rPr>
          <w:rFonts w:asciiTheme="majorHAnsi" w:hAnsiTheme="majorHAnsi"/>
          <w:color w:val="000000"/>
          <w:sz w:val="20"/>
          <w:szCs w:val="20"/>
          <w:u w:color="000000"/>
          <w:lang w:val="en"/>
        </w:rPr>
        <w:t xml:space="preserve"> </w:t>
      </w:r>
      <w:r w:rsidR="003830A6">
        <w:rPr>
          <w:rFonts w:asciiTheme="majorHAnsi" w:hAnsiTheme="majorHAnsi"/>
          <w:color w:val="000000"/>
          <w:sz w:val="20"/>
          <w:szCs w:val="20"/>
          <w:u w:color="000000"/>
          <w:lang w:val="en"/>
        </w:rPr>
        <w:t>Despite this</w:t>
      </w:r>
      <w:r w:rsidRPr="00900759">
        <w:rPr>
          <w:rFonts w:asciiTheme="majorHAnsi" w:hAnsiTheme="majorHAnsi"/>
          <w:color w:val="000000"/>
          <w:sz w:val="20"/>
          <w:szCs w:val="20"/>
          <w:u w:color="000000"/>
          <w:lang w:val="en"/>
        </w:rPr>
        <w:t xml:space="preserve">, Mr. </w:t>
      </w:r>
      <w:proofErr w:type="spellStart"/>
      <w:r w:rsidRPr="00900759">
        <w:rPr>
          <w:rFonts w:asciiTheme="majorHAnsi" w:hAnsiTheme="majorHAnsi"/>
          <w:color w:val="000000"/>
          <w:sz w:val="20"/>
          <w:szCs w:val="20"/>
          <w:u w:color="000000"/>
          <w:lang w:val="en"/>
        </w:rPr>
        <w:t>Gärtner</w:t>
      </w:r>
      <w:proofErr w:type="spellEnd"/>
      <w:r w:rsidRPr="00900759">
        <w:rPr>
          <w:rFonts w:asciiTheme="majorHAnsi" w:hAnsiTheme="majorHAnsi"/>
          <w:color w:val="000000"/>
          <w:sz w:val="20"/>
          <w:szCs w:val="20"/>
          <w:u w:color="000000"/>
          <w:lang w:val="en"/>
        </w:rPr>
        <w:t xml:space="preserve"> freely decided to </w:t>
      </w:r>
      <w:r w:rsidR="003F14C1">
        <w:rPr>
          <w:rFonts w:asciiTheme="majorHAnsi" w:hAnsiTheme="majorHAnsi"/>
          <w:color w:val="000000"/>
          <w:sz w:val="20"/>
          <w:szCs w:val="20"/>
          <w:u w:color="000000"/>
          <w:lang w:val="en"/>
        </w:rPr>
        <w:t>challenge</w:t>
      </w:r>
      <w:r w:rsidRPr="00900759">
        <w:rPr>
          <w:rFonts w:asciiTheme="majorHAnsi" w:hAnsiTheme="majorHAnsi"/>
          <w:color w:val="000000"/>
          <w:sz w:val="20"/>
          <w:szCs w:val="20"/>
          <w:u w:color="000000"/>
          <w:lang w:val="en"/>
        </w:rPr>
        <w:t xml:space="preserve"> that </w:t>
      </w:r>
      <w:r w:rsidR="003830A6">
        <w:rPr>
          <w:rFonts w:asciiTheme="majorHAnsi" w:hAnsiTheme="majorHAnsi"/>
          <w:color w:val="000000"/>
          <w:sz w:val="20"/>
          <w:szCs w:val="20"/>
          <w:u w:color="000000"/>
          <w:lang w:val="en"/>
        </w:rPr>
        <w:t xml:space="preserve">penalty through the presentation of </w:t>
      </w:r>
      <w:r w:rsidRPr="00900759">
        <w:rPr>
          <w:rFonts w:asciiTheme="majorHAnsi" w:hAnsiTheme="majorHAnsi"/>
          <w:color w:val="000000"/>
          <w:sz w:val="20"/>
          <w:szCs w:val="20"/>
          <w:u w:color="000000"/>
          <w:lang w:val="en"/>
        </w:rPr>
        <w:t xml:space="preserve">a </w:t>
      </w:r>
      <w:r w:rsidRPr="00900759">
        <w:rPr>
          <w:rFonts w:asciiTheme="majorHAnsi" w:hAnsiTheme="majorHAnsi"/>
          <w:i/>
          <w:iCs/>
          <w:color w:val="000000"/>
          <w:sz w:val="20"/>
          <w:szCs w:val="20"/>
          <w:u w:color="000000"/>
          <w:lang w:val="en"/>
        </w:rPr>
        <w:t>tutela</w:t>
      </w:r>
      <w:r w:rsidRPr="00900759">
        <w:rPr>
          <w:rFonts w:asciiTheme="majorHAnsi" w:hAnsiTheme="majorHAnsi"/>
          <w:color w:val="000000"/>
          <w:sz w:val="20"/>
          <w:szCs w:val="20"/>
          <w:u w:color="000000"/>
          <w:lang w:val="en"/>
        </w:rPr>
        <w:t xml:space="preserve"> </w:t>
      </w:r>
      <w:r w:rsidR="003830A6">
        <w:rPr>
          <w:rFonts w:asciiTheme="majorHAnsi" w:hAnsiTheme="majorHAnsi"/>
          <w:color w:val="000000"/>
          <w:sz w:val="20"/>
          <w:szCs w:val="20"/>
          <w:u w:color="000000"/>
          <w:lang w:val="en"/>
        </w:rPr>
        <w:t>claim</w:t>
      </w:r>
      <w:r w:rsidRPr="00900759">
        <w:rPr>
          <w:rFonts w:asciiTheme="majorHAnsi" w:hAnsiTheme="majorHAnsi"/>
          <w:color w:val="000000"/>
          <w:sz w:val="20"/>
          <w:szCs w:val="20"/>
          <w:u w:color="000000"/>
          <w:lang w:val="en"/>
        </w:rPr>
        <w:t>. According to the case</w:t>
      </w:r>
      <w:r w:rsidR="003F14C1">
        <w:rPr>
          <w:rFonts w:asciiTheme="majorHAnsi" w:hAnsiTheme="majorHAnsi"/>
          <w:color w:val="000000"/>
          <w:sz w:val="20"/>
          <w:szCs w:val="20"/>
          <w:u w:color="000000"/>
          <w:lang w:val="en"/>
        </w:rPr>
        <w:t xml:space="preserve"> </w:t>
      </w:r>
      <w:r w:rsidRPr="00900759">
        <w:rPr>
          <w:rFonts w:asciiTheme="majorHAnsi" w:hAnsiTheme="majorHAnsi"/>
          <w:color w:val="000000"/>
          <w:sz w:val="20"/>
          <w:szCs w:val="20"/>
          <w:u w:color="000000"/>
          <w:lang w:val="en"/>
        </w:rPr>
        <w:t xml:space="preserve">law of the Constitutional Court, a </w:t>
      </w:r>
      <w:r w:rsidRPr="00900759">
        <w:rPr>
          <w:rFonts w:asciiTheme="majorHAnsi" w:hAnsiTheme="majorHAnsi"/>
          <w:i/>
          <w:iCs/>
          <w:color w:val="000000"/>
          <w:sz w:val="20"/>
          <w:szCs w:val="20"/>
          <w:u w:color="000000"/>
          <w:lang w:val="en"/>
        </w:rPr>
        <w:t>tutela</w:t>
      </w:r>
      <w:r w:rsidRPr="00900759">
        <w:rPr>
          <w:rFonts w:asciiTheme="majorHAnsi" w:hAnsiTheme="majorHAnsi"/>
          <w:color w:val="000000"/>
          <w:sz w:val="20"/>
          <w:szCs w:val="20"/>
          <w:u w:color="000000"/>
          <w:lang w:val="en"/>
        </w:rPr>
        <w:t xml:space="preserve"> action </w:t>
      </w:r>
      <w:r w:rsidR="003830A6">
        <w:rPr>
          <w:rFonts w:asciiTheme="majorHAnsi" w:hAnsiTheme="majorHAnsi"/>
          <w:color w:val="000000"/>
          <w:sz w:val="20"/>
          <w:szCs w:val="20"/>
          <w:u w:color="000000"/>
          <w:lang w:val="en"/>
        </w:rPr>
        <w:t xml:space="preserve">only proceeds in an </w:t>
      </w:r>
      <w:r w:rsidRPr="00900759">
        <w:rPr>
          <w:rFonts w:asciiTheme="majorHAnsi" w:hAnsiTheme="majorHAnsi"/>
          <w:color w:val="000000"/>
          <w:sz w:val="20"/>
          <w:szCs w:val="20"/>
          <w:u w:color="000000"/>
          <w:lang w:val="en"/>
        </w:rPr>
        <w:t xml:space="preserve">exceptional and </w:t>
      </w:r>
      <w:r w:rsidR="003830A6">
        <w:rPr>
          <w:rFonts w:asciiTheme="majorHAnsi" w:hAnsiTheme="majorHAnsi"/>
          <w:color w:val="000000"/>
          <w:sz w:val="20"/>
          <w:szCs w:val="20"/>
          <w:u w:color="000000"/>
          <w:lang w:val="en"/>
        </w:rPr>
        <w:t>extraordinary manner a</w:t>
      </w:r>
      <w:r w:rsidRPr="00900759">
        <w:rPr>
          <w:rFonts w:asciiTheme="majorHAnsi" w:hAnsiTheme="majorHAnsi"/>
          <w:color w:val="000000"/>
          <w:sz w:val="20"/>
          <w:szCs w:val="20"/>
          <w:u w:color="000000"/>
          <w:lang w:val="en"/>
        </w:rPr>
        <w:t xml:space="preserve">gainst </w:t>
      </w:r>
      <w:r w:rsidR="003830A6">
        <w:rPr>
          <w:rFonts w:asciiTheme="majorHAnsi" w:hAnsiTheme="majorHAnsi"/>
          <w:color w:val="000000"/>
          <w:sz w:val="20"/>
          <w:szCs w:val="20"/>
          <w:u w:color="000000"/>
          <w:lang w:val="en"/>
        </w:rPr>
        <w:t xml:space="preserve">judicial decisions, whenever the latter incur in </w:t>
      </w:r>
      <w:r w:rsidRPr="00900759">
        <w:rPr>
          <w:rFonts w:asciiTheme="majorHAnsi" w:hAnsiTheme="majorHAnsi"/>
          <w:color w:val="000000"/>
          <w:sz w:val="20"/>
          <w:szCs w:val="20"/>
          <w:u w:color="000000"/>
          <w:lang w:val="en"/>
        </w:rPr>
        <w:t xml:space="preserve">what the Constitutional Court </w:t>
      </w:r>
      <w:r w:rsidR="003830A6">
        <w:rPr>
          <w:rFonts w:asciiTheme="majorHAnsi" w:hAnsiTheme="majorHAnsi"/>
          <w:color w:val="000000"/>
          <w:sz w:val="20"/>
          <w:szCs w:val="20"/>
          <w:u w:color="000000"/>
          <w:lang w:val="en"/>
        </w:rPr>
        <w:t xml:space="preserve">has called </w:t>
      </w:r>
      <w:r w:rsidRPr="00900759">
        <w:rPr>
          <w:rFonts w:asciiTheme="majorHAnsi" w:hAnsiTheme="majorHAnsi"/>
          <w:color w:val="000000"/>
          <w:sz w:val="20"/>
          <w:szCs w:val="20"/>
          <w:u w:color="000000"/>
          <w:lang w:val="en"/>
        </w:rPr>
        <w:t>“</w:t>
      </w:r>
      <w:r w:rsidR="002E540F" w:rsidRPr="002E540F">
        <w:rPr>
          <w:rFonts w:asciiTheme="majorHAnsi" w:hAnsiTheme="majorHAnsi"/>
          <w:i/>
          <w:iCs/>
          <w:color w:val="000000"/>
          <w:sz w:val="20"/>
          <w:szCs w:val="20"/>
          <w:u w:color="000000"/>
          <w:lang w:val="en"/>
        </w:rPr>
        <w:t>de facto</w:t>
      </w:r>
      <w:r w:rsidR="002E540F">
        <w:rPr>
          <w:rFonts w:asciiTheme="majorHAnsi" w:hAnsiTheme="majorHAnsi"/>
          <w:color w:val="000000"/>
          <w:sz w:val="20"/>
          <w:szCs w:val="20"/>
          <w:u w:color="000000"/>
          <w:lang w:val="en"/>
        </w:rPr>
        <w:t xml:space="preserve"> </w:t>
      </w:r>
      <w:r w:rsidR="003830A6">
        <w:rPr>
          <w:rFonts w:asciiTheme="majorHAnsi" w:hAnsiTheme="majorHAnsi"/>
          <w:color w:val="000000"/>
          <w:sz w:val="20"/>
          <w:szCs w:val="20"/>
          <w:u w:color="000000"/>
          <w:lang w:val="en"/>
        </w:rPr>
        <w:t>decisions</w:t>
      </w:r>
      <w:r w:rsidRPr="00900759">
        <w:rPr>
          <w:rFonts w:asciiTheme="majorHAnsi" w:hAnsiTheme="majorHAnsi"/>
          <w:color w:val="000000"/>
          <w:sz w:val="20"/>
          <w:szCs w:val="20"/>
          <w:u w:color="000000"/>
          <w:lang w:val="en"/>
        </w:rPr>
        <w:t>”</w:t>
      </w:r>
      <w:r w:rsidR="003830A6">
        <w:rPr>
          <w:rFonts w:asciiTheme="majorHAnsi" w:hAnsiTheme="majorHAnsi"/>
          <w:color w:val="000000"/>
          <w:sz w:val="20"/>
          <w:szCs w:val="20"/>
          <w:u w:color="000000"/>
          <w:lang w:val="en"/>
        </w:rPr>
        <w:t xml:space="preserve"> (</w:t>
      </w:r>
      <w:proofErr w:type="spellStart"/>
      <w:r w:rsidR="003830A6" w:rsidRPr="003830A6">
        <w:rPr>
          <w:rFonts w:asciiTheme="majorHAnsi" w:hAnsiTheme="majorHAnsi"/>
          <w:i/>
          <w:iCs/>
          <w:color w:val="000000"/>
          <w:sz w:val="20"/>
          <w:szCs w:val="20"/>
          <w:u w:color="000000"/>
          <w:lang w:val="en"/>
        </w:rPr>
        <w:t>vías</w:t>
      </w:r>
      <w:proofErr w:type="spellEnd"/>
      <w:r w:rsidR="003830A6" w:rsidRPr="003830A6">
        <w:rPr>
          <w:rFonts w:asciiTheme="majorHAnsi" w:hAnsiTheme="majorHAnsi"/>
          <w:i/>
          <w:iCs/>
          <w:color w:val="000000"/>
          <w:sz w:val="20"/>
          <w:szCs w:val="20"/>
          <w:u w:color="000000"/>
          <w:lang w:val="en"/>
        </w:rPr>
        <w:t xml:space="preserve"> de </w:t>
      </w:r>
      <w:proofErr w:type="spellStart"/>
      <w:r w:rsidR="003830A6" w:rsidRPr="003830A6">
        <w:rPr>
          <w:rFonts w:asciiTheme="majorHAnsi" w:hAnsiTheme="majorHAnsi"/>
          <w:i/>
          <w:iCs/>
          <w:color w:val="000000"/>
          <w:sz w:val="20"/>
          <w:szCs w:val="20"/>
          <w:u w:color="000000"/>
          <w:lang w:val="en"/>
        </w:rPr>
        <w:t>hecho</w:t>
      </w:r>
      <w:proofErr w:type="spellEnd"/>
      <w:r w:rsidR="003830A6">
        <w:rPr>
          <w:rFonts w:asciiTheme="majorHAnsi" w:hAnsiTheme="majorHAnsi"/>
          <w:color w:val="000000"/>
          <w:sz w:val="20"/>
          <w:szCs w:val="20"/>
          <w:u w:color="000000"/>
          <w:lang w:val="en"/>
        </w:rPr>
        <w:t>)</w:t>
      </w:r>
      <w:proofErr w:type="gramStart"/>
      <w:r w:rsidR="002E540F">
        <w:rPr>
          <w:rFonts w:asciiTheme="majorHAnsi" w:hAnsiTheme="majorHAnsi"/>
          <w:color w:val="000000"/>
          <w:sz w:val="20"/>
          <w:szCs w:val="20"/>
          <w:u w:color="000000"/>
          <w:lang w:val="en"/>
        </w:rPr>
        <w:t>,</w:t>
      </w:r>
      <w:r w:rsidRPr="00900759">
        <w:rPr>
          <w:rFonts w:asciiTheme="majorHAnsi" w:hAnsiTheme="majorHAnsi"/>
          <w:color w:val="000000"/>
          <w:sz w:val="20"/>
          <w:szCs w:val="20"/>
          <w:u w:color="000000"/>
          <w:lang w:val="en"/>
        </w:rPr>
        <w:t xml:space="preserve"> that is</w:t>
      </w:r>
      <w:r w:rsidR="002E540F">
        <w:rPr>
          <w:rFonts w:asciiTheme="majorHAnsi" w:hAnsiTheme="majorHAnsi"/>
          <w:color w:val="000000"/>
          <w:sz w:val="20"/>
          <w:szCs w:val="20"/>
          <w:u w:color="000000"/>
          <w:lang w:val="en"/>
        </w:rPr>
        <w:t xml:space="preserve"> to say</w:t>
      </w:r>
      <w:r w:rsidRPr="00900759">
        <w:rPr>
          <w:rFonts w:asciiTheme="majorHAnsi" w:hAnsiTheme="majorHAnsi"/>
          <w:color w:val="000000"/>
          <w:sz w:val="20"/>
          <w:szCs w:val="20"/>
          <w:u w:color="000000"/>
          <w:lang w:val="en"/>
        </w:rPr>
        <w:t>, specific</w:t>
      </w:r>
      <w:proofErr w:type="gramEnd"/>
      <w:r w:rsidRPr="00900759">
        <w:rPr>
          <w:rFonts w:asciiTheme="majorHAnsi" w:hAnsiTheme="majorHAnsi"/>
          <w:color w:val="000000"/>
          <w:sz w:val="20"/>
          <w:szCs w:val="20"/>
          <w:u w:color="000000"/>
          <w:lang w:val="en"/>
        </w:rPr>
        <w:t xml:space="preserve"> and </w:t>
      </w:r>
      <w:r w:rsidR="002E540F">
        <w:rPr>
          <w:rFonts w:asciiTheme="majorHAnsi" w:hAnsiTheme="majorHAnsi"/>
          <w:color w:val="000000"/>
          <w:sz w:val="20"/>
          <w:szCs w:val="20"/>
          <w:u w:color="000000"/>
          <w:lang w:val="en"/>
        </w:rPr>
        <w:t xml:space="preserve">restrictive </w:t>
      </w:r>
      <w:r w:rsidRPr="00900759">
        <w:rPr>
          <w:rFonts w:asciiTheme="majorHAnsi" w:hAnsiTheme="majorHAnsi"/>
          <w:color w:val="000000"/>
          <w:sz w:val="20"/>
          <w:szCs w:val="20"/>
          <w:u w:color="000000"/>
          <w:lang w:val="en"/>
        </w:rPr>
        <w:t xml:space="preserve">grounds for </w:t>
      </w:r>
      <w:r w:rsidR="002E540F">
        <w:rPr>
          <w:rFonts w:asciiTheme="majorHAnsi" w:hAnsiTheme="majorHAnsi"/>
          <w:color w:val="000000"/>
          <w:sz w:val="20"/>
          <w:szCs w:val="20"/>
          <w:u w:color="000000"/>
          <w:lang w:val="en"/>
        </w:rPr>
        <w:t xml:space="preserve">the admission of a </w:t>
      </w:r>
      <w:r w:rsidRPr="00900759">
        <w:rPr>
          <w:rFonts w:asciiTheme="majorHAnsi" w:hAnsiTheme="majorHAnsi"/>
          <w:i/>
          <w:iCs/>
          <w:color w:val="000000"/>
          <w:sz w:val="20"/>
          <w:szCs w:val="20"/>
          <w:u w:color="000000"/>
          <w:lang w:val="en"/>
        </w:rPr>
        <w:t>tutela</w:t>
      </w:r>
      <w:r w:rsidR="002E540F">
        <w:rPr>
          <w:rFonts w:asciiTheme="majorHAnsi" w:hAnsiTheme="majorHAnsi"/>
          <w:color w:val="000000"/>
          <w:sz w:val="20"/>
          <w:szCs w:val="20"/>
          <w:u w:color="000000"/>
          <w:lang w:val="en"/>
        </w:rPr>
        <w:t xml:space="preserve"> claim</w:t>
      </w:r>
      <w:r w:rsidRPr="00900759">
        <w:rPr>
          <w:rFonts w:asciiTheme="majorHAnsi" w:hAnsiTheme="majorHAnsi"/>
          <w:color w:val="000000"/>
          <w:sz w:val="20"/>
          <w:szCs w:val="20"/>
          <w:u w:color="000000"/>
          <w:lang w:val="en"/>
        </w:rPr>
        <w:t xml:space="preserve">. This is, </w:t>
      </w:r>
      <w:r w:rsidR="002E540F">
        <w:rPr>
          <w:rFonts w:asciiTheme="majorHAnsi" w:hAnsiTheme="majorHAnsi"/>
          <w:color w:val="000000"/>
          <w:sz w:val="20"/>
          <w:szCs w:val="20"/>
          <w:u w:color="000000"/>
          <w:lang w:val="en"/>
        </w:rPr>
        <w:t>thereby</w:t>
      </w:r>
      <w:r w:rsidRPr="00900759">
        <w:rPr>
          <w:rFonts w:asciiTheme="majorHAnsi" w:hAnsiTheme="majorHAnsi"/>
          <w:color w:val="000000"/>
          <w:sz w:val="20"/>
          <w:szCs w:val="20"/>
          <w:u w:color="000000"/>
          <w:lang w:val="en"/>
        </w:rPr>
        <w:t xml:space="preserve">, a constitutional remedy of </w:t>
      </w:r>
      <w:r w:rsidR="002E540F">
        <w:rPr>
          <w:rFonts w:asciiTheme="majorHAnsi" w:hAnsiTheme="majorHAnsi"/>
          <w:color w:val="000000"/>
          <w:sz w:val="20"/>
          <w:szCs w:val="20"/>
          <w:u w:color="000000"/>
          <w:lang w:val="en"/>
        </w:rPr>
        <w:t xml:space="preserve">an </w:t>
      </w:r>
      <w:r w:rsidRPr="00900759">
        <w:rPr>
          <w:rFonts w:asciiTheme="majorHAnsi" w:hAnsiTheme="majorHAnsi"/>
          <w:color w:val="000000"/>
          <w:sz w:val="20"/>
          <w:szCs w:val="20"/>
          <w:u w:color="000000"/>
          <w:lang w:val="en"/>
        </w:rPr>
        <w:t xml:space="preserve">extraordinary nature </w:t>
      </w:r>
      <w:r w:rsidR="002E540F">
        <w:rPr>
          <w:rFonts w:asciiTheme="majorHAnsi" w:hAnsiTheme="majorHAnsi"/>
          <w:color w:val="000000"/>
          <w:sz w:val="20"/>
          <w:szCs w:val="20"/>
          <w:u w:color="000000"/>
          <w:lang w:val="en"/>
        </w:rPr>
        <w:t xml:space="preserve">provided by </w:t>
      </w:r>
      <w:r w:rsidRPr="00900759">
        <w:rPr>
          <w:rFonts w:asciiTheme="majorHAnsi" w:hAnsiTheme="majorHAnsi"/>
          <w:color w:val="000000"/>
          <w:sz w:val="20"/>
          <w:szCs w:val="20"/>
          <w:u w:color="000000"/>
          <w:lang w:val="en"/>
        </w:rPr>
        <w:t xml:space="preserve">the Colombian legal system. </w:t>
      </w:r>
      <w:r w:rsidR="002E540F">
        <w:rPr>
          <w:rFonts w:asciiTheme="majorHAnsi" w:hAnsiTheme="majorHAnsi"/>
          <w:sz w:val="20"/>
          <w:szCs w:val="20"/>
          <w:lang w:val="en"/>
        </w:rPr>
        <w:t>T</w:t>
      </w:r>
      <w:r w:rsidRPr="00900759">
        <w:rPr>
          <w:rFonts w:asciiTheme="majorHAnsi" w:hAnsiTheme="majorHAnsi"/>
          <w:sz w:val="20"/>
          <w:szCs w:val="20"/>
          <w:lang w:val="en"/>
        </w:rPr>
        <w:t xml:space="preserve">he </w:t>
      </w:r>
      <w:r w:rsidRPr="00900759">
        <w:rPr>
          <w:rFonts w:asciiTheme="majorHAnsi" w:hAnsiTheme="majorHAnsi"/>
          <w:i/>
          <w:iCs/>
          <w:sz w:val="20"/>
          <w:szCs w:val="20"/>
          <w:lang w:val="en"/>
        </w:rPr>
        <w:t>tutela</w:t>
      </w:r>
      <w:r w:rsidRPr="00900759">
        <w:rPr>
          <w:rFonts w:asciiTheme="majorHAnsi" w:hAnsiTheme="majorHAnsi"/>
          <w:sz w:val="20"/>
          <w:szCs w:val="20"/>
          <w:lang w:val="en"/>
        </w:rPr>
        <w:t xml:space="preserve"> action filed by Mr. </w:t>
      </w:r>
      <w:proofErr w:type="spellStart"/>
      <w:r w:rsidRPr="00900759">
        <w:rPr>
          <w:rFonts w:asciiTheme="majorHAnsi" w:hAnsiTheme="majorHAnsi"/>
          <w:sz w:val="20"/>
          <w:szCs w:val="20"/>
          <w:lang w:val="en"/>
        </w:rPr>
        <w:t>Gärtner</w:t>
      </w:r>
      <w:proofErr w:type="spellEnd"/>
      <w:r w:rsidRPr="00900759">
        <w:rPr>
          <w:rFonts w:asciiTheme="majorHAnsi" w:hAnsiTheme="majorHAnsi"/>
          <w:sz w:val="20"/>
          <w:szCs w:val="20"/>
          <w:lang w:val="en"/>
        </w:rPr>
        <w:t xml:space="preserve"> was rejected in the first and the second instances of jurisdiction</w:t>
      </w:r>
      <w:r w:rsidR="002E540F">
        <w:rPr>
          <w:rFonts w:asciiTheme="majorHAnsi" w:hAnsiTheme="majorHAnsi"/>
          <w:sz w:val="20"/>
          <w:szCs w:val="20"/>
          <w:lang w:val="en"/>
        </w:rPr>
        <w:t xml:space="preserve"> </w:t>
      </w:r>
      <w:r w:rsidRPr="00900759">
        <w:rPr>
          <w:rFonts w:asciiTheme="majorHAnsi" w:hAnsiTheme="majorHAnsi"/>
          <w:sz w:val="20"/>
          <w:szCs w:val="20"/>
          <w:lang w:val="en"/>
        </w:rPr>
        <w:t xml:space="preserve">by </w:t>
      </w:r>
      <w:r w:rsidRPr="00900759">
        <w:rPr>
          <w:rFonts w:ascii="Cambria" w:hAnsi="Cambria"/>
          <w:sz w:val="20"/>
          <w:szCs w:val="20"/>
          <w:lang w:val="en"/>
        </w:rPr>
        <w:t xml:space="preserve">the </w:t>
      </w:r>
      <w:r w:rsidR="002E540F">
        <w:rPr>
          <w:rFonts w:ascii="Cambria" w:hAnsi="Cambria"/>
          <w:sz w:val="20"/>
          <w:szCs w:val="20"/>
          <w:lang w:val="en"/>
        </w:rPr>
        <w:t xml:space="preserve">Jurisdictional </w:t>
      </w:r>
      <w:r w:rsidRPr="00900759">
        <w:rPr>
          <w:rFonts w:ascii="Cambria" w:hAnsi="Cambria"/>
          <w:sz w:val="20"/>
          <w:szCs w:val="20"/>
          <w:lang w:val="en"/>
        </w:rPr>
        <w:t xml:space="preserve">Disciplinary Chamber of the Sectional Council of the Judiciary of Cundinamarca on August 19, 2010, and by the </w:t>
      </w:r>
      <w:r w:rsidR="002E540F">
        <w:rPr>
          <w:rFonts w:ascii="Cambria" w:hAnsi="Cambria"/>
          <w:sz w:val="20"/>
          <w:szCs w:val="20"/>
          <w:lang w:val="en"/>
        </w:rPr>
        <w:t xml:space="preserve">Jurisdictional </w:t>
      </w:r>
      <w:r w:rsidRPr="00900759">
        <w:rPr>
          <w:rFonts w:ascii="Cambria" w:hAnsi="Cambria"/>
          <w:sz w:val="20"/>
          <w:szCs w:val="20"/>
          <w:lang w:val="en"/>
        </w:rPr>
        <w:t xml:space="preserve">Disciplinary Chamber of the Superior Council of the Judiciary </w:t>
      </w:r>
      <w:r w:rsidR="002E540F">
        <w:rPr>
          <w:rFonts w:ascii="Cambria" w:hAnsi="Cambria"/>
          <w:sz w:val="20"/>
          <w:szCs w:val="20"/>
          <w:lang w:val="en"/>
        </w:rPr>
        <w:t xml:space="preserve">in a judgment of </w:t>
      </w:r>
      <w:r w:rsidRPr="00900759">
        <w:rPr>
          <w:rFonts w:ascii="Cambria" w:hAnsi="Cambria"/>
          <w:sz w:val="20"/>
          <w:szCs w:val="20"/>
          <w:lang w:val="en"/>
        </w:rPr>
        <w:t>November 30, 2010</w:t>
      </w:r>
      <w:r w:rsidR="002E540F">
        <w:rPr>
          <w:rFonts w:ascii="Cambria" w:hAnsi="Cambria"/>
          <w:sz w:val="20"/>
          <w:szCs w:val="20"/>
          <w:lang w:val="en"/>
        </w:rPr>
        <w:t>, respectively</w:t>
      </w:r>
      <w:r w:rsidRPr="00900759">
        <w:rPr>
          <w:rFonts w:ascii="Cambria" w:hAnsi="Cambria"/>
          <w:sz w:val="20"/>
          <w:szCs w:val="20"/>
          <w:lang w:val="en"/>
        </w:rPr>
        <w:t xml:space="preserve">. In </w:t>
      </w:r>
      <w:r w:rsidR="002E540F">
        <w:rPr>
          <w:rFonts w:ascii="Cambria" w:hAnsi="Cambria"/>
          <w:sz w:val="20"/>
          <w:szCs w:val="20"/>
          <w:lang w:val="en"/>
        </w:rPr>
        <w:t xml:space="preserve">an award </w:t>
      </w:r>
      <w:r w:rsidRPr="00900759">
        <w:rPr>
          <w:rFonts w:ascii="Cambria" w:hAnsi="Cambria"/>
          <w:sz w:val="20"/>
          <w:szCs w:val="20"/>
          <w:lang w:val="en"/>
        </w:rPr>
        <w:t xml:space="preserve">of February 11, 2011, the Constitutional Court decided not to select the case for a review. </w:t>
      </w:r>
    </w:p>
    <w:p w14:paraId="4C65EF8E" w14:textId="0D5D2C3B"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900759">
        <w:rPr>
          <w:rFonts w:ascii="Cambria" w:hAnsi="Cambria"/>
          <w:sz w:val="20"/>
          <w:szCs w:val="20"/>
          <w:lang w:val="en"/>
        </w:rPr>
        <w:t>21.</w:t>
      </w:r>
      <w:r w:rsidRPr="00900759">
        <w:rPr>
          <w:rFonts w:ascii="Cambria" w:hAnsi="Cambria"/>
          <w:sz w:val="20"/>
          <w:szCs w:val="20"/>
          <w:lang w:val="en"/>
        </w:rPr>
        <w:tab/>
        <w:t xml:space="preserve">The IACHR considers that with </w:t>
      </w:r>
      <w:r w:rsidR="002E540F">
        <w:rPr>
          <w:rFonts w:ascii="Cambria" w:hAnsi="Cambria"/>
          <w:sz w:val="20"/>
          <w:szCs w:val="20"/>
          <w:lang w:val="en"/>
        </w:rPr>
        <w:t xml:space="preserve">this </w:t>
      </w:r>
      <w:r w:rsidRPr="00900759">
        <w:rPr>
          <w:rFonts w:ascii="Cambria" w:hAnsi="Cambria"/>
          <w:sz w:val="20"/>
          <w:szCs w:val="20"/>
          <w:lang w:val="en"/>
        </w:rPr>
        <w:t xml:space="preserve">last decision, the domestic remedies filed by the petitioner regarding this </w:t>
      </w:r>
      <w:r w:rsidR="002E540F">
        <w:rPr>
          <w:rFonts w:ascii="Cambria" w:hAnsi="Cambria"/>
          <w:sz w:val="20"/>
          <w:szCs w:val="20"/>
          <w:lang w:val="en"/>
        </w:rPr>
        <w:t xml:space="preserve">first claim </w:t>
      </w:r>
      <w:r w:rsidRPr="00900759">
        <w:rPr>
          <w:rFonts w:ascii="Cambria" w:hAnsi="Cambria"/>
          <w:sz w:val="20"/>
          <w:szCs w:val="20"/>
          <w:lang w:val="en"/>
        </w:rPr>
        <w:t xml:space="preserve">were </w:t>
      </w:r>
      <w:r w:rsidR="002E540F">
        <w:rPr>
          <w:rFonts w:ascii="Cambria" w:hAnsi="Cambria"/>
          <w:sz w:val="20"/>
          <w:szCs w:val="20"/>
          <w:lang w:val="en"/>
        </w:rPr>
        <w:t xml:space="preserve">effectively </w:t>
      </w:r>
      <w:r w:rsidRPr="00900759">
        <w:rPr>
          <w:rFonts w:ascii="Cambria" w:hAnsi="Cambria"/>
          <w:sz w:val="20"/>
          <w:szCs w:val="20"/>
          <w:lang w:val="en"/>
        </w:rPr>
        <w:t xml:space="preserve">exhausted, </w:t>
      </w:r>
      <w:r w:rsidR="002E540F">
        <w:rPr>
          <w:rFonts w:ascii="Cambria" w:hAnsi="Cambria"/>
          <w:sz w:val="20"/>
          <w:szCs w:val="20"/>
          <w:lang w:val="en"/>
        </w:rPr>
        <w:t xml:space="preserve">in the terms of </w:t>
      </w:r>
      <w:r w:rsidRPr="00900759">
        <w:rPr>
          <w:rFonts w:ascii="Cambria" w:hAnsi="Cambria"/>
          <w:sz w:val="20"/>
          <w:szCs w:val="20"/>
          <w:lang w:val="en"/>
        </w:rPr>
        <w:t>Article 46.1</w:t>
      </w:r>
      <w:r w:rsidR="005F06EC">
        <w:rPr>
          <w:rFonts w:ascii="Cambria" w:hAnsi="Cambria"/>
          <w:sz w:val="20"/>
          <w:szCs w:val="20"/>
          <w:lang w:val="en"/>
        </w:rPr>
        <w:t>(</w:t>
      </w:r>
      <w:r w:rsidRPr="00900759">
        <w:rPr>
          <w:rFonts w:ascii="Cambria" w:hAnsi="Cambria"/>
          <w:sz w:val="20"/>
          <w:szCs w:val="20"/>
          <w:lang w:val="en"/>
        </w:rPr>
        <w:t>a</w:t>
      </w:r>
      <w:r w:rsidR="005F06EC">
        <w:rPr>
          <w:rFonts w:ascii="Cambria" w:hAnsi="Cambria"/>
          <w:sz w:val="20"/>
          <w:szCs w:val="20"/>
          <w:lang w:val="en"/>
        </w:rPr>
        <w:t>)</w:t>
      </w:r>
      <w:r w:rsidR="00B9384D">
        <w:rPr>
          <w:rFonts w:ascii="Cambria" w:hAnsi="Cambria"/>
          <w:sz w:val="20"/>
          <w:szCs w:val="20"/>
          <w:lang w:val="en"/>
        </w:rPr>
        <w:t xml:space="preserve"> </w:t>
      </w:r>
      <w:r w:rsidRPr="00900759">
        <w:rPr>
          <w:rFonts w:ascii="Cambria" w:hAnsi="Cambria"/>
          <w:sz w:val="20"/>
          <w:szCs w:val="20"/>
          <w:lang w:val="en"/>
        </w:rPr>
        <w:t xml:space="preserve">of the American Convention. </w:t>
      </w:r>
      <w:r w:rsidR="002E540F">
        <w:rPr>
          <w:rFonts w:ascii="Cambria" w:hAnsi="Cambria"/>
          <w:sz w:val="20"/>
          <w:szCs w:val="20"/>
          <w:lang w:val="en"/>
        </w:rPr>
        <w:t>In addition</w:t>
      </w:r>
      <w:r w:rsidRPr="00900759">
        <w:rPr>
          <w:rFonts w:ascii="Cambria" w:hAnsi="Cambria"/>
          <w:sz w:val="20"/>
          <w:szCs w:val="20"/>
          <w:lang w:val="en"/>
        </w:rPr>
        <w:t xml:space="preserve">, </w:t>
      </w:r>
      <w:proofErr w:type="gramStart"/>
      <w:r w:rsidR="002E540F">
        <w:rPr>
          <w:rFonts w:ascii="Cambria" w:hAnsi="Cambria"/>
          <w:sz w:val="20"/>
          <w:szCs w:val="20"/>
          <w:lang w:val="en"/>
        </w:rPr>
        <w:t>taking into account</w:t>
      </w:r>
      <w:proofErr w:type="gramEnd"/>
      <w:r w:rsidR="002E540F">
        <w:rPr>
          <w:rFonts w:ascii="Cambria" w:hAnsi="Cambria"/>
          <w:sz w:val="20"/>
          <w:szCs w:val="20"/>
          <w:lang w:val="en"/>
        </w:rPr>
        <w:t xml:space="preserve"> that </w:t>
      </w:r>
      <w:r w:rsidRPr="00900759">
        <w:rPr>
          <w:rFonts w:ascii="Cambria" w:hAnsi="Cambria"/>
          <w:sz w:val="20"/>
          <w:szCs w:val="20"/>
          <w:lang w:val="en"/>
        </w:rPr>
        <w:t xml:space="preserve">the petition </w:t>
      </w:r>
      <w:r w:rsidR="002E540F">
        <w:rPr>
          <w:rFonts w:ascii="Cambria" w:hAnsi="Cambria"/>
          <w:sz w:val="20"/>
          <w:szCs w:val="20"/>
          <w:lang w:val="en"/>
        </w:rPr>
        <w:t xml:space="preserve">was received by the IACHR </w:t>
      </w:r>
      <w:r w:rsidRPr="00900759">
        <w:rPr>
          <w:rFonts w:ascii="Cambria" w:hAnsi="Cambria"/>
          <w:sz w:val="20"/>
          <w:szCs w:val="20"/>
          <w:lang w:val="en"/>
        </w:rPr>
        <w:t xml:space="preserve">in 2010, </w:t>
      </w:r>
      <w:r w:rsidR="002E540F">
        <w:rPr>
          <w:rFonts w:ascii="Cambria" w:hAnsi="Cambria"/>
          <w:sz w:val="20"/>
          <w:szCs w:val="20"/>
          <w:lang w:val="en"/>
        </w:rPr>
        <w:t xml:space="preserve">it </w:t>
      </w:r>
      <w:r w:rsidRPr="00900759">
        <w:rPr>
          <w:rFonts w:ascii="Cambria" w:hAnsi="Cambria"/>
          <w:sz w:val="20"/>
          <w:szCs w:val="20"/>
          <w:lang w:val="en"/>
        </w:rPr>
        <w:t>meets the requirement of timeliness established in Article 46.1</w:t>
      </w:r>
      <w:r w:rsidR="005F06EC">
        <w:rPr>
          <w:rFonts w:ascii="Cambria" w:hAnsi="Cambria"/>
          <w:sz w:val="20"/>
          <w:szCs w:val="20"/>
          <w:lang w:val="en"/>
        </w:rPr>
        <w:t>(</w:t>
      </w:r>
      <w:r w:rsidRPr="00900759">
        <w:rPr>
          <w:rFonts w:ascii="Cambria" w:hAnsi="Cambria"/>
          <w:sz w:val="20"/>
          <w:szCs w:val="20"/>
          <w:lang w:val="en"/>
        </w:rPr>
        <w:t>b</w:t>
      </w:r>
      <w:r w:rsidR="005F06EC">
        <w:rPr>
          <w:rFonts w:ascii="Cambria" w:hAnsi="Cambria"/>
          <w:sz w:val="20"/>
          <w:szCs w:val="20"/>
          <w:lang w:val="en"/>
        </w:rPr>
        <w:t>)</w:t>
      </w:r>
      <w:r w:rsidRPr="00900759">
        <w:rPr>
          <w:rFonts w:ascii="Cambria" w:hAnsi="Cambria"/>
          <w:sz w:val="20"/>
          <w:szCs w:val="20"/>
          <w:lang w:val="en"/>
        </w:rPr>
        <w:t xml:space="preserve"> of the same instrument.</w:t>
      </w:r>
    </w:p>
    <w:p w14:paraId="7DA40402" w14:textId="4B202885"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olor w:val="000000"/>
          <w:sz w:val="20"/>
          <w:szCs w:val="20"/>
        </w:rPr>
      </w:pPr>
      <w:r w:rsidRPr="00900759">
        <w:rPr>
          <w:rFonts w:asciiTheme="majorHAnsi" w:hAnsiTheme="majorHAnsi"/>
          <w:sz w:val="20"/>
          <w:szCs w:val="20"/>
          <w:lang w:val="en"/>
        </w:rPr>
        <w:lastRenderedPageBreak/>
        <w:t xml:space="preserve">22. </w:t>
      </w:r>
      <w:r w:rsidRPr="00900759">
        <w:rPr>
          <w:rFonts w:asciiTheme="majorHAnsi" w:hAnsiTheme="majorHAnsi"/>
          <w:sz w:val="20"/>
          <w:szCs w:val="20"/>
          <w:lang w:val="en"/>
        </w:rPr>
        <w:tab/>
        <w:t xml:space="preserve">Regarding claim (ii), </w:t>
      </w:r>
      <w:r w:rsidRPr="00900759">
        <w:rPr>
          <w:rFonts w:asciiTheme="majorHAnsi" w:hAnsiTheme="majorHAnsi"/>
          <w:color w:val="000000"/>
          <w:sz w:val="20"/>
          <w:szCs w:val="20"/>
          <w:lang w:val="en"/>
        </w:rPr>
        <w:t xml:space="preserve">as </w:t>
      </w:r>
      <w:r w:rsidR="002E540F">
        <w:rPr>
          <w:rFonts w:asciiTheme="majorHAnsi" w:hAnsiTheme="majorHAnsi"/>
          <w:color w:val="000000"/>
          <w:sz w:val="20"/>
          <w:szCs w:val="20"/>
          <w:lang w:val="en"/>
        </w:rPr>
        <w:t>it has decided in prior pronouncements</w:t>
      </w:r>
      <w:r w:rsidRPr="00900759">
        <w:rPr>
          <w:rFonts w:asciiTheme="majorHAnsi" w:hAnsiTheme="majorHAnsi"/>
          <w:color w:val="000000"/>
          <w:sz w:val="20"/>
          <w:szCs w:val="20"/>
          <w:lang w:val="en"/>
        </w:rPr>
        <w:t>,</w:t>
      </w:r>
      <w:r w:rsidRPr="00900759">
        <w:rPr>
          <w:rStyle w:val="FootnoteReference"/>
          <w:rFonts w:asciiTheme="majorHAnsi" w:hAnsiTheme="majorHAnsi"/>
          <w:color w:val="000000"/>
          <w:sz w:val="20"/>
          <w:szCs w:val="20"/>
          <w:lang w:val="en"/>
        </w:rPr>
        <w:footnoteReference w:id="8"/>
      </w:r>
      <w:r w:rsidRPr="00900759">
        <w:rPr>
          <w:rFonts w:asciiTheme="majorHAnsi" w:hAnsiTheme="majorHAnsi"/>
          <w:color w:val="000000"/>
          <w:sz w:val="20"/>
          <w:szCs w:val="20"/>
          <w:lang w:val="en"/>
        </w:rPr>
        <w:t xml:space="preserve"> the IACHR considers that</w:t>
      </w:r>
      <w:r w:rsidR="002E540F">
        <w:rPr>
          <w:rFonts w:asciiTheme="majorHAnsi" w:hAnsiTheme="majorHAnsi"/>
          <w:color w:val="000000"/>
          <w:sz w:val="20"/>
          <w:szCs w:val="20"/>
          <w:lang w:val="en"/>
        </w:rPr>
        <w:t xml:space="preserve"> </w:t>
      </w:r>
      <w:r w:rsidRPr="00900759">
        <w:rPr>
          <w:rFonts w:asciiTheme="majorHAnsi" w:hAnsiTheme="majorHAnsi"/>
          <w:color w:val="000000"/>
          <w:sz w:val="20"/>
          <w:szCs w:val="20"/>
          <w:lang w:val="en"/>
        </w:rPr>
        <w:t xml:space="preserve">the adequate remedies to be exhausted </w:t>
      </w:r>
      <w:r w:rsidR="002E540F">
        <w:rPr>
          <w:rFonts w:asciiTheme="majorHAnsi" w:hAnsiTheme="majorHAnsi"/>
          <w:color w:val="000000"/>
          <w:sz w:val="20"/>
          <w:szCs w:val="20"/>
          <w:lang w:val="en"/>
        </w:rPr>
        <w:t xml:space="preserve">in cases </w:t>
      </w:r>
      <w:r w:rsidRPr="00900759">
        <w:rPr>
          <w:rFonts w:asciiTheme="majorHAnsi" w:hAnsiTheme="majorHAnsi"/>
          <w:color w:val="000000"/>
          <w:sz w:val="20"/>
          <w:szCs w:val="20"/>
          <w:lang w:val="en"/>
        </w:rPr>
        <w:t xml:space="preserve">regarding </w:t>
      </w:r>
      <w:r w:rsidR="002E540F">
        <w:rPr>
          <w:rFonts w:asciiTheme="majorHAnsi" w:hAnsiTheme="majorHAnsi"/>
          <w:color w:val="000000"/>
          <w:sz w:val="20"/>
          <w:szCs w:val="20"/>
          <w:lang w:val="en"/>
        </w:rPr>
        <w:t xml:space="preserve">claims of </w:t>
      </w:r>
      <w:r w:rsidRPr="00900759">
        <w:rPr>
          <w:rFonts w:asciiTheme="majorHAnsi" w:hAnsiTheme="majorHAnsi"/>
          <w:color w:val="000000"/>
          <w:sz w:val="20"/>
          <w:szCs w:val="20"/>
          <w:lang w:val="en"/>
        </w:rPr>
        <w:t xml:space="preserve">violations of procedural guarantees and other human rights </w:t>
      </w:r>
      <w:r w:rsidR="002E540F">
        <w:rPr>
          <w:rFonts w:asciiTheme="majorHAnsi" w:hAnsiTheme="majorHAnsi"/>
          <w:color w:val="000000"/>
          <w:sz w:val="20"/>
          <w:szCs w:val="20"/>
          <w:lang w:val="en"/>
        </w:rPr>
        <w:t xml:space="preserve">in the course </w:t>
      </w:r>
      <w:r w:rsidRPr="00900759">
        <w:rPr>
          <w:rFonts w:asciiTheme="majorHAnsi" w:hAnsiTheme="majorHAnsi"/>
          <w:color w:val="000000"/>
          <w:sz w:val="20"/>
          <w:szCs w:val="20"/>
          <w:lang w:val="en"/>
        </w:rPr>
        <w:t xml:space="preserve">of </w:t>
      </w:r>
      <w:r w:rsidR="002E540F">
        <w:rPr>
          <w:rFonts w:asciiTheme="majorHAnsi" w:hAnsiTheme="majorHAnsi"/>
          <w:color w:val="000000"/>
          <w:sz w:val="20"/>
          <w:szCs w:val="20"/>
          <w:lang w:val="en"/>
        </w:rPr>
        <w:t xml:space="preserve">judicial </w:t>
      </w:r>
      <w:r w:rsidRPr="00900759">
        <w:rPr>
          <w:rFonts w:asciiTheme="majorHAnsi" w:hAnsiTheme="majorHAnsi"/>
          <w:color w:val="000000"/>
          <w:sz w:val="20"/>
          <w:szCs w:val="20"/>
          <w:lang w:val="en"/>
        </w:rPr>
        <w:t>proceedings</w:t>
      </w:r>
      <w:r w:rsidR="002E540F">
        <w:rPr>
          <w:rFonts w:asciiTheme="majorHAnsi" w:hAnsiTheme="majorHAnsi"/>
          <w:color w:val="000000"/>
          <w:sz w:val="20"/>
          <w:szCs w:val="20"/>
          <w:lang w:val="en"/>
        </w:rPr>
        <w:t>,</w:t>
      </w:r>
      <w:r w:rsidR="00B9384D">
        <w:rPr>
          <w:rFonts w:asciiTheme="majorHAnsi" w:hAnsiTheme="majorHAnsi"/>
          <w:color w:val="000000"/>
          <w:sz w:val="20"/>
          <w:szCs w:val="20"/>
          <w:lang w:val="en"/>
        </w:rPr>
        <w:t xml:space="preserve"> </w:t>
      </w:r>
      <w:r w:rsidRPr="00900759">
        <w:rPr>
          <w:rFonts w:asciiTheme="majorHAnsi" w:hAnsiTheme="majorHAnsi"/>
          <w:color w:val="000000"/>
          <w:sz w:val="20"/>
          <w:szCs w:val="20"/>
          <w:lang w:val="en"/>
        </w:rPr>
        <w:t xml:space="preserve">are </w:t>
      </w:r>
      <w:r w:rsidR="002E540F">
        <w:rPr>
          <w:rFonts w:asciiTheme="majorHAnsi" w:hAnsiTheme="majorHAnsi"/>
          <w:color w:val="000000"/>
          <w:sz w:val="20"/>
          <w:szCs w:val="20"/>
          <w:lang w:val="en"/>
        </w:rPr>
        <w:t xml:space="preserve">as a general rule </w:t>
      </w:r>
      <w:r w:rsidRPr="00900759">
        <w:rPr>
          <w:rFonts w:asciiTheme="majorHAnsi" w:hAnsiTheme="majorHAnsi"/>
          <w:color w:val="000000"/>
          <w:sz w:val="20"/>
          <w:szCs w:val="20"/>
          <w:lang w:val="en"/>
        </w:rPr>
        <w:t xml:space="preserve">those </w:t>
      </w:r>
      <w:r w:rsidR="002E540F">
        <w:rPr>
          <w:rFonts w:asciiTheme="majorHAnsi" w:hAnsiTheme="majorHAnsi"/>
          <w:color w:val="000000"/>
          <w:sz w:val="20"/>
          <w:szCs w:val="20"/>
          <w:lang w:val="en"/>
        </w:rPr>
        <w:t xml:space="preserve">means </w:t>
      </w:r>
      <w:r w:rsidRPr="00900759">
        <w:rPr>
          <w:rFonts w:asciiTheme="majorHAnsi" w:hAnsiTheme="majorHAnsi"/>
          <w:color w:val="000000"/>
          <w:sz w:val="20"/>
          <w:szCs w:val="20"/>
          <w:lang w:val="en"/>
        </w:rPr>
        <w:t>provided by the domestic procedur</w:t>
      </w:r>
      <w:r w:rsidR="002E540F">
        <w:rPr>
          <w:rFonts w:asciiTheme="majorHAnsi" w:hAnsiTheme="majorHAnsi"/>
          <w:color w:val="000000"/>
          <w:sz w:val="20"/>
          <w:szCs w:val="20"/>
          <w:lang w:val="en"/>
        </w:rPr>
        <w:t>al legislation which enable persons</w:t>
      </w:r>
      <w:r w:rsidRPr="00900759">
        <w:rPr>
          <w:rFonts w:asciiTheme="majorHAnsi" w:hAnsiTheme="majorHAnsi"/>
          <w:color w:val="000000"/>
          <w:sz w:val="20"/>
          <w:szCs w:val="20"/>
          <w:lang w:val="en"/>
        </w:rPr>
        <w:t xml:space="preserve"> to challenge, </w:t>
      </w:r>
      <w:r w:rsidR="002E540F">
        <w:rPr>
          <w:rFonts w:asciiTheme="majorHAnsi" w:hAnsiTheme="majorHAnsi"/>
          <w:color w:val="000000"/>
          <w:sz w:val="20"/>
          <w:szCs w:val="20"/>
          <w:lang w:val="en"/>
        </w:rPr>
        <w:t>in the course of the same judicial process which is being called into question</w:t>
      </w:r>
      <w:r w:rsidRPr="00900759">
        <w:rPr>
          <w:rFonts w:asciiTheme="majorHAnsi" w:hAnsiTheme="majorHAnsi"/>
          <w:color w:val="000000"/>
          <w:sz w:val="20"/>
          <w:szCs w:val="20"/>
          <w:lang w:val="en"/>
        </w:rPr>
        <w:t xml:space="preserve">, </w:t>
      </w:r>
      <w:r w:rsidR="002E540F">
        <w:rPr>
          <w:rFonts w:asciiTheme="majorHAnsi" w:hAnsiTheme="majorHAnsi"/>
          <w:color w:val="000000"/>
          <w:sz w:val="20"/>
          <w:szCs w:val="20"/>
          <w:lang w:val="en"/>
        </w:rPr>
        <w:t>the acts and decisions adopted during its development</w:t>
      </w:r>
      <w:r w:rsidR="00B9384D">
        <w:rPr>
          <w:rFonts w:asciiTheme="majorHAnsi" w:hAnsiTheme="majorHAnsi"/>
          <w:color w:val="000000"/>
          <w:sz w:val="20"/>
          <w:szCs w:val="20"/>
          <w:lang w:val="en"/>
        </w:rPr>
        <w:t>;</w:t>
      </w:r>
      <w:r w:rsidRPr="00900759">
        <w:rPr>
          <w:rFonts w:asciiTheme="majorHAnsi" w:hAnsiTheme="majorHAnsi"/>
          <w:color w:val="000000"/>
          <w:sz w:val="20"/>
          <w:szCs w:val="20"/>
          <w:lang w:val="en"/>
        </w:rPr>
        <w:t xml:space="preserve"> </w:t>
      </w:r>
      <w:r w:rsidR="0092486E">
        <w:rPr>
          <w:rFonts w:asciiTheme="majorHAnsi" w:hAnsiTheme="majorHAnsi"/>
          <w:color w:val="000000"/>
          <w:sz w:val="20"/>
          <w:szCs w:val="20"/>
          <w:lang w:val="en"/>
        </w:rPr>
        <w:t xml:space="preserve">in particular, </w:t>
      </w:r>
      <w:r w:rsidRPr="00900759">
        <w:rPr>
          <w:rFonts w:asciiTheme="majorHAnsi" w:hAnsiTheme="majorHAnsi"/>
          <w:color w:val="000000"/>
          <w:sz w:val="20"/>
          <w:szCs w:val="20"/>
          <w:lang w:val="en"/>
        </w:rPr>
        <w:t xml:space="preserve">any </w:t>
      </w:r>
      <w:r w:rsidR="0092486E">
        <w:rPr>
          <w:rFonts w:asciiTheme="majorHAnsi" w:hAnsiTheme="majorHAnsi"/>
          <w:color w:val="000000"/>
          <w:sz w:val="20"/>
          <w:szCs w:val="20"/>
          <w:lang w:val="en"/>
        </w:rPr>
        <w:t xml:space="preserve">available </w:t>
      </w:r>
      <w:r w:rsidRPr="00900759">
        <w:rPr>
          <w:rFonts w:asciiTheme="majorHAnsi" w:hAnsiTheme="majorHAnsi"/>
          <w:color w:val="000000"/>
          <w:sz w:val="20"/>
          <w:szCs w:val="20"/>
          <w:lang w:val="en"/>
        </w:rPr>
        <w:t xml:space="preserve">ordinary </w:t>
      </w:r>
      <w:r w:rsidR="0092486E">
        <w:rPr>
          <w:rFonts w:asciiTheme="majorHAnsi" w:hAnsiTheme="majorHAnsi"/>
          <w:color w:val="000000"/>
          <w:sz w:val="20"/>
          <w:szCs w:val="20"/>
          <w:lang w:val="en"/>
        </w:rPr>
        <w:t xml:space="preserve">judicial </w:t>
      </w:r>
      <w:r w:rsidRPr="00900759">
        <w:rPr>
          <w:rFonts w:asciiTheme="majorHAnsi" w:hAnsiTheme="majorHAnsi"/>
          <w:color w:val="000000"/>
          <w:sz w:val="20"/>
          <w:szCs w:val="20"/>
          <w:lang w:val="en"/>
        </w:rPr>
        <w:t>remed</w:t>
      </w:r>
      <w:r w:rsidR="0092486E">
        <w:rPr>
          <w:rFonts w:asciiTheme="majorHAnsi" w:hAnsiTheme="majorHAnsi"/>
          <w:color w:val="000000"/>
          <w:sz w:val="20"/>
          <w:szCs w:val="20"/>
          <w:lang w:val="en"/>
        </w:rPr>
        <w:t>ies,</w:t>
      </w:r>
      <w:r w:rsidRPr="00900759">
        <w:rPr>
          <w:rFonts w:asciiTheme="majorHAnsi" w:hAnsiTheme="majorHAnsi"/>
          <w:color w:val="000000"/>
          <w:sz w:val="20"/>
          <w:szCs w:val="20"/>
          <w:lang w:val="en"/>
        </w:rPr>
        <w:t xml:space="preserve"> or </w:t>
      </w:r>
      <w:r w:rsidR="00B9384D">
        <w:rPr>
          <w:rFonts w:asciiTheme="majorHAnsi" w:hAnsiTheme="majorHAnsi"/>
          <w:color w:val="000000"/>
          <w:sz w:val="20"/>
          <w:szCs w:val="20"/>
          <w:lang w:val="en"/>
        </w:rPr>
        <w:t xml:space="preserve">any </w:t>
      </w:r>
      <w:r w:rsidRPr="00900759">
        <w:rPr>
          <w:rFonts w:asciiTheme="majorHAnsi" w:hAnsiTheme="majorHAnsi"/>
          <w:color w:val="000000"/>
          <w:sz w:val="20"/>
          <w:szCs w:val="20"/>
          <w:lang w:val="en"/>
        </w:rPr>
        <w:t xml:space="preserve">extraordinary </w:t>
      </w:r>
      <w:r w:rsidR="0092486E">
        <w:rPr>
          <w:rFonts w:asciiTheme="majorHAnsi" w:hAnsiTheme="majorHAnsi"/>
          <w:color w:val="000000"/>
          <w:sz w:val="20"/>
          <w:szCs w:val="20"/>
          <w:lang w:val="en"/>
        </w:rPr>
        <w:t xml:space="preserve">judicial </w:t>
      </w:r>
      <w:r w:rsidRPr="00900759">
        <w:rPr>
          <w:rFonts w:asciiTheme="majorHAnsi" w:hAnsiTheme="majorHAnsi"/>
          <w:color w:val="000000"/>
          <w:sz w:val="20"/>
          <w:szCs w:val="20"/>
          <w:lang w:val="en"/>
        </w:rPr>
        <w:t>remed</w:t>
      </w:r>
      <w:r w:rsidR="0092486E">
        <w:rPr>
          <w:rFonts w:asciiTheme="majorHAnsi" w:hAnsiTheme="majorHAnsi"/>
          <w:color w:val="000000"/>
          <w:sz w:val="20"/>
          <w:szCs w:val="20"/>
          <w:lang w:val="en"/>
        </w:rPr>
        <w:t>ies</w:t>
      </w:r>
      <w:r w:rsidRPr="00900759">
        <w:rPr>
          <w:rFonts w:asciiTheme="majorHAnsi" w:hAnsiTheme="majorHAnsi"/>
          <w:color w:val="000000"/>
          <w:sz w:val="20"/>
          <w:szCs w:val="20"/>
          <w:lang w:val="en"/>
        </w:rPr>
        <w:t xml:space="preserve"> that the alleged victims </w:t>
      </w:r>
      <w:r w:rsidR="0092486E">
        <w:rPr>
          <w:rFonts w:asciiTheme="majorHAnsi" w:hAnsiTheme="majorHAnsi"/>
          <w:color w:val="000000"/>
          <w:sz w:val="20"/>
          <w:szCs w:val="20"/>
          <w:lang w:val="en"/>
        </w:rPr>
        <w:t xml:space="preserve">decide to </w:t>
      </w:r>
      <w:r w:rsidRPr="00900759">
        <w:rPr>
          <w:rFonts w:asciiTheme="majorHAnsi" w:hAnsiTheme="majorHAnsi"/>
          <w:color w:val="000000"/>
          <w:sz w:val="20"/>
          <w:szCs w:val="20"/>
          <w:lang w:val="en"/>
        </w:rPr>
        <w:t xml:space="preserve">file </w:t>
      </w:r>
      <w:r w:rsidR="0092486E">
        <w:rPr>
          <w:rFonts w:asciiTheme="majorHAnsi" w:hAnsiTheme="majorHAnsi"/>
          <w:color w:val="000000"/>
          <w:sz w:val="20"/>
          <w:szCs w:val="20"/>
          <w:lang w:val="en"/>
        </w:rPr>
        <w:t xml:space="preserve">in order </w:t>
      </w:r>
      <w:r w:rsidRPr="00900759">
        <w:rPr>
          <w:rFonts w:asciiTheme="majorHAnsi" w:hAnsiTheme="majorHAnsi"/>
          <w:color w:val="000000"/>
          <w:sz w:val="20"/>
          <w:szCs w:val="20"/>
          <w:lang w:val="en"/>
        </w:rPr>
        <w:t xml:space="preserve">to </w:t>
      </w:r>
      <w:r w:rsidR="0092486E">
        <w:rPr>
          <w:rFonts w:asciiTheme="majorHAnsi" w:hAnsiTheme="majorHAnsi"/>
          <w:color w:val="000000"/>
          <w:sz w:val="20"/>
          <w:szCs w:val="20"/>
          <w:lang w:val="en"/>
        </w:rPr>
        <w:t xml:space="preserve">seek the protection of </w:t>
      </w:r>
      <w:r w:rsidRPr="00900759">
        <w:rPr>
          <w:rFonts w:asciiTheme="majorHAnsi" w:hAnsiTheme="majorHAnsi"/>
          <w:color w:val="000000"/>
          <w:sz w:val="20"/>
          <w:szCs w:val="20"/>
          <w:lang w:val="en"/>
        </w:rPr>
        <w:t xml:space="preserve">their rights. </w:t>
      </w:r>
    </w:p>
    <w:p w14:paraId="183AB05F" w14:textId="528AB927"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olor w:val="000000"/>
          <w:sz w:val="20"/>
          <w:szCs w:val="20"/>
        </w:rPr>
      </w:pPr>
      <w:r w:rsidRPr="00900759">
        <w:rPr>
          <w:rFonts w:asciiTheme="majorHAnsi" w:hAnsiTheme="majorHAnsi"/>
          <w:color w:val="000000"/>
          <w:sz w:val="20"/>
          <w:szCs w:val="20"/>
          <w:lang w:val="en"/>
        </w:rPr>
        <w:t>23.</w:t>
      </w:r>
      <w:r w:rsidRPr="00900759">
        <w:rPr>
          <w:rFonts w:asciiTheme="majorHAnsi" w:hAnsiTheme="majorHAnsi"/>
          <w:color w:val="000000"/>
          <w:sz w:val="20"/>
          <w:szCs w:val="20"/>
          <w:lang w:val="en"/>
        </w:rPr>
        <w:tab/>
        <w:t>In this</w:t>
      </w:r>
      <w:r w:rsidR="0092486E">
        <w:rPr>
          <w:rFonts w:asciiTheme="majorHAnsi" w:hAnsiTheme="majorHAnsi"/>
          <w:color w:val="000000"/>
          <w:sz w:val="20"/>
          <w:szCs w:val="20"/>
          <w:lang w:val="en"/>
        </w:rPr>
        <w:t xml:space="preserve"> line</w:t>
      </w:r>
      <w:r w:rsidRPr="00900759">
        <w:rPr>
          <w:rFonts w:asciiTheme="majorHAnsi" w:hAnsiTheme="majorHAnsi"/>
          <w:color w:val="000000"/>
          <w:sz w:val="20"/>
          <w:szCs w:val="20"/>
          <w:lang w:val="en"/>
        </w:rPr>
        <w:t xml:space="preserve">, the IACHR </w:t>
      </w:r>
      <w:r w:rsidR="0092486E">
        <w:rPr>
          <w:rFonts w:asciiTheme="majorHAnsi" w:hAnsiTheme="majorHAnsi"/>
          <w:color w:val="000000"/>
          <w:sz w:val="20"/>
          <w:szCs w:val="20"/>
          <w:lang w:val="en"/>
        </w:rPr>
        <w:t xml:space="preserve">notes </w:t>
      </w:r>
      <w:r w:rsidRPr="00900759">
        <w:rPr>
          <w:rFonts w:asciiTheme="majorHAnsi" w:hAnsiTheme="majorHAnsi"/>
          <w:color w:val="000000"/>
          <w:sz w:val="20"/>
          <w:szCs w:val="20"/>
          <w:lang w:val="en"/>
        </w:rPr>
        <w:t>that</w:t>
      </w:r>
      <w:r w:rsidR="0092486E">
        <w:rPr>
          <w:rFonts w:asciiTheme="majorHAnsi" w:hAnsiTheme="majorHAnsi"/>
          <w:color w:val="000000"/>
          <w:sz w:val="20"/>
          <w:szCs w:val="20"/>
          <w:lang w:val="en"/>
        </w:rPr>
        <w:t xml:space="preserve"> it has not been proven in the </w:t>
      </w:r>
      <w:r w:rsidRPr="00900759">
        <w:rPr>
          <w:rFonts w:asciiTheme="majorHAnsi" w:hAnsiTheme="majorHAnsi"/>
          <w:color w:val="000000"/>
          <w:sz w:val="20"/>
          <w:szCs w:val="20"/>
          <w:lang w:val="en"/>
        </w:rPr>
        <w:t>casefile</w:t>
      </w:r>
      <w:r w:rsidR="0092486E">
        <w:rPr>
          <w:rFonts w:asciiTheme="majorHAnsi" w:hAnsiTheme="majorHAnsi"/>
          <w:color w:val="000000"/>
          <w:sz w:val="20"/>
          <w:szCs w:val="20"/>
          <w:lang w:val="en"/>
        </w:rPr>
        <w:t xml:space="preserve"> </w:t>
      </w:r>
      <w:r w:rsidRPr="00900759">
        <w:rPr>
          <w:rFonts w:asciiTheme="majorHAnsi" w:hAnsiTheme="majorHAnsi"/>
          <w:color w:val="000000"/>
          <w:sz w:val="20"/>
          <w:szCs w:val="20"/>
          <w:lang w:val="en"/>
        </w:rPr>
        <w:t xml:space="preserve">that Mr. </w:t>
      </w:r>
      <w:proofErr w:type="spellStart"/>
      <w:r w:rsidRPr="00900759">
        <w:rPr>
          <w:rFonts w:asciiTheme="majorHAnsi" w:hAnsiTheme="majorHAnsi"/>
          <w:color w:val="000000"/>
          <w:sz w:val="20"/>
          <w:szCs w:val="20"/>
          <w:lang w:val="en"/>
        </w:rPr>
        <w:t>Gärtner</w:t>
      </w:r>
      <w:proofErr w:type="spellEnd"/>
      <w:r w:rsidRPr="00900759">
        <w:rPr>
          <w:rFonts w:asciiTheme="majorHAnsi" w:hAnsiTheme="majorHAnsi"/>
          <w:color w:val="000000"/>
          <w:sz w:val="20"/>
          <w:szCs w:val="20"/>
          <w:lang w:val="en"/>
        </w:rPr>
        <w:t xml:space="preserve"> disputed the impartiality of the judges </w:t>
      </w:r>
      <w:r w:rsidR="0092486E">
        <w:rPr>
          <w:rFonts w:asciiTheme="majorHAnsi" w:hAnsiTheme="majorHAnsi"/>
          <w:color w:val="000000"/>
          <w:sz w:val="20"/>
          <w:szCs w:val="20"/>
          <w:lang w:val="en"/>
        </w:rPr>
        <w:t xml:space="preserve">that composed the Jurisdictional </w:t>
      </w:r>
      <w:r w:rsidRPr="00900759">
        <w:rPr>
          <w:rFonts w:asciiTheme="majorHAnsi" w:hAnsiTheme="majorHAnsi"/>
          <w:color w:val="000000"/>
          <w:sz w:val="20"/>
          <w:szCs w:val="20"/>
          <w:lang w:val="en"/>
        </w:rPr>
        <w:t xml:space="preserve">Disciplinary Chamber of the Superior Council of the Judiciary at any time within the </w:t>
      </w:r>
      <w:r w:rsidRPr="00900759">
        <w:rPr>
          <w:rFonts w:asciiTheme="majorHAnsi" w:hAnsiTheme="majorHAnsi"/>
          <w:i/>
          <w:iCs/>
          <w:color w:val="000000"/>
          <w:sz w:val="20"/>
          <w:szCs w:val="20"/>
          <w:lang w:val="en"/>
        </w:rPr>
        <w:t>tutela</w:t>
      </w:r>
      <w:r w:rsidRPr="00900759">
        <w:rPr>
          <w:rFonts w:asciiTheme="majorHAnsi" w:hAnsiTheme="majorHAnsi"/>
          <w:color w:val="000000"/>
          <w:sz w:val="20"/>
          <w:szCs w:val="20"/>
          <w:lang w:val="en"/>
        </w:rPr>
        <w:t xml:space="preserve"> proceedings, </w:t>
      </w:r>
      <w:r w:rsidR="0092486E">
        <w:rPr>
          <w:rFonts w:asciiTheme="majorHAnsi" w:hAnsiTheme="majorHAnsi"/>
          <w:color w:val="000000"/>
          <w:sz w:val="20"/>
          <w:szCs w:val="20"/>
          <w:lang w:val="en"/>
        </w:rPr>
        <w:t xml:space="preserve">despite having the </w:t>
      </w:r>
      <w:r w:rsidRPr="00900759">
        <w:rPr>
          <w:rFonts w:asciiTheme="majorHAnsi" w:hAnsiTheme="majorHAnsi"/>
          <w:color w:val="000000"/>
          <w:sz w:val="20"/>
          <w:szCs w:val="20"/>
          <w:lang w:val="en"/>
        </w:rPr>
        <w:t xml:space="preserve">procedural means to do </w:t>
      </w:r>
      <w:r w:rsidR="0092486E">
        <w:rPr>
          <w:rFonts w:asciiTheme="majorHAnsi" w:hAnsiTheme="majorHAnsi"/>
          <w:color w:val="000000"/>
          <w:sz w:val="20"/>
          <w:szCs w:val="20"/>
          <w:lang w:val="en"/>
        </w:rPr>
        <w:t>so</w:t>
      </w:r>
      <w:r w:rsidRPr="00900759">
        <w:rPr>
          <w:rFonts w:asciiTheme="majorHAnsi" w:hAnsiTheme="majorHAnsi"/>
          <w:color w:val="000000"/>
          <w:sz w:val="20"/>
          <w:szCs w:val="20"/>
          <w:lang w:val="en"/>
        </w:rPr>
        <w:t xml:space="preserve">; nor </w:t>
      </w:r>
      <w:r w:rsidR="0092486E">
        <w:rPr>
          <w:rFonts w:asciiTheme="majorHAnsi" w:hAnsiTheme="majorHAnsi"/>
          <w:color w:val="000000"/>
          <w:sz w:val="20"/>
          <w:szCs w:val="20"/>
          <w:lang w:val="en"/>
        </w:rPr>
        <w:t xml:space="preserve">did he question their impartiality </w:t>
      </w:r>
      <w:r w:rsidRPr="00900759">
        <w:rPr>
          <w:rFonts w:asciiTheme="majorHAnsi" w:hAnsiTheme="majorHAnsi"/>
          <w:color w:val="000000"/>
          <w:sz w:val="20"/>
          <w:szCs w:val="20"/>
          <w:lang w:val="en"/>
        </w:rPr>
        <w:t>after the</w:t>
      </w:r>
      <w:r w:rsidR="0092486E">
        <w:rPr>
          <w:rFonts w:asciiTheme="majorHAnsi" w:hAnsiTheme="majorHAnsi"/>
          <w:color w:val="000000"/>
          <w:sz w:val="20"/>
          <w:szCs w:val="20"/>
          <w:lang w:val="en"/>
        </w:rPr>
        <w:t>se</w:t>
      </w:r>
      <w:r w:rsidRPr="00900759">
        <w:rPr>
          <w:rFonts w:asciiTheme="majorHAnsi" w:hAnsiTheme="majorHAnsi"/>
          <w:color w:val="000000"/>
          <w:sz w:val="20"/>
          <w:szCs w:val="20"/>
          <w:lang w:val="en"/>
        </w:rPr>
        <w:t xml:space="preserve"> </w:t>
      </w:r>
      <w:r w:rsidR="0092486E">
        <w:rPr>
          <w:rFonts w:asciiTheme="majorHAnsi" w:hAnsiTheme="majorHAnsi"/>
          <w:color w:val="000000"/>
          <w:sz w:val="20"/>
          <w:szCs w:val="20"/>
          <w:lang w:val="en"/>
        </w:rPr>
        <w:t xml:space="preserve">tutela </w:t>
      </w:r>
      <w:r w:rsidRPr="00900759">
        <w:rPr>
          <w:rFonts w:asciiTheme="majorHAnsi" w:hAnsiTheme="majorHAnsi"/>
          <w:color w:val="000000"/>
          <w:sz w:val="20"/>
          <w:szCs w:val="20"/>
          <w:lang w:val="en"/>
        </w:rPr>
        <w:t xml:space="preserve">proceedings, since according to the </w:t>
      </w:r>
      <w:r w:rsidR="0092486E">
        <w:rPr>
          <w:rFonts w:asciiTheme="majorHAnsi" w:hAnsiTheme="majorHAnsi"/>
          <w:color w:val="000000"/>
          <w:sz w:val="20"/>
          <w:szCs w:val="20"/>
          <w:lang w:val="en"/>
        </w:rPr>
        <w:t xml:space="preserve">petition </w:t>
      </w:r>
      <w:r w:rsidRPr="00900759">
        <w:rPr>
          <w:rFonts w:asciiTheme="majorHAnsi" w:hAnsiTheme="majorHAnsi"/>
          <w:color w:val="000000"/>
          <w:sz w:val="20"/>
          <w:szCs w:val="20"/>
          <w:lang w:val="en"/>
        </w:rPr>
        <w:t xml:space="preserve">casefile, the </w:t>
      </w:r>
      <w:r w:rsidR="0092486E">
        <w:rPr>
          <w:rFonts w:asciiTheme="majorHAnsi" w:hAnsiTheme="majorHAnsi"/>
          <w:color w:val="000000"/>
          <w:sz w:val="20"/>
          <w:szCs w:val="20"/>
          <w:lang w:val="en"/>
        </w:rPr>
        <w:t xml:space="preserve">new </w:t>
      </w:r>
      <w:r w:rsidRPr="00900759">
        <w:rPr>
          <w:rFonts w:asciiTheme="majorHAnsi" w:hAnsiTheme="majorHAnsi"/>
          <w:i/>
          <w:iCs/>
          <w:color w:val="000000"/>
          <w:sz w:val="20"/>
          <w:szCs w:val="20"/>
          <w:lang w:val="en"/>
        </w:rPr>
        <w:t>tutela</w:t>
      </w:r>
      <w:r w:rsidRPr="00900759">
        <w:rPr>
          <w:rFonts w:asciiTheme="majorHAnsi" w:hAnsiTheme="majorHAnsi"/>
          <w:color w:val="000000"/>
          <w:sz w:val="20"/>
          <w:szCs w:val="20"/>
          <w:lang w:val="en"/>
        </w:rPr>
        <w:t xml:space="preserve"> action </w:t>
      </w:r>
      <w:r w:rsidR="0092486E">
        <w:rPr>
          <w:rFonts w:asciiTheme="majorHAnsi" w:hAnsiTheme="majorHAnsi"/>
          <w:color w:val="000000"/>
          <w:sz w:val="20"/>
          <w:szCs w:val="20"/>
          <w:lang w:val="en"/>
        </w:rPr>
        <w:t xml:space="preserve">he brought </w:t>
      </w:r>
      <w:r w:rsidRPr="00900759">
        <w:rPr>
          <w:rFonts w:asciiTheme="majorHAnsi" w:hAnsiTheme="majorHAnsi"/>
          <w:color w:val="000000"/>
          <w:sz w:val="20"/>
          <w:szCs w:val="20"/>
          <w:lang w:val="en"/>
        </w:rPr>
        <w:t>against th</w:t>
      </w:r>
      <w:r w:rsidR="0092486E">
        <w:rPr>
          <w:rFonts w:asciiTheme="majorHAnsi" w:hAnsiTheme="majorHAnsi"/>
          <w:color w:val="000000"/>
          <w:sz w:val="20"/>
          <w:szCs w:val="20"/>
          <w:lang w:val="en"/>
        </w:rPr>
        <w:t xml:space="preserve">e judgment denying him protection did </w:t>
      </w:r>
      <w:r w:rsidRPr="00900759">
        <w:rPr>
          <w:rFonts w:asciiTheme="majorHAnsi" w:hAnsiTheme="majorHAnsi"/>
          <w:color w:val="000000"/>
          <w:sz w:val="20"/>
          <w:szCs w:val="20"/>
          <w:lang w:val="en"/>
        </w:rPr>
        <w:t xml:space="preserve">not include that claim. </w:t>
      </w:r>
      <w:r w:rsidR="0092486E">
        <w:rPr>
          <w:rFonts w:asciiTheme="majorHAnsi" w:hAnsiTheme="majorHAnsi"/>
          <w:color w:val="000000"/>
          <w:sz w:val="20"/>
          <w:szCs w:val="20"/>
          <w:lang w:val="en"/>
        </w:rPr>
        <w:t>For this reason</w:t>
      </w:r>
      <w:r w:rsidRPr="00900759">
        <w:rPr>
          <w:rFonts w:asciiTheme="majorHAnsi" w:hAnsiTheme="majorHAnsi"/>
          <w:color w:val="000000"/>
          <w:sz w:val="20"/>
          <w:szCs w:val="20"/>
          <w:lang w:val="en"/>
        </w:rPr>
        <w:t xml:space="preserve">, the IACHR concludes that the domestic remedies concerning allegation (ii) were not exhausted; thus, the obligation </w:t>
      </w:r>
      <w:r w:rsidR="0092486E">
        <w:rPr>
          <w:rFonts w:asciiTheme="majorHAnsi" w:hAnsiTheme="majorHAnsi"/>
          <w:color w:val="000000"/>
          <w:sz w:val="20"/>
          <w:szCs w:val="20"/>
          <w:lang w:val="en"/>
        </w:rPr>
        <w:t>of</w:t>
      </w:r>
      <w:r w:rsidRPr="00900759">
        <w:rPr>
          <w:rFonts w:asciiTheme="majorHAnsi" w:hAnsiTheme="majorHAnsi"/>
          <w:color w:val="000000"/>
          <w:sz w:val="20"/>
          <w:szCs w:val="20"/>
          <w:lang w:val="en"/>
        </w:rPr>
        <w:t xml:space="preserve"> Article 46.1</w:t>
      </w:r>
      <w:r w:rsidR="005F06EC">
        <w:rPr>
          <w:rFonts w:asciiTheme="majorHAnsi" w:hAnsiTheme="majorHAnsi"/>
          <w:color w:val="000000"/>
          <w:sz w:val="20"/>
          <w:szCs w:val="20"/>
          <w:lang w:val="en"/>
        </w:rPr>
        <w:t>(</w:t>
      </w:r>
      <w:r w:rsidRPr="00900759">
        <w:rPr>
          <w:rFonts w:asciiTheme="majorHAnsi" w:hAnsiTheme="majorHAnsi"/>
          <w:color w:val="000000"/>
          <w:sz w:val="20"/>
          <w:szCs w:val="20"/>
          <w:lang w:val="en"/>
        </w:rPr>
        <w:t>a</w:t>
      </w:r>
      <w:r w:rsidR="005F06EC">
        <w:rPr>
          <w:rFonts w:asciiTheme="majorHAnsi" w:hAnsiTheme="majorHAnsi"/>
          <w:color w:val="000000"/>
          <w:sz w:val="20"/>
          <w:szCs w:val="20"/>
          <w:lang w:val="en"/>
        </w:rPr>
        <w:t>)</w:t>
      </w:r>
      <w:r w:rsidRPr="00900759">
        <w:rPr>
          <w:rFonts w:asciiTheme="majorHAnsi" w:hAnsiTheme="majorHAnsi"/>
          <w:color w:val="000000"/>
          <w:sz w:val="20"/>
          <w:szCs w:val="20"/>
          <w:lang w:val="en"/>
        </w:rPr>
        <w:t xml:space="preserve"> of the American Convention has not been met. Consequently, the allegation of a violation of the right to an independent tribunal shall </w:t>
      </w:r>
      <w:r w:rsidR="0092486E">
        <w:rPr>
          <w:rFonts w:asciiTheme="majorHAnsi" w:hAnsiTheme="majorHAnsi"/>
          <w:color w:val="000000"/>
          <w:sz w:val="20"/>
          <w:szCs w:val="20"/>
          <w:lang w:val="en"/>
        </w:rPr>
        <w:t>not be admitted</w:t>
      </w:r>
      <w:r w:rsidRPr="00900759">
        <w:rPr>
          <w:rFonts w:asciiTheme="majorHAnsi" w:hAnsiTheme="majorHAnsi"/>
          <w:color w:val="000000"/>
          <w:sz w:val="20"/>
          <w:szCs w:val="20"/>
          <w:lang w:val="en"/>
        </w:rPr>
        <w:t xml:space="preserve">. </w:t>
      </w:r>
    </w:p>
    <w:p w14:paraId="1E8CF8DE" w14:textId="77F9E766"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900759">
        <w:rPr>
          <w:rFonts w:asciiTheme="majorHAnsi" w:hAnsiTheme="majorHAnsi"/>
          <w:color w:val="000000"/>
          <w:sz w:val="20"/>
          <w:szCs w:val="20"/>
          <w:lang w:val="en"/>
        </w:rPr>
        <w:t xml:space="preserve">24. </w:t>
      </w:r>
      <w:r w:rsidRPr="00900759">
        <w:rPr>
          <w:sz w:val="20"/>
          <w:szCs w:val="20"/>
          <w:lang w:val="en"/>
        </w:rPr>
        <w:tab/>
      </w:r>
      <w:r w:rsidRPr="00900759">
        <w:rPr>
          <w:rFonts w:asciiTheme="majorHAnsi" w:hAnsiTheme="majorHAnsi"/>
          <w:color w:val="000000"/>
          <w:sz w:val="20"/>
          <w:szCs w:val="20"/>
          <w:lang w:val="en"/>
        </w:rPr>
        <w:t xml:space="preserve">Regarding claim (iii), the IACHR </w:t>
      </w:r>
      <w:r w:rsidR="0092486E">
        <w:rPr>
          <w:rFonts w:asciiTheme="majorHAnsi" w:hAnsiTheme="majorHAnsi"/>
          <w:color w:val="000000"/>
          <w:sz w:val="20"/>
          <w:szCs w:val="20"/>
          <w:lang w:val="en"/>
        </w:rPr>
        <w:t xml:space="preserve">recalls </w:t>
      </w:r>
      <w:r w:rsidRPr="00900759">
        <w:rPr>
          <w:rFonts w:asciiTheme="majorHAnsi" w:hAnsiTheme="majorHAnsi"/>
          <w:color w:val="000000"/>
          <w:sz w:val="20"/>
          <w:szCs w:val="20"/>
          <w:lang w:val="en"/>
        </w:rPr>
        <w:t xml:space="preserve">that </w:t>
      </w:r>
      <w:r w:rsidR="0092486E">
        <w:rPr>
          <w:rFonts w:asciiTheme="majorHAnsi" w:hAnsiTheme="majorHAnsi"/>
          <w:color w:val="000000"/>
          <w:sz w:val="20"/>
          <w:szCs w:val="20"/>
          <w:lang w:val="en"/>
        </w:rPr>
        <w:t xml:space="preserve">insofar as </w:t>
      </w:r>
      <w:r w:rsidRPr="00900759">
        <w:rPr>
          <w:rFonts w:asciiTheme="majorHAnsi" w:hAnsiTheme="majorHAnsi"/>
          <w:sz w:val="20"/>
          <w:szCs w:val="20"/>
          <w:lang w:val="en"/>
        </w:rPr>
        <w:t xml:space="preserve">the </w:t>
      </w:r>
      <w:r w:rsidRPr="00900759">
        <w:rPr>
          <w:rFonts w:asciiTheme="majorHAnsi" w:hAnsiTheme="majorHAnsi"/>
          <w:i/>
          <w:iCs/>
          <w:sz w:val="20"/>
          <w:szCs w:val="20"/>
          <w:lang w:val="en"/>
        </w:rPr>
        <w:t>tutela</w:t>
      </w:r>
      <w:r w:rsidRPr="00900759">
        <w:rPr>
          <w:rFonts w:asciiTheme="majorHAnsi" w:hAnsiTheme="majorHAnsi"/>
          <w:sz w:val="20"/>
          <w:szCs w:val="20"/>
          <w:lang w:val="en"/>
        </w:rPr>
        <w:t xml:space="preserve"> action is a form of </w:t>
      </w:r>
      <w:r w:rsidRPr="0092486E">
        <w:rPr>
          <w:rFonts w:asciiTheme="majorHAnsi" w:hAnsiTheme="majorHAnsi"/>
          <w:i/>
          <w:iCs/>
          <w:sz w:val="20"/>
          <w:szCs w:val="20"/>
          <w:lang w:val="en"/>
        </w:rPr>
        <w:t>amparo</w:t>
      </w:r>
      <w:r w:rsidRPr="00900759">
        <w:rPr>
          <w:rFonts w:asciiTheme="majorHAnsi" w:hAnsiTheme="majorHAnsi"/>
          <w:sz w:val="20"/>
          <w:szCs w:val="20"/>
          <w:lang w:val="en"/>
        </w:rPr>
        <w:t xml:space="preserve"> remedy, </w:t>
      </w:r>
      <w:r w:rsidR="0092486E">
        <w:rPr>
          <w:rFonts w:asciiTheme="majorHAnsi" w:hAnsiTheme="majorHAnsi"/>
          <w:sz w:val="20"/>
          <w:szCs w:val="20"/>
          <w:lang w:val="en"/>
        </w:rPr>
        <w:t xml:space="preserve">it has been considered by the </w:t>
      </w:r>
      <w:r w:rsidRPr="00900759">
        <w:rPr>
          <w:rFonts w:asciiTheme="majorHAnsi" w:hAnsiTheme="majorHAnsi"/>
          <w:sz w:val="20"/>
          <w:szCs w:val="20"/>
          <w:lang w:val="en"/>
        </w:rPr>
        <w:t xml:space="preserve">IACHR </w:t>
      </w:r>
      <w:r w:rsidR="0092486E">
        <w:rPr>
          <w:rFonts w:asciiTheme="majorHAnsi" w:hAnsiTheme="majorHAnsi"/>
          <w:sz w:val="20"/>
          <w:szCs w:val="20"/>
          <w:lang w:val="en"/>
        </w:rPr>
        <w:t xml:space="preserve">in the past </w:t>
      </w:r>
      <w:r w:rsidRPr="00900759">
        <w:rPr>
          <w:rFonts w:asciiTheme="majorHAnsi" w:hAnsiTheme="majorHAnsi"/>
          <w:sz w:val="20"/>
          <w:szCs w:val="20"/>
          <w:lang w:val="en"/>
        </w:rPr>
        <w:t xml:space="preserve">as an adequate remedy </w:t>
      </w:r>
      <w:r w:rsidR="0092486E">
        <w:rPr>
          <w:rFonts w:asciiTheme="majorHAnsi" w:hAnsiTheme="majorHAnsi"/>
          <w:sz w:val="20"/>
          <w:szCs w:val="20"/>
          <w:lang w:val="en"/>
        </w:rPr>
        <w:t xml:space="preserve">under the </w:t>
      </w:r>
      <w:r w:rsidRPr="00900759">
        <w:rPr>
          <w:rFonts w:asciiTheme="majorHAnsi" w:hAnsiTheme="majorHAnsi"/>
          <w:sz w:val="20"/>
          <w:szCs w:val="20"/>
          <w:lang w:val="en"/>
        </w:rPr>
        <w:t>Colombia</w:t>
      </w:r>
      <w:r w:rsidR="0092486E">
        <w:rPr>
          <w:rFonts w:asciiTheme="majorHAnsi" w:hAnsiTheme="majorHAnsi"/>
          <w:sz w:val="20"/>
          <w:szCs w:val="20"/>
          <w:lang w:val="en"/>
        </w:rPr>
        <w:t>n</w:t>
      </w:r>
      <w:r w:rsidRPr="00900759">
        <w:rPr>
          <w:rFonts w:asciiTheme="majorHAnsi" w:hAnsiTheme="majorHAnsi"/>
          <w:sz w:val="20"/>
          <w:szCs w:val="20"/>
          <w:lang w:val="en"/>
        </w:rPr>
        <w:t xml:space="preserve"> legal system to </w:t>
      </w:r>
      <w:r w:rsidR="0092486E">
        <w:rPr>
          <w:rFonts w:asciiTheme="majorHAnsi" w:hAnsiTheme="majorHAnsi"/>
          <w:sz w:val="20"/>
          <w:szCs w:val="20"/>
          <w:lang w:val="en"/>
        </w:rPr>
        <w:t xml:space="preserve">achieve the purpose of </w:t>
      </w:r>
      <w:r w:rsidRPr="00900759">
        <w:rPr>
          <w:rFonts w:asciiTheme="majorHAnsi" w:hAnsiTheme="majorHAnsi"/>
          <w:sz w:val="20"/>
          <w:szCs w:val="20"/>
          <w:lang w:val="en"/>
        </w:rPr>
        <w:t>protect</w:t>
      </w:r>
      <w:r w:rsidR="0092486E">
        <w:rPr>
          <w:rFonts w:asciiTheme="majorHAnsi" w:hAnsiTheme="majorHAnsi"/>
          <w:sz w:val="20"/>
          <w:szCs w:val="20"/>
          <w:lang w:val="en"/>
        </w:rPr>
        <w:t>ing</w:t>
      </w:r>
      <w:r w:rsidRPr="00900759">
        <w:rPr>
          <w:rFonts w:asciiTheme="majorHAnsi" w:hAnsiTheme="majorHAnsi"/>
          <w:sz w:val="20"/>
          <w:szCs w:val="20"/>
          <w:lang w:val="en"/>
        </w:rPr>
        <w:t xml:space="preserve"> violated fundamental rights.</w:t>
      </w:r>
      <w:r w:rsidRPr="00900759">
        <w:rPr>
          <w:rStyle w:val="FootnoteReference"/>
          <w:rFonts w:asciiTheme="majorHAnsi" w:hAnsiTheme="majorHAnsi"/>
          <w:sz w:val="20"/>
          <w:szCs w:val="20"/>
          <w:lang w:val="en"/>
        </w:rPr>
        <w:footnoteReference w:id="9"/>
      </w:r>
      <w:r w:rsidRPr="00900759">
        <w:rPr>
          <w:rFonts w:asciiTheme="majorHAnsi" w:hAnsiTheme="majorHAnsi"/>
          <w:sz w:val="20"/>
          <w:szCs w:val="20"/>
          <w:lang w:val="en"/>
        </w:rPr>
        <w:t xml:space="preserve"> </w:t>
      </w:r>
      <w:r w:rsidR="0092486E">
        <w:rPr>
          <w:rFonts w:asciiTheme="majorHAnsi" w:hAnsiTheme="majorHAnsi"/>
          <w:sz w:val="20"/>
          <w:szCs w:val="20"/>
          <w:lang w:val="en"/>
        </w:rPr>
        <w:t xml:space="preserve">Once he had been informed through </w:t>
      </w:r>
      <w:r w:rsidRPr="00900759">
        <w:rPr>
          <w:rFonts w:asciiTheme="majorHAnsi" w:hAnsiTheme="majorHAnsi"/>
          <w:sz w:val="20"/>
          <w:szCs w:val="20"/>
          <w:lang w:val="en"/>
        </w:rPr>
        <w:t xml:space="preserve">public sources </w:t>
      </w:r>
      <w:r w:rsidR="0092486E">
        <w:rPr>
          <w:rFonts w:asciiTheme="majorHAnsi" w:hAnsiTheme="majorHAnsi"/>
          <w:sz w:val="20"/>
          <w:szCs w:val="20"/>
          <w:lang w:val="en"/>
        </w:rPr>
        <w:t xml:space="preserve">of the appointment of </w:t>
      </w:r>
      <w:r w:rsidR="00B9384D">
        <w:rPr>
          <w:rFonts w:asciiTheme="majorHAnsi" w:hAnsiTheme="majorHAnsi"/>
          <w:sz w:val="20"/>
          <w:szCs w:val="20"/>
          <w:lang w:val="en"/>
        </w:rPr>
        <w:t>J</w:t>
      </w:r>
      <w:r w:rsidRPr="00900759">
        <w:rPr>
          <w:rFonts w:asciiTheme="majorHAnsi" w:hAnsiTheme="majorHAnsi"/>
          <w:sz w:val="20"/>
          <w:szCs w:val="20"/>
          <w:lang w:val="en"/>
        </w:rPr>
        <w:t xml:space="preserve">esuit priest Luis Fernando Alvarez </w:t>
      </w:r>
      <w:r w:rsidR="0092486E">
        <w:rPr>
          <w:rFonts w:asciiTheme="majorHAnsi" w:hAnsiTheme="majorHAnsi"/>
          <w:sz w:val="20"/>
          <w:szCs w:val="20"/>
          <w:lang w:val="en"/>
        </w:rPr>
        <w:t>as co-J</w:t>
      </w:r>
      <w:r w:rsidRPr="00900759">
        <w:rPr>
          <w:rFonts w:asciiTheme="majorHAnsi" w:hAnsiTheme="majorHAnsi"/>
          <w:sz w:val="20"/>
          <w:szCs w:val="20"/>
          <w:lang w:val="en"/>
        </w:rPr>
        <w:t xml:space="preserve">ustice </w:t>
      </w:r>
      <w:r w:rsidR="0092486E">
        <w:rPr>
          <w:rFonts w:asciiTheme="majorHAnsi" w:hAnsiTheme="majorHAnsi"/>
          <w:sz w:val="20"/>
          <w:szCs w:val="20"/>
          <w:lang w:val="en"/>
        </w:rPr>
        <w:t xml:space="preserve">at </w:t>
      </w:r>
      <w:r w:rsidRPr="00900759">
        <w:rPr>
          <w:rFonts w:asciiTheme="majorHAnsi" w:hAnsiTheme="majorHAnsi"/>
          <w:sz w:val="20"/>
          <w:szCs w:val="20"/>
          <w:lang w:val="en"/>
        </w:rPr>
        <w:t>the Constitutional Court</w:t>
      </w:r>
      <w:r w:rsidR="0092486E">
        <w:rPr>
          <w:rFonts w:asciiTheme="majorHAnsi" w:hAnsiTheme="majorHAnsi"/>
          <w:sz w:val="20"/>
          <w:szCs w:val="20"/>
          <w:lang w:val="en"/>
        </w:rPr>
        <w:t>,</w:t>
      </w:r>
      <w:r w:rsidRPr="00900759">
        <w:rPr>
          <w:rFonts w:asciiTheme="majorHAnsi" w:hAnsiTheme="majorHAnsi"/>
          <w:sz w:val="20"/>
          <w:szCs w:val="20"/>
          <w:lang w:val="en"/>
        </w:rPr>
        <w:t xml:space="preserve"> in February 2013, Mr. </w:t>
      </w:r>
      <w:proofErr w:type="spellStart"/>
      <w:r w:rsidRPr="00900759">
        <w:rPr>
          <w:rFonts w:asciiTheme="majorHAnsi" w:hAnsiTheme="majorHAnsi"/>
          <w:sz w:val="20"/>
          <w:szCs w:val="20"/>
          <w:lang w:val="en"/>
        </w:rPr>
        <w:t>Gärtner</w:t>
      </w:r>
      <w:proofErr w:type="spellEnd"/>
      <w:r w:rsidRPr="00900759">
        <w:rPr>
          <w:rFonts w:asciiTheme="majorHAnsi" w:hAnsiTheme="majorHAnsi"/>
          <w:sz w:val="20"/>
          <w:szCs w:val="20"/>
          <w:lang w:val="en"/>
        </w:rPr>
        <w:t xml:space="preserve"> </w:t>
      </w:r>
      <w:r w:rsidR="0092486E">
        <w:rPr>
          <w:rFonts w:asciiTheme="majorHAnsi" w:hAnsiTheme="majorHAnsi"/>
          <w:sz w:val="20"/>
          <w:szCs w:val="20"/>
          <w:lang w:val="en"/>
        </w:rPr>
        <w:t xml:space="preserve">filed </w:t>
      </w:r>
      <w:r w:rsidRPr="00900759">
        <w:rPr>
          <w:rFonts w:asciiTheme="majorHAnsi" w:hAnsiTheme="majorHAnsi"/>
          <w:sz w:val="20"/>
          <w:szCs w:val="20"/>
          <w:lang w:val="en"/>
        </w:rPr>
        <w:t xml:space="preserve">a </w:t>
      </w:r>
      <w:r w:rsidRPr="00900759">
        <w:rPr>
          <w:rFonts w:asciiTheme="majorHAnsi" w:hAnsiTheme="majorHAnsi"/>
          <w:i/>
          <w:iCs/>
          <w:sz w:val="20"/>
          <w:szCs w:val="20"/>
          <w:lang w:val="en"/>
        </w:rPr>
        <w:t>tutela</w:t>
      </w:r>
      <w:r w:rsidRPr="00900759">
        <w:rPr>
          <w:rFonts w:asciiTheme="majorHAnsi" w:hAnsiTheme="majorHAnsi"/>
          <w:sz w:val="20"/>
          <w:szCs w:val="20"/>
          <w:lang w:val="en"/>
        </w:rPr>
        <w:t xml:space="preserve"> action claiming the violation of his right to equal</w:t>
      </w:r>
      <w:r w:rsidR="0092486E">
        <w:rPr>
          <w:rFonts w:asciiTheme="majorHAnsi" w:hAnsiTheme="majorHAnsi"/>
          <w:sz w:val="20"/>
          <w:szCs w:val="20"/>
          <w:lang w:val="en"/>
        </w:rPr>
        <w:t>ity</w:t>
      </w:r>
      <w:r w:rsidRPr="00900759">
        <w:rPr>
          <w:rFonts w:asciiTheme="majorHAnsi" w:hAnsiTheme="majorHAnsi"/>
          <w:sz w:val="20"/>
          <w:szCs w:val="20"/>
          <w:lang w:val="en"/>
        </w:rPr>
        <w:t xml:space="preserve">. However, this </w:t>
      </w:r>
      <w:r w:rsidRPr="00900759">
        <w:rPr>
          <w:rFonts w:asciiTheme="majorHAnsi" w:hAnsiTheme="majorHAnsi"/>
          <w:i/>
          <w:iCs/>
          <w:sz w:val="20"/>
          <w:szCs w:val="20"/>
          <w:lang w:val="en"/>
        </w:rPr>
        <w:t>tutela</w:t>
      </w:r>
      <w:r w:rsidRPr="00900759">
        <w:rPr>
          <w:rFonts w:asciiTheme="majorHAnsi" w:hAnsiTheme="majorHAnsi"/>
          <w:sz w:val="20"/>
          <w:szCs w:val="20"/>
          <w:lang w:val="en"/>
        </w:rPr>
        <w:t xml:space="preserve"> action was </w:t>
      </w:r>
      <w:r w:rsidR="0092486E">
        <w:rPr>
          <w:rFonts w:asciiTheme="majorHAnsi" w:hAnsiTheme="majorHAnsi"/>
          <w:sz w:val="20"/>
          <w:szCs w:val="20"/>
          <w:lang w:val="en"/>
        </w:rPr>
        <w:t xml:space="preserve">denied </w:t>
      </w:r>
      <w:r w:rsidRPr="00900759">
        <w:rPr>
          <w:rFonts w:asciiTheme="majorHAnsi" w:hAnsiTheme="majorHAnsi"/>
          <w:sz w:val="20"/>
          <w:szCs w:val="20"/>
          <w:lang w:val="en"/>
        </w:rPr>
        <w:t xml:space="preserve">in </w:t>
      </w:r>
      <w:r w:rsidR="00B9384D">
        <w:rPr>
          <w:rFonts w:asciiTheme="majorHAnsi" w:hAnsiTheme="majorHAnsi"/>
          <w:sz w:val="20"/>
          <w:szCs w:val="20"/>
          <w:lang w:val="en"/>
        </w:rPr>
        <w:t xml:space="preserve">the </w:t>
      </w:r>
      <w:r w:rsidRPr="00900759">
        <w:rPr>
          <w:rFonts w:asciiTheme="majorHAnsi" w:hAnsiTheme="majorHAnsi"/>
          <w:sz w:val="20"/>
          <w:szCs w:val="20"/>
          <w:lang w:val="en"/>
        </w:rPr>
        <w:t xml:space="preserve">first instance of jurisdiction by Section Two-Sub-section A of the Council of State on May 20, 2013, and on appeal, by </w:t>
      </w:r>
      <w:r w:rsidRPr="00900759">
        <w:rPr>
          <w:rFonts w:ascii="Cambria" w:hAnsi="Cambria"/>
          <w:sz w:val="20"/>
          <w:szCs w:val="20"/>
          <w:lang w:val="en"/>
        </w:rPr>
        <w:t xml:space="preserve">the Fourth Section of the Council of State on August 1, 2013. </w:t>
      </w:r>
    </w:p>
    <w:p w14:paraId="213413A6" w14:textId="51DB3F55"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900759">
        <w:rPr>
          <w:rFonts w:ascii="Cambria" w:hAnsi="Cambria"/>
          <w:sz w:val="20"/>
          <w:szCs w:val="20"/>
          <w:lang w:val="en"/>
        </w:rPr>
        <w:t>25.</w:t>
      </w:r>
      <w:r w:rsidRPr="00900759">
        <w:rPr>
          <w:rFonts w:ascii="Cambria" w:hAnsi="Cambria"/>
          <w:sz w:val="20"/>
          <w:szCs w:val="20"/>
          <w:lang w:val="en"/>
        </w:rPr>
        <w:tab/>
        <w:t xml:space="preserve">The IACHR notes that although both </w:t>
      </w:r>
      <w:r w:rsidR="0092486E">
        <w:rPr>
          <w:rFonts w:ascii="Cambria" w:hAnsi="Cambria"/>
          <w:sz w:val="20"/>
          <w:szCs w:val="20"/>
          <w:lang w:val="en"/>
        </w:rPr>
        <w:t xml:space="preserve">judgments denying the </w:t>
      </w:r>
      <w:r w:rsidR="0092486E" w:rsidRPr="0092486E">
        <w:rPr>
          <w:rFonts w:ascii="Cambria" w:hAnsi="Cambria"/>
          <w:i/>
          <w:iCs/>
          <w:sz w:val="20"/>
          <w:szCs w:val="20"/>
          <w:lang w:val="en"/>
        </w:rPr>
        <w:t>tutela</w:t>
      </w:r>
      <w:r w:rsidR="0092486E">
        <w:rPr>
          <w:rFonts w:ascii="Cambria" w:hAnsi="Cambria"/>
          <w:sz w:val="20"/>
          <w:szCs w:val="20"/>
          <w:lang w:val="en"/>
        </w:rPr>
        <w:t xml:space="preserve"> were based on reasons of a </w:t>
      </w:r>
      <w:r w:rsidRPr="00900759">
        <w:rPr>
          <w:rFonts w:ascii="Cambria" w:hAnsi="Cambria"/>
          <w:sz w:val="20"/>
          <w:szCs w:val="20"/>
          <w:lang w:val="en"/>
        </w:rPr>
        <w:t xml:space="preserve">procedural </w:t>
      </w:r>
      <w:r w:rsidR="0092486E">
        <w:rPr>
          <w:rFonts w:ascii="Cambria" w:hAnsi="Cambria"/>
          <w:sz w:val="20"/>
          <w:szCs w:val="20"/>
          <w:lang w:val="en"/>
        </w:rPr>
        <w:t xml:space="preserve">nature </w:t>
      </w:r>
      <w:r w:rsidRPr="00900759">
        <w:rPr>
          <w:rFonts w:ascii="Cambria" w:hAnsi="Cambria"/>
          <w:sz w:val="20"/>
          <w:szCs w:val="20"/>
          <w:lang w:val="en"/>
        </w:rPr>
        <w:t>to deny the amparo</w:t>
      </w:r>
      <w:r w:rsidR="0092486E">
        <w:rPr>
          <w:rFonts w:ascii="Cambria" w:hAnsi="Cambria"/>
          <w:sz w:val="20"/>
          <w:szCs w:val="20"/>
          <w:lang w:val="en"/>
        </w:rPr>
        <w:t xml:space="preserve"> </w:t>
      </w:r>
      <w:r w:rsidRPr="00900759">
        <w:rPr>
          <w:rFonts w:ascii="Cambria" w:hAnsi="Cambria"/>
          <w:sz w:val="20"/>
          <w:szCs w:val="20"/>
          <w:lang w:val="en"/>
        </w:rPr>
        <w:t>—</w:t>
      </w:r>
      <w:r w:rsidR="0092486E">
        <w:rPr>
          <w:rFonts w:ascii="Cambria" w:hAnsi="Cambria"/>
          <w:sz w:val="20"/>
          <w:szCs w:val="20"/>
          <w:lang w:val="en"/>
        </w:rPr>
        <w:t>namely</w:t>
      </w:r>
      <w:r w:rsidRPr="00900759">
        <w:rPr>
          <w:rFonts w:ascii="Cambria" w:hAnsi="Cambria"/>
          <w:sz w:val="20"/>
          <w:szCs w:val="20"/>
          <w:lang w:val="en"/>
        </w:rPr>
        <w:t xml:space="preserve">, </w:t>
      </w:r>
      <w:r w:rsidR="0092486E">
        <w:rPr>
          <w:rFonts w:ascii="Cambria" w:hAnsi="Cambria"/>
          <w:sz w:val="20"/>
          <w:szCs w:val="20"/>
          <w:lang w:val="en"/>
        </w:rPr>
        <w:t xml:space="preserve">untimeliness, </w:t>
      </w:r>
      <w:r w:rsidRPr="00900759">
        <w:rPr>
          <w:rFonts w:ascii="Cambria" w:hAnsi="Cambria"/>
          <w:sz w:val="20"/>
          <w:szCs w:val="20"/>
          <w:lang w:val="en"/>
        </w:rPr>
        <w:t xml:space="preserve">in the decision by the </w:t>
      </w:r>
      <w:r w:rsidR="0092486E">
        <w:rPr>
          <w:rFonts w:ascii="Cambria" w:hAnsi="Cambria"/>
          <w:sz w:val="20"/>
          <w:szCs w:val="20"/>
          <w:lang w:val="en"/>
        </w:rPr>
        <w:t>first-instance judge,</w:t>
      </w:r>
      <w:r w:rsidRPr="00900759">
        <w:rPr>
          <w:rFonts w:ascii="Cambria" w:hAnsi="Cambria"/>
          <w:sz w:val="20"/>
          <w:szCs w:val="20"/>
          <w:lang w:val="en"/>
        </w:rPr>
        <w:t xml:space="preserve"> and alleged </w:t>
      </w:r>
      <w:r w:rsidR="0092486E">
        <w:rPr>
          <w:rFonts w:ascii="Cambria" w:hAnsi="Cambria"/>
          <w:sz w:val="20"/>
          <w:szCs w:val="20"/>
          <w:lang w:val="en"/>
        </w:rPr>
        <w:t xml:space="preserve">temerity </w:t>
      </w:r>
      <w:r w:rsidRPr="00900759">
        <w:rPr>
          <w:rFonts w:ascii="Cambria" w:hAnsi="Cambria"/>
          <w:sz w:val="20"/>
          <w:szCs w:val="20"/>
          <w:lang w:val="en"/>
        </w:rPr>
        <w:t xml:space="preserve">in filing two </w:t>
      </w:r>
      <w:r w:rsidRPr="00900759">
        <w:rPr>
          <w:rFonts w:ascii="Cambria" w:hAnsi="Cambria"/>
          <w:i/>
          <w:iCs/>
          <w:sz w:val="20"/>
          <w:szCs w:val="20"/>
          <w:lang w:val="en"/>
        </w:rPr>
        <w:t>tutela</w:t>
      </w:r>
      <w:r w:rsidRPr="00900759">
        <w:rPr>
          <w:rFonts w:ascii="Cambria" w:hAnsi="Cambria"/>
          <w:sz w:val="20"/>
          <w:szCs w:val="20"/>
          <w:lang w:val="en"/>
        </w:rPr>
        <w:t xml:space="preserve"> proceedings for </w:t>
      </w:r>
      <w:r w:rsidR="0092486E">
        <w:rPr>
          <w:rFonts w:ascii="Cambria" w:hAnsi="Cambria"/>
          <w:sz w:val="20"/>
          <w:szCs w:val="20"/>
          <w:lang w:val="en"/>
        </w:rPr>
        <w:t xml:space="preserve">identical </w:t>
      </w:r>
      <w:r w:rsidRPr="00900759">
        <w:rPr>
          <w:rFonts w:ascii="Cambria" w:hAnsi="Cambria"/>
          <w:sz w:val="20"/>
          <w:szCs w:val="20"/>
          <w:lang w:val="en"/>
        </w:rPr>
        <w:t xml:space="preserve">facts, in the decision of the </w:t>
      </w:r>
      <w:proofErr w:type="spellStart"/>
      <w:r w:rsidR="0092486E">
        <w:rPr>
          <w:rFonts w:ascii="Cambria" w:hAnsi="Cambria"/>
          <w:sz w:val="20"/>
          <w:szCs w:val="20"/>
          <w:lang w:val="en"/>
        </w:rPr>
        <w:t>appelate</w:t>
      </w:r>
      <w:proofErr w:type="spellEnd"/>
      <w:r w:rsidR="0092486E">
        <w:rPr>
          <w:rFonts w:ascii="Cambria" w:hAnsi="Cambria"/>
          <w:sz w:val="20"/>
          <w:szCs w:val="20"/>
          <w:lang w:val="en"/>
        </w:rPr>
        <w:t xml:space="preserve"> judge</w:t>
      </w:r>
      <w:r w:rsidRPr="00900759">
        <w:rPr>
          <w:rFonts w:ascii="Cambria" w:hAnsi="Cambria"/>
          <w:sz w:val="20"/>
          <w:szCs w:val="20"/>
          <w:lang w:val="en"/>
        </w:rPr>
        <w:t xml:space="preserve">—, a detailed analysis of these </w:t>
      </w:r>
      <w:r w:rsidR="0092486E">
        <w:rPr>
          <w:rFonts w:ascii="Cambria" w:hAnsi="Cambria"/>
          <w:sz w:val="20"/>
          <w:szCs w:val="20"/>
          <w:lang w:val="en"/>
        </w:rPr>
        <w:t xml:space="preserve">judgments </w:t>
      </w:r>
      <w:r w:rsidRPr="00900759">
        <w:rPr>
          <w:rFonts w:ascii="Cambria" w:hAnsi="Cambria"/>
          <w:sz w:val="20"/>
          <w:szCs w:val="20"/>
          <w:lang w:val="en"/>
        </w:rPr>
        <w:t xml:space="preserve">indicates that it is not evident that Mr. </w:t>
      </w:r>
      <w:proofErr w:type="spellStart"/>
      <w:r w:rsidRPr="00900759">
        <w:rPr>
          <w:rFonts w:ascii="Cambria" w:hAnsi="Cambria"/>
          <w:sz w:val="20"/>
          <w:szCs w:val="20"/>
          <w:lang w:val="en"/>
        </w:rPr>
        <w:t>Gärtner</w:t>
      </w:r>
      <w:proofErr w:type="spellEnd"/>
      <w:r w:rsidRPr="00900759">
        <w:rPr>
          <w:rFonts w:ascii="Cambria" w:hAnsi="Cambria"/>
          <w:sz w:val="20"/>
          <w:szCs w:val="20"/>
          <w:lang w:val="en"/>
        </w:rPr>
        <w:t xml:space="preserve"> </w:t>
      </w:r>
      <w:r w:rsidR="0092486E">
        <w:rPr>
          <w:rFonts w:ascii="Cambria" w:hAnsi="Cambria"/>
          <w:sz w:val="20"/>
          <w:szCs w:val="20"/>
          <w:lang w:val="en"/>
        </w:rPr>
        <w:t xml:space="preserve">activated </w:t>
      </w:r>
      <w:r w:rsidRPr="00900759">
        <w:rPr>
          <w:rFonts w:ascii="Cambria" w:hAnsi="Cambria"/>
          <w:sz w:val="20"/>
          <w:szCs w:val="20"/>
          <w:lang w:val="en"/>
        </w:rPr>
        <w:t>this domestic remedy</w:t>
      </w:r>
      <w:r w:rsidR="0092486E">
        <w:rPr>
          <w:rFonts w:ascii="Cambria" w:hAnsi="Cambria"/>
          <w:sz w:val="20"/>
          <w:szCs w:val="20"/>
          <w:lang w:val="en"/>
        </w:rPr>
        <w:t xml:space="preserve"> in a procedurally incorrect manner</w:t>
      </w:r>
      <w:r w:rsidRPr="00900759">
        <w:rPr>
          <w:rFonts w:ascii="Cambria" w:hAnsi="Cambria"/>
          <w:sz w:val="20"/>
          <w:szCs w:val="20"/>
          <w:lang w:val="en"/>
        </w:rPr>
        <w:t xml:space="preserve">. </w:t>
      </w:r>
      <w:r w:rsidR="0092486E">
        <w:rPr>
          <w:rFonts w:ascii="Cambria" w:hAnsi="Cambria"/>
          <w:sz w:val="20"/>
          <w:szCs w:val="20"/>
          <w:lang w:val="en"/>
        </w:rPr>
        <w:t>Indeed, t</w:t>
      </w:r>
      <w:r w:rsidRPr="00900759">
        <w:rPr>
          <w:rFonts w:ascii="Cambria" w:hAnsi="Cambria"/>
          <w:sz w:val="20"/>
          <w:szCs w:val="20"/>
          <w:lang w:val="en"/>
        </w:rPr>
        <w:t xml:space="preserve">he public information </w:t>
      </w:r>
      <w:r w:rsidR="0092486E">
        <w:rPr>
          <w:rFonts w:ascii="Cambria" w:hAnsi="Cambria"/>
          <w:sz w:val="20"/>
          <w:szCs w:val="20"/>
          <w:lang w:val="en"/>
        </w:rPr>
        <w:t xml:space="preserve">obtained by </w:t>
      </w:r>
      <w:r w:rsidRPr="00900759">
        <w:rPr>
          <w:rFonts w:ascii="Cambria" w:hAnsi="Cambria"/>
          <w:sz w:val="20"/>
          <w:szCs w:val="20"/>
          <w:lang w:val="en"/>
        </w:rPr>
        <w:t xml:space="preserve">the petitioner </w:t>
      </w:r>
      <w:r w:rsidR="0092486E">
        <w:rPr>
          <w:rFonts w:ascii="Cambria" w:hAnsi="Cambria"/>
          <w:sz w:val="20"/>
          <w:szCs w:val="20"/>
          <w:lang w:val="en"/>
        </w:rPr>
        <w:t xml:space="preserve">about </w:t>
      </w:r>
      <w:r w:rsidRPr="00900759">
        <w:rPr>
          <w:rFonts w:ascii="Cambria" w:hAnsi="Cambria"/>
          <w:sz w:val="20"/>
          <w:szCs w:val="20"/>
          <w:lang w:val="en"/>
        </w:rPr>
        <w:t xml:space="preserve">the appointment of priest Alvarez as a </w:t>
      </w:r>
      <w:r w:rsidR="0092486E">
        <w:rPr>
          <w:rFonts w:ascii="Cambria" w:hAnsi="Cambria"/>
          <w:sz w:val="20"/>
          <w:szCs w:val="20"/>
          <w:lang w:val="en"/>
        </w:rPr>
        <w:t>constitutional co-J</w:t>
      </w:r>
      <w:r w:rsidRPr="00900759">
        <w:rPr>
          <w:rFonts w:ascii="Cambria" w:hAnsi="Cambria"/>
          <w:sz w:val="20"/>
          <w:szCs w:val="20"/>
          <w:lang w:val="en"/>
        </w:rPr>
        <w:t xml:space="preserve">ustice </w:t>
      </w:r>
      <w:r w:rsidR="0092486E">
        <w:rPr>
          <w:rFonts w:ascii="Cambria" w:hAnsi="Cambria"/>
          <w:sz w:val="20"/>
          <w:szCs w:val="20"/>
          <w:lang w:val="en"/>
        </w:rPr>
        <w:t xml:space="preserve">preceded only by a few weeks </w:t>
      </w:r>
      <w:r w:rsidRPr="00900759">
        <w:rPr>
          <w:rFonts w:ascii="Cambria" w:hAnsi="Cambria"/>
          <w:sz w:val="20"/>
          <w:szCs w:val="20"/>
          <w:lang w:val="en"/>
        </w:rPr>
        <w:t xml:space="preserve">his filing of the </w:t>
      </w:r>
      <w:r w:rsidRPr="00900759">
        <w:rPr>
          <w:rFonts w:ascii="Cambria" w:hAnsi="Cambria"/>
          <w:i/>
          <w:iCs/>
          <w:sz w:val="20"/>
          <w:szCs w:val="20"/>
          <w:lang w:val="en"/>
        </w:rPr>
        <w:t>tutela</w:t>
      </w:r>
      <w:r w:rsidRPr="00900759">
        <w:rPr>
          <w:rFonts w:ascii="Cambria" w:hAnsi="Cambria"/>
          <w:sz w:val="20"/>
          <w:szCs w:val="20"/>
          <w:lang w:val="en"/>
        </w:rPr>
        <w:t xml:space="preserve"> </w:t>
      </w:r>
      <w:r w:rsidR="0092486E">
        <w:rPr>
          <w:rFonts w:ascii="Cambria" w:hAnsi="Cambria"/>
          <w:sz w:val="20"/>
          <w:szCs w:val="20"/>
          <w:lang w:val="en"/>
        </w:rPr>
        <w:t xml:space="preserve">lawsuit, with which the first-instance judge’s argument of untimeliness loses its factual grounds; and </w:t>
      </w:r>
      <w:r w:rsidRPr="00900759">
        <w:rPr>
          <w:rFonts w:ascii="Cambria" w:hAnsi="Cambria"/>
          <w:sz w:val="20"/>
          <w:szCs w:val="20"/>
          <w:lang w:val="en"/>
        </w:rPr>
        <w:t xml:space="preserve">the </w:t>
      </w:r>
      <w:r w:rsidRPr="00900759">
        <w:rPr>
          <w:rFonts w:ascii="Cambria" w:hAnsi="Cambria"/>
          <w:i/>
          <w:iCs/>
          <w:sz w:val="20"/>
          <w:szCs w:val="20"/>
          <w:lang w:val="en"/>
        </w:rPr>
        <w:t>tutela</w:t>
      </w:r>
      <w:r w:rsidRPr="00900759">
        <w:rPr>
          <w:rFonts w:ascii="Cambria" w:hAnsi="Cambria"/>
          <w:sz w:val="20"/>
          <w:szCs w:val="20"/>
          <w:lang w:val="en"/>
        </w:rPr>
        <w:t xml:space="preserve"> action </w:t>
      </w:r>
      <w:r w:rsidR="00873DD8">
        <w:rPr>
          <w:rFonts w:ascii="Cambria" w:hAnsi="Cambria"/>
          <w:sz w:val="20"/>
          <w:szCs w:val="20"/>
          <w:lang w:val="en"/>
        </w:rPr>
        <w:t xml:space="preserve">Mr. </w:t>
      </w:r>
      <w:proofErr w:type="spellStart"/>
      <w:r w:rsidR="00873DD8">
        <w:rPr>
          <w:rFonts w:ascii="Cambria" w:hAnsi="Cambria"/>
          <w:sz w:val="20"/>
          <w:szCs w:val="20"/>
          <w:lang w:val="en"/>
        </w:rPr>
        <w:t>Gärtner</w:t>
      </w:r>
      <w:proofErr w:type="spellEnd"/>
      <w:r w:rsidR="00873DD8">
        <w:rPr>
          <w:rFonts w:ascii="Cambria" w:hAnsi="Cambria"/>
          <w:sz w:val="20"/>
          <w:szCs w:val="20"/>
          <w:lang w:val="en"/>
        </w:rPr>
        <w:t xml:space="preserve"> </w:t>
      </w:r>
      <w:r w:rsidRPr="00900759">
        <w:rPr>
          <w:rFonts w:ascii="Cambria" w:hAnsi="Cambria"/>
          <w:sz w:val="20"/>
          <w:szCs w:val="20"/>
          <w:lang w:val="en"/>
        </w:rPr>
        <w:t xml:space="preserve">filed for </w:t>
      </w:r>
      <w:r w:rsidR="00873DD8">
        <w:rPr>
          <w:rFonts w:ascii="Cambria" w:hAnsi="Cambria"/>
          <w:sz w:val="20"/>
          <w:szCs w:val="20"/>
          <w:lang w:val="en"/>
        </w:rPr>
        <w:t xml:space="preserve">violation of his right to equality </w:t>
      </w:r>
      <w:r w:rsidRPr="00900759">
        <w:rPr>
          <w:rFonts w:ascii="Cambria" w:hAnsi="Cambria"/>
          <w:sz w:val="20"/>
          <w:szCs w:val="20"/>
          <w:lang w:val="en"/>
        </w:rPr>
        <w:t xml:space="preserve">was not identical to the initial </w:t>
      </w:r>
      <w:r w:rsidRPr="00900759">
        <w:rPr>
          <w:rFonts w:ascii="Cambria" w:hAnsi="Cambria"/>
          <w:i/>
          <w:iCs/>
          <w:sz w:val="20"/>
          <w:szCs w:val="20"/>
          <w:lang w:val="en"/>
        </w:rPr>
        <w:t>tutela</w:t>
      </w:r>
      <w:r w:rsidRPr="00900759">
        <w:rPr>
          <w:rFonts w:ascii="Cambria" w:hAnsi="Cambria"/>
          <w:sz w:val="20"/>
          <w:szCs w:val="20"/>
          <w:lang w:val="en"/>
        </w:rPr>
        <w:t xml:space="preserve"> action</w:t>
      </w:r>
      <w:r w:rsidR="00873DD8">
        <w:rPr>
          <w:rFonts w:ascii="Cambria" w:hAnsi="Cambria"/>
          <w:sz w:val="20"/>
          <w:szCs w:val="20"/>
          <w:lang w:val="en"/>
        </w:rPr>
        <w:t xml:space="preserve"> he </w:t>
      </w:r>
      <w:r w:rsidRPr="00900759">
        <w:rPr>
          <w:rFonts w:ascii="Cambria" w:hAnsi="Cambria"/>
          <w:sz w:val="20"/>
          <w:szCs w:val="20"/>
          <w:lang w:val="en"/>
        </w:rPr>
        <w:t>filed against the dismissal</w:t>
      </w:r>
      <w:r w:rsidR="00873DD8">
        <w:rPr>
          <w:rFonts w:ascii="Cambria" w:hAnsi="Cambria"/>
          <w:sz w:val="20"/>
          <w:szCs w:val="20"/>
          <w:lang w:val="en"/>
        </w:rPr>
        <w:t xml:space="preserve"> judgment, for which reason the argument of temerity and identity of subject-matter espoused by the appellate judge also loses its factual grounds.</w:t>
      </w:r>
      <w:r w:rsidRPr="00900759">
        <w:rPr>
          <w:rFonts w:ascii="Cambria" w:hAnsi="Cambria"/>
          <w:sz w:val="20"/>
          <w:szCs w:val="20"/>
          <w:lang w:val="en"/>
        </w:rPr>
        <w:t xml:space="preserve"> </w:t>
      </w:r>
    </w:p>
    <w:p w14:paraId="65E28737" w14:textId="0EB58513"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900759">
        <w:rPr>
          <w:rFonts w:ascii="Cambria" w:hAnsi="Cambria"/>
          <w:sz w:val="20"/>
          <w:szCs w:val="20"/>
          <w:lang w:val="en"/>
        </w:rPr>
        <w:t>26.</w:t>
      </w:r>
      <w:r w:rsidRPr="00900759">
        <w:rPr>
          <w:rFonts w:ascii="Cambria" w:hAnsi="Cambria"/>
          <w:sz w:val="20"/>
          <w:szCs w:val="20"/>
          <w:lang w:val="en"/>
        </w:rPr>
        <w:tab/>
      </w:r>
      <w:r w:rsidR="00873DD8">
        <w:rPr>
          <w:rFonts w:ascii="Cambria" w:hAnsi="Cambria"/>
          <w:sz w:val="20"/>
          <w:szCs w:val="20"/>
          <w:lang w:val="en"/>
        </w:rPr>
        <w:t xml:space="preserve">Bearing in mind </w:t>
      </w:r>
      <w:r w:rsidRPr="00900759">
        <w:rPr>
          <w:rFonts w:ascii="Cambria" w:hAnsi="Cambria"/>
          <w:sz w:val="20"/>
          <w:szCs w:val="20"/>
          <w:lang w:val="en"/>
        </w:rPr>
        <w:t xml:space="preserve">these considerations, the IACHR concludes that Mr. </w:t>
      </w:r>
      <w:proofErr w:type="spellStart"/>
      <w:r w:rsidRPr="00900759">
        <w:rPr>
          <w:rFonts w:ascii="Cambria" w:hAnsi="Cambria"/>
          <w:sz w:val="20"/>
          <w:szCs w:val="20"/>
          <w:lang w:val="en"/>
        </w:rPr>
        <w:t>Gärtner</w:t>
      </w:r>
      <w:proofErr w:type="spellEnd"/>
      <w:r w:rsidRPr="00900759">
        <w:rPr>
          <w:rFonts w:ascii="Cambria" w:hAnsi="Cambria"/>
          <w:sz w:val="20"/>
          <w:szCs w:val="20"/>
          <w:lang w:val="en"/>
        </w:rPr>
        <w:t xml:space="preserve"> did pursue and exhaust the adequate domestic remedies to raise his claim about discrimination </w:t>
      </w:r>
      <w:r w:rsidR="00873DD8">
        <w:rPr>
          <w:rFonts w:ascii="Cambria" w:hAnsi="Cambria"/>
          <w:sz w:val="20"/>
          <w:szCs w:val="20"/>
          <w:lang w:val="en"/>
        </w:rPr>
        <w:t xml:space="preserve">before </w:t>
      </w:r>
      <w:r w:rsidRPr="00900759">
        <w:rPr>
          <w:rFonts w:ascii="Cambria" w:hAnsi="Cambria"/>
          <w:sz w:val="20"/>
          <w:szCs w:val="20"/>
          <w:lang w:val="en"/>
        </w:rPr>
        <w:t xml:space="preserve">the Colombian courts. </w:t>
      </w:r>
      <w:r w:rsidR="00873DD8">
        <w:rPr>
          <w:rFonts w:ascii="Cambria" w:hAnsi="Cambria"/>
          <w:sz w:val="20"/>
          <w:szCs w:val="20"/>
          <w:lang w:val="en"/>
        </w:rPr>
        <w:t>Likewise</w:t>
      </w:r>
      <w:r w:rsidRPr="00900759">
        <w:rPr>
          <w:rFonts w:ascii="Cambria" w:hAnsi="Cambria"/>
          <w:sz w:val="20"/>
          <w:szCs w:val="20"/>
          <w:lang w:val="en"/>
        </w:rPr>
        <w:t xml:space="preserve">, </w:t>
      </w:r>
      <w:r w:rsidR="00873DD8">
        <w:rPr>
          <w:rFonts w:ascii="Cambria" w:hAnsi="Cambria"/>
          <w:sz w:val="20"/>
          <w:szCs w:val="20"/>
          <w:lang w:val="en"/>
        </w:rPr>
        <w:t xml:space="preserve">given that </w:t>
      </w:r>
      <w:r w:rsidRPr="00900759">
        <w:rPr>
          <w:rFonts w:ascii="Cambria" w:hAnsi="Cambria"/>
          <w:sz w:val="20"/>
          <w:szCs w:val="20"/>
          <w:lang w:val="en"/>
        </w:rPr>
        <w:t>these denial</w:t>
      </w:r>
      <w:r w:rsidR="00873DD8">
        <w:rPr>
          <w:rFonts w:ascii="Cambria" w:hAnsi="Cambria"/>
          <w:sz w:val="20"/>
          <w:szCs w:val="20"/>
          <w:lang w:val="en"/>
        </w:rPr>
        <w:t xml:space="preserve"> rulings</w:t>
      </w:r>
      <w:r w:rsidRPr="00900759">
        <w:rPr>
          <w:rFonts w:ascii="Cambria" w:hAnsi="Cambria"/>
          <w:sz w:val="20"/>
          <w:szCs w:val="20"/>
          <w:lang w:val="en"/>
        </w:rPr>
        <w:t xml:space="preserve"> were issued after the petition was filed </w:t>
      </w:r>
      <w:r w:rsidR="00873DD8">
        <w:rPr>
          <w:rFonts w:ascii="Cambria" w:hAnsi="Cambria"/>
          <w:sz w:val="20"/>
          <w:szCs w:val="20"/>
          <w:lang w:val="en"/>
        </w:rPr>
        <w:t xml:space="preserve">with </w:t>
      </w:r>
      <w:r w:rsidRPr="00900759">
        <w:rPr>
          <w:rFonts w:ascii="Cambria" w:hAnsi="Cambria"/>
          <w:sz w:val="20"/>
          <w:szCs w:val="20"/>
          <w:lang w:val="en"/>
        </w:rPr>
        <w:t>the IACHR in 2010, the Commission deems that, regarding this element</w:t>
      </w:r>
      <w:r w:rsidR="00873DD8">
        <w:rPr>
          <w:rFonts w:ascii="Cambria" w:hAnsi="Cambria"/>
          <w:sz w:val="20"/>
          <w:szCs w:val="20"/>
          <w:lang w:val="en"/>
        </w:rPr>
        <w:t xml:space="preserve"> of the claims</w:t>
      </w:r>
      <w:r w:rsidRPr="00900759">
        <w:rPr>
          <w:rFonts w:ascii="Cambria" w:hAnsi="Cambria"/>
          <w:sz w:val="20"/>
          <w:szCs w:val="20"/>
          <w:lang w:val="en"/>
        </w:rPr>
        <w:t>, the petition does meet the requirements set out in Article 46.1</w:t>
      </w:r>
      <w:r w:rsidR="00873DD8">
        <w:rPr>
          <w:rFonts w:ascii="Cambria" w:hAnsi="Cambria"/>
          <w:sz w:val="20"/>
          <w:szCs w:val="20"/>
          <w:lang w:val="en"/>
        </w:rPr>
        <w:t xml:space="preserve">, letters </w:t>
      </w:r>
      <w:r w:rsidRPr="00900759">
        <w:rPr>
          <w:rFonts w:ascii="Cambria" w:hAnsi="Cambria"/>
          <w:sz w:val="20"/>
          <w:szCs w:val="20"/>
          <w:lang w:val="en"/>
        </w:rPr>
        <w:t>(a) and (b)</w:t>
      </w:r>
      <w:r w:rsidR="00873DD8">
        <w:rPr>
          <w:rFonts w:ascii="Cambria" w:hAnsi="Cambria"/>
          <w:sz w:val="20"/>
          <w:szCs w:val="20"/>
          <w:lang w:val="en"/>
        </w:rPr>
        <w:t>,</w:t>
      </w:r>
      <w:r w:rsidRPr="00900759">
        <w:rPr>
          <w:rFonts w:ascii="Cambria" w:hAnsi="Cambria"/>
          <w:sz w:val="20"/>
          <w:szCs w:val="20"/>
          <w:lang w:val="en"/>
        </w:rPr>
        <w:t xml:space="preserve"> of the Convention.</w:t>
      </w:r>
    </w:p>
    <w:p w14:paraId="3E6A46DC" w14:textId="7F9C5224"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900759">
        <w:rPr>
          <w:rFonts w:ascii="Cambria" w:hAnsi="Cambria"/>
          <w:sz w:val="20"/>
          <w:szCs w:val="20"/>
          <w:lang w:val="en"/>
        </w:rPr>
        <w:t>27.</w:t>
      </w:r>
      <w:r w:rsidRPr="00900759">
        <w:rPr>
          <w:sz w:val="20"/>
          <w:szCs w:val="20"/>
          <w:lang w:val="en"/>
        </w:rPr>
        <w:tab/>
      </w:r>
      <w:r w:rsidRPr="00900759">
        <w:rPr>
          <w:rFonts w:asciiTheme="majorHAnsi" w:hAnsiTheme="majorHAnsi"/>
          <w:sz w:val="20"/>
          <w:szCs w:val="20"/>
          <w:lang w:val="en"/>
        </w:rPr>
        <w:t xml:space="preserve">In this case, the State </w:t>
      </w:r>
      <w:r w:rsidR="00873DD8">
        <w:rPr>
          <w:rFonts w:asciiTheme="majorHAnsi" w:hAnsiTheme="majorHAnsi"/>
          <w:sz w:val="20"/>
          <w:szCs w:val="20"/>
          <w:lang w:val="en"/>
        </w:rPr>
        <w:t xml:space="preserve">has </w:t>
      </w:r>
      <w:r w:rsidRPr="00900759">
        <w:rPr>
          <w:rFonts w:asciiTheme="majorHAnsi" w:hAnsiTheme="majorHAnsi"/>
          <w:sz w:val="20"/>
          <w:szCs w:val="20"/>
          <w:lang w:val="en"/>
        </w:rPr>
        <w:t>not dispute</w:t>
      </w:r>
      <w:r w:rsidR="00873DD8">
        <w:rPr>
          <w:rFonts w:asciiTheme="majorHAnsi" w:hAnsiTheme="majorHAnsi"/>
          <w:sz w:val="20"/>
          <w:szCs w:val="20"/>
          <w:lang w:val="en"/>
        </w:rPr>
        <w:t>d</w:t>
      </w:r>
      <w:r w:rsidRPr="00900759">
        <w:rPr>
          <w:rFonts w:asciiTheme="majorHAnsi" w:hAnsiTheme="majorHAnsi"/>
          <w:sz w:val="20"/>
          <w:szCs w:val="20"/>
          <w:lang w:val="en"/>
        </w:rPr>
        <w:t xml:space="preserve"> the petitioner’s pursuit </w:t>
      </w:r>
      <w:r w:rsidR="00873DD8">
        <w:rPr>
          <w:rFonts w:asciiTheme="majorHAnsi" w:hAnsiTheme="majorHAnsi"/>
          <w:sz w:val="20"/>
          <w:szCs w:val="20"/>
          <w:lang w:val="en"/>
        </w:rPr>
        <w:t xml:space="preserve">and </w:t>
      </w:r>
      <w:r w:rsidRPr="00900759">
        <w:rPr>
          <w:rFonts w:asciiTheme="majorHAnsi" w:hAnsiTheme="majorHAnsi"/>
          <w:sz w:val="20"/>
          <w:szCs w:val="20"/>
          <w:lang w:val="en"/>
        </w:rPr>
        <w:t xml:space="preserve">exhaustion of domestic remedies </w:t>
      </w:r>
      <w:r w:rsidR="00873DD8">
        <w:rPr>
          <w:rFonts w:asciiTheme="majorHAnsi" w:hAnsiTheme="majorHAnsi"/>
          <w:sz w:val="20"/>
          <w:szCs w:val="20"/>
          <w:lang w:val="en"/>
        </w:rPr>
        <w:t xml:space="preserve">in compliance with the duty established in </w:t>
      </w:r>
      <w:r w:rsidRPr="00900759">
        <w:rPr>
          <w:rFonts w:asciiTheme="majorHAnsi" w:hAnsiTheme="majorHAnsi"/>
          <w:sz w:val="20"/>
          <w:szCs w:val="20"/>
          <w:lang w:val="en"/>
        </w:rPr>
        <w:t>Article 46.1</w:t>
      </w:r>
      <w:r w:rsidR="00B9384D">
        <w:rPr>
          <w:rFonts w:asciiTheme="majorHAnsi" w:hAnsiTheme="majorHAnsi"/>
          <w:sz w:val="20"/>
          <w:szCs w:val="20"/>
          <w:lang w:val="en"/>
        </w:rPr>
        <w:t>(</w:t>
      </w:r>
      <w:r w:rsidRPr="00900759">
        <w:rPr>
          <w:rFonts w:asciiTheme="majorHAnsi" w:hAnsiTheme="majorHAnsi"/>
          <w:sz w:val="20"/>
          <w:szCs w:val="20"/>
          <w:lang w:val="en"/>
        </w:rPr>
        <w:t>a</w:t>
      </w:r>
      <w:r w:rsidR="00B9384D">
        <w:rPr>
          <w:rFonts w:asciiTheme="majorHAnsi" w:hAnsiTheme="majorHAnsi"/>
          <w:sz w:val="20"/>
          <w:szCs w:val="20"/>
          <w:lang w:val="en"/>
        </w:rPr>
        <w:t>)</w:t>
      </w:r>
      <w:r w:rsidRPr="00900759">
        <w:rPr>
          <w:rFonts w:asciiTheme="majorHAnsi" w:hAnsiTheme="majorHAnsi"/>
          <w:sz w:val="20"/>
          <w:szCs w:val="20"/>
          <w:lang w:val="en"/>
        </w:rPr>
        <w:t xml:space="preserve"> of the American Convention. The IACHR </w:t>
      </w:r>
      <w:r w:rsidR="00873DD8">
        <w:rPr>
          <w:rFonts w:asciiTheme="majorHAnsi" w:hAnsiTheme="majorHAnsi"/>
          <w:sz w:val="20"/>
          <w:szCs w:val="20"/>
          <w:lang w:val="en"/>
        </w:rPr>
        <w:lastRenderedPageBreak/>
        <w:t xml:space="preserve">has repeatedly considered that whenever </w:t>
      </w:r>
      <w:r w:rsidRPr="00900759">
        <w:rPr>
          <w:rFonts w:asciiTheme="majorHAnsi" w:hAnsiTheme="majorHAnsi"/>
          <w:sz w:val="20"/>
          <w:szCs w:val="20"/>
          <w:lang w:val="en"/>
        </w:rPr>
        <w:t xml:space="preserve">this allegation is </w:t>
      </w:r>
      <w:r w:rsidR="00873DD8">
        <w:rPr>
          <w:rFonts w:asciiTheme="majorHAnsi" w:hAnsiTheme="majorHAnsi"/>
          <w:sz w:val="20"/>
          <w:szCs w:val="20"/>
          <w:lang w:val="en"/>
        </w:rPr>
        <w:t xml:space="preserve">not made </w:t>
      </w:r>
      <w:r w:rsidRPr="00900759">
        <w:rPr>
          <w:rFonts w:asciiTheme="majorHAnsi" w:hAnsiTheme="majorHAnsi"/>
          <w:sz w:val="20"/>
          <w:szCs w:val="20"/>
          <w:lang w:val="en"/>
        </w:rPr>
        <w:t xml:space="preserve">to the Commission </w:t>
      </w:r>
      <w:r w:rsidR="00873DD8">
        <w:rPr>
          <w:rFonts w:asciiTheme="majorHAnsi" w:hAnsiTheme="majorHAnsi"/>
          <w:sz w:val="20"/>
          <w:szCs w:val="20"/>
          <w:lang w:val="en"/>
        </w:rPr>
        <w:t>in due course</w:t>
      </w:r>
      <w:r w:rsidR="00B9384D">
        <w:rPr>
          <w:rFonts w:asciiTheme="majorHAnsi" w:hAnsiTheme="majorHAnsi"/>
          <w:sz w:val="20"/>
          <w:szCs w:val="20"/>
          <w:lang w:val="en"/>
        </w:rPr>
        <w:t>,</w:t>
      </w:r>
      <w:r w:rsidRPr="00900759">
        <w:rPr>
          <w:rFonts w:asciiTheme="majorHAnsi" w:hAnsiTheme="majorHAnsi"/>
          <w:sz w:val="20"/>
          <w:szCs w:val="20"/>
          <w:lang w:val="en"/>
        </w:rPr>
        <w:t xml:space="preserve"> the State </w:t>
      </w:r>
      <w:r w:rsidR="00873DD8">
        <w:rPr>
          <w:rFonts w:asciiTheme="majorHAnsi" w:hAnsiTheme="majorHAnsi"/>
          <w:sz w:val="20"/>
          <w:szCs w:val="20"/>
          <w:lang w:val="en"/>
        </w:rPr>
        <w:t xml:space="preserve">loses </w:t>
      </w:r>
      <w:r w:rsidRPr="00900759">
        <w:rPr>
          <w:rFonts w:asciiTheme="majorHAnsi" w:hAnsiTheme="majorHAnsi"/>
          <w:sz w:val="20"/>
          <w:szCs w:val="20"/>
          <w:lang w:val="en"/>
        </w:rPr>
        <w:t xml:space="preserve">its </w:t>
      </w:r>
      <w:r w:rsidR="00B9384D">
        <w:rPr>
          <w:rFonts w:asciiTheme="majorHAnsi" w:hAnsiTheme="majorHAnsi"/>
          <w:sz w:val="20"/>
          <w:szCs w:val="20"/>
          <w:lang w:val="en"/>
        </w:rPr>
        <w:t>opportunity</w:t>
      </w:r>
      <w:r w:rsidRPr="00900759">
        <w:rPr>
          <w:rFonts w:asciiTheme="majorHAnsi" w:hAnsiTheme="majorHAnsi"/>
          <w:sz w:val="20"/>
          <w:szCs w:val="20"/>
          <w:lang w:val="en"/>
        </w:rPr>
        <w:t xml:space="preserve"> to </w:t>
      </w:r>
      <w:r w:rsidR="00873DD8">
        <w:rPr>
          <w:rFonts w:asciiTheme="majorHAnsi" w:hAnsiTheme="majorHAnsi"/>
          <w:sz w:val="20"/>
          <w:szCs w:val="20"/>
          <w:lang w:val="en"/>
        </w:rPr>
        <w:t xml:space="preserve">resort to </w:t>
      </w:r>
      <w:r w:rsidRPr="00900759">
        <w:rPr>
          <w:rFonts w:asciiTheme="majorHAnsi" w:hAnsiTheme="majorHAnsi"/>
          <w:sz w:val="20"/>
          <w:szCs w:val="20"/>
          <w:lang w:val="en"/>
        </w:rPr>
        <w:t>this means of defense</w:t>
      </w:r>
      <w:bookmarkStart w:id="0" w:name="_Ref231356124"/>
      <w:r w:rsidRPr="00900759">
        <w:rPr>
          <w:rFonts w:asciiTheme="majorHAnsi" w:hAnsiTheme="majorHAnsi"/>
          <w:sz w:val="20"/>
          <w:szCs w:val="20"/>
          <w:lang w:val="en"/>
        </w:rPr>
        <w:t xml:space="preserve"> in the subsequent stages of the proce</w:t>
      </w:r>
      <w:r w:rsidR="00873DD8">
        <w:rPr>
          <w:rFonts w:asciiTheme="majorHAnsi" w:hAnsiTheme="majorHAnsi"/>
          <w:sz w:val="20"/>
          <w:szCs w:val="20"/>
          <w:lang w:val="en"/>
        </w:rPr>
        <w:t>dure</w:t>
      </w:r>
      <w:r w:rsidR="00E27B35">
        <w:rPr>
          <w:rFonts w:asciiTheme="majorHAnsi" w:hAnsiTheme="majorHAnsi"/>
          <w:sz w:val="20"/>
          <w:szCs w:val="20"/>
          <w:lang w:val="en"/>
        </w:rPr>
        <w:t>.</w:t>
      </w:r>
      <w:r w:rsidRPr="00900759">
        <w:rPr>
          <w:rStyle w:val="FootnoteReference"/>
          <w:rFonts w:asciiTheme="majorHAnsi" w:hAnsiTheme="majorHAnsi"/>
          <w:sz w:val="20"/>
          <w:szCs w:val="20"/>
          <w:lang w:val="en"/>
        </w:rPr>
        <w:footnoteReference w:id="10"/>
      </w:r>
      <w:bookmarkEnd w:id="0"/>
    </w:p>
    <w:p w14:paraId="0E2D45C2" w14:textId="77777777" w:rsidR="00590445" w:rsidRPr="00900759" w:rsidRDefault="00590445" w:rsidP="00590445">
      <w:pPr>
        <w:spacing w:before="240" w:after="240"/>
        <w:ind w:firstLine="720"/>
        <w:jc w:val="both"/>
        <w:rPr>
          <w:rFonts w:asciiTheme="majorHAnsi" w:hAnsiTheme="majorHAnsi"/>
          <w:b/>
          <w:sz w:val="20"/>
          <w:szCs w:val="20"/>
        </w:rPr>
      </w:pPr>
      <w:r w:rsidRPr="00900759">
        <w:rPr>
          <w:rFonts w:asciiTheme="majorHAnsi" w:hAnsiTheme="majorHAnsi"/>
          <w:b/>
          <w:bCs/>
          <w:sz w:val="20"/>
          <w:szCs w:val="20"/>
          <w:lang w:val="en"/>
        </w:rPr>
        <w:t>VII.</w:t>
      </w:r>
      <w:r w:rsidRPr="00900759">
        <w:rPr>
          <w:rFonts w:asciiTheme="majorHAnsi" w:hAnsiTheme="majorHAnsi"/>
          <w:b/>
          <w:bCs/>
          <w:sz w:val="20"/>
          <w:szCs w:val="20"/>
          <w:lang w:val="en"/>
        </w:rPr>
        <w:tab/>
        <w:t>ANALYSIS OF COLORABLE CLAIM</w:t>
      </w:r>
    </w:p>
    <w:p w14:paraId="79D9E32A" w14:textId="3A6FBD23"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00759">
        <w:rPr>
          <w:rFonts w:asciiTheme="majorHAnsi" w:hAnsiTheme="majorHAnsi"/>
          <w:sz w:val="20"/>
          <w:szCs w:val="20"/>
          <w:lang w:val="en"/>
        </w:rPr>
        <w:tab/>
        <w:t xml:space="preserve">28. </w:t>
      </w:r>
      <w:r w:rsidRPr="00900759">
        <w:rPr>
          <w:rFonts w:asciiTheme="majorHAnsi" w:hAnsiTheme="majorHAnsi"/>
          <w:sz w:val="20"/>
          <w:szCs w:val="20"/>
          <w:lang w:val="en"/>
        </w:rPr>
        <w:tab/>
        <w:t xml:space="preserve">The IACHR takes note of the claim by the State that Mr. </w:t>
      </w:r>
      <w:proofErr w:type="spellStart"/>
      <w:r w:rsidRPr="00900759">
        <w:rPr>
          <w:rFonts w:asciiTheme="majorHAnsi" w:hAnsiTheme="majorHAnsi"/>
          <w:sz w:val="20"/>
          <w:szCs w:val="20"/>
          <w:lang w:val="en"/>
        </w:rPr>
        <w:t>Gärtner</w:t>
      </w:r>
      <w:proofErr w:type="spellEnd"/>
      <w:r w:rsidRPr="00900759">
        <w:rPr>
          <w:rFonts w:asciiTheme="majorHAnsi" w:hAnsiTheme="majorHAnsi"/>
          <w:sz w:val="20"/>
          <w:szCs w:val="20"/>
          <w:lang w:val="en"/>
        </w:rPr>
        <w:t xml:space="preserve"> has resorted to the IACHR as an international court of appeals or a </w:t>
      </w:r>
      <w:r w:rsidR="00873DD8">
        <w:rPr>
          <w:rFonts w:asciiTheme="majorHAnsi" w:hAnsiTheme="majorHAnsi"/>
          <w:sz w:val="20"/>
          <w:szCs w:val="20"/>
          <w:lang w:val="en"/>
        </w:rPr>
        <w:t>“</w:t>
      </w:r>
      <w:r w:rsidRPr="00900759">
        <w:rPr>
          <w:rFonts w:asciiTheme="majorHAnsi" w:hAnsiTheme="majorHAnsi"/>
          <w:sz w:val="20"/>
          <w:szCs w:val="20"/>
          <w:lang w:val="en"/>
        </w:rPr>
        <w:t>court of fourth instance</w:t>
      </w:r>
      <w:r w:rsidR="00873DD8">
        <w:rPr>
          <w:rFonts w:asciiTheme="majorHAnsi" w:hAnsiTheme="majorHAnsi"/>
          <w:sz w:val="20"/>
          <w:szCs w:val="20"/>
          <w:lang w:val="en"/>
        </w:rPr>
        <w:t>”, given that i</w:t>
      </w:r>
      <w:r w:rsidRPr="00900759">
        <w:rPr>
          <w:rFonts w:asciiTheme="majorHAnsi" w:hAnsiTheme="majorHAnsi"/>
          <w:sz w:val="20"/>
          <w:szCs w:val="20"/>
          <w:lang w:val="en"/>
        </w:rPr>
        <w:t xml:space="preserve">n the </w:t>
      </w:r>
      <w:r w:rsidR="00873DD8">
        <w:rPr>
          <w:rFonts w:asciiTheme="majorHAnsi" w:hAnsiTheme="majorHAnsi"/>
          <w:sz w:val="20"/>
          <w:szCs w:val="20"/>
          <w:lang w:val="en"/>
        </w:rPr>
        <w:t>State’s view</w:t>
      </w:r>
      <w:r w:rsidRPr="00900759">
        <w:rPr>
          <w:rFonts w:asciiTheme="majorHAnsi" w:hAnsiTheme="majorHAnsi"/>
          <w:sz w:val="20"/>
          <w:szCs w:val="20"/>
          <w:lang w:val="en"/>
        </w:rPr>
        <w:t xml:space="preserve">, the domestic </w:t>
      </w:r>
      <w:r w:rsidR="00873DD8">
        <w:rPr>
          <w:rFonts w:asciiTheme="majorHAnsi" w:hAnsiTheme="majorHAnsi"/>
          <w:sz w:val="20"/>
          <w:szCs w:val="20"/>
          <w:lang w:val="en"/>
        </w:rPr>
        <w:t xml:space="preserve">judicial authorities </w:t>
      </w:r>
      <w:r w:rsidRPr="00900759">
        <w:rPr>
          <w:rFonts w:asciiTheme="majorHAnsi" w:hAnsiTheme="majorHAnsi"/>
          <w:sz w:val="20"/>
          <w:szCs w:val="20"/>
          <w:lang w:val="en"/>
        </w:rPr>
        <w:t xml:space="preserve">have already </w:t>
      </w:r>
      <w:r w:rsidR="00873DD8">
        <w:rPr>
          <w:rFonts w:asciiTheme="majorHAnsi" w:hAnsiTheme="majorHAnsi"/>
          <w:sz w:val="20"/>
          <w:szCs w:val="20"/>
          <w:lang w:val="en"/>
        </w:rPr>
        <w:t xml:space="preserve">resolved in a </w:t>
      </w:r>
      <w:r w:rsidRPr="00900759">
        <w:rPr>
          <w:rFonts w:asciiTheme="majorHAnsi" w:hAnsiTheme="majorHAnsi"/>
          <w:sz w:val="20"/>
          <w:szCs w:val="20"/>
          <w:lang w:val="en"/>
        </w:rPr>
        <w:t xml:space="preserve">final </w:t>
      </w:r>
      <w:r w:rsidR="00873DD8">
        <w:rPr>
          <w:rFonts w:asciiTheme="majorHAnsi" w:hAnsiTheme="majorHAnsi"/>
          <w:sz w:val="20"/>
          <w:szCs w:val="20"/>
          <w:lang w:val="en"/>
        </w:rPr>
        <w:t xml:space="preserve">manner </w:t>
      </w:r>
      <w:r w:rsidRPr="00900759">
        <w:rPr>
          <w:rFonts w:asciiTheme="majorHAnsi" w:hAnsiTheme="majorHAnsi"/>
          <w:sz w:val="20"/>
          <w:szCs w:val="20"/>
          <w:lang w:val="en"/>
        </w:rPr>
        <w:t xml:space="preserve">the </w:t>
      </w:r>
      <w:r w:rsidR="00873DD8">
        <w:rPr>
          <w:rFonts w:asciiTheme="majorHAnsi" w:hAnsiTheme="majorHAnsi"/>
          <w:sz w:val="20"/>
          <w:szCs w:val="20"/>
          <w:lang w:val="en"/>
        </w:rPr>
        <w:t xml:space="preserve">different </w:t>
      </w:r>
      <w:r w:rsidRPr="00900759">
        <w:rPr>
          <w:rFonts w:asciiTheme="majorHAnsi" w:hAnsiTheme="majorHAnsi"/>
          <w:sz w:val="20"/>
          <w:szCs w:val="20"/>
          <w:lang w:val="en"/>
        </w:rPr>
        <w:t xml:space="preserve">claims, remedies, and petitions </w:t>
      </w:r>
      <w:r w:rsidR="00873DD8">
        <w:rPr>
          <w:rFonts w:asciiTheme="majorHAnsi" w:hAnsiTheme="majorHAnsi"/>
          <w:sz w:val="20"/>
          <w:szCs w:val="20"/>
          <w:lang w:val="en"/>
        </w:rPr>
        <w:t xml:space="preserve">made by the petitioner, with proper regard for </w:t>
      </w:r>
      <w:r w:rsidRPr="00900759">
        <w:rPr>
          <w:rFonts w:asciiTheme="majorHAnsi" w:hAnsiTheme="majorHAnsi"/>
          <w:sz w:val="20"/>
          <w:szCs w:val="20"/>
          <w:lang w:val="en"/>
        </w:rPr>
        <w:t>due process and other human rights</w:t>
      </w:r>
      <w:r w:rsidR="00873DD8">
        <w:rPr>
          <w:rFonts w:asciiTheme="majorHAnsi" w:hAnsiTheme="majorHAnsi"/>
          <w:sz w:val="20"/>
          <w:szCs w:val="20"/>
          <w:lang w:val="en"/>
        </w:rPr>
        <w:t>,</w:t>
      </w:r>
      <w:r w:rsidRPr="00900759">
        <w:rPr>
          <w:rFonts w:asciiTheme="majorHAnsi" w:hAnsiTheme="majorHAnsi"/>
          <w:sz w:val="20"/>
          <w:szCs w:val="20"/>
          <w:lang w:val="en"/>
        </w:rPr>
        <w:t xml:space="preserve"> and acting within </w:t>
      </w:r>
      <w:r w:rsidR="00873DD8">
        <w:rPr>
          <w:rFonts w:asciiTheme="majorHAnsi" w:hAnsiTheme="majorHAnsi"/>
          <w:sz w:val="20"/>
          <w:szCs w:val="20"/>
          <w:lang w:val="en"/>
        </w:rPr>
        <w:t xml:space="preserve">the sphere </w:t>
      </w:r>
      <w:r w:rsidRPr="00900759">
        <w:rPr>
          <w:rFonts w:asciiTheme="majorHAnsi" w:hAnsiTheme="majorHAnsi"/>
          <w:sz w:val="20"/>
          <w:szCs w:val="20"/>
          <w:lang w:val="en"/>
        </w:rPr>
        <w:t xml:space="preserve">of </w:t>
      </w:r>
      <w:r w:rsidR="00873DD8">
        <w:rPr>
          <w:rFonts w:asciiTheme="majorHAnsi" w:hAnsiTheme="majorHAnsi"/>
          <w:sz w:val="20"/>
          <w:szCs w:val="20"/>
          <w:lang w:val="en"/>
        </w:rPr>
        <w:t>their competence</w:t>
      </w:r>
      <w:r w:rsidRPr="00900759">
        <w:rPr>
          <w:rFonts w:asciiTheme="majorHAnsi" w:hAnsiTheme="majorHAnsi"/>
          <w:sz w:val="20"/>
          <w:szCs w:val="20"/>
          <w:lang w:val="en"/>
        </w:rPr>
        <w:t xml:space="preserve">. </w:t>
      </w:r>
      <w:r w:rsidR="00873DD8">
        <w:rPr>
          <w:rFonts w:asciiTheme="majorHAnsi" w:hAnsiTheme="majorHAnsi"/>
          <w:sz w:val="20"/>
          <w:szCs w:val="20"/>
          <w:lang w:val="en"/>
        </w:rPr>
        <w:t xml:space="preserve">In relation to </w:t>
      </w:r>
      <w:r w:rsidRPr="00900759">
        <w:rPr>
          <w:rFonts w:asciiTheme="majorHAnsi" w:hAnsiTheme="majorHAnsi"/>
          <w:sz w:val="20"/>
          <w:szCs w:val="20"/>
          <w:lang w:val="en"/>
        </w:rPr>
        <w:t xml:space="preserve">this point, the IACHR has </w:t>
      </w:r>
      <w:r w:rsidR="00873DD8">
        <w:rPr>
          <w:rFonts w:asciiTheme="majorHAnsi" w:hAnsiTheme="majorHAnsi"/>
          <w:sz w:val="20"/>
          <w:szCs w:val="20"/>
          <w:lang w:val="en"/>
        </w:rPr>
        <w:t xml:space="preserve">adopted a uniform and consistent position, in the sense </w:t>
      </w:r>
      <w:r w:rsidRPr="00900759">
        <w:rPr>
          <w:rFonts w:asciiTheme="majorHAnsi" w:hAnsiTheme="majorHAnsi"/>
          <w:sz w:val="20"/>
          <w:szCs w:val="20"/>
          <w:lang w:val="en"/>
        </w:rPr>
        <w:t xml:space="preserve">that it is </w:t>
      </w:r>
      <w:r w:rsidR="00873DD8">
        <w:rPr>
          <w:rFonts w:asciiTheme="majorHAnsi" w:hAnsiTheme="majorHAnsi"/>
          <w:sz w:val="20"/>
          <w:szCs w:val="20"/>
          <w:lang w:val="en"/>
        </w:rPr>
        <w:t xml:space="preserve">indeed </w:t>
      </w:r>
      <w:r w:rsidRPr="00900759">
        <w:rPr>
          <w:rFonts w:asciiTheme="majorHAnsi" w:hAnsiTheme="majorHAnsi"/>
          <w:sz w:val="20"/>
          <w:szCs w:val="20"/>
          <w:lang w:val="en"/>
        </w:rPr>
        <w:t xml:space="preserve">competent to declare a petition admissible and decide on </w:t>
      </w:r>
      <w:r w:rsidR="00873DD8">
        <w:rPr>
          <w:rFonts w:asciiTheme="majorHAnsi" w:hAnsiTheme="majorHAnsi"/>
          <w:sz w:val="20"/>
          <w:szCs w:val="20"/>
          <w:lang w:val="en"/>
        </w:rPr>
        <w:t xml:space="preserve">its subject-matter in </w:t>
      </w:r>
      <w:r w:rsidRPr="00900759">
        <w:rPr>
          <w:rFonts w:asciiTheme="majorHAnsi" w:hAnsiTheme="majorHAnsi"/>
          <w:sz w:val="20"/>
          <w:szCs w:val="20"/>
          <w:lang w:val="en"/>
        </w:rPr>
        <w:t xml:space="preserve">cases concerning domestic proceedings that may have violated </w:t>
      </w:r>
      <w:r w:rsidR="00873DD8">
        <w:rPr>
          <w:rFonts w:asciiTheme="majorHAnsi" w:hAnsiTheme="majorHAnsi"/>
          <w:sz w:val="20"/>
          <w:szCs w:val="20"/>
          <w:lang w:val="en"/>
        </w:rPr>
        <w:t xml:space="preserve">the </w:t>
      </w:r>
      <w:r w:rsidRPr="00900759">
        <w:rPr>
          <w:rFonts w:asciiTheme="majorHAnsi" w:hAnsiTheme="majorHAnsi"/>
          <w:sz w:val="20"/>
          <w:szCs w:val="20"/>
          <w:lang w:val="en"/>
        </w:rPr>
        <w:t xml:space="preserve">rights protected by the American Convention. The IACHR </w:t>
      </w:r>
      <w:r w:rsidR="00873DD8">
        <w:rPr>
          <w:rFonts w:asciiTheme="majorHAnsi" w:hAnsiTheme="majorHAnsi"/>
          <w:sz w:val="20"/>
          <w:szCs w:val="20"/>
          <w:lang w:val="en"/>
        </w:rPr>
        <w:t xml:space="preserve">observes </w:t>
      </w:r>
      <w:r w:rsidRPr="00873DD8">
        <w:rPr>
          <w:rFonts w:asciiTheme="majorHAnsi" w:hAnsiTheme="majorHAnsi"/>
          <w:i/>
          <w:iCs/>
          <w:sz w:val="20"/>
          <w:szCs w:val="20"/>
          <w:lang w:val="en"/>
        </w:rPr>
        <w:t>prima facie</w:t>
      </w:r>
      <w:r w:rsidRPr="00900759">
        <w:rPr>
          <w:rFonts w:asciiTheme="majorHAnsi" w:hAnsiTheme="majorHAnsi"/>
          <w:sz w:val="20"/>
          <w:szCs w:val="20"/>
          <w:lang w:val="en"/>
        </w:rPr>
        <w:t xml:space="preserve"> that the petitioner </w:t>
      </w:r>
      <w:r w:rsidR="00873DD8">
        <w:rPr>
          <w:rFonts w:asciiTheme="majorHAnsi" w:hAnsiTheme="majorHAnsi"/>
          <w:sz w:val="20"/>
          <w:szCs w:val="20"/>
          <w:lang w:val="en"/>
        </w:rPr>
        <w:t xml:space="preserve">has </w:t>
      </w:r>
      <w:r w:rsidRPr="00900759">
        <w:rPr>
          <w:rFonts w:asciiTheme="majorHAnsi" w:hAnsiTheme="majorHAnsi"/>
          <w:sz w:val="20"/>
          <w:szCs w:val="20"/>
          <w:lang w:val="en"/>
        </w:rPr>
        <w:t>raise</w:t>
      </w:r>
      <w:r w:rsidR="00873DD8">
        <w:rPr>
          <w:rFonts w:asciiTheme="majorHAnsi" w:hAnsiTheme="majorHAnsi"/>
          <w:sz w:val="20"/>
          <w:szCs w:val="20"/>
          <w:lang w:val="en"/>
        </w:rPr>
        <w:t>d</w:t>
      </w:r>
      <w:r w:rsidRPr="00900759">
        <w:rPr>
          <w:rFonts w:asciiTheme="majorHAnsi" w:hAnsiTheme="majorHAnsi"/>
          <w:sz w:val="20"/>
          <w:szCs w:val="20"/>
          <w:lang w:val="en"/>
        </w:rPr>
        <w:t xml:space="preserve"> several reasons why the domestic decisions </w:t>
      </w:r>
      <w:r w:rsidR="00873DD8">
        <w:rPr>
          <w:rFonts w:asciiTheme="majorHAnsi" w:hAnsiTheme="majorHAnsi"/>
          <w:sz w:val="20"/>
          <w:szCs w:val="20"/>
          <w:lang w:val="en"/>
        </w:rPr>
        <w:t xml:space="preserve">adopted </w:t>
      </w:r>
      <w:r w:rsidRPr="00900759">
        <w:rPr>
          <w:rFonts w:asciiTheme="majorHAnsi" w:hAnsiTheme="majorHAnsi"/>
          <w:sz w:val="20"/>
          <w:szCs w:val="20"/>
          <w:lang w:val="en"/>
        </w:rPr>
        <w:t xml:space="preserve">on his case might have violated rights enshrined in the American Convention, including </w:t>
      </w:r>
      <w:r w:rsidR="00873DD8">
        <w:rPr>
          <w:rFonts w:asciiTheme="majorHAnsi" w:hAnsiTheme="majorHAnsi"/>
          <w:sz w:val="20"/>
          <w:szCs w:val="20"/>
          <w:lang w:val="en"/>
        </w:rPr>
        <w:t>the following</w:t>
      </w:r>
      <w:r w:rsidRPr="00900759">
        <w:rPr>
          <w:rFonts w:asciiTheme="majorHAnsi" w:hAnsiTheme="majorHAnsi"/>
          <w:sz w:val="20"/>
          <w:szCs w:val="20"/>
          <w:lang w:val="en"/>
        </w:rPr>
        <w:t xml:space="preserve">, which shall be examined in the merits stage of </w:t>
      </w:r>
      <w:r w:rsidR="00873DD8">
        <w:rPr>
          <w:rFonts w:asciiTheme="majorHAnsi" w:hAnsiTheme="majorHAnsi"/>
          <w:sz w:val="20"/>
          <w:szCs w:val="20"/>
          <w:lang w:val="en"/>
        </w:rPr>
        <w:t xml:space="preserve">the present </w:t>
      </w:r>
      <w:r w:rsidRPr="00900759">
        <w:rPr>
          <w:rFonts w:asciiTheme="majorHAnsi" w:hAnsiTheme="majorHAnsi"/>
          <w:sz w:val="20"/>
          <w:szCs w:val="20"/>
          <w:lang w:val="en"/>
        </w:rPr>
        <w:t>procedure given their complexity and substantive merits:</w:t>
      </w:r>
    </w:p>
    <w:p w14:paraId="36ECAB3C" w14:textId="6BB27DD2"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rPr>
      </w:pPr>
      <w:r w:rsidRPr="00900759">
        <w:rPr>
          <w:rFonts w:asciiTheme="majorHAnsi" w:hAnsiTheme="majorHAnsi" w:cs="Calibri"/>
          <w:sz w:val="20"/>
          <w:szCs w:val="20"/>
          <w:lang w:val="en"/>
        </w:rPr>
        <w:t>(</w:t>
      </w:r>
      <w:proofErr w:type="spellStart"/>
      <w:r w:rsidRPr="00900759">
        <w:rPr>
          <w:rFonts w:asciiTheme="majorHAnsi" w:hAnsiTheme="majorHAnsi" w:cs="Calibri"/>
          <w:sz w:val="20"/>
          <w:szCs w:val="20"/>
          <w:lang w:val="en"/>
        </w:rPr>
        <w:t>i</w:t>
      </w:r>
      <w:proofErr w:type="spellEnd"/>
      <w:r w:rsidRPr="00900759">
        <w:rPr>
          <w:rFonts w:asciiTheme="majorHAnsi" w:hAnsiTheme="majorHAnsi" w:cs="Calibri"/>
          <w:sz w:val="20"/>
          <w:szCs w:val="20"/>
          <w:lang w:val="en"/>
        </w:rPr>
        <w:t xml:space="preserve">) </w:t>
      </w:r>
      <w:r w:rsidRPr="00900759">
        <w:rPr>
          <w:rFonts w:asciiTheme="majorHAnsi" w:hAnsiTheme="majorHAnsi" w:cs="Calibri"/>
          <w:sz w:val="20"/>
          <w:szCs w:val="20"/>
          <w:lang w:val="en"/>
        </w:rPr>
        <w:tab/>
        <w:t xml:space="preserve">the possible violation of his right to religious freedom, </w:t>
      </w:r>
      <w:r w:rsidR="00873DD8">
        <w:rPr>
          <w:rFonts w:asciiTheme="majorHAnsi" w:hAnsiTheme="majorHAnsi" w:cs="Calibri"/>
          <w:sz w:val="20"/>
          <w:szCs w:val="20"/>
          <w:lang w:val="en"/>
        </w:rPr>
        <w:t xml:space="preserve">in connection with </w:t>
      </w:r>
      <w:r w:rsidRPr="00900759">
        <w:rPr>
          <w:rFonts w:asciiTheme="majorHAnsi" w:hAnsiTheme="majorHAnsi" w:cs="Calibri"/>
          <w:sz w:val="20"/>
          <w:szCs w:val="20"/>
          <w:lang w:val="en"/>
        </w:rPr>
        <w:t xml:space="preserve">the principles of legality and </w:t>
      </w:r>
      <w:r w:rsidR="00873DD8">
        <w:rPr>
          <w:rFonts w:asciiTheme="majorHAnsi" w:hAnsiTheme="majorHAnsi" w:cs="Calibri"/>
          <w:sz w:val="20"/>
          <w:szCs w:val="20"/>
          <w:lang w:val="en"/>
        </w:rPr>
        <w:t xml:space="preserve">favorability </w:t>
      </w:r>
      <w:r w:rsidRPr="00900759">
        <w:rPr>
          <w:rFonts w:asciiTheme="majorHAnsi" w:hAnsiTheme="majorHAnsi" w:cs="Calibri"/>
          <w:sz w:val="20"/>
          <w:szCs w:val="20"/>
          <w:lang w:val="en"/>
        </w:rPr>
        <w:t xml:space="preserve">applicable to </w:t>
      </w:r>
      <w:r w:rsidR="00873DD8">
        <w:rPr>
          <w:rFonts w:asciiTheme="majorHAnsi" w:hAnsiTheme="majorHAnsi" w:cs="Calibri"/>
          <w:sz w:val="20"/>
          <w:szCs w:val="20"/>
          <w:lang w:val="en"/>
        </w:rPr>
        <w:t xml:space="preserve">punitive </w:t>
      </w:r>
      <w:r w:rsidRPr="00900759">
        <w:rPr>
          <w:rFonts w:asciiTheme="majorHAnsi" w:hAnsiTheme="majorHAnsi" w:cs="Calibri"/>
          <w:sz w:val="20"/>
          <w:szCs w:val="20"/>
          <w:lang w:val="en"/>
        </w:rPr>
        <w:t xml:space="preserve">disciplinary law, </w:t>
      </w:r>
      <w:r w:rsidR="00873DD8">
        <w:rPr>
          <w:rFonts w:asciiTheme="majorHAnsi" w:hAnsiTheme="majorHAnsi" w:cs="Calibri"/>
          <w:sz w:val="20"/>
          <w:szCs w:val="20"/>
          <w:lang w:val="en"/>
        </w:rPr>
        <w:t xml:space="preserve">insofar as </w:t>
      </w:r>
      <w:r w:rsidRPr="00900759">
        <w:rPr>
          <w:rFonts w:asciiTheme="majorHAnsi" w:hAnsiTheme="majorHAnsi" w:cs="Calibri"/>
          <w:sz w:val="20"/>
          <w:szCs w:val="20"/>
          <w:lang w:val="en"/>
        </w:rPr>
        <w:t xml:space="preserve">he was </w:t>
      </w:r>
      <w:r w:rsidR="00873DD8">
        <w:rPr>
          <w:rFonts w:asciiTheme="majorHAnsi" w:hAnsiTheme="majorHAnsi" w:cs="Calibri"/>
          <w:sz w:val="20"/>
          <w:szCs w:val="20"/>
          <w:lang w:val="en"/>
        </w:rPr>
        <w:t xml:space="preserve">punished with the sanction of </w:t>
      </w:r>
      <w:r w:rsidRPr="00900759">
        <w:rPr>
          <w:rFonts w:asciiTheme="majorHAnsi" w:hAnsiTheme="majorHAnsi" w:cs="Calibri"/>
          <w:sz w:val="20"/>
          <w:szCs w:val="20"/>
          <w:lang w:val="en"/>
        </w:rPr>
        <w:t xml:space="preserve">removal from </w:t>
      </w:r>
      <w:r w:rsidR="00873DD8">
        <w:rPr>
          <w:rFonts w:asciiTheme="majorHAnsi" w:hAnsiTheme="majorHAnsi" w:cs="Calibri"/>
          <w:sz w:val="20"/>
          <w:szCs w:val="20"/>
          <w:lang w:val="en"/>
        </w:rPr>
        <w:t xml:space="preserve">his post as judge of the Republic on account of </w:t>
      </w:r>
      <w:r w:rsidRPr="00900759">
        <w:rPr>
          <w:rFonts w:asciiTheme="majorHAnsi" w:hAnsiTheme="majorHAnsi" w:cs="Calibri"/>
          <w:sz w:val="20"/>
          <w:szCs w:val="20"/>
          <w:lang w:val="en"/>
        </w:rPr>
        <w:t xml:space="preserve">his objective </w:t>
      </w:r>
      <w:r w:rsidR="00873DD8">
        <w:rPr>
          <w:rFonts w:asciiTheme="majorHAnsi" w:hAnsiTheme="majorHAnsi" w:cs="Calibri"/>
          <w:sz w:val="20"/>
          <w:szCs w:val="20"/>
          <w:lang w:val="en"/>
        </w:rPr>
        <w:t xml:space="preserve">condition </w:t>
      </w:r>
      <w:r w:rsidRPr="00900759">
        <w:rPr>
          <w:rFonts w:asciiTheme="majorHAnsi" w:hAnsiTheme="majorHAnsi" w:cs="Calibri"/>
          <w:sz w:val="20"/>
          <w:szCs w:val="20"/>
          <w:lang w:val="en"/>
        </w:rPr>
        <w:t xml:space="preserve">of bishop </w:t>
      </w:r>
      <w:r w:rsidR="00873DD8">
        <w:rPr>
          <w:rFonts w:asciiTheme="majorHAnsi" w:hAnsiTheme="majorHAnsi" w:cs="Calibri"/>
          <w:sz w:val="20"/>
          <w:szCs w:val="20"/>
          <w:lang w:val="en"/>
        </w:rPr>
        <w:t xml:space="preserve">of </w:t>
      </w:r>
      <w:r w:rsidRPr="00900759">
        <w:rPr>
          <w:rFonts w:asciiTheme="majorHAnsi" w:hAnsiTheme="majorHAnsi" w:cs="Calibri"/>
          <w:sz w:val="20"/>
          <w:szCs w:val="20"/>
          <w:lang w:val="en"/>
        </w:rPr>
        <w:t xml:space="preserve">a </w:t>
      </w:r>
      <w:r w:rsidR="00873DD8">
        <w:rPr>
          <w:rFonts w:asciiTheme="majorHAnsi" w:hAnsiTheme="majorHAnsi" w:cs="Calibri"/>
          <w:sz w:val="20"/>
          <w:szCs w:val="20"/>
          <w:lang w:val="en"/>
        </w:rPr>
        <w:t>C</w:t>
      </w:r>
      <w:r w:rsidRPr="00900759">
        <w:rPr>
          <w:rFonts w:asciiTheme="majorHAnsi" w:hAnsiTheme="majorHAnsi" w:cs="Calibri"/>
          <w:sz w:val="20"/>
          <w:szCs w:val="20"/>
          <w:lang w:val="en"/>
        </w:rPr>
        <w:t xml:space="preserve">hurch, without </w:t>
      </w:r>
      <w:r w:rsidR="00873DD8">
        <w:rPr>
          <w:rFonts w:asciiTheme="majorHAnsi" w:hAnsiTheme="majorHAnsi" w:cs="Calibri"/>
          <w:sz w:val="20"/>
          <w:szCs w:val="20"/>
          <w:lang w:val="en"/>
        </w:rPr>
        <w:t xml:space="preserve">there having been a determination that, in concrete terms, </w:t>
      </w:r>
      <w:r w:rsidRPr="00900759">
        <w:rPr>
          <w:rFonts w:asciiTheme="majorHAnsi" w:hAnsiTheme="majorHAnsi" w:cs="Calibri"/>
          <w:sz w:val="20"/>
          <w:szCs w:val="20"/>
          <w:lang w:val="en"/>
        </w:rPr>
        <w:t xml:space="preserve">his </w:t>
      </w:r>
      <w:r w:rsidR="00873DD8">
        <w:rPr>
          <w:rFonts w:asciiTheme="majorHAnsi" w:hAnsiTheme="majorHAnsi" w:cs="Calibri"/>
          <w:sz w:val="20"/>
          <w:szCs w:val="20"/>
          <w:lang w:val="en"/>
        </w:rPr>
        <w:t xml:space="preserve">conduct undermined the public service of administration of justice, as was required in a preceding and mandatory constitutionality judgment by the </w:t>
      </w:r>
      <w:r w:rsidRPr="00900759">
        <w:rPr>
          <w:rFonts w:asciiTheme="majorHAnsi" w:hAnsiTheme="majorHAnsi" w:cs="Calibri"/>
          <w:sz w:val="20"/>
          <w:szCs w:val="20"/>
          <w:lang w:val="en"/>
        </w:rPr>
        <w:t>Constitutional Court;</w:t>
      </w:r>
    </w:p>
    <w:p w14:paraId="3071E2B5" w14:textId="3403D3BB"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rPr>
      </w:pPr>
      <w:r w:rsidRPr="00900759">
        <w:rPr>
          <w:rFonts w:asciiTheme="majorHAnsi" w:hAnsiTheme="majorHAnsi" w:cs="Calibri"/>
          <w:sz w:val="20"/>
          <w:szCs w:val="20"/>
          <w:lang w:val="en"/>
        </w:rPr>
        <w:t xml:space="preserve">(ii) </w:t>
      </w:r>
      <w:r w:rsidRPr="00900759">
        <w:rPr>
          <w:rFonts w:asciiTheme="majorHAnsi" w:hAnsiTheme="majorHAnsi" w:cs="Calibri"/>
          <w:sz w:val="20"/>
          <w:szCs w:val="20"/>
          <w:lang w:val="en"/>
        </w:rPr>
        <w:tab/>
        <w:t xml:space="preserve">the possible violation of the right to religious freedom in connection with the State’s </w:t>
      </w:r>
      <w:r w:rsidR="007961FB">
        <w:rPr>
          <w:rFonts w:asciiTheme="majorHAnsi" w:hAnsiTheme="majorHAnsi" w:cs="Calibri"/>
          <w:sz w:val="20"/>
          <w:szCs w:val="20"/>
          <w:lang w:val="en"/>
        </w:rPr>
        <w:t xml:space="preserve">duty to </w:t>
      </w:r>
      <w:r w:rsidRPr="00900759">
        <w:rPr>
          <w:rFonts w:asciiTheme="majorHAnsi" w:hAnsiTheme="majorHAnsi" w:cs="Calibri"/>
          <w:sz w:val="20"/>
          <w:szCs w:val="20"/>
          <w:lang w:val="en"/>
        </w:rPr>
        <w:t xml:space="preserve">adopt domestic legal provisions to adapt its legal </w:t>
      </w:r>
      <w:r w:rsidR="007961FB">
        <w:rPr>
          <w:rFonts w:asciiTheme="majorHAnsi" w:hAnsiTheme="majorHAnsi" w:cs="Calibri"/>
          <w:sz w:val="20"/>
          <w:szCs w:val="20"/>
          <w:lang w:val="en"/>
        </w:rPr>
        <w:t xml:space="preserve">system </w:t>
      </w:r>
      <w:r w:rsidRPr="00900759">
        <w:rPr>
          <w:rFonts w:asciiTheme="majorHAnsi" w:hAnsiTheme="majorHAnsi" w:cs="Calibri"/>
          <w:sz w:val="20"/>
          <w:szCs w:val="20"/>
          <w:lang w:val="en"/>
        </w:rPr>
        <w:t xml:space="preserve">to the obligations derived from the American Convention, </w:t>
      </w:r>
      <w:r w:rsidR="007961FB">
        <w:rPr>
          <w:rFonts w:asciiTheme="majorHAnsi" w:hAnsiTheme="majorHAnsi" w:cs="Calibri"/>
          <w:sz w:val="20"/>
          <w:szCs w:val="20"/>
          <w:lang w:val="en"/>
        </w:rPr>
        <w:t xml:space="preserve">by virtue of </w:t>
      </w:r>
      <w:r w:rsidRPr="00900759">
        <w:rPr>
          <w:rFonts w:asciiTheme="majorHAnsi" w:hAnsiTheme="majorHAnsi" w:cs="Calibri"/>
          <w:sz w:val="20"/>
          <w:szCs w:val="20"/>
          <w:lang w:val="en"/>
        </w:rPr>
        <w:t xml:space="preserve">the </w:t>
      </w:r>
      <w:r w:rsidR="007961FB">
        <w:rPr>
          <w:rFonts w:asciiTheme="majorHAnsi" w:hAnsiTheme="majorHAnsi" w:cs="Calibri"/>
          <w:sz w:val="20"/>
          <w:szCs w:val="20"/>
          <w:lang w:val="en"/>
        </w:rPr>
        <w:t xml:space="preserve">existence, in the domestic legislation, of a </w:t>
      </w:r>
      <w:proofErr w:type="gramStart"/>
      <w:r w:rsidR="007961FB">
        <w:rPr>
          <w:rFonts w:asciiTheme="majorHAnsi" w:hAnsiTheme="majorHAnsi" w:cs="Calibri"/>
          <w:sz w:val="20"/>
          <w:szCs w:val="20"/>
          <w:lang w:val="en"/>
        </w:rPr>
        <w:t>disciplinary grounds</w:t>
      </w:r>
      <w:proofErr w:type="gramEnd"/>
      <w:r w:rsidR="007961FB">
        <w:rPr>
          <w:rFonts w:asciiTheme="majorHAnsi" w:hAnsiTheme="majorHAnsi" w:cs="Calibri"/>
          <w:sz w:val="20"/>
          <w:szCs w:val="20"/>
          <w:lang w:val="en"/>
        </w:rPr>
        <w:t xml:space="preserve"> for removal of public officials from the judicial branch consisting of their occupying any ministerial position within a religious church or worship</w:t>
      </w:r>
      <w:r w:rsidRPr="00900759">
        <w:rPr>
          <w:rFonts w:asciiTheme="majorHAnsi" w:hAnsiTheme="majorHAnsi" w:cs="Calibri"/>
          <w:sz w:val="20"/>
          <w:szCs w:val="20"/>
          <w:lang w:val="en"/>
        </w:rPr>
        <w:t>; and</w:t>
      </w:r>
    </w:p>
    <w:p w14:paraId="1C12FF4A" w14:textId="3E48F2D3"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900759">
        <w:rPr>
          <w:rFonts w:asciiTheme="majorHAnsi" w:hAnsiTheme="majorHAnsi" w:cs="Calibri"/>
          <w:sz w:val="20"/>
          <w:szCs w:val="20"/>
          <w:lang w:val="en"/>
        </w:rPr>
        <w:t xml:space="preserve">(iii) </w:t>
      </w:r>
      <w:r w:rsidRPr="00900759">
        <w:rPr>
          <w:rFonts w:asciiTheme="majorHAnsi" w:hAnsiTheme="majorHAnsi" w:cs="Calibri"/>
          <w:sz w:val="20"/>
          <w:szCs w:val="20"/>
          <w:lang w:val="en"/>
        </w:rPr>
        <w:tab/>
        <w:t xml:space="preserve">the possible violation of </w:t>
      </w:r>
      <w:r w:rsidR="007961FB">
        <w:rPr>
          <w:rFonts w:asciiTheme="majorHAnsi" w:hAnsiTheme="majorHAnsi" w:cs="Calibri"/>
          <w:sz w:val="20"/>
          <w:szCs w:val="20"/>
          <w:lang w:val="en"/>
        </w:rPr>
        <w:t xml:space="preserve">Mr. </w:t>
      </w:r>
      <w:proofErr w:type="spellStart"/>
      <w:r w:rsidR="007961FB">
        <w:rPr>
          <w:rFonts w:asciiTheme="majorHAnsi" w:hAnsiTheme="majorHAnsi" w:cs="Calibri"/>
          <w:sz w:val="20"/>
          <w:szCs w:val="20"/>
          <w:lang w:val="en"/>
        </w:rPr>
        <w:t>Gärtner’s</w:t>
      </w:r>
      <w:proofErr w:type="spellEnd"/>
      <w:r w:rsidR="007961FB">
        <w:rPr>
          <w:rFonts w:asciiTheme="majorHAnsi" w:hAnsiTheme="majorHAnsi" w:cs="Calibri"/>
          <w:sz w:val="20"/>
          <w:szCs w:val="20"/>
          <w:lang w:val="en"/>
        </w:rPr>
        <w:t xml:space="preserve"> </w:t>
      </w:r>
      <w:r w:rsidRPr="00900759">
        <w:rPr>
          <w:rFonts w:asciiTheme="majorHAnsi" w:hAnsiTheme="majorHAnsi" w:cs="Calibri"/>
          <w:sz w:val="20"/>
          <w:szCs w:val="20"/>
          <w:lang w:val="en"/>
        </w:rPr>
        <w:t>right to equal</w:t>
      </w:r>
      <w:r w:rsidR="007961FB">
        <w:rPr>
          <w:rFonts w:asciiTheme="majorHAnsi" w:hAnsiTheme="majorHAnsi" w:cs="Calibri"/>
          <w:sz w:val="20"/>
          <w:szCs w:val="20"/>
          <w:lang w:val="en"/>
        </w:rPr>
        <w:t>ity</w:t>
      </w:r>
      <w:r w:rsidRPr="00900759">
        <w:rPr>
          <w:rFonts w:asciiTheme="majorHAnsi" w:hAnsiTheme="majorHAnsi" w:cs="Calibri"/>
          <w:sz w:val="20"/>
          <w:szCs w:val="20"/>
          <w:lang w:val="en"/>
        </w:rPr>
        <w:t xml:space="preserve">, and </w:t>
      </w:r>
      <w:r w:rsidR="007961FB">
        <w:rPr>
          <w:rFonts w:asciiTheme="majorHAnsi" w:hAnsiTheme="majorHAnsi" w:cs="Calibri"/>
          <w:sz w:val="20"/>
          <w:szCs w:val="20"/>
          <w:lang w:val="en"/>
        </w:rPr>
        <w:t xml:space="preserve">the provision of </w:t>
      </w:r>
      <w:r w:rsidRPr="00900759">
        <w:rPr>
          <w:rFonts w:asciiTheme="majorHAnsi" w:hAnsiTheme="majorHAnsi" w:cs="Calibri"/>
          <w:sz w:val="20"/>
          <w:szCs w:val="20"/>
          <w:lang w:val="en"/>
        </w:rPr>
        <w:t>discriminat</w:t>
      </w:r>
      <w:r w:rsidR="007961FB">
        <w:rPr>
          <w:rFonts w:asciiTheme="majorHAnsi" w:hAnsiTheme="majorHAnsi" w:cs="Calibri"/>
          <w:sz w:val="20"/>
          <w:szCs w:val="20"/>
          <w:lang w:val="en"/>
        </w:rPr>
        <w:t xml:space="preserve">ory treatment </w:t>
      </w:r>
      <w:r w:rsidRPr="00900759">
        <w:rPr>
          <w:rFonts w:asciiTheme="majorHAnsi" w:hAnsiTheme="majorHAnsi" w:cs="Calibri"/>
          <w:sz w:val="20"/>
          <w:szCs w:val="20"/>
          <w:lang w:val="en"/>
        </w:rPr>
        <w:t xml:space="preserve">against him, because Mr. </w:t>
      </w:r>
      <w:proofErr w:type="spellStart"/>
      <w:r w:rsidRPr="00900759">
        <w:rPr>
          <w:rFonts w:asciiTheme="majorHAnsi" w:hAnsiTheme="majorHAnsi" w:cs="Calibri"/>
          <w:sz w:val="20"/>
          <w:szCs w:val="20"/>
          <w:lang w:val="en"/>
        </w:rPr>
        <w:t>Gärtner</w:t>
      </w:r>
      <w:proofErr w:type="spellEnd"/>
      <w:r w:rsidRPr="00900759">
        <w:rPr>
          <w:rFonts w:asciiTheme="majorHAnsi" w:hAnsiTheme="majorHAnsi" w:cs="Calibri"/>
          <w:sz w:val="20"/>
          <w:szCs w:val="20"/>
          <w:lang w:val="en"/>
        </w:rPr>
        <w:t xml:space="preserve"> was in a legal </w:t>
      </w:r>
      <w:r w:rsidR="007961FB">
        <w:rPr>
          <w:rFonts w:asciiTheme="majorHAnsi" w:hAnsiTheme="majorHAnsi" w:cs="Calibri"/>
          <w:sz w:val="20"/>
          <w:szCs w:val="20"/>
          <w:lang w:val="en"/>
        </w:rPr>
        <w:t xml:space="preserve">situation which was substantially </w:t>
      </w:r>
      <w:r w:rsidRPr="00900759">
        <w:rPr>
          <w:rFonts w:asciiTheme="majorHAnsi" w:hAnsiTheme="majorHAnsi" w:cs="Calibri"/>
          <w:sz w:val="20"/>
          <w:szCs w:val="20"/>
          <w:lang w:val="en"/>
        </w:rPr>
        <w:t xml:space="preserve">identical to that of the catholic priest </w:t>
      </w:r>
      <w:r w:rsidR="007961FB">
        <w:rPr>
          <w:rFonts w:asciiTheme="majorHAnsi" w:hAnsiTheme="majorHAnsi" w:cs="Calibri"/>
          <w:sz w:val="20"/>
          <w:szCs w:val="20"/>
          <w:lang w:val="en"/>
        </w:rPr>
        <w:t xml:space="preserve">who was </w:t>
      </w:r>
      <w:r w:rsidRPr="00900759">
        <w:rPr>
          <w:rFonts w:asciiTheme="majorHAnsi" w:hAnsiTheme="majorHAnsi" w:cs="Calibri"/>
          <w:sz w:val="20"/>
          <w:szCs w:val="20"/>
          <w:lang w:val="en"/>
        </w:rPr>
        <w:t xml:space="preserve">appointed as a </w:t>
      </w:r>
      <w:r w:rsidR="007961FB">
        <w:rPr>
          <w:rFonts w:asciiTheme="majorHAnsi" w:hAnsiTheme="majorHAnsi" w:cs="Calibri"/>
          <w:sz w:val="20"/>
          <w:szCs w:val="20"/>
          <w:lang w:val="en"/>
        </w:rPr>
        <w:t>co-J</w:t>
      </w:r>
      <w:r w:rsidRPr="00900759">
        <w:rPr>
          <w:rFonts w:asciiTheme="majorHAnsi" w:hAnsiTheme="majorHAnsi" w:cs="Calibri"/>
          <w:sz w:val="20"/>
          <w:szCs w:val="20"/>
          <w:lang w:val="en"/>
        </w:rPr>
        <w:t xml:space="preserve">udge </w:t>
      </w:r>
      <w:r w:rsidR="007961FB">
        <w:rPr>
          <w:rFonts w:asciiTheme="majorHAnsi" w:hAnsiTheme="majorHAnsi" w:cs="Calibri"/>
          <w:sz w:val="20"/>
          <w:szCs w:val="20"/>
          <w:lang w:val="en"/>
        </w:rPr>
        <w:t xml:space="preserve">in a </w:t>
      </w:r>
      <w:r w:rsidRPr="00900759">
        <w:rPr>
          <w:rFonts w:asciiTheme="majorHAnsi" w:hAnsiTheme="majorHAnsi" w:cs="Calibri"/>
          <w:sz w:val="20"/>
          <w:szCs w:val="20"/>
          <w:lang w:val="en"/>
        </w:rPr>
        <w:t xml:space="preserve">constitutionality </w:t>
      </w:r>
      <w:r w:rsidR="007961FB">
        <w:rPr>
          <w:rFonts w:asciiTheme="majorHAnsi" w:hAnsiTheme="majorHAnsi" w:cs="Calibri"/>
          <w:sz w:val="20"/>
          <w:szCs w:val="20"/>
          <w:lang w:val="en"/>
        </w:rPr>
        <w:t xml:space="preserve">case heard by </w:t>
      </w:r>
      <w:r w:rsidRPr="00900759">
        <w:rPr>
          <w:rFonts w:asciiTheme="majorHAnsi" w:hAnsiTheme="majorHAnsi" w:cs="Calibri"/>
          <w:sz w:val="20"/>
          <w:szCs w:val="20"/>
          <w:lang w:val="en"/>
        </w:rPr>
        <w:t>the Constitutional Court</w:t>
      </w:r>
      <w:r w:rsidR="007961FB">
        <w:rPr>
          <w:rFonts w:asciiTheme="majorHAnsi" w:hAnsiTheme="majorHAnsi" w:cs="Calibri"/>
          <w:sz w:val="20"/>
          <w:szCs w:val="20"/>
          <w:lang w:val="en"/>
        </w:rPr>
        <w:t xml:space="preserve">; despite which, </w:t>
      </w:r>
      <w:r w:rsidRPr="00900759">
        <w:rPr>
          <w:rFonts w:asciiTheme="majorHAnsi" w:hAnsiTheme="majorHAnsi" w:cs="Calibri"/>
          <w:sz w:val="20"/>
          <w:szCs w:val="20"/>
          <w:lang w:val="en"/>
        </w:rPr>
        <w:t>the petitioner was dismissed and disqualified</w:t>
      </w:r>
      <w:r w:rsidR="007961FB">
        <w:rPr>
          <w:rFonts w:asciiTheme="majorHAnsi" w:hAnsiTheme="majorHAnsi" w:cs="Calibri"/>
          <w:sz w:val="20"/>
          <w:szCs w:val="20"/>
          <w:lang w:val="en"/>
        </w:rPr>
        <w:t xml:space="preserve"> for public office</w:t>
      </w:r>
      <w:r w:rsidRPr="00900759">
        <w:rPr>
          <w:rFonts w:asciiTheme="majorHAnsi" w:hAnsiTheme="majorHAnsi" w:cs="Calibri"/>
          <w:sz w:val="20"/>
          <w:szCs w:val="20"/>
          <w:lang w:val="en"/>
        </w:rPr>
        <w:t xml:space="preserve">, whereas the catholic priest was not imposed any of these disciplinary </w:t>
      </w:r>
      <w:r w:rsidR="007961FB">
        <w:rPr>
          <w:rFonts w:asciiTheme="majorHAnsi" w:hAnsiTheme="majorHAnsi" w:cs="Calibri"/>
          <w:sz w:val="20"/>
          <w:szCs w:val="20"/>
          <w:lang w:val="en"/>
        </w:rPr>
        <w:t>penalties</w:t>
      </w:r>
      <w:r w:rsidRPr="00900759">
        <w:rPr>
          <w:rFonts w:asciiTheme="majorHAnsi" w:hAnsiTheme="majorHAnsi" w:cs="Calibri"/>
          <w:sz w:val="20"/>
          <w:szCs w:val="20"/>
          <w:lang w:val="en"/>
        </w:rPr>
        <w:t>.</w:t>
      </w:r>
    </w:p>
    <w:p w14:paraId="1FD882F1" w14:textId="449462E8" w:rsidR="00590445" w:rsidRPr="00900759" w:rsidRDefault="00590445" w:rsidP="005904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rPr>
      </w:pPr>
      <w:r w:rsidRPr="00900759">
        <w:rPr>
          <w:rFonts w:asciiTheme="majorHAnsi" w:hAnsiTheme="majorHAnsi"/>
          <w:sz w:val="20"/>
          <w:szCs w:val="20"/>
          <w:lang w:val="en"/>
        </w:rPr>
        <w:t xml:space="preserve">29. </w:t>
      </w:r>
      <w:r w:rsidRPr="00900759">
        <w:rPr>
          <w:rFonts w:asciiTheme="majorHAnsi" w:hAnsiTheme="majorHAnsi"/>
          <w:sz w:val="20"/>
          <w:szCs w:val="20"/>
          <w:lang w:val="en"/>
        </w:rPr>
        <w:tab/>
        <w:t xml:space="preserve">In view of these considerations and following a careful analysis of the factual and legal elements presented by the parties, the Commission deems that the </w:t>
      </w:r>
      <w:r w:rsidR="007961FB">
        <w:rPr>
          <w:rFonts w:asciiTheme="majorHAnsi" w:hAnsiTheme="majorHAnsi"/>
          <w:sz w:val="20"/>
          <w:szCs w:val="20"/>
          <w:lang w:val="en"/>
        </w:rPr>
        <w:t xml:space="preserve">alleged facts </w:t>
      </w:r>
      <w:r w:rsidRPr="00900759">
        <w:rPr>
          <w:rFonts w:asciiTheme="majorHAnsi" w:hAnsiTheme="majorHAnsi"/>
          <w:sz w:val="20"/>
          <w:szCs w:val="20"/>
          <w:lang w:val="en"/>
        </w:rPr>
        <w:t xml:space="preserve">are not manifestly </w:t>
      </w:r>
      <w:r w:rsidR="007961FB">
        <w:rPr>
          <w:rFonts w:asciiTheme="majorHAnsi" w:hAnsiTheme="majorHAnsi"/>
          <w:sz w:val="20"/>
          <w:szCs w:val="20"/>
          <w:lang w:val="en"/>
        </w:rPr>
        <w:t xml:space="preserve">unfounded, </w:t>
      </w:r>
      <w:r w:rsidRPr="00900759">
        <w:rPr>
          <w:rFonts w:asciiTheme="majorHAnsi" w:hAnsiTheme="majorHAnsi"/>
          <w:sz w:val="20"/>
          <w:szCs w:val="20"/>
          <w:lang w:val="en"/>
        </w:rPr>
        <w:t xml:space="preserve">and </w:t>
      </w:r>
      <w:r w:rsidR="007961FB">
        <w:rPr>
          <w:rFonts w:asciiTheme="majorHAnsi" w:hAnsiTheme="majorHAnsi"/>
          <w:sz w:val="20"/>
          <w:szCs w:val="20"/>
          <w:lang w:val="en"/>
        </w:rPr>
        <w:t xml:space="preserve">require an analysis at </w:t>
      </w:r>
      <w:r w:rsidRPr="00900759">
        <w:rPr>
          <w:rFonts w:asciiTheme="majorHAnsi" w:hAnsiTheme="majorHAnsi"/>
          <w:sz w:val="20"/>
          <w:szCs w:val="20"/>
          <w:lang w:val="en"/>
        </w:rPr>
        <w:t>the merits stage</w:t>
      </w:r>
      <w:r w:rsidR="007961FB">
        <w:rPr>
          <w:rFonts w:asciiTheme="majorHAnsi" w:hAnsiTheme="majorHAnsi"/>
          <w:sz w:val="20"/>
          <w:szCs w:val="20"/>
          <w:lang w:val="en"/>
        </w:rPr>
        <w:t>; because if corroborated</w:t>
      </w:r>
      <w:r w:rsidRPr="00900759">
        <w:rPr>
          <w:rFonts w:asciiTheme="majorHAnsi" w:hAnsiTheme="majorHAnsi"/>
          <w:sz w:val="20"/>
          <w:szCs w:val="20"/>
          <w:lang w:val="en"/>
        </w:rPr>
        <w:t xml:space="preserve">, </w:t>
      </w:r>
      <w:r w:rsidR="007961FB">
        <w:rPr>
          <w:rFonts w:asciiTheme="majorHAnsi" w:hAnsiTheme="majorHAnsi"/>
          <w:sz w:val="20"/>
          <w:szCs w:val="20"/>
          <w:lang w:val="en"/>
        </w:rPr>
        <w:t xml:space="preserve">they may characterize </w:t>
      </w:r>
      <w:r w:rsidRPr="00900759">
        <w:rPr>
          <w:rFonts w:asciiTheme="majorHAnsi" w:hAnsiTheme="majorHAnsi"/>
          <w:sz w:val="20"/>
          <w:szCs w:val="20"/>
          <w:lang w:val="en"/>
        </w:rPr>
        <w:t xml:space="preserve">violations of Articles </w:t>
      </w:r>
      <w:r w:rsidRPr="00900759">
        <w:rPr>
          <w:rFonts w:ascii="Cambria" w:hAnsi="Cambria"/>
          <w:sz w:val="20"/>
          <w:szCs w:val="20"/>
          <w:lang w:val="en"/>
        </w:rPr>
        <w:t xml:space="preserve">5 (humane treatment), 8 (fair trial), 9 (freedom from </w:t>
      </w:r>
      <w:r w:rsidRPr="00900759">
        <w:rPr>
          <w:rFonts w:ascii="Cambria" w:hAnsi="Cambria"/>
          <w:i/>
          <w:iCs/>
          <w:sz w:val="20"/>
          <w:szCs w:val="20"/>
          <w:lang w:val="en"/>
        </w:rPr>
        <w:t>ex post facto</w:t>
      </w:r>
      <w:r w:rsidRPr="00900759">
        <w:rPr>
          <w:rFonts w:ascii="Cambria" w:hAnsi="Cambria"/>
          <w:sz w:val="20"/>
          <w:szCs w:val="20"/>
          <w:lang w:val="en"/>
        </w:rPr>
        <w:t xml:space="preserve"> laws), 12 (freedom of conscience and religion),</w:t>
      </w:r>
      <w:r w:rsidR="007961FB">
        <w:rPr>
          <w:rFonts w:ascii="Cambria" w:hAnsi="Cambria"/>
          <w:sz w:val="20"/>
          <w:szCs w:val="20"/>
          <w:lang w:val="en"/>
        </w:rPr>
        <w:t xml:space="preserve"> 23 (right to participate in government),</w:t>
      </w:r>
      <w:r w:rsidRPr="00900759">
        <w:rPr>
          <w:rFonts w:ascii="Cambria" w:hAnsi="Cambria"/>
          <w:sz w:val="20"/>
          <w:szCs w:val="20"/>
          <w:lang w:val="en"/>
        </w:rPr>
        <w:t xml:space="preserve"> 24 (equal protection), 25 (judicial protection), and 26 (economic, social, and cultural rights) of the American Convention, </w:t>
      </w:r>
      <w:r w:rsidR="007961FB">
        <w:rPr>
          <w:rFonts w:ascii="Cambria" w:hAnsi="Cambria"/>
          <w:sz w:val="20"/>
          <w:szCs w:val="20"/>
          <w:lang w:val="en"/>
        </w:rPr>
        <w:t xml:space="preserve">in connection with </w:t>
      </w:r>
      <w:r w:rsidRPr="00900759">
        <w:rPr>
          <w:rFonts w:ascii="Cambria" w:hAnsi="Cambria"/>
          <w:sz w:val="20"/>
          <w:szCs w:val="20"/>
          <w:lang w:val="en"/>
        </w:rPr>
        <w:t>Articles 1.1 (obligation to respect rights) and 2 (domestic legal effects)</w:t>
      </w:r>
      <w:r w:rsidR="007961FB">
        <w:rPr>
          <w:rFonts w:ascii="Cambria" w:hAnsi="Cambria"/>
          <w:sz w:val="20"/>
          <w:szCs w:val="20"/>
          <w:lang w:val="en"/>
        </w:rPr>
        <w:t xml:space="preserve"> thereof</w:t>
      </w:r>
      <w:r w:rsidRPr="00900759">
        <w:rPr>
          <w:rFonts w:ascii="Cambria" w:hAnsi="Cambria"/>
          <w:sz w:val="20"/>
          <w:szCs w:val="20"/>
          <w:lang w:val="en"/>
        </w:rPr>
        <w:t xml:space="preserve">, to the detriment of Mr. Jorge Humberto </w:t>
      </w:r>
      <w:proofErr w:type="spellStart"/>
      <w:r w:rsidRPr="00900759">
        <w:rPr>
          <w:rFonts w:ascii="Cambria" w:hAnsi="Cambria"/>
          <w:sz w:val="20"/>
          <w:szCs w:val="20"/>
          <w:lang w:val="en"/>
        </w:rPr>
        <w:t>Gärtner</w:t>
      </w:r>
      <w:proofErr w:type="spellEnd"/>
      <w:r w:rsidRPr="00900759">
        <w:rPr>
          <w:rFonts w:ascii="Cambria" w:hAnsi="Cambria"/>
          <w:sz w:val="20"/>
          <w:szCs w:val="20"/>
          <w:lang w:val="en"/>
        </w:rPr>
        <w:t xml:space="preserve"> López and his family, </w:t>
      </w:r>
      <w:r w:rsidR="007961FB">
        <w:rPr>
          <w:rFonts w:ascii="Cambria" w:hAnsi="Cambria"/>
          <w:sz w:val="20"/>
          <w:szCs w:val="20"/>
          <w:lang w:val="en"/>
        </w:rPr>
        <w:t xml:space="preserve">in the terms of the present </w:t>
      </w:r>
      <w:r w:rsidRPr="00900759">
        <w:rPr>
          <w:rFonts w:ascii="Cambria" w:hAnsi="Cambria"/>
          <w:sz w:val="20"/>
          <w:szCs w:val="20"/>
          <w:lang w:val="en"/>
        </w:rPr>
        <w:t>report.</w:t>
      </w:r>
      <w:r w:rsidRPr="00900759">
        <w:rPr>
          <w:rFonts w:asciiTheme="majorHAnsi" w:hAnsiTheme="majorHAnsi"/>
          <w:sz w:val="20"/>
          <w:szCs w:val="20"/>
          <w:lang w:val="en"/>
        </w:rPr>
        <w:t xml:space="preserve"> </w:t>
      </w:r>
    </w:p>
    <w:p w14:paraId="50240ED9" w14:textId="77777777" w:rsidR="00590445" w:rsidRPr="00900759" w:rsidRDefault="00590445" w:rsidP="00590445">
      <w:pPr>
        <w:pStyle w:val="ListParagraph"/>
        <w:spacing w:before="240" w:after="240"/>
        <w:jc w:val="both"/>
        <w:rPr>
          <w:rFonts w:asciiTheme="majorHAnsi" w:hAnsiTheme="majorHAnsi"/>
          <w:b/>
          <w:bCs/>
          <w:sz w:val="20"/>
          <w:szCs w:val="20"/>
        </w:rPr>
      </w:pPr>
      <w:r w:rsidRPr="00900759">
        <w:rPr>
          <w:rFonts w:asciiTheme="majorHAnsi" w:hAnsiTheme="majorHAnsi"/>
          <w:b/>
          <w:bCs/>
          <w:sz w:val="20"/>
          <w:szCs w:val="20"/>
          <w:lang w:val="en"/>
        </w:rPr>
        <w:t xml:space="preserve">VIII. </w:t>
      </w:r>
      <w:r w:rsidRPr="00900759">
        <w:rPr>
          <w:rFonts w:asciiTheme="majorHAnsi" w:hAnsiTheme="majorHAnsi"/>
          <w:sz w:val="20"/>
          <w:szCs w:val="20"/>
          <w:lang w:val="en"/>
        </w:rPr>
        <w:tab/>
      </w:r>
      <w:r w:rsidRPr="00900759">
        <w:rPr>
          <w:rFonts w:asciiTheme="majorHAnsi" w:hAnsiTheme="majorHAnsi"/>
          <w:b/>
          <w:bCs/>
          <w:sz w:val="20"/>
          <w:szCs w:val="20"/>
          <w:lang w:val="en"/>
        </w:rPr>
        <w:t>DECISION</w:t>
      </w:r>
    </w:p>
    <w:p w14:paraId="125A769F" w14:textId="20EE59F5" w:rsidR="00590445" w:rsidRPr="00900759" w:rsidRDefault="00590445" w:rsidP="0059044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00759">
        <w:rPr>
          <w:rFonts w:asciiTheme="majorHAnsi" w:hAnsiTheme="majorHAnsi"/>
          <w:sz w:val="20"/>
          <w:szCs w:val="20"/>
          <w:lang w:val="en"/>
        </w:rPr>
        <w:t xml:space="preserve">To declare the instant petition admissible in relation to Articles 5, 8, 9, 12, </w:t>
      </w:r>
      <w:r w:rsidR="007961FB">
        <w:rPr>
          <w:rFonts w:asciiTheme="majorHAnsi" w:hAnsiTheme="majorHAnsi"/>
          <w:sz w:val="20"/>
          <w:szCs w:val="20"/>
          <w:lang w:val="en"/>
        </w:rPr>
        <w:t xml:space="preserve">23, </w:t>
      </w:r>
      <w:r w:rsidRPr="00900759">
        <w:rPr>
          <w:rFonts w:asciiTheme="majorHAnsi" w:hAnsiTheme="majorHAnsi"/>
          <w:sz w:val="20"/>
          <w:szCs w:val="20"/>
          <w:lang w:val="en"/>
        </w:rPr>
        <w:t xml:space="preserve">24, 25, and 26 of the American Convention, in connection with Articles 1.1 and 2 </w:t>
      </w:r>
      <w:proofErr w:type="gramStart"/>
      <w:r w:rsidRPr="00900759">
        <w:rPr>
          <w:rFonts w:asciiTheme="majorHAnsi" w:hAnsiTheme="majorHAnsi"/>
          <w:sz w:val="20"/>
          <w:szCs w:val="20"/>
          <w:lang w:val="en"/>
        </w:rPr>
        <w:t>thereof;</w:t>
      </w:r>
      <w:proofErr w:type="gramEnd"/>
    </w:p>
    <w:p w14:paraId="338578CB" w14:textId="77777777" w:rsidR="00590445" w:rsidRPr="00900759" w:rsidRDefault="00590445" w:rsidP="0059044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00759">
        <w:rPr>
          <w:rFonts w:asciiTheme="majorHAnsi" w:hAnsiTheme="majorHAnsi"/>
          <w:sz w:val="20"/>
          <w:szCs w:val="20"/>
          <w:lang w:val="en"/>
        </w:rPr>
        <w:lastRenderedPageBreak/>
        <w:t>To notify the parties of this decision; to continue with the analysis on the merits, and to publish this decision and include it in its Annual Report to the General Assembly of the Organization of American States.</w:t>
      </w:r>
    </w:p>
    <w:p w14:paraId="72F335FC" w14:textId="77777777" w:rsidR="00F621C3" w:rsidRPr="00900759" w:rsidRDefault="00F621C3" w:rsidP="00F621C3">
      <w:pPr>
        <w:tabs>
          <w:tab w:val="center" w:pos="5400"/>
        </w:tabs>
        <w:suppressAutoHyphens/>
        <w:spacing w:line="276" w:lineRule="auto"/>
        <w:rPr>
          <w:rFonts w:asciiTheme="majorHAnsi" w:hAnsiTheme="majorHAnsi"/>
          <w:sz w:val="20"/>
          <w:szCs w:val="20"/>
        </w:rPr>
      </w:pPr>
    </w:p>
    <w:p w14:paraId="5E2505AE" w14:textId="259FF958" w:rsidR="006E75DC" w:rsidRPr="00380060" w:rsidRDefault="006E75DC" w:rsidP="006E75DC">
      <w:pPr>
        <w:pStyle w:val="ListParagraph"/>
        <w:suppressAutoHyphens/>
        <w:ind w:left="0" w:firstLine="720"/>
        <w:jc w:val="both"/>
        <w:rPr>
          <w:rFonts w:asciiTheme="majorHAnsi" w:hAnsiTheme="majorHAnsi"/>
          <w:sz w:val="20"/>
          <w:szCs w:val="20"/>
        </w:rPr>
      </w:pPr>
      <w:r w:rsidRPr="0043395D">
        <w:rPr>
          <w:spacing w:val="-2"/>
          <w:sz w:val="20"/>
        </w:rPr>
        <w:t>Approved by the Inter-American Commission on Human Rights on the</w:t>
      </w:r>
      <w:r>
        <w:rPr>
          <w:spacing w:val="-2"/>
          <w:sz w:val="20"/>
        </w:rPr>
        <w:t xml:space="preserve"> 26</w:t>
      </w:r>
      <w:r>
        <w:rPr>
          <w:spacing w:val="-2"/>
          <w:sz w:val="20"/>
        </w:rPr>
        <w:t>th</w:t>
      </w:r>
      <w:r w:rsidRPr="0043395D">
        <w:rPr>
          <w:spacing w:val="-2"/>
          <w:sz w:val="20"/>
        </w:rPr>
        <w:t xml:space="preserve"> day of the month of </w:t>
      </w:r>
      <w:proofErr w:type="gramStart"/>
      <w:r>
        <w:rPr>
          <w:spacing w:val="-2"/>
          <w:sz w:val="20"/>
        </w:rPr>
        <w:t>October</w:t>
      </w:r>
      <w:r w:rsidRPr="0043395D">
        <w:rPr>
          <w:spacing w:val="-2"/>
          <w:sz w:val="20"/>
        </w:rPr>
        <w:t>,</w:t>
      </w:r>
      <w:proofErr w:type="gramEnd"/>
      <w:r w:rsidRPr="0043395D">
        <w:rPr>
          <w:spacing w:val="-2"/>
          <w:sz w:val="20"/>
        </w:rPr>
        <w:t xml:space="preserve"> 2021. (Signed):  </w:t>
      </w:r>
      <w:r w:rsidRPr="004A7F23">
        <w:rPr>
          <w:sz w:val="20"/>
          <w:szCs w:val="20"/>
        </w:rPr>
        <w:t xml:space="preserve">Antonia Urrejola, President; Julissa Mantilla Falcón, First Vice-President; Flavia </w:t>
      </w:r>
      <w:proofErr w:type="spellStart"/>
      <w:r w:rsidRPr="004A7F23">
        <w:rPr>
          <w:sz w:val="20"/>
          <w:szCs w:val="20"/>
        </w:rPr>
        <w:t>Piovesan</w:t>
      </w:r>
      <w:proofErr w:type="spellEnd"/>
      <w:r w:rsidRPr="004A7F23">
        <w:rPr>
          <w:sz w:val="20"/>
          <w:szCs w:val="20"/>
        </w:rPr>
        <w:t xml:space="preserve">, Second Vice-President; Margarette May Macaulay; Esmeralda E. </w:t>
      </w:r>
      <w:proofErr w:type="spellStart"/>
      <w:r w:rsidRPr="004A7F23">
        <w:rPr>
          <w:sz w:val="20"/>
          <w:szCs w:val="20"/>
        </w:rPr>
        <w:t>Arosemena</w:t>
      </w:r>
      <w:proofErr w:type="spellEnd"/>
      <w:r w:rsidRPr="004A7F23">
        <w:rPr>
          <w:sz w:val="20"/>
          <w:szCs w:val="20"/>
        </w:rPr>
        <w:t xml:space="preserve"> Bernal de </w:t>
      </w:r>
      <w:proofErr w:type="spellStart"/>
      <w:r w:rsidRPr="004A7F23">
        <w:rPr>
          <w:sz w:val="20"/>
          <w:szCs w:val="20"/>
        </w:rPr>
        <w:t>Troitiño</w:t>
      </w:r>
      <w:proofErr w:type="spellEnd"/>
      <w:r w:rsidRPr="004A7F23">
        <w:rPr>
          <w:sz w:val="20"/>
          <w:szCs w:val="20"/>
        </w:rPr>
        <w:t xml:space="preserve">; Joel Hernández García and Edgar </w:t>
      </w:r>
      <w:proofErr w:type="spellStart"/>
      <w:r w:rsidRPr="004A7F23">
        <w:rPr>
          <w:sz w:val="20"/>
          <w:szCs w:val="20"/>
        </w:rPr>
        <w:t>Stuardo</w:t>
      </w:r>
      <w:proofErr w:type="spellEnd"/>
      <w:r w:rsidRPr="004A7F23">
        <w:rPr>
          <w:sz w:val="20"/>
          <w:szCs w:val="20"/>
        </w:rPr>
        <w:t xml:space="preserve"> </w:t>
      </w:r>
      <w:proofErr w:type="spellStart"/>
      <w:r w:rsidRPr="004A7F23">
        <w:rPr>
          <w:sz w:val="20"/>
          <w:szCs w:val="20"/>
        </w:rPr>
        <w:t>Ralón</w:t>
      </w:r>
      <w:proofErr w:type="spellEnd"/>
      <w:r w:rsidRPr="004A7F23">
        <w:rPr>
          <w:sz w:val="20"/>
          <w:szCs w:val="20"/>
        </w:rPr>
        <w:t xml:space="preserve"> Orellana, Members of the Commission.</w:t>
      </w:r>
    </w:p>
    <w:p w14:paraId="776AE8A6" w14:textId="77777777" w:rsidR="00F621C3" w:rsidRPr="00900759" w:rsidRDefault="00F621C3" w:rsidP="00F621C3">
      <w:pPr>
        <w:rPr>
          <w:rFonts w:ascii="Cambria" w:hAnsi="Cambria" w:cs="Calibri"/>
          <w:sz w:val="20"/>
          <w:szCs w:val="20"/>
        </w:rPr>
      </w:pPr>
    </w:p>
    <w:p w14:paraId="5B6C1BEB" w14:textId="77777777" w:rsidR="00C55560" w:rsidRPr="00900759" w:rsidRDefault="00C55560" w:rsidP="00230163">
      <w:pPr>
        <w:tabs>
          <w:tab w:val="left" w:pos="2820"/>
        </w:tabs>
        <w:suppressAutoHyphens/>
        <w:spacing w:line="276" w:lineRule="auto"/>
        <w:rPr>
          <w:rFonts w:asciiTheme="majorHAnsi" w:hAnsiTheme="majorHAnsi"/>
          <w:sz w:val="20"/>
          <w:szCs w:val="20"/>
        </w:rPr>
      </w:pPr>
    </w:p>
    <w:sectPr w:rsidR="00C55560" w:rsidRPr="00900759"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4202" w14:textId="77777777" w:rsidR="00791D17" w:rsidRDefault="00791D17" w:rsidP="00036A8A">
      <w:r>
        <w:separator/>
      </w:r>
    </w:p>
  </w:endnote>
  <w:endnote w:type="continuationSeparator" w:id="0">
    <w:p w14:paraId="47B9D028" w14:textId="77777777" w:rsidR="00791D17" w:rsidRDefault="00791D1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76A4D9E6"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801F8">
          <w:rPr>
            <w:noProof/>
            <w:sz w:val="16"/>
          </w:rPr>
          <w:t>4</w:t>
        </w:r>
        <w:r w:rsidRPr="006311DA">
          <w:rPr>
            <w:noProof/>
            <w:sz w:val="16"/>
          </w:rPr>
          <w:fldChar w:fldCharType="end"/>
        </w:r>
      </w:p>
    </w:sdtContent>
  </w:sdt>
  <w:p w14:paraId="2D483621"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7345" w14:textId="77777777" w:rsidR="00791D17" w:rsidRPr="00036A8A" w:rsidRDefault="00791D1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A3DCE50" w14:textId="77777777" w:rsidR="00791D17" w:rsidRPr="00036A8A" w:rsidRDefault="00791D17" w:rsidP="00036A8A">
      <w:pPr>
        <w:rPr>
          <w:rFonts w:asciiTheme="majorHAnsi" w:hAnsiTheme="majorHAnsi"/>
          <w:sz w:val="16"/>
          <w:szCs w:val="16"/>
        </w:rPr>
      </w:pPr>
      <w:r w:rsidRPr="00036A8A">
        <w:rPr>
          <w:rFonts w:asciiTheme="majorHAnsi" w:hAnsiTheme="majorHAnsi"/>
          <w:sz w:val="16"/>
          <w:szCs w:val="16"/>
        </w:rPr>
        <w:separator/>
      </w:r>
    </w:p>
    <w:p w14:paraId="002094DB" w14:textId="77777777" w:rsidR="00791D17" w:rsidRPr="00036A8A" w:rsidRDefault="00791D1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C311258" w14:textId="77777777" w:rsidR="00791D17" w:rsidRPr="0093441A" w:rsidRDefault="00791D1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5E1851E" w14:textId="3F2DF5B1" w:rsidR="00B8721B" w:rsidRPr="00D5437D" w:rsidRDefault="00B8721B" w:rsidP="00900759">
      <w:pPr>
        <w:pStyle w:val="FootnoteText"/>
        <w:tabs>
          <w:tab w:val="left" w:pos="1418"/>
        </w:tabs>
        <w:ind w:firstLine="709"/>
        <w:jc w:val="both"/>
        <w:rPr>
          <w:rFonts w:asciiTheme="majorHAnsi" w:hAnsiTheme="majorHAnsi"/>
          <w:sz w:val="16"/>
          <w:szCs w:val="16"/>
          <w:lang w:val="en-GB"/>
        </w:rPr>
      </w:pPr>
      <w:r w:rsidRPr="00D5437D">
        <w:rPr>
          <w:rStyle w:val="FootnoteReference"/>
          <w:rFonts w:asciiTheme="majorHAnsi" w:hAnsiTheme="majorHAnsi"/>
          <w:sz w:val="16"/>
          <w:szCs w:val="16"/>
        </w:rPr>
        <w:footnoteRef/>
      </w:r>
      <w:r w:rsidRPr="00D5437D">
        <w:rPr>
          <w:rFonts w:asciiTheme="majorHAnsi" w:hAnsiTheme="majorHAnsi"/>
          <w:sz w:val="16"/>
          <w:szCs w:val="16"/>
        </w:rPr>
        <w:t xml:space="preserve"> </w:t>
      </w:r>
      <w:r w:rsidRPr="00D5437D">
        <w:rPr>
          <w:rFonts w:asciiTheme="majorHAnsi" w:hAnsiTheme="majorHAnsi"/>
          <w:sz w:val="16"/>
          <w:szCs w:val="16"/>
          <w:lang w:val="en-GB"/>
        </w:rPr>
        <w:t xml:space="preserve">The petitioner identifies the following persons as next-of-kin of Mr. Jorge Humberto </w:t>
      </w:r>
      <w:proofErr w:type="spellStart"/>
      <w:r w:rsidRPr="00D5437D">
        <w:rPr>
          <w:rFonts w:asciiTheme="majorHAnsi" w:hAnsiTheme="majorHAnsi"/>
          <w:sz w:val="16"/>
          <w:szCs w:val="16"/>
          <w:lang w:val="en-GB"/>
        </w:rPr>
        <w:t>Gärtner</w:t>
      </w:r>
      <w:proofErr w:type="spellEnd"/>
      <w:r w:rsidRPr="00D5437D">
        <w:rPr>
          <w:rFonts w:asciiTheme="majorHAnsi" w:hAnsiTheme="majorHAnsi"/>
          <w:sz w:val="16"/>
          <w:szCs w:val="16"/>
          <w:lang w:val="en-GB"/>
        </w:rPr>
        <w:t xml:space="preserve"> L</w:t>
      </w:r>
      <w:r w:rsidR="00303DC5">
        <w:rPr>
          <w:rFonts w:asciiTheme="majorHAnsi" w:hAnsiTheme="majorHAnsi"/>
          <w:sz w:val="16"/>
          <w:szCs w:val="16"/>
          <w:lang w:val="en-GB"/>
        </w:rPr>
        <w:t>o</w:t>
      </w:r>
      <w:r w:rsidRPr="00D5437D">
        <w:rPr>
          <w:rFonts w:asciiTheme="majorHAnsi" w:hAnsiTheme="majorHAnsi"/>
          <w:sz w:val="16"/>
          <w:szCs w:val="16"/>
          <w:lang w:val="en-GB"/>
        </w:rPr>
        <w:t xml:space="preserve">pez: </w:t>
      </w:r>
      <w:r w:rsidRPr="00303DC5">
        <w:rPr>
          <w:rFonts w:asciiTheme="majorHAnsi" w:hAnsiTheme="majorHAnsi"/>
          <w:sz w:val="16"/>
          <w:szCs w:val="16"/>
        </w:rPr>
        <w:t xml:space="preserve">(1) </w:t>
      </w:r>
      <w:proofErr w:type="spellStart"/>
      <w:r w:rsidRPr="00303DC5">
        <w:rPr>
          <w:rFonts w:asciiTheme="majorHAnsi" w:hAnsiTheme="majorHAnsi"/>
          <w:sz w:val="16"/>
          <w:szCs w:val="16"/>
        </w:rPr>
        <w:t>Dulfay</w:t>
      </w:r>
      <w:proofErr w:type="spellEnd"/>
      <w:r w:rsidRPr="00303DC5">
        <w:rPr>
          <w:rFonts w:asciiTheme="majorHAnsi" w:hAnsiTheme="majorHAnsi"/>
          <w:sz w:val="16"/>
          <w:szCs w:val="16"/>
        </w:rPr>
        <w:t xml:space="preserve"> Calder</w:t>
      </w:r>
      <w:r w:rsidR="00303DC5">
        <w:rPr>
          <w:rFonts w:asciiTheme="majorHAnsi" w:hAnsiTheme="majorHAnsi"/>
          <w:sz w:val="16"/>
          <w:szCs w:val="16"/>
        </w:rPr>
        <w:t>o</w:t>
      </w:r>
      <w:r w:rsidRPr="00303DC5">
        <w:rPr>
          <w:rFonts w:asciiTheme="majorHAnsi" w:hAnsiTheme="majorHAnsi"/>
          <w:sz w:val="16"/>
          <w:szCs w:val="16"/>
        </w:rPr>
        <w:t xml:space="preserve">n </w:t>
      </w:r>
      <w:proofErr w:type="spellStart"/>
      <w:r w:rsidRPr="00303DC5">
        <w:rPr>
          <w:rFonts w:asciiTheme="majorHAnsi" w:hAnsiTheme="majorHAnsi"/>
          <w:sz w:val="16"/>
          <w:szCs w:val="16"/>
        </w:rPr>
        <w:t>Betancurt</w:t>
      </w:r>
      <w:proofErr w:type="spellEnd"/>
      <w:r w:rsidRPr="00303DC5">
        <w:rPr>
          <w:rFonts w:asciiTheme="majorHAnsi" w:hAnsiTheme="majorHAnsi"/>
          <w:sz w:val="16"/>
          <w:szCs w:val="16"/>
        </w:rPr>
        <w:t xml:space="preserve"> (</w:t>
      </w:r>
      <w:r w:rsidR="0092780A" w:rsidRPr="00303DC5">
        <w:rPr>
          <w:rFonts w:asciiTheme="majorHAnsi" w:hAnsiTheme="majorHAnsi"/>
          <w:sz w:val="16"/>
          <w:szCs w:val="16"/>
        </w:rPr>
        <w:t>wife</w:t>
      </w:r>
      <w:r w:rsidRPr="00303DC5">
        <w:rPr>
          <w:rFonts w:asciiTheme="majorHAnsi" w:hAnsiTheme="majorHAnsi"/>
          <w:sz w:val="16"/>
          <w:szCs w:val="16"/>
        </w:rPr>
        <w:t xml:space="preserve">); (2) Jorge Alejandro </w:t>
      </w:r>
      <w:proofErr w:type="spellStart"/>
      <w:r w:rsidRPr="00303DC5">
        <w:rPr>
          <w:rFonts w:asciiTheme="majorHAnsi" w:hAnsiTheme="majorHAnsi"/>
          <w:sz w:val="16"/>
          <w:szCs w:val="16"/>
        </w:rPr>
        <w:t>Gärtner</w:t>
      </w:r>
      <w:proofErr w:type="spellEnd"/>
      <w:r w:rsidRPr="00303DC5">
        <w:rPr>
          <w:rFonts w:asciiTheme="majorHAnsi" w:hAnsiTheme="majorHAnsi"/>
          <w:sz w:val="16"/>
          <w:szCs w:val="16"/>
        </w:rPr>
        <w:t xml:space="preserve"> Calder</w:t>
      </w:r>
      <w:r w:rsidR="00303DC5">
        <w:rPr>
          <w:rFonts w:asciiTheme="majorHAnsi" w:hAnsiTheme="majorHAnsi"/>
          <w:sz w:val="16"/>
          <w:szCs w:val="16"/>
        </w:rPr>
        <w:t>o</w:t>
      </w:r>
      <w:r w:rsidRPr="00303DC5">
        <w:rPr>
          <w:rFonts w:asciiTheme="majorHAnsi" w:hAnsiTheme="majorHAnsi"/>
          <w:sz w:val="16"/>
          <w:szCs w:val="16"/>
        </w:rPr>
        <w:t>n (</w:t>
      </w:r>
      <w:r w:rsidR="0092780A" w:rsidRPr="00303DC5">
        <w:rPr>
          <w:rFonts w:asciiTheme="majorHAnsi" w:hAnsiTheme="majorHAnsi"/>
          <w:sz w:val="16"/>
          <w:szCs w:val="16"/>
        </w:rPr>
        <w:t>son</w:t>
      </w:r>
      <w:r w:rsidRPr="00303DC5">
        <w:rPr>
          <w:rFonts w:asciiTheme="majorHAnsi" w:hAnsiTheme="majorHAnsi"/>
          <w:sz w:val="16"/>
          <w:szCs w:val="16"/>
        </w:rPr>
        <w:t xml:space="preserve">); (3) Laura Victoria </w:t>
      </w:r>
      <w:proofErr w:type="spellStart"/>
      <w:r w:rsidRPr="00303DC5">
        <w:rPr>
          <w:rFonts w:asciiTheme="majorHAnsi" w:hAnsiTheme="majorHAnsi"/>
          <w:sz w:val="16"/>
          <w:szCs w:val="16"/>
        </w:rPr>
        <w:t>Gärtner</w:t>
      </w:r>
      <w:proofErr w:type="spellEnd"/>
      <w:r w:rsidRPr="00303DC5">
        <w:rPr>
          <w:rFonts w:asciiTheme="majorHAnsi" w:hAnsiTheme="majorHAnsi"/>
          <w:sz w:val="16"/>
          <w:szCs w:val="16"/>
        </w:rPr>
        <w:t xml:space="preserve"> Calder</w:t>
      </w:r>
      <w:r w:rsidR="00303DC5">
        <w:rPr>
          <w:rFonts w:asciiTheme="majorHAnsi" w:hAnsiTheme="majorHAnsi"/>
          <w:sz w:val="16"/>
          <w:szCs w:val="16"/>
        </w:rPr>
        <w:t>o</w:t>
      </w:r>
      <w:r w:rsidRPr="00303DC5">
        <w:rPr>
          <w:rFonts w:asciiTheme="majorHAnsi" w:hAnsiTheme="majorHAnsi"/>
          <w:sz w:val="16"/>
          <w:szCs w:val="16"/>
        </w:rPr>
        <w:t>n (</w:t>
      </w:r>
      <w:r w:rsidR="0092780A" w:rsidRPr="00303DC5">
        <w:rPr>
          <w:rFonts w:asciiTheme="majorHAnsi" w:hAnsiTheme="majorHAnsi"/>
          <w:sz w:val="16"/>
          <w:szCs w:val="16"/>
        </w:rPr>
        <w:t>daughter</w:t>
      </w:r>
      <w:r w:rsidRPr="00303DC5">
        <w:rPr>
          <w:rFonts w:asciiTheme="majorHAnsi" w:hAnsiTheme="majorHAnsi"/>
          <w:sz w:val="16"/>
          <w:szCs w:val="16"/>
        </w:rPr>
        <w:t xml:space="preserve">); (4) Juan Pablo </w:t>
      </w:r>
      <w:proofErr w:type="spellStart"/>
      <w:r w:rsidRPr="00303DC5">
        <w:rPr>
          <w:rFonts w:asciiTheme="majorHAnsi" w:hAnsiTheme="majorHAnsi"/>
          <w:sz w:val="16"/>
          <w:szCs w:val="16"/>
        </w:rPr>
        <w:t>Gärtner</w:t>
      </w:r>
      <w:proofErr w:type="spellEnd"/>
      <w:r w:rsidRPr="00303DC5">
        <w:rPr>
          <w:rFonts w:asciiTheme="majorHAnsi" w:hAnsiTheme="majorHAnsi"/>
          <w:sz w:val="16"/>
          <w:szCs w:val="16"/>
        </w:rPr>
        <w:t xml:space="preserve"> Calder</w:t>
      </w:r>
      <w:r w:rsidR="00303DC5">
        <w:rPr>
          <w:rFonts w:asciiTheme="majorHAnsi" w:hAnsiTheme="majorHAnsi"/>
          <w:sz w:val="16"/>
          <w:szCs w:val="16"/>
        </w:rPr>
        <w:t>o</w:t>
      </w:r>
      <w:r w:rsidRPr="00303DC5">
        <w:rPr>
          <w:rFonts w:asciiTheme="majorHAnsi" w:hAnsiTheme="majorHAnsi"/>
          <w:sz w:val="16"/>
          <w:szCs w:val="16"/>
        </w:rPr>
        <w:t>n (</w:t>
      </w:r>
      <w:r w:rsidR="0092780A" w:rsidRPr="00303DC5">
        <w:rPr>
          <w:rFonts w:asciiTheme="majorHAnsi" w:hAnsiTheme="majorHAnsi"/>
          <w:sz w:val="16"/>
          <w:szCs w:val="16"/>
        </w:rPr>
        <w:t>son</w:t>
      </w:r>
      <w:r w:rsidRPr="00303DC5">
        <w:rPr>
          <w:rFonts w:asciiTheme="majorHAnsi" w:hAnsiTheme="majorHAnsi"/>
          <w:sz w:val="16"/>
          <w:szCs w:val="16"/>
        </w:rPr>
        <w:t xml:space="preserve">); (5) </w:t>
      </w:r>
      <w:proofErr w:type="spellStart"/>
      <w:r w:rsidRPr="00303DC5">
        <w:rPr>
          <w:rFonts w:asciiTheme="majorHAnsi" w:hAnsiTheme="majorHAnsi"/>
          <w:sz w:val="16"/>
          <w:szCs w:val="16"/>
        </w:rPr>
        <w:t>Ferr</w:t>
      </w:r>
      <w:r w:rsidR="00303DC5">
        <w:rPr>
          <w:rFonts w:asciiTheme="majorHAnsi" w:hAnsiTheme="majorHAnsi"/>
          <w:sz w:val="16"/>
          <w:szCs w:val="16"/>
        </w:rPr>
        <w:t>a</w:t>
      </w:r>
      <w:r w:rsidRPr="00303DC5">
        <w:rPr>
          <w:rFonts w:asciiTheme="majorHAnsi" w:hAnsiTheme="majorHAnsi"/>
          <w:sz w:val="16"/>
          <w:szCs w:val="16"/>
        </w:rPr>
        <w:t>n</w:t>
      </w:r>
      <w:proofErr w:type="spellEnd"/>
      <w:r w:rsidRPr="00303DC5">
        <w:rPr>
          <w:rFonts w:asciiTheme="majorHAnsi" w:hAnsiTheme="majorHAnsi"/>
          <w:sz w:val="16"/>
          <w:szCs w:val="16"/>
        </w:rPr>
        <w:t xml:space="preserve"> Emilio </w:t>
      </w:r>
      <w:proofErr w:type="spellStart"/>
      <w:r w:rsidRPr="00303DC5">
        <w:rPr>
          <w:rFonts w:asciiTheme="majorHAnsi" w:hAnsiTheme="majorHAnsi"/>
          <w:sz w:val="16"/>
          <w:szCs w:val="16"/>
        </w:rPr>
        <w:t>Gärtner</w:t>
      </w:r>
      <w:proofErr w:type="spellEnd"/>
      <w:r w:rsidRPr="00303DC5">
        <w:rPr>
          <w:rFonts w:asciiTheme="majorHAnsi" w:hAnsiTheme="majorHAnsi"/>
          <w:sz w:val="16"/>
          <w:szCs w:val="16"/>
        </w:rPr>
        <w:t xml:space="preserve"> Restrepo (</w:t>
      </w:r>
      <w:r w:rsidR="0092780A" w:rsidRPr="00303DC5">
        <w:rPr>
          <w:rFonts w:asciiTheme="majorHAnsi" w:hAnsiTheme="majorHAnsi"/>
          <w:sz w:val="16"/>
          <w:szCs w:val="16"/>
        </w:rPr>
        <w:t>father</w:t>
      </w:r>
      <w:r w:rsidRPr="00303DC5">
        <w:rPr>
          <w:rFonts w:asciiTheme="majorHAnsi" w:hAnsiTheme="majorHAnsi"/>
          <w:sz w:val="16"/>
          <w:szCs w:val="16"/>
        </w:rPr>
        <w:t>)</w:t>
      </w:r>
      <w:r w:rsidR="0092780A" w:rsidRPr="00303DC5">
        <w:rPr>
          <w:rFonts w:asciiTheme="majorHAnsi" w:hAnsiTheme="majorHAnsi"/>
          <w:sz w:val="16"/>
          <w:szCs w:val="16"/>
        </w:rPr>
        <w:t>—</w:t>
      </w:r>
      <w:r w:rsidR="00303DC5">
        <w:rPr>
          <w:rFonts w:asciiTheme="majorHAnsi" w:hAnsiTheme="majorHAnsi"/>
          <w:sz w:val="16"/>
          <w:szCs w:val="16"/>
        </w:rPr>
        <w:t>whose</w:t>
      </w:r>
      <w:r w:rsidR="0092780A" w:rsidRPr="00303DC5">
        <w:rPr>
          <w:rFonts w:asciiTheme="majorHAnsi" w:hAnsiTheme="majorHAnsi"/>
          <w:sz w:val="16"/>
          <w:szCs w:val="16"/>
        </w:rPr>
        <w:t xml:space="preserve"> decease was </w:t>
      </w:r>
      <w:r w:rsidR="00303DC5">
        <w:rPr>
          <w:rFonts w:asciiTheme="majorHAnsi" w:hAnsiTheme="majorHAnsi"/>
          <w:sz w:val="16"/>
          <w:szCs w:val="16"/>
        </w:rPr>
        <w:t xml:space="preserve">subsequently reported </w:t>
      </w:r>
      <w:r w:rsidR="0092780A" w:rsidRPr="00303DC5">
        <w:rPr>
          <w:rFonts w:asciiTheme="majorHAnsi" w:hAnsiTheme="majorHAnsi"/>
          <w:sz w:val="16"/>
          <w:szCs w:val="16"/>
        </w:rPr>
        <w:t>by the petitioner—</w:t>
      </w:r>
      <w:r w:rsidRPr="00303DC5">
        <w:rPr>
          <w:rFonts w:asciiTheme="majorHAnsi" w:hAnsiTheme="majorHAnsi"/>
          <w:sz w:val="16"/>
          <w:szCs w:val="16"/>
        </w:rPr>
        <w:t xml:space="preserve">; (5) Otto William </w:t>
      </w:r>
      <w:proofErr w:type="spellStart"/>
      <w:r w:rsidRPr="00303DC5">
        <w:rPr>
          <w:rFonts w:asciiTheme="majorHAnsi" w:hAnsiTheme="majorHAnsi"/>
          <w:sz w:val="16"/>
          <w:szCs w:val="16"/>
        </w:rPr>
        <w:t>Gärtner</w:t>
      </w:r>
      <w:proofErr w:type="spellEnd"/>
      <w:r w:rsidRPr="00303DC5">
        <w:rPr>
          <w:rFonts w:asciiTheme="majorHAnsi" w:hAnsiTheme="majorHAnsi"/>
          <w:sz w:val="16"/>
          <w:szCs w:val="16"/>
        </w:rPr>
        <w:t xml:space="preserve"> L</w:t>
      </w:r>
      <w:r w:rsidR="00303DC5">
        <w:rPr>
          <w:rFonts w:asciiTheme="majorHAnsi" w:hAnsiTheme="majorHAnsi"/>
          <w:sz w:val="16"/>
          <w:szCs w:val="16"/>
        </w:rPr>
        <w:t>o</w:t>
      </w:r>
      <w:r w:rsidRPr="00303DC5">
        <w:rPr>
          <w:rFonts w:asciiTheme="majorHAnsi" w:hAnsiTheme="majorHAnsi"/>
          <w:sz w:val="16"/>
          <w:szCs w:val="16"/>
        </w:rPr>
        <w:t>pez (</w:t>
      </w:r>
      <w:r w:rsidR="0092780A" w:rsidRPr="00303DC5">
        <w:rPr>
          <w:rFonts w:asciiTheme="majorHAnsi" w:hAnsiTheme="majorHAnsi"/>
          <w:sz w:val="16"/>
          <w:szCs w:val="16"/>
        </w:rPr>
        <w:t>brother)</w:t>
      </w:r>
      <w:r w:rsidRPr="00303DC5">
        <w:rPr>
          <w:rFonts w:asciiTheme="majorHAnsi" w:hAnsiTheme="majorHAnsi"/>
          <w:sz w:val="16"/>
          <w:szCs w:val="16"/>
        </w:rPr>
        <w:t xml:space="preserve">; (6) Nancy </w:t>
      </w:r>
      <w:proofErr w:type="spellStart"/>
      <w:r w:rsidRPr="00303DC5">
        <w:rPr>
          <w:rFonts w:asciiTheme="majorHAnsi" w:hAnsiTheme="majorHAnsi"/>
          <w:sz w:val="16"/>
          <w:szCs w:val="16"/>
        </w:rPr>
        <w:t>Emperatriz</w:t>
      </w:r>
      <w:proofErr w:type="spellEnd"/>
      <w:r w:rsidRPr="00303DC5">
        <w:rPr>
          <w:rFonts w:asciiTheme="majorHAnsi" w:hAnsiTheme="majorHAnsi"/>
          <w:sz w:val="16"/>
          <w:szCs w:val="16"/>
        </w:rPr>
        <w:t xml:space="preserve"> </w:t>
      </w:r>
      <w:proofErr w:type="spellStart"/>
      <w:r w:rsidRPr="00303DC5">
        <w:rPr>
          <w:rFonts w:asciiTheme="majorHAnsi" w:hAnsiTheme="majorHAnsi"/>
          <w:sz w:val="16"/>
          <w:szCs w:val="16"/>
        </w:rPr>
        <w:t>Gärtner</w:t>
      </w:r>
      <w:proofErr w:type="spellEnd"/>
      <w:r w:rsidRPr="00303DC5">
        <w:rPr>
          <w:rFonts w:asciiTheme="majorHAnsi" w:hAnsiTheme="majorHAnsi"/>
          <w:sz w:val="16"/>
          <w:szCs w:val="16"/>
        </w:rPr>
        <w:t xml:space="preserve"> L</w:t>
      </w:r>
      <w:r w:rsidR="00303DC5">
        <w:rPr>
          <w:rFonts w:asciiTheme="majorHAnsi" w:hAnsiTheme="majorHAnsi"/>
          <w:sz w:val="16"/>
          <w:szCs w:val="16"/>
        </w:rPr>
        <w:t>o</w:t>
      </w:r>
      <w:r w:rsidRPr="00303DC5">
        <w:rPr>
          <w:rFonts w:asciiTheme="majorHAnsi" w:hAnsiTheme="majorHAnsi"/>
          <w:sz w:val="16"/>
          <w:szCs w:val="16"/>
        </w:rPr>
        <w:t>pez (</w:t>
      </w:r>
      <w:r w:rsidR="0092780A" w:rsidRPr="00303DC5">
        <w:rPr>
          <w:rFonts w:asciiTheme="majorHAnsi" w:hAnsiTheme="majorHAnsi"/>
          <w:sz w:val="16"/>
          <w:szCs w:val="16"/>
        </w:rPr>
        <w:t>sister</w:t>
      </w:r>
      <w:r w:rsidRPr="00303DC5">
        <w:rPr>
          <w:rFonts w:asciiTheme="majorHAnsi" w:hAnsiTheme="majorHAnsi"/>
          <w:sz w:val="16"/>
          <w:szCs w:val="16"/>
        </w:rPr>
        <w:t xml:space="preserve">); (7) Ruby Elena </w:t>
      </w:r>
      <w:proofErr w:type="spellStart"/>
      <w:r w:rsidRPr="00303DC5">
        <w:rPr>
          <w:rFonts w:asciiTheme="majorHAnsi" w:hAnsiTheme="majorHAnsi"/>
          <w:sz w:val="16"/>
          <w:szCs w:val="16"/>
        </w:rPr>
        <w:t>Gärtner</w:t>
      </w:r>
      <w:proofErr w:type="spellEnd"/>
      <w:r w:rsidRPr="00303DC5">
        <w:rPr>
          <w:rFonts w:asciiTheme="majorHAnsi" w:hAnsiTheme="majorHAnsi"/>
          <w:sz w:val="16"/>
          <w:szCs w:val="16"/>
        </w:rPr>
        <w:t xml:space="preserve"> L</w:t>
      </w:r>
      <w:r w:rsidR="00303DC5">
        <w:rPr>
          <w:rFonts w:asciiTheme="majorHAnsi" w:hAnsiTheme="majorHAnsi"/>
          <w:sz w:val="16"/>
          <w:szCs w:val="16"/>
        </w:rPr>
        <w:t>o</w:t>
      </w:r>
      <w:r w:rsidRPr="00303DC5">
        <w:rPr>
          <w:rFonts w:asciiTheme="majorHAnsi" w:hAnsiTheme="majorHAnsi"/>
          <w:sz w:val="16"/>
          <w:szCs w:val="16"/>
        </w:rPr>
        <w:t>pez (</w:t>
      </w:r>
      <w:r w:rsidR="0092780A" w:rsidRPr="00303DC5">
        <w:rPr>
          <w:rFonts w:asciiTheme="majorHAnsi" w:hAnsiTheme="majorHAnsi"/>
          <w:sz w:val="16"/>
          <w:szCs w:val="16"/>
        </w:rPr>
        <w:t>sister</w:t>
      </w:r>
      <w:r w:rsidRPr="00303DC5">
        <w:rPr>
          <w:rFonts w:asciiTheme="majorHAnsi" w:hAnsiTheme="majorHAnsi"/>
          <w:sz w:val="16"/>
          <w:szCs w:val="16"/>
        </w:rPr>
        <w:t xml:space="preserve">); (8) Mario Emilio </w:t>
      </w:r>
      <w:proofErr w:type="spellStart"/>
      <w:r w:rsidRPr="00303DC5">
        <w:rPr>
          <w:rFonts w:asciiTheme="majorHAnsi" w:hAnsiTheme="majorHAnsi"/>
          <w:sz w:val="16"/>
          <w:szCs w:val="16"/>
        </w:rPr>
        <w:t>Gärtner</w:t>
      </w:r>
      <w:proofErr w:type="spellEnd"/>
      <w:r w:rsidRPr="00303DC5">
        <w:rPr>
          <w:rFonts w:asciiTheme="majorHAnsi" w:hAnsiTheme="majorHAnsi"/>
          <w:sz w:val="16"/>
          <w:szCs w:val="16"/>
        </w:rPr>
        <w:t xml:space="preserve"> L</w:t>
      </w:r>
      <w:r w:rsidR="00303DC5">
        <w:rPr>
          <w:rFonts w:asciiTheme="majorHAnsi" w:hAnsiTheme="majorHAnsi"/>
          <w:sz w:val="16"/>
          <w:szCs w:val="16"/>
        </w:rPr>
        <w:t>o</w:t>
      </w:r>
      <w:r w:rsidRPr="00303DC5">
        <w:rPr>
          <w:rFonts w:asciiTheme="majorHAnsi" w:hAnsiTheme="majorHAnsi"/>
          <w:sz w:val="16"/>
          <w:szCs w:val="16"/>
        </w:rPr>
        <w:t>pez (</w:t>
      </w:r>
      <w:r w:rsidR="0092780A" w:rsidRPr="00303DC5">
        <w:rPr>
          <w:rFonts w:asciiTheme="majorHAnsi" w:hAnsiTheme="majorHAnsi"/>
          <w:sz w:val="16"/>
          <w:szCs w:val="16"/>
        </w:rPr>
        <w:t>brother</w:t>
      </w:r>
      <w:r w:rsidRPr="00303DC5">
        <w:rPr>
          <w:rFonts w:asciiTheme="majorHAnsi" w:hAnsiTheme="majorHAnsi"/>
          <w:sz w:val="16"/>
          <w:szCs w:val="16"/>
        </w:rPr>
        <w:t xml:space="preserve">); (9) Aide </w:t>
      </w:r>
      <w:proofErr w:type="spellStart"/>
      <w:r w:rsidRPr="00303DC5">
        <w:rPr>
          <w:rFonts w:asciiTheme="majorHAnsi" w:hAnsiTheme="majorHAnsi"/>
          <w:sz w:val="16"/>
          <w:szCs w:val="16"/>
        </w:rPr>
        <w:t>Gärtner</w:t>
      </w:r>
      <w:proofErr w:type="spellEnd"/>
      <w:r w:rsidRPr="00303DC5">
        <w:rPr>
          <w:rFonts w:asciiTheme="majorHAnsi" w:hAnsiTheme="majorHAnsi"/>
          <w:sz w:val="16"/>
          <w:szCs w:val="16"/>
        </w:rPr>
        <w:t xml:space="preserve"> L</w:t>
      </w:r>
      <w:r w:rsidR="00303DC5">
        <w:rPr>
          <w:rFonts w:asciiTheme="majorHAnsi" w:hAnsiTheme="majorHAnsi"/>
          <w:sz w:val="16"/>
          <w:szCs w:val="16"/>
        </w:rPr>
        <w:t>o</w:t>
      </w:r>
      <w:r w:rsidRPr="00303DC5">
        <w:rPr>
          <w:rFonts w:asciiTheme="majorHAnsi" w:hAnsiTheme="majorHAnsi"/>
          <w:sz w:val="16"/>
          <w:szCs w:val="16"/>
        </w:rPr>
        <w:t>pez (</w:t>
      </w:r>
      <w:r w:rsidR="0092780A" w:rsidRPr="00303DC5">
        <w:rPr>
          <w:rFonts w:asciiTheme="majorHAnsi" w:hAnsiTheme="majorHAnsi"/>
          <w:sz w:val="16"/>
          <w:szCs w:val="16"/>
        </w:rPr>
        <w:t>sister</w:t>
      </w:r>
      <w:r w:rsidRPr="00303DC5">
        <w:rPr>
          <w:rFonts w:asciiTheme="majorHAnsi" w:hAnsiTheme="majorHAnsi"/>
          <w:sz w:val="16"/>
          <w:szCs w:val="16"/>
        </w:rPr>
        <w:t xml:space="preserve">); (10) John Armando </w:t>
      </w:r>
      <w:proofErr w:type="spellStart"/>
      <w:r w:rsidRPr="00303DC5">
        <w:rPr>
          <w:rFonts w:asciiTheme="majorHAnsi" w:hAnsiTheme="majorHAnsi"/>
          <w:sz w:val="16"/>
          <w:szCs w:val="16"/>
        </w:rPr>
        <w:t>Gärtner</w:t>
      </w:r>
      <w:proofErr w:type="spellEnd"/>
      <w:r w:rsidRPr="00303DC5">
        <w:rPr>
          <w:rFonts w:asciiTheme="majorHAnsi" w:hAnsiTheme="majorHAnsi"/>
          <w:sz w:val="16"/>
          <w:szCs w:val="16"/>
        </w:rPr>
        <w:t xml:space="preserve"> L</w:t>
      </w:r>
      <w:r w:rsidR="00303DC5">
        <w:rPr>
          <w:rFonts w:asciiTheme="majorHAnsi" w:hAnsiTheme="majorHAnsi"/>
          <w:sz w:val="16"/>
          <w:szCs w:val="16"/>
        </w:rPr>
        <w:t>o</w:t>
      </w:r>
      <w:r w:rsidRPr="00303DC5">
        <w:rPr>
          <w:rFonts w:asciiTheme="majorHAnsi" w:hAnsiTheme="majorHAnsi"/>
          <w:sz w:val="16"/>
          <w:szCs w:val="16"/>
        </w:rPr>
        <w:t>pez (</w:t>
      </w:r>
      <w:r w:rsidR="0092780A" w:rsidRPr="00303DC5">
        <w:rPr>
          <w:rFonts w:asciiTheme="majorHAnsi" w:hAnsiTheme="majorHAnsi"/>
          <w:sz w:val="16"/>
          <w:szCs w:val="16"/>
        </w:rPr>
        <w:t>brother</w:t>
      </w:r>
      <w:r w:rsidRPr="00303DC5">
        <w:rPr>
          <w:rFonts w:asciiTheme="majorHAnsi" w:hAnsiTheme="majorHAnsi"/>
          <w:sz w:val="16"/>
          <w:szCs w:val="16"/>
        </w:rPr>
        <w:t>)</w:t>
      </w:r>
      <w:r w:rsidR="0092780A" w:rsidRPr="00303DC5">
        <w:rPr>
          <w:rFonts w:asciiTheme="majorHAnsi" w:hAnsiTheme="majorHAnsi"/>
          <w:sz w:val="16"/>
          <w:szCs w:val="16"/>
        </w:rPr>
        <w:t>.</w:t>
      </w:r>
    </w:p>
  </w:footnote>
  <w:footnote w:id="3">
    <w:p w14:paraId="639DA781" w14:textId="3E60B273" w:rsidR="004A130E" w:rsidRPr="00D5437D" w:rsidRDefault="004A130E" w:rsidP="00900759">
      <w:pPr>
        <w:pStyle w:val="FootnoteText"/>
        <w:tabs>
          <w:tab w:val="left" w:pos="1418"/>
        </w:tabs>
        <w:ind w:firstLine="709"/>
        <w:jc w:val="both"/>
        <w:rPr>
          <w:rFonts w:asciiTheme="majorHAnsi" w:hAnsiTheme="majorHAnsi"/>
          <w:sz w:val="16"/>
          <w:szCs w:val="16"/>
        </w:rPr>
      </w:pPr>
      <w:r w:rsidRPr="00D5437D">
        <w:rPr>
          <w:rStyle w:val="FootnoteReference"/>
          <w:rFonts w:asciiTheme="majorHAnsi" w:hAnsiTheme="majorHAnsi"/>
          <w:sz w:val="16"/>
          <w:szCs w:val="16"/>
        </w:rPr>
        <w:footnoteRef/>
      </w:r>
      <w:r w:rsidRPr="00D5437D">
        <w:rPr>
          <w:rFonts w:asciiTheme="majorHAnsi" w:hAnsiTheme="majorHAnsi"/>
          <w:sz w:val="16"/>
          <w:szCs w:val="16"/>
        </w:rPr>
        <w:t xml:space="preserve"> </w:t>
      </w:r>
      <w:r w:rsidR="00D5437D">
        <w:rPr>
          <w:rFonts w:asciiTheme="majorHAnsi" w:hAnsiTheme="majorHAnsi"/>
          <w:sz w:val="16"/>
          <w:szCs w:val="16"/>
        </w:rPr>
        <w:t xml:space="preserve">Although the petitioner does not </w:t>
      </w:r>
      <w:r w:rsidR="00303DC5">
        <w:rPr>
          <w:rFonts w:asciiTheme="majorHAnsi" w:hAnsiTheme="majorHAnsi"/>
          <w:sz w:val="16"/>
          <w:szCs w:val="16"/>
        </w:rPr>
        <w:t xml:space="preserve">expressly enunciate </w:t>
      </w:r>
      <w:r w:rsidR="00D5437D">
        <w:rPr>
          <w:rFonts w:asciiTheme="majorHAnsi" w:hAnsiTheme="majorHAnsi"/>
          <w:sz w:val="16"/>
          <w:szCs w:val="16"/>
        </w:rPr>
        <w:t>the</w:t>
      </w:r>
      <w:r w:rsidR="00303DC5">
        <w:rPr>
          <w:rFonts w:asciiTheme="majorHAnsi" w:hAnsiTheme="majorHAnsi"/>
          <w:sz w:val="16"/>
          <w:szCs w:val="16"/>
        </w:rPr>
        <w:t>se</w:t>
      </w:r>
      <w:r w:rsidR="00D5437D">
        <w:rPr>
          <w:rFonts w:asciiTheme="majorHAnsi" w:hAnsiTheme="majorHAnsi"/>
          <w:sz w:val="16"/>
          <w:szCs w:val="16"/>
        </w:rPr>
        <w:t xml:space="preserve"> </w:t>
      </w:r>
      <w:r w:rsidR="00247405">
        <w:rPr>
          <w:rFonts w:asciiTheme="majorHAnsi" w:hAnsiTheme="majorHAnsi"/>
          <w:sz w:val="16"/>
          <w:szCs w:val="16"/>
        </w:rPr>
        <w:t xml:space="preserve">provisions of the Convention, </w:t>
      </w:r>
      <w:r w:rsidR="00530A5C">
        <w:rPr>
          <w:rFonts w:asciiTheme="majorHAnsi" w:hAnsiTheme="majorHAnsi"/>
          <w:sz w:val="16"/>
          <w:szCs w:val="16"/>
        </w:rPr>
        <w:t>a</w:t>
      </w:r>
      <w:r w:rsidR="00247405">
        <w:rPr>
          <w:rFonts w:asciiTheme="majorHAnsi" w:hAnsiTheme="majorHAnsi"/>
          <w:sz w:val="16"/>
          <w:szCs w:val="16"/>
        </w:rPr>
        <w:t xml:space="preserve"> </w:t>
      </w:r>
      <w:r w:rsidR="00303DC5">
        <w:rPr>
          <w:rFonts w:asciiTheme="majorHAnsi" w:hAnsiTheme="majorHAnsi"/>
          <w:sz w:val="16"/>
          <w:szCs w:val="16"/>
        </w:rPr>
        <w:t xml:space="preserve">simple </w:t>
      </w:r>
      <w:r w:rsidR="00247405">
        <w:rPr>
          <w:rFonts w:asciiTheme="majorHAnsi" w:hAnsiTheme="majorHAnsi"/>
          <w:sz w:val="16"/>
          <w:szCs w:val="16"/>
        </w:rPr>
        <w:t xml:space="preserve">reading </w:t>
      </w:r>
      <w:r w:rsidR="00530A5C">
        <w:rPr>
          <w:rFonts w:asciiTheme="majorHAnsi" w:hAnsiTheme="majorHAnsi"/>
          <w:sz w:val="16"/>
          <w:szCs w:val="16"/>
        </w:rPr>
        <w:t xml:space="preserve">of </w:t>
      </w:r>
      <w:r w:rsidR="00247405">
        <w:rPr>
          <w:rFonts w:asciiTheme="majorHAnsi" w:hAnsiTheme="majorHAnsi"/>
          <w:sz w:val="16"/>
          <w:szCs w:val="16"/>
        </w:rPr>
        <w:t xml:space="preserve">his petition and subsequent </w:t>
      </w:r>
      <w:r w:rsidR="00303DC5">
        <w:rPr>
          <w:rFonts w:asciiTheme="majorHAnsi" w:hAnsiTheme="majorHAnsi"/>
          <w:sz w:val="16"/>
          <w:szCs w:val="16"/>
        </w:rPr>
        <w:t xml:space="preserve">communications </w:t>
      </w:r>
      <w:r w:rsidR="00247405">
        <w:rPr>
          <w:rFonts w:asciiTheme="majorHAnsi" w:hAnsiTheme="majorHAnsi"/>
          <w:sz w:val="16"/>
          <w:szCs w:val="16"/>
        </w:rPr>
        <w:t>to the IACHR</w:t>
      </w:r>
      <w:r w:rsidR="00530A5C">
        <w:rPr>
          <w:rFonts w:asciiTheme="majorHAnsi" w:hAnsiTheme="majorHAnsi"/>
          <w:sz w:val="16"/>
          <w:szCs w:val="16"/>
        </w:rPr>
        <w:t xml:space="preserve"> indicates</w:t>
      </w:r>
      <w:r w:rsidR="00247405">
        <w:rPr>
          <w:rFonts w:asciiTheme="majorHAnsi" w:hAnsiTheme="majorHAnsi"/>
          <w:sz w:val="16"/>
          <w:szCs w:val="16"/>
        </w:rPr>
        <w:t xml:space="preserve"> that these are the rights </w:t>
      </w:r>
      <w:r w:rsidR="00530A5C">
        <w:rPr>
          <w:rFonts w:asciiTheme="majorHAnsi" w:hAnsiTheme="majorHAnsi"/>
          <w:sz w:val="16"/>
          <w:szCs w:val="16"/>
        </w:rPr>
        <w:t xml:space="preserve">that </w:t>
      </w:r>
      <w:r w:rsidR="00303DC5">
        <w:rPr>
          <w:rFonts w:asciiTheme="majorHAnsi" w:hAnsiTheme="majorHAnsi"/>
          <w:sz w:val="16"/>
          <w:szCs w:val="16"/>
        </w:rPr>
        <w:t xml:space="preserve">he considers </w:t>
      </w:r>
      <w:r w:rsidR="00530A5C">
        <w:rPr>
          <w:rFonts w:asciiTheme="majorHAnsi" w:hAnsiTheme="majorHAnsi"/>
          <w:sz w:val="16"/>
          <w:szCs w:val="16"/>
        </w:rPr>
        <w:t>violated</w:t>
      </w:r>
      <w:r w:rsidR="00247405">
        <w:rPr>
          <w:rFonts w:asciiTheme="majorHAnsi" w:hAnsiTheme="majorHAnsi"/>
          <w:sz w:val="16"/>
          <w:szCs w:val="16"/>
        </w:rPr>
        <w:t>.</w:t>
      </w:r>
    </w:p>
  </w:footnote>
  <w:footnote w:id="4">
    <w:p w14:paraId="244B1CF3" w14:textId="1A712062" w:rsidR="004A130E" w:rsidRPr="00D5437D" w:rsidRDefault="004A130E" w:rsidP="00900759">
      <w:pPr>
        <w:pStyle w:val="FootnoteText"/>
        <w:tabs>
          <w:tab w:val="left" w:pos="1418"/>
        </w:tabs>
        <w:ind w:firstLine="709"/>
        <w:jc w:val="both"/>
        <w:rPr>
          <w:rFonts w:asciiTheme="majorHAnsi" w:hAnsiTheme="majorHAnsi"/>
          <w:sz w:val="16"/>
          <w:szCs w:val="16"/>
        </w:rPr>
      </w:pPr>
      <w:r w:rsidRPr="00D5437D">
        <w:rPr>
          <w:rStyle w:val="FootnoteReference"/>
          <w:rFonts w:asciiTheme="majorHAnsi" w:hAnsiTheme="majorHAnsi"/>
          <w:sz w:val="16"/>
          <w:szCs w:val="16"/>
        </w:rPr>
        <w:footnoteRef/>
      </w:r>
      <w:r w:rsidRPr="00D5437D">
        <w:rPr>
          <w:rFonts w:asciiTheme="majorHAnsi" w:hAnsiTheme="majorHAnsi"/>
          <w:sz w:val="16"/>
          <w:szCs w:val="16"/>
        </w:rPr>
        <w:t xml:space="preserve"> </w:t>
      </w:r>
      <w:r w:rsidR="00530A5C">
        <w:rPr>
          <w:rFonts w:asciiTheme="majorHAnsi" w:hAnsiTheme="majorHAnsi"/>
          <w:sz w:val="16"/>
          <w:szCs w:val="16"/>
        </w:rPr>
        <w:t>Hereinafter “the American Convention” or “the Convention.”</w:t>
      </w:r>
    </w:p>
  </w:footnote>
  <w:footnote w:id="5">
    <w:p w14:paraId="55774E34" w14:textId="77777777" w:rsidR="00653EA6" w:rsidRPr="00D5437D" w:rsidRDefault="00653EA6" w:rsidP="00900759">
      <w:pPr>
        <w:pStyle w:val="FootnoteText"/>
        <w:tabs>
          <w:tab w:val="left" w:pos="1418"/>
        </w:tabs>
        <w:ind w:firstLine="709"/>
        <w:jc w:val="both"/>
        <w:rPr>
          <w:rFonts w:asciiTheme="majorHAnsi" w:hAnsiTheme="majorHAnsi"/>
          <w:sz w:val="16"/>
          <w:szCs w:val="16"/>
        </w:rPr>
      </w:pPr>
      <w:r w:rsidRPr="00D5437D">
        <w:rPr>
          <w:rStyle w:val="FootnoteReference"/>
          <w:rFonts w:asciiTheme="majorHAnsi" w:hAnsiTheme="majorHAnsi"/>
          <w:sz w:val="16"/>
          <w:szCs w:val="16"/>
        </w:rPr>
        <w:footnoteRef/>
      </w:r>
      <w:r w:rsidRPr="00D5437D">
        <w:rPr>
          <w:rFonts w:asciiTheme="majorHAnsi" w:hAnsiTheme="majorHAnsi"/>
          <w:sz w:val="16"/>
          <w:szCs w:val="16"/>
        </w:rPr>
        <w:t xml:space="preserve"> The observations </w:t>
      </w:r>
      <w:r w:rsidR="00321AFD" w:rsidRPr="00D5437D">
        <w:rPr>
          <w:rFonts w:asciiTheme="majorHAnsi" w:hAnsiTheme="majorHAnsi"/>
          <w:sz w:val="16"/>
          <w:szCs w:val="16"/>
        </w:rPr>
        <w:t>submitted</w:t>
      </w:r>
      <w:r w:rsidRPr="00D5437D">
        <w:rPr>
          <w:rFonts w:asciiTheme="majorHAnsi" w:hAnsiTheme="majorHAnsi"/>
          <w:sz w:val="16"/>
          <w:szCs w:val="16"/>
        </w:rPr>
        <w:t xml:space="preserve"> by each party were duly transmitted to the opposing party.</w:t>
      </w:r>
    </w:p>
  </w:footnote>
  <w:footnote w:id="6">
    <w:p w14:paraId="2277E514" w14:textId="428E94D1" w:rsidR="00590445" w:rsidRPr="00470CF1" w:rsidRDefault="00590445" w:rsidP="00900759">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This </w:t>
      </w:r>
      <w:r w:rsidR="004D7669">
        <w:rPr>
          <w:rFonts w:ascii="Cambria" w:hAnsi="Cambria"/>
          <w:sz w:val="16"/>
          <w:szCs w:val="16"/>
          <w:lang w:val="en"/>
        </w:rPr>
        <w:t xml:space="preserve">provision </w:t>
      </w:r>
      <w:r>
        <w:rPr>
          <w:rFonts w:ascii="Cambria" w:hAnsi="Cambria"/>
          <w:sz w:val="16"/>
          <w:szCs w:val="16"/>
          <w:lang w:val="en"/>
        </w:rPr>
        <w:t xml:space="preserve">establishes: “Article 151. Offices incompatible with </w:t>
      </w:r>
      <w:r w:rsidR="004D7669">
        <w:rPr>
          <w:rFonts w:ascii="Cambria" w:hAnsi="Cambria"/>
          <w:sz w:val="16"/>
          <w:szCs w:val="16"/>
          <w:lang w:val="en"/>
        </w:rPr>
        <w:t xml:space="preserve">holding public </w:t>
      </w:r>
      <w:r>
        <w:rPr>
          <w:rFonts w:ascii="Cambria" w:hAnsi="Cambria"/>
          <w:sz w:val="16"/>
          <w:szCs w:val="16"/>
          <w:lang w:val="en"/>
        </w:rPr>
        <w:t xml:space="preserve">office in the Judicial Branch. In addition to the provisions of the Political Constitution, holding an office in the Judicial Branch is incompatible with: (...) 5. </w:t>
      </w:r>
      <w:r w:rsidR="004D7669">
        <w:rPr>
          <w:rFonts w:ascii="Cambria" w:hAnsi="Cambria"/>
          <w:sz w:val="16"/>
          <w:szCs w:val="16"/>
          <w:lang w:val="en"/>
        </w:rPr>
        <w:t xml:space="preserve">The exercise of a ministry </w:t>
      </w:r>
      <w:r>
        <w:rPr>
          <w:rFonts w:ascii="Cambria" w:hAnsi="Cambria"/>
          <w:sz w:val="16"/>
          <w:szCs w:val="16"/>
          <w:lang w:val="en"/>
        </w:rPr>
        <w:t xml:space="preserve">any </w:t>
      </w:r>
      <w:r w:rsidR="004D7669">
        <w:rPr>
          <w:rFonts w:ascii="Cambria" w:hAnsi="Cambria"/>
          <w:sz w:val="16"/>
          <w:szCs w:val="16"/>
          <w:lang w:val="en"/>
        </w:rPr>
        <w:t>religious worship</w:t>
      </w:r>
      <w:r>
        <w:rPr>
          <w:rFonts w:ascii="Cambria" w:hAnsi="Cambria"/>
          <w:sz w:val="16"/>
          <w:szCs w:val="16"/>
          <w:lang w:val="en"/>
        </w:rPr>
        <w:t>.”</w:t>
      </w:r>
    </w:p>
  </w:footnote>
  <w:footnote w:id="7">
    <w:p w14:paraId="6C9C083B" w14:textId="0C68EA79" w:rsidR="00590445" w:rsidRPr="005446EF" w:rsidRDefault="00590445" w:rsidP="00900759">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According to this article: “Article 111. Scope. (...) </w:t>
      </w:r>
      <w:r w:rsidR="002E540F">
        <w:rPr>
          <w:rFonts w:asciiTheme="majorHAnsi" w:hAnsiTheme="majorHAnsi"/>
          <w:sz w:val="16"/>
          <w:szCs w:val="16"/>
          <w:lang w:val="en"/>
        </w:rPr>
        <w:t xml:space="preserve">Judicial decisions </w:t>
      </w:r>
      <w:r>
        <w:rPr>
          <w:rFonts w:asciiTheme="majorHAnsi" w:hAnsiTheme="majorHAnsi"/>
          <w:sz w:val="16"/>
          <w:szCs w:val="16"/>
          <w:lang w:val="en"/>
        </w:rPr>
        <w:t xml:space="preserve">on disciplinary matters </w:t>
      </w:r>
      <w:r w:rsidR="002E540F">
        <w:rPr>
          <w:rFonts w:asciiTheme="majorHAnsi" w:hAnsiTheme="majorHAnsi"/>
          <w:sz w:val="16"/>
          <w:szCs w:val="16"/>
          <w:lang w:val="en"/>
        </w:rPr>
        <w:t xml:space="preserve">adopted in relation to </w:t>
      </w:r>
      <w:r>
        <w:rPr>
          <w:rFonts w:asciiTheme="majorHAnsi" w:hAnsiTheme="majorHAnsi"/>
          <w:sz w:val="16"/>
          <w:szCs w:val="16"/>
          <w:lang w:val="en"/>
        </w:rPr>
        <w:t xml:space="preserve">judicial officers are jurisdictional acts not liable to be challenged </w:t>
      </w:r>
      <w:r w:rsidR="002E540F">
        <w:rPr>
          <w:rFonts w:asciiTheme="majorHAnsi" w:hAnsiTheme="majorHAnsi"/>
          <w:sz w:val="16"/>
          <w:szCs w:val="16"/>
          <w:lang w:val="en"/>
        </w:rPr>
        <w:t xml:space="preserve">through </w:t>
      </w:r>
      <w:r>
        <w:rPr>
          <w:rFonts w:asciiTheme="majorHAnsi" w:hAnsiTheme="majorHAnsi"/>
          <w:sz w:val="16"/>
          <w:szCs w:val="16"/>
          <w:lang w:val="en"/>
        </w:rPr>
        <w:t xml:space="preserve">contentious-administrative </w:t>
      </w:r>
      <w:r w:rsidR="002E540F">
        <w:rPr>
          <w:rFonts w:asciiTheme="majorHAnsi" w:hAnsiTheme="majorHAnsi"/>
          <w:sz w:val="16"/>
          <w:szCs w:val="16"/>
          <w:lang w:val="en"/>
        </w:rPr>
        <w:t>actions</w:t>
      </w:r>
      <w:r>
        <w:rPr>
          <w:rFonts w:asciiTheme="majorHAnsi" w:hAnsiTheme="majorHAnsi"/>
          <w:sz w:val="16"/>
          <w:szCs w:val="16"/>
          <w:lang w:val="en"/>
        </w:rPr>
        <w:t xml:space="preserve">. Any disciplinary resolution on the merits of a case and against which no remedy is admissible, </w:t>
      </w:r>
      <w:r w:rsidR="002E540F">
        <w:rPr>
          <w:rFonts w:asciiTheme="majorHAnsi" w:hAnsiTheme="majorHAnsi"/>
          <w:sz w:val="16"/>
          <w:szCs w:val="16"/>
          <w:lang w:val="en"/>
        </w:rPr>
        <w:t xml:space="preserve">is protected by the </w:t>
      </w:r>
      <w:r w:rsidR="002E540F" w:rsidRPr="002E540F">
        <w:rPr>
          <w:rFonts w:asciiTheme="majorHAnsi" w:hAnsiTheme="majorHAnsi"/>
          <w:i/>
          <w:iCs/>
          <w:sz w:val="16"/>
          <w:szCs w:val="16"/>
          <w:lang w:val="en"/>
        </w:rPr>
        <w:t>res judicata</w:t>
      </w:r>
      <w:r w:rsidR="002E540F">
        <w:rPr>
          <w:rFonts w:asciiTheme="majorHAnsi" w:hAnsiTheme="majorHAnsi"/>
          <w:sz w:val="16"/>
          <w:szCs w:val="16"/>
          <w:lang w:val="en"/>
        </w:rPr>
        <w:t xml:space="preserve"> effect</w:t>
      </w:r>
      <w:r>
        <w:rPr>
          <w:rFonts w:asciiTheme="majorHAnsi" w:hAnsiTheme="majorHAnsi"/>
          <w:sz w:val="16"/>
          <w:szCs w:val="16"/>
          <w:lang w:val="en"/>
        </w:rPr>
        <w:t xml:space="preserve">.” In judgment C-037/96, the Constitutional Court declared this provision </w:t>
      </w:r>
      <w:r w:rsidR="002E540F">
        <w:rPr>
          <w:rFonts w:asciiTheme="majorHAnsi" w:hAnsiTheme="majorHAnsi"/>
          <w:sz w:val="16"/>
          <w:szCs w:val="16"/>
          <w:lang w:val="en"/>
        </w:rPr>
        <w:t xml:space="preserve">constitutional, in the understanding that </w:t>
      </w:r>
      <w:r>
        <w:rPr>
          <w:rFonts w:asciiTheme="majorHAnsi" w:hAnsiTheme="majorHAnsi"/>
          <w:sz w:val="16"/>
          <w:szCs w:val="16"/>
          <w:lang w:val="en"/>
        </w:rPr>
        <w:t>in case</w:t>
      </w:r>
      <w:r w:rsidR="002E540F">
        <w:rPr>
          <w:rFonts w:asciiTheme="majorHAnsi" w:hAnsiTheme="majorHAnsi"/>
          <w:sz w:val="16"/>
          <w:szCs w:val="16"/>
          <w:lang w:val="en"/>
        </w:rPr>
        <w:t>s</w:t>
      </w:r>
      <w:r>
        <w:rPr>
          <w:rFonts w:asciiTheme="majorHAnsi" w:hAnsiTheme="majorHAnsi"/>
          <w:sz w:val="16"/>
          <w:szCs w:val="16"/>
          <w:lang w:val="en"/>
        </w:rPr>
        <w:t xml:space="preserve"> of violations of fundamental rights </w:t>
      </w:r>
      <w:r w:rsidR="002E540F">
        <w:rPr>
          <w:rFonts w:asciiTheme="majorHAnsi" w:hAnsiTheme="majorHAnsi"/>
          <w:sz w:val="16"/>
          <w:szCs w:val="16"/>
          <w:lang w:val="en"/>
        </w:rPr>
        <w:t xml:space="preserve">through </w:t>
      </w:r>
      <w:r>
        <w:rPr>
          <w:rFonts w:asciiTheme="majorHAnsi" w:hAnsiTheme="majorHAnsi"/>
          <w:sz w:val="16"/>
          <w:szCs w:val="16"/>
          <w:lang w:val="en"/>
        </w:rPr>
        <w:t xml:space="preserve">disciplinary </w:t>
      </w:r>
      <w:r w:rsidR="002E540F">
        <w:rPr>
          <w:rFonts w:asciiTheme="majorHAnsi" w:hAnsiTheme="majorHAnsi"/>
          <w:sz w:val="16"/>
          <w:szCs w:val="16"/>
          <w:lang w:val="en"/>
        </w:rPr>
        <w:t xml:space="preserve">judicial resolutions which incur in </w:t>
      </w:r>
      <w:r w:rsidR="002E540F" w:rsidRPr="002E540F">
        <w:rPr>
          <w:rFonts w:asciiTheme="majorHAnsi" w:hAnsiTheme="majorHAnsi"/>
          <w:i/>
          <w:iCs/>
          <w:sz w:val="16"/>
          <w:szCs w:val="16"/>
          <w:lang w:val="en"/>
        </w:rPr>
        <w:t>de facto</w:t>
      </w:r>
      <w:r w:rsidR="002E540F">
        <w:rPr>
          <w:rFonts w:asciiTheme="majorHAnsi" w:hAnsiTheme="majorHAnsi"/>
          <w:sz w:val="16"/>
          <w:szCs w:val="16"/>
          <w:lang w:val="en"/>
        </w:rPr>
        <w:t xml:space="preserve"> decisions</w:t>
      </w:r>
      <w:r>
        <w:rPr>
          <w:rFonts w:asciiTheme="majorHAnsi" w:hAnsiTheme="majorHAnsi"/>
          <w:sz w:val="16"/>
          <w:szCs w:val="16"/>
          <w:lang w:val="en"/>
        </w:rPr>
        <w:t xml:space="preserve">, a </w:t>
      </w:r>
      <w:r>
        <w:rPr>
          <w:rFonts w:asciiTheme="majorHAnsi" w:hAnsiTheme="majorHAnsi"/>
          <w:i/>
          <w:iCs/>
          <w:sz w:val="16"/>
          <w:szCs w:val="16"/>
          <w:lang w:val="en"/>
        </w:rPr>
        <w:t>tutela</w:t>
      </w:r>
      <w:r>
        <w:rPr>
          <w:rFonts w:asciiTheme="majorHAnsi" w:hAnsiTheme="majorHAnsi"/>
          <w:sz w:val="16"/>
          <w:szCs w:val="16"/>
          <w:lang w:val="en"/>
        </w:rPr>
        <w:t xml:space="preserve"> action would </w:t>
      </w:r>
      <w:r w:rsidR="002E540F">
        <w:rPr>
          <w:rFonts w:asciiTheme="majorHAnsi" w:hAnsiTheme="majorHAnsi"/>
          <w:sz w:val="16"/>
          <w:szCs w:val="16"/>
          <w:lang w:val="en"/>
        </w:rPr>
        <w:t xml:space="preserve">eventually </w:t>
      </w:r>
      <w:r>
        <w:rPr>
          <w:rFonts w:asciiTheme="majorHAnsi" w:hAnsiTheme="majorHAnsi"/>
          <w:sz w:val="16"/>
          <w:szCs w:val="16"/>
          <w:lang w:val="en"/>
        </w:rPr>
        <w:t>be admissible.</w:t>
      </w:r>
    </w:p>
  </w:footnote>
  <w:footnote w:id="8">
    <w:p w14:paraId="38F4A2B7" w14:textId="77777777" w:rsidR="00590445" w:rsidRPr="00303DC5" w:rsidRDefault="00590445" w:rsidP="00900759">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for instance: IACHR, Report No. 92/14, Petition P-1196-03. Admissibility. Daniel Omar Camusso and Son. Argentina. November 4, 2014, pars. 68 </w:t>
      </w:r>
      <w:r>
        <w:rPr>
          <w:rFonts w:asciiTheme="majorHAnsi" w:hAnsiTheme="majorHAnsi"/>
          <w:i/>
          <w:iCs/>
          <w:sz w:val="16"/>
          <w:szCs w:val="16"/>
          <w:lang w:val="en"/>
        </w:rPr>
        <w:t>et seq</w:t>
      </w:r>
      <w:r>
        <w:rPr>
          <w:rFonts w:asciiTheme="majorHAnsi" w:hAnsiTheme="majorHAnsi"/>
          <w:sz w:val="16"/>
          <w:szCs w:val="16"/>
          <w:lang w:val="en"/>
        </w:rPr>
        <w:t xml:space="preserve">.; IACHR, Report on Admissibility No. 104/13, Petition 643-00. Admissibility. Hebe Sánchez </w:t>
      </w:r>
      <w:proofErr w:type="spellStart"/>
      <w:r>
        <w:rPr>
          <w:rFonts w:asciiTheme="majorHAnsi" w:hAnsiTheme="majorHAnsi"/>
          <w:sz w:val="16"/>
          <w:szCs w:val="16"/>
          <w:lang w:val="en"/>
        </w:rPr>
        <w:t>Améndola</w:t>
      </w:r>
      <w:proofErr w:type="spellEnd"/>
      <w:r>
        <w:rPr>
          <w:rFonts w:asciiTheme="majorHAnsi" w:hAnsiTheme="majorHAnsi"/>
          <w:sz w:val="16"/>
          <w:szCs w:val="16"/>
          <w:lang w:val="en"/>
        </w:rPr>
        <w:t xml:space="preserve"> and Daughters. Argentina. November 5, 2013, pars. 24 </w:t>
      </w:r>
      <w:r>
        <w:rPr>
          <w:rFonts w:asciiTheme="majorHAnsi" w:hAnsiTheme="majorHAnsi"/>
          <w:i/>
          <w:iCs/>
          <w:sz w:val="16"/>
          <w:szCs w:val="16"/>
          <w:lang w:val="en"/>
        </w:rPr>
        <w:t>et seq.</w:t>
      </w:r>
      <w:r>
        <w:rPr>
          <w:rFonts w:asciiTheme="majorHAnsi" w:hAnsiTheme="majorHAnsi"/>
          <w:sz w:val="16"/>
          <w:szCs w:val="16"/>
          <w:lang w:val="en"/>
        </w:rPr>
        <w:t xml:space="preserve">; and IACHR, Report No. 85/12, Petition 381-03. </w:t>
      </w:r>
      <w:r w:rsidRPr="00303DC5">
        <w:rPr>
          <w:rFonts w:asciiTheme="majorHAnsi" w:hAnsiTheme="majorHAnsi"/>
          <w:sz w:val="16"/>
          <w:szCs w:val="16"/>
        </w:rPr>
        <w:t xml:space="preserve">Admissibility. S. </w:t>
      </w:r>
      <w:r w:rsidRPr="00303DC5">
        <w:rPr>
          <w:rFonts w:asciiTheme="majorHAnsi" w:hAnsiTheme="majorHAnsi"/>
          <w:i/>
          <w:iCs/>
          <w:sz w:val="16"/>
          <w:szCs w:val="16"/>
        </w:rPr>
        <w:t>et al</w:t>
      </w:r>
      <w:r w:rsidRPr="00303DC5">
        <w:rPr>
          <w:rFonts w:asciiTheme="majorHAnsi" w:hAnsiTheme="majorHAnsi"/>
          <w:sz w:val="16"/>
          <w:szCs w:val="16"/>
        </w:rPr>
        <w:t xml:space="preserve">., Ecuador. November 8, 2012, pars. 23 </w:t>
      </w:r>
      <w:r w:rsidRPr="00303DC5">
        <w:rPr>
          <w:rFonts w:asciiTheme="majorHAnsi" w:hAnsiTheme="majorHAnsi"/>
          <w:i/>
          <w:iCs/>
          <w:sz w:val="16"/>
          <w:szCs w:val="16"/>
        </w:rPr>
        <w:t>et seq</w:t>
      </w:r>
      <w:r w:rsidRPr="00303DC5">
        <w:rPr>
          <w:rFonts w:asciiTheme="majorHAnsi" w:hAnsiTheme="majorHAnsi"/>
          <w:sz w:val="16"/>
          <w:szCs w:val="16"/>
        </w:rPr>
        <w:t>.</w:t>
      </w:r>
    </w:p>
  </w:footnote>
  <w:footnote w:id="9">
    <w:p w14:paraId="1C1313E2" w14:textId="77777777" w:rsidR="00590445" w:rsidRPr="00164D05" w:rsidRDefault="00590445" w:rsidP="00900759">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sidRPr="00303DC5">
        <w:rPr>
          <w:rFonts w:asciiTheme="majorHAnsi" w:hAnsiTheme="majorHAnsi"/>
          <w:sz w:val="16"/>
          <w:szCs w:val="16"/>
        </w:rPr>
        <w:t xml:space="preserve"> IACHR, Report No. 126/19. </w:t>
      </w:r>
      <w:r w:rsidRPr="000C152E">
        <w:rPr>
          <w:rFonts w:asciiTheme="majorHAnsi" w:hAnsiTheme="majorHAnsi"/>
          <w:sz w:val="16"/>
          <w:szCs w:val="16"/>
          <w:lang w:val="pt-BR"/>
        </w:rPr>
        <w:t xml:space="preserve">Admissibility. Eduardo Enrique Dávila Armenta. </w:t>
      </w:r>
      <w:r w:rsidRPr="00303DC5">
        <w:rPr>
          <w:rFonts w:asciiTheme="majorHAnsi" w:hAnsiTheme="majorHAnsi"/>
          <w:sz w:val="16"/>
          <w:szCs w:val="16"/>
        </w:rPr>
        <w:t xml:space="preserve">Colombia. </w:t>
      </w:r>
      <w:r>
        <w:rPr>
          <w:rFonts w:asciiTheme="majorHAnsi" w:hAnsiTheme="majorHAnsi"/>
          <w:sz w:val="16"/>
          <w:szCs w:val="16"/>
          <w:lang w:val="en"/>
        </w:rPr>
        <w:t xml:space="preserve">August 2, 2019, par. 13; Report No. 108/19. Petition 81-09. Admissibility. </w:t>
      </w:r>
      <w:proofErr w:type="spellStart"/>
      <w:r>
        <w:rPr>
          <w:rFonts w:asciiTheme="majorHAnsi" w:hAnsiTheme="majorHAnsi"/>
          <w:sz w:val="16"/>
          <w:szCs w:val="16"/>
          <w:lang w:val="en"/>
        </w:rPr>
        <w:t>Anael</w:t>
      </w:r>
      <w:proofErr w:type="spellEnd"/>
      <w:r>
        <w:rPr>
          <w:rFonts w:asciiTheme="majorHAnsi" w:hAnsiTheme="majorHAnsi"/>
          <w:sz w:val="16"/>
          <w:szCs w:val="16"/>
          <w:lang w:val="en"/>
        </w:rPr>
        <w:t xml:space="preserve"> Fidel </w:t>
      </w:r>
      <w:proofErr w:type="spellStart"/>
      <w:r>
        <w:rPr>
          <w:rFonts w:asciiTheme="majorHAnsi" w:hAnsiTheme="majorHAnsi"/>
          <w:sz w:val="16"/>
          <w:szCs w:val="16"/>
          <w:lang w:val="en"/>
        </w:rPr>
        <w:t>Sanjuanelo</w:t>
      </w:r>
      <w:proofErr w:type="spellEnd"/>
      <w:r>
        <w:rPr>
          <w:rFonts w:asciiTheme="majorHAnsi" w:hAnsiTheme="majorHAnsi"/>
          <w:sz w:val="16"/>
          <w:szCs w:val="16"/>
          <w:lang w:val="en"/>
        </w:rPr>
        <w:t xml:space="preserve"> Polo and Family. Colombia. July 28, 2019, pars. 11, 14; Report No. 121/17. Petition 70-07. Admissibility. José Fernando Montoro Alvarado. Peru. September 7, 2017, par. 10.</w:t>
      </w:r>
    </w:p>
  </w:footnote>
  <w:footnote w:id="10">
    <w:p w14:paraId="22EE90EE" w14:textId="77777777" w:rsidR="00590445" w:rsidRPr="00126F44" w:rsidRDefault="00590445" w:rsidP="00900759">
      <w:pPr>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 Court of H.R., Case of </w:t>
      </w:r>
      <w:proofErr w:type="spellStart"/>
      <w:r>
        <w:rPr>
          <w:rFonts w:asciiTheme="majorHAnsi" w:hAnsiTheme="majorHAnsi"/>
          <w:sz w:val="16"/>
          <w:szCs w:val="16"/>
          <w:lang w:val="en"/>
        </w:rPr>
        <w:t>Reverón</w:t>
      </w:r>
      <w:proofErr w:type="spellEnd"/>
      <w:r>
        <w:rPr>
          <w:rFonts w:asciiTheme="majorHAnsi" w:hAnsiTheme="majorHAnsi"/>
          <w:sz w:val="16"/>
          <w:szCs w:val="16"/>
          <w:lang w:val="en"/>
        </w:rPr>
        <w:t xml:space="preserve"> Trujillo v. Venezuela. Preliminary Objections, Merits, Reparations and Costs. Judgment of June 30, 2009. Series C No. 197, par. 21.  </w:t>
      </w:r>
      <w:proofErr w:type="spellStart"/>
      <w:r>
        <w:rPr>
          <w:rFonts w:asciiTheme="majorHAnsi" w:hAnsiTheme="majorHAnsi"/>
          <w:sz w:val="16"/>
          <w:szCs w:val="16"/>
          <w:lang w:val="en"/>
        </w:rPr>
        <w:t>Cfr</w:t>
      </w:r>
      <w:proofErr w:type="spellEnd"/>
      <w:r>
        <w:rPr>
          <w:rFonts w:asciiTheme="majorHAnsi" w:hAnsiTheme="majorHAnsi"/>
          <w:sz w:val="16"/>
          <w:szCs w:val="16"/>
          <w:lang w:val="en"/>
        </w:rPr>
        <w:t xml:space="preserve">. Case of </w:t>
      </w:r>
      <w:proofErr w:type="spellStart"/>
      <w:r>
        <w:rPr>
          <w:rFonts w:asciiTheme="majorHAnsi" w:hAnsiTheme="majorHAnsi"/>
          <w:sz w:val="16"/>
          <w:szCs w:val="16"/>
          <w:lang w:val="en"/>
        </w:rPr>
        <w:t>Velásquez</w:t>
      </w:r>
      <w:proofErr w:type="spellEnd"/>
      <w:r>
        <w:rPr>
          <w:rFonts w:asciiTheme="majorHAnsi" w:hAnsiTheme="majorHAnsi"/>
          <w:sz w:val="16"/>
          <w:szCs w:val="16"/>
          <w:lang w:val="en"/>
        </w:rPr>
        <w:t xml:space="preserve"> Rodríguez v. Honduras. Preliminary Objections. Judgment of June 26, 1987. </w:t>
      </w:r>
      <w:r w:rsidRPr="006E75DC">
        <w:rPr>
          <w:rFonts w:asciiTheme="majorHAnsi" w:hAnsiTheme="majorHAnsi"/>
          <w:sz w:val="16"/>
          <w:szCs w:val="16"/>
          <w:lang w:val="es-US"/>
        </w:rPr>
        <w:t xml:space="preserve">Series C No. 1, par. 88; Case of Heliodoro Portugal v. </w:t>
      </w:r>
      <w:proofErr w:type="spellStart"/>
      <w:r w:rsidRPr="006E75DC">
        <w:rPr>
          <w:rFonts w:asciiTheme="majorHAnsi" w:hAnsiTheme="majorHAnsi"/>
          <w:sz w:val="16"/>
          <w:szCs w:val="16"/>
          <w:lang w:val="es-US"/>
        </w:rPr>
        <w:t>Panama</w:t>
      </w:r>
      <w:proofErr w:type="spellEnd"/>
      <w:r w:rsidRPr="006E75DC">
        <w:rPr>
          <w:rFonts w:asciiTheme="majorHAnsi" w:hAnsiTheme="majorHAnsi"/>
          <w:sz w:val="16"/>
          <w:szCs w:val="16"/>
          <w:lang w:val="es-US"/>
        </w:rPr>
        <w:t xml:space="preserve">. </w:t>
      </w:r>
      <w:r>
        <w:rPr>
          <w:rFonts w:asciiTheme="majorHAnsi" w:hAnsiTheme="majorHAnsi"/>
          <w:sz w:val="16"/>
          <w:szCs w:val="16"/>
          <w:lang w:val="en"/>
        </w:rPr>
        <w:t xml:space="preserve">Preliminary Objections, Merits, Reparations, and Costs. Judgment of August 12, 2008. Series C No. 186, par. 14, and Case of </w:t>
      </w:r>
      <w:proofErr w:type="spellStart"/>
      <w:r>
        <w:rPr>
          <w:rFonts w:asciiTheme="majorHAnsi" w:hAnsiTheme="majorHAnsi"/>
          <w:sz w:val="16"/>
          <w:szCs w:val="16"/>
          <w:lang w:val="en"/>
        </w:rPr>
        <w:t>Bayari</w:t>
      </w:r>
      <w:proofErr w:type="spellEnd"/>
      <w:r>
        <w:rPr>
          <w:rFonts w:asciiTheme="majorHAnsi" w:hAnsiTheme="majorHAnsi"/>
          <w:sz w:val="16"/>
          <w:szCs w:val="16"/>
          <w:lang w:val="en"/>
        </w:rPr>
        <w:t xml:space="preserve"> v. Argentina. Preliminary Objections, Merits, Reparations and Costs. Judgment of October 30, 2008. Series C No. 187, par.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791D17"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BB10F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jQxtDQ1MjcwMDFR0lEKTi0uzszPAykwrgUArLBAEiwAAAA="/>
  </w:docVars>
  <w:rsids>
    <w:rsidRoot w:val="006B2D5C"/>
    <w:rsid w:val="0000036F"/>
    <w:rsid w:val="00000CDA"/>
    <w:rsid w:val="00001756"/>
    <w:rsid w:val="000070D7"/>
    <w:rsid w:val="000111A8"/>
    <w:rsid w:val="0001788C"/>
    <w:rsid w:val="00022CF5"/>
    <w:rsid w:val="00036A8A"/>
    <w:rsid w:val="00037DD4"/>
    <w:rsid w:val="00040C3A"/>
    <w:rsid w:val="000460CA"/>
    <w:rsid w:val="000639C0"/>
    <w:rsid w:val="00070F3A"/>
    <w:rsid w:val="000716C5"/>
    <w:rsid w:val="00075E23"/>
    <w:rsid w:val="00092F32"/>
    <w:rsid w:val="0009344A"/>
    <w:rsid w:val="000A575F"/>
    <w:rsid w:val="000C152E"/>
    <w:rsid w:val="000C4365"/>
    <w:rsid w:val="000D10DB"/>
    <w:rsid w:val="000F326B"/>
    <w:rsid w:val="00113A4F"/>
    <w:rsid w:val="00115F41"/>
    <w:rsid w:val="00124116"/>
    <w:rsid w:val="00126E08"/>
    <w:rsid w:val="0013104F"/>
    <w:rsid w:val="001375FE"/>
    <w:rsid w:val="00137EBA"/>
    <w:rsid w:val="00145EDC"/>
    <w:rsid w:val="00153084"/>
    <w:rsid w:val="00167A34"/>
    <w:rsid w:val="001714B4"/>
    <w:rsid w:val="0018037F"/>
    <w:rsid w:val="00193D82"/>
    <w:rsid w:val="001A5F27"/>
    <w:rsid w:val="001A65E4"/>
    <w:rsid w:val="001A7870"/>
    <w:rsid w:val="001C1B41"/>
    <w:rsid w:val="001D3804"/>
    <w:rsid w:val="001E366B"/>
    <w:rsid w:val="001F1902"/>
    <w:rsid w:val="002019F3"/>
    <w:rsid w:val="002043E0"/>
    <w:rsid w:val="00210E0E"/>
    <w:rsid w:val="00210F4B"/>
    <w:rsid w:val="00230163"/>
    <w:rsid w:val="0023127D"/>
    <w:rsid w:val="0023351C"/>
    <w:rsid w:val="00233B89"/>
    <w:rsid w:val="002401AD"/>
    <w:rsid w:val="00247403"/>
    <w:rsid w:val="00247405"/>
    <w:rsid w:val="00247542"/>
    <w:rsid w:val="00257893"/>
    <w:rsid w:val="00261E08"/>
    <w:rsid w:val="00262ADD"/>
    <w:rsid w:val="00263BF5"/>
    <w:rsid w:val="00266092"/>
    <w:rsid w:val="00266B61"/>
    <w:rsid w:val="0026712A"/>
    <w:rsid w:val="002704DB"/>
    <w:rsid w:val="002760CE"/>
    <w:rsid w:val="002826D3"/>
    <w:rsid w:val="002A6B0C"/>
    <w:rsid w:val="002B7A85"/>
    <w:rsid w:val="002C1641"/>
    <w:rsid w:val="002D7EA2"/>
    <w:rsid w:val="002E15DF"/>
    <w:rsid w:val="002E187C"/>
    <w:rsid w:val="002E540F"/>
    <w:rsid w:val="002E6E57"/>
    <w:rsid w:val="002F2697"/>
    <w:rsid w:val="00301075"/>
    <w:rsid w:val="00302733"/>
    <w:rsid w:val="00303DC5"/>
    <w:rsid w:val="003053BF"/>
    <w:rsid w:val="00311A4F"/>
    <w:rsid w:val="00314078"/>
    <w:rsid w:val="00315387"/>
    <w:rsid w:val="00321AFD"/>
    <w:rsid w:val="00322450"/>
    <w:rsid w:val="003246B5"/>
    <w:rsid w:val="0033169F"/>
    <w:rsid w:val="003414AC"/>
    <w:rsid w:val="00345CC5"/>
    <w:rsid w:val="00356185"/>
    <w:rsid w:val="00360380"/>
    <w:rsid w:val="003771A3"/>
    <w:rsid w:val="003830A6"/>
    <w:rsid w:val="00386CF0"/>
    <w:rsid w:val="003A4348"/>
    <w:rsid w:val="003A5566"/>
    <w:rsid w:val="003C32BC"/>
    <w:rsid w:val="003D1E33"/>
    <w:rsid w:val="003D6EE0"/>
    <w:rsid w:val="003E1CF5"/>
    <w:rsid w:val="003E3E03"/>
    <w:rsid w:val="003F14C1"/>
    <w:rsid w:val="003F1BBF"/>
    <w:rsid w:val="004162B1"/>
    <w:rsid w:val="004165C2"/>
    <w:rsid w:val="00433117"/>
    <w:rsid w:val="0043489C"/>
    <w:rsid w:val="004355B8"/>
    <w:rsid w:val="004434A5"/>
    <w:rsid w:val="00450A4A"/>
    <w:rsid w:val="004666FB"/>
    <w:rsid w:val="00466CAD"/>
    <w:rsid w:val="00466D0B"/>
    <w:rsid w:val="00467B7E"/>
    <w:rsid w:val="0049419D"/>
    <w:rsid w:val="004A130E"/>
    <w:rsid w:val="004A7BA7"/>
    <w:rsid w:val="004B2762"/>
    <w:rsid w:val="004B7EB6"/>
    <w:rsid w:val="004C3468"/>
    <w:rsid w:val="004C41DE"/>
    <w:rsid w:val="004C4B62"/>
    <w:rsid w:val="004D6025"/>
    <w:rsid w:val="004D72BC"/>
    <w:rsid w:val="004D7669"/>
    <w:rsid w:val="004E2F2B"/>
    <w:rsid w:val="004F6B67"/>
    <w:rsid w:val="00501399"/>
    <w:rsid w:val="00506035"/>
    <w:rsid w:val="00507BC4"/>
    <w:rsid w:val="005128E4"/>
    <w:rsid w:val="005243C2"/>
    <w:rsid w:val="00525560"/>
    <w:rsid w:val="00530A5C"/>
    <w:rsid w:val="005357A6"/>
    <w:rsid w:val="00544C49"/>
    <w:rsid w:val="0057402A"/>
    <w:rsid w:val="005771D0"/>
    <w:rsid w:val="005816E5"/>
    <w:rsid w:val="00590445"/>
    <w:rsid w:val="0059191A"/>
    <w:rsid w:val="005921FF"/>
    <w:rsid w:val="00592718"/>
    <w:rsid w:val="005A6D0E"/>
    <w:rsid w:val="005B222D"/>
    <w:rsid w:val="005B52B0"/>
    <w:rsid w:val="005B6806"/>
    <w:rsid w:val="005C00F9"/>
    <w:rsid w:val="005C4225"/>
    <w:rsid w:val="005D2EF7"/>
    <w:rsid w:val="005F06EC"/>
    <w:rsid w:val="005F0F33"/>
    <w:rsid w:val="005F3E64"/>
    <w:rsid w:val="00600DEB"/>
    <w:rsid w:val="00613027"/>
    <w:rsid w:val="00616FFA"/>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270D"/>
    <w:rsid w:val="006E75DC"/>
    <w:rsid w:val="006E7B34"/>
    <w:rsid w:val="006E7D62"/>
    <w:rsid w:val="00701B24"/>
    <w:rsid w:val="00706858"/>
    <w:rsid w:val="00711D93"/>
    <w:rsid w:val="00713AED"/>
    <w:rsid w:val="0071495F"/>
    <w:rsid w:val="0073798E"/>
    <w:rsid w:val="00740872"/>
    <w:rsid w:val="00745899"/>
    <w:rsid w:val="00752D34"/>
    <w:rsid w:val="00753C09"/>
    <w:rsid w:val="00754C71"/>
    <w:rsid w:val="007607C4"/>
    <w:rsid w:val="0076643F"/>
    <w:rsid w:val="00781653"/>
    <w:rsid w:val="00791D17"/>
    <w:rsid w:val="007961FB"/>
    <w:rsid w:val="007A2082"/>
    <w:rsid w:val="007A2F70"/>
    <w:rsid w:val="007C3334"/>
    <w:rsid w:val="007C52BB"/>
    <w:rsid w:val="007D2B98"/>
    <w:rsid w:val="007F0D0D"/>
    <w:rsid w:val="007F6DE9"/>
    <w:rsid w:val="007F7980"/>
    <w:rsid w:val="00803F1C"/>
    <w:rsid w:val="0080600E"/>
    <w:rsid w:val="00817612"/>
    <w:rsid w:val="00825155"/>
    <w:rsid w:val="008258D7"/>
    <w:rsid w:val="00837C45"/>
    <w:rsid w:val="00853419"/>
    <w:rsid w:val="008546E5"/>
    <w:rsid w:val="00873DD8"/>
    <w:rsid w:val="008801F8"/>
    <w:rsid w:val="00897E12"/>
    <w:rsid w:val="008C2373"/>
    <w:rsid w:val="008D43BA"/>
    <w:rsid w:val="008D722F"/>
    <w:rsid w:val="008E3759"/>
    <w:rsid w:val="008E40F5"/>
    <w:rsid w:val="008E4EEF"/>
    <w:rsid w:val="008F17F1"/>
    <w:rsid w:val="00900759"/>
    <w:rsid w:val="009041DC"/>
    <w:rsid w:val="009104B4"/>
    <w:rsid w:val="009228DA"/>
    <w:rsid w:val="0092486E"/>
    <w:rsid w:val="00925FCD"/>
    <w:rsid w:val="0092780A"/>
    <w:rsid w:val="0093441A"/>
    <w:rsid w:val="00936805"/>
    <w:rsid w:val="00954BF7"/>
    <w:rsid w:val="009617A8"/>
    <w:rsid w:val="00964B3C"/>
    <w:rsid w:val="0096706E"/>
    <w:rsid w:val="00981FBA"/>
    <w:rsid w:val="0098783D"/>
    <w:rsid w:val="009B306D"/>
    <w:rsid w:val="009B381B"/>
    <w:rsid w:val="009D59D2"/>
    <w:rsid w:val="009D7611"/>
    <w:rsid w:val="009E53DE"/>
    <w:rsid w:val="009E566A"/>
    <w:rsid w:val="009E70F6"/>
    <w:rsid w:val="00A02D0B"/>
    <w:rsid w:val="00A0523B"/>
    <w:rsid w:val="00A12DBC"/>
    <w:rsid w:val="00A2467F"/>
    <w:rsid w:val="00A43458"/>
    <w:rsid w:val="00A4430D"/>
    <w:rsid w:val="00A528D1"/>
    <w:rsid w:val="00A66BE5"/>
    <w:rsid w:val="00A84AD8"/>
    <w:rsid w:val="00AB2A8D"/>
    <w:rsid w:val="00AB4FA4"/>
    <w:rsid w:val="00AD37C1"/>
    <w:rsid w:val="00AE2C03"/>
    <w:rsid w:val="00AE66EC"/>
    <w:rsid w:val="00AE6F91"/>
    <w:rsid w:val="00AF5571"/>
    <w:rsid w:val="00B06BB7"/>
    <w:rsid w:val="00B06F3D"/>
    <w:rsid w:val="00B167E9"/>
    <w:rsid w:val="00B179ED"/>
    <w:rsid w:val="00B314DB"/>
    <w:rsid w:val="00B31EBE"/>
    <w:rsid w:val="00B3718B"/>
    <w:rsid w:val="00B44B23"/>
    <w:rsid w:val="00B4632A"/>
    <w:rsid w:val="00B727A2"/>
    <w:rsid w:val="00B77DBF"/>
    <w:rsid w:val="00B8721B"/>
    <w:rsid w:val="00B92E49"/>
    <w:rsid w:val="00B9384D"/>
    <w:rsid w:val="00BA276C"/>
    <w:rsid w:val="00BB306F"/>
    <w:rsid w:val="00BD232B"/>
    <w:rsid w:val="00BD2E42"/>
    <w:rsid w:val="00BD4B89"/>
    <w:rsid w:val="00BE6657"/>
    <w:rsid w:val="00C02721"/>
    <w:rsid w:val="00C21762"/>
    <w:rsid w:val="00C24543"/>
    <w:rsid w:val="00C256A2"/>
    <w:rsid w:val="00C3492D"/>
    <w:rsid w:val="00C355B4"/>
    <w:rsid w:val="00C55560"/>
    <w:rsid w:val="00C66B72"/>
    <w:rsid w:val="00C70808"/>
    <w:rsid w:val="00C77713"/>
    <w:rsid w:val="00C87C57"/>
    <w:rsid w:val="00C9567A"/>
    <w:rsid w:val="00C962B2"/>
    <w:rsid w:val="00CA6577"/>
    <w:rsid w:val="00CB2660"/>
    <w:rsid w:val="00CC5E90"/>
    <w:rsid w:val="00CD046C"/>
    <w:rsid w:val="00CE5199"/>
    <w:rsid w:val="00CE66D5"/>
    <w:rsid w:val="00D219EA"/>
    <w:rsid w:val="00D34786"/>
    <w:rsid w:val="00D40A1E"/>
    <w:rsid w:val="00D423B1"/>
    <w:rsid w:val="00D533C0"/>
    <w:rsid w:val="00D5437D"/>
    <w:rsid w:val="00D66D3C"/>
    <w:rsid w:val="00D707F4"/>
    <w:rsid w:val="00D712D3"/>
    <w:rsid w:val="00D71422"/>
    <w:rsid w:val="00D7145E"/>
    <w:rsid w:val="00D75084"/>
    <w:rsid w:val="00D7558D"/>
    <w:rsid w:val="00D81D92"/>
    <w:rsid w:val="00D93446"/>
    <w:rsid w:val="00DA7B5F"/>
    <w:rsid w:val="00DC7B91"/>
    <w:rsid w:val="00DF078B"/>
    <w:rsid w:val="00DF350D"/>
    <w:rsid w:val="00E227C1"/>
    <w:rsid w:val="00E27B35"/>
    <w:rsid w:val="00E40746"/>
    <w:rsid w:val="00E43157"/>
    <w:rsid w:val="00E47F3D"/>
    <w:rsid w:val="00E533FF"/>
    <w:rsid w:val="00E709B3"/>
    <w:rsid w:val="00E7588C"/>
    <w:rsid w:val="00E76E74"/>
    <w:rsid w:val="00E7797F"/>
    <w:rsid w:val="00E850B6"/>
    <w:rsid w:val="00E8789F"/>
    <w:rsid w:val="00E97B71"/>
    <w:rsid w:val="00EB454D"/>
    <w:rsid w:val="00ED0D1B"/>
    <w:rsid w:val="00ED5FB1"/>
    <w:rsid w:val="00EE3522"/>
    <w:rsid w:val="00EF619B"/>
    <w:rsid w:val="00F00B55"/>
    <w:rsid w:val="00F1380F"/>
    <w:rsid w:val="00F14F0E"/>
    <w:rsid w:val="00F15A3B"/>
    <w:rsid w:val="00F24C29"/>
    <w:rsid w:val="00F253CC"/>
    <w:rsid w:val="00F42B71"/>
    <w:rsid w:val="00F455FB"/>
    <w:rsid w:val="00F56BA5"/>
    <w:rsid w:val="00F621C3"/>
    <w:rsid w:val="00F644E6"/>
    <w:rsid w:val="00F9653B"/>
    <w:rsid w:val="00FB2DCE"/>
    <w:rsid w:val="00FB62CF"/>
    <w:rsid w:val="00FC3EB4"/>
    <w:rsid w:val="00FC6C58"/>
    <w:rsid w:val="00FD64A8"/>
    <w:rsid w:val="00FE6B45"/>
    <w:rsid w:val="00FF152D"/>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paragraph" w:customStyle="1" w:styleId="Char2">
    <w:name w:val="Char2"/>
    <w:basedOn w:val="Normal"/>
    <w:link w:val="FootnoteReference"/>
    <w:rsid w:val="0059044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50065603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77E32-B836-4D95-B1DD-1E7EFC4D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5398</Words>
  <Characters>28237</Characters>
  <Application>Microsoft Office Word</Application>
  <DocSecurity>0</DocSecurity>
  <Lines>576</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285/21</dc:title>
  <dc:creator/>
  <cp:lastModifiedBy/>
  <cp:revision>1</cp:revision>
  <dcterms:created xsi:type="dcterms:W3CDTF">2022-02-07T20:18:00Z</dcterms:created>
  <dcterms:modified xsi:type="dcterms:W3CDTF">2022-02-07T20:19:00Z</dcterms:modified>
</cp:coreProperties>
</file>