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6F" w:rsidRPr="004354F2" w:rsidRDefault="00BC5BD3" w:rsidP="002D606F">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bookmarkStart w:id="0" w:name="_GoBack"/>
      <w:bookmarkEnd w:id="0"/>
      <w:r>
        <w:rPr>
          <w:rFonts w:ascii="Times New Roman" w:eastAsia="Arial Unicode MS"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rFonts w:ascii="Times New Roman" w:eastAsia="Arial Unicode MS"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2D606F" w:rsidRDefault="00BC5BD3" w:rsidP="002D606F">
                            <w:r>
                              <w:rPr>
                                <w:noProof/>
                                <w:bdr w:val="nil"/>
                              </w:rPr>
                              <w:drawing>
                                <wp:inline distT="0" distB="0" distL="0" distR="0">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2D606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2D606F" w:rsidRDefault="00BC5BD3" w:rsidP="002D606F">
                      <w:r>
                        <w:rPr>
                          <w:noProof/>
                          <w:bdr w:val="nil"/>
                        </w:rPr>
                        <w:drawing>
                          <wp:inline distT="0" distB="0" distL="0" distR="0">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2D606F">
                        <w:tab/>
                        <w:t xml:space="preserve">                              </w:t>
                      </w:r>
                    </w:p>
                  </w:txbxContent>
                </v:textbox>
              </v:shape>
            </w:pict>
          </mc:Fallback>
        </mc:AlternateContent>
      </w: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BC5BD3"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r>
        <w:rPr>
          <w:rFonts w:ascii="Times New Roman" w:eastAsia="Arial Unicode MS"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2D606F" w:rsidRPr="00B54EBF" w:rsidRDefault="002D606F" w:rsidP="001908FD">
                            <w:pPr>
                              <w:spacing w:after="0"/>
                              <w:rPr>
                                <w:rFonts w:ascii="Cambria" w:hAnsi="Cambria" w:cs="Arial"/>
                                <w:b/>
                                <w:bCs/>
                                <w:color w:val="0D0D0D"/>
                                <w:sz w:val="36"/>
                                <w:lang w:val="es-ES_tradnl"/>
                              </w:rPr>
                            </w:pPr>
                            <w:r w:rsidRPr="00B54EBF">
                              <w:rPr>
                                <w:rFonts w:ascii="Cambria" w:hAnsi="Cambria" w:cs="Arial"/>
                                <w:b/>
                                <w:bCs/>
                                <w:color w:val="0D0D0D"/>
                                <w:sz w:val="36"/>
                                <w:lang w:val="es-ES_tradnl"/>
                              </w:rPr>
                              <w:t xml:space="preserve">INFORME </w:t>
                            </w:r>
                            <w:r w:rsidRPr="00B54EBF">
                              <w:rPr>
                                <w:rFonts w:ascii="Cambria" w:hAnsi="Cambria" w:cs="Arial"/>
                                <w:b/>
                                <w:bCs/>
                                <w:color w:val="0D0D0D"/>
                                <w:sz w:val="36"/>
                                <w:szCs w:val="40"/>
                                <w:lang w:val="es-ES_tradnl"/>
                              </w:rPr>
                              <w:t>No.</w:t>
                            </w:r>
                            <w:r w:rsidR="00D05443">
                              <w:rPr>
                                <w:rFonts w:ascii="Cambria" w:hAnsi="Cambria" w:cs="Arial"/>
                                <w:b/>
                                <w:bCs/>
                                <w:color w:val="0D0D0D"/>
                                <w:sz w:val="36"/>
                                <w:lang w:val="es-ES_tradnl"/>
                              </w:rPr>
                              <w:t xml:space="preserve"> 111</w:t>
                            </w:r>
                            <w:r w:rsidRPr="00B54EBF">
                              <w:rPr>
                                <w:rFonts w:ascii="Cambria" w:hAnsi="Cambria" w:cs="Arial"/>
                                <w:b/>
                                <w:bCs/>
                                <w:color w:val="0D0D0D"/>
                                <w:sz w:val="36"/>
                                <w:lang w:val="es-ES_tradnl"/>
                              </w:rPr>
                              <w:t>/14</w:t>
                            </w:r>
                          </w:p>
                          <w:p w:rsidR="002D606F" w:rsidRPr="00B54EBF" w:rsidRDefault="002D606F" w:rsidP="001908FD">
                            <w:pPr>
                              <w:spacing w:after="0"/>
                              <w:rPr>
                                <w:rFonts w:ascii="Cambria" w:hAnsi="Cambria" w:cs="Arial"/>
                                <w:b/>
                                <w:color w:val="0D0D0D"/>
                                <w:sz w:val="36"/>
                                <w:lang w:val="es-ES_tradnl"/>
                              </w:rPr>
                            </w:pPr>
                            <w:r w:rsidRPr="00B54EBF">
                              <w:rPr>
                                <w:rFonts w:ascii="Cambria" w:hAnsi="Cambria" w:cs="Arial"/>
                                <w:b/>
                                <w:color w:val="0D0D0D"/>
                                <w:sz w:val="36"/>
                                <w:lang w:val="es-ES_tradnl"/>
                              </w:rPr>
                              <w:t xml:space="preserve">PETICIÓN </w:t>
                            </w:r>
                            <w:r>
                              <w:rPr>
                                <w:rFonts w:ascii="Cambria" w:hAnsi="Cambria" w:cs="Arial"/>
                                <w:b/>
                                <w:color w:val="0D0D0D"/>
                                <w:sz w:val="36"/>
                                <w:lang w:val="es-ES_tradnl"/>
                              </w:rPr>
                              <w:t>1049-04</w:t>
                            </w:r>
                          </w:p>
                          <w:p w:rsidR="002D606F" w:rsidRPr="001908FD" w:rsidRDefault="001908FD" w:rsidP="001908FD">
                            <w:pPr>
                              <w:spacing w:after="0"/>
                              <w:rPr>
                                <w:rFonts w:ascii="Cambria" w:hAnsi="Cambria" w:cs="Arial"/>
                                <w:color w:val="0D0D0D"/>
                                <w:sz w:val="24"/>
                                <w:szCs w:val="24"/>
                                <w:lang w:val="es-ES_tradnl"/>
                              </w:rPr>
                            </w:pPr>
                            <w:r w:rsidRPr="001908FD">
                              <w:rPr>
                                <w:rFonts w:ascii="Cambria" w:hAnsi="Cambria" w:cs="Arial"/>
                                <w:color w:val="0D0D0D"/>
                                <w:sz w:val="24"/>
                                <w:szCs w:val="24"/>
                                <w:lang w:val="es-ES_tradnl"/>
                              </w:rPr>
                              <w:t>INFORME DE ARCHIVO</w:t>
                            </w:r>
                          </w:p>
                          <w:p w:rsidR="001908FD" w:rsidRPr="001908FD" w:rsidRDefault="001908FD" w:rsidP="001908FD">
                            <w:pPr>
                              <w:spacing w:after="0"/>
                              <w:rPr>
                                <w:rFonts w:ascii="Cambria" w:hAnsi="Cambria" w:cs="Arial"/>
                                <w:color w:val="0D0D0D"/>
                                <w:sz w:val="24"/>
                                <w:szCs w:val="24"/>
                                <w:lang w:val="es-ES_tradnl"/>
                              </w:rPr>
                            </w:pPr>
                          </w:p>
                          <w:p w:rsidR="002D606F" w:rsidRPr="001908FD" w:rsidRDefault="001908FD" w:rsidP="001908FD">
                            <w:pPr>
                              <w:spacing w:after="0"/>
                              <w:rPr>
                                <w:rFonts w:ascii="Cambria" w:hAnsi="Cambria" w:cs="Arial"/>
                                <w:color w:val="0D0D0D"/>
                                <w:sz w:val="24"/>
                                <w:szCs w:val="24"/>
                                <w:lang w:val="es-ES_tradnl"/>
                              </w:rPr>
                            </w:pPr>
                            <w:r w:rsidRPr="001908FD">
                              <w:rPr>
                                <w:rFonts w:ascii="Cambria" w:hAnsi="Cambria" w:cs="Arial"/>
                                <w:color w:val="0D0D0D"/>
                                <w:sz w:val="24"/>
                                <w:szCs w:val="24"/>
                                <w:lang w:val="es-ES_tradnl"/>
                              </w:rPr>
                              <w:t>IAN ERICK CONCEPCIÓN ALVARADO</w:t>
                            </w:r>
                          </w:p>
                          <w:p w:rsidR="002D606F" w:rsidRPr="001908FD" w:rsidRDefault="001908FD" w:rsidP="001908FD">
                            <w:pPr>
                              <w:spacing w:after="0"/>
                              <w:rPr>
                                <w:color w:val="0D0D0D"/>
                                <w:sz w:val="24"/>
                                <w:szCs w:val="24"/>
                                <w:lang w:val="es-ES_tradnl"/>
                              </w:rPr>
                            </w:pPr>
                            <w:r w:rsidRPr="001908FD">
                              <w:rPr>
                                <w:rFonts w:ascii="Cambria" w:hAnsi="Cambria" w:cs="Arial"/>
                                <w:color w:val="0D0D0D"/>
                                <w:sz w:val="24"/>
                                <w:szCs w:val="24"/>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aLCPtAAgAAgAQA&#10;AA4AAAAAAAAAAAAAAAAALgIAAGRycy9lMm9Eb2MueG1sUEsBAi0AFAAGAAgAAAAhAPVEdxfgAAAA&#10;CgEAAA8AAAAAAAAAAAAAAAAAmgQAAGRycy9kb3ducmV2LnhtbFBLBQYAAAAABAAEAPMAAACnBQAA&#10;AAA=&#10;" filled="f" stroked="f" strokeweight=".5pt">
                <v:path arrowok="t"/>
                <v:textbox>
                  <w:txbxContent>
                    <w:p w:rsidR="002D606F" w:rsidRPr="00B54EBF" w:rsidRDefault="002D606F" w:rsidP="001908FD">
                      <w:pPr>
                        <w:spacing w:after="0"/>
                        <w:rPr>
                          <w:rFonts w:ascii="Cambria" w:hAnsi="Cambria" w:cs="Arial"/>
                          <w:b/>
                          <w:bCs/>
                          <w:color w:val="0D0D0D"/>
                          <w:sz w:val="36"/>
                          <w:lang w:val="es-ES_tradnl"/>
                        </w:rPr>
                      </w:pPr>
                      <w:r w:rsidRPr="00B54EBF">
                        <w:rPr>
                          <w:rFonts w:ascii="Cambria" w:hAnsi="Cambria" w:cs="Arial"/>
                          <w:b/>
                          <w:bCs/>
                          <w:color w:val="0D0D0D"/>
                          <w:sz w:val="36"/>
                          <w:lang w:val="es-ES_tradnl"/>
                        </w:rPr>
                        <w:t xml:space="preserve">INFORME </w:t>
                      </w:r>
                      <w:r w:rsidRPr="00B54EBF">
                        <w:rPr>
                          <w:rFonts w:ascii="Cambria" w:hAnsi="Cambria" w:cs="Arial"/>
                          <w:b/>
                          <w:bCs/>
                          <w:color w:val="0D0D0D"/>
                          <w:sz w:val="36"/>
                          <w:szCs w:val="40"/>
                          <w:lang w:val="es-ES_tradnl"/>
                        </w:rPr>
                        <w:t>No.</w:t>
                      </w:r>
                      <w:r w:rsidR="00D05443">
                        <w:rPr>
                          <w:rFonts w:ascii="Cambria" w:hAnsi="Cambria" w:cs="Arial"/>
                          <w:b/>
                          <w:bCs/>
                          <w:color w:val="0D0D0D"/>
                          <w:sz w:val="36"/>
                          <w:lang w:val="es-ES_tradnl"/>
                        </w:rPr>
                        <w:t xml:space="preserve"> 111</w:t>
                      </w:r>
                      <w:r w:rsidRPr="00B54EBF">
                        <w:rPr>
                          <w:rFonts w:ascii="Cambria" w:hAnsi="Cambria" w:cs="Arial"/>
                          <w:b/>
                          <w:bCs/>
                          <w:color w:val="0D0D0D"/>
                          <w:sz w:val="36"/>
                          <w:lang w:val="es-ES_tradnl"/>
                        </w:rPr>
                        <w:t>/14</w:t>
                      </w:r>
                    </w:p>
                    <w:p w:rsidR="002D606F" w:rsidRPr="00B54EBF" w:rsidRDefault="002D606F" w:rsidP="001908FD">
                      <w:pPr>
                        <w:spacing w:after="0"/>
                        <w:rPr>
                          <w:rFonts w:ascii="Cambria" w:hAnsi="Cambria" w:cs="Arial"/>
                          <w:b/>
                          <w:color w:val="0D0D0D"/>
                          <w:sz w:val="36"/>
                          <w:lang w:val="es-ES_tradnl"/>
                        </w:rPr>
                      </w:pPr>
                      <w:r w:rsidRPr="00B54EBF">
                        <w:rPr>
                          <w:rFonts w:ascii="Cambria" w:hAnsi="Cambria" w:cs="Arial"/>
                          <w:b/>
                          <w:color w:val="0D0D0D"/>
                          <w:sz w:val="36"/>
                          <w:lang w:val="es-ES_tradnl"/>
                        </w:rPr>
                        <w:t xml:space="preserve">PETICIÓN </w:t>
                      </w:r>
                      <w:r>
                        <w:rPr>
                          <w:rFonts w:ascii="Cambria" w:hAnsi="Cambria" w:cs="Arial"/>
                          <w:b/>
                          <w:color w:val="0D0D0D"/>
                          <w:sz w:val="36"/>
                          <w:lang w:val="es-ES_tradnl"/>
                        </w:rPr>
                        <w:t>1049-04</w:t>
                      </w:r>
                    </w:p>
                    <w:p w:rsidR="002D606F" w:rsidRPr="001908FD" w:rsidRDefault="001908FD" w:rsidP="001908FD">
                      <w:pPr>
                        <w:spacing w:after="0"/>
                        <w:rPr>
                          <w:rFonts w:ascii="Cambria" w:hAnsi="Cambria" w:cs="Arial"/>
                          <w:color w:val="0D0D0D"/>
                          <w:sz w:val="24"/>
                          <w:szCs w:val="24"/>
                          <w:lang w:val="es-ES_tradnl"/>
                        </w:rPr>
                      </w:pPr>
                      <w:r w:rsidRPr="001908FD">
                        <w:rPr>
                          <w:rFonts w:ascii="Cambria" w:hAnsi="Cambria" w:cs="Arial"/>
                          <w:color w:val="0D0D0D"/>
                          <w:sz w:val="24"/>
                          <w:szCs w:val="24"/>
                          <w:lang w:val="es-ES_tradnl"/>
                        </w:rPr>
                        <w:t>INFORME DE ARCHIVO</w:t>
                      </w:r>
                    </w:p>
                    <w:p w:rsidR="001908FD" w:rsidRPr="001908FD" w:rsidRDefault="001908FD" w:rsidP="001908FD">
                      <w:pPr>
                        <w:spacing w:after="0"/>
                        <w:rPr>
                          <w:rFonts w:ascii="Cambria" w:hAnsi="Cambria" w:cs="Arial"/>
                          <w:color w:val="0D0D0D"/>
                          <w:sz w:val="24"/>
                          <w:szCs w:val="24"/>
                          <w:lang w:val="es-ES_tradnl"/>
                        </w:rPr>
                      </w:pPr>
                    </w:p>
                    <w:p w:rsidR="002D606F" w:rsidRPr="001908FD" w:rsidRDefault="001908FD" w:rsidP="001908FD">
                      <w:pPr>
                        <w:spacing w:after="0"/>
                        <w:rPr>
                          <w:rFonts w:ascii="Cambria" w:hAnsi="Cambria" w:cs="Arial"/>
                          <w:color w:val="0D0D0D"/>
                          <w:sz w:val="24"/>
                          <w:szCs w:val="24"/>
                          <w:lang w:val="es-ES_tradnl"/>
                        </w:rPr>
                      </w:pPr>
                      <w:r w:rsidRPr="001908FD">
                        <w:rPr>
                          <w:rFonts w:ascii="Cambria" w:hAnsi="Cambria" w:cs="Arial"/>
                          <w:color w:val="0D0D0D"/>
                          <w:sz w:val="24"/>
                          <w:szCs w:val="24"/>
                          <w:lang w:val="es-ES_tradnl"/>
                        </w:rPr>
                        <w:t>IAN ERICK CONCEPCIÓN ALVARADO</w:t>
                      </w:r>
                    </w:p>
                    <w:p w:rsidR="002D606F" w:rsidRPr="001908FD" w:rsidRDefault="001908FD" w:rsidP="001908FD">
                      <w:pPr>
                        <w:spacing w:after="0"/>
                        <w:rPr>
                          <w:color w:val="0D0D0D"/>
                          <w:sz w:val="24"/>
                          <w:szCs w:val="24"/>
                          <w:lang w:val="es-ES_tradnl"/>
                        </w:rPr>
                      </w:pPr>
                      <w:r w:rsidRPr="001908FD">
                        <w:rPr>
                          <w:rFonts w:ascii="Cambria" w:hAnsi="Cambria" w:cs="Arial"/>
                          <w:color w:val="0D0D0D"/>
                          <w:sz w:val="24"/>
                          <w:szCs w:val="24"/>
                          <w:lang w:val="es-ES_tradnl"/>
                        </w:rPr>
                        <w:t>PERÚ</w:t>
                      </w:r>
                    </w:p>
                  </w:txbxContent>
                </v:textbox>
              </v:shape>
            </w:pict>
          </mc:Fallback>
        </mc:AlternateContent>
      </w:r>
      <w:r>
        <w:rPr>
          <w:rFonts w:ascii="Times New Roman" w:eastAsia="Arial Unicode MS"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2D606F" w:rsidRPr="00EB1496" w:rsidRDefault="002D606F" w:rsidP="00F02387">
                            <w:pPr>
                              <w:pBdr>
                                <w:top w:val="nil"/>
                                <w:left w:val="nil"/>
                                <w:bottom w:val="nil"/>
                                <w:right w:val="nil"/>
                                <w:between w:val="nil"/>
                                <w:bar w:val="nil"/>
                              </w:pBdr>
                              <w:spacing w:after="0"/>
                              <w:jc w:val="right"/>
                              <w:rPr>
                                <w:rFonts w:eastAsia="Arial Unicode MS"/>
                                <w:color w:val="FFFFFF"/>
                                <w:szCs w:val="24"/>
                                <w:bdr w:val="nil"/>
                                <w:lang w:val="pt-BR"/>
                              </w:rPr>
                            </w:pPr>
                            <w:r w:rsidRPr="00EB1496">
                              <w:rPr>
                                <w:rFonts w:eastAsia="Arial Unicode MS"/>
                                <w:color w:val="FFFFFF"/>
                                <w:szCs w:val="24"/>
                                <w:bdr w:val="nil"/>
                                <w:lang w:val="pt-BR"/>
                              </w:rPr>
                              <w:t>OEA/Ser.L/V/II.153</w:t>
                            </w:r>
                          </w:p>
                          <w:p w:rsidR="002D606F" w:rsidRPr="00EB1496" w:rsidRDefault="002D606F" w:rsidP="00F02387">
                            <w:pPr>
                              <w:pBdr>
                                <w:top w:val="nil"/>
                                <w:left w:val="nil"/>
                                <w:bottom w:val="nil"/>
                                <w:right w:val="nil"/>
                                <w:between w:val="nil"/>
                                <w:bar w:val="nil"/>
                              </w:pBdr>
                              <w:spacing w:after="0"/>
                              <w:jc w:val="right"/>
                              <w:rPr>
                                <w:rFonts w:eastAsia="Arial Unicode MS"/>
                                <w:color w:val="FFFFFF"/>
                                <w:szCs w:val="24"/>
                                <w:bdr w:val="nil"/>
                                <w:lang w:val="pt-BR"/>
                              </w:rPr>
                            </w:pPr>
                            <w:r w:rsidRPr="00EB1496">
                              <w:rPr>
                                <w:rFonts w:eastAsia="Arial Unicode MS"/>
                                <w:color w:val="FFFFFF"/>
                                <w:szCs w:val="24"/>
                                <w:bdr w:val="nil"/>
                                <w:lang w:val="pt-BR"/>
                              </w:rPr>
                              <w:t>Doc</w:t>
                            </w:r>
                            <w:r w:rsidR="0092509C">
                              <w:rPr>
                                <w:rFonts w:eastAsia="Arial Unicode MS"/>
                                <w:color w:val="FFFFFF"/>
                                <w:szCs w:val="24"/>
                                <w:bdr w:val="nil"/>
                                <w:lang w:val="pt-BR"/>
                              </w:rPr>
                              <w:t xml:space="preserve"> 27</w:t>
                            </w:r>
                          </w:p>
                          <w:p w:rsidR="002D606F" w:rsidRPr="00EB1496" w:rsidRDefault="0092509C" w:rsidP="00F02387">
                            <w:pPr>
                              <w:pBdr>
                                <w:top w:val="nil"/>
                                <w:left w:val="nil"/>
                                <w:bottom w:val="nil"/>
                                <w:right w:val="nil"/>
                                <w:between w:val="nil"/>
                                <w:bar w:val="nil"/>
                              </w:pBdr>
                              <w:spacing w:after="0"/>
                              <w:jc w:val="right"/>
                              <w:rPr>
                                <w:rFonts w:eastAsia="Arial Unicode MS"/>
                                <w:color w:val="FFFFFF"/>
                                <w:szCs w:val="24"/>
                                <w:bdr w:val="nil"/>
                                <w:lang w:val="pt-BR"/>
                              </w:rPr>
                            </w:pPr>
                            <w:r>
                              <w:rPr>
                                <w:rFonts w:eastAsia="Arial Unicode MS"/>
                                <w:color w:val="FFFFFF"/>
                                <w:szCs w:val="24"/>
                                <w:bdr w:val="nil"/>
                                <w:lang w:val="pt-BR"/>
                              </w:rPr>
                              <w:t>7</w:t>
                            </w:r>
                            <w:r w:rsidR="002D606F" w:rsidRPr="00EB1496">
                              <w:rPr>
                                <w:rFonts w:eastAsia="Arial Unicode MS"/>
                                <w:color w:val="FFFFFF"/>
                                <w:szCs w:val="24"/>
                                <w:bdr w:val="nil"/>
                                <w:lang w:val="pt-BR"/>
                              </w:rPr>
                              <w:t xml:space="preserve"> noviembre 2014</w:t>
                            </w:r>
                          </w:p>
                          <w:p w:rsidR="002D606F" w:rsidRPr="00B54EBF" w:rsidRDefault="002D606F" w:rsidP="00F02387">
                            <w:pPr>
                              <w:pBdr>
                                <w:top w:val="nil"/>
                                <w:left w:val="nil"/>
                                <w:bottom w:val="nil"/>
                                <w:right w:val="nil"/>
                                <w:between w:val="nil"/>
                                <w:bar w:val="nil"/>
                              </w:pBdr>
                              <w:spacing w:after="0"/>
                              <w:jc w:val="right"/>
                              <w:rPr>
                                <w:color w:val="FFFFFF"/>
                              </w:rPr>
                            </w:pPr>
                            <w:r w:rsidRPr="00EB1496">
                              <w:rPr>
                                <w:rFonts w:eastAsia="Arial Unicode MS"/>
                                <w:color w:val="FFFFFF"/>
                                <w:szCs w:val="24"/>
                                <w:bdr w:val="nil"/>
                                <w:lang w:val="pt-B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2D606F" w:rsidRPr="00EB1496" w:rsidRDefault="002D606F" w:rsidP="00F02387">
                      <w:pPr>
                        <w:pBdr>
                          <w:top w:val="nil"/>
                          <w:left w:val="nil"/>
                          <w:bottom w:val="nil"/>
                          <w:right w:val="nil"/>
                          <w:between w:val="nil"/>
                          <w:bar w:val="nil"/>
                        </w:pBdr>
                        <w:spacing w:after="0"/>
                        <w:jc w:val="right"/>
                        <w:rPr>
                          <w:rFonts w:eastAsia="Arial Unicode MS"/>
                          <w:color w:val="FFFFFF"/>
                          <w:szCs w:val="24"/>
                          <w:bdr w:val="nil"/>
                          <w:lang w:val="pt-BR"/>
                        </w:rPr>
                      </w:pPr>
                      <w:r w:rsidRPr="00EB1496">
                        <w:rPr>
                          <w:rFonts w:eastAsia="Arial Unicode MS"/>
                          <w:color w:val="FFFFFF"/>
                          <w:szCs w:val="24"/>
                          <w:bdr w:val="nil"/>
                          <w:lang w:val="pt-BR"/>
                        </w:rPr>
                        <w:t>OEA/Ser.L/V/II.153</w:t>
                      </w:r>
                    </w:p>
                    <w:p w:rsidR="002D606F" w:rsidRPr="00EB1496" w:rsidRDefault="002D606F" w:rsidP="00F02387">
                      <w:pPr>
                        <w:pBdr>
                          <w:top w:val="nil"/>
                          <w:left w:val="nil"/>
                          <w:bottom w:val="nil"/>
                          <w:right w:val="nil"/>
                          <w:between w:val="nil"/>
                          <w:bar w:val="nil"/>
                        </w:pBdr>
                        <w:spacing w:after="0"/>
                        <w:jc w:val="right"/>
                        <w:rPr>
                          <w:rFonts w:eastAsia="Arial Unicode MS"/>
                          <w:color w:val="FFFFFF"/>
                          <w:szCs w:val="24"/>
                          <w:bdr w:val="nil"/>
                          <w:lang w:val="pt-BR"/>
                        </w:rPr>
                      </w:pPr>
                      <w:r w:rsidRPr="00EB1496">
                        <w:rPr>
                          <w:rFonts w:eastAsia="Arial Unicode MS"/>
                          <w:color w:val="FFFFFF"/>
                          <w:szCs w:val="24"/>
                          <w:bdr w:val="nil"/>
                          <w:lang w:val="pt-BR"/>
                        </w:rPr>
                        <w:t>Doc</w:t>
                      </w:r>
                      <w:r w:rsidR="0092509C">
                        <w:rPr>
                          <w:rFonts w:eastAsia="Arial Unicode MS"/>
                          <w:color w:val="FFFFFF"/>
                          <w:szCs w:val="24"/>
                          <w:bdr w:val="nil"/>
                          <w:lang w:val="pt-BR"/>
                        </w:rPr>
                        <w:t xml:space="preserve"> 27</w:t>
                      </w:r>
                    </w:p>
                    <w:p w:rsidR="002D606F" w:rsidRPr="00EB1496" w:rsidRDefault="0092509C" w:rsidP="00F02387">
                      <w:pPr>
                        <w:pBdr>
                          <w:top w:val="nil"/>
                          <w:left w:val="nil"/>
                          <w:bottom w:val="nil"/>
                          <w:right w:val="nil"/>
                          <w:between w:val="nil"/>
                          <w:bar w:val="nil"/>
                        </w:pBdr>
                        <w:spacing w:after="0"/>
                        <w:jc w:val="right"/>
                        <w:rPr>
                          <w:rFonts w:eastAsia="Arial Unicode MS"/>
                          <w:color w:val="FFFFFF"/>
                          <w:szCs w:val="24"/>
                          <w:bdr w:val="nil"/>
                          <w:lang w:val="pt-BR"/>
                        </w:rPr>
                      </w:pPr>
                      <w:r>
                        <w:rPr>
                          <w:rFonts w:eastAsia="Arial Unicode MS"/>
                          <w:color w:val="FFFFFF"/>
                          <w:szCs w:val="24"/>
                          <w:bdr w:val="nil"/>
                          <w:lang w:val="pt-BR"/>
                        </w:rPr>
                        <w:t>7</w:t>
                      </w:r>
                      <w:r w:rsidR="002D606F" w:rsidRPr="00EB1496">
                        <w:rPr>
                          <w:rFonts w:eastAsia="Arial Unicode MS"/>
                          <w:color w:val="FFFFFF"/>
                          <w:szCs w:val="24"/>
                          <w:bdr w:val="nil"/>
                          <w:lang w:val="pt-BR"/>
                        </w:rPr>
                        <w:t xml:space="preserve"> noviembre 2014</w:t>
                      </w:r>
                    </w:p>
                    <w:p w:rsidR="002D606F" w:rsidRPr="00B54EBF" w:rsidRDefault="002D606F" w:rsidP="00F02387">
                      <w:pPr>
                        <w:pBdr>
                          <w:top w:val="nil"/>
                          <w:left w:val="nil"/>
                          <w:bottom w:val="nil"/>
                          <w:right w:val="nil"/>
                          <w:between w:val="nil"/>
                          <w:bar w:val="nil"/>
                        </w:pBdr>
                        <w:spacing w:after="0"/>
                        <w:jc w:val="right"/>
                        <w:rPr>
                          <w:color w:val="FFFFFF"/>
                        </w:rPr>
                      </w:pPr>
                      <w:r w:rsidRPr="00EB1496">
                        <w:rPr>
                          <w:rFonts w:eastAsia="Arial Unicode MS"/>
                          <w:color w:val="FFFFFF"/>
                          <w:szCs w:val="24"/>
                          <w:bdr w:val="nil"/>
                          <w:lang w:val="pt-BR"/>
                        </w:rPr>
                        <w:t>Original: español</w:t>
                      </w:r>
                    </w:p>
                  </w:txbxContent>
                </v:textbox>
              </v:shape>
            </w:pict>
          </mc:Fallback>
        </mc:AlternateContent>
      </w: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BC5BD3"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rFonts w:ascii="Times New Roman" w:eastAsia="Arial Unicode MS"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2D606F" w:rsidRPr="00B54EBF" w:rsidRDefault="002D606F" w:rsidP="002D606F">
                            <w:pPr>
                              <w:tabs>
                                <w:tab w:val="center" w:pos="5400"/>
                              </w:tabs>
                              <w:suppressAutoHyphens/>
                              <w:spacing w:before="60"/>
                              <w:rPr>
                                <w:rFonts w:ascii="Cambria" w:hAnsi="Cambria" w:cs="Univers"/>
                                <w:color w:val="0D0D0D"/>
                                <w:sz w:val="18"/>
                                <w:szCs w:val="20"/>
                                <w:lang w:val="es-ES_tradnl"/>
                              </w:rPr>
                            </w:pPr>
                            <w:r w:rsidRPr="00B54EBF">
                              <w:rPr>
                                <w:rFonts w:ascii="Cambria" w:hAnsi="Cambria"/>
                                <w:color w:val="0D0D0D"/>
                                <w:sz w:val="18"/>
                                <w:szCs w:val="20"/>
                                <w:lang w:val="es-ES"/>
                              </w:rPr>
                              <w:t xml:space="preserve">Aprobado por la Comisión en su sesión No. </w:t>
                            </w:r>
                            <w:r w:rsidR="0092509C">
                              <w:rPr>
                                <w:rFonts w:ascii="Cambria" w:hAnsi="Cambria"/>
                                <w:color w:val="0D0D0D"/>
                                <w:sz w:val="18"/>
                                <w:szCs w:val="20"/>
                                <w:lang w:val="es-ES"/>
                              </w:rPr>
                              <w:t>2016</w:t>
                            </w:r>
                            <w:r w:rsidRPr="00B54EBF">
                              <w:rPr>
                                <w:rFonts w:ascii="Cambria" w:hAnsi="Cambria"/>
                                <w:color w:val="0D0D0D"/>
                                <w:sz w:val="18"/>
                                <w:szCs w:val="20"/>
                                <w:lang w:val="es-ES"/>
                              </w:rPr>
                              <w:t xml:space="preserve"> celebrada el </w:t>
                            </w:r>
                            <w:r w:rsidR="0092509C">
                              <w:rPr>
                                <w:rFonts w:ascii="Cambria" w:hAnsi="Cambria"/>
                                <w:color w:val="0D0D0D"/>
                                <w:sz w:val="18"/>
                                <w:szCs w:val="20"/>
                                <w:lang w:val="es-ES"/>
                              </w:rPr>
                              <w:t>7</w:t>
                            </w:r>
                            <w:r w:rsidRPr="00B54EBF">
                              <w:rPr>
                                <w:rFonts w:ascii="Cambria" w:hAnsi="Cambria"/>
                                <w:color w:val="0D0D0D"/>
                                <w:sz w:val="18"/>
                                <w:szCs w:val="20"/>
                                <w:lang w:val="es-ES"/>
                              </w:rPr>
                              <w:t xml:space="preserve"> de </w:t>
                            </w:r>
                            <w:r>
                              <w:rPr>
                                <w:rFonts w:ascii="Cambria" w:hAnsi="Cambria"/>
                                <w:color w:val="0D0D0D"/>
                                <w:sz w:val="18"/>
                                <w:szCs w:val="20"/>
                                <w:lang w:val="es-ES"/>
                              </w:rPr>
                              <w:t>noviembre</w:t>
                            </w:r>
                            <w:r w:rsidRPr="00B54EBF">
                              <w:rPr>
                                <w:rFonts w:ascii="Cambria" w:hAnsi="Cambria"/>
                                <w:color w:val="0D0D0D"/>
                                <w:sz w:val="18"/>
                                <w:szCs w:val="20"/>
                                <w:lang w:val="es-ES"/>
                              </w:rPr>
                              <w:t xml:space="preserve"> de 2014</w:t>
                            </w:r>
                            <w:r w:rsidRPr="00B54EBF">
                              <w:rPr>
                                <w:rFonts w:ascii="Cambria" w:hAnsi="Cambria"/>
                                <w:color w:val="0D0D0D"/>
                                <w:sz w:val="18"/>
                                <w:szCs w:val="20"/>
                                <w:lang w:val="es-ES"/>
                              </w:rPr>
                              <w:br/>
                            </w:r>
                            <w:r>
                              <w:rPr>
                                <w:rFonts w:ascii="Cambria" w:hAnsi="Cambria" w:cs="Univers"/>
                                <w:color w:val="0D0D0D"/>
                                <w:sz w:val="18"/>
                                <w:szCs w:val="20"/>
                                <w:lang w:val="es-ES_tradnl"/>
                              </w:rPr>
                              <w:t>153</w:t>
                            </w:r>
                            <w:r w:rsidRPr="00B54EBF">
                              <w:rPr>
                                <w:rFonts w:ascii="Cambria" w:hAnsi="Cambria" w:cs="Univers"/>
                                <w:color w:val="0D0D0D"/>
                                <w:sz w:val="18"/>
                                <w:szCs w:val="20"/>
                                <w:lang w:val="es-ES_tradnl"/>
                              </w:rPr>
                              <w:t xml:space="preserve"> período ordinario de sesiones</w:t>
                            </w:r>
                          </w:p>
                          <w:p w:rsidR="002D606F" w:rsidRPr="00B54EBF" w:rsidRDefault="002D606F" w:rsidP="002D606F">
                            <w:pPr>
                              <w:tabs>
                                <w:tab w:val="center" w:pos="5400"/>
                              </w:tabs>
                              <w:suppressAutoHyphens/>
                              <w:spacing w:before="60"/>
                              <w:rPr>
                                <w:rFonts w:ascii="Cambria" w:hAnsi="Cambria"/>
                                <w:color w:val="0D0D0D"/>
                                <w:sz w:val="18"/>
                                <w:lang w:val="es-ES"/>
                              </w:rPr>
                            </w:pPr>
                          </w:p>
                          <w:p w:rsidR="002D606F" w:rsidRPr="00B54EBF" w:rsidRDefault="002D606F" w:rsidP="002D606F">
                            <w:pPr>
                              <w:tabs>
                                <w:tab w:val="center" w:pos="5400"/>
                              </w:tabs>
                              <w:suppressAutoHyphens/>
                              <w:spacing w:before="60"/>
                              <w:rPr>
                                <w:rFonts w:cs="Univers"/>
                                <w:color w:val="0D0D0D"/>
                                <w:sz w:val="20"/>
                                <w:szCs w:val="20"/>
                                <w:lang w:val="es-ES"/>
                              </w:rPr>
                            </w:pPr>
                          </w:p>
                          <w:p w:rsidR="002D606F" w:rsidRPr="00B54EBF" w:rsidRDefault="002D606F" w:rsidP="002D606F">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2D606F" w:rsidRPr="00B54EBF" w:rsidRDefault="002D606F" w:rsidP="002D606F">
                      <w:pPr>
                        <w:tabs>
                          <w:tab w:val="center" w:pos="5400"/>
                        </w:tabs>
                        <w:suppressAutoHyphens/>
                        <w:spacing w:before="60"/>
                        <w:rPr>
                          <w:rFonts w:ascii="Cambria" w:hAnsi="Cambria" w:cs="Univers"/>
                          <w:color w:val="0D0D0D"/>
                          <w:sz w:val="18"/>
                          <w:szCs w:val="20"/>
                          <w:lang w:val="es-ES_tradnl"/>
                        </w:rPr>
                      </w:pPr>
                      <w:r w:rsidRPr="00B54EBF">
                        <w:rPr>
                          <w:rFonts w:ascii="Cambria" w:hAnsi="Cambria"/>
                          <w:color w:val="0D0D0D"/>
                          <w:sz w:val="18"/>
                          <w:szCs w:val="20"/>
                          <w:lang w:val="es-ES"/>
                        </w:rPr>
                        <w:t xml:space="preserve">Aprobado por la Comisión en su sesión No. </w:t>
                      </w:r>
                      <w:r w:rsidR="0092509C">
                        <w:rPr>
                          <w:rFonts w:ascii="Cambria" w:hAnsi="Cambria"/>
                          <w:color w:val="0D0D0D"/>
                          <w:sz w:val="18"/>
                          <w:szCs w:val="20"/>
                          <w:lang w:val="es-ES"/>
                        </w:rPr>
                        <w:t>2016</w:t>
                      </w:r>
                      <w:r w:rsidRPr="00B54EBF">
                        <w:rPr>
                          <w:rFonts w:ascii="Cambria" w:hAnsi="Cambria"/>
                          <w:color w:val="0D0D0D"/>
                          <w:sz w:val="18"/>
                          <w:szCs w:val="20"/>
                          <w:lang w:val="es-ES"/>
                        </w:rPr>
                        <w:t xml:space="preserve"> celebrada el </w:t>
                      </w:r>
                      <w:r w:rsidR="0092509C">
                        <w:rPr>
                          <w:rFonts w:ascii="Cambria" w:hAnsi="Cambria"/>
                          <w:color w:val="0D0D0D"/>
                          <w:sz w:val="18"/>
                          <w:szCs w:val="20"/>
                          <w:lang w:val="es-ES"/>
                        </w:rPr>
                        <w:t>7</w:t>
                      </w:r>
                      <w:r w:rsidRPr="00B54EBF">
                        <w:rPr>
                          <w:rFonts w:ascii="Cambria" w:hAnsi="Cambria"/>
                          <w:color w:val="0D0D0D"/>
                          <w:sz w:val="18"/>
                          <w:szCs w:val="20"/>
                          <w:lang w:val="es-ES"/>
                        </w:rPr>
                        <w:t xml:space="preserve"> de </w:t>
                      </w:r>
                      <w:r>
                        <w:rPr>
                          <w:rFonts w:ascii="Cambria" w:hAnsi="Cambria"/>
                          <w:color w:val="0D0D0D"/>
                          <w:sz w:val="18"/>
                          <w:szCs w:val="20"/>
                          <w:lang w:val="es-ES"/>
                        </w:rPr>
                        <w:t>noviembre</w:t>
                      </w:r>
                      <w:r w:rsidRPr="00B54EBF">
                        <w:rPr>
                          <w:rFonts w:ascii="Cambria" w:hAnsi="Cambria"/>
                          <w:color w:val="0D0D0D"/>
                          <w:sz w:val="18"/>
                          <w:szCs w:val="20"/>
                          <w:lang w:val="es-ES"/>
                        </w:rPr>
                        <w:t xml:space="preserve"> de 2014</w:t>
                      </w:r>
                      <w:r w:rsidRPr="00B54EBF">
                        <w:rPr>
                          <w:rFonts w:ascii="Cambria" w:hAnsi="Cambria"/>
                          <w:color w:val="0D0D0D"/>
                          <w:sz w:val="18"/>
                          <w:szCs w:val="20"/>
                          <w:lang w:val="es-ES"/>
                        </w:rPr>
                        <w:br/>
                      </w:r>
                      <w:r>
                        <w:rPr>
                          <w:rFonts w:ascii="Cambria" w:hAnsi="Cambria" w:cs="Univers"/>
                          <w:color w:val="0D0D0D"/>
                          <w:sz w:val="18"/>
                          <w:szCs w:val="20"/>
                          <w:lang w:val="es-ES_tradnl"/>
                        </w:rPr>
                        <w:t>153</w:t>
                      </w:r>
                      <w:r w:rsidRPr="00B54EBF">
                        <w:rPr>
                          <w:rFonts w:ascii="Cambria" w:hAnsi="Cambria" w:cs="Univers"/>
                          <w:color w:val="0D0D0D"/>
                          <w:sz w:val="18"/>
                          <w:szCs w:val="20"/>
                          <w:lang w:val="es-ES_tradnl"/>
                        </w:rPr>
                        <w:t xml:space="preserve"> período ordinario de sesiones</w:t>
                      </w:r>
                    </w:p>
                    <w:p w:rsidR="002D606F" w:rsidRPr="00B54EBF" w:rsidRDefault="002D606F" w:rsidP="002D606F">
                      <w:pPr>
                        <w:tabs>
                          <w:tab w:val="center" w:pos="5400"/>
                        </w:tabs>
                        <w:suppressAutoHyphens/>
                        <w:spacing w:before="60"/>
                        <w:rPr>
                          <w:rFonts w:ascii="Cambria" w:hAnsi="Cambria"/>
                          <w:color w:val="0D0D0D"/>
                          <w:sz w:val="18"/>
                          <w:lang w:val="es-ES"/>
                        </w:rPr>
                      </w:pPr>
                    </w:p>
                    <w:p w:rsidR="002D606F" w:rsidRPr="00B54EBF" w:rsidRDefault="002D606F" w:rsidP="002D606F">
                      <w:pPr>
                        <w:tabs>
                          <w:tab w:val="center" w:pos="5400"/>
                        </w:tabs>
                        <w:suppressAutoHyphens/>
                        <w:spacing w:before="60"/>
                        <w:rPr>
                          <w:rFonts w:cs="Univers"/>
                          <w:color w:val="0D0D0D"/>
                          <w:sz w:val="20"/>
                          <w:szCs w:val="20"/>
                          <w:lang w:val="es-ES"/>
                        </w:rPr>
                      </w:pPr>
                    </w:p>
                    <w:p w:rsidR="002D606F" w:rsidRPr="00B54EBF" w:rsidRDefault="002D606F" w:rsidP="002D606F">
                      <w:pPr>
                        <w:tabs>
                          <w:tab w:val="center" w:pos="5400"/>
                        </w:tabs>
                        <w:suppressAutoHyphens/>
                        <w:spacing w:before="60"/>
                        <w:rPr>
                          <w:color w:val="FFFFFF"/>
                          <w:spacing w:val="-2"/>
                          <w:sz w:val="16"/>
                          <w:lang w:val="es-ES"/>
                        </w:rPr>
                      </w:pPr>
                    </w:p>
                  </w:txbxContent>
                </v:textbox>
              </v:shape>
            </w:pict>
          </mc:Fallback>
        </mc:AlternateContent>
      </w: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BC5BD3"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rFonts w:ascii="Times New Roman" w:eastAsia="Arial Unicode MS"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2D606F" w:rsidRPr="00067BF0" w:rsidRDefault="002D606F" w:rsidP="002D606F">
                            <w:pPr>
                              <w:rPr>
                                <w:rFonts w:ascii="Cambria" w:hAnsi="Cambria"/>
                                <w:color w:val="595959"/>
                                <w:sz w:val="18"/>
                                <w:szCs w:val="18"/>
                                <w:lang w:val="es-ES"/>
                              </w:rPr>
                            </w:pPr>
                            <w:r w:rsidRPr="00D05443">
                              <w:rPr>
                                <w:rFonts w:ascii="Cambria" w:hAnsi="Cambria"/>
                                <w:b/>
                                <w:color w:val="595959"/>
                                <w:sz w:val="18"/>
                                <w:szCs w:val="18"/>
                                <w:lang w:val="es-ES"/>
                              </w:rPr>
                              <w:t>Citar como:</w:t>
                            </w:r>
                            <w:r w:rsidRPr="00D05443">
                              <w:rPr>
                                <w:rFonts w:ascii="Cambria" w:hAnsi="Cambria"/>
                                <w:color w:val="595959"/>
                                <w:sz w:val="18"/>
                                <w:szCs w:val="18"/>
                                <w:lang w:val="es-ES"/>
                              </w:rPr>
                              <w:t xml:space="preserve"> </w:t>
                            </w:r>
                            <w:r w:rsidRPr="0092509C">
                              <w:rPr>
                                <w:rFonts w:ascii="Cambria" w:hAnsi="Cambria"/>
                                <w:color w:val="595959"/>
                                <w:sz w:val="18"/>
                                <w:szCs w:val="18"/>
                                <w:lang w:val="es-ES_tradnl"/>
                              </w:rPr>
                              <w:t xml:space="preserve">CIDH, Informe No. </w:t>
                            </w:r>
                            <w:r w:rsidR="00D05443">
                              <w:rPr>
                                <w:rFonts w:ascii="Cambria" w:hAnsi="Cambria"/>
                                <w:color w:val="595959"/>
                                <w:sz w:val="18"/>
                                <w:szCs w:val="18"/>
                                <w:lang w:val="es-ES_tradnl"/>
                              </w:rPr>
                              <w:t>111</w:t>
                            </w:r>
                            <w:r w:rsidRPr="00B54EBF">
                              <w:rPr>
                                <w:rFonts w:ascii="Cambria" w:hAnsi="Cambria"/>
                                <w:color w:val="595959"/>
                                <w:sz w:val="18"/>
                                <w:szCs w:val="18"/>
                                <w:lang w:val="es-ES_tradnl"/>
                              </w:rPr>
                              <w:t>/</w:t>
                            </w:r>
                            <w:r w:rsidR="00D05443">
                              <w:rPr>
                                <w:rFonts w:ascii="Cambria" w:hAnsi="Cambria"/>
                                <w:color w:val="595959"/>
                                <w:sz w:val="18"/>
                                <w:szCs w:val="18"/>
                                <w:lang w:val="es-ES_tradnl"/>
                              </w:rPr>
                              <w:t>14</w:t>
                            </w:r>
                            <w:r w:rsidRPr="00B54EBF">
                              <w:rPr>
                                <w:rFonts w:ascii="Cambria" w:hAnsi="Cambria"/>
                                <w:color w:val="595959"/>
                                <w:sz w:val="18"/>
                                <w:szCs w:val="18"/>
                                <w:lang w:val="es-ES_tradnl"/>
                              </w:rPr>
                              <w:t>, Petición</w:t>
                            </w:r>
                            <w:r>
                              <w:rPr>
                                <w:rFonts w:ascii="Cambria" w:hAnsi="Cambria"/>
                                <w:color w:val="595959"/>
                                <w:sz w:val="18"/>
                                <w:szCs w:val="18"/>
                                <w:lang w:val="es-ES_tradnl"/>
                              </w:rPr>
                              <w:t xml:space="preserve"> 1049-04</w:t>
                            </w:r>
                            <w:r w:rsidRPr="00B54EBF">
                              <w:rPr>
                                <w:rFonts w:ascii="Cambria" w:hAnsi="Cambria"/>
                                <w:color w:val="595959"/>
                                <w:sz w:val="18"/>
                                <w:szCs w:val="18"/>
                                <w:lang w:val="es-ES_tradnl"/>
                              </w:rPr>
                              <w:t xml:space="preserve">. Archivo. </w:t>
                            </w:r>
                            <w:r w:rsidRPr="002D606F">
                              <w:rPr>
                                <w:rFonts w:ascii="Cambria" w:hAnsi="Cambria"/>
                                <w:color w:val="595959"/>
                                <w:sz w:val="18"/>
                                <w:szCs w:val="18"/>
                                <w:lang w:val="es-ES_tradnl"/>
                              </w:rPr>
                              <w:t>Ian Erick Concepción Alvarado</w:t>
                            </w:r>
                            <w:r w:rsidRPr="00B54EBF">
                              <w:rPr>
                                <w:rFonts w:ascii="Cambria" w:hAnsi="Cambria"/>
                                <w:color w:val="595959"/>
                                <w:sz w:val="18"/>
                                <w:szCs w:val="18"/>
                                <w:lang w:val="es-ES_tradnl"/>
                              </w:rPr>
                              <w:t xml:space="preserve">. </w:t>
                            </w:r>
                            <w:r>
                              <w:rPr>
                                <w:rFonts w:ascii="Cambria" w:hAnsi="Cambria"/>
                                <w:color w:val="595959"/>
                                <w:sz w:val="18"/>
                                <w:szCs w:val="18"/>
                                <w:lang w:val="es-ES_tradnl"/>
                              </w:rPr>
                              <w:t>Perú</w:t>
                            </w:r>
                            <w:r w:rsidRPr="00B54EBF">
                              <w:rPr>
                                <w:rFonts w:ascii="Cambria" w:hAnsi="Cambria"/>
                                <w:color w:val="595959"/>
                                <w:sz w:val="18"/>
                                <w:szCs w:val="18"/>
                                <w:lang w:val="es-ES_tradnl"/>
                              </w:rPr>
                              <w:t xml:space="preserve">. </w:t>
                            </w:r>
                            <w:r w:rsidR="0092509C" w:rsidRPr="0092509C">
                              <w:rPr>
                                <w:rFonts w:ascii="Cambria" w:hAnsi="Cambria"/>
                                <w:color w:val="595959"/>
                                <w:sz w:val="18"/>
                                <w:szCs w:val="18"/>
                                <w:lang w:val="es-ES_tradnl"/>
                              </w:rPr>
                              <w:t>7 de noviembre de 2014</w:t>
                            </w:r>
                            <w:r w:rsidRPr="0092509C">
                              <w:rPr>
                                <w:rFonts w:ascii="Cambria" w:hAnsi="Cambria"/>
                                <w:color w:val="595959"/>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2D606F" w:rsidRPr="00067BF0" w:rsidRDefault="002D606F" w:rsidP="002D606F">
                      <w:pPr>
                        <w:rPr>
                          <w:rFonts w:ascii="Cambria" w:hAnsi="Cambria"/>
                          <w:color w:val="595959"/>
                          <w:sz w:val="18"/>
                          <w:szCs w:val="18"/>
                          <w:lang w:val="es-ES"/>
                        </w:rPr>
                      </w:pPr>
                      <w:r w:rsidRPr="00D05443">
                        <w:rPr>
                          <w:rFonts w:ascii="Cambria" w:hAnsi="Cambria"/>
                          <w:b/>
                          <w:color w:val="595959"/>
                          <w:sz w:val="18"/>
                          <w:szCs w:val="18"/>
                          <w:lang w:val="es-ES"/>
                        </w:rPr>
                        <w:t>Citar como:</w:t>
                      </w:r>
                      <w:r w:rsidRPr="00D05443">
                        <w:rPr>
                          <w:rFonts w:ascii="Cambria" w:hAnsi="Cambria"/>
                          <w:color w:val="595959"/>
                          <w:sz w:val="18"/>
                          <w:szCs w:val="18"/>
                          <w:lang w:val="es-ES"/>
                        </w:rPr>
                        <w:t xml:space="preserve"> </w:t>
                      </w:r>
                      <w:r w:rsidRPr="0092509C">
                        <w:rPr>
                          <w:rFonts w:ascii="Cambria" w:hAnsi="Cambria"/>
                          <w:color w:val="595959"/>
                          <w:sz w:val="18"/>
                          <w:szCs w:val="18"/>
                          <w:lang w:val="es-ES_tradnl"/>
                        </w:rPr>
                        <w:t xml:space="preserve">CIDH, Informe No. </w:t>
                      </w:r>
                      <w:r w:rsidR="00D05443">
                        <w:rPr>
                          <w:rFonts w:ascii="Cambria" w:hAnsi="Cambria"/>
                          <w:color w:val="595959"/>
                          <w:sz w:val="18"/>
                          <w:szCs w:val="18"/>
                          <w:lang w:val="es-ES_tradnl"/>
                        </w:rPr>
                        <w:t>111</w:t>
                      </w:r>
                      <w:r w:rsidRPr="00B54EBF">
                        <w:rPr>
                          <w:rFonts w:ascii="Cambria" w:hAnsi="Cambria"/>
                          <w:color w:val="595959"/>
                          <w:sz w:val="18"/>
                          <w:szCs w:val="18"/>
                          <w:lang w:val="es-ES_tradnl"/>
                        </w:rPr>
                        <w:t>/</w:t>
                      </w:r>
                      <w:r w:rsidR="00D05443">
                        <w:rPr>
                          <w:rFonts w:ascii="Cambria" w:hAnsi="Cambria"/>
                          <w:color w:val="595959"/>
                          <w:sz w:val="18"/>
                          <w:szCs w:val="18"/>
                          <w:lang w:val="es-ES_tradnl"/>
                        </w:rPr>
                        <w:t>14</w:t>
                      </w:r>
                      <w:r w:rsidRPr="00B54EBF">
                        <w:rPr>
                          <w:rFonts w:ascii="Cambria" w:hAnsi="Cambria"/>
                          <w:color w:val="595959"/>
                          <w:sz w:val="18"/>
                          <w:szCs w:val="18"/>
                          <w:lang w:val="es-ES_tradnl"/>
                        </w:rPr>
                        <w:t>, Petición</w:t>
                      </w:r>
                      <w:r>
                        <w:rPr>
                          <w:rFonts w:ascii="Cambria" w:hAnsi="Cambria"/>
                          <w:color w:val="595959"/>
                          <w:sz w:val="18"/>
                          <w:szCs w:val="18"/>
                          <w:lang w:val="es-ES_tradnl"/>
                        </w:rPr>
                        <w:t xml:space="preserve"> 1049-04</w:t>
                      </w:r>
                      <w:r w:rsidRPr="00B54EBF">
                        <w:rPr>
                          <w:rFonts w:ascii="Cambria" w:hAnsi="Cambria"/>
                          <w:color w:val="595959"/>
                          <w:sz w:val="18"/>
                          <w:szCs w:val="18"/>
                          <w:lang w:val="es-ES_tradnl"/>
                        </w:rPr>
                        <w:t xml:space="preserve">. Archivo. </w:t>
                      </w:r>
                      <w:r w:rsidRPr="002D606F">
                        <w:rPr>
                          <w:rFonts w:ascii="Cambria" w:hAnsi="Cambria"/>
                          <w:color w:val="595959"/>
                          <w:sz w:val="18"/>
                          <w:szCs w:val="18"/>
                          <w:lang w:val="es-ES_tradnl"/>
                        </w:rPr>
                        <w:t>Ian Erick Concepción Alvarado</w:t>
                      </w:r>
                      <w:r w:rsidRPr="00B54EBF">
                        <w:rPr>
                          <w:rFonts w:ascii="Cambria" w:hAnsi="Cambria"/>
                          <w:color w:val="595959"/>
                          <w:sz w:val="18"/>
                          <w:szCs w:val="18"/>
                          <w:lang w:val="es-ES_tradnl"/>
                        </w:rPr>
                        <w:t xml:space="preserve">. </w:t>
                      </w:r>
                      <w:r>
                        <w:rPr>
                          <w:rFonts w:ascii="Cambria" w:hAnsi="Cambria"/>
                          <w:color w:val="595959"/>
                          <w:sz w:val="18"/>
                          <w:szCs w:val="18"/>
                          <w:lang w:val="es-ES_tradnl"/>
                        </w:rPr>
                        <w:t>Perú</w:t>
                      </w:r>
                      <w:r w:rsidRPr="00B54EBF">
                        <w:rPr>
                          <w:rFonts w:ascii="Cambria" w:hAnsi="Cambria"/>
                          <w:color w:val="595959"/>
                          <w:sz w:val="18"/>
                          <w:szCs w:val="18"/>
                          <w:lang w:val="es-ES_tradnl"/>
                        </w:rPr>
                        <w:t xml:space="preserve">. </w:t>
                      </w:r>
                      <w:r w:rsidR="0092509C" w:rsidRPr="0092509C">
                        <w:rPr>
                          <w:rFonts w:ascii="Cambria" w:hAnsi="Cambria"/>
                          <w:color w:val="595959"/>
                          <w:sz w:val="18"/>
                          <w:szCs w:val="18"/>
                          <w:lang w:val="es-ES_tradnl"/>
                        </w:rPr>
                        <w:t>7 de noviembre de 2014</w:t>
                      </w:r>
                      <w:r w:rsidRPr="0092509C">
                        <w:rPr>
                          <w:rFonts w:ascii="Cambria" w:hAnsi="Cambria"/>
                          <w:color w:val="595959"/>
                          <w:sz w:val="18"/>
                          <w:szCs w:val="18"/>
                          <w:lang w:val="es-ES_tradnl"/>
                        </w:rPr>
                        <w:t>.</w:t>
                      </w:r>
                    </w:p>
                  </w:txbxContent>
                </v:textbox>
              </v:shape>
            </w:pict>
          </mc:Fallback>
        </mc:AlternateContent>
      </w: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2D606F" w:rsidRPr="004354F2" w:rsidRDefault="00BC5BD3"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
          <w:sz w:val="20"/>
          <w:szCs w:val="24"/>
          <w:bdr w:val="nil"/>
          <w:lang w:val="es-ES_tradnl"/>
        </w:rPr>
      </w:pPr>
      <w:r>
        <w:rPr>
          <w:rFonts w:ascii="Times New Roman" w:eastAsia="Arial Unicode MS"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2D606F" w:rsidRPr="00B54EBF" w:rsidRDefault="00BC5BD3" w:rsidP="002D606F">
                            <w:pPr>
                              <w:rPr>
                                <w:color w:val="FFFFFF"/>
                              </w:rPr>
                            </w:pPr>
                            <w:r>
                              <w:rPr>
                                <w:noProof/>
                                <w:color w:val="FFFFFF"/>
                                <w:bdr w:val="nil"/>
                              </w:rPr>
                              <w:drawing>
                                <wp:inline distT="0" distB="0" distL="0" distR="0">
                                  <wp:extent cx="1343025" cy="390525"/>
                                  <wp:effectExtent l="0" t="0" r="9525" b="9525"/>
                                  <wp:docPr id="4"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2D606F" w:rsidRPr="00B54EBF" w:rsidRDefault="00BC5BD3" w:rsidP="002D606F">
                      <w:pPr>
                        <w:rPr>
                          <w:color w:val="FFFFFF"/>
                        </w:rPr>
                      </w:pPr>
                      <w:r>
                        <w:rPr>
                          <w:noProof/>
                          <w:color w:val="FFFFFF"/>
                          <w:bdr w:val="nil"/>
                        </w:rPr>
                        <w:drawing>
                          <wp:inline distT="0" distB="0" distL="0" distR="0">
                            <wp:extent cx="1343025" cy="390525"/>
                            <wp:effectExtent l="0" t="0" r="9525" b="9525"/>
                            <wp:docPr id="4"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Pr>
          <w:rFonts w:ascii="Times New Roman" w:eastAsia="Arial Unicode MS"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2D606F" w:rsidRPr="00B54EBF" w:rsidRDefault="002D606F" w:rsidP="002D606F">
                            <w:pPr>
                              <w:jc w:val="center"/>
                              <w:rPr>
                                <w:b/>
                                <w:color w:val="FFFFFF"/>
                              </w:rPr>
                            </w:pPr>
                            <w:r w:rsidRPr="00B54EBF">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2D606F" w:rsidRPr="00B54EBF" w:rsidRDefault="002D606F" w:rsidP="002D606F">
                      <w:pPr>
                        <w:jc w:val="center"/>
                        <w:rPr>
                          <w:b/>
                          <w:color w:val="FFFFFF"/>
                        </w:rPr>
                      </w:pPr>
                      <w:r w:rsidRPr="00B54EBF">
                        <w:rPr>
                          <w:b/>
                          <w:color w:val="FFFFFF"/>
                          <w:lang w:val="pt-BR"/>
                        </w:rPr>
                        <w:t>www.cidh.org</w:t>
                      </w:r>
                    </w:p>
                  </w:txbxContent>
                </v:textbox>
              </v:shape>
            </w:pict>
          </mc:Fallback>
        </mc:AlternateContent>
      </w:r>
    </w:p>
    <w:p w:rsidR="002D606F" w:rsidRPr="004354F2" w:rsidRDefault="002D606F" w:rsidP="002D606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
          <w:sz w:val="20"/>
          <w:szCs w:val="24"/>
          <w:bdr w:val="nil"/>
          <w:lang w:val="es-ES_tradnl"/>
        </w:rPr>
        <w:sectPr w:rsidR="002D606F" w:rsidRPr="004354F2" w:rsidSect="00092F09">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p>
    <w:p w:rsidR="002D606F" w:rsidRPr="004354F2" w:rsidRDefault="002D606F" w:rsidP="002D606F">
      <w:pPr>
        <w:pBdr>
          <w:top w:val="nil"/>
          <w:left w:val="nil"/>
          <w:bottom w:val="nil"/>
          <w:right w:val="nil"/>
          <w:between w:val="nil"/>
          <w:bar w:val="nil"/>
        </w:pBdr>
        <w:tabs>
          <w:tab w:val="center" w:pos="5400"/>
        </w:tabs>
        <w:suppressAutoHyphens/>
        <w:spacing w:after="0"/>
        <w:jc w:val="center"/>
        <w:rPr>
          <w:rFonts w:ascii="Cambria" w:eastAsia="Arial Unicode MS" w:hAnsi="Cambria"/>
          <w:b/>
          <w:sz w:val="18"/>
          <w:szCs w:val="20"/>
          <w:bdr w:val="nil"/>
          <w:lang w:val="es-ES_tradnl"/>
        </w:rPr>
      </w:pPr>
      <w:r w:rsidRPr="004354F2">
        <w:rPr>
          <w:rFonts w:ascii="Cambria" w:eastAsia="Arial Unicode MS" w:hAnsi="Cambria"/>
          <w:b/>
          <w:sz w:val="18"/>
          <w:szCs w:val="20"/>
          <w:bdr w:val="nil"/>
          <w:lang w:val="es-ES_tradnl"/>
        </w:rPr>
        <w:lastRenderedPageBreak/>
        <w:t xml:space="preserve">INFORME No. </w:t>
      </w:r>
      <w:r w:rsidR="00D05443">
        <w:rPr>
          <w:rFonts w:ascii="Cambria" w:eastAsia="Arial Unicode MS" w:hAnsi="Cambria"/>
          <w:b/>
          <w:sz w:val="18"/>
          <w:szCs w:val="20"/>
          <w:bdr w:val="nil"/>
          <w:lang w:val="es-ES_tradnl"/>
        </w:rPr>
        <w:t>111</w:t>
      </w:r>
      <w:r w:rsidRPr="004354F2">
        <w:rPr>
          <w:rFonts w:ascii="Cambria" w:eastAsia="Arial Unicode MS" w:hAnsi="Cambria"/>
          <w:b/>
          <w:sz w:val="18"/>
          <w:szCs w:val="20"/>
          <w:bdr w:val="nil"/>
          <w:lang w:val="es-ES_tradnl"/>
        </w:rPr>
        <w:t>/14</w:t>
      </w:r>
    </w:p>
    <w:p w:rsidR="002D606F" w:rsidRPr="004354F2" w:rsidRDefault="002D606F" w:rsidP="002D606F">
      <w:pPr>
        <w:pBdr>
          <w:top w:val="nil"/>
          <w:left w:val="nil"/>
          <w:bottom w:val="nil"/>
          <w:right w:val="nil"/>
          <w:between w:val="nil"/>
          <w:bar w:val="nil"/>
        </w:pBdr>
        <w:tabs>
          <w:tab w:val="center" w:pos="5400"/>
        </w:tabs>
        <w:suppressAutoHyphens/>
        <w:spacing w:after="0"/>
        <w:jc w:val="center"/>
        <w:rPr>
          <w:rFonts w:ascii="Cambria" w:eastAsia="Arial Unicode MS" w:hAnsi="Cambria"/>
          <w:b/>
          <w:sz w:val="18"/>
          <w:szCs w:val="20"/>
          <w:bdr w:val="nil"/>
          <w:lang w:val="es-ES_tradnl"/>
        </w:rPr>
      </w:pPr>
      <w:r w:rsidRPr="004354F2">
        <w:rPr>
          <w:rFonts w:ascii="Cambria" w:eastAsia="Arial Unicode MS" w:hAnsi="Cambria"/>
          <w:b/>
          <w:sz w:val="18"/>
          <w:szCs w:val="20"/>
          <w:bdr w:val="nil"/>
          <w:lang w:val="es-ES_tradnl"/>
        </w:rPr>
        <w:t>PETICIÓN</w:t>
      </w:r>
      <w:r>
        <w:rPr>
          <w:rFonts w:ascii="Cambria" w:eastAsia="Arial Unicode MS" w:hAnsi="Cambria"/>
          <w:b/>
          <w:sz w:val="18"/>
          <w:szCs w:val="20"/>
          <w:bdr w:val="nil"/>
          <w:lang w:val="es-ES_tradnl"/>
        </w:rPr>
        <w:t xml:space="preserve"> 1049-04</w:t>
      </w:r>
      <w:r w:rsidRPr="004354F2">
        <w:rPr>
          <w:rFonts w:ascii="Cambria" w:eastAsia="Arial Unicode MS" w:hAnsi="Cambria"/>
          <w:b/>
          <w:sz w:val="18"/>
          <w:szCs w:val="20"/>
          <w:bdr w:val="nil"/>
          <w:lang w:val="es-ES_tradnl"/>
        </w:rPr>
        <w:t xml:space="preserve"> </w:t>
      </w:r>
    </w:p>
    <w:p w:rsidR="002D606F" w:rsidRPr="004354F2" w:rsidRDefault="001908FD" w:rsidP="002D606F">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20"/>
          <w:bdr w:val="nil"/>
          <w:lang w:val="es-ES_tradnl"/>
        </w:rPr>
      </w:pPr>
      <w:r w:rsidRPr="004354F2">
        <w:rPr>
          <w:rFonts w:ascii="Cambria" w:eastAsia="Arial Unicode MS" w:hAnsi="Cambria"/>
          <w:sz w:val="18"/>
          <w:szCs w:val="20"/>
          <w:bdr w:val="nil"/>
          <w:lang w:val="es-ES_tradnl"/>
        </w:rPr>
        <w:t>INFORME DE  ARCHIVO</w:t>
      </w:r>
    </w:p>
    <w:p w:rsidR="002D606F" w:rsidRDefault="001908FD" w:rsidP="002D606F">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20"/>
          <w:bdr w:val="nil"/>
          <w:lang w:val="es-ES_tradnl"/>
        </w:rPr>
      </w:pPr>
      <w:r w:rsidRPr="002D606F">
        <w:rPr>
          <w:rFonts w:ascii="Cambria" w:eastAsia="Arial Unicode MS" w:hAnsi="Cambria"/>
          <w:sz w:val="18"/>
          <w:szCs w:val="20"/>
          <w:bdr w:val="nil"/>
          <w:lang w:val="es-ES_tradnl"/>
        </w:rPr>
        <w:t>IAN ERICK CONCEPCIÓN ALVARADO</w:t>
      </w:r>
    </w:p>
    <w:p w:rsidR="002D606F" w:rsidRPr="004354F2" w:rsidRDefault="001908FD" w:rsidP="002D606F">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20"/>
          <w:bdr w:val="nil"/>
          <w:lang w:val="es-ES_tradnl"/>
        </w:rPr>
      </w:pPr>
      <w:r w:rsidRPr="004354F2">
        <w:rPr>
          <w:rFonts w:ascii="Cambria" w:eastAsia="Arial Unicode MS" w:hAnsi="Cambria"/>
          <w:sz w:val="18"/>
          <w:szCs w:val="20"/>
          <w:bdr w:val="nil"/>
          <w:lang w:val="es-ES_tradnl"/>
        </w:rPr>
        <w:t>PERÚ</w:t>
      </w:r>
    </w:p>
    <w:p w:rsidR="0092509C" w:rsidRPr="00DE539B" w:rsidRDefault="0092509C" w:rsidP="0092509C">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18"/>
          <w:bdr w:val="nil"/>
          <w:lang w:val="es-ES_tradnl"/>
        </w:rPr>
      </w:pPr>
      <w:r w:rsidRPr="00DE539B">
        <w:rPr>
          <w:rFonts w:ascii="Cambria" w:eastAsia="Arial Unicode MS" w:hAnsi="Cambria"/>
          <w:sz w:val="18"/>
          <w:szCs w:val="18"/>
          <w:bdr w:val="nil"/>
          <w:lang w:val="es-ES_tradnl"/>
        </w:rPr>
        <w:t>7 DE NOVIEMBRE DE 2014</w:t>
      </w:r>
    </w:p>
    <w:p w:rsidR="006E3534" w:rsidRDefault="006E3534" w:rsidP="002D606F">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20"/>
          <w:bdr w:val="nil"/>
          <w:lang w:val="es-ES_tradnl"/>
        </w:rPr>
      </w:pPr>
    </w:p>
    <w:p w:rsidR="0092509C" w:rsidRPr="006E3534" w:rsidRDefault="0092509C" w:rsidP="002D606F">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20"/>
          <w:bdr w:val="nil"/>
          <w:lang w:val="es-ES_tradnl"/>
        </w:rPr>
      </w:pPr>
    </w:p>
    <w:p w:rsidR="006E3534" w:rsidRPr="00724304" w:rsidRDefault="001E1053" w:rsidP="001E1053">
      <w:pPr>
        <w:widowControl w:val="0"/>
        <w:spacing w:after="0" w:line="240" w:lineRule="auto"/>
        <w:ind w:left="3600" w:hanging="3600"/>
        <w:outlineLvl w:val="0"/>
        <w:rPr>
          <w:rFonts w:ascii="Cambria" w:eastAsia="Times New Roman" w:hAnsi="Cambria"/>
          <w:snapToGrid w:val="0"/>
          <w:sz w:val="20"/>
          <w:szCs w:val="20"/>
          <w:lang w:val="es-ES"/>
        </w:rPr>
      </w:pPr>
      <w:r w:rsidRPr="001E1053">
        <w:rPr>
          <w:rFonts w:ascii="Cambria" w:eastAsia="Times New Roman" w:hAnsi="Cambria"/>
          <w:b/>
          <w:snapToGrid w:val="0"/>
          <w:sz w:val="20"/>
          <w:szCs w:val="20"/>
          <w:lang w:val="es-ES"/>
        </w:rPr>
        <w:t>PRESUNTA VÍCTIMA</w:t>
      </w:r>
      <w:r>
        <w:rPr>
          <w:rFonts w:ascii="Cambria" w:eastAsia="Times New Roman" w:hAnsi="Cambria"/>
          <w:snapToGrid w:val="0"/>
          <w:sz w:val="20"/>
          <w:szCs w:val="20"/>
          <w:lang w:val="es-ES"/>
        </w:rPr>
        <w:t xml:space="preserve">: </w:t>
      </w:r>
      <w:r w:rsidR="006E3534" w:rsidRPr="00724304">
        <w:rPr>
          <w:rFonts w:ascii="Cambria" w:eastAsia="Times New Roman" w:hAnsi="Cambria"/>
          <w:snapToGrid w:val="0"/>
          <w:sz w:val="20"/>
          <w:szCs w:val="20"/>
          <w:lang w:val="es-ES"/>
        </w:rPr>
        <w:t>Ian Erick Concepción Alvarado</w:t>
      </w:r>
    </w:p>
    <w:p w:rsidR="006E3534" w:rsidRPr="00724304" w:rsidRDefault="001E1053" w:rsidP="001E1053">
      <w:pPr>
        <w:widowControl w:val="0"/>
        <w:spacing w:after="0" w:line="240" w:lineRule="auto"/>
        <w:ind w:left="3600" w:hanging="3600"/>
        <w:rPr>
          <w:rFonts w:ascii="Cambria" w:eastAsia="Times New Roman" w:hAnsi="Cambria"/>
          <w:snapToGrid w:val="0"/>
          <w:sz w:val="20"/>
          <w:szCs w:val="20"/>
          <w:lang w:val="es-ES"/>
        </w:rPr>
      </w:pPr>
      <w:r w:rsidRPr="001E1053">
        <w:rPr>
          <w:rFonts w:ascii="Cambria" w:eastAsia="Times New Roman" w:hAnsi="Cambria"/>
          <w:b/>
          <w:snapToGrid w:val="0"/>
          <w:sz w:val="20"/>
          <w:szCs w:val="20"/>
          <w:lang w:val="es-ES"/>
        </w:rPr>
        <w:t>PETICIONARIOS</w:t>
      </w:r>
      <w:r>
        <w:rPr>
          <w:rFonts w:ascii="Cambria" w:eastAsia="Times New Roman" w:hAnsi="Cambria"/>
          <w:snapToGrid w:val="0"/>
          <w:sz w:val="20"/>
          <w:szCs w:val="20"/>
          <w:lang w:val="es-ES"/>
        </w:rPr>
        <w:t xml:space="preserve">: </w:t>
      </w:r>
      <w:r w:rsidR="006E3534" w:rsidRPr="00724304">
        <w:rPr>
          <w:rFonts w:ascii="Cambria" w:eastAsia="Times New Roman" w:hAnsi="Cambria"/>
          <w:snapToGrid w:val="0"/>
          <w:sz w:val="20"/>
          <w:szCs w:val="20"/>
          <w:lang w:val="es-ES"/>
        </w:rPr>
        <w:t>Ian Erick Concepción Alvarado</w:t>
      </w:r>
    </w:p>
    <w:p w:rsidR="006E3534" w:rsidRPr="00724304" w:rsidRDefault="001E1053" w:rsidP="001E1053">
      <w:pPr>
        <w:widowControl w:val="0"/>
        <w:spacing w:after="0" w:line="240" w:lineRule="auto"/>
        <w:rPr>
          <w:rFonts w:ascii="Cambria" w:eastAsia="Times New Roman" w:hAnsi="Cambria"/>
          <w:snapToGrid w:val="0"/>
          <w:sz w:val="20"/>
          <w:szCs w:val="20"/>
          <w:lang w:val="es-ES"/>
        </w:rPr>
      </w:pPr>
      <w:r w:rsidRPr="001E1053">
        <w:rPr>
          <w:rFonts w:ascii="Cambria" w:eastAsia="Times New Roman" w:hAnsi="Cambria"/>
          <w:b/>
          <w:snapToGrid w:val="0"/>
          <w:sz w:val="20"/>
          <w:szCs w:val="20"/>
          <w:lang w:val="es-ES"/>
        </w:rPr>
        <w:t>VIOLACIONES ALEGADAS</w:t>
      </w:r>
      <w:r>
        <w:rPr>
          <w:rFonts w:ascii="Cambria" w:eastAsia="Times New Roman" w:hAnsi="Cambria"/>
          <w:snapToGrid w:val="0"/>
          <w:sz w:val="20"/>
          <w:szCs w:val="20"/>
          <w:lang w:val="es-ES"/>
        </w:rPr>
        <w:t xml:space="preserve">: </w:t>
      </w:r>
      <w:r w:rsidR="006E3534" w:rsidRPr="00724304">
        <w:rPr>
          <w:rFonts w:ascii="Cambria" w:eastAsia="Times New Roman" w:hAnsi="Cambria"/>
          <w:snapToGrid w:val="0"/>
          <w:sz w:val="20"/>
          <w:szCs w:val="20"/>
          <w:lang w:val="es-ES"/>
        </w:rPr>
        <w:t>Artículos 1.1, 2, 5, 7, 8, 9 y 24 de la Convención Americana sobre Derechos Humanos</w:t>
      </w:r>
    </w:p>
    <w:p w:rsidR="006E3534" w:rsidRPr="00724304" w:rsidRDefault="001E1053" w:rsidP="001E1053">
      <w:pPr>
        <w:widowControl w:val="0"/>
        <w:spacing w:after="0" w:line="240" w:lineRule="auto"/>
        <w:rPr>
          <w:rFonts w:ascii="Cambria" w:eastAsia="Times New Roman" w:hAnsi="Cambria"/>
          <w:snapToGrid w:val="0"/>
          <w:color w:val="0000FF"/>
          <w:sz w:val="20"/>
          <w:szCs w:val="20"/>
          <w:lang w:val="es-ES"/>
        </w:rPr>
      </w:pPr>
      <w:r w:rsidRPr="001E1053">
        <w:rPr>
          <w:rFonts w:ascii="Cambria" w:eastAsia="Times New Roman" w:hAnsi="Cambria"/>
          <w:b/>
          <w:snapToGrid w:val="0"/>
          <w:sz w:val="20"/>
          <w:szCs w:val="20"/>
          <w:lang w:val="es-ES"/>
        </w:rPr>
        <w:t>FECHA DE INICIO DE TRÁMITE</w:t>
      </w:r>
      <w:r>
        <w:rPr>
          <w:rFonts w:ascii="Cambria" w:eastAsia="Times New Roman" w:hAnsi="Cambria"/>
          <w:snapToGrid w:val="0"/>
          <w:sz w:val="20"/>
          <w:szCs w:val="20"/>
          <w:lang w:val="es-ES"/>
        </w:rPr>
        <w:t xml:space="preserve">: </w:t>
      </w:r>
      <w:r w:rsidR="006E3534" w:rsidRPr="00724304">
        <w:rPr>
          <w:rFonts w:ascii="Cambria" w:eastAsia="Times New Roman" w:hAnsi="Cambria"/>
          <w:snapToGrid w:val="0"/>
          <w:sz w:val="20"/>
          <w:szCs w:val="20"/>
          <w:lang w:val="es-ES"/>
        </w:rPr>
        <w:t>20 de agosto de 2008</w:t>
      </w:r>
    </w:p>
    <w:p w:rsidR="002D606F" w:rsidRDefault="002D606F" w:rsidP="005D0ADE">
      <w:pPr>
        <w:pBdr>
          <w:top w:val="nil"/>
          <w:left w:val="nil"/>
          <w:bottom w:val="nil"/>
          <w:right w:val="nil"/>
          <w:between w:val="nil"/>
          <w:bar w:val="nil"/>
        </w:pBdr>
        <w:spacing w:after="0" w:line="240" w:lineRule="auto"/>
        <w:rPr>
          <w:rFonts w:ascii="Cambria" w:eastAsia="Arial Unicode MS" w:hAnsi="Cambria" w:cs="Calibri"/>
          <w:sz w:val="20"/>
          <w:szCs w:val="20"/>
          <w:bdr w:val="nil"/>
          <w:lang w:val="es-ES_tradnl"/>
        </w:rPr>
      </w:pPr>
    </w:p>
    <w:p w:rsidR="002D606F" w:rsidRPr="005D0ADE" w:rsidRDefault="002D606F" w:rsidP="005D0ADE">
      <w:pPr>
        <w:pBdr>
          <w:top w:val="nil"/>
          <w:left w:val="nil"/>
          <w:bottom w:val="nil"/>
          <w:right w:val="nil"/>
          <w:between w:val="nil"/>
          <w:bar w:val="nil"/>
        </w:pBdr>
        <w:tabs>
          <w:tab w:val="center" w:pos="4680"/>
          <w:tab w:val="left" w:pos="6511"/>
        </w:tabs>
        <w:spacing w:after="0" w:line="240" w:lineRule="auto"/>
        <w:rPr>
          <w:rFonts w:ascii="Cambria" w:eastAsia="Arial Unicode MS" w:hAnsi="Cambria" w:cs="Calibri"/>
          <w:sz w:val="20"/>
          <w:szCs w:val="20"/>
          <w:bdr w:val="nil"/>
          <w:lang w:val="es-ES_tradnl"/>
        </w:rPr>
      </w:pPr>
    </w:p>
    <w:p w:rsidR="002D606F" w:rsidRPr="005D0ADE" w:rsidRDefault="002D606F" w:rsidP="005D0ADE">
      <w:pPr>
        <w:pStyle w:val="Heading1"/>
        <w:keepNext w:val="0"/>
        <w:keepLines w:val="0"/>
        <w:rPr>
          <w:color w:val="auto"/>
        </w:rPr>
      </w:pPr>
      <w:r w:rsidRPr="005D0ADE">
        <w:rPr>
          <w:color w:val="auto"/>
        </w:rPr>
        <w:t>POSICIÓN DE LOS PETICIONARIOS</w:t>
      </w:r>
    </w:p>
    <w:p w:rsidR="005D0ADE" w:rsidRPr="005D0ADE" w:rsidRDefault="005D0ADE" w:rsidP="005D0ADE">
      <w:pPr>
        <w:pBdr>
          <w:top w:val="nil"/>
          <w:left w:val="nil"/>
          <w:bottom w:val="nil"/>
          <w:right w:val="nil"/>
          <w:between w:val="nil"/>
          <w:bar w:val="nil"/>
        </w:pBdr>
        <w:spacing w:after="0" w:line="240" w:lineRule="auto"/>
        <w:outlineLvl w:val="0"/>
        <w:rPr>
          <w:rFonts w:ascii="Cambria" w:eastAsia="Times New Roman" w:hAnsi="Cambria"/>
          <w:b/>
          <w:bCs/>
          <w:sz w:val="20"/>
          <w:szCs w:val="20"/>
          <w:bdr w:val="nil"/>
          <w:lang w:val="es-ES"/>
        </w:rPr>
      </w:pPr>
    </w:p>
    <w:p w:rsidR="002D606F" w:rsidRPr="005D0ADE" w:rsidRDefault="002D606F"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eastAsia="Times New Roman" w:hAnsi="Cambria"/>
          <w:bCs/>
          <w:sz w:val="20"/>
          <w:szCs w:val="20"/>
          <w:bdr w:val="nil"/>
          <w:lang w:val="es-ES"/>
        </w:rPr>
      </w:pPr>
      <w:r w:rsidRPr="005D0ADE">
        <w:rPr>
          <w:rFonts w:ascii="Cambria" w:eastAsia="Times New Roman" w:hAnsi="Cambria"/>
          <w:bCs/>
          <w:sz w:val="20"/>
          <w:szCs w:val="20"/>
          <w:bdr w:val="nil"/>
          <w:lang w:val="es-ES"/>
        </w:rPr>
        <w:t xml:space="preserve">El peticionario declaró que fue detenido el 21 de noviembre de 1993 por miembros de la Policía Nacional del Perú cuando salía de su domicilio. Señaló que fue llevado a las instalaciones de la Jefatura Contra el Terrorismo de Tujillo (JECOTE) donde permaneció por 30 días. Mencionó además que la Policía formó un Atestado Policial violando sus garantías judiciales pues a su abogado no se le permitió estar presente en todas las diligencias que se llevaron a cabo, ni se le permitió reunirse en privado con él. El peticionario señaló que posteriormente fue puesto a disposición de un Juzgado Militar, el cual le condenó a cadena perpetua por el delito de Traición a la Patria. Manifestó además que fue recluido en el penal “El Milagro” de la ciudad de Trujillo, en donde estuvo bajo un régimen carcelario inhumano, pues permanecía en su celda durante 23 horas y media diarias, y sus visitas estaban limitadas a familiares cercanos por 30 minutos solamente. </w:t>
      </w:r>
    </w:p>
    <w:p w:rsidR="005D0ADE" w:rsidRPr="005D0ADE" w:rsidRDefault="005D0ADE" w:rsidP="005D0ADE">
      <w:pPr>
        <w:pBdr>
          <w:top w:val="nil"/>
          <w:left w:val="nil"/>
          <w:bottom w:val="nil"/>
          <w:right w:val="nil"/>
          <w:between w:val="nil"/>
          <w:bar w:val="nil"/>
        </w:pBdr>
        <w:spacing w:after="0" w:line="240" w:lineRule="auto"/>
        <w:jc w:val="both"/>
        <w:outlineLvl w:val="0"/>
        <w:rPr>
          <w:rFonts w:ascii="Cambria" w:eastAsia="Times New Roman" w:hAnsi="Cambria"/>
          <w:bCs/>
          <w:sz w:val="20"/>
          <w:szCs w:val="20"/>
          <w:bdr w:val="nil"/>
          <w:lang w:val="es-ES"/>
        </w:rPr>
      </w:pPr>
    </w:p>
    <w:p w:rsidR="002D606F" w:rsidRPr="005D0ADE" w:rsidRDefault="002D606F"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eastAsia="Times New Roman" w:hAnsi="Cambria"/>
          <w:bCs/>
          <w:sz w:val="20"/>
          <w:szCs w:val="20"/>
          <w:bdr w:val="nil"/>
          <w:lang w:val="es-ES"/>
        </w:rPr>
      </w:pPr>
      <w:r w:rsidRPr="005D0ADE">
        <w:rPr>
          <w:rFonts w:ascii="Cambria" w:eastAsia="Times New Roman" w:hAnsi="Cambria"/>
          <w:bCs/>
          <w:sz w:val="20"/>
          <w:szCs w:val="20"/>
          <w:bdr w:val="nil"/>
          <w:lang w:val="es-ES"/>
        </w:rPr>
        <w:t>Finalmente, el peticionario señaló que este proceso en el Fuero Militar fue anulado gracias a la acción de inconstitucionalidad de 3 de enero de 2003 en la que el Tribunal Constitucional Peruano declaró la nulidad de los procesos seguidos ante tribunales militares o ante jueces sin rostro. Declaró que como consecuencia de ello se abrió un nuevo juicio en su contra, lo que constituyó una violación al principio de legalidad e irretroactividad ya que se basó en normas que son inconstitucionales y violatorias de derechos humanos. Mencionó además que en este nuevo juicio se le condenó a 12 años y 6 meses de pena privativa de libertad, sentencia que se computó desde su detención el 21 de noviembre de 1993, por lo que a la fecha de su último escrito ya se encontraba en libertad.</w:t>
      </w:r>
    </w:p>
    <w:p w:rsidR="002D606F" w:rsidRPr="005D0ADE" w:rsidRDefault="002D606F" w:rsidP="005D0ADE">
      <w:pPr>
        <w:pBdr>
          <w:top w:val="nil"/>
          <w:left w:val="nil"/>
          <w:bottom w:val="nil"/>
          <w:right w:val="nil"/>
          <w:between w:val="nil"/>
          <w:bar w:val="nil"/>
        </w:pBdr>
        <w:tabs>
          <w:tab w:val="center" w:pos="4680"/>
          <w:tab w:val="left" w:pos="6511"/>
        </w:tabs>
        <w:spacing w:after="0" w:line="240" w:lineRule="auto"/>
        <w:jc w:val="both"/>
        <w:rPr>
          <w:rFonts w:ascii="Cambria" w:eastAsia="Arial Unicode MS" w:hAnsi="Cambria" w:cs="Calibri"/>
          <w:sz w:val="20"/>
          <w:szCs w:val="20"/>
          <w:bdr w:val="nil"/>
          <w:lang w:val="es-ES_tradnl"/>
        </w:rPr>
      </w:pPr>
    </w:p>
    <w:p w:rsidR="002D606F" w:rsidRPr="005D0ADE" w:rsidRDefault="002D606F" w:rsidP="005D0ADE">
      <w:pPr>
        <w:pStyle w:val="Heading1"/>
        <w:keepNext w:val="0"/>
        <w:keepLines w:val="0"/>
        <w:rPr>
          <w:color w:val="auto"/>
        </w:rPr>
      </w:pPr>
      <w:r w:rsidRPr="005D0ADE">
        <w:rPr>
          <w:color w:val="auto"/>
        </w:rPr>
        <w:t xml:space="preserve">POSICIÓN DEL ESTADO </w:t>
      </w:r>
    </w:p>
    <w:p w:rsidR="002D606F" w:rsidRPr="005D0ADE" w:rsidRDefault="002D606F" w:rsidP="005D0ADE">
      <w:pPr>
        <w:pBdr>
          <w:top w:val="nil"/>
          <w:left w:val="nil"/>
          <w:bottom w:val="nil"/>
          <w:right w:val="nil"/>
          <w:between w:val="nil"/>
          <w:bar w:val="nil"/>
        </w:pBdr>
        <w:tabs>
          <w:tab w:val="center" w:pos="4680"/>
          <w:tab w:val="left" w:pos="6511"/>
        </w:tabs>
        <w:spacing w:after="0" w:line="240" w:lineRule="auto"/>
        <w:jc w:val="both"/>
        <w:rPr>
          <w:rFonts w:ascii="Cambria" w:eastAsia="Arial Unicode MS" w:hAnsi="Cambria" w:cs="Calibri"/>
          <w:sz w:val="20"/>
          <w:szCs w:val="20"/>
          <w:bdr w:val="nil"/>
          <w:lang w:val="es-ES_tradnl"/>
        </w:rPr>
      </w:pPr>
    </w:p>
    <w:p w:rsidR="002D606F" w:rsidRPr="005D0ADE" w:rsidRDefault="002D606F"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eastAsia="Arial Unicode MS" w:hAnsi="Cambria" w:cs="Calibri"/>
          <w:sz w:val="20"/>
          <w:szCs w:val="20"/>
          <w:bdr w:val="nil"/>
          <w:lang w:val="es-ES_tradnl"/>
        </w:rPr>
      </w:pPr>
      <w:r w:rsidRPr="005D0ADE">
        <w:rPr>
          <w:rFonts w:ascii="Cambria" w:eastAsia="Arial Unicode MS" w:hAnsi="Cambria" w:cs="Calibri"/>
          <w:sz w:val="20"/>
          <w:szCs w:val="20"/>
          <w:bdr w:val="nil"/>
          <w:lang w:val="es-ES_tradnl"/>
        </w:rPr>
        <w:t>El Estado manifestó que el presente caso no describe hechos que caractericen una vulneración a los derechos humanos consagrados en la Convención Americana. El Estado señaló que el peticionario fue condenado en un principio por tribunales militares y sentenciado a cadena perpetua por el delito de traición a la patria,</w:t>
      </w:r>
      <w:r w:rsidR="00092F09" w:rsidRPr="005D0ADE">
        <w:rPr>
          <w:rFonts w:ascii="Cambria" w:eastAsia="Arial Unicode MS" w:hAnsi="Cambria" w:cs="Calibri"/>
          <w:sz w:val="20"/>
          <w:szCs w:val="20"/>
          <w:bdr w:val="nil"/>
          <w:lang w:val="es-ES_tradnl"/>
        </w:rPr>
        <w:t xml:space="preserve"> pero que</w:t>
      </w:r>
      <w:r w:rsidRPr="005D0ADE">
        <w:rPr>
          <w:rFonts w:ascii="Cambria" w:eastAsia="Arial Unicode MS" w:hAnsi="Cambria" w:cs="Calibri"/>
          <w:sz w:val="20"/>
          <w:szCs w:val="20"/>
          <w:bdr w:val="nil"/>
          <w:lang w:val="es-ES_tradnl"/>
        </w:rPr>
        <w:t xml:space="preserve"> sin embargo, este proceso fue anulado y se inició un nuevo proceso penal ante el fuero común en el que se respetaron las garantías del debido proceso. Afirmó también que este nuevo procedimiento se sujetó a normas preestablecidas en la legislación nacional por lo que se respetó el principio de legalidad. Señaló además que se respetó el principio del Juez Natural pues el proceso se llevó a cabo por jueces ordinarios, de carrera y que venían desempeñando sus funciones para el Poder Judicial antes de que se conformaran los tribunales especiales. Alegó </w:t>
      </w:r>
      <w:r w:rsidR="00092F09" w:rsidRPr="005D0ADE">
        <w:rPr>
          <w:rFonts w:ascii="Cambria" w:eastAsia="Arial Unicode MS" w:hAnsi="Cambria" w:cs="Calibri"/>
          <w:sz w:val="20"/>
          <w:szCs w:val="20"/>
          <w:bdr w:val="nil"/>
          <w:lang w:val="es-ES_tradnl"/>
        </w:rPr>
        <w:t>además que</w:t>
      </w:r>
      <w:r w:rsidRPr="005D0ADE">
        <w:rPr>
          <w:rFonts w:ascii="Cambria" w:eastAsia="Arial Unicode MS" w:hAnsi="Cambria" w:cs="Calibri"/>
          <w:sz w:val="20"/>
          <w:szCs w:val="20"/>
          <w:bdr w:val="nil"/>
          <w:lang w:val="es-ES_tradnl"/>
        </w:rPr>
        <w:t xml:space="preserve"> la creación de juzgados y salas penales especializadas en delitos de terrorismo no atentó tampoco contra este derecho. Asimismo, el Estado declaró que en las normas que regulaban la tipificación del delito de terrorismo se introdujeron los cambios necesarios para adecuar la normativa a los estándares internacionales en derechos humanos. El Estado señaló además que el peticionario contó con un abogado defensor quien lo asistió durante el proceso sin restricción alguna.</w:t>
      </w:r>
    </w:p>
    <w:p w:rsidR="002D606F" w:rsidRPr="005D0ADE" w:rsidRDefault="002D606F" w:rsidP="005D0ADE">
      <w:pPr>
        <w:pBdr>
          <w:top w:val="nil"/>
          <w:left w:val="nil"/>
          <w:bottom w:val="nil"/>
          <w:right w:val="nil"/>
          <w:between w:val="nil"/>
          <w:bar w:val="nil"/>
        </w:pBdr>
        <w:spacing w:after="0" w:line="240" w:lineRule="auto"/>
        <w:jc w:val="both"/>
        <w:rPr>
          <w:rFonts w:ascii="Cambria" w:eastAsia="Arial Unicode MS" w:hAnsi="Cambria" w:cs="Calibri"/>
          <w:sz w:val="20"/>
          <w:szCs w:val="20"/>
          <w:bdr w:val="nil"/>
          <w:lang w:val="es-ES_tradnl"/>
        </w:rPr>
      </w:pPr>
    </w:p>
    <w:p w:rsidR="002D606F" w:rsidRPr="005D0ADE" w:rsidRDefault="002D606F"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eastAsia="Arial Unicode MS" w:hAnsi="Cambria" w:cs="Calibri"/>
          <w:sz w:val="20"/>
          <w:szCs w:val="20"/>
          <w:bdr w:val="nil"/>
          <w:lang w:val="es-ES_tradnl"/>
        </w:rPr>
      </w:pPr>
      <w:r w:rsidRPr="005D0ADE">
        <w:rPr>
          <w:rFonts w:ascii="Cambria" w:eastAsia="Arial Unicode MS" w:hAnsi="Cambria" w:cs="Calibri"/>
          <w:sz w:val="20"/>
          <w:szCs w:val="20"/>
          <w:bdr w:val="nil"/>
          <w:lang w:val="es-ES_tradnl"/>
        </w:rPr>
        <w:lastRenderedPageBreak/>
        <w:t xml:space="preserve">Declaró que en fecha 28 de septiembre de 2006 la Primera Sala Penal de la Libertad condenó al peticionario por el delito de terrorismo a 12 años y 6 meses de prisión. Señaló además que el peticionario no impugnó esta sentencia condenatoria, </w:t>
      </w:r>
      <w:r w:rsidRPr="005D0ADE">
        <w:rPr>
          <w:rFonts w:ascii="Cambria" w:eastAsia="Times New Roman" w:hAnsi="Cambria"/>
          <w:bCs/>
          <w:sz w:val="20"/>
          <w:szCs w:val="20"/>
          <w:bdr w:val="nil"/>
          <w:lang w:val="es-ES"/>
        </w:rPr>
        <w:t>pero</w:t>
      </w:r>
      <w:r w:rsidRPr="005D0ADE">
        <w:rPr>
          <w:rFonts w:ascii="Cambria" w:eastAsia="Arial Unicode MS" w:hAnsi="Cambria" w:cs="Calibri"/>
          <w:sz w:val="20"/>
          <w:szCs w:val="20"/>
          <w:bdr w:val="nil"/>
          <w:lang w:val="es-ES_tradnl"/>
        </w:rPr>
        <w:t xml:space="preserve"> que un tercero interpuso recurso de nulidad contra la misma. Indicó que la Corte Suprema confirmó la sentencia y el peticionario mostró su conformidad con la misma. Señaló finalmente, que el peticionario fue excarcelado del penal de Trujillo por orden de la Primera Sala Penal de Trujillo el 30 de mayo de 2006 por libertad procesal pues la pena impuesta fue </w:t>
      </w:r>
      <w:r w:rsidR="00092F09" w:rsidRPr="005D0ADE">
        <w:rPr>
          <w:rFonts w:ascii="Cambria" w:eastAsia="Arial Unicode MS" w:hAnsi="Cambria" w:cs="Calibri"/>
          <w:sz w:val="20"/>
          <w:szCs w:val="20"/>
          <w:bdr w:val="nil"/>
          <w:lang w:val="es-ES_tradnl"/>
        </w:rPr>
        <w:t>compurgada</w:t>
      </w:r>
      <w:r w:rsidRPr="005D0ADE">
        <w:rPr>
          <w:rFonts w:ascii="Cambria" w:eastAsia="Arial Unicode MS" w:hAnsi="Cambria" w:cs="Calibri"/>
          <w:sz w:val="20"/>
          <w:szCs w:val="20"/>
          <w:bdr w:val="nil"/>
          <w:lang w:val="es-ES_tradnl"/>
        </w:rPr>
        <w:t xml:space="preserve"> con los años que permaneció en detención desde el 21 de noviembre de 1993.</w:t>
      </w:r>
    </w:p>
    <w:p w:rsidR="002D606F" w:rsidRPr="005D0ADE" w:rsidRDefault="002D606F" w:rsidP="005D0ADE">
      <w:pPr>
        <w:pBdr>
          <w:top w:val="nil"/>
          <w:left w:val="nil"/>
          <w:bottom w:val="nil"/>
          <w:right w:val="nil"/>
          <w:between w:val="nil"/>
          <w:bar w:val="nil"/>
        </w:pBdr>
        <w:tabs>
          <w:tab w:val="center" w:pos="4680"/>
          <w:tab w:val="left" w:pos="6511"/>
        </w:tabs>
        <w:spacing w:after="0" w:line="240" w:lineRule="auto"/>
        <w:jc w:val="both"/>
        <w:rPr>
          <w:rFonts w:ascii="Cambria" w:eastAsia="Arial Unicode MS" w:hAnsi="Cambria" w:cs="Calibri"/>
          <w:sz w:val="20"/>
          <w:szCs w:val="20"/>
          <w:bdr w:val="nil"/>
          <w:lang w:val="es-ES_tradnl"/>
        </w:rPr>
      </w:pPr>
    </w:p>
    <w:p w:rsidR="002D606F" w:rsidRPr="005D0ADE" w:rsidRDefault="002D606F" w:rsidP="005D0ADE">
      <w:pPr>
        <w:pStyle w:val="Heading1"/>
        <w:keepNext w:val="0"/>
        <w:keepLines w:val="0"/>
        <w:rPr>
          <w:color w:val="auto"/>
        </w:rPr>
      </w:pPr>
      <w:r w:rsidRPr="005D0ADE">
        <w:rPr>
          <w:color w:val="auto"/>
        </w:rPr>
        <w:t>TRÁMITE ANTE LA CIDH</w:t>
      </w:r>
    </w:p>
    <w:p w:rsidR="002D606F" w:rsidRPr="005D0ADE" w:rsidRDefault="002D606F" w:rsidP="005D0ADE">
      <w:pPr>
        <w:pBdr>
          <w:top w:val="nil"/>
          <w:left w:val="nil"/>
          <w:bottom w:val="nil"/>
          <w:right w:val="nil"/>
          <w:between w:val="nil"/>
          <w:bar w:val="nil"/>
        </w:pBdr>
        <w:tabs>
          <w:tab w:val="center" w:pos="4680"/>
          <w:tab w:val="left" w:pos="6511"/>
        </w:tabs>
        <w:spacing w:after="0" w:line="240" w:lineRule="auto"/>
        <w:rPr>
          <w:rFonts w:ascii="Cambria" w:eastAsia="Arial Unicode MS" w:hAnsi="Cambria" w:cs="Calibri"/>
          <w:sz w:val="20"/>
          <w:szCs w:val="20"/>
          <w:bdr w:val="nil"/>
          <w:lang w:val="es-ES_tradnl"/>
        </w:rPr>
      </w:pPr>
    </w:p>
    <w:p w:rsidR="00092F09" w:rsidRPr="005D0ADE" w:rsidRDefault="00092F09"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eastAsia="Arial Unicode MS" w:hAnsi="Cambria" w:cs="Calibri"/>
          <w:sz w:val="20"/>
          <w:szCs w:val="20"/>
          <w:bdr w:val="nil"/>
          <w:lang w:val="es-ES_tradnl"/>
        </w:rPr>
      </w:pPr>
      <w:r w:rsidRPr="005D0ADE">
        <w:rPr>
          <w:rFonts w:ascii="Cambria" w:eastAsia="Arial Unicode MS" w:hAnsi="Cambria" w:cs="Calibri"/>
          <w:sz w:val="20"/>
          <w:szCs w:val="20"/>
          <w:bdr w:val="nil"/>
          <w:lang w:val="es-ES_tradnl"/>
        </w:rPr>
        <w:t>El 29 de diciembre de 2005 se recibió la petición inicial, la cual fue registrada bajo el número 1049-04. Se recibió información adicional del peticionario el 29 de marzo de 2006.  Posteriormente, el 20 de agosto de 2008 la Comisión dio traslado de la petición al Estado otorgándole un plazo de dos meses para que presentase su respuesta, de conformidad con el Reglamento de la CIDH entonces vigente. En comunicación de 21 de octubre de 2008, el Estado pidió una prórroga a este plazo, que fue concedida hasta el 21 de octubre de 2008. En fecha 9 de diciembre de 2008 se recibió la primera respuesta del Estado, la cual fue transmitida al peticionario el 14 de enero de 2009.</w:t>
      </w:r>
    </w:p>
    <w:p w:rsidR="00092F09" w:rsidRPr="005D0ADE" w:rsidRDefault="00092F09" w:rsidP="005D0ADE">
      <w:pPr>
        <w:pBdr>
          <w:top w:val="nil"/>
          <w:left w:val="nil"/>
          <w:bottom w:val="nil"/>
          <w:right w:val="nil"/>
          <w:between w:val="nil"/>
          <w:bar w:val="nil"/>
        </w:pBdr>
        <w:spacing w:after="0" w:line="240" w:lineRule="auto"/>
        <w:jc w:val="both"/>
        <w:rPr>
          <w:rFonts w:ascii="Cambria" w:eastAsia="Arial Unicode MS" w:hAnsi="Cambria" w:cs="Calibri"/>
          <w:sz w:val="20"/>
          <w:szCs w:val="20"/>
          <w:bdr w:val="nil"/>
          <w:lang w:val="es-ES_tradnl"/>
        </w:rPr>
      </w:pPr>
    </w:p>
    <w:p w:rsidR="002D606F" w:rsidRPr="005D0ADE" w:rsidRDefault="00092F09"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eastAsia="Arial Unicode MS" w:hAnsi="Cambria" w:cs="Calibri"/>
          <w:sz w:val="20"/>
          <w:szCs w:val="20"/>
          <w:bdr w:val="nil"/>
          <w:lang w:val="es-ES_tradnl"/>
        </w:rPr>
      </w:pPr>
      <w:r w:rsidRPr="005D0ADE">
        <w:rPr>
          <w:rFonts w:ascii="Cambria" w:eastAsia="Arial Unicode MS" w:hAnsi="Cambria" w:cs="Calibri"/>
          <w:sz w:val="20"/>
          <w:szCs w:val="20"/>
          <w:bdr w:val="nil"/>
          <w:lang w:val="es-ES_tradnl"/>
        </w:rPr>
        <w:t xml:space="preserve">El 16 de marzo de 2009 se recibió información adicional del peticionario. Posteriormente el Estado remitió información actualizada el 7 y 17 de abril de 2009, y el 2 y 24 de noviembre de 2009. En fecha 19 de julio de 2011 se le solicito al peticionario presentara información adicional, y se le comunicó que, de no enviarse información en el plazo de un mes, se podría archivar el expediente. Finalmente, el 12 de abril de 2013 y el 27 de marzo de 2013, se </w:t>
      </w:r>
      <w:r w:rsidRPr="005D0ADE">
        <w:rPr>
          <w:rFonts w:ascii="Cambria" w:eastAsia="Times New Roman" w:hAnsi="Cambria"/>
          <w:bCs/>
          <w:sz w:val="20"/>
          <w:szCs w:val="20"/>
          <w:bdr w:val="nil"/>
          <w:lang w:val="es-ES"/>
        </w:rPr>
        <w:t>recibieron</w:t>
      </w:r>
      <w:r w:rsidRPr="005D0ADE">
        <w:rPr>
          <w:rFonts w:ascii="Cambria" w:eastAsia="Arial Unicode MS" w:hAnsi="Cambria" w:cs="Calibri"/>
          <w:sz w:val="20"/>
          <w:szCs w:val="20"/>
          <w:bdr w:val="nil"/>
          <w:lang w:val="es-ES_tradnl"/>
        </w:rPr>
        <w:t xml:space="preserve"> dos nuevas comunicaciones del Estado en las que solicitó se declarara el archivo de la presente petición debido a la falta de impulso procesal por parte del peticionario por más de 6 años. Esta comunicación le fue transmitida al peticionario el 29 de abril de 2013, en donde la CIDH solicitó nuevamente presentara las observaciones correspondientes e información actualizada, y le comunicó que, de no enviarse información en el plazo de un mes, se podría archivar el expediente. No obstante, la CIDH no recibió respuesta alguna por parte del peticionario.</w:t>
      </w:r>
    </w:p>
    <w:p w:rsidR="00092F09" w:rsidRPr="005D0ADE" w:rsidRDefault="00092F09" w:rsidP="005D0ADE">
      <w:pPr>
        <w:pBdr>
          <w:top w:val="nil"/>
          <w:left w:val="nil"/>
          <w:bottom w:val="nil"/>
          <w:right w:val="nil"/>
          <w:between w:val="nil"/>
          <w:bar w:val="nil"/>
        </w:pBdr>
        <w:tabs>
          <w:tab w:val="center" w:pos="4680"/>
          <w:tab w:val="left" w:pos="6511"/>
        </w:tabs>
        <w:spacing w:after="0" w:line="240" w:lineRule="auto"/>
        <w:jc w:val="both"/>
        <w:rPr>
          <w:rFonts w:ascii="Cambria" w:eastAsia="Arial Unicode MS" w:hAnsi="Cambria" w:cs="Calibri"/>
          <w:sz w:val="20"/>
          <w:szCs w:val="20"/>
          <w:bdr w:val="nil"/>
          <w:lang w:val="es-ES_tradnl"/>
        </w:rPr>
      </w:pPr>
    </w:p>
    <w:p w:rsidR="002D606F" w:rsidRPr="005D0ADE" w:rsidRDefault="002D606F" w:rsidP="005D0ADE">
      <w:pPr>
        <w:pStyle w:val="Heading1"/>
        <w:keepNext w:val="0"/>
        <w:keepLines w:val="0"/>
        <w:rPr>
          <w:color w:val="auto"/>
        </w:rPr>
      </w:pPr>
      <w:r w:rsidRPr="005D0ADE">
        <w:rPr>
          <w:color w:val="auto"/>
        </w:rPr>
        <w:t>FUNDAMENTO PARA LA DECISIÓN DE ARCHIVO</w:t>
      </w:r>
    </w:p>
    <w:p w:rsidR="002D606F" w:rsidRPr="005D0ADE" w:rsidRDefault="002D606F" w:rsidP="005D0ADE">
      <w:pPr>
        <w:pBdr>
          <w:top w:val="nil"/>
          <w:left w:val="nil"/>
          <w:bottom w:val="nil"/>
          <w:right w:val="nil"/>
          <w:between w:val="nil"/>
          <w:bar w:val="nil"/>
        </w:pBdr>
        <w:tabs>
          <w:tab w:val="center" w:pos="4680"/>
          <w:tab w:val="left" w:pos="6511"/>
        </w:tabs>
        <w:spacing w:after="0" w:line="240" w:lineRule="auto"/>
        <w:jc w:val="both"/>
        <w:rPr>
          <w:rFonts w:ascii="Cambria" w:eastAsia="Arial Unicode MS" w:hAnsi="Cambria" w:cs="Calibri"/>
          <w:sz w:val="20"/>
          <w:szCs w:val="20"/>
          <w:bdr w:val="nil"/>
          <w:lang w:val="es-ES_tradnl"/>
        </w:rPr>
      </w:pPr>
    </w:p>
    <w:p w:rsidR="00092F09" w:rsidRPr="005D0ADE" w:rsidRDefault="00092F09"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hAnsi="Cambria"/>
          <w:sz w:val="20"/>
          <w:szCs w:val="20"/>
          <w:lang w:val="es-ES"/>
        </w:rPr>
      </w:pPr>
      <w:r w:rsidRPr="005D0ADE">
        <w:rPr>
          <w:rFonts w:ascii="Cambria" w:hAnsi="Cambria"/>
          <w:sz w:val="20"/>
          <w:szCs w:val="20"/>
          <w:lang w:val="es-ES"/>
        </w:rPr>
        <w:t xml:space="preserve">Tanto el artículo 48.1.b) de la Convención Americana como el artículo 42.1 del Reglamento de la Comisión Interamericana establecen que en cualquier etapa del procedimiento, recibidas las informaciones o transcurrido el plazo fijado sin que </w:t>
      </w:r>
      <w:r w:rsidRPr="005D0ADE">
        <w:rPr>
          <w:rFonts w:ascii="Cambria" w:eastAsia="Times New Roman" w:hAnsi="Cambria"/>
          <w:bCs/>
          <w:sz w:val="20"/>
          <w:szCs w:val="20"/>
          <w:bdr w:val="nil"/>
          <w:lang w:val="es-ES"/>
        </w:rPr>
        <w:t>sean</w:t>
      </w:r>
      <w:r w:rsidRPr="005D0ADE">
        <w:rPr>
          <w:rFonts w:ascii="Cambria" w:hAnsi="Cambria"/>
          <w:sz w:val="20"/>
          <w:szCs w:val="20"/>
          <w:lang w:val="es-ES"/>
        </w:rPr>
        <w:t xml:space="preserve"> recibidas, la CIDH verificará si existen o subsisten los motivos de la petición y, en cualesquiera de los casos, ordenará el archivo del expediente.</w:t>
      </w:r>
    </w:p>
    <w:p w:rsidR="005D0ADE" w:rsidRPr="005D0ADE" w:rsidRDefault="005D0ADE" w:rsidP="005D0ADE">
      <w:pPr>
        <w:pBdr>
          <w:top w:val="nil"/>
          <w:left w:val="nil"/>
          <w:bottom w:val="nil"/>
          <w:right w:val="nil"/>
          <w:between w:val="nil"/>
          <w:bar w:val="nil"/>
        </w:pBdr>
        <w:spacing w:after="0" w:line="240" w:lineRule="auto"/>
        <w:jc w:val="both"/>
        <w:outlineLvl w:val="0"/>
        <w:rPr>
          <w:rFonts w:ascii="Cambria" w:hAnsi="Cambria"/>
          <w:sz w:val="20"/>
          <w:szCs w:val="20"/>
          <w:lang w:val="es-ES"/>
        </w:rPr>
      </w:pPr>
    </w:p>
    <w:p w:rsidR="002D606F" w:rsidRPr="005D0ADE" w:rsidRDefault="00092F09" w:rsidP="005D0ADE">
      <w:pPr>
        <w:numPr>
          <w:ilvl w:val="0"/>
          <w:numId w:val="2"/>
        </w:numPr>
        <w:pBdr>
          <w:top w:val="nil"/>
          <w:left w:val="nil"/>
          <w:bottom w:val="nil"/>
          <w:right w:val="nil"/>
          <w:between w:val="nil"/>
          <w:bar w:val="nil"/>
        </w:pBdr>
        <w:spacing w:after="0" w:line="240" w:lineRule="auto"/>
        <w:ind w:left="0" w:firstLine="720"/>
        <w:jc w:val="both"/>
        <w:outlineLvl w:val="0"/>
        <w:rPr>
          <w:rFonts w:ascii="Cambria" w:hAnsi="Cambria"/>
          <w:sz w:val="20"/>
          <w:szCs w:val="20"/>
          <w:lang w:val="es-ES"/>
        </w:rPr>
      </w:pPr>
      <w:r w:rsidRPr="005D0ADE">
        <w:rPr>
          <w:rFonts w:ascii="Cambria" w:hAnsi="Cambria"/>
          <w:sz w:val="20"/>
          <w:szCs w:val="20"/>
          <w:lang w:val="es-ES"/>
        </w:rPr>
        <w:t xml:space="preserve">En el presente caso, el peticionario presentó la última comunicación ante la CIDH el 16 de marzo de 2009 y, a la fecha, no ha </w:t>
      </w:r>
      <w:r w:rsidRPr="005D0ADE">
        <w:rPr>
          <w:rFonts w:ascii="Cambria" w:eastAsia="Times New Roman" w:hAnsi="Cambria"/>
          <w:bCs/>
          <w:sz w:val="20"/>
          <w:szCs w:val="20"/>
          <w:bdr w:val="nil"/>
          <w:lang w:val="es-ES"/>
        </w:rPr>
        <w:t>respondido</w:t>
      </w:r>
      <w:r w:rsidRPr="005D0ADE">
        <w:rPr>
          <w:rFonts w:ascii="Cambria" w:hAnsi="Cambria"/>
          <w:sz w:val="20"/>
          <w:szCs w:val="20"/>
          <w:lang w:val="es-ES"/>
        </w:rPr>
        <w:t xml:space="preserve"> a las diversas solicitudes de información actualizada efectuadas por la CIDH. Así pues, de conformidad con los artículos 48.1.b) de la Convención y </w:t>
      </w:r>
      <w:r w:rsidR="006A31AE" w:rsidRPr="005D0ADE">
        <w:rPr>
          <w:rFonts w:ascii="Cambria" w:hAnsi="Cambria" w:cs="Calibri"/>
          <w:sz w:val="20"/>
          <w:szCs w:val="20"/>
          <w:lang w:val="es-ES_tradnl"/>
        </w:rPr>
        <w:t xml:space="preserve">y 42.1.b de su Reglamento, y en vista de </w:t>
      </w:r>
      <w:r w:rsidR="003A1A63" w:rsidRPr="005D0ADE">
        <w:rPr>
          <w:rFonts w:ascii="Cambria" w:hAnsi="Cambria" w:cs="Calibri"/>
          <w:sz w:val="20"/>
          <w:szCs w:val="20"/>
          <w:lang w:val="es-ES_tradnl"/>
        </w:rPr>
        <w:t xml:space="preserve">que </w:t>
      </w:r>
      <w:r w:rsidR="006A31AE" w:rsidRPr="005D0ADE">
        <w:rPr>
          <w:rFonts w:ascii="Cambria" w:hAnsi="Cambria" w:cs="Calibri"/>
          <w:sz w:val="20"/>
          <w:szCs w:val="20"/>
          <w:lang w:val="es-ES_tradnl"/>
        </w:rPr>
        <w:t>existe una injustificada inactividad procesal por parte del peticionario, constituyéndose en un indicio serio de desinterés en la tramitación de la petición, la CIDH decide archivarla.</w:t>
      </w:r>
    </w:p>
    <w:p w:rsidR="008E613A" w:rsidRDefault="008E613A" w:rsidP="005D0ADE">
      <w:pPr>
        <w:spacing w:after="0" w:line="240" w:lineRule="auto"/>
        <w:rPr>
          <w:lang w:val="es-ES"/>
        </w:rPr>
      </w:pPr>
    </w:p>
    <w:p w:rsidR="0092509C" w:rsidRPr="008D0499" w:rsidRDefault="0092509C" w:rsidP="0092509C">
      <w:pPr>
        <w:pBdr>
          <w:top w:val="nil"/>
          <w:left w:val="nil"/>
          <w:bottom w:val="nil"/>
          <w:right w:val="nil"/>
          <w:between w:val="nil"/>
          <w:bar w:val="nil"/>
        </w:pBdr>
        <w:spacing w:after="0" w:line="240" w:lineRule="auto"/>
        <w:ind w:firstLine="720"/>
        <w:jc w:val="both"/>
        <w:rPr>
          <w:rFonts w:ascii="Cambria" w:eastAsia="Arial Unicode MS" w:hAnsi="Cambria" w:cs="Arial"/>
          <w:noProof/>
          <w:spacing w:val="-2"/>
          <w:sz w:val="20"/>
          <w:szCs w:val="20"/>
          <w:bdr w:val="nil"/>
          <w:lang w:val="es-CL"/>
        </w:rPr>
      </w:pPr>
      <w:r w:rsidRPr="008D0499">
        <w:rPr>
          <w:rFonts w:ascii="Cambria" w:eastAsia="Arial Unicode MS" w:hAnsi="Cambria" w:cs="Arial"/>
          <w:noProof/>
          <w:spacing w:val="-2"/>
          <w:sz w:val="20"/>
          <w:szCs w:val="20"/>
          <w:bdr w:val="nil"/>
          <w:lang w:val="es-CL"/>
        </w:rPr>
        <w:t xml:space="preserve">Dado y firmado en la ciudad de Washington, D.C., a los </w:t>
      </w:r>
      <w:r>
        <w:rPr>
          <w:rFonts w:ascii="Cambria" w:eastAsia="Arial Unicode MS" w:hAnsi="Cambria" w:cs="Arial"/>
          <w:noProof/>
          <w:spacing w:val="-2"/>
          <w:sz w:val="20"/>
          <w:szCs w:val="20"/>
          <w:bdr w:val="nil"/>
          <w:lang w:val="es-CL"/>
        </w:rPr>
        <w:t>7</w:t>
      </w:r>
      <w:r w:rsidRPr="008D0499">
        <w:rPr>
          <w:rFonts w:ascii="Cambria" w:eastAsia="Arial Unicode MS" w:hAnsi="Cambria" w:cs="Arial"/>
          <w:noProof/>
          <w:spacing w:val="-2"/>
          <w:sz w:val="20"/>
          <w:szCs w:val="20"/>
          <w:bdr w:val="nil"/>
          <w:lang w:val="es-CL"/>
        </w:rPr>
        <w:t xml:space="preserve"> días del mes de </w:t>
      </w:r>
      <w:r>
        <w:rPr>
          <w:rFonts w:ascii="Cambria" w:eastAsia="Arial Unicode MS" w:hAnsi="Cambria" w:cs="Arial"/>
          <w:noProof/>
          <w:spacing w:val="-2"/>
          <w:sz w:val="20"/>
          <w:szCs w:val="20"/>
          <w:bdr w:val="nil"/>
          <w:lang w:val="es-CL"/>
        </w:rPr>
        <w:t>noviembre</w:t>
      </w:r>
      <w:r w:rsidRPr="008D0499">
        <w:rPr>
          <w:rFonts w:ascii="Cambria" w:eastAsia="Arial Unicode MS" w:hAnsi="Cambria" w:cs="Arial"/>
          <w:noProof/>
          <w:spacing w:val="-2"/>
          <w:sz w:val="20"/>
          <w:szCs w:val="20"/>
          <w:bdr w:val="nil"/>
          <w:lang w:val="es-CL"/>
        </w:rPr>
        <w:t xml:space="preserve"> de 2014.  (Firmado): Tracy Robinson, Presidenta; Rose-Marie Belle Antoine, Primera Vicepresidenta; Felipe González, Segundo Vicepresidente; R</w:t>
      </w:r>
      <w:r>
        <w:rPr>
          <w:rFonts w:ascii="Cambria" w:eastAsia="Arial Unicode MS" w:hAnsi="Cambria" w:cs="Arial"/>
          <w:noProof/>
          <w:spacing w:val="-2"/>
          <w:sz w:val="20"/>
          <w:szCs w:val="20"/>
          <w:bdr w:val="nil"/>
          <w:lang w:val="es-CL"/>
        </w:rPr>
        <w:t xml:space="preserve">osa María Ortiz </w:t>
      </w:r>
      <w:r w:rsidRPr="008D0499">
        <w:rPr>
          <w:rFonts w:ascii="Cambria" w:eastAsia="Arial Unicode MS" w:hAnsi="Cambria" w:cs="Arial"/>
          <w:noProof/>
          <w:spacing w:val="-2"/>
          <w:sz w:val="20"/>
          <w:szCs w:val="20"/>
          <w:bdr w:val="nil"/>
          <w:lang w:val="es-CL"/>
        </w:rPr>
        <w:t>y James L. Cavallaro, Miembros de la Comisión.</w:t>
      </w:r>
      <w:r w:rsidRPr="008D0499">
        <w:rPr>
          <w:rFonts w:ascii="Cambria" w:eastAsia="Arial Unicode MS" w:hAnsi="Cambria" w:cs="Arial"/>
          <w:noProof/>
          <w:sz w:val="20"/>
          <w:szCs w:val="20"/>
          <w:bdr w:val="nil"/>
          <w:lang w:val="es-CL"/>
        </w:rPr>
        <w:t xml:space="preserve"> </w:t>
      </w:r>
    </w:p>
    <w:sectPr w:rsidR="0092509C" w:rsidRPr="008D0499" w:rsidSect="00092F0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9B" w:rsidRDefault="00D9609B">
      <w:pPr>
        <w:spacing w:after="0" w:line="240" w:lineRule="auto"/>
      </w:pPr>
      <w:r>
        <w:separator/>
      </w:r>
    </w:p>
  </w:endnote>
  <w:endnote w:type="continuationSeparator" w:id="0">
    <w:p w:rsidR="00D9609B" w:rsidRDefault="00D9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09" w:rsidRPr="00934A2C" w:rsidRDefault="00092F09">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sidR="00BC5BD3">
      <w:rPr>
        <w:noProof/>
        <w:sz w:val="16"/>
      </w:rPr>
      <w:t>2</w:t>
    </w:r>
    <w:r w:rsidRPr="00934A2C">
      <w:rPr>
        <w:noProof/>
        <w:sz w:val="16"/>
      </w:rPr>
      <w:fldChar w:fldCharType="end"/>
    </w:r>
  </w:p>
  <w:p w:rsidR="00092F09" w:rsidRDefault="0009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09" w:rsidRPr="00934A2C" w:rsidRDefault="00092F09">
    <w:pPr>
      <w:pStyle w:val="Footer"/>
      <w:jc w:val="center"/>
      <w:rPr>
        <w:sz w:val="16"/>
      </w:rPr>
    </w:pPr>
  </w:p>
  <w:p w:rsidR="00092F09" w:rsidRDefault="0009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9B" w:rsidRDefault="00D9609B">
      <w:pPr>
        <w:spacing w:after="0" w:line="240" w:lineRule="auto"/>
      </w:pPr>
      <w:r>
        <w:separator/>
      </w:r>
    </w:p>
  </w:footnote>
  <w:footnote w:type="continuationSeparator" w:id="0">
    <w:p w:rsidR="00D9609B" w:rsidRDefault="00D9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09" w:rsidRDefault="00092F09" w:rsidP="00092F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92F09" w:rsidRDefault="0009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09" w:rsidRPr="00EC7D62" w:rsidRDefault="00BC5BD3" w:rsidP="00092F09">
    <w:pPr>
      <w:pStyle w:val="Header"/>
      <w:jc w:val="center"/>
    </w:pPr>
    <w:r>
      <w:rPr>
        <w:noProof/>
      </w:rPr>
      <w:drawing>
        <wp:inline distT="0" distB="0" distL="0" distR="0">
          <wp:extent cx="1971675" cy="104775"/>
          <wp:effectExtent l="0" t="0" r="9525" b="9525"/>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r w:rsidR="00092F09">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77A"/>
    <w:multiLevelType w:val="hybridMultilevel"/>
    <w:tmpl w:val="DD0255E2"/>
    <w:lvl w:ilvl="0" w:tplc="1E62D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767B17"/>
    <w:multiLevelType w:val="hybridMultilevel"/>
    <w:tmpl w:val="46601DD8"/>
    <w:lvl w:ilvl="0" w:tplc="677A4666">
      <w:start w:val="1"/>
      <w:numFmt w:val="upperRoman"/>
      <w:pStyle w:val="Heading1"/>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6F"/>
    <w:rsid w:val="00027488"/>
    <w:rsid w:val="00092F09"/>
    <w:rsid w:val="00167C48"/>
    <w:rsid w:val="001908FD"/>
    <w:rsid w:val="001E1053"/>
    <w:rsid w:val="002A36E3"/>
    <w:rsid w:val="002D606F"/>
    <w:rsid w:val="003A1A63"/>
    <w:rsid w:val="00454740"/>
    <w:rsid w:val="00470B0B"/>
    <w:rsid w:val="004A6820"/>
    <w:rsid w:val="005D0ADE"/>
    <w:rsid w:val="005F1950"/>
    <w:rsid w:val="00681E17"/>
    <w:rsid w:val="006907BC"/>
    <w:rsid w:val="006A31AE"/>
    <w:rsid w:val="006E3534"/>
    <w:rsid w:val="00702E4E"/>
    <w:rsid w:val="00724304"/>
    <w:rsid w:val="00761ADA"/>
    <w:rsid w:val="00831963"/>
    <w:rsid w:val="008E613A"/>
    <w:rsid w:val="0092509C"/>
    <w:rsid w:val="00A913DB"/>
    <w:rsid w:val="00BA25E0"/>
    <w:rsid w:val="00BA48A6"/>
    <w:rsid w:val="00BC5BD3"/>
    <w:rsid w:val="00D05443"/>
    <w:rsid w:val="00D24226"/>
    <w:rsid w:val="00D4200B"/>
    <w:rsid w:val="00D9609B"/>
    <w:rsid w:val="00EB1496"/>
    <w:rsid w:val="00EF0AF2"/>
    <w:rsid w:val="00F0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0ADE"/>
    <w:pPr>
      <w:keepNext/>
      <w:keepLines/>
      <w:numPr>
        <w:numId w:val="1"/>
      </w:numPr>
      <w:pBdr>
        <w:top w:val="nil"/>
        <w:left w:val="nil"/>
        <w:bottom w:val="nil"/>
        <w:right w:val="nil"/>
        <w:between w:val="nil"/>
        <w:bar w:val="nil"/>
      </w:pBdr>
      <w:spacing w:after="0" w:line="240" w:lineRule="auto"/>
      <w:ind w:left="1530" w:hanging="810"/>
      <w:outlineLvl w:val="0"/>
    </w:pPr>
    <w:rPr>
      <w:rFonts w:ascii="Cambria" w:eastAsia="Arial Unicode MS" w:hAnsi="Cambria" w:cs="Calibri"/>
      <w:b/>
      <w:color w:val="365F91"/>
      <w:sz w:val="20"/>
      <w:szCs w:val="20"/>
      <w:bdr w:val="ni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606F"/>
    <w:pPr>
      <w:tabs>
        <w:tab w:val="center" w:pos="4680"/>
        <w:tab w:val="right" w:pos="9360"/>
      </w:tabs>
    </w:pPr>
  </w:style>
  <w:style w:type="character" w:customStyle="1" w:styleId="FooterChar">
    <w:name w:val="Footer Char"/>
    <w:link w:val="Footer"/>
    <w:uiPriority w:val="99"/>
    <w:rsid w:val="002D606F"/>
    <w:rPr>
      <w:sz w:val="22"/>
      <w:szCs w:val="22"/>
    </w:rPr>
  </w:style>
  <w:style w:type="paragraph" w:styleId="Header">
    <w:name w:val="header"/>
    <w:basedOn w:val="Normal"/>
    <w:link w:val="HeaderChar"/>
    <w:uiPriority w:val="99"/>
    <w:unhideWhenUsed/>
    <w:rsid w:val="002D606F"/>
    <w:pPr>
      <w:tabs>
        <w:tab w:val="center" w:pos="4680"/>
        <w:tab w:val="right" w:pos="9360"/>
      </w:tabs>
    </w:pPr>
  </w:style>
  <w:style w:type="character" w:customStyle="1" w:styleId="HeaderChar">
    <w:name w:val="Header Char"/>
    <w:link w:val="Header"/>
    <w:uiPriority w:val="99"/>
    <w:rsid w:val="002D606F"/>
    <w:rPr>
      <w:sz w:val="22"/>
      <w:szCs w:val="22"/>
    </w:rPr>
  </w:style>
  <w:style w:type="character" w:styleId="PageNumber">
    <w:name w:val="page number"/>
    <w:rsid w:val="002D606F"/>
  </w:style>
  <w:style w:type="character" w:customStyle="1" w:styleId="Heading1Char">
    <w:name w:val="Heading 1 Char"/>
    <w:link w:val="Heading1"/>
    <w:uiPriority w:val="9"/>
    <w:rsid w:val="005D0ADE"/>
    <w:rPr>
      <w:rFonts w:ascii="Cambria" w:eastAsia="Arial Unicode MS" w:hAnsi="Cambria" w:cs="Calibri"/>
      <w:b/>
      <w:color w:val="365F91"/>
      <w:bdr w:val="nil"/>
      <w:lang w:val="es-ES_tradnl"/>
    </w:rPr>
  </w:style>
  <w:style w:type="paragraph" w:styleId="BalloonText">
    <w:name w:val="Balloon Text"/>
    <w:basedOn w:val="Normal"/>
    <w:link w:val="BalloonTextChar"/>
    <w:uiPriority w:val="99"/>
    <w:semiHidden/>
    <w:unhideWhenUsed/>
    <w:rsid w:val="004547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4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0ADE"/>
    <w:pPr>
      <w:keepNext/>
      <w:keepLines/>
      <w:numPr>
        <w:numId w:val="1"/>
      </w:numPr>
      <w:pBdr>
        <w:top w:val="nil"/>
        <w:left w:val="nil"/>
        <w:bottom w:val="nil"/>
        <w:right w:val="nil"/>
        <w:between w:val="nil"/>
        <w:bar w:val="nil"/>
      </w:pBdr>
      <w:spacing w:after="0" w:line="240" w:lineRule="auto"/>
      <w:ind w:left="1530" w:hanging="810"/>
      <w:outlineLvl w:val="0"/>
    </w:pPr>
    <w:rPr>
      <w:rFonts w:ascii="Cambria" w:eastAsia="Arial Unicode MS" w:hAnsi="Cambria" w:cs="Calibri"/>
      <w:b/>
      <w:color w:val="365F91"/>
      <w:sz w:val="20"/>
      <w:szCs w:val="20"/>
      <w:bdr w:val="ni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606F"/>
    <w:pPr>
      <w:tabs>
        <w:tab w:val="center" w:pos="4680"/>
        <w:tab w:val="right" w:pos="9360"/>
      </w:tabs>
    </w:pPr>
  </w:style>
  <w:style w:type="character" w:customStyle="1" w:styleId="FooterChar">
    <w:name w:val="Footer Char"/>
    <w:link w:val="Footer"/>
    <w:uiPriority w:val="99"/>
    <w:rsid w:val="002D606F"/>
    <w:rPr>
      <w:sz w:val="22"/>
      <w:szCs w:val="22"/>
    </w:rPr>
  </w:style>
  <w:style w:type="paragraph" w:styleId="Header">
    <w:name w:val="header"/>
    <w:basedOn w:val="Normal"/>
    <w:link w:val="HeaderChar"/>
    <w:uiPriority w:val="99"/>
    <w:unhideWhenUsed/>
    <w:rsid w:val="002D606F"/>
    <w:pPr>
      <w:tabs>
        <w:tab w:val="center" w:pos="4680"/>
        <w:tab w:val="right" w:pos="9360"/>
      </w:tabs>
    </w:pPr>
  </w:style>
  <w:style w:type="character" w:customStyle="1" w:styleId="HeaderChar">
    <w:name w:val="Header Char"/>
    <w:link w:val="Header"/>
    <w:uiPriority w:val="99"/>
    <w:rsid w:val="002D606F"/>
    <w:rPr>
      <w:sz w:val="22"/>
      <w:szCs w:val="22"/>
    </w:rPr>
  </w:style>
  <w:style w:type="character" w:styleId="PageNumber">
    <w:name w:val="page number"/>
    <w:rsid w:val="002D606F"/>
  </w:style>
  <w:style w:type="character" w:customStyle="1" w:styleId="Heading1Char">
    <w:name w:val="Heading 1 Char"/>
    <w:link w:val="Heading1"/>
    <w:uiPriority w:val="9"/>
    <w:rsid w:val="005D0ADE"/>
    <w:rPr>
      <w:rFonts w:ascii="Cambria" w:eastAsia="Arial Unicode MS" w:hAnsi="Cambria" w:cs="Calibri"/>
      <w:b/>
      <w:color w:val="365F91"/>
      <w:bdr w:val="nil"/>
      <w:lang w:val="es-ES_tradnl"/>
    </w:rPr>
  </w:style>
  <w:style w:type="paragraph" w:styleId="BalloonText">
    <w:name w:val="Balloon Text"/>
    <w:basedOn w:val="Normal"/>
    <w:link w:val="BalloonTextChar"/>
    <w:uiPriority w:val="99"/>
    <w:semiHidden/>
    <w:unhideWhenUsed/>
    <w:rsid w:val="004547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4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C196-F47B-4E9B-9173-15EFF2D9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2014-11-14T16:42:00Z</cp:lastPrinted>
  <dcterms:created xsi:type="dcterms:W3CDTF">2015-02-26T14:55:00Z</dcterms:created>
  <dcterms:modified xsi:type="dcterms:W3CDTF">2015-02-26T14:55:00Z</dcterms:modified>
</cp:coreProperties>
</file>