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Default="000B583F"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B583F" w:rsidRDefault="000B583F"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bookmarkStart w:id="0" w:name="_GoBack"/>
      <w:bookmarkEnd w:id="0"/>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Pr="004E2649" w:rsidRDefault="000B58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707B8">
                              <w:rPr>
                                <w:rFonts w:asciiTheme="majorHAnsi" w:hAnsiTheme="majorHAnsi" w:cs="Arial"/>
                                <w:b/>
                                <w:bCs/>
                                <w:color w:val="0D0D0D" w:themeColor="text1" w:themeTint="F2"/>
                                <w:sz w:val="36"/>
                                <w:szCs w:val="22"/>
                                <w:lang w:val="es-ES_tradnl"/>
                              </w:rPr>
                              <w:t xml:space="preserve"> </w:t>
                            </w:r>
                            <w:r w:rsidR="00E4669A">
                              <w:rPr>
                                <w:rFonts w:asciiTheme="majorHAnsi" w:hAnsiTheme="majorHAnsi" w:cs="Arial"/>
                                <w:b/>
                                <w:bCs/>
                                <w:color w:val="0D0D0D" w:themeColor="text1" w:themeTint="F2"/>
                                <w:sz w:val="36"/>
                                <w:szCs w:val="22"/>
                                <w:lang w:val="es-ES_tradnl"/>
                              </w:rPr>
                              <w:t>3</w:t>
                            </w:r>
                            <w:r w:rsidR="004707B8">
                              <w:rPr>
                                <w:rFonts w:asciiTheme="majorHAnsi" w:hAnsiTheme="majorHAnsi" w:cs="Arial"/>
                                <w:b/>
                                <w:bCs/>
                                <w:color w:val="0D0D0D" w:themeColor="text1" w:themeTint="F2"/>
                                <w:sz w:val="36"/>
                                <w:szCs w:val="22"/>
                                <w:lang w:val="es-ES_tradnl"/>
                              </w:rPr>
                              <w:t>/18</w:t>
                            </w:r>
                          </w:p>
                          <w:p w:rsidR="000B583F" w:rsidRDefault="000B58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1702">
                              <w:rPr>
                                <w:rFonts w:asciiTheme="majorHAnsi" w:hAnsiTheme="majorHAnsi" w:cs="Arial"/>
                                <w:b/>
                                <w:color w:val="0D0D0D" w:themeColor="text1" w:themeTint="F2"/>
                                <w:sz w:val="36"/>
                                <w:szCs w:val="22"/>
                                <w:lang w:val="es-ES_tradnl"/>
                              </w:rPr>
                              <w:t>1173</w:t>
                            </w:r>
                            <w:r w:rsidRPr="004E2649">
                              <w:rPr>
                                <w:rFonts w:asciiTheme="majorHAnsi" w:hAnsiTheme="majorHAnsi" w:cs="Arial"/>
                                <w:b/>
                                <w:color w:val="0D0D0D" w:themeColor="text1" w:themeTint="F2"/>
                                <w:sz w:val="36"/>
                                <w:szCs w:val="22"/>
                                <w:lang w:val="es-ES_tradnl"/>
                              </w:rPr>
                              <w:t>-</w:t>
                            </w:r>
                            <w:r w:rsidR="00CB1702">
                              <w:rPr>
                                <w:rFonts w:asciiTheme="majorHAnsi" w:hAnsiTheme="majorHAnsi" w:cs="Arial"/>
                                <w:b/>
                                <w:color w:val="0D0D0D" w:themeColor="text1" w:themeTint="F2"/>
                                <w:sz w:val="36"/>
                                <w:szCs w:val="22"/>
                                <w:lang w:val="es-ES_tradnl"/>
                              </w:rPr>
                              <w:t>08</w:t>
                            </w:r>
                          </w:p>
                          <w:p w:rsidR="000B583F" w:rsidRPr="0010736F" w:rsidRDefault="000B583F" w:rsidP="00997BC5">
                            <w:pPr>
                              <w:spacing w:line="276" w:lineRule="auto"/>
                              <w:rPr>
                                <w:rFonts w:asciiTheme="majorHAnsi" w:hAnsiTheme="majorHAnsi" w:cs="Arial"/>
                                <w:color w:val="0D0D0D" w:themeColor="text1" w:themeTint="F2"/>
                                <w:szCs w:val="22"/>
                                <w:lang w:val="es-ES_tradnl"/>
                              </w:rPr>
                            </w:pPr>
                            <w:r w:rsidRPr="0013236C">
                              <w:rPr>
                                <w:rFonts w:asciiTheme="majorHAnsi" w:hAnsiTheme="majorHAnsi" w:cs="Arial"/>
                                <w:color w:val="0D0D0D" w:themeColor="text1" w:themeTint="F2"/>
                                <w:szCs w:val="22"/>
                                <w:lang w:val="es-ES_tradnl"/>
                              </w:rPr>
                              <w:t xml:space="preserve">INFORME DE ADMISIBILIDAD </w:t>
                            </w:r>
                          </w:p>
                          <w:p w:rsidR="000B583F" w:rsidRPr="0010736F" w:rsidRDefault="000B583F" w:rsidP="00997BC5">
                            <w:pPr>
                              <w:spacing w:line="276" w:lineRule="auto"/>
                              <w:rPr>
                                <w:rFonts w:asciiTheme="majorHAnsi" w:hAnsiTheme="majorHAnsi" w:cs="Arial"/>
                                <w:color w:val="0D0D0D" w:themeColor="text1" w:themeTint="F2"/>
                                <w:szCs w:val="22"/>
                                <w:lang w:val="es-ES_tradnl"/>
                              </w:rPr>
                            </w:pPr>
                            <w:bookmarkStart w:id="1" w:name="_ftnref1"/>
                          </w:p>
                          <w:p w:rsidR="000B583F" w:rsidRPr="0010736F" w:rsidRDefault="00E86F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FABIÁ</w:t>
                            </w:r>
                            <w:r w:rsidR="00CB1702">
                              <w:rPr>
                                <w:rFonts w:asciiTheme="majorHAnsi" w:hAnsiTheme="majorHAnsi" w:cs="Arial"/>
                                <w:color w:val="0D0D0D" w:themeColor="text1" w:themeTint="F2"/>
                                <w:szCs w:val="22"/>
                                <w:lang w:val="es-ES_tradnl"/>
                              </w:rPr>
                              <w:t>N MONTESINO</w:t>
                            </w:r>
                          </w:p>
                          <w:bookmarkEnd w:id="1"/>
                          <w:p w:rsidR="000B583F" w:rsidRPr="0010736F" w:rsidRDefault="00CB17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0B583F" w:rsidRPr="00AE5488" w:rsidRDefault="000B583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B583F" w:rsidRPr="004E2649" w:rsidRDefault="000B58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707B8">
                        <w:rPr>
                          <w:rFonts w:asciiTheme="majorHAnsi" w:hAnsiTheme="majorHAnsi" w:cs="Arial"/>
                          <w:b/>
                          <w:bCs/>
                          <w:color w:val="0D0D0D" w:themeColor="text1" w:themeTint="F2"/>
                          <w:sz w:val="36"/>
                          <w:szCs w:val="22"/>
                          <w:lang w:val="es-ES_tradnl"/>
                        </w:rPr>
                        <w:t xml:space="preserve"> </w:t>
                      </w:r>
                      <w:r w:rsidR="00E4669A">
                        <w:rPr>
                          <w:rFonts w:asciiTheme="majorHAnsi" w:hAnsiTheme="majorHAnsi" w:cs="Arial"/>
                          <w:b/>
                          <w:bCs/>
                          <w:color w:val="0D0D0D" w:themeColor="text1" w:themeTint="F2"/>
                          <w:sz w:val="36"/>
                          <w:szCs w:val="22"/>
                          <w:lang w:val="es-ES_tradnl"/>
                        </w:rPr>
                        <w:t>3</w:t>
                      </w:r>
                      <w:r w:rsidR="004707B8">
                        <w:rPr>
                          <w:rFonts w:asciiTheme="majorHAnsi" w:hAnsiTheme="majorHAnsi" w:cs="Arial"/>
                          <w:b/>
                          <w:bCs/>
                          <w:color w:val="0D0D0D" w:themeColor="text1" w:themeTint="F2"/>
                          <w:sz w:val="36"/>
                          <w:szCs w:val="22"/>
                          <w:lang w:val="es-ES_tradnl"/>
                        </w:rPr>
                        <w:t>/18</w:t>
                      </w:r>
                    </w:p>
                    <w:p w:rsidR="000B583F" w:rsidRDefault="000B58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1702">
                        <w:rPr>
                          <w:rFonts w:asciiTheme="majorHAnsi" w:hAnsiTheme="majorHAnsi" w:cs="Arial"/>
                          <w:b/>
                          <w:color w:val="0D0D0D" w:themeColor="text1" w:themeTint="F2"/>
                          <w:sz w:val="36"/>
                          <w:szCs w:val="22"/>
                          <w:lang w:val="es-ES_tradnl"/>
                        </w:rPr>
                        <w:t>1173</w:t>
                      </w:r>
                      <w:r w:rsidRPr="004E2649">
                        <w:rPr>
                          <w:rFonts w:asciiTheme="majorHAnsi" w:hAnsiTheme="majorHAnsi" w:cs="Arial"/>
                          <w:b/>
                          <w:color w:val="0D0D0D" w:themeColor="text1" w:themeTint="F2"/>
                          <w:sz w:val="36"/>
                          <w:szCs w:val="22"/>
                          <w:lang w:val="es-ES_tradnl"/>
                        </w:rPr>
                        <w:t>-</w:t>
                      </w:r>
                      <w:r w:rsidR="00CB1702">
                        <w:rPr>
                          <w:rFonts w:asciiTheme="majorHAnsi" w:hAnsiTheme="majorHAnsi" w:cs="Arial"/>
                          <w:b/>
                          <w:color w:val="0D0D0D" w:themeColor="text1" w:themeTint="F2"/>
                          <w:sz w:val="36"/>
                          <w:szCs w:val="22"/>
                          <w:lang w:val="es-ES_tradnl"/>
                        </w:rPr>
                        <w:t>08</w:t>
                      </w:r>
                    </w:p>
                    <w:p w:rsidR="000B583F" w:rsidRPr="0010736F" w:rsidRDefault="000B583F" w:rsidP="00997BC5">
                      <w:pPr>
                        <w:spacing w:line="276" w:lineRule="auto"/>
                        <w:rPr>
                          <w:rFonts w:asciiTheme="majorHAnsi" w:hAnsiTheme="majorHAnsi" w:cs="Arial"/>
                          <w:color w:val="0D0D0D" w:themeColor="text1" w:themeTint="F2"/>
                          <w:szCs w:val="22"/>
                          <w:lang w:val="es-ES_tradnl"/>
                        </w:rPr>
                      </w:pPr>
                      <w:r w:rsidRPr="0013236C">
                        <w:rPr>
                          <w:rFonts w:asciiTheme="majorHAnsi" w:hAnsiTheme="majorHAnsi" w:cs="Arial"/>
                          <w:color w:val="0D0D0D" w:themeColor="text1" w:themeTint="F2"/>
                          <w:szCs w:val="22"/>
                          <w:lang w:val="es-ES_tradnl"/>
                        </w:rPr>
                        <w:t xml:space="preserve">INFORME DE ADMISIBILIDAD </w:t>
                      </w:r>
                    </w:p>
                    <w:p w:rsidR="000B583F" w:rsidRPr="0010736F" w:rsidRDefault="000B583F" w:rsidP="00997BC5">
                      <w:pPr>
                        <w:spacing w:line="276" w:lineRule="auto"/>
                        <w:rPr>
                          <w:rFonts w:asciiTheme="majorHAnsi" w:hAnsiTheme="majorHAnsi" w:cs="Arial"/>
                          <w:color w:val="0D0D0D" w:themeColor="text1" w:themeTint="F2"/>
                          <w:szCs w:val="22"/>
                          <w:lang w:val="es-ES_tradnl"/>
                        </w:rPr>
                      </w:pPr>
                      <w:bookmarkStart w:id="1" w:name="_ftnref1"/>
                    </w:p>
                    <w:p w:rsidR="000B583F" w:rsidRPr="0010736F" w:rsidRDefault="00E86F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FABIÁ</w:t>
                      </w:r>
                      <w:r w:rsidR="00CB1702">
                        <w:rPr>
                          <w:rFonts w:asciiTheme="majorHAnsi" w:hAnsiTheme="majorHAnsi" w:cs="Arial"/>
                          <w:color w:val="0D0D0D" w:themeColor="text1" w:themeTint="F2"/>
                          <w:szCs w:val="22"/>
                          <w:lang w:val="es-ES_tradnl"/>
                        </w:rPr>
                        <w:t>N MONTESINO</w:t>
                      </w:r>
                    </w:p>
                    <w:bookmarkEnd w:id="1"/>
                    <w:p w:rsidR="000B583F" w:rsidRPr="0010736F" w:rsidRDefault="00CB17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0B583F" w:rsidRPr="00AE5488" w:rsidRDefault="000B583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Pr="00B013D2" w:rsidRDefault="000B583F" w:rsidP="007A5817">
                            <w:pPr>
                              <w:spacing w:line="276" w:lineRule="auto"/>
                              <w:jc w:val="right"/>
                              <w:rPr>
                                <w:rFonts w:asciiTheme="minorHAnsi" w:hAnsiTheme="minorHAnsi"/>
                                <w:color w:val="FFFFFF" w:themeColor="background1"/>
                                <w:sz w:val="22"/>
                                <w:lang w:val="pt-BR"/>
                              </w:rPr>
                            </w:pPr>
                            <w:r w:rsidRPr="00B013D2">
                              <w:rPr>
                                <w:rFonts w:asciiTheme="minorHAnsi" w:hAnsiTheme="minorHAnsi"/>
                                <w:color w:val="FFFFFF" w:themeColor="background1"/>
                                <w:sz w:val="22"/>
                                <w:lang w:val="pt-BR"/>
                              </w:rPr>
                              <w:t>OEA/Ser.L/V/II.1</w:t>
                            </w:r>
                            <w:r w:rsidR="005F6283" w:rsidRPr="00B013D2">
                              <w:rPr>
                                <w:rFonts w:asciiTheme="minorHAnsi" w:hAnsiTheme="minorHAnsi"/>
                                <w:color w:val="FFFFFF" w:themeColor="background1"/>
                                <w:sz w:val="22"/>
                                <w:lang w:val="pt-BR"/>
                              </w:rPr>
                              <w:t>6</w:t>
                            </w:r>
                            <w:r w:rsidR="00E4669A" w:rsidRPr="00B013D2">
                              <w:rPr>
                                <w:rFonts w:asciiTheme="minorHAnsi" w:hAnsiTheme="minorHAnsi"/>
                                <w:color w:val="FFFFFF" w:themeColor="background1"/>
                                <w:sz w:val="22"/>
                                <w:lang w:val="pt-BR"/>
                              </w:rPr>
                              <w:t>7</w:t>
                            </w:r>
                          </w:p>
                          <w:p w:rsidR="000B583F" w:rsidRPr="00B013D2" w:rsidRDefault="000B583F" w:rsidP="007A5817">
                            <w:pPr>
                              <w:spacing w:line="276" w:lineRule="auto"/>
                              <w:jc w:val="right"/>
                              <w:rPr>
                                <w:rFonts w:asciiTheme="minorHAnsi" w:hAnsiTheme="minorHAnsi"/>
                                <w:color w:val="FFFFFF" w:themeColor="background1"/>
                                <w:sz w:val="22"/>
                                <w:lang w:val="pt-BR"/>
                              </w:rPr>
                            </w:pPr>
                            <w:r w:rsidRPr="00B013D2">
                              <w:rPr>
                                <w:rFonts w:asciiTheme="minorHAnsi" w:hAnsiTheme="minorHAnsi"/>
                                <w:color w:val="FFFFFF" w:themeColor="background1"/>
                                <w:sz w:val="22"/>
                                <w:lang w:val="pt-BR"/>
                              </w:rPr>
                              <w:t>Doc.</w:t>
                            </w:r>
                            <w:r w:rsidR="00C9212F" w:rsidRPr="00B013D2">
                              <w:rPr>
                                <w:rFonts w:asciiTheme="minorHAnsi" w:hAnsiTheme="minorHAnsi"/>
                                <w:color w:val="FFFFFF" w:themeColor="background1"/>
                                <w:sz w:val="22"/>
                                <w:lang w:val="pt-BR"/>
                              </w:rPr>
                              <w:t xml:space="preserve"> </w:t>
                            </w:r>
                            <w:r w:rsidR="00E4669A" w:rsidRPr="00B013D2">
                              <w:rPr>
                                <w:rFonts w:asciiTheme="minorHAnsi" w:hAnsiTheme="minorHAnsi"/>
                                <w:color w:val="FFFFFF" w:themeColor="background1"/>
                                <w:sz w:val="22"/>
                                <w:lang w:val="pt-BR"/>
                              </w:rPr>
                              <w:t>7</w:t>
                            </w:r>
                          </w:p>
                          <w:p w:rsidR="000B583F" w:rsidRPr="004707B8" w:rsidRDefault="00E4669A" w:rsidP="007A5817">
                            <w:pPr>
                              <w:spacing w:line="276" w:lineRule="auto"/>
                              <w:jc w:val="right"/>
                              <w:rPr>
                                <w:rFonts w:asciiTheme="minorHAnsi" w:hAnsiTheme="minorHAnsi"/>
                                <w:color w:val="FFFFFF" w:themeColor="background1"/>
                                <w:sz w:val="22"/>
                                <w:lang w:val="es-ES"/>
                              </w:rPr>
                            </w:pPr>
                            <w:r w:rsidRPr="00C9212F">
                              <w:rPr>
                                <w:rFonts w:asciiTheme="minorHAnsi" w:hAnsiTheme="minorHAnsi"/>
                                <w:color w:val="FFFFFF" w:themeColor="background1"/>
                                <w:sz w:val="22"/>
                                <w:lang w:val="es-ES"/>
                              </w:rPr>
                              <w:t>24</w:t>
                            </w:r>
                            <w:r w:rsidR="000B583F" w:rsidRPr="00C9225A">
                              <w:rPr>
                                <w:rFonts w:asciiTheme="minorHAnsi" w:hAnsiTheme="minorHAnsi"/>
                                <w:color w:val="FFFFFF" w:themeColor="background1"/>
                                <w:sz w:val="22"/>
                              </w:rPr>
                              <w:t xml:space="preserve"> </w:t>
                            </w:r>
                            <w:r w:rsidRPr="00C9212F">
                              <w:rPr>
                                <w:rFonts w:asciiTheme="minorHAnsi" w:hAnsiTheme="minorHAnsi"/>
                                <w:color w:val="FFFFFF" w:themeColor="background1"/>
                                <w:sz w:val="22"/>
                                <w:lang w:val="es-ES"/>
                              </w:rPr>
                              <w:t>febrero</w:t>
                            </w:r>
                            <w:r w:rsidR="004707B8">
                              <w:rPr>
                                <w:rFonts w:asciiTheme="minorHAnsi" w:hAnsiTheme="minorHAnsi"/>
                                <w:color w:val="FFFFFF" w:themeColor="background1"/>
                                <w:sz w:val="22"/>
                              </w:rPr>
                              <w:t xml:space="preserve"> </w:t>
                            </w:r>
                            <w:r w:rsidR="00B013D2">
                              <w:rPr>
                                <w:rFonts w:asciiTheme="minorHAnsi" w:hAnsiTheme="minorHAnsi"/>
                                <w:color w:val="FFFFFF" w:themeColor="background1"/>
                                <w:sz w:val="22"/>
                                <w:lang w:val="en-US"/>
                              </w:rPr>
                              <w:t>20</w:t>
                            </w:r>
                            <w:r w:rsidR="004707B8">
                              <w:rPr>
                                <w:rFonts w:asciiTheme="minorHAnsi" w:hAnsiTheme="minorHAnsi"/>
                                <w:color w:val="FFFFFF" w:themeColor="background1"/>
                                <w:sz w:val="22"/>
                              </w:rPr>
                              <w:t>1</w:t>
                            </w:r>
                            <w:r w:rsidR="004707B8">
                              <w:rPr>
                                <w:rFonts w:asciiTheme="minorHAnsi" w:hAnsiTheme="minorHAnsi"/>
                                <w:color w:val="FFFFFF" w:themeColor="background1"/>
                                <w:sz w:val="22"/>
                                <w:lang w:val="es-ES"/>
                              </w:rPr>
                              <w:t>8</w:t>
                            </w:r>
                          </w:p>
                          <w:p w:rsidR="000B583F" w:rsidRPr="00C9225A" w:rsidRDefault="000B583F"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B583F" w:rsidRPr="00B013D2" w:rsidRDefault="000B583F" w:rsidP="007A5817">
                      <w:pPr>
                        <w:spacing w:line="276" w:lineRule="auto"/>
                        <w:jc w:val="right"/>
                        <w:rPr>
                          <w:rFonts w:asciiTheme="minorHAnsi" w:hAnsiTheme="minorHAnsi"/>
                          <w:color w:val="FFFFFF" w:themeColor="background1"/>
                          <w:sz w:val="22"/>
                          <w:lang w:val="pt-BR"/>
                        </w:rPr>
                      </w:pPr>
                      <w:r w:rsidRPr="00B013D2">
                        <w:rPr>
                          <w:rFonts w:asciiTheme="minorHAnsi" w:hAnsiTheme="minorHAnsi"/>
                          <w:color w:val="FFFFFF" w:themeColor="background1"/>
                          <w:sz w:val="22"/>
                          <w:lang w:val="pt-BR"/>
                        </w:rPr>
                        <w:t>OEA/Ser.L/V/II.1</w:t>
                      </w:r>
                      <w:r w:rsidR="005F6283" w:rsidRPr="00B013D2">
                        <w:rPr>
                          <w:rFonts w:asciiTheme="minorHAnsi" w:hAnsiTheme="minorHAnsi"/>
                          <w:color w:val="FFFFFF" w:themeColor="background1"/>
                          <w:sz w:val="22"/>
                          <w:lang w:val="pt-BR"/>
                        </w:rPr>
                        <w:t>6</w:t>
                      </w:r>
                      <w:r w:rsidR="00E4669A" w:rsidRPr="00B013D2">
                        <w:rPr>
                          <w:rFonts w:asciiTheme="minorHAnsi" w:hAnsiTheme="minorHAnsi"/>
                          <w:color w:val="FFFFFF" w:themeColor="background1"/>
                          <w:sz w:val="22"/>
                          <w:lang w:val="pt-BR"/>
                        </w:rPr>
                        <w:t>7</w:t>
                      </w:r>
                    </w:p>
                    <w:p w:rsidR="000B583F" w:rsidRPr="00B013D2" w:rsidRDefault="000B583F" w:rsidP="007A5817">
                      <w:pPr>
                        <w:spacing w:line="276" w:lineRule="auto"/>
                        <w:jc w:val="right"/>
                        <w:rPr>
                          <w:rFonts w:asciiTheme="minorHAnsi" w:hAnsiTheme="minorHAnsi"/>
                          <w:color w:val="FFFFFF" w:themeColor="background1"/>
                          <w:sz w:val="22"/>
                          <w:lang w:val="pt-BR"/>
                        </w:rPr>
                      </w:pPr>
                      <w:r w:rsidRPr="00B013D2">
                        <w:rPr>
                          <w:rFonts w:asciiTheme="minorHAnsi" w:hAnsiTheme="minorHAnsi"/>
                          <w:color w:val="FFFFFF" w:themeColor="background1"/>
                          <w:sz w:val="22"/>
                          <w:lang w:val="pt-BR"/>
                        </w:rPr>
                        <w:t>Doc.</w:t>
                      </w:r>
                      <w:r w:rsidR="00C9212F" w:rsidRPr="00B013D2">
                        <w:rPr>
                          <w:rFonts w:asciiTheme="minorHAnsi" w:hAnsiTheme="minorHAnsi"/>
                          <w:color w:val="FFFFFF" w:themeColor="background1"/>
                          <w:sz w:val="22"/>
                          <w:lang w:val="pt-BR"/>
                        </w:rPr>
                        <w:t xml:space="preserve"> </w:t>
                      </w:r>
                      <w:r w:rsidR="00E4669A" w:rsidRPr="00B013D2">
                        <w:rPr>
                          <w:rFonts w:asciiTheme="minorHAnsi" w:hAnsiTheme="minorHAnsi"/>
                          <w:color w:val="FFFFFF" w:themeColor="background1"/>
                          <w:sz w:val="22"/>
                          <w:lang w:val="pt-BR"/>
                        </w:rPr>
                        <w:t>7</w:t>
                      </w:r>
                    </w:p>
                    <w:p w:rsidR="000B583F" w:rsidRPr="004707B8" w:rsidRDefault="00E4669A" w:rsidP="007A5817">
                      <w:pPr>
                        <w:spacing w:line="276" w:lineRule="auto"/>
                        <w:jc w:val="right"/>
                        <w:rPr>
                          <w:rFonts w:asciiTheme="minorHAnsi" w:hAnsiTheme="minorHAnsi"/>
                          <w:color w:val="FFFFFF" w:themeColor="background1"/>
                          <w:sz w:val="22"/>
                          <w:lang w:val="es-ES"/>
                        </w:rPr>
                      </w:pPr>
                      <w:r w:rsidRPr="00C9212F">
                        <w:rPr>
                          <w:rFonts w:asciiTheme="minorHAnsi" w:hAnsiTheme="minorHAnsi"/>
                          <w:color w:val="FFFFFF" w:themeColor="background1"/>
                          <w:sz w:val="22"/>
                          <w:lang w:val="es-ES"/>
                        </w:rPr>
                        <w:t>24</w:t>
                      </w:r>
                      <w:r w:rsidR="000B583F" w:rsidRPr="00C9225A">
                        <w:rPr>
                          <w:rFonts w:asciiTheme="minorHAnsi" w:hAnsiTheme="minorHAnsi"/>
                          <w:color w:val="FFFFFF" w:themeColor="background1"/>
                          <w:sz w:val="22"/>
                        </w:rPr>
                        <w:t xml:space="preserve"> </w:t>
                      </w:r>
                      <w:r w:rsidRPr="00C9212F">
                        <w:rPr>
                          <w:rFonts w:asciiTheme="minorHAnsi" w:hAnsiTheme="minorHAnsi"/>
                          <w:color w:val="FFFFFF" w:themeColor="background1"/>
                          <w:sz w:val="22"/>
                          <w:lang w:val="es-ES"/>
                        </w:rPr>
                        <w:t>febrero</w:t>
                      </w:r>
                      <w:r w:rsidR="004707B8">
                        <w:rPr>
                          <w:rFonts w:asciiTheme="minorHAnsi" w:hAnsiTheme="minorHAnsi"/>
                          <w:color w:val="FFFFFF" w:themeColor="background1"/>
                          <w:sz w:val="22"/>
                        </w:rPr>
                        <w:t xml:space="preserve"> </w:t>
                      </w:r>
                      <w:r w:rsidR="00B013D2">
                        <w:rPr>
                          <w:rFonts w:asciiTheme="minorHAnsi" w:hAnsiTheme="minorHAnsi"/>
                          <w:color w:val="FFFFFF" w:themeColor="background1"/>
                          <w:sz w:val="22"/>
                          <w:lang w:val="en-US"/>
                        </w:rPr>
                        <w:t>20</w:t>
                      </w:r>
                      <w:bookmarkStart w:id="2" w:name="_GoBack"/>
                      <w:bookmarkEnd w:id="2"/>
                      <w:r w:rsidR="004707B8">
                        <w:rPr>
                          <w:rFonts w:asciiTheme="minorHAnsi" w:hAnsiTheme="minorHAnsi"/>
                          <w:color w:val="FFFFFF" w:themeColor="background1"/>
                          <w:sz w:val="22"/>
                        </w:rPr>
                        <w:t>1</w:t>
                      </w:r>
                      <w:r w:rsidR="004707B8">
                        <w:rPr>
                          <w:rFonts w:asciiTheme="minorHAnsi" w:hAnsiTheme="minorHAnsi"/>
                          <w:color w:val="FFFFFF" w:themeColor="background1"/>
                          <w:sz w:val="22"/>
                          <w:lang w:val="es-ES"/>
                        </w:rPr>
                        <w:t>8</w:t>
                      </w:r>
                    </w:p>
                    <w:p w:rsidR="000B583F" w:rsidRPr="00C9225A" w:rsidRDefault="000B583F"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Pr="00890650" w:rsidRDefault="000B583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4669A">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E4669A">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E4669A">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4707B8">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E4669A">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E4669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0B583F" w:rsidRPr="007A5817" w:rsidRDefault="000B583F" w:rsidP="00247403">
                            <w:pPr>
                              <w:tabs>
                                <w:tab w:val="center" w:pos="5400"/>
                              </w:tabs>
                              <w:suppressAutoHyphens/>
                              <w:spacing w:before="60"/>
                              <w:rPr>
                                <w:rFonts w:asciiTheme="minorHAnsi" w:hAnsiTheme="minorHAnsi" w:cs="Univers"/>
                                <w:color w:val="0D0D0D" w:themeColor="text1" w:themeTint="F2"/>
                                <w:sz w:val="20"/>
                                <w:szCs w:val="20"/>
                                <w:lang w:val="es-ES"/>
                              </w:rPr>
                            </w:pPr>
                          </w:p>
                          <w:p w:rsidR="000B583F" w:rsidRPr="00167A34" w:rsidRDefault="000B58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B583F" w:rsidRPr="00890650" w:rsidRDefault="000B583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4669A">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E4669A">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E4669A">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4707B8">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E4669A">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E4669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0B583F" w:rsidRPr="007A5817" w:rsidRDefault="000B583F" w:rsidP="00247403">
                      <w:pPr>
                        <w:tabs>
                          <w:tab w:val="center" w:pos="5400"/>
                        </w:tabs>
                        <w:suppressAutoHyphens/>
                        <w:spacing w:before="60"/>
                        <w:rPr>
                          <w:rFonts w:asciiTheme="minorHAnsi" w:hAnsiTheme="minorHAnsi" w:cs="Univers"/>
                          <w:color w:val="0D0D0D" w:themeColor="text1" w:themeTint="F2"/>
                          <w:sz w:val="20"/>
                          <w:szCs w:val="20"/>
                          <w:lang w:val="es-ES"/>
                        </w:rPr>
                      </w:pPr>
                    </w:p>
                    <w:p w:rsidR="000B583F" w:rsidRPr="00167A34" w:rsidRDefault="000B58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03C" w:rsidRDefault="000B58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669A" w:rsidRPr="00E4669A">
                              <w:rPr>
                                <w:rFonts w:asciiTheme="majorHAnsi" w:hAnsiTheme="majorHAnsi"/>
                                <w:color w:val="595959" w:themeColor="text1" w:themeTint="A6"/>
                                <w:sz w:val="18"/>
                                <w:szCs w:val="18"/>
                                <w:lang w:val="pt-BR"/>
                              </w:rPr>
                              <w:t>3/18</w:t>
                            </w:r>
                            <w:r w:rsidRPr="00E4669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4669A">
                              <w:rPr>
                                <w:rFonts w:asciiTheme="majorHAnsi" w:hAnsiTheme="majorHAnsi"/>
                                <w:color w:val="595959" w:themeColor="text1" w:themeTint="A6"/>
                                <w:sz w:val="18"/>
                                <w:szCs w:val="18"/>
                                <w:lang w:val="es-ES_tradnl"/>
                              </w:rPr>
                              <w:t xml:space="preserve">Diego </w:t>
                            </w:r>
                            <w:r w:rsidR="00E4669A" w:rsidRPr="00E4669A">
                              <w:rPr>
                                <w:rFonts w:asciiTheme="majorHAnsi" w:hAnsiTheme="majorHAnsi"/>
                                <w:color w:val="595959" w:themeColor="text1" w:themeTint="A6"/>
                                <w:sz w:val="18"/>
                                <w:szCs w:val="18"/>
                                <w:lang w:val="es-ES"/>
                              </w:rPr>
                              <w:t>Fabián Montesino</w:t>
                            </w:r>
                            <w:r w:rsidRPr="00890650">
                              <w:rPr>
                                <w:rFonts w:asciiTheme="majorHAnsi" w:hAnsiTheme="majorHAnsi"/>
                                <w:color w:val="595959" w:themeColor="text1" w:themeTint="A6"/>
                                <w:sz w:val="18"/>
                                <w:szCs w:val="18"/>
                                <w:lang w:val="es-ES_tradnl"/>
                              </w:rPr>
                              <w:t xml:space="preserve">. </w:t>
                            </w:r>
                            <w:r w:rsidR="00E4669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rsidR="000B583F" w:rsidRPr="007B05C4" w:rsidRDefault="00E4669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0B583F"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E703C" w:rsidRDefault="000B58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669A" w:rsidRPr="00E4669A">
                        <w:rPr>
                          <w:rFonts w:asciiTheme="majorHAnsi" w:hAnsiTheme="majorHAnsi"/>
                          <w:color w:val="595959" w:themeColor="text1" w:themeTint="A6"/>
                          <w:sz w:val="18"/>
                          <w:szCs w:val="18"/>
                          <w:lang w:val="pt-BR"/>
                        </w:rPr>
                        <w:t>3/18</w:t>
                      </w:r>
                      <w:r w:rsidRPr="00E4669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4669A">
                        <w:rPr>
                          <w:rFonts w:asciiTheme="majorHAnsi" w:hAnsiTheme="majorHAnsi"/>
                          <w:color w:val="595959" w:themeColor="text1" w:themeTint="A6"/>
                          <w:sz w:val="18"/>
                          <w:szCs w:val="18"/>
                          <w:lang w:val="es-ES_tradnl"/>
                        </w:rPr>
                        <w:t xml:space="preserve">Diego </w:t>
                      </w:r>
                      <w:r w:rsidR="00E4669A" w:rsidRPr="00E4669A">
                        <w:rPr>
                          <w:rFonts w:asciiTheme="majorHAnsi" w:hAnsiTheme="majorHAnsi"/>
                          <w:color w:val="595959" w:themeColor="text1" w:themeTint="A6"/>
                          <w:sz w:val="18"/>
                          <w:szCs w:val="18"/>
                          <w:lang w:val="es-ES"/>
                        </w:rPr>
                        <w:t>Fabián Montesino</w:t>
                      </w:r>
                      <w:r w:rsidRPr="00890650">
                        <w:rPr>
                          <w:rFonts w:asciiTheme="majorHAnsi" w:hAnsiTheme="majorHAnsi"/>
                          <w:color w:val="595959" w:themeColor="text1" w:themeTint="A6"/>
                          <w:sz w:val="18"/>
                          <w:szCs w:val="18"/>
                          <w:lang w:val="es-ES_tradnl"/>
                        </w:rPr>
                        <w:t xml:space="preserve">. </w:t>
                      </w:r>
                      <w:r w:rsidR="00E4669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rsidR="000B583F" w:rsidRPr="007B05C4" w:rsidRDefault="00E4669A" w:rsidP="00113F73">
                      <w:pPr>
                        <w:spacing w:line="276" w:lineRule="auto"/>
                        <w:rPr>
                          <w:rFonts w:asciiTheme="majorHAnsi" w:hAnsiTheme="majorHAnsi"/>
                          <w:color w:val="595959" w:themeColor="text1" w:themeTint="A6"/>
                          <w:sz w:val="18"/>
                          <w:szCs w:val="18"/>
                          <w:lang w:val="es-ES"/>
                        </w:rPr>
                      </w:pPr>
                      <w:bookmarkStart w:id="2" w:name="_GoBack"/>
                      <w:bookmarkEnd w:id="2"/>
                      <w:r>
                        <w:rPr>
                          <w:rFonts w:asciiTheme="majorHAnsi" w:hAnsiTheme="majorHAnsi"/>
                          <w:color w:val="595959" w:themeColor="text1" w:themeTint="A6"/>
                          <w:sz w:val="18"/>
                          <w:szCs w:val="18"/>
                          <w:lang w:val="es-ES"/>
                        </w:rPr>
                        <w:t>24 de febrero de 2018</w:t>
                      </w:r>
                      <w:r w:rsidR="000B583F"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Pr="00D72DC6" w:rsidRDefault="000B583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B583F" w:rsidRPr="00D72DC6" w:rsidRDefault="000B583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3F" w:rsidRPr="004B7EB6" w:rsidRDefault="000B58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B583F" w:rsidRPr="004B7EB6" w:rsidRDefault="000B58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050F4" w:rsidTr="005F6283">
        <w:tc>
          <w:tcPr>
            <w:tcW w:w="3600" w:type="dxa"/>
            <w:tcBorders>
              <w:top w:val="single" w:sz="4"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rsidR="003239B8" w:rsidRPr="00C9225A" w:rsidRDefault="00687A9A" w:rsidP="00687A9A">
            <w:pPr>
              <w:jc w:val="both"/>
              <w:rPr>
                <w:rFonts w:ascii="Cambria" w:hAnsi="Cambria"/>
                <w:bCs/>
                <w:sz w:val="20"/>
                <w:szCs w:val="20"/>
              </w:rPr>
            </w:pPr>
            <w:r>
              <w:rPr>
                <w:rFonts w:ascii="Cambria" w:hAnsi="Cambria"/>
                <w:bCs/>
                <w:sz w:val="20"/>
                <w:szCs w:val="20"/>
              </w:rPr>
              <w:t xml:space="preserve">Diego </w:t>
            </w:r>
            <w:r>
              <w:rPr>
                <w:rFonts w:ascii="Cambria" w:hAnsi="Cambria"/>
                <w:bCs/>
                <w:sz w:val="20"/>
                <w:szCs w:val="20"/>
                <w:lang w:val="es-ES"/>
              </w:rPr>
              <w:t>Fabián</w:t>
            </w:r>
            <w:r>
              <w:rPr>
                <w:rFonts w:ascii="Cambria" w:hAnsi="Cambria"/>
                <w:bCs/>
                <w:sz w:val="20"/>
                <w:szCs w:val="20"/>
              </w:rPr>
              <w:t xml:space="preserve"> Montesino</w:t>
            </w:r>
            <w:r w:rsidR="00F3189E" w:rsidRPr="00C9225A">
              <w:rPr>
                <w:rFonts w:ascii="Cambria" w:hAnsi="Cambria"/>
                <w:bCs/>
                <w:sz w:val="20"/>
                <w:szCs w:val="20"/>
              </w:rPr>
              <w:t xml:space="preserve"> </w:t>
            </w:r>
          </w:p>
        </w:tc>
      </w:tr>
      <w:tr w:rsidR="003239B8" w:rsidRPr="006050F4" w:rsidTr="005F6283">
        <w:tc>
          <w:tcPr>
            <w:tcW w:w="3600" w:type="dxa"/>
            <w:tcBorders>
              <w:top w:val="single" w:sz="6" w:space="0" w:color="auto"/>
              <w:bottom w:val="single" w:sz="6" w:space="0" w:color="auto"/>
            </w:tcBorders>
            <w:shd w:val="clear" w:color="auto" w:fill="386294"/>
            <w:vAlign w:val="center"/>
          </w:tcPr>
          <w:p w:rsidR="003239B8" w:rsidRPr="00706824" w:rsidRDefault="00066E23" w:rsidP="00E4100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687A9A" w:rsidP="00F3189E">
            <w:pPr>
              <w:jc w:val="both"/>
              <w:rPr>
                <w:rFonts w:ascii="Cambria" w:hAnsi="Cambria"/>
                <w:bCs/>
                <w:sz w:val="20"/>
                <w:szCs w:val="20"/>
                <w:lang w:val="es-ES"/>
              </w:rPr>
            </w:pPr>
            <w:r>
              <w:rPr>
                <w:rFonts w:ascii="Cambria" w:hAnsi="Cambria"/>
                <w:bCs/>
                <w:sz w:val="20"/>
                <w:szCs w:val="20"/>
                <w:lang w:val="es-ES"/>
              </w:rPr>
              <w:t>Diego Fabián Montesino</w:t>
            </w:r>
          </w:p>
        </w:tc>
      </w:tr>
      <w:tr w:rsidR="003239B8" w:rsidTr="005F6283">
        <w:tc>
          <w:tcPr>
            <w:tcW w:w="3600" w:type="dxa"/>
            <w:tcBorders>
              <w:top w:val="single" w:sz="6"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rsidR="003239B8" w:rsidRPr="00687A9A" w:rsidRDefault="00687A9A" w:rsidP="00E41009">
            <w:pPr>
              <w:jc w:val="both"/>
              <w:rPr>
                <w:rFonts w:ascii="Cambria" w:hAnsi="Cambria"/>
                <w:bCs/>
                <w:sz w:val="20"/>
                <w:szCs w:val="20"/>
                <w:lang w:val="en-US"/>
              </w:rPr>
            </w:pPr>
            <w:r>
              <w:rPr>
                <w:rFonts w:ascii="Cambria" w:hAnsi="Cambria"/>
                <w:bCs/>
                <w:sz w:val="20"/>
                <w:szCs w:val="20"/>
                <w:lang w:val="en-US"/>
              </w:rPr>
              <w:t>Argentina</w:t>
            </w:r>
          </w:p>
        </w:tc>
      </w:tr>
      <w:tr w:rsidR="00223A29" w:rsidRPr="00B4570B" w:rsidTr="005F6283">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rsidR="00D55C05" w:rsidRPr="009D1D17" w:rsidRDefault="00F16D65" w:rsidP="001D4380">
            <w:pPr>
              <w:jc w:val="both"/>
              <w:rPr>
                <w:rFonts w:ascii="Cambria" w:hAnsi="Cambria"/>
                <w:bCs/>
                <w:sz w:val="20"/>
                <w:szCs w:val="20"/>
              </w:rPr>
            </w:pPr>
            <w:r w:rsidRPr="00B14456">
              <w:rPr>
                <w:rFonts w:ascii="Cambria" w:hAnsi="Cambria"/>
                <w:bCs/>
                <w:sz w:val="20"/>
                <w:szCs w:val="20"/>
              </w:rPr>
              <w:t xml:space="preserve">Artículos </w:t>
            </w:r>
            <w:r w:rsidR="00E32B6B" w:rsidRPr="00B14456">
              <w:rPr>
                <w:rFonts w:ascii="Cambria" w:hAnsi="Cambria"/>
                <w:bCs/>
                <w:sz w:val="20"/>
                <w:szCs w:val="20"/>
              </w:rPr>
              <w:t>1</w:t>
            </w:r>
            <w:r w:rsidR="00BC03A4" w:rsidRPr="00B14456">
              <w:rPr>
                <w:rFonts w:ascii="Cambria" w:hAnsi="Cambria"/>
                <w:bCs/>
                <w:sz w:val="20"/>
                <w:szCs w:val="20"/>
              </w:rPr>
              <w:t xml:space="preserve"> </w:t>
            </w:r>
            <w:r w:rsidR="00B4570B" w:rsidRPr="00B14456">
              <w:rPr>
                <w:rFonts w:ascii="Cambria" w:hAnsi="Cambria"/>
                <w:bCs/>
                <w:sz w:val="20"/>
                <w:szCs w:val="20"/>
              </w:rPr>
              <w:t>(obligación de respetar los derechos)</w:t>
            </w:r>
            <w:r w:rsidR="00BC03A4" w:rsidRPr="00B14456">
              <w:rPr>
                <w:rFonts w:ascii="Cambria" w:hAnsi="Cambria"/>
                <w:bCs/>
                <w:sz w:val="20"/>
                <w:szCs w:val="20"/>
              </w:rPr>
              <w:t>,</w:t>
            </w:r>
            <w:r w:rsidR="00E32B6B" w:rsidRPr="00B14456">
              <w:rPr>
                <w:rFonts w:ascii="Cambria" w:hAnsi="Cambria"/>
                <w:bCs/>
                <w:sz w:val="20"/>
                <w:szCs w:val="20"/>
              </w:rPr>
              <w:t xml:space="preserve"> 5</w:t>
            </w:r>
            <w:r w:rsidR="00BC03A4" w:rsidRPr="00B14456">
              <w:rPr>
                <w:rFonts w:ascii="Cambria" w:hAnsi="Cambria"/>
                <w:bCs/>
                <w:sz w:val="20"/>
                <w:szCs w:val="20"/>
              </w:rPr>
              <w:t xml:space="preserve"> (</w:t>
            </w:r>
            <w:r w:rsidR="00E32B6B" w:rsidRPr="00B14456">
              <w:rPr>
                <w:rFonts w:ascii="Cambria" w:hAnsi="Cambria"/>
                <w:bCs/>
                <w:sz w:val="20"/>
                <w:szCs w:val="20"/>
              </w:rPr>
              <w:t>integridad personal),</w:t>
            </w:r>
            <w:r w:rsidR="00B14456" w:rsidRPr="00B14456">
              <w:rPr>
                <w:rFonts w:ascii="Cambria" w:hAnsi="Cambria"/>
                <w:bCs/>
                <w:sz w:val="20"/>
                <w:szCs w:val="20"/>
              </w:rPr>
              <w:t xml:space="preserve"> 8 (garantías judiciales), 9 (principio de legalidad y de retroactividad) y 24 (igualdad ante la ley)</w:t>
            </w:r>
            <w:r w:rsidR="004D746B" w:rsidRPr="00B14456">
              <w:rPr>
                <w:rFonts w:ascii="Cambria" w:hAnsi="Cambria"/>
                <w:bCs/>
                <w:sz w:val="20"/>
                <w:szCs w:val="20"/>
              </w:rPr>
              <w:t xml:space="preserve"> de la Convencion Americana sobre Derechos Humanos</w:t>
            </w:r>
            <w:r w:rsidR="00107252">
              <w:rPr>
                <w:rStyle w:val="FootnoteReference"/>
                <w:rFonts w:ascii="Cambria" w:hAnsi="Cambria"/>
                <w:bCs/>
                <w:sz w:val="20"/>
                <w:szCs w:val="20"/>
              </w:rPr>
              <w:footnoteReference w:id="2"/>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E93D46">
        <w:rPr>
          <w:rStyle w:val="FootnoteReference"/>
          <w:rFonts w:asciiTheme="majorHAnsi" w:hAnsiTheme="majorHAnsi"/>
          <w:b/>
          <w:bCs/>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050F4" w:rsidTr="008E0182">
        <w:trPr>
          <w:trHeight w:val="253"/>
        </w:trPr>
        <w:tc>
          <w:tcPr>
            <w:tcW w:w="3600" w:type="dxa"/>
            <w:tcBorders>
              <w:top w:val="single" w:sz="6" w:space="0" w:color="auto"/>
              <w:bottom w:val="single" w:sz="6" w:space="0" w:color="auto"/>
            </w:tcBorders>
            <w:shd w:val="clear" w:color="auto" w:fill="386294"/>
            <w:vAlign w:val="center"/>
          </w:tcPr>
          <w:p w:rsidR="004C2312" w:rsidRPr="003239B8" w:rsidRDefault="005F6283" w:rsidP="00E4100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8F44F6" w:rsidP="00E41009">
            <w:pPr>
              <w:jc w:val="both"/>
              <w:rPr>
                <w:rFonts w:ascii="Cambria" w:hAnsi="Cambria"/>
                <w:bCs/>
                <w:sz w:val="20"/>
                <w:szCs w:val="20"/>
                <w:lang w:val="es-ES"/>
              </w:rPr>
            </w:pPr>
            <w:r>
              <w:rPr>
                <w:rFonts w:ascii="Cambria" w:hAnsi="Cambria"/>
                <w:bCs/>
                <w:sz w:val="20"/>
                <w:szCs w:val="20"/>
                <w:lang w:val="es-ES"/>
              </w:rPr>
              <w:t xml:space="preserve">7 de octubre </w:t>
            </w:r>
            <w:r w:rsidR="003E7F64">
              <w:rPr>
                <w:rFonts w:ascii="Cambria" w:hAnsi="Cambria"/>
                <w:bCs/>
                <w:sz w:val="20"/>
                <w:szCs w:val="20"/>
                <w:lang w:val="es-ES"/>
              </w:rPr>
              <w:t>de 2008</w:t>
            </w:r>
            <w:r w:rsidR="0047422E">
              <w:rPr>
                <w:rStyle w:val="FootnoteReference"/>
                <w:rFonts w:ascii="Cambria" w:hAnsi="Cambria"/>
                <w:bCs/>
                <w:sz w:val="20"/>
                <w:szCs w:val="20"/>
                <w:lang w:val="es-ES"/>
              </w:rPr>
              <w:footnoteReference w:id="4"/>
            </w:r>
          </w:p>
        </w:tc>
      </w:tr>
      <w:tr w:rsidR="004C2312" w:rsidRPr="006050F4" w:rsidTr="008E0182">
        <w:trPr>
          <w:trHeight w:val="236"/>
        </w:trPr>
        <w:tc>
          <w:tcPr>
            <w:tcW w:w="3600" w:type="dxa"/>
            <w:tcBorders>
              <w:top w:val="single" w:sz="6" w:space="0" w:color="auto"/>
              <w:bottom w:val="single" w:sz="6" w:space="0" w:color="auto"/>
            </w:tcBorders>
            <w:shd w:val="clear" w:color="auto" w:fill="386294"/>
            <w:vAlign w:val="center"/>
          </w:tcPr>
          <w:p w:rsidR="004C2312" w:rsidRPr="003239B8" w:rsidRDefault="005F6283" w:rsidP="00E4100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A72755" w:rsidP="00E41009">
            <w:pPr>
              <w:jc w:val="both"/>
              <w:rPr>
                <w:rFonts w:ascii="Cambria" w:hAnsi="Cambria"/>
                <w:bCs/>
                <w:sz w:val="20"/>
                <w:szCs w:val="20"/>
                <w:lang w:val="es-ES"/>
              </w:rPr>
            </w:pPr>
            <w:r>
              <w:rPr>
                <w:rFonts w:ascii="Cambria" w:hAnsi="Cambria"/>
                <w:bCs/>
                <w:sz w:val="20"/>
                <w:szCs w:val="20"/>
                <w:lang w:val="es-ES"/>
              </w:rPr>
              <w:t>9 de julio de 2009</w:t>
            </w:r>
          </w:p>
        </w:tc>
      </w:tr>
      <w:tr w:rsidR="004C2312" w:rsidRPr="006050F4" w:rsidTr="008E0182">
        <w:trPr>
          <w:trHeight w:val="253"/>
        </w:trPr>
        <w:tc>
          <w:tcPr>
            <w:tcW w:w="3600" w:type="dxa"/>
            <w:tcBorders>
              <w:top w:val="single" w:sz="6" w:space="0" w:color="auto"/>
              <w:bottom w:val="single" w:sz="6" w:space="0" w:color="auto"/>
            </w:tcBorders>
            <w:shd w:val="clear" w:color="auto" w:fill="386294"/>
            <w:vAlign w:val="center"/>
          </w:tcPr>
          <w:p w:rsidR="004C2312" w:rsidRPr="003239B8" w:rsidRDefault="005F6283" w:rsidP="00E4100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13149F" w:rsidP="00A72755">
            <w:pPr>
              <w:jc w:val="both"/>
              <w:rPr>
                <w:rFonts w:ascii="Cambria" w:hAnsi="Cambria"/>
                <w:bCs/>
                <w:sz w:val="20"/>
                <w:szCs w:val="20"/>
                <w:lang w:val="es-ES"/>
              </w:rPr>
            </w:pPr>
            <w:r>
              <w:rPr>
                <w:rFonts w:ascii="Cambria" w:hAnsi="Cambria"/>
                <w:bCs/>
                <w:sz w:val="20"/>
                <w:szCs w:val="20"/>
                <w:lang w:val="es-ES"/>
              </w:rPr>
              <w:t>1 de noviembre de 2013</w:t>
            </w:r>
          </w:p>
        </w:tc>
      </w:tr>
      <w:tr w:rsidR="004C2312" w:rsidRPr="006050F4" w:rsidTr="008E0182">
        <w:trPr>
          <w:trHeight w:val="490"/>
        </w:trPr>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2A13D7" w:rsidRPr="003239B8" w:rsidRDefault="00270DDD" w:rsidP="00A60DDE">
            <w:pPr>
              <w:jc w:val="both"/>
              <w:rPr>
                <w:rFonts w:ascii="Cambria" w:hAnsi="Cambria"/>
                <w:bCs/>
                <w:sz w:val="20"/>
                <w:szCs w:val="20"/>
                <w:lang w:val="es-ES"/>
              </w:rPr>
            </w:pPr>
            <w:r>
              <w:rPr>
                <w:rFonts w:ascii="Cambria" w:hAnsi="Cambria"/>
                <w:bCs/>
                <w:sz w:val="20"/>
                <w:szCs w:val="20"/>
                <w:lang w:val="es-ES"/>
              </w:rPr>
              <w:t>16</w:t>
            </w:r>
            <w:r w:rsidR="00A0307F">
              <w:rPr>
                <w:rFonts w:ascii="Cambria" w:hAnsi="Cambria"/>
                <w:bCs/>
                <w:sz w:val="20"/>
                <w:szCs w:val="20"/>
                <w:lang w:val="es-ES"/>
              </w:rPr>
              <w:t xml:space="preserve"> de </w:t>
            </w:r>
            <w:r w:rsidR="00A60DDE">
              <w:rPr>
                <w:rFonts w:ascii="Cambria" w:hAnsi="Cambria"/>
                <w:bCs/>
                <w:sz w:val="20"/>
                <w:szCs w:val="20"/>
                <w:lang w:val="es-ES"/>
              </w:rPr>
              <w:t>diciembre</w:t>
            </w:r>
            <w:r w:rsidR="00A0307F">
              <w:rPr>
                <w:rFonts w:ascii="Cambria" w:hAnsi="Cambria"/>
                <w:bCs/>
                <w:sz w:val="20"/>
                <w:szCs w:val="20"/>
                <w:lang w:val="es-ES"/>
              </w:rPr>
              <w:t xml:space="preserve"> de 201</w:t>
            </w:r>
            <w:r>
              <w:rPr>
                <w:rFonts w:ascii="Cambria" w:hAnsi="Cambria"/>
                <w:bCs/>
                <w:sz w:val="20"/>
                <w:szCs w:val="20"/>
                <w:lang w:val="es-ES"/>
              </w:rPr>
              <w:t>3</w:t>
            </w:r>
          </w:p>
        </w:tc>
      </w:tr>
      <w:tr w:rsidR="002A13D7" w:rsidRPr="006050F4" w:rsidTr="008E0182">
        <w:trPr>
          <w:trHeight w:val="490"/>
        </w:trPr>
        <w:tc>
          <w:tcPr>
            <w:tcW w:w="3600" w:type="dxa"/>
            <w:tcBorders>
              <w:top w:val="single" w:sz="6" w:space="0" w:color="auto"/>
              <w:bottom w:val="single" w:sz="6" w:space="0" w:color="auto"/>
            </w:tcBorders>
            <w:shd w:val="clear" w:color="auto" w:fill="386294"/>
            <w:vAlign w:val="center"/>
          </w:tcPr>
          <w:p w:rsidR="002A13D7" w:rsidRDefault="002A13D7"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rsidR="002A13D7" w:rsidRDefault="00C341E3" w:rsidP="00A60DDE">
            <w:pPr>
              <w:jc w:val="both"/>
              <w:rPr>
                <w:rFonts w:ascii="Cambria" w:hAnsi="Cambria"/>
                <w:bCs/>
                <w:sz w:val="20"/>
                <w:szCs w:val="20"/>
                <w:lang w:val="es-ES"/>
              </w:rPr>
            </w:pPr>
            <w:r>
              <w:rPr>
                <w:rFonts w:ascii="Cambria" w:hAnsi="Cambria"/>
                <w:bCs/>
                <w:sz w:val="20"/>
                <w:szCs w:val="20"/>
                <w:lang w:val="es-ES"/>
              </w:rPr>
              <w:t>14 de agosto de 2014</w:t>
            </w:r>
          </w:p>
        </w:tc>
      </w:tr>
      <w:tr w:rsidR="002A13D7" w:rsidRPr="006050F4" w:rsidTr="008E0182">
        <w:trPr>
          <w:trHeight w:val="490"/>
        </w:trPr>
        <w:tc>
          <w:tcPr>
            <w:tcW w:w="3600" w:type="dxa"/>
            <w:tcBorders>
              <w:top w:val="single" w:sz="6" w:space="0" w:color="auto"/>
              <w:bottom w:val="single" w:sz="6" w:space="0" w:color="auto"/>
            </w:tcBorders>
            <w:shd w:val="clear" w:color="auto" w:fill="386294"/>
            <w:vAlign w:val="center"/>
          </w:tcPr>
          <w:p w:rsidR="002A13D7" w:rsidRDefault="005F6283"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2A13D7">
              <w:rPr>
                <w:rFonts w:ascii="Cambria" w:hAnsi="Cambria"/>
                <w:b/>
                <w:bCs/>
                <w:color w:val="FFFFFF" w:themeColor="background1"/>
                <w:sz w:val="20"/>
                <w:szCs w:val="20"/>
                <w:lang w:val="es-ES"/>
              </w:rPr>
              <w:t>dvertencia sobre posible archivo:</w:t>
            </w:r>
          </w:p>
        </w:tc>
        <w:tc>
          <w:tcPr>
            <w:tcW w:w="5760" w:type="dxa"/>
            <w:vAlign w:val="center"/>
          </w:tcPr>
          <w:p w:rsidR="002A13D7" w:rsidRDefault="00C341E3" w:rsidP="00A60DDE">
            <w:pPr>
              <w:jc w:val="both"/>
              <w:rPr>
                <w:rFonts w:ascii="Cambria" w:hAnsi="Cambria"/>
                <w:bCs/>
                <w:sz w:val="20"/>
                <w:szCs w:val="20"/>
                <w:lang w:val="es-ES"/>
              </w:rPr>
            </w:pPr>
            <w:r>
              <w:rPr>
                <w:rFonts w:ascii="Cambria" w:hAnsi="Cambria"/>
                <w:bCs/>
                <w:sz w:val="20"/>
                <w:szCs w:val="20"/>
                <w:lang w:val="es-ES"/>
              </w:rPr>
              <w:t>2 de mayo de 2017</w:t>
            </w:r>
          </w:p>
        </w:tc>
      </w:tr>
      <w:tr w:rsidR="002A13D7" w:rsidRPr="006050F4" w:rsidTr="008E0182">
        <w:trPr>
          <w:trHeight w:val="490"/>
        </w:trPr>
        <w:tc>
          <w:tcPr>
            <w:tcW w:w="3600" w:type="dxa"/>
            <w:tcBorders>
              <w:top w:val="single" w:sz="6" w:space="0" w:color="auto"/>
              <w:bottom w:val="single" w:sz="6" w:space="0" w:color="auto"/>
            </w:tcBorders>
            <w:shd w:val="clear" w:color="auto" w:fill="386294"/>
            <w:vAlign w:val="center"/>
          </w:tcPr>
          <w:p w:rsidR="002A13D7" w:rsidRPr="002A13D7" w:rsidRDefault="005F6283" w:rsidP="008E3BFE">
            <w:pPr>
              <w:jc w:val="center"/>
              <w:rPr>
                <w:rFonts w:ascii="Cambria" w:hAnsi="Cambria"/>
                <w:b/>
                <w:bCs/>
                <w:color w:val="FFFFFF" w:themeColor="background1"/>
                <w:sz w:val="20"/>
                <w:szCs w:val="20"/>
              </w:rPr>
            </w:pPr>
            <w:r w:rsidRPr="005F6283">
              <w:rPr>
                <w:rFonts w:ascii="Cambria" w:hAnsi="Cambria"/>
                <w:b/>
                <w:bCs/>
                <w:color w:val="FFFFFF" w:themeColor="background1"/>
                <w:sz w:val="20"/>
                <w:szCs w:val="20"/>
                <w:lang w:val="es-ES"/>
              </w:rPr>
              <w:t>R</w:t>
            </w:r>
            <w:r w:rsidR="002A13D7" w:rsidRPr="002A13D7">
              <w:rPr>
                <w:rFonts w:ascii="Cambria" w:hAnsi="Cambria"/>
                <w:b/>
                <w:bCs/>
                <w:color w:val="FFFFFF" w:themeColor="background1"/>
                <w:sz w:val="20"/>
                <w:szCs w:val="20"/>
              </w:rPr>
              <w:t>espuesta de la parte</w:t>
            </w:r>
            <w:r w:rsidR="002A13D7">
              <w:rPr>
                <w:rFonts w:ascii="Cambria" w:hAnsi="Cambria"/>
                <w:b/>
                <w:bCs/>
                <w:color w:val="FFFFFF" w:themeColor="background1"/>
                <w:sz w:val="20"/>
                <w:szCs w:val="20"/>
              </w:rPr>
              <w:t xml:space="preserve"> peticionaria ante advertencia</w:t>
            </w:r>
            <w:r w:rsidRPr="005F6283">
              <w:rPr>
                <w:rFonts w:ascii="Cambria" w:hAnsi="Cambria"/>
                <w:b/>
                <w:bCs/>
                <w:color w:val="FFFFFF" w:themeColor="background1"/>
                <w:sz w:val="20"/>
                <w:szCs w:val="20"/>
                <w:lang w:val="es-ES"/>
              </w:rPr>
              <w:t xml:space="preserve"> de</w:t>
            </w:r>
            <w:r w:rsidR="002A13D7">
              <w:rPr>
                <w:rFonts w:ascii="Cambria" w:hAnsi="Cambria"/>
                <w:b/>
                <w:bCs/>
                <w:color w:val="FFFFFF" w:themeColor="background1"/>
                <w:sz w:val="20"/>
                <w:szCs w:val="20"/>
              </w:rPr>
              <w:t xml:space="preserve"> posible archivo:</w:t>
            </w:r>
          </w:p>
        </w:tc>
        <w:tc>
          <w:tcPr>
            <w:tcW w:w="5760" w:type="dxa"/>
            <w:vAlign w:val="center"/>
          </w:tcPr>
          <w:p w:rsidR="002A13D7" w:rsidRDefault="00C341E3" w:rsidP="00A60DDE">
            <w:pPr>
              <w:jc w:val="both"/>
              <w:rPr>
                <w:rFonts w:ascii="Cambria" w:hAnsi="Cambria"/>
                <w:bCs/>
                <w:sz w:val="20"/>
                <w:szCs w:val="20"/>
                <w:lang w:val="es-ES"/>
              </w:rPr>
            </w:pPr>
            <w:r>
              <w:rPr>
                <w:rFonts w:ascii="Cambria" w:hAnsi="Cambria"/>
                <w:bCs/>
                <w:sz w:val="20"/>
                <w:szCs w:val="20"/>
                <w:lang w:val="es-ES"/>
              </w:rPr>
              <w:t>12 de julio de 2017</w:t>
            </w:r>
          </w:p>
        </w:tc>
      </w:tr>
    </w:tbl>
    <w:p w:rsidR="003239B8" w:rsidRPr="003239B8" w:rsidRDefault="003239B8" w:rsidP="001A6D94">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5F6283">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E41009">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rsidR="003239B8" w:rsidRPr="00F1001A" w:rsidRDefault="002B5EC7" w:rsidP="00E41009">
            <w:pPr>
              <w:rPr>
                <w:rFonts w:ascii="Cambria" w:hAnsi="Cambria"/>
                <w:bCs/>
                <w:sz w:val="20"/>
                <w:szCs w:val="20"/>
              </w:rPr>
            </w:pPr>
            <w:r w:rsidRPr="00F1001A">
              <w:rPr>
                <w:rFonts w:ascii="Cambria" w:hAnsi="Cambria"/>
                <w:bCs/>
                <w:sz w:val="20"/>
                <w:szCs w:val="20"/>
              </w:rPr>
              <w:t>Sí</w:t>
            </w:r>
          </w:p>
        </w:tc>
      </w:tr>
      <w:tr w:rsidR="003239B8" w:rsidRPr="00540F17" w:rsidTr="005F6283">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rsidR="003239B8" w:rsidRPr="00F1001A" w:rsidRDefault="002B5EC7" w:rsidP="00E41009">
            <w:pPr>
              <w:rPr>
                <w:rFonts w:ascii="Cambria" w:hAnsi="Cambria"/>
                <w:bCs/>
                <w:sz w:val="20"/>
                <w:szCs w:val="20"/>
              </w:rPr>
            </w:pPr>
            <w:r w:rsidRPr="00F1001A">
              <w:rPr>
                <w:rFonts w:ascii="Cambria" w:hAnsi="Cambria"/>
                <w:bCs/>
                <w:sz w:val="20"/>
                <w:szCs w:val="20"/>
              </w:rPr>
              <w:t>Sí</w:t>
            </w:r>
          </w:p>
        </w:tc>
      </w:tr>
      <w:tr w:rsidR="003239B8" w:rsidRPr="00540F17" w:rsidTr="005F6283">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rsidR="003239B8" w:rsidRPr="00F1001A" w:rsidRDefault="002B5EC7" w:rsidP="00E41009">
            <w:pPr>
              <w:rPr>
                <w:bCs/>
                <w:sz w:val="20"/>
                <w:szCs w:val="20"/>
              </w:rPr>
            </w:pPr>
            <w:r w:rsidRPr="00F1001A">
              <w:rPr>
                <w:rFonts w:ascii="Cambria" w:hAnsi="Cambria"/>
                <w:bCs/>
                <w:sz w:val="20"/>
                <w:szCs w:val="20"/>
              </w:rPr>
              <w:t>Sí</w:t>
            </w:r>
          </w:p>
        </w:tc>
      </w:tr>
      <w:tr w:rsidR="003239B8" w:rsidRPr="001E49E7" w:rsidTr="005F6283">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rsidR="004469F9" w:rsidRPr="00F1001A" w:rsidRDefault="002B5EC7" w:rsidP="005F6283">
            <w:pPr>
              <w:jc w:val="both"/>
              <w:rPr>
                <w:rFonts w:ascii="Cambria" w:hAnsi="Cambria"/>
                <w:bCs/>
                <w:sz w:val="20"/>
                <w:szCs w:val="20"/>
              </w:rPr>
            </w:pPr>
            <w:r w:rsidRPr="00F1001A">
              <w:rPr>
                <w:rFonts w:ascii="Cambria" w:hAnsi="Cambria"/>
                <w:bCs/>
                <w:sz w:val="20"/>
                <w:szCs w:val="20"/>
              </w:rPr>
              <w:t>Sí, Convención Americana (</w:t>
            </w:r>
            <w:r w:rsidR="004A215B" w:rsidRPr="00F1001A">
              <w:rPr>
                <w:rFonts w:ascii="Cambria" w:hAnsi="Cambria"/>
                <w:bCs/>
                <w:sz w:val="20"/>
                <w:szCs w:val="20"/>
              </w:rPr>
              <w:t xml:space="preserve">depósito de instrumento </w:t>
            </w:r>
            <w:r w:rsidR="00530062" w:rsidRPr="00530062">
              <w:rPr>
                <w:rFonts w:ascii="Cambria" w:hAnsi="Cambria"/>
                <w:bCs/>
                <w:sz w:val="20"/>
                <w:szCs w:val="20"/>
              </w:rPr>
              <w:t xml:space="preserve">de ratificación </w:t>
            </w:r>
            <w:r w:rsidR="005F42FF">
              <w:rPr>
                <w:rFonts w:ascii="Cambria" w:hAnsi="Cambria"/>
                <w:bCs/>
                <w:sz w:val="20"/>
                <w:szCs w:val="20"/>
              </w:rPr>
              <w:t>realizado el</w:t>
            </w:r>
            <w:r w:rsidR="004A215B" w:rsidRPr="00F1001A">
              <w:rPr>
                <w:rFonts w:ascii="Cambria" w:hAnsi="Cambria"/>
                <w:bCs/>
                <w:sz w:val="20"/>
                <w:szCs w:val="20"/>
              </w:rPr>
              <w:t xml:space="preserve"> 5 de septiembre de 1984</w:t>
            </w:r>
            <w:r w:rsidR="004469F9" w:rsidRPr="00F1001A">
              <w:rPr>
                <w:rFonts w:ascii="Cambria" w:hAnsi="Cambria"/>
                <w:bCs/>
                <w:sz w:val="20"/>
                <w:szCs w:val="20"/>
              </w:rPr>
              <w:t>)</w:t>
            </w:r>
          </w:p>
        </w:tc>
      </w:tr>
    </w:tbl>
    <w:p w:rsidR="003239B8" w:rsidRPr="003239B8" w:rsidRDefault="003239B8" w:rsidP="001A6D94">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050F4" w:rsidTr="005F6283">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E41009">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4469F9" w:rsidP="00E41009">
            <w:pPr>
              <w:jc w:val="both"/>
              <w:rPr>
                <w:rFonts w:ascii="Cambria" w:hAnsi="Cambria"/>
                <w:bCs/>
                <w:sz w:val="20"/>
                <w:szCs w:val="20"/>
                <w:lang w:val="es-ES"/>
              </w:rPr>
            </w:pPr>
            <w:r>
              <w:rPr>
                <w:rFonts w:ascii="Cambria" w:hAnsi="Cambria"/>
                <w:bCs/>
                <w:sz w:val="20"/>
                <w:szCs w:val="20"/>
                <w:lang w:val="es-ES"/>
              </w:rPr>
              <w:t>No</w:t>
            </w:r>
          </w:p>
        </w:tc>
      </w:tr>
      <w:tr w:rsidR="003239B8" w:rsidRPr="002021CE" w:rsidTr="005F6283">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E41009">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rsidR="003239B8" w:rsidRPr="00733707" w:rsidRDefault="00C770FD" w:rsidP="00635404">
            <w:pPr>
              <w:jc w:val="both"/>
              <w:rPr>
                <w:rFonts w:ascii="Cambria" w:hAnsi="Cambria"/>
                <w:bCs/>
                <w:sz w:val="20"/>
                <w:szCs w:val="20"/>
              </w:rPr>
            </w:pPr>
            <w:r>
              <w:rPr>
                <w:rFonts w:ascii="Cambria" w:hAnsi="Cambria"/>
                <w:bCs/>
                <w:sz w:val="20"/>
                <w:szCs w:val="20"/>
                <w:lang w:val="es-MX"/>
              </w:rPr>
              <w:t xml:space="preserve">Artículo </w:t>
            </w:r>
            <w:r w:rsidR="00733707" w:rsidRPr="00733707">
              <w:rPr>
                <w:rFonts w:ascii="Cambria" w:hAnsi="Cambria"/>
                <w:bCs/>
                <w:sz w:val="20"/>
                <w:szCs w:val="20"/>
              </w:rPr>
              <w:t xml:space="preserve">8 (garantías judiciales) </w:t>
            </w:r>
            <w:r w:rsidR="00AB2804">
              <w:rPr>
                <w:rFonts w:ascii="Cambria" w:hAnsi="Cambria"/>
                <w:bCs/>
                <w:sz w:val="20"/>
                <w:szCs w:val="20"/>
                <w:lang w:val="es-ES"/>
              </w:rPr>
              <w:t xml:space="preserve">y 25 (protección judicial) </w:t>
            </w:r>
            <w:r w:rsidR="00733707" w:rsidRPr="00733707">
              <w:rPr>
                <w:rFonts w:ascii="Cambria" w:hAnsi="Cambria"/>
                <w:bCs/>
                <w:sz w:val="20"/>
                <w:szCs w:val="20"/>
              </w:rPr>
              <w:t xml:space="preserve">de la Convención Americana en relación </w:t>
            </w:r>
            <w:r w:rsidR="007B5A76" w:rsidRPr="007B5A76">
              <w:rPr>
                <w:rFonts w:ascii="Cambria" w:hAnsi="Cambria"/>
                <w:bCs/>
                <w:sz w:val="20"/>
                <w:szCs w:val="20"/>
                <w:lang w:val="es-ES"/>
              </w:rPr>
              <w:t>c</w:t>
            </w:r>
            <w:r w:rsidR="007B5A76">
              <w:rPr>
                <w:rFonts w:ascii="Cambria" w:hAnsi="Cambria"/>
                <w:bCs/>
                <w:sz w:val="20"/>
                <w:szCs w:val="20"/>
                <w:lang w:val="es-ES"/>
              </w:rPr>
              <w:t xml:space="preserve">on </w:t>
            </w:r>
            <w:r w:rsidR="00C14C35">
              <w:rPr>
                <w:rFonts w:ascii="Cambria" w:hAnsi="Cambria"/>
                <w:bCs/>
                <w:sz w:val="20"/>
                <w:szCs w:val="20"/>
              </w:rPr>
              <w:t xml:space="preserve">el </w:t>
            </w:r>
            <w:r w:rsidR="00733707" w:rsidRPr="00733707">
              <w:rPr>
                <w:rFonts w:ascii="Cambria" w:hAnsi="Cambria"/>
                <w:bCs/>
                <w:sz w:val="20"/>
                <w:szCs w:val="20"/>
              </w:rPr>
              <w:t>artículo 1.1 (obligación de respetar los derechos)</w:t>
            </w:r>
            <w:r w:rsidR="00733707">
              <w:rPr>
                <w:rFonts w:ascii="Cambria" w:hAnsi="Cambria"/>
                <w:bCs/>
                <w:sz w:val="20"/>
                <w:szCs w:val="20"/>
              </w:rPr>
              <w:t xml:space="preserve"> </w:t>
            </w:r>
          </w:p>
        </w:tc>
      </w:tr>
      <w:tr w:rsidR="003239B8" w:rsidRPr="006050F4" w:rsidTr="005F6283">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E41009">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EE00E9" w:rsidRDefault="0008134B" w:rsidP="000879FB">
            <w:pPr>
              <w:rPr>
                <w:rFonts w:ascii="Cambria" w:hAnsi="Cambria"/>
                <w:bCs/>
                <w:sz w:val="20"/>
                <w:szCs w:val="20"/>
                <w:lang w:val="es-ES"/>
              </w:rPr>
            </w:pPr>
            <w:r>
              <w:rPr>
                <w:rFonts w:ascii="Cambria" w:hAnsi="Cambria"/>
                <w:bCs/>
                <w:sz w:val="20"/>
                <w:szCs w:val="20"/>
                <w:lang w:val="es-ES"/>
              </w:rPr>
              <w:t>S</w:t>
            </w:r>
            <w:r w:rsidRPr="0008134B">
              <w:rPr>
                <w:rFonts w:ascii="Cambria" w:hAnsi="Cambria"/>
                <w:bCs/>
                <w:sz w:val="20"/>
                <w:szCs w:val="20"/>
                <w:lang w:val="es-ES"/>
              </w:rPr>
              <w:t>í</w:t>
            </w:r>
            <w:r>
              <w:rPr>
                <w:rFonts w:ascii="Cambria" w:hAnsi="Cambria"/>
                <w:bCs/>
                <w:sz w:val="20"/>
                <w:szCs w:val="20"/>
                <w:lang w:val="es-ES"/>
              </w:rPr>
              <w:t>,</w:t>
            </w:r>
            <w:r w:rsidR="003E7F64">
              <w:rPr>
                <w:rFonts w:ascii="Cambria" w:hAnsi="Cambria"/>
                <w:bCs/>
                <w:sz w:val="20"/>
                <w:szCs w:val="20"/>
                <w:lang w:val="es-ES"/>
              </w:rPr>
              <w:t xml:space="preserve"> 15 de abril de 2008</w:t>
            </w:r>
          </w:p>
        </w:tc>
      </w:tr>
      <w:tr w:rsidR="003239B8" w:rsidRPr="00B2155F" w:rsidTr="005F6283">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E41009">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rsidR="003239B8" w:rsidRPr="00AB2804" w:rsidRDefault="00BE2F0F" w:rsidP="00AB2804">
            <w:pPr>
              <w:rPr>
                <w:bCs/>
                <w:sz w:val="20"/>
                <w:szCs w:val="20"/>
                <w:lang w:val="es-ES"/>
              </w:rPr>
            </w:pPr>
            <w:r w:rsidRPr="005F6283">
              <w:rPr>
                <w:rFonts w:ascii="Cambria" w:hAnsi="Cambria"/>
                <w:bCs/>
                <w:sz w:val="20"/>
                <w:szCs w:val="20"/>
                <w:lang w:val="es-ES"/>
              </w:rPr>
              <w:t xml:space="preserve">Sí, </w:t>
            </w:r>
            <w:r w:rsidR="00AB2804" w:rsidRPr="005F6283">
              <w:rPr>
                <w:rFonts w:ascii="Cambria" w:hAnsi="Cambria"/>
                <w:bCs/>
                <w:sz w:val="20"/>
                <w:szCs w:val="20"/>
                <w:lang w:val="es-ES"/>
              </w:rPr>
              <w:t>7 de octubre de 2008</w:t>
            </w:r>
          </w:p>
        </w:tc>
      </w:tr>
    </w:tbl>
    <w:p w:rsidR="005F6283" w:rsidRDefault="005F6283" w:rsidP="000327FA">
      <w:pPr>
        <w:spacing w:before="240" w:after="240"/>
        <w:ind w:firstLine="720"/>
        <w:jc w:val="both"/>
        <w:rPr>
          <w:rFonts w:asciiTheme="majorHAnsi" w:hAnsiTheme="majorHAnsi"/>
          <w:b/>
          <w:sz w:val="20"/>
          <w:szCs w:val="20"/>
          <w:lang w:val="es-UY"/>
        </w:rPr>
      </w:pPr>
    </w:p>
    <w:p w:rsidR="005F6283" w:rsidRDefault="005F6283" w:rsidP="000327FA">
      <w:pPr>
        <w:spacing w:before="240" w:after="240"/>
        <w:ind w:firstLine="720"/>
        <w:jc w:val="both"/>
        <w:rPr>
          <w:rFonts w:asciiTheme="majorHAnsi" w:hAnsiTheme="majorHAnsi"/>
          <w:b/>
          <w:sz w:val="20"/>
          <w:szCs w:val="20"/>
          <w:lang w:val="es-UY"/>
        </w:rPr>
      </w:pPr>
    </w:p>
    <w:p w:rsidR="005F6283" w:rsidRDefault="005F6283" w:rsidP="000327FA">
      <w:pPr>
        <w:spacing w:before="240" w:after="240"/>
        <w:ind w:firstLine="720"/>
        <w:jc w:val="both"/>
        <w:rPr>
          <w:rFonts w:asciiTheme="majorHAnsi" w:hAnsiTheme="majorHAnsi"/>
          <w:b/>
          <w:sz w:val="20"/>
          <w:szCs w:val="20"/>
          <w:lang w:val="es-UY"/>
        </w:rPr>
      </w:pPr>
    </w:p>
    <w:p w:rsidR="003239B8" w:rsidRDefault="00223A29" w:rsidP="000327FA">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F63432" w:rsidRPr="00810872" w:rsidRDefault="008F3394" w:rsidP="008108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F3394">
        <w:rPr>
          <w:rFonts w:ascii="Cambria" w:hAnsi="Cambria"/>
          <w:sz w:val="20"/>
          <w:szCs w:val="20"/>
        </w:rPr>
        <w:t xml:space="preserve">El peticionario </w:t>
      </w:r>
      <w:r w:rsidR="00FD7760">
        <w:rPr>
          <w:rFonts w:ascii="Cambria" w:hAnsi="Cambria"/>
          <w:sz w:val="20"/>
          <w:szCs w:val="20"/>
        </w:rPr>
        <w:t>y presunta víctima</w:t>
      </w:r>
      <w:r w:rsidR="005255A8">
        <w:rPr>
          <w:rFonts w:ascii="Cambria" w:hAnsi="Cambria"/>
          <w:sz w:val="20"/>
          <w:szCs w:val="20"/>
        </w:rPr>
        <w:t xml:space="preserve"> </w:t>
      </w:r>
      <w:r w:rsidR="004E6901">
        <w:rPr>
          <w:rFonts w:ascii="Cambria" w:hAnsi="Cambria"/>
          <w:sz w:val="20"/>
          <w:szCs w:val="20"/>
        </w:rPr>
        <w:t>(en adelante también el “</w:t>
      </w:r>
      <w:r w:rsidR="00D63EDA">
        <w:rPr>
          <w:rFonts w:ascii="Cambria" w:hAnsi="Cambria"/>
          <w:sz w:val="20"/>
          <w:szCs w:val="20"/>
          <w:lang w:val="es-ES"/>
        </w:rPr>
        <w:t>Sr.</w:t>
      </w:r>
      <w:r w:rsidR="004E6901">
        <w:rPr>
          <w:rFonts w:ascii="Cambria" w:hAnsi="Cambria"/>
          <w:sz w:val="20"/>
          <w:szCs w:val="20"/>
        </w:rPr>
        <w:t xml:space="preserve"> </w:t>
      </w:r>
      <w:r w:rsidR="001F5262">
        <w:rPr>
          <w:rFonts w:ascii="Cambria" w:hAnsi="Cambria"/>
          <w:sz w:val="20"/>
          <w:szCs w:val="20"/>
        </w:rPr>
        <w:t>Montesino</w:t>
      </w:r>
      <w:r w:rsidR="005255A8">
        <w:rPr>
          <w:rFonts w:ascii="Cambria" w:hAnsi="Cambria"/>
          <w:sz w:val="20"/>
          <w:szCs w:val="20"/>
        </w:rPr>
        <w:t>”)</w:t>
      </w:r>
      <w:r w:rsidR="00FD7760">
        <w:rPr>
          <w:rFonts w:ascii="Cambria" w:hAnsi="Cambria"/>
          <w:sz w:val="20"/>
          <w:szCs w:val="20"/>
        </w:rPr>
        <w:t xml:space="preserve"> </w:t>
      </w:r>
      <w:r w:rsidR="00196668">
        <w:rPr>
          <w:rFonts w:ascii="Cambria" w:hAnsi="Cambria"/>
          <w:sz w:val="20"/>
          <w:szCs w:val="20"/>
          <w:lang w:val="es-ES"/>
        </w:rPr>
        <w:t>señala</w:t>
      </w:r>
      <w:r w:rsidR="004E6901">
        <w:rPr>
          <w:rFonts w:ascii="Cambria" w:hAnsi="Cambria"/>
          <w:sz w:val="20"/>
          <w:szCs w:val="20"/>
        </w:rPr>
        <w:t xml:space="preserve"> que</w:t>
      </w:r>
      <w:r w:rsidRPr="008F3394">
        <w:rPr>
          <w:rFonts w:ascii="Cambria" w:hAnsi="Cambria"/>
          <w:sz w:val="20"/>
          <w:szCs w:val="20"/>
        </w:rPr>
        <w:t xml:space="preserve"> </w:t>
      </w:r>
      <w:r>
        <w:rPr>
          <w:rFonts w:ascii="Cambria" w:hAnsi="Cambria"/>
          <w:sz w:val="20"/>
          <w:szCs w:val="20"/>
        </w:rPr>
        <w:t xml:space="preserve">el 1 de diciembre de 2005 la </w:t>
      </w:r>
      <w:r w:rsidR="00AC0990">
        <w:rPr>
          <w:rFonts w:ascii="Cambria" w:hAnsi="Cambria"/>
          <w:sz w:val="20"/>
          <w:szCs w:val="20"/>
        </w:rPr>
        <w:t>Cámara</w:t>
      </w:r>
      <w:r>
        <w:rPr>
          <w:rFonts w:ascii="Cambria" w:hAnsi="Cambria"/>
          <w:sz w:val="20"/>
          <w:szCs w:val="20"/>
        </w:rPr>
        <w:t xml:space="preserve"> Primera en lo Crim</w:t>
      </w:r>
      <w:r w:rsidR="0059162D">
        <w:rPr>
          <w:rFonts w:ascii="Cambria" w:hAnsi="Cambria"/>
          <w:sz w:val="20"/>
          <w:szCs w:val="20"/>
        </w:rPr>
        <w:t>inal de San Carlos de Bariloche</w:t>
      </w:r>
      <w:r w:rsidR="00196668">
        <w:rPr>
          <w:rFonts w:ascii="Cambria" w:hAnsi="Cambria"/>
          <w:sz w:val="20"/>
          <w:szCs w:val="20"/>
          <w:lang w:val="es-ES"/>
        </w:rPr>
        <w:t xml:space="preserve">, </w:t>
      </w:r>
      <w:r w:rsidR="007B5A76" w:rsidRPr="007B5A76">
        <w:rPr>
          <w:rFonts w:ascii="Cambria" w:hAnsi="Cambria"/>
          <w:sz w:val="20"/>
          <w:szCs w:val="20"/>
          <w:lang w:val="es-ES"/>
        </w:rPr>
        <w:t>P</w:t>
      </w:r>
      <w:r w:rsidR="00196668">
        <w:rPr>
          <w:rFonts w:ascii="Cambria" w:hAnsi="Cambria"/>
          <w:sz w:val="20"/>
          <w:szCs w:val="20"/>
        </w:rPr>
        <w:t>rovincia de Rio Negro</w:t>
      </w:r>
      <w:r w:rsidR="00196668">
        <w:rPr>
          <w:rFonts w:ascii="Cambria" w:hAnsi="Cambria"/>
          <w:sz w:val="20"/>
          <w:szCs w:val="20"/>
          <w:lang w:val="es-ES"/>
        </w:rPr>
        <w:t>,</w:t>
      </w:r>
      <w:r>
        <w:rPr>
          <w:rFonts w:ascii="Cambria" w:hAnsi="Cambria"/>
          <w:sz w:val="20"/>
          <w:szCs w:val="20"/>
        </w:rPr>
        <w:t xml:space="preserve"> resolvió condenarlo a pena de prisión perpetua por el delito de homicidio</w:t>
      </w:r>
      <w:r w:rsidR="00030E12">
        <w:rPr>
          <w:rFonts w:ascii="Cambria" w:hAnsi="Cambria"/>
          <w:sz w:val="20"/>
          <w:szCs w:val="20"/>
        </w:rPr>
        <w:t xml:space="preserve"> </w:t>
      </w:r>
      <w:r w:rsidR="00030E12" w:rsidRPr="00030E12">
        <w:rPr>
          <w:rFonts w:ascii="Cambria" w:hAnsi="Cambria"/>
          <w:i/>
          <w:sz w:val="20"/>
          <w:szCs w:val="20"/>
        </w:rPr>
        <w:t>criminis causae</w:t>
      </w:r>
      <w:r w:rsidR="00030E12">
        <w:rPr>
          <w:rFonts w:ascii="Cambria" w:hAnsi="Cambria"/>
          <w:sz w:val="20"/>
          <w:szCs w:val="20"/>
        </w:rPr>
        <w:t xml:space="preserve"> en concurso ideal con</w:t>
      </w:r>
      <w:r w:rsidR="007B5A76">
        <w:rPr>
          <w:rFonts w:ascii="Cambria" w:hAnsi="Cambria"/>
          <w:sz w:val="20"/>
          <w:szCs w:val="20"/>
        </w:rPr>
        <w:t xml:space="preserve"> robo con armas</w:t>
      </w:r>
      <w:r w:rsidR="00C110AA">
        <w:rPr>
          <w:rFonts w:ascii="Cambria" w:hAnsi="Cambria"/>
          <w:sz w:val="20"/>
          <w:szCs w:val="20"/>
        </w:rPr>
        <w:t xml:space="preserve"> </w:t>
      </w:r>
      <w:r w:rsidR="00EA6DE1">
        <w:rPr>
          <w:rFonts w:ascii="Cambria" w:hAnsi="Cambria"/>
          <w:sz w:val="20"/>
          <w:szCs w:val="20"/>
        </w:rPr>
        <w:t>agravado</w:t>
      </w:r>
      <w:r>
        <w:rPr>
          <w:rFonts w:ascii="Cambria" w:hAnsi="Cambria"/>
          <w:sz w:val="20"/>
          <w:szCs w:val="20"/>
        </w:rPr>
        <w:t xml:space="preserve"> por ser la víctima un policía</w:t>
      </w:r>
      <w:r w:rsidR="00030E12">
        <w:rPr>
          <w:rFonts w:ascii="Cambria" w:hAnsi="Cambria"/>
          <w:sz w:val="20"/>
          <w:szCs w:val="20"/>
        </w:rPr>
        <w:t>.</w:t>
      </w:r>
      <w:r w:rsidR="00030E12" w:rsidRPr="00810872">
        <w:rPr>
          <w:rFonts w:ascii="Cambria" w:hAnsi="Cambria"/>
          <w:sz w:val="20"/>
          <w:szCs w:val="20"/>
        </w:rPr>
        <w:t xml:space="preserve"> </w:t>
      </w:r>
      <w:r w:rsidR="00196668">
        <w:rPr>
          <w:rFonts w:ascii="Cambria" w:hAnsi="Cambria"/>
          <w:sz w:val="20"/>
          <w:szCs w:val="20"/>
          <w:lang w:val="es-ES"/>
        </w:rPr>
        <w:t>Alega</w:t>
      </w:r>
      <w:r w:rsidR="00FF6406">
        <w:rPr>
          <w:rFonts w:ascii="Cambria" w:hAnsi="Cambria"/>
          <w:sz w:val="20"/>
          <w:szCs w:val="20"/>
        </w:rPr>
        <w:t xml:space="preserve"> que en la época</w:t>
      </w:r>
      <w:r w:rsidR="0076194C">
        <w:rPr>
          <w:rFonts w:ascii="Cambria" w:hAnsi="Cambria"/>
          <w:sz w:val="20"/>
          <w:szCs w:val="20"/>
        </w:rPr>
        <w:t xml:space="preserve"> en la</w:t>
      </w:r>
      <w:r w:rsidR="00FF6406">
        <w:rPr>
          <w:rFonts w:ascii="Cambria" w:hAnsi="Cambria"/>
          <w:sz w:val="20"/>
          <w:szCs w:val="20"/>
        </w:rPr>
        <w:t xml:space="preserve"> que fue juzgado un ciudadano</w:t>
      </w:r>
      <w:r w:rsidR="004B6202">
        <w:rPr>
          <w:rFonts w:ascii="Cambria" w:hAnsi="Cambria"/>
          <w:sz w:val="20"/>
          <w:szCs w:val="20"/>
        </w:rPr>
        <w:t xml:space="preserve"> de bastante notoriedad pública </w:t>
      </w:r>
      <w:r w:rsidR="00F63432" w:rsidRPr="00810872">
        <w:rPr>
          <w:rFonts w:ascii="Cambria" w:hAnsi="Cambria"/>
          <w:sz w:val="20"/>
          <w:szCs w:val="20"/>
        </w:rPr>
        <w:t>de nombre Juan Carlo</w:t>
      </w:r>
      <w:r w:rsidR="00144FED">
        <w:rPr>
          <w:rFonts w:ascii="Cambria" w:hAnsi="Cambria"/>
          <w:sz w:val="20"/>
          <w:szCs w:val="20"/>
        </w:rPr>
        <w:t xml:space="preserve">s Blumberg impulsó una campaña mediática que trajo como consecuencia una </w:t>
      </w:r>
      <w:r w:rsidR="004B6202">
        <w:rPr>
          <w:rFonts w:ascii="Cambria" w:hAnsi="Cambria"/>
          <w:sz w:val="20"/>
          <w:szCs w:val="20"/>
        </w:rPr>
        <w:t xml:space="preserve">política </w:t>
      </w:r>
      <w:r w:rsidR="00F63432" w:rsidRPr="00810872">
        <w:rPr>
          <w:rFonts w:ascii="Cambria" w:hAnsi="Cambria"/>
          <w:sz w:val="20"/>
          <w:szCs w:val="20"/>
        </w:rPr>
        <w:t>de “mano dura” en materia penal</w:t>
      </w:r>
      <w:r w:rsidR="00337DAB">
        <w:rPr>
          <w:rFonts w:ascii="Cambria" w:hAnsi="Cambria"/>
          <w:sz w:val="20"/>
          <w:szCs w:val="20"/>
        </w:rPr>
        <w:t xml:space="preserve"> que habría tenido acogida en las autoridades públicas</w:t>
      </w:r>
      <w:r w:rsidR="00F63432" w:rsidRPr="00810872">
        <w:rPr>
          <w:rFonts w:ascii="Cambria" w:hAnsi="Cambria"/>
          <w:sz w:val="20"/>
          <w:szCs w:val="20"/>
        </w:rPr>
        <w:t xml:space="preserve">. </w:t>
      </w:r>
      <w:r w:rsidR="00787E4D">
        <w:rPr>
          <w:rFonts w:ascii="Cambria" w:hAnsi="Cambria"/>
          <w:sz w:val="20"/>
          <w:szCs w:val="20"/>
        </w:rPr>
        <w:t xml:space="preserve">Alega </w:t>
      </w:r>
      <w:r w:rsidR="006A31B4" w:rsidRPr="00810872">
        <w:rPr>
          <w:rFonts w:ascii="Cambria" w:hAnsi="Cambria"/>
          <w:sz w:val="20"/>
          <w:szCs w:val="20"/>
        </w:rPr>
        <w:t>que el señor</w:t>
      </w:r>
      <w:r w:rsidR="00F63432" w:rsidRPr="00810872">
        <w:rPr>
          <w:rFonts w:ascii="Cambria" w:hAnsi="Cambria"/>
          <w:sz w:val="20"/>
          <w:szCs w:val="20"/>
        </w:rPr>
        <w:t xml:space="preserve"> Blumberg siguió de cerca la tramitación de su</w:t>
      </w:r>
      <w:r w:rsidR="00666E1B">
        <w:rPr>
          <w:rFonts w:ascii="Cambria" w:hAnsi="Cambria"/>
          <w:sz w:val="20"/>
          <w:szCs w:val="20"/>
        </w:rPr>
        <w:t xml:space="preserve"> causa y que </w:t>
      </w:r>
      <w:r w:rsidR="0051548A">
        <w:rPr>
          <w:rFonts w:ascii="Cambria" w:hAnsi="Cambria"/>
          <w:sz w:val="20"/>
          <w:szCs w:val="20"/>
          <w:lang w:val="es-ES"/>
        </w:rPr>
        <w:t>“hasta</w:t>
      </w:r>
      <w:r w:rsidR="00666E1B">
        <w:rPr>
          <w:rFonts w:ascii="Cambria" w:hAnsi="Cambria"/>
          <w:sz w:val="20"/>
          <w:szCs w:val="20"/>
        </w:rPr>
        <w:t xml:space="preserve"> se </w:t>
      </w:r>
      <w:r w:rsidR="0051548A">
        <w:rPr>
          <w:rFonts w:ascii="Cambria" w:hAnsi="Cambria"/>
          <w:sz w:val="20"/>
          <w:szCs w:val="20"/>
          <w:lang w:val="es-ES"/>
        </w:rPr>
        <w:t>apersonó</w:t>
      </w:r>
      <w:r w:rsidR="00F63432" w:rsidRPr="00810872">
        <w:rPr>
          <w:rFonts w:ascii="Cambria" w:hAnsi="Cambria"/>
          <w:sz w:val="20"/>
          <w:szCs w:val="20"/>
        </w:rPr>
        <w:t xml:space="preserve"> en la sede del tribunal</w:t>
      </w:r>
      <w:r w:rsidR="004B6202">
        <w:rPr>
          <w:rFonts w:ascii="Cambria" w:hAnsi="Cambria"/>
          <w:sz w:val="20"/>
          <w:szCs w:val="20"/>
        </w:rPr>
        <w:t xml:space="preserve"> para el </w:t>
      </w:r>
      <w:r w:rsidR="0051548A">
        <w:rPr>
          <w:rFonts w:ascii="Cambria" w:hAnsi="Cambria"/>
          <w:sz w:val="20"/>
          <w:szCs w:val="20"/>
          <w:lang w:val="es-ES"/>
        </w:rPr>
        <w:t xml:space="preserve">momento del </w:t>
      </w:r>
      <w:r w:rsidR="004B6202">
        <w:rPr>
          <w:rFonts w:ascii="Cambria" w:hAnsi="Cambria"/>
          <w:sz w:val="20"/>
          <w:szCs w:val="20"/>
        </w:rPr>
        <w:t xml:space="preserve">dictado de </w:t>
      </w:r>
      <w:r w:rsidR="0051548A">
        <w:rPr>
          <w:rFonts w:ascii="Cambria" w:hAnsi="Cambria"/>
          <w:sz w:val="20"/>
          <w:szCs w:val="20"/>
          <w:lang w:val="es-ES"/>
        </w:rPr>
        <w:t xml:space="preserve">la </w:t>
      </w:r>
      <w:r w:rsidR="004B6202">
        <w:rPr>
          <w:rFonts w:ascii="Cambria" w:hAnsi="Cambria"/>
          <w:sz w:val="20"/>
          <w:szCs w:val="20"/>
        </w:rPr>
        <w:t>sentencia</w:t>
      </w:r>
      <w:r w:rsidR="0051548A">
        <w:rPr>
          <w:rFonts w:ascii="Cambria" w:hAnsi="Cambria"/>
          <w:sz w:val="20"/>
          <w:szCs w:val="20"/>
          <w:lang w:val="es-ES"/>
        </w:rPr>
        <w:t>”</w:t>
      </w:r>
      <w:r w:rsidR="0051548A">
        <w:rPr>
          <w:rStyle w:val="FootnoteReference"/>
          <w:rFonts w:ascii="Cambria" w:hAnsi="Cambria"/>
          <w:sz w:val="20"/>
          <w:szCs w:val="20"/>
          <w:lang w:val="es-ES"/>
        </w:rPr>
        <w:footnoteReference w:id="5"/>
      </w:r>
      <w:r w:rsidR="004B6202" w:rsidRPr="00D576B7">
        <w:rPr>
          <w:rFonts w:ascii="Cambria" w:hAnsi="Cambria"/>
          <w:sz w:val="20"/>
          <w:szCs w:val="20"/>
        </w:rPr>
        <w:t>.</w:t>
      </w:r>
      <w:r w:rsidR="005E78D4" w:rsidRPr="00D576B7">
        <w:rPr>
          <w:rFonts w:ascii="Cambria" w:hAnsi="Cambria"/>
          <w:sz w:val="20"/>
          <w:szCs w:val="20"/>
        </w:rPr>
        <w:t xml:space="preserve"> </w:t>
      </w:r>
      <w:r w:rsidR="00904E9D" w:rsidRPr="00D576B7">
        <w:rPr>
          <w:rFonts w:ascii="Cambria" w:hAnsi="Cambria"/>
          <w:sz w:val="20"/>
          <w:szCs w:val="20"/>
        </w:rPr>
        <w:t>E</w:t>
      </w:r>
      <w:r w:rsidR="006959AA">
        <w:rPr>
          <w:rFonts w:ascii="Cambria" w:hAnsi="Cambria"/>
          <w:sz w:val="20"/>
          <w:szCs w:val="20"/>
        </w:rPr>
        <w:t>n este sentido</w:t>
      </w:r>
      <w:r w:rsidR="00196668">
        <w:rPr>
          <w:rFonts w:ascii="Cambria" w:hAnsi="Cambria"/>
          <w:sz w:val="20"/>
          <w:szCs w:val="20"/>
          <w:lang w:val="es-ES"/>
        </w:rPr>
        <w:t>,</w:t>
      </w:r>
      <w:r w:rsidR="006959AA">
        <w:rPr>
          <w:rFonts w:ascii="Cambria" w:hAnsi="Cambria"/>
          <w:sz w:val="20"/>
          <w:szCs w:val="20"/>
        </w:rPr>
        <w:t xml:space="preserve"> </w:t>
      </w:r>
      <w:r w:rsidR="00196668">
        <w:rPr>
          <w:rFonts w:ascii="Cambria" w:hAnsi="Cambria"/>
          <w:sz w:val="20"/>
          <w:szCs w:val="20"/>
          <w:lang w:val="es-ES"/>
        </w:rPr>
        <w:t xml:space="preserve">el peticionario aduce </w:t>
      </w:r>
      <w:r w:rsidR="005E78D4" w:rsidRPr="00D576B7">
        <w:rPr>
          <w:rFonts w:ascii="Cambria" w:hAnsi="Cambria"/>
          <w:sz w:val="20"/>
          <w:szCs w:val="20"/>
        </w:rPr>
        <w:t>que existió una situación de “presión pública” que</w:t>
      </w:r>
      <w:r w:rsidR="00ED36F5" w:rsidRPr="00D576B7">
        <w:rPr>
          <w:rFonts w:ascii="Cambria" w:hAnsi="Cambria"/>
          <w:sz w:val="20"/>
          <w:szCs w:val="20"/>
        </w:rPr>
        <w:t xml:space="preserve"> </w:t>
      </w:r>
      <w:r w:rsidR="00196668">
        <w:rPr>
          <w:rFonts w:ascii="Cambria" w:hAnsi="Cambria"/>
          <w:sz w:val="20"/>
          <w:szCs w:val="20"/>
          <w:lang w:val="es-ES"/>
        </w:rPr>
        <w:t>comprometió</w:t>
      </w:r>
      <w:r w:rsidR="00ED36F5" w:rsidRPr="00D576B7">
        <w:rPr>
          <w:rFonts w:ascii="Cambria" w:hAnsi="Cambria"/>
          <w:sz w:val="20"/>
          <w:szCs w:val="20"/>
        </w:rPr>
        <w:t xml:space="preserve"> gravemente la imparcialidad de los jueces</w:t>
      </w:r>
      <w:r w:rsidR="005E78D4" w:rsidRPr="00D576B7">
        <w:rPr>
          <w:rFonts w:ascii="Cambria" w:hAnsi="Cambria"/>
          <w:sz w:val="20"/>
          <w:szCs w:val="20"/>
        </w:rPr>
        <w:t xml:space="preserve"> del tribunal</w:t>
      </w:r>
      <w:r w:rsidR="00196668">
        <w:rPr>
          <w:rFonts w:ascii="Cambria" w:hAnsi="Cambria"/>
          <w:sz w:val="20"/>
          <w:szCs w:val="20"/>
          <w:lang w:val="es-ES"/>
        </w:rPr>
        <w:t xml:space="preserve"> que lo condenó</w:t>
      </w:r>
      <w:r w:rsidR="001F5262">
        <w:rPr>
          <w:rFonts w:ascii="Cambria" w:hAnsi="Cambria"/>
          <w:sz w:val="20"/>
          <w:szCs w:val="20"/>
          <w:lang w:val="es-ES"/>
        </w:rPr>
        <w:t>, y  q</w:t>
      </w:r>
      <w:r w:rsidR="00A65BE8">
        <w:rPr>
          <w:rFonts w:ascii="Cambria" w:hAnsi="Cambria"/>
          <w:sz w:val="20"/>
          <w:szCs w:val="20"/>
        </w:rPr>
        <w:t>ue se habría reflejado en</w:t>
      </w:r>
      <w:r w:rsidR="00ED36F5" w:rsidRPr="00D576B7">
        <w:rPr>
          <w:rFonts w:ascii="Cambria" w:hAnsi="Cambria"/>
          <w:sz w:val="20"/>
          <w:szCs w:val="20"/>
        </w:rPr>
        <w:t xml:space="preserve"> una valoración parcial y fragmentada de la prueba</w:t>
      </w:r>
      <w:r w:rsidR="00E31780" w:rsidRPr="00810872">
        <w:rPr>
          <w:rFonts w:ascii="Cambria" w:hAnsi="Cambria"/>
          <w:sz w:val="20"/>
          <w:szCs w:val="20"/>
        </w:rPr>
        <w:t>.</w:t>
      </w:r>
    </w:p>
    <w:p w:rsidR="0090365B" w:rsidRPr="00F841C9" w:rsidRDefault="007C3019" w:rsidP="009036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841C9">
        <w:rPr>
          <w:rFonts w:ascii="Cambria" w:hAnsi="Cambria"/>
          <w:sz w:val="20"/>
          <w:szCs w:val="20"/>
        </w:rPr>
        <w:t xml:space="preserve">El </w:t>
      </w:r>
      <w:r w:rsidR="00D63EDA" w:rsidRPr="00F841C9">
        <w:rPr>
          <w:rFonts w:ascii="Cambria" w:hAnsi="Cambria"/>
          <w:sz w:val="20"/>
          <w:szCs w:val="20"/>
          <w:lang w:val="es-ES"/>
        </w:rPr>
        <w:t>Sr.</w:t>
      </w:r>
      <w:r w:rsidR="00D63EDA" w:rsidRPr="00F841C9">
        <w:rPr>
          <w:rFonts w:ascii="Cambria" w:hAnsi="Cambria"/>
          <w:sz w:val="20"/>
          <w:szCs w:val="20"/>
        </w:rPr>
        <w:t xml:space="preserve"> </w:t>
      </w:r>
      <w:r w:rsidR="001F5262" w:rsidRPr="00F841C9">
        <w:rPr>
          <w:rFonts w:ascii="Cambria" w:hAnsi="Cambria"/>
          <w:sz w:val="20"/>
          <w:szCs w:val="20"/>
        </w:rPr>
        <w:t>Montesino</w:t>
      </w:r>
      <w:r w:rsidR="00D63EDA" w:rsidRPr="00F841C9">
        <w:rPr>
          <w:rFonts w:ascii="Cambria" w:hAnsi="Cambria"/>
          <w:sz w:val="20"/>
          <w:szCs w:val="20"/>
        </w:rPr>
        <w:t xml:space="preserve"> indica que contra </w:t>
      </w:r>
      <w:r w:rsidR="00D63EDA" w:rsidRPr="00F841C9">
        <w:rPr>
          <w:rFonts w:ascii="Cambria" w:hAnsi="Cambria"/>
          <w:sz w:val="20"/>
          <w:szCs w:val="20"/>
          <w:lang w:val="es-ES"/>
        </w:rPr>
        <w:t>e</w:t>
      </w:r>
      <w:r w:rsidRPr="00F841C9">
        <w:rPr>
          <w:rFonts w:ascii="Cambria" w:hAnsi="Cambria"/>
          <w:sz w:val="20"/>
          <w:szCs w:val="20"/>
        </w:rPr>
        <w:t>sta resolución</w:t>
      </w:r>
      <w:r w:rsidR="00475A19" w:rsidRPr="00F841C9">
        <w:rPr>
          <w:rFonts w:ascii="Cambria" w:hAnsi="Cambria"/>
          <w:sz w:val="20"/>
          <w:szCs w:val="20"/>
        </w:rPr>
        <w:t xml:space="preserve"> de primera instancia</w:t>
      </w:r>
      <w:r w:rsidR="00642945" w:rsidRPr="00F841C9">
        <w:rPr>
          <w:rFonts w:ascii="Cambria" w:hAnsi="Cambria"/>
          <w:sz w:val="20"/>
          <w:szCs w:val="20"/>
        </w:rPr>
        <w:t xml:space="preserve"> su</w:t>
      </w:r>
      <w:r w:rsidR="0088417E" w:rsidRPr="00F841C9">
        <w:rPr>
          <w:rFonts w:ascii="Cambria" w:hAnsi="Cambria"/>
          <w:sz w:val="20"/>
          <w:szCs w:val="20"/>
        </w:rPr>
        <w:t xml:space="preserve"> defensor público o</w:t>
      </w:r>
      <w:r w:rsidRPr="00F841C9">
        <w:rPr>
          <w:rFonts w:ascii="Cambria" w:hAnsi="Cambria"/>
          <w:sz w:val="20"/>
          <w:szCs w:val="20"/>
        </w:rPr>
        <w:t>ficial interpuso un recurso de casación, en el cual cuestionó la imparcialidad de los juzgadores, la errónea valoración de la prueba aportada al proceso</w:t>
      </w:r>
      <w:r w:rsidR="00C92120" w:rsidRPr="00F841C9">
        <w:rPr>
          <w:rFonts w:ascii="Cambria" w:hAnsi="Cambria"/>
          <w:sz w:val="20"/>
          <w:szCs w:val="20"/>
        </w:rPr>
        <w:t>,</w:t>
      </w:r>
      <w:r w:rsidRPr="00F841C9">
        <w:rPr>
          <w:rFonts w:ascii="Cambria" w:hAnsi="Cambria"/>
          <w:sz w:val="20"/>
          <w:szCs w:val="20"/>
        </w:rPr>
        <w:t xml:space="preserve"> y la arbitraried</w:t>
      </w:r>
      <w:r w:rsidR="00AB67DB" w:rsidRPr="00F841C9">
        <w:rPr>
          <w:rFonts w:ascii="Cambria" w:hAnsi="Cambria"/>
          <w:sz w:val="20"/>
          <w:szCs w:val="20"/>
        </w:rPr>
        <w:t>ad de la sentencia</w:t>
      </w:r>
      <w:r w:rsidR="005A4718" w:rsidRPr="00F841C9">
        <w:rPr>
          <w:rFonts w:ascii="Cambria" w:hAnsi="Cambria"/>
          <w:sz w:val="20"/>
          <w:szCs w:val="20"/>
        </w:rPr>
        <w:t>.</w:t>
      </w:r>
      <w:r w:rsidR="00037FE2" w:rsidRPr="00F841C9">
        <w:rPr>
          <w:rFonts w:ascii="Cambria" w:hAnsi="Cambria"/>
          <w:sz w:val="20"/>
          <w:szCs w:val="20"/>
        </w:rPr>
        <w:t xml:space="preserve"> </w:t>
      </w:r>
      <w:r w:rsidR="005A4718" w:rsidRPr="00F841C9">
        <w:rPr>
          <w:rFonts w:ascii="Cambria" w:hAnsi="Cambria"/>
          <w:sz w:val="20"/>
          <w:szCs w:val="20"/>
        </w:rPr>
        <w:t>E</w:t>
      </w:r>
      <w:r w:rsidR="00037FE2" w:rsidRPr="00F841C9">
        <w:rPr>
          <w:rFonts w:ascii="Cambria" w:hAnsi="Cambria"/>
          <w:sz w:val="20"/>
          <w:szCs w:val="20"/>
        </w:rPr>
        <w:t>l Superior Tribunal de Justicia de Rio</w:t>
      </w:r>
      <w:r w:rsidR="005A4718" w:rsidRPr="00F841C9">
        <w:rPr>
          <w:rFonts w:ascii="Cambria" w:hAnsi="Cambria"/>
          <w:sz w:val="20"/>
          <w:szCs w:val="20"/>
        </w:rPr>
        <w:t xml:space="preserve"> Negro</w:t>
      </w:r>
      <w:r w:rsidR="006D2791" w:rsidRPr="00F841C9">
        <w:rPr>
          <w:rFonts w:ascii="Cambria" w:hAnsi="Cambria"/>
          <w:sz w:val="20"/>
          <w:szCs w:val="20"/>
        </w:rPr>
        <w:t xml:space="preserve"> </w:t>
      </w:r>
      <w:r w:rsidR="004D35F2" w:rsidRPr="00F841C9">
        <w:rPr>
          <w:rFonts w:ascii="Cambria" w:hAnsi="Cambria"/>
          <w:sz w:val="20"/>
          <w:szCs w:val="20"/>
          <w:lang w:val="es-ES"/>
        </w:rPr>
        <w:t>rechazó</w:t>
      </w:r>
      <w:r w:rsidR="00F2797D" w:rsidRPr="00F841C9">
        <w:rPr>
          <w:rFonts w:ascii="Cambria" w:hAnsi="Cambria"/>
          <w:sz w:val="20"/>
          <w:szCs w:val="20"/>
        </w:rPr>
        <w:t xml:space="preserve"> este recurso el 28 de agosto</w:t>
      </w:r>
      <w:r w:rsidR="006B26DC" w:rsidRPr="00F841C9">
        <w:rPr>
          <w:rFonts w:ascii="Cambria" w:hAnsi="Cambria"/>
          <w:sz w:val="20"/>
          <w:szCs w:val="20"/>
        </w:rPr>
        <w:t xml:space="preserve"> de 2006</w:t>
      </w:r>
      <w:r w:rsidR="00CA2C4C" w:rsidRPr="00F841C9">
        <w:rPr>
          <w:rFonts w:ascii="Cambria" w:hAnsi="Cambria"/>
          <w:sz w:val="20"/>
          <w:szCs w:val="20"/>
        </w:rPr>
        <w:t>,</w:t>
      </w:r>
      <w:r w:rsidR="000C471E" w:rsidRPr="00F841C9">
        <w:rPr>
          <w:rFonts w:ascii="Cambria" w:hAnsi="Cambria"/>
          <w:sz w:val="20"/>
          <w:szCs w:val="20"/>
        </w:rPr>
        <w:t xml:space="preserve"> </w:t>
      </w:r>
      <w:r w:rsidR="00475A19" w:rsidRPr="00F841C9">
        <w:rPr>
          <w:rFonts w:ascii="Cambria" w:hAnsi="Cambria"/>
          <w:sz w:val="20"/>
          <w:szCs w:val="20"/>
        </w:rPr>
        <w:t>considerando</w:t>
      </w:r>
      <w:r w:rsidR="000C471E" w:rsidRPr="00F841C9">
        <w:rPr>
          <w:rFonts w:ascii="Cambria" w:hAnsi="Cambria"/>
          <w:sz w:val="20"/>
          <w:szCs w:val="20"/>
        </w:rPr>
        <w:t xml:space="preserve"> que </w:t>
      </w:r>
      <w:r w:rsidR="00C92120" w:rsidRPr="00F841C9">
        <w:rPr>
          <w:rFonts w:ascii="Cambria" w:hAnsi="Cambria"/>
          <w:sz w:val="20"/>
          <w:szCs w:val="20"/>
        </w:rPr>
        <w:t xml:space="preserve">el </w:t>
      </w:r>
      <w:r w:rsidR="00D41F64" w:rsidRPr="00F841C9">
        <w:rPr>
          <w:rFonts w:ascii="Cambria" w:hAnsi="Cambria"/>
          <w:sz w:val="20"/>
          <w:szCs w:val="20"/>
        </w:rPr>
        <w:t>tribunal de primera instancia</w:t>
      </w:r>
      <w:r w:rsidR="000C471E" w:rsidRPr="00F841C9">
        <w:rPr>
          <w:rFonts w:ascii="Cambria" w:hAnsi="Cambria"/>
          <w:sz w:val="20"/>
          <w:szCs w:val="20"/>
        </w:rPr>
        <w:t xml:space="preserve"> </w:t>
      </w:r>
      <w:r w:rsidR="00475A19" w:rsidRPr="00F841C9">
        <w:rPr>
          <w:rFonts w:ascii="Cambria" w:hAnsi="Cambria"/>
          <w:sz w:val="20"/>
          <w:szCs w:val="20"/>
        </w:rPr>
        <w:t xml:space="preserve">realizó </w:t>
      </w:r>
      <w:r w:rsidR="000C471E" w:rsidRPr="00F841C9">
        <w:rPr>
          <w:rFonts w:ascii="Cambria" w:hAnsi="Cambria"/>
          <w:sz w:val="20"/>
          <w:szCs w:val="20"/>
        </w:rPr>
        <w:t xml:space="preserve">un análisis </w:t>
      </w:r>
      <w:r w:rsidR="004D35F2" w:rsidRPr="00F841C9">
        <w:rPr>
          <w:rFonts w:ascii="Cambria" w:hAnsi="Cambria"/>
          <w:sz w:val="20"/>
          <w:szCs w:val="20"/>
        </w:rPr>
        <w:t xml:space="preserve">pormenorizado </w:t>
      </w:r>
      <w:r w:rsidR="000C471E" w:rsidRPr="00F841C9">
        <w:rPr>
          <w:rFonts w:ascii="Cambria" w:hAnsi="Cambria"/>
          <w:sz w:val="20"/>
          <w:szCs w:val="20"/>
        </w:rPr>
        <w:t xml:space="preserve">de los elementos </w:t>
      </w:r>
      <w:r w:rsidR="00D41F64" w:rsidRPr="00F841C9">
        <w:rPr>
          <w:rFonts w:ascii="Cambria" w:hAnsi="Cambria"/>
          <w:sz w:val="20"/>
          <w:szCs w:val="20"/>
        </w:rPr>
        <w:t xml:space="preserve">de </w:t>
      </w:r>
      <w:r w:rsidR="00475A19" w:rsidRPr="00F841C9">
        <w:rPr>
          <w:rFonts w:ascii="Cambria" w:hAnsi="Cambria"/>
          <w:sz w:val="20"/>
          <w:szCs w:val="20"/>
        </w:rPr>
        <w:t>prueba aportados en el proceso</w:t>
      </w:r>
      <w:r w:rsidR="00D41F64" w:rsidRPr="00F841C9">
        <w:rPr>
          <w:rFonts w:ascii="Cambria" w:hAnsi="Cambria"/>
          <w:sz w:val="20"/>
          <w:szCs w:val="20"/>
        </w:rPr>
        <w:t xml:space="preserve"> </w:t>
      </w:r>
      <w:r w:rsidR="00CF4CAB" w:rsidRPr="00F841C9">
        <w:rPr>
          <w:rFonts w:ascii="Cambria" w:hAnsi="Cambria"/>
          <w:sz w:val="20"/>
          <w:szCs w:val="20"/>
        </w:rPr>
        <w:t>y emitió una decisión con el nivel de motivación que le exige la ley</w:t>
      </w:r>
      <w:r w:rsidR="00CD2E32" w:rsidRPr="00F841C9">
        <w:rPr>
          <w:rFonts w:ascii="Cambria" w:hAnsi="Cambria"/>
          <w:sz w:val="20"/>
          <w:szCs w:val="20"/>
          <w:lang w:val="es-ES"/>
        </w:rPr>
        <w:t xml:space="preserve">; </w:t>
      </w:r>
      <w:r w:rsidR="00CF4CAB" w:rsidRPr="00F841C9">
        <w:rPr>
          <w:rFonts w:ascii="Cambria" w:hAnsi="Cambria"/>
          <w:sz w:val="20"/>
          <w:szCs w:val="20"/>
        </w:rPr>
        <w:t>considerando asimismo que los planteamientos del peticionario no eran base suficiente para revertir la sentencia de primera instancia</w:t>
      </w:r>
      <w:r w:rsidR="00CD2E32" w:rsidRPr="00F841C9">
        <w:rPr>
          <w:rFonts w:ascii="Cambria" w:hAnsi="Cambria"/>
          <w:sz w:val="20"/>
          <w:szCs w:val="20"/>
          <w:lang w:val="es-ES"/>
        </w:rPr>
        <w:t>.</w:t>
      </w:r>
      <w:r w:rsidR="001F5262" w:rsidRPr="00F841C9">
        <w:rPr>
          <w:rFonts w:ascii="Cambria" w:hAnsi="Cambria"/>
          <w:sz w:val="20"/>
          <w:szCs w:val="20"/>
        </w:rPr>
        <w:t xml:space="preserve"> </w:t>
      </w:r>
      <w:r w:rsidR="001F5262" w:rsidRPr="00F841C9">
        <w:rPr>
          <w:rFonts w:ascii="Cambria" w:hAnsi="Cambria"/>
          <w:sz w:val="20"/>
          <w:szCs w:val="20"/>
          <w:lang w:val="es-ES"/>
        </w:rPr>
        <w:t>E</w:t>
      </w:r>
      <w:r w:rsidR="0090365B" w:rsidRPr="00F841C9">
        <w:rPr>
          <w:rFonts w:ascii="Cambria" w:hAnsi="Cambria"/>
          <w:sz w:val="20"/>
          <w:szCs w:val="20"/>
        </w:rPr>
        <w:t xml:space="preserve">l peticionario alega que el </w:t>
      </w:r>
      <w:r w:rsidR="0062127B" w:rsidRPr="00F841C9">
        <w:rPr>
          <w:rFonts w:ascii="Cambria" w:hAnsi="Cambria"/>
          <w:sz w:val="20"/>
          <w:szCs w:val="20"/>
          <w:lang w:val="es-ES"/>
        </w:rPr>
        <w:t>Superior</w:t>
      </w:r>
      <w:r w:rsidR="0090365B" w:rsidRPr="00F841C9">
        <w:rPr>
          <w:rFonts w:ascii="Cambria" w:hAnsi="Cambria"/>
          <w:sz w:val="20"/>
          <w:szCs w:val="20"/>
        </w:rPr>
        <w:t xml:space="preserve"> Tribunal de Justicia, al decidir el recurso de casación, no efectuó un examen amplio de las cuestiones de hecho y prueba que </w:t>
      </w:r>
      <w:r w:rsidR="007B5A76" w:rsidRPr="007B5A76">
        <w:rPr>
          <w:rFonts w:ascii="Cambria" w:hAnsi="Cambria"/>
          <w:sz w:val="20"/>
          <w:szCs w:val="20"/>
          <w:lang w:val="es-ES"/>
        </w:rPr>
        <w:t>concluyeron con</w:t>
      </w:r>
      <w:r w:rsidR="0090365B" w:rsidRPr="00F841C9">
        <w:rPr>
          <w:rFonts w:ascii="Cambria" w:hAnsi="Cambria"/>
          <w:sz w:val="20"/>
          <w:szCs w:val="20"/>
        </w:rPr>
        <w:t xml:space="preserve"> la condena; y al analizar las impugnaciones efectuadas por la defensa, se habría limitado a ensayar solamente una argumentación que remitía de manera automática y acrítica a la sentencia de mérito. El peticionario alega que</w:t>
      </w:r>
      <w:r w:rsidR="007B5A76" w:rsidRPr="007B5A76">
        <w:rPr>
          <w:rFonts w:ascii="Cambria" w:hAnsi="Cambria"/>
          <w:sz w:val="20"/>
          <w:szCs w:val="20"/>
          <w:lang w:val="es-ES"/>
        </w:rPr>
        <w:t>,</w:t>
      </w:r>
      <w:r w:rsidR="0090365B" w:rsidRPr="00F841C9">
        <w:rPr>
          <w:rFonts w:ascii="Cambria" w:hAnsi="Cambria"/>
          <w:sz w:val="20"/>
          <w:szCs w:val="20"/>
        </w:rPr>
        <w:t xml:space="preserve"> aunque todas las audiencias en las que se desarrolló el juicio oral fueron filmadas, ninguna de estas fue analizada por el tribunal revisor. Hechos que el peticionario considera ser violatorios a su derecho de revisión. </w:t>
      </w:r>
    </w:p>
    <w:p w:rsidR="009D59B6" w:rsidRPr="005F2FE3" w:rsidRDefault="00704786" w:rsidP="005F2F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2FE3">
        <w:rPr>
          <w:rFonts w:ascii="Cambria" w:hAnsi="Cambria"/>
          <w:sz w:val="20"/>
          <w:szCs w:val="20"/>
        </w:rPr>
        <w:t xml:space="preserve">Contra esta </w:t>
      </w:r>
      <w:r w:rsidR="004D4EDA" w:rsidRPr="005F2FE3">
        <w:rPr>
          <w:rFonts w:ascii="Cambria" w:hAnsi="Cambria"/>
          <w:sz w:val="20"/>
          <w:szCs w:val="20"/>
        </w:rPr>
        <w:t>resolución</w:t>
      </w:r>
      <w:r w:rsidR="00BC6C49" w:rsidRPr="005F2FE3">
        <w:rPr>
          <w:rFonts w:ascii="Cambria" w:hAnsi="Cambria"/>
          <w:sz w:val="20"/>
          <w:szCs w:val="20"/>
        </w:rPr>
        <w:t xml:space="preserve"> el señ</w:t>
      </w:r>
      <w:r w:rsidRPr="005F2FE3">
        <w:rPr>
          <w:rFonts w:ascii="Cambria" w:hAnsi="Cambria"/>
          <w:sz w:val="20"/>
          <w:szCs w:val="20"/>
        </w:rPr>
        <w:t xml:space="preserve">or Montesino interpuso un recurso extraordinario ante el mismo </w:t>
      </w:r>
      <w:r w:rsidR="00BC6C49" w:rsidRPr="005F2FE3">
        <w:rPr>
          <w:rFonts w:ascii="Cambria" w:hAnsi="Cambria"/>
          <w:sz w:val="20"/>
          <w:szCs w:val="20"/>
        </w:rPr>
        <w:t>Superior Tribunal de J</w:t>
      </w:r>
      <w:r w:rsidRPr="005F2FE3">
        <w:rPr>
          <w:rFonts w:ascii="Cambria" w:hAnsi="Cambria"/>
          <w:sz w:val="20"/>
          <w:szCs w:val="20"/>
        </w:rPr>
        <w:t>ust</w:t>
      </w:r>
      <w:r w:rsidR="00BC6C49" w:rsidRPr="005F2FE3">
        <w:rPr>
          <w:rFonts w:ascii="Cambria" w:hAnsi="Cambria"/>
          <w:sz w:val="20"/>
          <w:szCs w:val="20"/>
        </w:rPr>
        <w:t>icia de Rio Negro</w:t>
      </w:r>
      <w:r w:rsidR="00F65DE9" w:rsidRPr="00F65DE9">
        <w:rPr>
          <w:rFonts w:ascii="Cambria" w:hAnsi="Cambria"/>
          <w:sz w:val="20"/>
          <w:szCs w:val="20"/>
        </w:rPr>
        <w:t xml:space="preserve"> sustentado posteriormente por su defensor </w:t>
      </w:r>
      <w:r w:rsidR="007B5A76" w:rsidRPr="007B5A76">
        <w:rPr>
          <w:rFonts w:ascii="Cambria" w:hAnsi="Cambria"/>
          <w:sz w:val="20"/>
          <w:szCs w:val="20"/>
          <w:lang w:val="es-ES"/>
        </w:rPr>
        <w:t>de oficio</w:t>
      </w:r>
      <w:r w:rsidR="00BC6C49" w:rsidRPr="005F2FE3">
        <w:rPr>
          <w:rFonts w:ascii="Cambria" w:hAnsi="Cambria"/>
          <w:sz w:val="20"/>
          <w:szCs w:val="20"/>
        </w:rPr>
        <w:t xml:space="preserve">, </w:t>
      </w:r>
      <w:r w:rsidR="00C92120" w:rsidRPr="005F2FE3">
        <w:rPr>
          <w:rFonts w:ascii="Cambria" w:hAnsi="Cambria"/>
          <w:sz w:val="20"/>
          <w:szCs w:val="20"/>
        </w:rPr>
        <w:t>el cual</w:t>
      </w:r>
      <w:r w:rsidR="00C809A6" w:rsidRPr="00C809A6">
        <w:rPr>
          <w:rFonts w:ascii="Cambria" w:hAnsi="Cambria"/>
          <w:sz w:val="20"/>
          <w:szCs w:val="20"/>
        </w:rPr>
        <w:t xml:space="preserve"> fue</w:t>
      </w:r>
      <w:r w:rsidR="00C809A6">
        <w:rPr>
          <w:rFonts w:ascii="Cambria" w:hAnsi="Cambria"/>
          <w:sz w:val="20"/>
          <w:szCs w:val="20"/>
        </w:rPr>
        <w:t xml:space="preserve"> rechazado por el tribunal </w:t>
      </w:r>
      <w:r w:rsidR="00BC6C49" w:rsidRPr="005F2FE3">
        <w:rPr>
          <w:rFonts w:ascii="Cambria" w:hAnsi="Cambria"/>
          <w:sz w:val="20"/>
          <w:szCs w:val="20"/>
        </w:rPr>
        <w:t xml:space="preserve">el 18 de abril de 2007 por considerar que </w:t>
      </w:r>
      <w:r w:rsidR="00282ABE">
        <w:rPr>
          <w:rFonts w:ascii="Cambria" w:hAnsi="Cambria"/>
          <w:sz w:val="20"/>
          <w:szCs w:val="20"/>
          <w:lang w:val="es-ES"/>
        </w:rPr>
        <w:t>el defensor de oficio presentó el sustento</w:t>
      </w:r>
      <w:r w:rsidR="00BC6C49" w:rsidRPr="005F2FE3">
        <w:rPr>
          <w:rFonts w:ascii="Cambria" w:hAnsi="Cambria"/>
          <w:sz w:val="20"/>
          <w:szCs w:val="20"/>
        </w:rPr>
        <w:t xml:space="preserve"> extemporáneamente y carecer de fundamentación suficiente</w:t>
      </w:r>
      <w:r w:rsidR="00F47565" w:rsidRPr="005F2FE3">
        <w:rPr>
          <w:rFonts w:ascii="Cambria" w:hAnsi="Cambria"/>
          <w:sz w:val="20"/>
          <w:szCs w:val="20"/>
        </w:rPr>
        <w:t xml:space="preserve">. </w:t>
      </w:r>
      <w:r w:rsidR="00C92120" w:rsidRPr="005F2FE3">
        <w:rPr>
          <w:rFonts w:ascii="Cambria" w:hAnsi="Cambria"/>
          <w:sz w:val="20"/>
          <w:szCs w:val="20"/>
        </w:rPr>
        <w:t>El peticionario alega que su defensor público oficial fue negligente en la presentación de este recurso porque no elaboró una fundamentación adecuada</w:t>
      </w:r>
      <w:r w:rsidR="00CD2E32">
        <w:rPr>
          <w:rFonts w:ascii="Cambria" w:hAnsi="Cambria"/>
          <w:sz w:val="20"/>
          <w:szCs w:val="20"/>
          <w:lang w:val="es-ES"/>
        </w:rPr>
        <w:t>.</w:t>
      </w:r>
      <w:r w:rsidR="00AE44B1" w:rsidRPr="005F2FE3">
        <w:rPr>
          <w:rFonts w:ascii="Cambria" w:hAnsi="Cambria"/>
          <w:sz w:val="20"/>
          <w:szCs w:val="20"/>
        </w:rPr>
        <w:t xml:space="preserve"> </w:t>
      </w:r>
      <w:r w:rsidR="00BC6C49" w:rsidRPr="005F2FE3">
        <w:rPr>
          <w:rFonts w:ascii="Cambria" w:hAnsi="Cambria"/>
          <w:sz w:val="20"/>
          <w:szCs w:val="20"/>
        </w:rPr>
        <w:t xml:space="preserve">Contra dicha resolución el peticionario refiere que interpuso un recurso de queja por extraordinario denegado, ante la Corte Suprema de Justicia de la Nación, que a su vez fue declarado inadmisible </w:t>
      </w:r>
      <w:r w:rsidR="00B135F8">
        <w:rPr>
          <w:rFonts w:ascii="Cambria" w:hAnsi="Cambria"/>
          <w:sz w:val="20"/>
          <w:szCs w:val="20"/>
        </w:rPr>
        <w:t xml:space="preserve">y </w:t>
      </w:r>
      <w:r w:rsidR="00BC6C49" w:rsidRPr="005F2FE3">
        <w:rPr>
          <w:rFonts w:ascii="Cambria" w:hAnsi="Cambria"/>
          <w:sz w:val="20"/>
          <w:szCs w:val="20"/>
        </w:rPr>
        <w:t xml:space="preserve">notificado </w:t>
      </w:r>
      <w:r w:rsidR="00053895" w:rsidRPr="005F2FE3">
        <w:rPr>
          <w:rFonts w:ascii="Cambria" w:hAnsi="Cambria"/>
          <w:sz w:val="20"/>
          <w:szCs w:val="20"/>
        </w:rPr>
        <w:t>el 15 de abril de 2008</w:t>
      </w:r>
      <w:r w:rsidR="00C53F83">
        <w:rPr>
          <w:rStyle w:val="FootnoteReference"/>
          <w:rFonts w:ascii="Cambria" w:hAnsi="Cambria"/>
          <w:sz w:val="20"/>
          <w:szCs w:val="20"/>
        </w:rPr>
        <w:footnoteReference w:id="6"/>
      </w:r>
      <w:r w:rsidR="00053895" w:rsidRPr="005F2FE3">
        <w:rPr>
          <w:rFonts w:ascii="Cambria" w:hAnsi="Cambria"/>
          <w:sz w:val="20"/>
          <w:szCs w:val="20"/>
        </w:rPr>
        <w:t>.</w:t>
      </w:r>
    </w:p>
    <w:p w:rsidR="004B3C70" w:rsidRPr="004E542D" w:rsidRDefault="00C23829" w:rsidP="004B3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5389">
        <w:rPr>
          <w:rFonts w:ascii="Cambria" w:hAnsi="Cambria"/>
          <w:sz w:val="20"/>
          <w:szCs w:val="20"/>
        </w:rPr>
        <w:t>El peticionario también alega que existió una reclasificación jurídica del delito por el cual fue condenado</w:t>
      </w:r>
      <w:r w:rsidR="00C335D6">
        <w:rPr>
          <w:rFonts w:ascii="Cambria" w:hAnsi="Cambria"/>
          <w:sz w:val="20"/>
          <w:szCs w:val="20"/>
          <w:lang w:val="es-ES"/>
        </w:rPr>
        <w:t>,</w:t>
      </w:r>
      <w:r w:rsidRPr="00265389">
        <w:rPr>
          <w:rFonts w:ascii="Cambria" w:hAnsi="Cambria"/>
          <w:sz w:val="20"/>
          <w:szCs w:val="20"/>
        </w:rPr>
        <w:t xml:space="preserve"> siendo el</w:t>
      </w:r>
      <w:r>
        <w:rPr>
          <w:rFonts w:ascii="Cambria" w:hAnsi="Cambria"/>
          <w:sz w:val="20"/>
          <w:szCs w:val="20"/>
        </w:rPr>
        <w:t xml:space="preserve"> delito de homicidio en ocasión de robo durante la etapa instructora,</w:t>
      </w:r>
      <w:r w:rsidR="008E7897">
        <w:rPr>
          <w:rFonts w:ascii="Cambria" w:hAnsi="Cambria"/>
          <w:sz w:val="20"/>
          <w:szCs w:val="20"/>
        </w:rPr>
        <w:t xml:space="preserve"> y posteriormente</w:t>
      </w:r>
      <w:r w:rsidR="00555DC2">
        <w:rPr>
          <w:rFonts w:ascii="Cambria" w:hAnsi="Cambria"/>
          <w:sz w:val="20"/>
          <w:szCs w:val="20"/>
        </w:rPr>
        <w:t>,</w:t>
      </w:r>
      <w:r w:rsidR="008E7897">
        <w:rPr>
          <w:rFonts w:ascii="Cambria" w:hAnsi="Cambria"/>
          <w:sz w:val="20"/>
          <w:szCs w:val="20"/>
        </w:rPr>
        <w:t xml:space="preserve"> reclasificado por el tribunal de primera instancia</w:t>
      </w:r>
      <w:r>
        <w:rPr>
          <w:rFonts w:ascii="Cambria" w:hAnsi="Cambria"/>
          <w:sz w:val="20"/>
          <w:szCs w:val="20"/>
        </w:rPr>
        <w:t xml:space="preserve"> como homicidio </w:t>
      </w:r>
      <w:r w:rsidRPr="00C23829">
        <w:rPr>
          <w:rFonts w:ascii="Cambria" w:hAnsi="Cambria"/>
          <w:i/>
          <w:sz w:val="20"/>
          <w:szCs w:val="20"/>
        </w:rPr>
        <w:t>criminis causae</w:t>
      </w:r>
      <w:r>
        <w:rPr>
          <w:rFonts w:ascii="Cambria" w:hAnsi="Cambria"/>
          <w:sz w:val="20"/>
          <w:szCs w:val="20"/>
        </w:rPr>
        <w:t>, delito por el cual fue condenado.</w:t>
      </w:r>
      <w:r w:rsidR="000B3905">
        <w:rPr>
          <w:rFonts w:ascii="Cambria" w:hAnsi="Cambria"/>
          <w:sz w:val="20"/>
          <w:szCs w:val="20"/>
        </w:rPr>
        <w:t xml:space="preserve"> </w:t>
      </w:r>
      <w:r w:rsidR="00C335D6">
        <w:rPr>
          <w:rFonts w:ascii="Cambria" w:hAnsi="Cambria"/>
          <w:sz w:val="20"/>
          <w:szCs w:val="20"/>
          <w:lang w:val="es-ES"/>
        </w:rPr>
        <w:t>En este sentido, r</w:t>
      </w:r>
      <w:r w:rsidR="000B3905">
        <w:rPr>
          <w:rFonts w:ascii="Cambria" w:hAnsi="Cambria"/>
          <w:sz w:val="20"/>
          <w:szCs w:val="20"/>
        </w:rPr>
        <w:t xml:space="preserve">efiere que el juez de </w:t>
      </w:r>
      <w:r w:rsidR="000B3905" w:rsidRPr="004E542D">
        <w:rPr>
          <w:rFonts w:ascii="Cambria" w:hAnsi="Cambria"/>
          <w:sz w:val="20"/>
          <w:szCs w:val="20"/>
        </w:rPr>
        <w:t xml:space="preserve">instrucción en </w:t>
      </w:r>
      <w:r w:rsidR="00282ABE" w:rsidRPr="004E542D">
        <w:rPr>
          <w:rFonts w:ascii="Cambria" w:hAnsi="Cambria"/>
          <w:sz w:val="20"/>
          <w:szCs w:val="20"/>
          <w:lang w:val="es-ES"/>
        </w:rPr>
        <w:t>dicha etapa</w:t>
      </w:r>
      <w:r w:rsidR="000B3905" w:rsidRPr="004E542D">
        <w:rPr>
          <w:rFonts w:ascii="Cambria" w:hAnsi="Cambria"/>
          <w:sz w:val="20"/>
          <w:szCs w:val="20"/>
        </w:rPr>
        <w:t xml:space="preserve"> </w:t>
      </w:r>
      <w:r w:rsidR="00C335D6" w:rsidRPr="004E542D">
        <w:rPr>
          <w:rFonts w:ascii="Cambria" w:hAnsi="Cambria"/>
          <w:sz w:val="20"/>
          <w:szCs w:val="20"/>
          <w:lang w:val="es-ES"/>
        </w:rPr>
        <w:t>estableció</w:t>
      </w:r>
      <w:r w:rsidR="000B3905" w:rsidRPr="004E542D">
        <w:rPr>
          <w:rFonts w:ascii="Cambria" w:hAnsi="Cambria"/>
          <w:sz w:val="20"/>
          <w:szCs w:val="20"/>
        </w:rPr>
        <w:t xml:space="preserve"> </w:t>
      </w:r>
      <w:r w:rsidR="00C335D6" w:rsidRPr="004E542D">
        <w:rPr>
          <w:rFonts w:ascii="Cambria" w:hAnsi="Cambria"/>
          <w:sz w:val="20"/>
          <w:szCs w:val="20"/>
          <w:lang w:val="es-ES"/>
        </w:rPr>
        <w:t xml:space="preserve">que </w:t>
      </w:r>
      <w:r w:rsidR="000B3905" w:rsidRPr="004E542D">
        <w:rPr>
          <w:rFonts w:ascii="Cambria" w:hAnsi="Cambria"/>
          <w:sz w:val="20"/>
          <w:szCs w:val="20"/>
        </w:rPr>
        <w:t>“la muerte de la víctima policía no parece haber sido el resultado que perseguían los imputados sino más bien una consecuencia no prevista y respecto de la cual carecieron de una concertación previa”</w:t>
      </w:r>
      <w:r w:rsidR="00C335D6" w:rsidRPr="004E542D">
        <w:rPr>
          <w:rFonts w:ascii="Cambria" w:hAnsi="Cambria"/>
          <w:sz w:val="20"/>
          <w:szCs w:val="20"/>
          <w:lang w:val="es-ES"/>
        </w:rPr>
        <w:t>.</w:t>
      </w:r>
      <w:r w:rsidR="000B3905" w:rsidRPr="004E542D">
        <w:rPr>
          <w:rFonts w:ascii="Cambria" w:hAnsi="Cambria"/>
          <w:sz w:val="20"/>
          <w:szCs w:val="20"/>
        </w:rPr>
        <w:t xml:space="preserve"> Sin embargo</w:t>
      </w:r>
      <w:r w:rsidR="00C335D6" w:rsidRPr="004E542D">
        <w:rPr>
          <w:rFonts w:ascii="Cambria" w:hAnsi="Cambria"/>
          <w:sz w:val="20"/>
          <w:szCs w:val="20"/>
          <w:lang w:val="es-ES"/>
        </w:rPr>
        <w:t>,</w:t>
      </w:r>
      <w:r w:rsidR="000B3905" w:rsidRPr="004E542D">
        <w:rPr>
          <w:rFonts w:ascii="Cambria" w:hAnsi="Cambria"/>
          <w:sz w:val="20"/>
          <w:szCs w:val="20"/>
        </w:rPr>
        <w:t xml:space="preserve"> se le condenó como coautor de un homicidi</w:t>
      </w:r>
      <w:r w:rsidR="007B5A76">
        <w:rPr>
          <w:rFonts w:ascii="Cambria" w:hAnsi="Cambria"/>
          <w:sz w:val="20"/>
          <w:szCs w:val="20"/>
        </w:rPr>
        <w:t>o doloso con la intención espec</w:t>
      </w:r>
      <w:r w:rsidR="007B5A76" w:rsidRPr="007B5A76">
        <w:rPr>
          <w:rFonts w:ascii="Cambria" w:hAnsi="Cambria"/>
          <w:sz w:val="20"/>
          <w:szCs w:val="20"/>
          <w:lang w:val="es-ES"/>
        </w:rPr>
        <w:t>’i</w:t>
      </w:r>
      <w:r w:rsidR="000B3905" w:rsidRPr="004E542D">
        <w:rPr>
          <w:rFonts w:ascii="Cambria" w:hAnsi="Cambria"/>
          <w:sz w:val="20"/>
          <w:szCs w:val="20"/>
        </w:rPr>
        <w:t>fica de matar al policía que obraba como obstáculo a la comisión del delito.</w:t>
      </w:r>
      <w:r w:rsidR="00101CF7" w:rsidRPr="004E542D">
        <w:rPr>
          <w:rFonts w:ascii="Cambria" w:hAnsi="Cambria"/>
          <w:sz w:val="20"/>
          <w:szCs w:val="20"/>
        </w:rPr>
        <w:t xml:space="preserve"> </w:t>
      </w:r>
      <w:r w:rsidR="00157B08" w:rsidRPr="004E542D">
        <w:rPr>
          <w:rFonts w:ascii="Cambria" w:hAnsi="Cambria"/>
          <w:sz w:val="20"/>
          <w:szCs w:val="20"/>
        </w:rPr>
        <w:t xml:space="preserve"> De lo anterior el peticionario alega </w:t>
      </w:r>
      <w:r w:rsidR="00C335D6" w:rsidRPr="004E542D">
        <w:rPr>
          <w:rFonts w:ascii="Cambria" w:hAnsi="Cambria"/>
          <w:sz w:val="20"/>
          <w:szCs w:val="20"/>
          <w:lang w:val="es-ES"/>
        </w:rPr>
        <w:t>se</w:t>
      </w:r>
      <w:r w:rsidR="00157B08" w:rsidRPr="004E542D">
        <w:rPr>
          <w:rFonts w:ascii="Cambria" w:hAnsi="Cambria"/>
          <w:sz w:val="20"/>
          <w:szCs w:val="20"/>
        </w:rPr>
        <w:t xml:space="preserve"> </w:t>
      </w:r>
      <w:r w:rsidR="00C335D6" w:rsidRPr="004E542D">
        <w:rPr>
          <w:rFonts w:ascii="Cambria" w:hAnsi="Cambria"/>
          <w:sz w:val="20"/>
          <w:szCs w:val="20"/>
          <w:lang w:val="es-ES"/>
        </w:rPr>
        <w:t>viola</w:t>
      </w:r>
      <w:r w:rsidR="00C335D6" w:rsidRPr="004E542D">
        <w:rPr>
          <w:rFonts w:ascii="Cambria" w:hAnsi="Cambria"/>
          <w:sz w:val="20"/>
          <w:szCs w:val="20"/>
        </w:rPr>
        <w:t xml:space="preserve"> </w:t>
      </w:r>
      <w:r w:rsidR="00C335D6" w:rsidRPr="004E542D">
        <w:rPr>
          <w:rFonts w:ascii="Cambria" w:hAnsi="Cambria"/>
          <w:sz w:val="20"/>
          <w:szCs w:val="20"/>
          <w:lang w:val="es-ES"/>
        </w:rPr>
        <w:t>e</w:t>
      </w:r>
      <w:r w:rsidR="00157B08" w:rsidRPr="004E542D">
        <w:rPr>
          <w:rFonts w:ascii="Cambria" w:hAnsi="Cambria"/>
          <w:sz w:val="20"/>
          <w:szCs w:val="20"/>
        </w:rPr>
        <w:t>l principio de legalidad</w:t>
      </w:r>
      <w:r w:rsidR="00101CF7" w:rsidRPr="004E542D">
        <w:rPr>
          <w:rFonts w:ascii="Cambria" w:hAnsi="Cambria"/>
          <w:sz w:val="20"/>
          <w:szCs w:val="20"/>
        </w:rPr>
        <w:t xml:space="preserve"> debido a que esta reclasificación que considera el peticionario como sorpresiva, no le habría dado oportunidad de ejercer su defensa</w:t>
      </w:r>
      <w:r w:rsidR="00B64E90" w:rsidRPr="004E542D">
        <w:rPr>
          <w:rFonts w:ascii="Cambria" w:hAnsi="Cambria"/>
          <w:sz w:val="20"/>
          <w:szCs w:val="20"/>
          <w:lang w:val="es-ES"/>
        </w:rPr>
        <w:t>.</w:t>
      </w:r>
    </w:p>
    <w:p w:rsidR="004B3C70" w:rsidRPr="004E542D" w:rsidRDefault="004B3C70" w:rsidP="00146C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542D">
        <w:rPr>
          <w:rFonts w:ascii="Cambria" w:hAnsi="Cambria"/>
          <w:sz w:val="20"/>
          <w:szCs w:val="20"/>
        </w:rPr>
        <w:lastRenderedPageBreak/>
        <w:t xml:space="preserve">El </w:t>
      </w:r>
      <w:r w:rsidR="00A856D0" w:rsidRPr="004E542D">
        <w:rPr>
          <w:rFonts w:ascii="Cambria" w:hAnsi="Cambria"/>
          <w:sz w:val="20"/>
          <w:szCs w:val="20"/>
          <w:lang w:val="es-ES"/>
        </w:rPr>
        <w:t>Sr. Montesino</w:t>
      </w:r>
      <w:r w:rsidRPr="004E542D">
        <w:rPr>
          <w:rFonts w:ascii="Cambria" w:hAnsi="Cambria"/>
          <w:sz w:val="20"/>
          <w:szCs w:val="20"/>
        </w:rPr>
        <w:t xml:space="preserve"> refiere que se le impuso una pena privativa de lib</w:t>
      </w:r>
      <w:r w:rsidR="00662BB0" w:rsidRPr="004E542D">
        <w:rPr>
          <w:rFonts w:ascii="Cambria" w:hAnsi="Cambria"/>
          <w:sz w:val="20"/>
          <w:szCs w:val="20"/>
        </w:rPr>
        <w:t>ertad perpetua</w:t>
      </w:r>
      <w:r w:rsidR="00146C9D" w:rsidRPr="004E542D">
        <w:rPr>
          <w:rFonts w:ascii="Cambria" w:hAnsi="Cambria"/>
          <w:sz w:val="20"/>
          <w:szCs w:val="20"/>
          <w:lang w:val="es-ES"/>
        </w:rPr>
        <w:t>,</w:t>
      </w:r>
      <w:r w:rsidR="00662BB0" w:rsidRPr="004E542D">
        <w:rPr>
          <w:rFonts w:ascii="Cambria" w:hAnsi="Cambria"/>
          <w:sz w:val="20"/>
          <w:szCs w:val="20"/>
        </w:rPr>
        <w:t xml:space="preserve"> y </w:t>
      </w:r>
      <w:r w:rsidR="00146C9D" w:rsidRPr="004E542D">
        <w:rPr>
          <w:rFonts w:ascii="Cambria" w:hAnsi="Cambria"/>
          <w:sz w:val="20"/>
          <w:szCs w:val="20"/>
          <w:lang w:val="es-ES"/>
        </w:rPr>
        <w:t xml:space="preserve">que debido a su carácter de reincidente, no tendría </w:t>
      </w:r>
      <w:r w:rsidR="00662BB0" w:rsidRPr="004E542D">
        <w:rPr>
          <w:rFonts w:ascii="Cambria" w:hAnsi="Cambria"/>
          <w:sz w:val="20"/>
          <w:szCs w:val="20"/>
        </w:rPr>
        <w:t xml:space="preserve">la </w:t>
      </w:r>
      <w:r w:rsidRPr="004E542D">
        <w:rPr>
          <w:rFonts w:ascii="Cambria" w:hAnsi="Cambria"/>
          <w:sz w:val="20"/>
          <w:szCs w:val="20"/>
        </w:rPr>
        <w:t>posibilidad de obtener libertad co</w:t>
      </w:r>
      <w:r w:rsidR="00D50B19" w:rsidRPr="004E542D">
        <w:rPr>
          <w:rFonts w:ascii="Cambria" w:hAnsi="Cambria"/>
          <w:sz w:val="20"/>
          <w:szCs w:val="20"/>
        </w:rPr>
        <w:t>ndicional posteriormente</w:t>
      </w:r>
      <w:r w:rsidRPr="004E542D">
        <w:rPr>
          <w:rFonts w:ascii="Cambria" w:hAnsi="Cambria"/>
          <w:sz w:val="20"/>
          <w:szCs w:val="20"/>
        </w:rPr>
        <w:t xml:space="preserve">. </w:t>
      </w:r>
      <w:r w:rsidR="00576D00" w:rsidRPr="004E542D">
        <w:rPr>
          <w:rFonts w:ascii="Cambria" w:hAnsi="Cambria"/>
          <w:sz w:val="20"/>
          <w:szCs w:val="20"/>
        </w:rPr>
        <w:t>A</w:t>
      </w:r>
      <w:r w:rsidRPr="004E542D">
        <w:rPr>
          <w:rFonts w:ascii="Cambria" w:hAnsi="Cambria"/>
          <w:sz w:val="20"/>
          <w:szCs w:val="20"/>
        </w:rPr>
        <w:t xml:space="preserve">lega </w:t>
      </w:r>
      <w:r w:rsidR="00146C9D" w:rsidRPr="004E542D">
        <w:rPr>
          <w:rFonts w:ascii="Cambria" w:hAnsi="Cambria"/>
          <w:sz w:val="20"/>
          <w:szCs w:val="20"/>
          <w:lang w:val="es-ES"/>
        </w:rPr>
        <w:t xml:space="preserve">que en los hechos esto </w:t>
      </w:r>
      <w:r w:rsidRPr="004E542D">
        <w:rPr>
          <w:rFonts w:ascii="Cambria" w:hAnsi="Cambria"/>
          <w:sz w:val="20"/>
          <w:szCs w:val="20"/>
        </w:rPr>
        <w:t>vulnera el principio de proporcionalidad de la pena</w:t>
      </w:r>
      <w:r w:rsidR="00146C9D" w:rsidRPr="004E542D">
        <w:rPr>
          <w:rFonts w:ascii="Cambria" w:hAnsi="Cambria"/>
          <w:sz w:val="20"/>
          <w:szCs w:val="20"/>
          <w:lang w:val="es-ES"/>
        </w:rPr>
        <w:t>,</w:t>
      </w:r>
      <w:r w:rsidRPr="004E542D">
        <w:rPr>
          <w:rFonts w:ascii="Cambria" w:hAnsi="Cambria"/>
          <w:sz w:val="20"/>
          <w:szCs w:val="20"/>
        </w:rPr>
        <w:t xml:space="preserve"> y a su vez </w:t>
      </w:r>
      <w:r w:rsidR="00146C9D" w:rsidRPr="004E542D">
        <w:rPr>
          <w:rFonts w:ascii="Cambria" w:hAnsi="Cambria"/>
          <w:sz w:val="20"/>
          <w:szCs w:val="20"/>
          <w:lang w:val="es-ES"/>
        </w:rPr>
        <w:t>crea una situación</w:t>
      </w:r>
      <w:r w:rsidRPr="004E542D">
        <w:rPr>
          <w:rFonts w:ascii="Cambria" w:hAnsi="Cambria"/>
          <w:sz w:val="20"/>
          <w:szCs w:val="20"/>
        </w:rPr>
        <w:t xml:space="preserve"> contradictoria </w:t>
      </w:r>
      <w:r w:rsidR="00146C9D" w:rsidRPr="004E542D">
        <w:rPr>
          <w:rFonts w:ascii="Cambria" w:hAnsi="Cambria"/>
          <w:sz w:val="20"/>
          <w:szCs w:val="20"/>
          <w:lang w:val="es-ES"/>
        </w:rPr>
        <w:t>con</w:t>
      </w:r>
      <w:r w:rsidRPr="004E542D">
        <w:rPr>
          <w:rFonts w:ascii="Cambria" w:hAnsi="Cambria"/>
          <w:sz w:val="20"/>
          <w:szCs w:val="20"/>
        </w:rPr>
        <w:t xml:space="preserve"> </w:t>
      </w:r>
      <w:r w:rsidR="001F5262" w:rsidRPr="004E542D">
        <w:rPr>
          <w:rFonts w:ascii="Cambria" w:hAnsi="Cambria"/>
          <w:sz w:val="20"/>
          <w:szCs w:val="20"/>
          <w:lang w:val="es-ES"/>
        </w:rPr>
        <w:t xml:space="preserve">el </w:t>
      </w:r>
      <w:r w:rsidRPr="004E542D">
        <w:rPr>
          <w:rFonts w:ascii="Cambria" w:hAnsi="Cambria"/>
          <w:sz w:val="20"/>
          <w:szCs w:val="20"/>
        </w:rPr>
        <w:t xml:space="preserve">fin </w:t>
      </w:r>
      <w:r w:rsidR="00146C9D" w:rsidRPr="004E542D">
        <w:rPr>
          <w:rFonts w:ascii="Cambria" w:hAnsi="Cambria"/>
          <w:sz w:val="20"/>
          <w:szCs w:val="20"/>
          <w:lang w:val="es-ES"/>
        </w:rPr>
        <w:t>resocializador de las penas privativas de libertad</w:t>
      </w:r>
      <w:r w:rsidRPr="004E542D">
        <w:rPr>
          <w:rFonts w:ascii="Cambria" w:hAnsi="Cambria"/>
          <w:sz w:val="20"/>
          <w:szCs w:val="20"/>
        </w:rPr>
        <w:t xml:space="preserve"> que </w:t>
      </w:r>
      <w:r w:rsidR="00146C9D" w:rsidRPr="004E542D">
        <w:rPr>
          <w:rFonts w:ascii="Cambria" w:hAnsi="Cambria"/>
          <w:sz w:val="20"/>
          <w:szCs w:val="20"/>
        </w:rPr>
        <w:t>contempla la Convención</w:t>
      </w:r>
      <w:r w:rsidRPr="004E542D">
        <w:rPr>
          <w:rFonts w:ascii="Cambria" w:hAnsi="Cambria"/>
          <w:sz w:val="20"/>
          <w:szCs w:val="20"/>
        </w:rPr>
        <w:t>.</w:t>
      </w:r>
    </w:p>
    <w:p w:rsidR="004B3C70" w:rsidRPr="004E542D" w:rsidRDefault="002F063E" w:rsidP="004B3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542D">
        <w:rPr>
          <w:rFonts w:ascii="Cambria" w:hAnsi="Cambria"/>
          <w:sz w:val="20"/>
          <w:szCs w:val="20"/>
        </w:rPr>
        <w:t xml:space="preserve">En </w:t>
      </w:r>
      <w:r w:rsidR="00A04665" w:rsidRPr="004E542D">
        <w:rPr>
          <w:rFonts w:ascii="Cambria" w:hAnsi="Cambria"/>
          <w:sz w:val="20"/>
          <w:szCs w:val="20"/>
          <w:lang w:val="es-ES"/>
        </w:rPr>
        <w:t>suma</w:t>
      </w:r>
      <w:r w:rsidRPr="004E542D">
        <w:rPr>
          <w:rFonts w:ascii="Cambria" w:hAnsi="Cambria"/>
          <w:sz w:val="20"/>
          <w:szCs w:val="20"/>
        </w:rPr>
        <w:t>, el peticionario considera que le han sido vulnerados su</w:t>
      </w:r>
      <w:r w:rsidR="00725F6E" w:rsidRPr="004E542D">
        <w:rPr>
          <w:rFonts w:ascii="Cambria" w:hAnsi="Cambria"/>
          <w:sz w:val="20"/>
          <w:szCs w:val="20"/>
        </w:rPr>
        <w:t>s</w:t>
      </w:r>
      <w:r w:rsidRPr="004E542D">
        <w:rPr>
          <w:rFonts w:ascii="Cambria" w:hAnsi="Cambria"/>
          <w:sz w:val="20"/>
          <w:szCs w:val="20"/>
        </w:rPr>
        <w:t xml:space="preserve"> derecho</w:t>
      </w:r>
      <w:r w:rsidR="00725F6E" w:rsidRPr="004E542D">
        <w:rPr>
          <w:rFonts w:ascii="Cambria" w:hAnsi="Cambria"/>
          <w:sz w:val="20"/>
          <w:szCs w:val="20"/>
        </w:rPr>
        <w:t>s</w:t>
      </w:r>
      <w:r w:rsidRPr="004E542D">
        <w:rPr>
          <w:rFonts w:ascii="Cambria" w:hAnsi="Cambria"/>
          <w:sz w:val="20"/>
          <w:szCs w:val="20"/>
        </w:rPr>
        <w:t xml:space="preserve"> a </w:t>
      </w:r>
      <w:r w:rsidR="00A04665" w:rsidRPr="004E542D">
        <w:rPr>
          <w:rFonts w:ascii="Cambria" w:hAnsi="Cambria"/>
          <w:sz w:val="20"/>
          <w:szCs w:val="20"/>
          <w:lang w:val="es-ES"/>
        </w:rPr>
        <w:t xml:space="preserve">ser juzgado por </w:t>
      </w:r>
      <w:r w:rsidRPr="004E542D">
        <w:rPr>
          <w:rFonts w:ascii="Cambria" w:hAnsi="Cambria"/>
          <w:sz w:val="20"/>
          <w:szCs w:val="20"/>
        </w:rPr>
        <w:t>un tribunal imparcial e independiente,</w:t>
      </w:r>
      <w:r w:rsidR="00991FA5" w:rsidRPr="004E542D">
        <w:rPr>
          <w:rFonts w:ascii="Cambria" w:hAnsi="Cambria"/>
          <w:sz w:val="20"/>
          <w:szCs w:val="20"/>
        </w:rPr>
        <w:t xml:space="preserve"> </w:t>
      </w:r>
      <w:r w:rsidR="0076610C" w:rsidRPr="004E542D">
        <w:rPr>
          <w:rFonts w:ascii="Cambria" w:hAnsi="Cambria"/>
          <w:sz w:val="20"/>
          <w:szCs w:val="20"/>
        </w:rPr>
        <w:t>a una defensa técnica eficaz</w:t>
      </w:r>
      <w:r w:rsidR="00A04665" w:rsidRPr="004E542D">
        <w:rPr>
          <w:rFonts w:ascii="Cambria" w:hAnsi="Cambria"/>
          <w:sz w:val="20"/>
          <w:szCs w:val="20"/>
          <w:lang w:val="es-ES"/>
        </w:rPr>
        <w:t xml:space="preserve">, a la </w:t>
      </w:r>
      <w:r w:rsidRPr="004E542D">
        <w:rPr>
          <w:rFonts w:ascii="Cambria" w:hAnsi="Cambria"/>
          <w:sz w:val="20"/>
          <w:szCs w:val="20"/>
        </w:rPr>
        <w:t>revisión</w:t>
      </w:r>
      <w:r w:rsidR="00A04665" w:rsidRPr="004E542D">
        <w:rPr>
          <w:rFonts w:ascii="Cambria" w:hAnsi="Cambria"/>
          <w:sz w:val="20"/>
          <w:szCs w:val="20"/>
          <w:lang w:val="es-ES"/>
        </w:rPr>
        <w:t xml:space="preserve"> de la sentencia condenatoria, </w:t>
      </w:r>
      <w:r w:rsidR="00595E80" w:rsidRPr="004E542D">
        <w:rPr>
          <w:rFonts w:ascii="Cambria" w:hAnsi="Cambria"/>
          <w:sz w:val="20"/>
          <w:szCs w:val="20"/>
          <w:lang w:val="es-ES"/>
        </w:rPr>
        <w:t xml:space="preserve">y </w:t>
      </w:r>
      <w:r w:rsidR="00A04665" w:rsidRPr="004E542D">
        <w:rPr>
          <w:rFonts w:ascii="Cambria" w:hAnsi="Cambria"/>
          <w:sz w:val="20"/>
          <w:szCs w:val="20"/>
          <w:lang w:val="es-ES"/>
        </w:rPr>
        <w:t xml:space="preserve">a los </w:t>
      </w:r>
      <w:r w:rsidRPr="004E542D">
        <w:rPr>
          <w:rFonts w:ascii="Cambria" w:hAnsi="Cambria"/>
          <w:sz w:val="20"/>
          <w:szCs w:val="20"/>
        </w:rPr>
        <w:t>principios de legalidad</w:t>
      </w:r>
      <w:r w:rsidR="00991FA5" w:rsidRPr="004E542D">
        <w:rPr>
          <w:rFonts w:ascii="Cambria" w:hAnsi="Cambria"/>
          <w:sz w:val="20"/>
          <w:szCs w:val="20"/>
        </w:rPr>
        <w:t>, igualdad</w:t>
      </w:r>
      <w:r w:rsidRPr="004E542D">
        <w:rPr>
          <w:rFonts w:ascii="Cambria" w:hAnsi="Cambria"/>
          <w:sz w:val="20"/>
          <w:szCs w:val="20"/>
        </w:rPr>
        <w:t xml:space="preserve"> y proporcionalidad</w:t>
      </w:r>
      <w:r w:rsidR="001C265C" w:rsidRPr="004E542D">
        <w:rPr>
          <w:rFonts w:ascii="Cambria" w:hAnsi="Cambria"/>
          <w:sz w:val="20"/>
          <w:szCs w:val="20"/>
        </w:rPr>
        <w:t>.</w:t>
      </w:r>
    </w:p>
    <w:p w:rsidR="00E52576" w:rsidRPr="00DF07F6" w:rsidRDefault="00F47E68" w:rsidP="00D428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542D">
        <w:rPr>
          <w:rFonts w:ascii="Cambria" w:hAnsi="Cambria"/>
          <w:sz w:val="20"/>
          <w:szCs w:val="20"/>
        </w:rPr>
        <w:t>El Estado a</w:t>
      </w:r>
      <w:r w:rsidR="00F73E27" w:rsidRPr="004E542D">
        <w:rPr>
          <w:rFonts w:ascii="Cambria" w:hAnsi="Cambria"/>
          <w:sz w:val="20"/>
          <w:szCs w:val="20"/>
        </w:rPr>
        <w:t xml:space="preserve">rgentino </w:t>
      </w:r>
      <w:r w:rsidR="00D4286D" w:rsidRPr="004E542D">
        <w:rPr>
          <w:rFonts w:ascii="Cambria" w:hAnsi="Cambria"/>
          <w:sz w:val="20"/>
          <w:szCs w:val="20"/>
        </w:rPr>
        <w:t>solicita que se declare la inadmisibilidad de la petición</w:t>
      </w:r>
      <w:r w:rsidR="00D4286D" w:rsidRPr="004E542D">
        <w:rPr>
          <w:rFonts w:ascii="Cambria" w:hAnsi="Cambria"/>
          <w:sz w:val="20"/>
          <w:szCs w:val="20"/>
          <w:lang w:val="es-ES"/>
        </w:rPr>
        <w:t xml:space="preserve">, por considerar </w:t>
      </w:r>
      <w:r w:rsidR="007F4712" w:rsidRPr="004E542D">
        <w:rPr>
          <w:rFonts w:ascii="Cambria" w:hAnsi="Cambria"/>
          <w:sz w:val="20"/>
          <w:szCs w:val="20"/>
        </w:rPr>
        <w:t>que no existe violación alguna a los derech</w:t>
      </w:r>
      <w:r w:rsidR="00F73E27" w:rsidRPr="004E542D">
        <w:rPr>
          <w:rFonts w:ascii="Cambria" w:hAnsi="Cambria"/>
          <w:sz w:val="20"/>
          <w:szCs w:val="20"/>
        </w:rPr>
        <w:t>os alegados por el peticionario</w:t>
      </w:r>
      <w:r w:rsidR="00D4286D" w:rsidRPr="004E542D">
        <w:rPr>
          <w:rFonts w:ascii="Cambria" w:hAnsi="Cambria"/>
          <w:sz w:val="20"/>
          <w:szCs w:val="20"/>
          <w:lang w:val="es-ES"/>
        </w:rPr>
        <w:t>, y que no se agotaron los recursos judiciales internos</w:t>
      </w:r>
      <w:r w:rsidR="007F4712" w:rsidRPr="004E542D">
        <w:rPr>
          <w:rFonts w:ascii="Cambria" w:hAnsi="Cambria"/>
          <w:sz w:val="20"/>
          <w:szCs w:val="20"/>
        </w:rPr>
        <w:t xml:space="preserve">. </w:t>
      </w:r>
      <w:r w:rsidR="00D4286D" w:rsidRPr="004E542D">
        <w:rPr>
          <w:rFonts w:ascii="Cambria" w:hAnsi="Cambria"/>
          <w:sz w:val="20"/>
          <w:szCs w:val="20"/>
          <w:lang w:val="es-ES"/>
        </w:rPr>
        <w:t>En este sentido,</w:t>
      </w:r>
      <w:r w:rsidR="007F4712" w:rsidRPr="004E542D">
        <w:rPr>
          <w:rFonts w:ascii="Cambria" w:hAnsi="Cambria"/>
          <w:sz w:val="20"/>
          <w:szCs w:val="20"/>
        </w:rPr>
        <w:t xml:space="preserve"> </w:t>
      </w:r>
      <w:r w:rsidR="00D4286D" w:rsidRPr="004E542D">
        <w:rPr>
          <w:rFonts w:ascii="Cambria" w:hAnsi="Cambria"/>
          <w:sz w:val="20"/>
          <w:szCs w:val="20"/>
          <w:lang w:val="es-ES"/>
        </w:rPr>
        <w:t>alega</w:t>
      </w:r>
      <w:r w:rsidR="00D6238B" w:rsidRPr="004E542D">
        <w:rPr>
          <w:rFonts w:ascii="Cambria" w:hAnsi="Cambria"/>
          <w:sz w:val="20"/>
          <w:szCs w:val="20"/>
        </w:rPr>
        <w:t xml:space="preserve"> que la petición se limita a expresar </w:t>
      </w:r>
      <w:r w:rsidR="006B1F1F" w:rsidRPr="004E542D">
        <w:rPr>
          <w:rFonts w:ascii="Cambria" w:hAnsi="Cambria"/>
          <w:sz w:val="20"/>
          <w:szCs w:val="20"/>
          <w:lang w:val="es-ES"/>
        </w:rPr>
        <w:t>la</w:t>
      </w:r>
      <w:r w:rsidR="00D6238B" w:rsidRPr="004E542D">
        <w:rPr>
          <w:rFonts w:ascii="Cambria" w:hAnsi="Cambria"/>
          <w:sz w:val="20"/>
          <w:szCs w:val="20"/>
        </w:rPr>
        <w:t xml:space="preserve"> disconformidad </w:t>
      </w:r>
      <w:r w:rsidR="006B1F1F" w:rsidRPr="004E542D">
        <w:rPr>
          <w:rFonts w:ascii="Cambria" w:hAnsi="Cambria"/>
          <w:sz w:val="20"/>
          <w:szCs w:val="20"/>
          <w:lang w:val="es-ES"/>
        </w:rPr>
        <w:t xml:space="preserve">del peticionario </w:t>
      </w:r>
      <w:r w:rsidR="00D6238B" w:rsidRPr="004E542D">
        <w:rPr>
          <w:rFonts w:ascii="Cambria" w:hAnsi="Cambria"/>
          <w:sz w:val="20"/>
          <w:szCs w:val="20"/>
        </w:rPr>
        <w:t>con lo resuelto por los tribunales locales sin presentar argumentos referidos a violaciones</w:t>
      </w:r>
      <w:r w:rsidR="006B1F1F" w:rsidRPr="004E542D">
        <w:rPr>
          <w:rFonts w:ascii="Cambria" w:hAnsi="Cambria"/>
          <w:sz w:val="20"/>
          <w:szCs w:val="20"/>
          <w:lang w:val="es-ES"/>
        </w:rPr>
        <w:t xml:space="preserve"> concretas a derechos humanos garantizados por la Convención Americana. Por </w:t>
      </w:r>
      <w:r w:rsidR="00224F3B" w:rsidRPr="004E542D">
        <w:rPr>
          <w:rFonts w:ascii="Cambria" w:hAnsi="Cambria"/>
          <w:sz w:val="20"/>
          <w:szCs w:val="20"/>
          <w:lang w:val="es-ES"/>
        </w:rPr>
        <w:t>lo tanto,</w:t>
      </w:r>
      <w:r w:rsidR="006B1F1F" w:rsidRPr="004E542D">
        <w:rPr>
          <w:rFonts w:ascii="Cambria" w:hAnsi="Cambria"/>
          <w:sz w:val="20"/>
          <w:szCs w:val="20"/>
          <w:lang w:val="es-ES"/>
        </w:rPr>
        <w:t xml:space="preserve"> </w:t>
      </w:r>
      <w:r w:rsidR="00224F3B" w:rsidRPr="004E542D">
        <w:rPr>
          <w:rFonts w:ascii="Cambria" w:hAnsi="Cambria"/>
          <w:sz w:val="20"/>
          <w:szCs w:val="20"/>
          <w:lang w:val="es-ES"/>
        </w:rPr>
        <w:t>considera</w:t>
      </w:r>
      <w:r w:rsidR="006B1F1F" w:rsidRPr="004E542D">
        <w:rPr>
          <w:rFonts w:ascii="Cambria" w:hAnsi="Cambria"/>
          <w:sz w:val="20"/>
          <w:szCs w:val="20"/>
          <w:lang w:val="es-ES"/>
        </w:rPr>
        <w:t xml:space="preserve"> que </w:t>
      </w:r>
      <w:r w:rsidR="00224F3B" w:rsidRPr="004E542D">
        <w:rPr>
          <w:rFonts w:ascii="Cambria" w:hAnsi="Cambria"/>
          <w:sz w:val="20"/>
          <w:szCs w:val="20"/>
          <w:lang w:val="es-ES"/>
        </w:rPr>
        <w:t xml:space="preserve">la petición </w:t>
      </w:r>
      <w:r w:rsidR="006B1F1F" w:rsidRPr="004E542D">
        <w:rPr>
          <w:rFonts w:ascii="Cambria" w:hAnsi="Cambria"/>
          <w:sz w:val="20"/>
          <w:szCs w:val="20"/>
          <w:lang w:val="es-ES"/>
        </w:rPr>
        <w:t xml:space="preserve">pretende que la CIDH actúe como una </w:t>
      </w:r>
      <w:r w:rsidR="00D634C5" w:rsidRPr="004E542D">
        <w:rPr>
          <w:rFonts w:ascii="Cambria" w:hAnsi="Cambria"/>
          <w:sz w:val="20"/>
          <w:szCs w:val="20"/>
        </w:rPr>
        <w:t xml:space="preserve">“cuarta instancia”. </w:t>
      </w:r>
      <w:r w:rsidR="00CA375C" w:rsidRPr="004E542D">
        <w:rPr>
          <w:rFonts w:ascii="Cambria" w:hAnsi="Cambria"/>
          <w:sz w:val="20"/>
          <w:szCs w:val="20"/>
        </w:rPr>
        <w:t>Alega</w:t>
      </w:r>
      <w:r w:rsidR="002E3C8F" w:rsidRPr="004E542D">
        <w:rPr>
          <w:rFonts w:ascii="Cambria" w:hAnsi="Cambria"/>
          <w:sz w:val="20"/>
          <w:szCs w:val="20"/>
        </w:rPr>
        <w:t xml:space="preserve"> que no existe</w:t>
      </w:r>
      <w:r w:rsidR="00B110ED" w:rsidRPr="004E542D">
        <w:rPr>
          <w:rFonts w:ascii="Cambria" w:hAnsi="Cambria"/>
          <w:sz w:val="20"/>
          <w:szCs w:val="20"/>
          <w:lang w:val="es-ES"/>
        </w:rPr>
        <w:t>n</w:t>
      </w:r>
      <w:r w:rsidR="002E3C8F" w:rsidRPr="004E542D">
        <w:rPr>
          <w:rFonts w:ascii="Cambria" w:hAnsi="Cambria"/>
          <w:sz w:val="20"/>
          <w:szCs w:val="20"/>
        </w:rPr>
        <w:t xml:space="preserve"> elemento</w:t>
      </w:r>
      <w:r w:rsidR="00B110ED" w:rsidRPr="004E542D">
        <w:rPr>
          <w:rFonts w:ascii="Cambria" w:hAnsi="Cambria"/>
          <w:sz w:val="20"/>
          <w:szCs w:val="20"/>
          <w:lang w:val="es-ES"/>
        </w:rPr>
        <w:t>s</w:t>
      </w:r>
      <w:r w:rsidR="002E3C8F">
        <w:rPr>
          <w:rFonts w:ascii="Cambria" w:hAnsi="Cambria"/>
          <w:sz w:val="20"/>
          <w:szCs w:val="20"/>
        </w:rPr>
        <w:t xml:space="preserve"> objetivo</w:t>
      </w:r>
      <w:r w:rsidR="00B110ED">
        <w:rPr>
          <w:rFonts w:ascii="Cambria" w:hAnsi="Cambria"/>
          <w:sz w:val="20"/>
          <w:szCs w:val="20"/>
          <w:lang w:val="es-ES"/>
        </w:rPr>
        <w:t>s</w:t>
      </w:r>
      <w:r w:rsidR="002E3C8F">
        <w:rPr>
          <w:rFonts w:ascii="Cambria" w:hAnsi="Cambria"/>
          <w:sz w:val="20"/>
          <w:szCs w:val="20"/>
        </w:rPr>
        <w:t xml:space="preserve"> que </w:t>
      </w:r>
      <w:r w:rsidR="00B110ED">
        <w:rPr>
          <w:rFonts w:ascii="Cambria" w:hAnsi="Cambria"/>
          <w:sz w:val="20"/>
          <w:szCs w:val="20"/>
          <w:lang w:val="es-ES"/>
        </w:rPr>
        <w:t>permitan</w:t>
      </w:r>
      <w:r w:rsidR="002E3C8F">
        <w:rPr>
          <w:rFonts w:ascii="Cambria" w:hAnsi="Cambria"/>
          <w:sz w:val="20"/>
          <w:szCs w:val="20"/>
        </w:rPr>
        <w:t xml:space="preserve"> </w:t>
      </w:r>
      <w:r w:rsidR="00B110ED">
        <w:rPr>
          <w:rFonts w:ascii="Cambria" w:hAnsi="Cambria"/>
          <w:sz w:val="20"/>
          <w:szCs w:val="20"/>
          <w:lang w:val="es-ES"/>
        </w:rPr>
        <w:t>establecer</w:t>
      </w:r>
      <w:r w:rsidR="002E3C8F">
        <w:rPr>
          <w:rFonts w:ascii="Cambria" w:hAnsi="Cambria"/>
          <w:sz w:val="20"/>
          <w:szCs w:val="20"/>
        </w:rPr>
        <w:t xml:space="preserve"> la parcialidad de los jueces que </w:t>
      </w:r>
      <w:r w:rsidR="00B110ED">
        <w:rPr>
          <w:rFonts w:ascii="Cambria" w:hAnsi="Cambria"/>
          <w:sz w:val="20"/>
          <w:szCs w:val="20"/>
          <w:lang w:val="es-ES"/>
        </w:rPr>
        <w:t>condenaron a los peticionarios</w:t>
      </w:r>
      <w:r w:rsidR="002E3C8F">
        <w:rPr>
          <w:rFonts w:ascii="Cambria" w:hAnsi="Cambria"/>
          <w:sz w:val="20"/>
          <w:szCs w:val="20"/>
        </w:rPr>
        <w:t>, debido a que no se puede justificar la vulneración a la garantía a partir de la sola mención del impacto social y mediático que pudo haber ejercido el hecho en la sociedad argentina.</w:t>
      </w:r>
    </w:p>
    <w:p w:rsidR="00DF07F6" w:rsidRPr="00A41F94" w:rsidRDefault="00DF07F6" w:rsidP="004B3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alega que el Superior Tribunal de Justicia realizó una amplia revisión de la sentencia condenatoria, abocándose al análisis de los agravios del peticionario referidos a su grado de p</w:t>
      </w:r>
      <w:r w:rsidR="00202036">
        <w:rPr>
          <w:rFonts w:ascii="Cambria" w:hAnsi="Cambria"/>
          <w:sz w:val="20"/>
          <w:szCs w:val="20"/>
        </w:rPr>
        <w:t>articipación en los hechos. Asi</w:t>
      </w:r>
      <w:r>
        <w:rPr>
          <w:rFonts w:ascii="Cambria" w:hAnsi="Cambria"/>
          <w:sz w:val="20"/>
          <w:szCs w:val="20"/>
        </w:rPr>
        <w:t>mismo</w:t>
      </w:r>
      <w:r w:rsidR="00202036">
        <w:rPr>
          <w:rFonts w:ascii="Cambria" w:hAnsi="Cambria"/>
          <w:sz w:val="20"/>
          <w:szCs w:val="20"/>
        </w:rPr>
        <w:t>,</w:t>
      </w:r>
      <w:r>
        <w:rPr>
          <w:rFonts w:ascii="Cambria" w:hAnsi="Cambria"/>
          <w:sz w:val="20"/>
          <w:szCs w:val="20"/>
        </w:rPr>
        <w:t xml:space="preserve"> refiere que el </w:t>
      </w:r>
      <w:r w:rsidR="00523E33">
        <w:rPr>
          <w:rFonts w:ascii="Cambria" w:hAnsi="Cambria"/>
          <w:sz w:val="20"/>
          <w:szCs w:val="20"/>
        </w:rPr>
        <w:t>Superior</w:t>
      </w:r>
      <w:r w:rsidR="00A41F94">
        <w:rPr>
          <w:rFonts w:ascii="Cambria" w:hAnsi="Cambria"/>
          <w:sz w:val="20"/>
          <w:szCs w:val="20"/>
        </w:rPr>
        <w:t xml:space="preserve"> Tribunal</w:t>
      </w:r>
      <w:r w:rsidR="00523E33">
        <w:rPr>
          <w:rFonts w:ascii="Cambria" w:hAnsi="Cambria"/>
          <w:sz w:val="20"/>
          <w:szCs w:val="20"/>
        </w:rPr>
        <w:t xml:space="preserve"> de Justicia</w:t>
      </w:r>
      <w:r>
        <w:rPr>
          <w:rFonts w:ascii="Cambria" w:hAnsi="Cambria"/>
          <w:sz w:val="20"/>
          <w:szCs w:val="20"/>
        </w:rPr>
        <w:t xml:space="preserve"> de Rio Negro dejó sentado que consideraba errónea la decisión de la Cámara Primera en lo Criminal provincial de atribuirle al peticionario la calidad de “coautor” </w:t>
      </w:r>
      <w:r w:rsidR="0052789E">
        <w:rPr>
          <w:rFonts w:ascii="Cambria" w:hAnsi="Cambria"/>
          <w:sz w:val="20"/>
          <w:szCs w:val="20"/>
        </w:rPr>
        <w:t>en los hechos considerando que su participación se ajustaba a la de un “participe primario” y a su vez</w:t>
      </w:r>
      <w:r w:rsidR="009648C2">
        <w:rPr>
          <w:rFonts w:ascii="Cambria" w:hAnsi="Cambria"/>
          <w:sz w:val="20"/>
          <w:szCs w:val="20"/>
        </w:rPr>
        <w:t xml:space="preserve"> un error al declarar la existencia de un concurso ideal entre los tipos penales seleccionados, sin embargo</w:t>
      </w:r>
      <w:r w:rsidR="0052789E">
        <w:rPr>
          <w:rFonts w:ascii="Cambria" w:hAnsi="Cambria"/>
          <w:sz w:val="20"/>
          <w:szCs w:val="20"/>
        </w:rPr>
        <w:t xml:space="preserve"> entendió</w:t>
      </w:r>
      <w:r w:rsidR="009648C2">
        <w:rPr>
          <w:rFonts w:ascii="Cambria" w:hAnsi="Cambria"/>
          <w:sz w:val="20"/>
          <w:szCs w:val="20"/>
        </w:rPr>
        <w:t xml:space="preserve"> que ambos</w:t>
      </w:r>
      <w:r w:rsidR="0052789E">
        <w:rPr>
          <w:rFonts w:ascii="Cambria" w:hAnsi="Cambria"/>
          <w:sz w:val="20"/>
          <w:szCs w:val="20"/>
        </w:rPr>
        <w:t xml:space="preserve"> citado</w:t>
      </w:r>
      <w:r w:rsidR="009648C2">
        <w:rPr>
          <w:rFonts w:ascii="Cambria" w:hAnsi="Cambria"/>
          <w:sz w:val="20"/>
          <w:szCs w:val="20"/>
        </w:rPr>
        <w:t>s</w:t>
      </w:r>
      <w:r w:rsidR="0052789E">
        <w:rPr>
          <w:rFonts w:ascii="Cambria" w:hAnsi="Cambria"/>
          <w:sz w:val="20"/>
          <w:szCs w:val="20"/>
        </w:rPr>
        <w:t xml:space="preserve"> error</w:t>
      </w:r>
      <w:r w:rsidR="009648C2">
        <w:rPr>
          <w:rFonts w:ascii="Cambria" w:hAnsi="Cambria"/>
          <w:sz w:val="20"/>
          <w:szCs w:val="20"/>
        </w:rPr>
        <w:t>es</w:t>
      </w:r>
      <w:r w:rsidR="0052789E">
        <w:rPr>
          <w:rFonts w:ascii="Cambria" w:hAnsi="Cambria"/>
          <w:sz w:val="20"/>
          <w:szCs w:val="20"/>
        </w:rPr>
        <w:t xml:space="preserve"> carecía</w:t>
      </w:r>
      <w:r w:rsidR="009648C2">
        <w:rPr>
          <w:rFonts w:ascii="Cambria" w:hAnsi="Cambria"/>
          <w:sz w:val="20"/>
          <w:szCs w:val="20"/>
        </w:rPr>
        <w:t>n</w:t>
      </w:r>
      <w:r w:rsidR="0052789E">
        <w:rPr>
          <w:rFonts w:ascii="Cambria" w:hAnsi="Cambria"/>
          <w:sz w:val="20"/>
          <w:szCs w:val="20"/>
        </w:rPr>
        <w:t xml:space="preserve"> de efectos prácticos perjudiciales para el peticionario ya que según la ley argentina la punibilidad entre coautores y cómplices primarios es igual</w:t>
      </w:r>
      <w:r w:rsidR="009648C2">
        <w:rPr>
          <w:rFonts w:ascii="Cambria" w:hAnsi="Cambria"/>
          <w:sz w:val="20"/>
          <w:szCs w:val="20"/>
        </w:rPr>
        <w:t xml:space="preserve"> y la pena impuesta coincidió con el mínimo mayor previsto</w:t>
      </w:r>
      <w:r w:rsidR="0052789E">
        <w:rPr>
          <w:rFonts w:ascii="Cambria" w:hAnsi="Cambria"/>
          <w:sz w:val="20"/>
          <w:szCs w:val="20"/>
        </w:rPr>
        <w:t>.</w:t>
      </w:r>
      <w:r w:rsidR="00523E33">
        <w:rPr>
          <w:rFonts w:ascii="Cambria" w:hAnsi="Cambria"/>
          <w:sz w:val="20"/>
          <w:szCs w:val="20"/>
        </w:rPr>
        <w:t xml:space="preserve"> Debido a lo anterior y después de una amplia revisión de la sentencia, el Tribunal Superior de Justicia de Rio Negro decidió confirmarla en todas sus partes.</w:t>
      </w:r>
    </w:p>
    <w:p w:rsidR="00EB1F94" w:rsidRPr="008F52C9" w:rsidRDefault="005924D8" w:rsidP="00EB1F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F52C9">
        <w:rPr>
          <w:rFonts w:ascii="Cambria" w:hAnsi="Cambria"/>
          <w:sz w:val="20"/>
          <w:szCs w:val="20"/>
        </w:rPr>
        <w:t>El E</w:t>
      </w:r>
      <w:r w:rsidR="00A41F94" w:rsidRPr="008F52C9">
        <w:rPr>
          <w:rFonts w:ascii="Cambria" w:hAnsi="Cambria"/>
          <w:sz w:val="20"/>
          <w:szCs w:val="20"/>
        </w:rPr>
        <w:t xml:space="preserve">stado alega que el Superior Tribunal de Justicia </w:t>
      </w:r>
      <w:r w:rsidR="00581532" w:rsidRPr="008F52C9">
        <w:rPr>
          <w:rFonts w:ascii="Cambria" w:hAnsi="Cambria"/>
          <w:sz w:val="20"/>
          <w:szCs w:val="20"/>
        </w:rPr>
        <w:t>de Rio Negro cumplió con los estándares que los órganos de protección del sistema interamericano han trazado en materia de doble instancia. A su vez</w:t>
      </w:r>
      <w:r w:rsidR="00136866">
        <w:rPr>
          <w:rFonts w:ascii="Cambria" w:hAnsi="Cambria"/>
          <w:sz w:val="20"/>
          <w:szCs w:val="20"/>
          <w:lang w:val="es-ES"/>
        </w:rPr>
        <w:t>,</w:t>
      </w:r>
      <w:r w:rsidR="00581532" w:rsidRPr="008F52C9">
        <w:rPr>
          <w:rFonts w:ascii="Cambria" w:hAnsi="Cambria"/>
          <w:sz w:val="20"/>
          <w:szCs w:val="20"/>
        </w:rPr>
        <w:t xml:space="preserve"> que no hubo vulneración al derecho a una defensa técnica y eficaz</w:t>
      </w:r>
      <w:r w:rsidR="00B030F6" w:rsidRPr="008F52C9">
        <w:rPr>
          <w:rFonts w:ascii="Cambria" w:hAnsi="Cambria"/>
          <w:sz w:val="20"/>
          <w:szCs w:val="20"/>
        </w:rPr>
        <w:t xml:space="preserve">, </w:t>
      </w:r>
      <w:r w:rsidR="00136866">
        <w:rPr>
          <w:rFonts w:ascii="Cambria" w:hAnsi="Cambria"/>
          <w:sz w:val="20"/>
          <w:szCs w:val="20"/>
          <w:lang w:val="es-ES"/>
        </w:rPr>
        <w:t>ya</w:t>
      </w:r>
      <w:r w:rsidR="00B030F6" w:rsidRPr="008F52C9">
        <w:rPr>
          <w:rFonts w:ascii="Cambria" w:hAnsi="Cambria"/>
          <w:sz w:val="20"/>
          <w:szCs w:val="20"/>
        </w:rPr>
        <w:t xml:space="preserve"> que el defensor o</w:t>
      </w:r>
      <w:r w:rsidR="00581532" w:rsidRPr="008F52C9">
        <w:rPr>
          <w:rFonts w:ascii="Cambria" w:hAnsi="Cambria"/>
          <w:sz w:val="20"/>
          <w:szCs w:val="20"/>
        </w:rPr>
        <w:t xml:space="preserve">ficial </w:t>
      </w:r>
      <w:r w:rsidR="005B6CC7" w:rsidRPr="008F52C9">
        <w:rPr>
          <w:rFonts w:ascii="Cambria" w:hAnsi="Cambria"/>
          <w:sz w:val="20"/>
          <w:szCs w:val="20"/>
        </w:rPr>
        <w:t>fundó</w:t>
      </w:r>
      <w:r w:rsidR="00607A45" w:rsidRPr="008F52C9">
        <w:rPr>
          <w:rFonts w:ascii="Cambria" w:hAnsi="Cambria"/>
          <w:sz w:val="20"/>
          <w:szCs w:val="20"/>
        </w:rPr>
        <w:t xml:space="preserve"> correctamente la postura </w:t>
      </w:r>
      <w:r w:rsidR="00581532" w:rsidRPr="008F52C9">
        <w:rPr>
          <w:rFonts w:ascii="Cambria" w:hAnsi="Cambria"/>
          <w:sz w:val="20"/>
          <w:szCs w:val="20"/>
        </w:rPr>
        <w:t xml:space="preserve">del peticionario </w:t>
      </w:r>
      <w:r w:rsidR="001A732F">
        <w:rPr>
          <w:rFonts w:ascii="Cambria" w:hAnsi="Cambria"/>
          <w:sz w:val="20"/>
          <w:szCs w:val="20"/>
        </w:rPr>
        <w:t xml:space="preserve">de la </w:t>
      </w:r>
      <w:r w:rsidR="00C22A38">
        <w:rPr>
          <w:rFonts w:ascii="Cambria" w:hAnsi="Cambria"/>
          <w:sz w:val="20"/>
          <w:szCs w:val="20"/>
        </w:rPr>
        <w:t>cual</w:t>
      </w:r>
      <w:r w:rsidR="005B6CC7" w:rsidRPr="008F52C9">
        <w:rPr>
          <w:rFonts w:ascii="Cambria" w:hAnsi="Cambria"/>
          <w:sz w:val="20"/>
          <w:szCs w:val="20"/>
        </w:rPr>
        <w:t xml:space="preserve"> no puede luego agraviarse al advertir que no ha obtenido el resultado deseado</w:t>
      </w:r>
      <w:r w:rsidR="00136866">
        <w:rPr>
          <w:rFonts w:ascii="Cambria" w:hAnsi="Cambria"/>
          <w:sz w:val="20"/>
          <w:szCs w:val="20"/>
          <w:lang w:val="es-ES"/>
        </w:rPr>
        <w:t>.</w:t>
      </w:r>
      <w:r w:rsidR="005B6CC7" w:rsidRPr="008F52C9">
        <w:rPr>
          <w:rFonts w:ascii="Cambria" w:hAnsi="Cambria"/>
          <w:sz w:val="20"/>
          <w:szCs w:val="20"/>
        </w:rPr>
        <w:t xml:space="preserve"> </w:t>
      </w:r>
      <w:r w:rsidR="00136866">
        <w:rPr>
          <w:rFonts w:ascii="Cambria" w:hAnsi="Cambria"/>
          <w:sz w:val="20"/>
          <w:szCs w:val="20"/>
          <w:lang w:val="es-ES"/>
        </w:rPr>
        <w:t>Por otra parte,</w:t>
      </w:r>
      <w:r w:rsidR="005B6CC7" w:rsidRPr="008F52C9">
        <w:rPr>
          <w:rFonts w:ascii="Cambria" w:hAnsi="Cambria"/>
          <w:sz w:val="20"/>
          <w:szCs w:val="20"/>
        </w:rPr>
        <w:t xml:space="preserve"> no hubo ningún cuestionamiento en sede interna por parte del peticionario sobre la eficacia del ejercicio de la defensa jurídica.</w:t>
      </w:r>
      <w:r w:rsidR="009E17C6" w:rsidRPr="008F52C9">
        <w:rPr>
          <w:rFonts w:ascii="Cambria" w:hAnsi="Cambria"/>
          <w:sz w:val="20"/>
          <w:szCs w:val="20"/>
        </w:rPr>
        <w:t xml:space="preserve"> </w:t>
      </w:r>
      <w:r w:rsidR="00C156BA" w:rsidRPr="008F52C9">
        <w:rPr>
          <w:rFonts w:ascii="Cambria" w:hAnsi="Cambria"/>
          <w:sz w:val="20"/>
          <w:szCs w:val="20"/>
        </w:rPr>
        <w:t xml:space="preserve">El Estado considera que </w:t>
      </w:r>
      <w:r w:rsidR="00136866">
        <w:rPr>
          <w:rFonts w:ascii="Cambria" w:hAnsi="Cambria"/>
          <w:sz w:val="20"/>
          <w:szCs w:val="20"/>
          <w:lang w:val="es-ES"/>
        </w:rPr>
        <w:t>no se violó el</w:t>
      </w:r>
      <w:r w:rsidR="00C156BA" w:rsidRPr="008F52C9">
        <w:rPr>
          <w:rFonts w:ascii="Cambria" w:hAnsi="Cambria"/>
          <w:sz w:val="20"/>
          <w:szCs w:val="20"/>
        </w:rPr>
        <w:t xml:space="preserve"> principio de proporcionalidad de las penas</w:t>
      </w:r>
      <w:r w:rsidR="00C22A38">
        <w:rPr>
          <w:rFonts w:ascii="Cambria" w:hAnsi="Cambria"/>
          <w:sz w:val="20"/>
          <w:szCs w:val="20"/>
        </w:rPr>
        <w:t xml:space="preserve">, debido a que la negativa a la libertad condicional </w:t>
      </w:r>
      <w:r w:rsidRPr="008F52C9">
        <w:rPr>
          <w:rFonts w:ascii="Cambria" w:hAnsi="Cambria"/>
          <w:sz w:val="20"/>
          <w:szCs w:val="20"/>
        </w:rPr>
        <w:t>está prevista</w:t>
      </w:r>
      <w:r w:rsidR="00C156BA" w:rsidRPr="008F52C9">
        <w:rPr>
          <w:rFonts w:ascii="Cambria" w:hAnsi="Cambria"/>
          <w:sz w:val="20"/>
          <w:szCs w:val="20"/>
        </w:rPr>
        <w:t xml:space="preserve"> en la ley, la cual respeta el principio de legalidad y se funda en la gravedad del delito </w:t>
      </w:r>
      <w:r w:rsidRPr="008F52C9">
        <w:rPr>
          <w:rFonts w:ascii="Cambria" w:hAnsi="Cambria"/>
          <w:sz w:val="20"/>
          <w:szCs w:val="20"/>
        </w:rPr>
        <w:t>cometido</w:t>
      </w:r>
      <w:r w:rsidR="00C156BA" w:rsidRPr="008F52C9">
        <w:rPr>
          <w:rFonts w:ascii="Cambria" w:hAnsi="Cambria"/>
          <w:sz w:val="20"/>
          <w:szCs w:val="20"/>
        </w:rPr>
        <w:t>.</w:t>
      </w:r>
      <w:r w:rsidR="00136866">
        <w:rPr>
          <w:rFonts w:ascii="Cambria" w:hAnsi="Cambria"/>
          <w:sz w:val="20"/>
          <w:szCs w:val="20"/>
          <w:lang w:val="es-ES"/>
        </w:rPr>
        <w:t xml:space="preserve"> </w:t>
      </w:r>
    </w:p>
    <w:p w:rsidR="003239B8" w:rsidRDefault="003239B8" w:rsidP="00F3175F">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5F6283">
        <w:rPr>
          <w:rFonts w:asciiTheme="majorHAnsi" w:eastAsia="Cambria" w:hAnsiTheme="majorHAnsi" w:cs="Cambria"/>
          <w:b/>
          <w:bCs/>
          <w:color w:val="000000"/>
          <w:sz w:val="20"/>
          <w:szCs w:val="20"/>
          <w:u w:color="000000"/>
          <w:lang w:val="es-ES" w:eastAsia="es-ES"/>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5723B8" w:rsidRPr="005723B8" w:rsidRDefault="00B62765" w:rsidP="005723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s-ES"/>
        </w:rPr>
        <w:t xml:space="preserve">En el presente caso, la Comisión observa que el </w:t>
      </w:r>
      <w:r w:rsidR="005D466C" w:rsidRPr="005D466C">
        <w:rPr>
          <w:rFonts w:ascii="Cambria" w:hAnsi="Cambria"/>
          <w:sz w:val="20"/>
          <w:szCs w:val="20"/>
        </w:rPr>
        <w:t xml:space="preserve">peticionario </w:t>
      </w:r>
      <w:r>
        <w:rPr>
          <w:rFonts w:ascii="Cambria" w:hAnsi="Cambria"/>
          <w:sz w:val="20"/>
          <w:szCs w:val="20"/>
          <w:lang w:val="es-ES"/>
        </w:rPr>
        <w:t xml:space="preserve">fue condenado en primera instancia </w:t>
      </w:r>
      <w:r w:rsidR="005D466C" w:rsidRPr="005D466C">
        <w:rPr>
          <w:rFonts w:ascii="Cambria" w:hAnsi="Cambria"/>
          <w:sz w:val="20"/>
          <w:szCs w:val="20"/>
        </w:rPr>
        <w:t xml:space="preserve">el 1 de diciembre de 2005 </w:t>
      </w:r>
      <w:r>
        <w:rPr>
          <w:rFonts w:ascii="Cambria" w:hAnsi="Cambria"/>
          <w:sz w:val="20"/>
          <w:szCs w:val="20"/>
          <w:lang w:val="es-ES"/>
        </w:rPr>
        <w:t xml:space="preserve">por </w:t>
      </w:r>
      <w:r w:rsidR="005D466C" w:rsidRPr="005D466C">
        <w:rPr>
          <w:rFonts w:ascii="Cambria" w:hAnsi="Cambria"/>
          <w:sz w:val="20"/>
          <w:szCs w:val="20"/>
        </w:rPr>
        <w:t>la Cámara Primera en lo Criminal de San Carlos de Bariloche</w:t>
      </w:r>
      <w:r>
        <w:rPr>
          <w:rFonts w:ascii="Cambria" w:hAnsi="Cambria"/>
          <w:sz w:val="20"/>
          <w:szCs w:val="20"/>
          <w:lang w:val="es-ES"/>
        </w:rPr>
        <w:t>;</w:t>
      </w:r>
      <w:r w:rsidR="005D466C" w:rsidRPr="005D466C">
        <w:rPr>
          <w:rFonts w:ascii="Cambria" w:hAnsi="Cambria"/>
          <w:sz w:val="20"/>
          <w:szCs w:val="20"/>
        </w:rPr>
        <w:t xml:space="preserve"> </w:t>
      </w:r>
      <w:r>
        <w:rPr>
          <w:rFonts w:ascii="Cambria" w:hAnsi="Cambria"/>
          <w:sz w:val="20"/>
          <w:szCs w:val="20"/>
          <w:lang w:val="es-ES"/>
        </w:rPr>
        <w:t>esta decisión fue impugnada ante e</w:t>
      </w:r>
      <w:r w:rsidR="005D466C" w:rsidRPr="005D466C">
        <w:rPr>
          <w:rFonts w:ascii="Cambria" w:hAnsi="Cambria"/>
          <w:sz w:val="20"/>
          <w:szCs w:val="20"/>
        </w:rPr>
        <w:t>l Superior Tribunal de Justicia de Rio Negro</w:t>
      </w:r>
      <w:r>
        <w:rPr>
          <w:rFonts w:ascii="Cambria" w:hAnsi="Cambria"/>
          <w:sz w:val="20"/>
          <w:szCs w:val="20"/>
          <w:lang w:val="es-ES"/>
        </w:rPr>
        <w:t xml:space="preserve">, el cual confirmó la misma </w:t>
      </w:r>
      <w:r w:rsidR="007A77AA">
        <w:rPr>
          <w:rFonts w:ascii="Cambria" w:hAnsi="Cambria"/>
          <w:sz w:val="20"/>
          <w:szCs w:val="20"/>
        </w:rPr>
        <w:t>el 28 de agosto de 2006</w:t>
      </w:r>
      <w:r w:rsidR="005D466C" w:rsidRPr="005D466C">
        <w:rPr>
          <w:rFonts w:ascii="Cambria" w:hAnsi="Cambria"/>
          <w:sz w:val="20"/>
          <w:szCs w:val="20"/>
        </w:rPr>
        <w:t xml:space="preserve">. </w:t>
      </w:r>
      <w:r w:rsidRPr="005723B8">
        <w:rPr>
          <w:rFonts w:ascii="Cambria" w:hAnsi="Cambria"/>
          <w:sz w:val="20"/>
          <w:szCs w:val="20"/>
        </w:rPr>
        <w:t xml:space="preserve">Posteriormente, </w:t>
      </w:r>
      <w:r w:rsidR="007A77AA" w:rsidRPr="00F47565">
        <w:rPr>
          <w:rFonts w:ascii="Cambria" w:hAnsi="Cambria"/>
          <w:sz w:val="20"/>
          <w:szCs w:val="20"/>
        </w:rPr>
        <w:t>interpu</w:t>
      </w:r>
      <w:r w:rsidR="00595E80">
        <w:rPr>
          <w:rFonts w:ascii="Cambria" w:hAnsi="Cambria"/>
          <w:sz w:val="20"/>
          <w:szCs w:val="20"/>
        </w:rPr>
        <w:t>s</w:t>
      </w:r>
      <w:r w:rsidR="007A77AA" w:rsidRPr="00F47565">
        <w:rPr>
          <w:rFonts w:ascii="Cambria" w:hAnsi="Cambria"/>
          <w:sz w:val="20"/>
          <w:szCs w:val="20"/>
        </w:rPr>
        <w:t>o</w:t>
      </w:r>
      <w:r w:rsidR="00595E80" w:rsidRPr="00456EFF">
        <w:rPr>
          <w:rFonts w:ascii="Cambria" w:hAnsi="Cambria"/>
          <w:sz w:val="20"/>
          <w:szCs w:val="20"/>
        </w:rPr>
        <w:t xml:space="preserve"> un</w:t>
      </w:r>
      <w:r w:rsidR="007A77AA" w:rsidRPr="00F47565">
        <w:rPr>
          <w:rFonts w:ascii="Cambria" w:hAnsi="Cambria"/>
          <w:sz w:val="20"/>
          <w:szCs w:val="20"/>
        </w:rPr>
        <w:t xml:space="preserve"> recurso extraordinario</w:t>
      </w:r>
      <w:r w:rsidRPr="005723B8">
        <w:rPr>
          <w:rFonts w:ascii="Cambria" w:hAnsi="Cambria"/>
          <w:sz w:val="20"/>
          <w:szCs w:val="20"/>
        </w:rPr>
        <w:t xml:space="preserve">, que fue </w:t>
      </w:r>
      <w:r w:rsidR="007A77AA" w:rsidRPr="00F47565">
        <w:rPr>
          <w:rFonts w:ascii="Cambria" w:hAnsi="Cambria"/>
          <w:sz w:val="20"/>
          <w:szCs w:val="20"/>
        </w:rPr>
        <w:t>denegado por el Superior Tribunal de Justicia de R</w:t>
      </w:r>
      <w:r w:rsidR="007A77AA">
        <w:rPr>
          <w:rFonts w:ascii="Cambria" w:hAnsi="Cambria"/>
          <w:sz w:val="20"/>
          <w:szCs w:val="20"/>
        </w:rPr>
        <w:t>io Negro el 18 de abril de 2007</w:t>
      </w:r>
      <w:r w:rsidR="005059D3">
        <w:rPr>
          <w:rFonts w:ascii="Cambria" w:hAnsi="Cambria"/>
          <w:sz w:val="20"/>
          <w:szCs w:val="20"/>
        </w:rPr>
        <w:t>.</w:t>
      </w:r>
      <w:r w:rsidR="007A77AA">
        <w:rPr>
          <w:rFonts w:ascii="Cambria" w:hAnsi="Cambria"/>
          <w:sz w:val="20"/>
          <w:szCs w:val="20"/>
        </w:rPr>
        <w:t xml:space="preserve"> </w:t>
      </w:r>
      <w:r w:rsidR="007A77AA" w:rsidRPr="00F47565">
        <w:rPr>
          <w:rFonts w:ascii="Cambria" w:hAnsi="Cambria"/>
          <w:sz w:val="20"/>
          <w:szCs w:val="20"/>
        </w:rPr>
        <w:t xml:space="preserve">Contra dicha resolución </w:t>
      </w:r>
      <w:r w:rsidR="007A77AA">
        <w:rPr>
          <w:rFonts w:ascii="Cambria" w:hAnsi="Cambria"/>
          <w:sz w:val="20"/>
          <w:szCs w:val="20"/>
        </w:rPr>
        <w:t>interpuso</w:t>
      </w:r>
      <w:r w:rsidR="007A77AA" w:rsidRPr="00F47565">
        <w:rPr>
          <w:rFonts w:ascii="Cambria" w:hAnsi="Cambria"/>
          <w:sz w:val="20"/>
          <w:szCs w:val="20"/>
        </w:rPr>
        <w:t xml:space="preserve"> un recurso de queja </w:t>
      </w:r>
      <w:r w:rsidR="007A77AA">
        <w:rPr>
          <w:rFonts w:ascii="Cambria" w:hAnsi="Cambria"/>
          <w:sz w:val="20"/>
          <w:szCs w:val="20"/>
        </w:rPr>
        <w:t xml:space="preserve">por </w:t>
      </w:r>
      <w:r w:rsidR="007A77AA" w:rsidRPr="00F47565">
        <w:rPr>
          <w:rFonts w:ascii="Cambria" w:hAnsi="Cambria"/>
          <w:sz w:val="20"/>
          <w:szCs w:val="20"/>
        </w:rPr>
        <w:t xml:space="preserve">extraordinario </w:t>
      </w:r>
      <w:r w:rsidR="005059D3">
        <w:rPr>
          <w:rFonts w:ascii="Cambria" w:hAnsi="Cambria"/>
          <w:sz w:val="20"/>
          <w:szCs w:val="20"/>
        </w:rPr>
        <w:t>denegado</w:t>
      </w:r>
      <w:r w:rsidR="007A77AA">
        <w:rPr>
          <w:rFonts w:ascii="Cambria" w:hAnsi="Cambria"/>
          <w:sz w:val="20"/>
          <w:szCs w:val="20"/>
        </w:rPr>
        <w:t>,</w:t>
      </w:r>
      <w:r w:rsidR="007A77AA" w:rsidRPr="00F47565">
        <w:rPr>
          <w:rFonts w:ascii="Cambria" w:hAnsi="Cambria"/>
          <w:sz w:val="20"/>
          <w:szCs w:val="20"/>
        </w:rPr>
        <w:t xml:space="preserve"> ante la Corte Suprema de Justicia de la Nación, que a su vez fue declarado inadmisible </w:t>
      </w:r>
      <w:r w:rsidR="007A77AA">
        <w:rPr>
          <w:rFonts w:ascii="Cambria" w:hAnsi="Cambria"/>
          <w:sz w:val="20"/>
          <w:szCs w:val="20"/>
        </w:rPr>
        <w:t xml:space="preserve">y fue notificado </w:t>
      </w:r>
      <w:r w:rsidR="005723B8">
        <w:rPr>
          <w:rFonts w:ascii="Cambria" w:hAnsi="Cambria"/>
          <w:sz w:val="20"/>
          <w:szCs w:val="20"/>
        </w:rPr>
        <w:t>el 15 de abril de 2008</w:t>
      </w:r>
      <w:r w:rsidR="005723B8">
        <w:rPr>
          <w:rFonts w:ascii="Cambria" w:hAnsi="Cambria"/>
          <w:sz w:val="20"/>
          <w:szCs w:val="20"/>
          <w:lang w:val="es-ES"/>
        </w:rPr>
        <w:t xml:space="preserve">. </w:t>
      </w:r>
      <w:r w:rsidR="005D466C" w:rsidRPr="005723B8">
        <w:rPr>
          <w:rFonts w:ascii="Cambria" w:hAnsi="Cambria"/>
          <w:sz w:val="20"/>
          <w:szCs w:val="20"/>
        </w:rPr>
        <w:t xml:space="preserve">El peticionario sostiene que </w:t>
      </w:r>
      <w:r w:rsidR="005723B8">
        <w:rPr>
          <w:rFonts w:ascii="Cambria" w:hAnsi="Cambria"/>
          <w:sz w:val="20"/>
          <w:szCs w:val="20"/>
          <w:lang w:val="es-ES"/>
        </w:rPr>
        <w:t>con esta última decisión</w:t>
      </w:r>
      <w:r w:rsidR="005D466C" w:rsidRPr="005723B8">
        <w:rPr>
          <w:rFonts w:ascii="Cambria" w:hAnsi="Cambria"/>
          <w:sz w:val="20"/>
          <w:szCs w:val="20"/>
        </w:rPr>
        <w:t xml:space="preserve"> </w:t>
      </w:r>
      <w:r w:rsidR="005723B8">
        <w:rPr>
          <w:rFonts w:ascii="Cambria" w:hAnsi="Cambria"/>
          <w:sz w:val="20"/>
          <w:szCs w:val="20"/>
          <w:lang w:val="es-ES"/>
        </w:rPr>
        <w:t>quedaron agotados los recursos judiciales internos</w:t>
      </w:r>
      <w:r w:rsidR="005D466C" w:rsidRPr="005723B8">
        <w:rPr>
          <w:rFonts w:ascii="Cambria" w:hAnsi="Cambria"/>
          <w:sz w:val="20"/>
          <w:szCs w:val="20"/>
        </w:rPr>
        <w:t xml:space="preserve">. </w:t>
      </w:r>
    </w:p>
    <w:p w:rsidR="005723B8" w:rsidRPr="005723B8" w:rsidRDefault="005723B8" w:rsidP="005D46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s-ES"/>
        </w:rPr>
        <w:t>Por su parte,</w:t>
      </w:r>
      <w:r w:rsidR="005D466C" w:rsidRPr="005D466C">
        <w:rPr>
          <w:rFonts w:ascii="Cambria" w:hAnsi="Cambria"/>
          <w:sz w:val="20"/>
          <w:szCs w:val="20"/>
        </w:rPr>
        <w:t xml:space="preserve"> el Estado aduce que el peticionario no agotó debidamente los recursos internos</w:t>
      </w:r>
      <w:r w:rsidR="00B030F6">
        <w:rPr>
          <w:rFonts w:ascii="Cambria" w:hAnsi="Cambria"/>
          <w:sz w:val="20"/>
          <w:szCs w:val="20"/>
          <w:lang w:val="es-MX"/>
        </w:rPr>
        <w:t>,</w:t>
      </w:r>
      <w:r w:rsidR="005D466C" w:rsidRPr="005D466C">
        <w:rPr>
          <w:rFonts w:ascii="Cambria" w:hAnsi="Cambria"/>
          <w:sz w:val="20"/>
          <w:szCs w:val="20"/>
        </w:rPr>
        <w:t xml:space="preserve"> </w:t>
      </w:r>
      <w:r w:rsidR="00B030F6">
        <w:rPr>
          <w:rFonts w:ascii="Cambria" w:hAnsi="Cambria"/>
          <w:sz w:val="20"/>
          <w:szCs w:val="20"/>
          <w:lang w:val="es-MX"/>
        </w:rPr>
        <w:t xml:space="preserve">debido a que el </w:t>
      </w:r>
      <w:r w:rsidR="00977396" w:rsidRPr="00977396">
        <w:rPr>
          <w:rFonts w:ascii="Cambria" w:hAnsi="Cambria"/>
          <w:sz w:val="20"/>
          <w:szCs w:val="20"/>
        </w:rPr>
        <w:t xml:space="preserve">recurso </w:t>
      </w:r>
      <w:r w:rsidR="00B030F6">
        <w:rPr>
          <w:rFonts w:ascii="Cambria" w:hAnsi="Cambria"/>
          <w:sz w:val="20"/>
          <w:szCs w:val="20"/>
        </w:rPr>
        <w:t>extraordinario f</w:t>
      </w:r>
      <w:r w:rsidR="00977396" w:rsidRPr="00977396">
        <w:rPr>
          <w:rFonts w:ascii="Cambria" w:hAnsi="Cambria"/>
          <w:sz w:val="20"/>
          <w:szCs w:val="20"/>
        </w:rPr>
        <w:t>ederal interp</w:t>
      </w:r>
      <w:r w:rsidR="00B030F6">
        <w:rPr>
          <w:rFonts w:ascii="Cambria" w:hAnsi="Cambria"/>
          <w:sz w:val="20"/>
          <w:szCs w:val="20"/>
        </w:rPr>
        <w:t>uesto a partir del rechazo del recurso de c</w:t>
      </w:r>
      <w:r w:rsidR="00977396" w:rsidRPr="00977396">
        <w:rPr>
          <w:rFonts w:ascii="Cambria" w:hAnsi="Cambria"/>
          <w:sz w:val="20"/>
          <w:szCs w:val="20"/>
        </w:rPr>
        <w:t xml:space="preserve">asación fue desestimado, por haber sido presentado extemporáneamente, además de carecer de argumentos </w:t>
      </w:r>
      <w:r w:rsidR="00977396" w:rsidRPr="00977396">
        <w:rPr>
          <w:rFonts w:ascii="Cambria" w:hAnsi="Cambria"/>
          <w:sz w:val="20"/>
          <w:szCs w:val="20"/>
        </w:rPr>
        <w:lastRenderedPageBreak/>
        <w:t>serios, concretos y razonados contra la sentencia condenatoria.</w:t>
      </w:r>
      <w:r w:rsidR="00977396">
        <w:rPr>
          <w:rFonts w:ascii="Cambria" w:hAnsi="Cambria"/>
          <w:sz w:val="20"/>
          <w:szCs w:val="20"/>
        </w:rPr>
        <w:t xml:space="preserve"> </w:t>
      </w:r>
      <w:r w:rsidR="00214EAB">
        <w:rPr>
          <w:rFonts w:ascii="Cambria" w:hAnsi="Cambria"/>
          <w:sz w:val="20"/>
          <w:szCs w:val="20"/>
        </w:rPr>
        <w:t>En este sentido el Estado aduce</w:t>
      </w:r>
      <w:r w:rsidR="00977396">
        <w:rPr>
          <w:rFonts w:ascii="Cambria" w:hAnsi="Cambria"/>
          <w:sz w:val="20"/>
          <w:szCs w:val="20"/>
        </w:rPr>
        <w:t xml:space="preserve"> que el peticionario no ha cumplido con el requisito convencional</w:t>
      </w:r>
      <w:r>
        <w:rPr>
          <w:rFonts w:ascii="Cambria" w:hAnsi="Cambria"/>
          <w:sz w:val="20"/>
          <w:szCs w:val="20"/>
          <w:lang w:val="es-ES"/>
        </w:rPr>
        <w:t xml:space="preserve"> del agotamiento de los recursos judiciales internos</w:t>
      </w:r>
      <w:r w:rsidR="00977396">
        <w:rPr>
          <w:rFonts w:ascii="Cambria" w:hAnsi="Cambria"/>
          <w:sz w:val="20"/>
          <w:szCs w:val="20"/>
        </w:rPr>
        <w:t>, dado que la imposibilidad de revisión de la sentencia obedeció a que el peticionario interpuso incorrectamente los recursos a su alcance</w:t>
      </w:r>
      <w:r w:rsidR="005D466C" w:rsidRPr="005D466C">
        <w:rPr>
          <w:rFonts w:ascii="Cambria" w:hAnsi="Cambria"/>
          <w:sz w:val="20"/>
          <w:szCs w:val="20"/>
        </w:rPr>
        <w:t xml:space="preserve">. </w:t>
      </w:r>
    </w:p>
    <w:p w:rsidR="005D466C" w:rsidRPr="00C90BC3" w:rsidRDefault="005723B8" w:rsidP="005D46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0BC3">
        <w:rPr>
          <w:rFonts w:ascii="Cambria" w:hAnsi="Cambria"/>
          <w:sz w:val="20"/>
          <w:szCs w:val="20"/>
          <w:lang w:val="es-ES"/>
        </w:rPr>
        <w:t xml:space="preserve">En atención a estas consideraciones, </w:t>
      </w:r>
      <w:r w:rsidR="005D466C" w:rsidRPr="00C90BC3">
        <w:rPr>
          <w:rFonts w:ascii="Cambria" w:hAnsi="Cambria"/>
          <w:sz w:val="20"/>
          <w:szCs w:val="20"/>
        </w:rPr>
        <w:t>la Comisión observa</w:t>
      </w:r>
      <w:r w:rsidR="00004BB7" w:rsidRPr="00C90BC3">
        <w:rPr>
          <w:rFonts w:ascii="Cambria" w:hAnsi="Cambria"/>
          <w:sz w:val="20"/>
          <w:szCs w:val="20"/>
          <w:lang w:val="es-ES"/>
        </w:rPr>
        <w:t xml:space="preserve"> que los recursos judiciales internos quedaron, en efecto, definitivamente agotados con la </w:t>
      </w:r>
      <w:r w:rsidR="00FF56C3" w:rsidRPr="00C90BC3">
        <w:rPr>
          <w:rFonts w:ascii="Cambria" w:hAnsi="Cambria"/>
          <w:sz w:val="20"/>
          <w:szCs w:val="20"/>
        </w:rPr>
        <w:t xml:space="preserve">resolución </w:t>
      </w:r>
      <w:r w:rsidR="00004BB7" w:rsidRPr="00C90BC3">
        <w:rPr>
          <w:rFonts w:ascii="Cambria" w:hAnsi="Cambria"/>
          <w:sz w:val="20"/>
          <w:szCs w:val="20"/>
          <w:lang w:val="es-ES"/>
        </w:rPr>
        <w:t>de</w:t>
      </w:r>
      <w:r w:rsidR="005D466C" w:rsidRPr="00C90BC3">
        <w:rPr>
          <w:rFonts w:ascii="Cambria" w:hAnsi="Cambria"/>
          <w:sz w:val="20"/>
          <w:szCs w:val="20"/>
        </w:rPr>
        <w:t xml:space="preserve"> la Corte Suprema de Justicia </w:t>
      </w:r>
      <w:r w:rsidR="00004BB7" w:rsidRPr="00C90BC3">
        <w:rPr>
          <w:rFonts w:ascii="Cambria" w:hAnsi="Cambria"/>
          <w:sz w:val="20"/>
          <w:szCs w:val="20"/>
          <w:lang w:val="es-ES"/>
        </w:rPr>
        <w:t xml:space="preserve">notificada al peticionario </w:t>
      </w:r>
      <w:r w:rsidR="005D466C" w:rsidRPr="00C90BC3">
        <w:rPr>
          <w:rFonts w:ascii="Cambria" w:hAnsi="Cambria"/>
          <w:sz w:val="20"/>
          <w:szCs w:val="20"/>
        </w:rPr>
        <w:t xml:space="preserve">el 15 de abril de 2008. </w:t>
      </w:r>
      <w:r w:rsidR="009042B5" w:rsidRPr="00C90BC3">
        <w:rPr>
          <w:rFonts w:ascii="Cambria" w:hAnsi="Cambria"/>
          <w:sz w:val="20"/>
          <w:szCs w:val="20"/>
          <w:lang w:val="es-ES"/>
        </w:rPr>
        <w:t xml:space="preserve">La cuestión relativa a la presentación extemporánea del recurso extraordinario por parte del defensor oficial de la presunta víctima, </w:t>
      </w:r>
      <w:r w:rsidR="00C90BC3">
        <w:rPr>
          <w:rFonts w:ascii="Cambria" w:hAnsi="Cambria"/>
          <w:sz w:val="20"/>
          <w:szCs w:val="20"/>
          <w:lang w:val="es-ES"/>
        </w:rPr>
        <w:t xml:space="preserve">dado que se relaciona con el derecho a una defensa técnica adecuada, </w:t>
      </w:r>
      <w:r w:rsidR="009042B5" w:rsidRPr="00C90BC3">
        <w:rPr>
          <w:rFonts w:ascii="Cambria" w:hAnsi="Cambria"/>
          <w:sz w:val="20"/>
          <w:szCs w:val="20"/>
          <w:lang w:val="es-ES"/>
        </w:rPr>
        <w:t xml:space="preserve">es una cuestión </w:t>
      </w:r>
      <w:r w:rsidR="00ED5076" w:rsidRPr="00C90BC3">
        <w:rPr>
          <w:rFonts w:ascii="Cambria" w:hAnsi="Cambria"/>
          <w:sz w:val="20"/>
          <w:szCs w:val="20"/>
          <w:lang w:val="es-ES"/>
        </w:rPr>
        <w:t>sustantiva</w:t>
      </w:r>
      <w:r w:rsidR="009042B5" w:rsidRPr="00C90BC3">
        <w:rPr>
          <w:rFonts w:ascii="Cambria" w:hAnsi="Cambria"/>
          <w:sz w:val="20"/>
          <w:szCs w:val="20"/>
          <w:lang w:val="es-ES"/>
        </w:rPr>
        <w:t xml:space="preserve"> que la Comisión examinará eventualmente en la etapa </w:t>
      </w:r>
      <w:r w:rsidR="00456EFF" w:rsidRPr="00C90BC3">
        <w:rPr>
          <w:rFonts w:ascii="Cambria" w:hAnsi="Cambria"/>
          <w:sz w:val="20"/>
          <w:szCs w:val="20"/>
          <w:lang w:val="es-ES"/>
        </w:rPr>
        <w:t>posterior</w:t>
      </w:r>
      <w:r w:rsidR="009042B5" w:rsidRPr="00C90BC3">
        <w:rPr>
          <w:rFonts w:ascii="Cambria" w:hAnsi="Cambria"/>
          <w:sz w:val="20"/>
          <w:szCs w:val="20"/>
          <w:lang w:val="es-ES"/>
        </w:rPr>
        <w:t xml:space="preserve"> del presente caso. </w:t>
      </w:r>
      <w:r w:rsidR="00AB2804" w:rsidRPr="00C90BC3">
        <w:rPr>
          <w:rFonts w:ascii="Cambria" w:hAnsi="Cambria"/>
          <w:sz w:val="20"/>
          <w:szCs w:val="20"/>
          <w:lang w:val="es-ES"/>
        </w:rPr>
        <w:t xml:space="preserve">En este sentido, la Comisión considera que la petición cumple con el requisito establecido en el artículo 46.1.a de la Convención Americana. Asimismo, </w:t>
      </w:r>
      <w:r w:rsidR="00711761" w:rsidRPr="00C90BC3">
        <w:rPr>
          <w:rFonts w:ascii="Cambria" w:hAnsi="Cambria"/>
          <w:sz w:val="20"/>
          <w:szCs w:val="20"/>
          <w:lang w:val="es-ES"/>
        </w:rPr>
        <w:t xml:space="preserve">la Comisión observa que la petición fue presentada el 7 de octubre de 2008, por lo tanto, dentro del plazo de seis meses establecido en el artículo 46.1.b de la Convención Americana. </w:t>
      </w:r>
    </w:p>
    <w:p w:rsidR="00EB1F94" w:rsidRPr="00C90BC3" w:rsidRDefault="00AB2804" w:rsidP="00711761">
      <w:pPr>
        <w:pStyle w:val="ListParagraph"/>
        <w:numPr>
          <w:ilvl w:val="0"/>
          <w:numId w:val="103"/>
        </w:numPr>
        <w:jc w:val="both"/>
        <w:rPr>
          <w:sz w:val="20"/>
          <w:szCs w:val="20"/>
          <w:lang w:val="es-ES" w:eastAsia="en-US"/>
        </w:rPr>
      </w:pPr>
      <w:r w:rsidRPr="00C90BC3">
        <w:rPr>
          <w:bCs/>
          <w:sz w:val="20"/>
          <w:szCs w:val="20"/>
          <w:lang w:val="es-ES"/>
        </w:rPr>
        <w:t>Por otro lado, l</w:t>
      </w:r>
      <w:r w:rsidR="001F3B1E" w:rsidRPr="00C90BC3">
        <w:rPr>
          <w:bCs/>
          <w:sz w:val="20"/>
          <w:szCs w:val="20"/>
          <w:lang w:val="es-ES"/>
        </w:rPr>
        <w:t xml:space="preserve">a Comisión toma nota </w:t>
      </w:r>
      <w:r w:rsidR="00C8763D" w:rsidRPr="00C90BC3">
        <w:rPr>
          <w:bCs/>
          <w:sz w:val="20"/>
          <w:szCs w:val="20"/>
          <w:lang w:val="es-ES"/>
        </w:rPr>
        <w:t>de que el</w:t>
      </w:r>
      <w:r w:rsidR="001F3B1E" w:rsidRPr="00C90BC3">
        <w:rPr>
          <w:bCs/>
          <w:sz w:val="20"/>
          <w:szCs w:val="20"/>
          <w:lang w:val="es-ES"/>
        </w:rPr>
        <w:t xml:space="preserve"> Estado </w:t>
      </w:r>
      <w:r w:rsidR="00C8763D" w:rsidRPr="00C90BC3">
        <w:rPr>
          <w:bCs/>
          <w:sz w:val="20"/>
          <w:szCs w:val="20"/>
          <w:lang w:val="es-ES"/>
        </w:rPr>
        <w:t xml:space="preserve">también cuestionó la admisibilidad de la petición alegando </w:t>
      </w:r>
      <w:r w:rsidR="00456EFF" w:rsidRPr="00C90BC3">
        <w:rPr>
          <w:bCs/>
          <w:sz w:val="20"/>
          <w:szCs w:val="20"/>
          <w:lang w:val="es-ES"/>
        </w:rPr>
        <w:t>lo que describe o califica como</w:t>
      </w:r>
      <w:r w:rsidR="001F3B1E" w:rsidRPr="00C90BC3">
        <w:rPr>
          <w:bCs/>
          <w:sz w:val="20"/>
          <w:szCs w:val="20"/>
          <w:lang w:val="es-ES"/>
        </w:rPr>
        <w:t xml:space="preserv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1F3B1E" w:rsidRPr="00C90BC3">
        <w:rPr>
          <w:vertAlign w:val="superscript"/>
        </w:rPr>
        <w:footnoteReference w:id="7"/>
      </w:r>
      <w:r w:rsidR="001F3B1E" w:rsidRPr="00C90BC3">
        <w:rPr>
          <w:bCs/>
          <w:sz w:val="20"/>
          <w:szCs w:val="20"/>
          <w:lang w:val="es-MX"/>
        </w:rPr>
        <w:t>.</w:t>
      </w:r>
    </w:p>
    <w:p w:rsidR="006415A9" w:rsidRPr="00C90BC3" w:rsidRDefault="003239B8" w:rsidP="00F3175F">
      <w:pPr>
        <w:spacing w:before="240" w:after="240"/>
        <w:ind w:firstLine="720"/>
        <w:jc w:val="both"/>
        <w:rPr>
          <w:rFonts w:asciiTheme="majorHAnsi" w:hAnsiTheme="majorHAnsi"/>
          <w:b/>
          <w:bCs/>
          <w:sz w:val="20"/>
          <w:szCs w:val="20"/>
          <w:lang w:val="es-UY"/>
        </w:rPr>
      </w:pPr>
      <w:r w:rsidRPr="00C90BC3">
        <w:rPr>
          <w:rFonts w:asciiTheme="majorHAnsi" w:hAnsiTheme="majorHAnsi"/>
          <w:b/>
          <w:bCs/>
          <w:sz w:val="20"/>
          <w:szCs w:val="20"/>
          <w:lang w:val="es-ES"/>
        </w:rPr>
        <w:t>VII.</w:t>
      </w:r>
      <w:r w:rsidRPr="00C90BC3">
        <w:rPr>
          <w:rFonts w:asciiTheme="majorHAnsi" w:hAnsiTheme="majorHAnsi"/>
          <w:b/>
          <w:bCs/>
          <w:sz w:val="20"/>
          <w:szCs w:val="20"/>
          <w:lang w:val="es-ES"/>
        </w:rPr>
        <w:tab/>
      </w:r>
      <w:r w:rsidR="005F6283">
        <w:rPr>
          <w:rFonts w:asciiTheme="majorHAnsi" w:hAnsiTheme="majorHAnsi"/>
          <w:b/>
          <w:bCs/>
          <w:sz w:val="20"/>
          <w:szCs w:val="20"/>
          <w:lang w:val="es-ES"/>
        </w:rPr>
        <w:t xml:space="preserve">ANÁLISIS DE </w:t>
      </w:r>
      <w:r w:rsidR="00C21FEF" w:rsidRPr="00C90BC3">
        <w:rPr>
          <w:rFonts w:asciiTheme="majorHAnsi" w:hAnsiTheme="majorHAnsi"/>
          <w:b/>
          <w:bCs/>
          <w:sz w:val="20"/>
          <w:szCs w:val="20"/>
          <w:lang w:val="es-ES"/>
        </w:rPr>
        <w:t xml:space="preserve">CARACTERIZACIÓN </w:t>
      </w:r>
      <w:r w:rsidR="00C21FEF" w:rsidRPr="00C90BC3">
        <w:rPr>
          <w:rFonts w:asciiTheme="majorHAnsi" w:hAnsiTheme="majorHAnsi"/>
          <w:b/>
          <w:bCs/>
          <w:sz w:val="20"/>
          <w:szCs w:val="20"/>
          <w:lang w:val="es-UY"/>
        </w:rPr>
        <w:t>DE LOS HECHOS ALEGADOS</w:t>
      </w:r>
    </w:p>
    <w:p w:rsidR="00F8255A" w:rsidRPr="00C90BC3" w:rsidRDefault="00893E52" w:rsidP="00985E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240" w:after="240"/>
        <w:ind w:firstLine="810"/>
        <w:jc w:val="both"/>
        <w:rPr>
          <w:rFonts w:asciiTheme="majorHAnsi" w:hAnsiTheme="majorHAnsi"/>
          <w:bCs/>
          <w:sz w:val="20"/>
          <w:szCs w:val="20"/>
        </w:rPr>
      </w:pPr>
      <w:r w:rsidRPr="00C90BC3">
        <w:rPr>
          <w:rFonts w:ascii="Cambria" w:hAnsi="Cambria"/>
          <w:sz w:val="20"/>
          <w:szCs w:val="20"/>
        </w:rPr>
        <w:t xml:space="preserve">En vista de los elementos de hecho y de derecho presentados por las partes y la </w:t>
      </w:r>
      <w:r w:rsidR="00281F22" w:rsidRPr="00C90BC3">
        <w:rPr>
          <w:rFonts w:ascii="Cambria" w:hAnsi="Cambria"/>
          <w:sz w:val="20"/>
          <w:szCs w:val="20"/>
        </w:rPr>
        <w:t>naturaleza</w:t>
      </w:r>
      <w:r w:rsidRPr="00C90BC3">
        <w:rPr>
          <w:rFonts w:ascii="Cambria" w:hAnsi="Cambria"/>
          <w:sz w:val="20"/>
          <w:szCs w:val="20"/>
        </w:rPr>
        <w:t xml:space="preserve"> del asunto puesto bajo su conocimiento, la CIDH considera que, de ser probados, los </w:t>
      </w:r>
      <w:r w:rsidR="0057648F" w:rsidRPr="00C90BC3">
        <w:rPr>
          <w:rFonts w:ascii="Cambria" w:hAnsi="Cambria"/>
          <w:sz w:val="20"/>
          <w:szCs w:val="20"/>
        </w:rPr>
        <w:t xml:space="preserve">alegatos </w:t>
      </w:r>
      <w:r w:rsidRPr="00C90BC3">
        <w:rPr>
          <w:rFonts w:ascii="Cambria" w:hAnsi="Cambria"/>
          <w:sz w:val="20"/>
          <w:szCs w:val="20"/>
        </w:rPr>
        <w:t xml:space="preserve">relativos </w:t>
      </w:r>
      <w:r w:rsidR="0057648F" w:rsidRPr="00C90BC3">
        <w:rPr>
          <w:rFonts w:ascii="Cambria" w:hAnsi="Cambria"/>
          <w:sz w:val="20"/>
          <w:szCs w:val="20"/>
        </w:rPr>
        <w:t xml:space="preserve">a la vulneración </w:t>
      </w:r>
      <w:r w:rsidR="0090024A" w:rsidRPr="00C90BC3">
        <w:rPr>
          <w:rFonts w:ascii="Cambria" w:hAnsi="Cambria"/>
          <w:sz w:val="20"/>
          <w:szCs w:val="20"/>
          <w:lang w:val="es-ES"/>
        </w:rPr>
        <w:t>de</w:t>
      </w:r>
      <w:r w:rsidR="0057648F" w:rsidRPr="00C90BC3">
        <w:rPr>
          <w:rFonts w:ascii="Cambria" w:hAnsi="Cambria"/>
          <w:sz w:val="20"/>
          <w:szCs w:val="20"/>
        </w:rPr>
        <w:t xml:space="preserve"> los derechos a una defensa técnica eficaz </w:t>
      </w:r>
      <w:r w:rsidR="008B574F" w:rsidRPr="00C90BC3">
        <w:rPr>
          <w:rFonts w:ascii="Cambria" w:hAnsi="Cambria"/>
          <w:sz w:val="20"/>
          <w:szCs w:val="20"/>
          <w:lang w:val="es-ES"/>
        </w:rPr>
        <w:t xml:space="preserve">y a un juicio imparcial, </w:t>
      </w:r>
      <w:r w:rsidR="00271059" w:rsidRPr="00C90BC3">
        <w:rPr>
          <w:rFonts w:ascii="Cambria" w:hAnsi="Cambria"/>
          <w:sz w:val="20"/>
          <w:szCs w:val="20"/>
        </w:rPr>
        <w:t>podrían caracter</w:t>
      </w:r>
      <w:r w:rsidR="0068536D" w:rsidRPr="00C90BC3">
        <w:rPr>
          <w:rFonts w:ascii="Cambria" w:hAnsi="Cambria"/>
          <w:sz w:val="20"/>
          <w:szCs w:val="20"/>
        </w:rPr>
        <w:t xml:space="preserve">izar posibles violaciones </w:t>
      </w:r>
      <w:r w:rsidR="00F5678A" w:rsidRPr="00C90BC3">
        <w:rPr>
          <w:rFonts w:ascii="Cambria" w:hAnsi="Cambria"/>
          <w:sz w:val="20"/>
          <w:szCs w:val="20"/>
          <w:lang w:val="es-ES"/>
        </w:rPr>
        <w:t>a los artículos</w:t>
      </w:r>
      <w:r w:rsidR="00AB4A1B" w:rsidRPr="00C90BC3">
        <w:rPr>
          <w:rFonts w:ascii="Cambria" w:hAnsi="Cambria"/>
          <w:sz w:val="20"/>
          <w:szCs w:val="20"/>
        </w:rPr>
        <w:t xml:space="preserve">  8 (garantías judiciales) </w:t>
      </w:r>
      <w:r w:rsidR="00F5678A" w:rsidRPr="00C90BC3">
        <w:rPr>
          <w:rFonts w:ascii="Cambria" w:hAnsi="Cambria"/>
          <w:sz w:val="20"/>
          <w:szCs w:val="20"/>
          <w:lang w:val="es-ES"/>
        </w:rPr>
        <w:t xml:space="preserve">y 25 (protección judicial) </w:t>
      </w:r>
      <w:r w:rsidR="00271059" w:rsidRPr="00C90BC3">
        <w:rPr>
          <w:rFonts w:ascii="Cambria" w:hAnsi="Cambria"/>
          <w:sz w:val="20"/>
          <w:szCs w:val="20"/>
        </w:rPr>
        <w:t xml:space="preserve">de la </w:t>
      </w:r>
      <w:r w:rsidR="00281F22" w:rsidRPr="00C90BC3">
        <w:rPr>
          <w:rFonts w:ascii="Cambria" w:hAnsi="Cambria"/>
          <w:sz w:val="20"/>
          <w:szCs w:val="20"/>
        </w:rPr>
        <w:t>Convención</w:t>
      </w:r>
      <w:r w:rsidR="00271059" w:rsidRPr="00C90BC3">
        <w:rPr>
          <w:rFonts w:ascii="Cambria" w:hAnsi="Cambria"/>
          <w:sz w:val="20"/>
          <w:szCs w:val="20"/>
        </w:rPr>
        <w:t xml:space="preserve"> Americana, en concordancia con el </w:t>
      </w:r>
      <w:r w:rsidR="00ED3451" w:rsidRPr="00C90BC3">
        <w:rPr>
          <w:rFonts w:ascii="Cambria" w:hAnsi="Cambria"/>
          <w:sz w:val="20"/>
          <w:szCs w:val="20"/>
        </w:rPr>
        <w:t>artículo</w:t>
      </w:r>
      <w:r w:rsidR="00271059" w:rsidRPr="00C90BC3">
        <w:rPr>
          <w:rFonts w:ascii="Cambria" w:hAnsi="Cambria"/>
          <w:sz w:val="20"/>
          <w:szCs w:val="20"/>
        </w:rPr>
        <w:t xml:space="preserve"> 1.1 de dicho tratado</w:t>
      </w:r>
      <w:r w:rsidR="00587C65" w:rsidRPr="00C90BC3">
        <w:rPr>
          <w:rFonts w:ascii="Cambria" w:hAnsi="Cambria"/>
          <w:sz w:val="20"/>
          <w:szCs w:val="20"/>
          <w:lang w:val="es-ES"/>
        </w:rPr>
        <w:t xml:space="preserve">, en perjuicio del Sr. Diego Fabián Montesino. </w:t>
      </w:r>
    </w:p>
    <w:p w:rsidR="00C036B7" w:rsidRPr="00C90BC3" w:rsidRDefault="00FD61EC" w:rsidP="00F8255A">
      <w:pPr>
        <w:pStyle w:val="ListParagraph"/>
        <w:numPr>
          <w:ilvl w:val="0"/>
          <w:numId w:val="103"/>
        </w:numPr>
        <w:jc w:val="both"/>
        <w:rPr>
          <w:sz w:val="20"/>
          <w:szCs w:val="20"/>
          <w:lang w:val="es-ES"/>
        </w:rPr>
      </w:pPr>
      <w:r w:rsidRPr="00C90BC3">
        <w:rPr>
          <w:sz w:val="20"/>
          <w:szCs w:val="20"/>
          <w:lang w:val="es-ES"/>
        </w:rPr>
        <w:t>R</w:t>
      </w:r>
      <w:r w:rsidR="00376E8E" w:rsidRPr="00C90BC3">
        <w:rPr>
          <w:sz w:val="20"/>
          <w:szCs w:val="20"/>
          <w:lang w:val="es-ES"/>
        </w:rPr>
        <w:t>especto</w:t>
      </w:r>
      <w:r w:rsidR="0014328E" w:rsidRPr="00C90BC3">
        <w:rPr>
          <w:sz w:val="20"/>
          <w:szCs w:val="20"/>
          <w:lang w:val="es-ES"/>
        </w:rPr>
        <w:t xml:space="preserve"> del</w:t>
      </w:r>
      <w:r w:rsidR="00C036B7" w:rsidRPr="00C90BC3">
        <w:rPr>
          <w:sz w:val="20"/>
          <w:szCs w:val="20"/>
          <w:lang w:val="es-ES"/>
        </w:rPr>
        <w:t xml:space="preserve"> alegato del Estado de cuarta instancia, la Comisión observa que al </w:t>
      </w:r>
      <w:r w:rsidR="00F8255A" w:rsidRPr="00C90BC3">
        <w:rPr>
          <w:sz w:val="20"/>
          <w:szCs w:val="20"/>
          <w:lang w:val="es-ES"/>
        </w:rPr>
        <w:t xml:space="preserve">  </w:t>
      </w:r>
      <w:r w:rsidR="00C036B7" w:rsidRPr="00C90BC3">
        <w:rPr>
          <w:sz w:val="20"/>
          <w:szCs w:val="20"/>
          <w:lang w:val="es-ES"/>
        </w:rPr>
        <w:t>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w:t>
      </w:r>
    </w:p>
    <w:p w:rsidR="007A2972" w:rsidRPr="006B60E1" w:rsidRDefault="00FD61EC" w:rsidP="001045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FD61EC">
        <w:rPr>
          <w:rFonts w:asciiTheme="majorHAnsi" w:hAnsiTheme="majorHAnsi"/>
          <w:bCs/>
          <w:sz w:val="20"/>
          <w:szCs w:val="20"/>
        </w:rPr>
        <w:t>Por último,</w:t>
      </w:r>
      <w:r>
        <w:rPr>
          <w:rFonts w:asciiTheme="majorHAnsi" w:hAnsiTheme="majorHAnsi"/>
          <w:bCs/>
          <w:sz w:val="20"/>
          <w:szCs w:val="20"/>
        </w:rPr>
        <w:t xml:space="preserve"> e</w:t>
      </w:r>
      <w:r w:rsidR="00C036B7" w:rsidRPr="00C036B7">
        <w:rPr>
          <w:rFonts w:asciiTheme="majorHAnsi" w:hAnsiTheme="majorHAnsi"/>
          <w:bCs/>
          <w:sz w:val="20"/>
          <w:szCs w:val="20"/>
        </w:rPr>
        <w:t>n cuanto al reclamo sobre la presunta violación de los artículos</w:t>
      </w:r>
      <w:r w:rsidR="001035F7" w:rsidRPr="001035F7">
        <w:rPr>
          <w:rFonts w:asciiTheme="majorHAnsi" w:hAnsiTheme="majorHAnsi"/>
          <w:bCs/>
          <w:sz w:val="20"/>
          <w:szCs w:val="20"/>
        </w:rPr>
        <w:t xml:space="preserve"> 5 (derecho a la integridad personal), 9 (principio de legalidad y de retroactividad) y 24 (igualdad ante la ley)</w:t>
      </w:r>
      <w:r w:rsidR="0074209A" w:rsidRPr="0074209A">
        <w:rPr>
          <w:rFonts w:asciiTheme="majorHAnsi" w:hAnsiTheme="majorHAnsi"/>
          <w:bCs/>
          <w:sz w:val="20"/>
          <w:szCs w:val="20"/>
        </w:rPr>
        <w:t xml:space="preserve"> </w:t>
      </w:r>
      <w:r w:rsidR="00C036B7" w:rsidRPr="00C036B7">
        <w:rPr>
          <w:rFonts w:asciiTheme="majorHAnsi" w:hAnsiTheme="majorHAnsi"/>
          <w:bCs/>
          <w:sz w:val="20"/>
          <w:szCs w:val="20"/>
        </w:rPr>
        <w:t>de la Convención Americana</w:t>
      </w:r>
      <w:r w:rsidR="008B574F">
        <w:rPr>
          <w:rFonts w:asciiTheme="majorHAnsi" w:hAnsiTheme="majorHAnsi"/>
          <w:bCs/>
          <w:sz w:val="20"/>
          <w:szCs w:val="20"/>
          <w:lang w:val="es-ES"/>
        </w:rPr>
        <w:t>,</w:t>
      </w:r>
      <w:r w:rsidR="00C036B7" w:rsidRPr="00C036B7">
        <w:rPr>
          <w:rFonts w:asciiTheme="majorHAnsi" w:hAnsiTheme="majorHAnsi"/>
          <w:bCs/>
          <w:sz w:val="20"/>
          <w:szCs w:val="20"/>
        </w:rPr>
        <w:t xml:space="preserve"> la Comisión observa que los peticionarios no han ofrecido alegatos o sustento suficiente que permita considerar </w:t>
      </w:r>
      <w:r w:rsidR="00C036B7" w:rsidRPr="009F53B5">
        <w:rPr>
          <w:rFonts w:asciiTheme="majorHAnsi" w:hAnsiTheme="majorHAnsi"/>
          <w:bCs/>
          <w:i/>
          <w:sz w:val="20"/>
          <w:szCs w:val="20"/>
        </w:rPr>
        <w:t>prima facie</w:t>
      </w:r>
      <w:r w:rsidR="00C036B7" w:rsidRPr="00C036B7">
        <w:rPr>
          <w:rFonts w:asciiTheme="majorHAnsi" w:hAnsiTheme="majorHAnsi"/>
          <w:bCs/>
          <w:sz w:val="20"/>
          <w:szCs w:val="20"/>
        </w:rPr>
        <w:t xml:space="preserve"> su posible violación.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1035F7" w:rsidRDefault="003239B8" w:rsidP="00C2146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035F7">
        <w:rPr>
          <w:rFonts w:asciiTheme="majorHAnsi" w:hAnsiTheme="majorHAnsi"/>
          <w:sz w:val="20"/>
          <w:szCs w:val="20"/>
          <w:lang w:val="es-ES"/>
        </w:rPr>
        <w:t xml:space="preserve">Declarar admisible la presente petición en relación con </w:t>
      </w:r>
      <w:r w:rsidR="00C2146C">
        <w:rPr>
          <w:rFonts w:asciiTheme="majorHAnsi" w:hAnsiTheme="majorHAnsi"/>
          <w:sz w:val="20"/>
          <w:szCs w:val="20"/>
          <w:lang w:val="es-ES"/>
        </w:rPr>
        <w:t>los</w:t>
      </w:r>
      <w:r w:rsidR="001035F7" w:rsidRPr="001035F7">
        <w:rPr>
          <w:rFonts w:asciiTheme="majorHAnsi" w:hAnsiTheme="majorHAnsi"/>
          <w:sz w:val="20"/>
          <w:szCs w:val="20"/>
          <w:lang w:val="es-ES"/>
        </w:rPr>
        <w:t xml:space="preserve"> artículo</w:t>
      </w:r>
      <w:r w:rsidR="00C2146C">
        <w:rPr>
          <w:rFonts w:asciiTheme="majorHAnsi" w:hAnsiTheme="majorHAnsi"/>
          <w:sz w:val="20"/>
          <w:szCs w:val="20"/>
          <w:lang w:val="es-ES"/>
        </w:rPr>
        <w:t>s</w:t>
      </w:r>
      <w:r w:rsidR="005B59C5" w:rsidRPr="001035F7">
        <w:rPr>
          <w:rFonts w:ascii="Cambria" w:hAnsi="Cambria"/>
          <w:bCs/>
          <w:sz w:val="20"/>
          <w:szCs w:val="20"/>
        </w:rPr>
        <w:t xml:space="preserve"> </w:t>
      </w:r>
      <w:r w:rsidR="001035F7" w:rsidRPr="001035F7">
        <w:rPr>
          <w:rFonts w:ascii="Cambria" w:hAnsi="Cambria"/>
          <w:bCs/>
          <w:sz w:val="20"/>
          <w:szCs w:val="20"/>
        </w:rPr>
        <w:t>8</w:t>
      </w:r>
      <w:r w:rsidR="00C2146C">
        <w:rPr>
          <w:rFonts w:ascii="Cambria" w:hAnsi="Cambria"/>
          <w:bCs/>
          <w:sz w:val="20"/>
          <w:szCs w:val="20"/>
          <w:lang w:val="es-ES"/>
        </w:rPr>
        <w:t xml:space="preserve"> y 25</w:t>
      </w:r>
      <w:r w:rsidR="003F7A68">
        <w:rPr>
          <w:rFonts w:ascii="Cambria" w:hAnsi="Cambria"/>
          <w:bCs/>
          <w:sz w:val="20"/>
          <w:szCs w:val="20"/>
        </w:rPr>
        <w:t xml:space="preserve"> en conexión con el</w:t>
      </w:r>
      <w:r w:rsidR="004356EE" w:rsidRPr="001035F7">
        <w:rPr>
          <w:rFonts w:ascii="Cambria" w:hAnsi="Cambria"/>
          <w:bCs/>
          <w:sz w:val="20"/>
          <w:szCs w:val="20"/>
        </w:rPr>
        <w:t xml:space="preserve"> </w:t>
      </w:r>
      <w:r w:rsidR="003F7A68">
        <w:rPr>
          <w:rFonts w:ascii="Cambria" w:hAnsi="Cambria"/>
          <w:bCs/>
          <w:sz w:val="20"/>
          <w:szCs w:val="20"/>
        </w:rPr>
        <w:t>artículo</w:t>
      </w:r>
      <w:r w:rsidR="004356EE" w:rsidRPr="001035F7">
        <w:rPr>
          <w:rFonts w:ascii="Cambria" w:hAnsi="Cambria"/>
          <w:bCs/>
          <w:sz w:val="20"/>
          <w:szCs w:val="20"/>
        </w:rPr>
        <w:t xml:space="preserve"> 1</w:t>
      </w:r>
      <w:r w:rsidR="009920E5" w:rsidRPr="001035F7">
        <w:rPr>
          <w:rFonts w:ascii="Cambria" w:hAnsi="Cambria"/>
          <w:bCs/>
          <w:sz w:val="20"/>
          <w:szCs w:val="20"/>
        </w:rPr>
        <w:t>.1</w:t>
      </w:r>
      <w:r w:rsidR="003F7A68">
        <w:rPr>
          <w:rFonts w:ascii="Cambria" w:hAnsi="Cambria"/>
          <w:bCs/>
          <w:sz w:val="20"/>
          <w:szCs w:val="20"/>
        </w:rPr>
        <w:t xml:space="preserve"> </w:t>
      </w:r>
      <w:r w:rsidR="005F6283">
        <w:rPr>
          <w:rFonts w:ascii="Cambria" w:hAnsi="Cambria"/>
          <w:bCs/>
          <w:sz w:val="20"/>
          <w:szCs w:val="20"/>
        </w:rPr>
        <w:t xml:space="preserve"> de la Convención Americana</w:t>
      </w:r>
      <w:r w:rsidR="005F6283">
        <w:rPr>
          <w:rFonts w:ascii="Cambria" w:hAnsi="Cambria"/>
          <w:bCs/>
          <w:sz w:val="20"/>
          <w:szCs w:val="20"/>
          <w:lang w:val="es-ES"/>
        </w:rPr>
        <w:t xml:space="preserve"> sobre Derechos Humanos</w:t>
      </w:r>
      <w:r w:rsidR="00A758AA" w:rsidRPr="001035F7">
        <w:rPr>
          <w:rFonts w:asciiTheme="majorHAnsi" w:hAnsiTheme="majorHAnsi"/>
          <w:sz w:val="20"/>
          <w:szCs w:val="20"/>
          <w:lang w:val="es-ES"/>
        </w:rPr>
        <w:t>;</w:t>
      </w:r>
      <w:r w:rsidR="005F6283">
        <w:rPr>
          <w:rFonts w:asciiTheme="majorHAnsi" w:hAnsiTheme="majorHAnsi"/>
          <w:sz w:val="20"/>
          <w:szCs w:val="20"/>
          <w:lang w:val="es-ES"/>
        </w:rPr>
        <w:t xml:space="preserve"> y</w:t>
      </w:r>
    </w:p>
    <w:p w:rsidR="003239B8" w:rsidRPr="005F6283" w:rsidRDefault="003239B8" w:rsidP="00C2146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F6283">
        <w:rPr>
          <w:rFonts w:asciiTheme="majorHAnsi" w:hAnsiTheme="majorHAnsi"/>
          <w:sz w:val="20"/>
          <w:szCs w:val="20"/>
          <w:lang w:val="es-ES"/>
        </w:rPr>
        <w:t>Notificar a las partes la presente decisión;</w:t>
      </w:r>
      <w:r w:rsidR="005F6283" w:rsidRPr="005F6283">
        <w:rPr>
          <w:rFonts w:asciiTheme="majorHAnsi" w:hAnsiTheme="majorHAnsi"/>
          <w:sz w:val="20"/>
          <w:szCs w:val="20"/>
          <w:lang w:val="es-ES"/>
        </w:rPr>
        <w:t xml:space="preserve"> c</w:t>
      </w:r>
      <w:r w:rsidRPr="005F6283">
        <w:rPr>
          <w:rFonts w:asciiTheme="majorHAnsi" w:hAnsiTheme="majorHAnsi"/>
          <w:sz w:val="20"/>
          <w:szCs w:val="20"/>
          <w:lang w:val="es-ES"/>
        </w:rPr>
        <w:t>ontinuar con el análisis del fondo de la cuestión; y</w:t>
      </w:r>
      <w:r w:rsidR="005F6283" w:rsidRPr="005F6283">
        <w:rPr>
          <w:rFonts w:asciiTheme="majorHAnsi" w:hAnsiTheme="majorHAnsi"/>
          <w:sz w:val="20"/>
          <w:szCs w:val="20"/>
          <w:lang w:val="es-ES"/>
        </w:rPr>
        <w:t xml:space="preserve"> </w:t>
      </w:r>
      <w:r w:rsidR="005F6283">
        <w:rPr>
          <w:rFonts w:asciiTheme="majorHAnsi" w:hAnsiTheme="majorHAnsi"/>
          <w:sz w:val="20"/>
          <w:szCs w:val="20"/>
          <w:lang w:val="es-ES"/>
        </w:rPr>
        <w:t>p</w:t>
      </w:r>
      <w:r w:rsidRPr="005F6283">
        <w:rPr>
          <w:rFonts w:asciiTheme="majorHAnsi" w:hAnsiTheme="majorHAnsi"/>
          <w:sz w:val="20"/>
          <w:szCs w:val="20"/>
          <w:lang w:val="es-ES"/>
        </w:rPr>
        <w:t>ublicar esta decisión e incluirla en su Informe Anual a la Asamblea General de la Organización de los Estados Americanos.</w:t>
      </w:r>
    </w:p>
    <w:p w:rsidR="00C9212F" w:rsidRPr="00974491" w:rsidRDefault="00C9212F" w:rsidP="009246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r>
        <w:rPr>
          <w:rFonts w:asciiTheme="majorHAnsi" w:hAnsiTheme="majorHAnsi"/>
          <w:sz w:val="20"/>
          <w:szCs w:val="20"/>
          <w:lang w:val="es-ES"/>
        </w:rPr>
        <w:tab/>
      </w:r>
    </w:p>
    <w:sectPr w:rsidR="00C9212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23" w:rsidRDefault="00066E23">
      <w:r>
        <w:separator/>
      </w:r>
    </w:p>
  </w:endnote>
  <w:endnote w:type="continuationSeparator" w:id="0">
    <w:p w:rsidR="00066E23" w:rsidRDefault="0006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B1" w:rsidRDefault="00B37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0B583F" w:rsidRPr="00934A2C" w:rsidRDefault="000B58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70B1">
          <w:rPr>
            <w:noProof/>
            <w:sz w:val="16"/>
            <w:szCs w:val="22"/>
          </w:rPr>
          <w:t>1</w:t>
        </w:r>
        <w:r w:rsidRPr="00934A2C">
          <w:rPr>
            <w:noProof/>
            <w:sz w:val="16"/>
            <w:szCs w:val="22"/>
          </w:rPr>
          <w:fldChar w:fldCharType="end"/>
        </w:r>
      </w:p>
    </w:sdtContent>
  </w:sdt>
  <w:p w:rsidR="000B583F" w:rsidRDefault="000B5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3F" w:rsidRPr="00934A2C" w:rsidRDefault="000B583F">
    <w:pPr>
      <w:pStyle w:val="Footer"/>
      <w:jc w:val="center"/>
      <w:rPr>
        <w:sz w:val="16"/>
        <w:szCs w:val="22"/>
      </w:rPr>
    </w:pPr>
  </w:p>
  <w:p w:rsidR="000B583F" w:rsidRDefault="000B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23" w:rsidRPr="000F35ED" w:rsidRDefault="00066E2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66E23" w:rsidRPr="000F35ED" w:rsidRDefault="00066E23" w:rsidP="000F35ED">
      <w:pPr>
        <w:rPr>
          <w:rFonts w:asciiTheme="majorHAnsi" w:hAnsiTheme="majorHAnsi"/>
          <w:sz w:val="16"/>
          <w:szCs w:val="16"/>
        </w:rPr>
      </w:pPr>
      <w:r w:rsidRPr="000F35ED">
        <w:rPr>
          <w:rFonts w:asciiTheme="majorHAnsi" w:hAnsiTheme="majorHAnsi"/>
          <w:sz w:val="16"/>
          <w:szCs w:val="16"/>
        </w:rPr>
        <w:separator/>
      </w:r>
    </w:p>
    <w:p w:rsidR="00066E23" w:rsidRPr="000F35ED" w:rsidRDefault="00066E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66E23" w:rsidRPr="000F35ED" w:rsidRDefault="00066E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07252" w:rsidRPr="0047422E" w:rsidRDefault="00107252" w:rsidP="002264ED">
      <w:pPr>
        <w:pStyle w:val="FootnoteText"/>
        <w:ind w:firstLine="720"/>
        <w:jc w:val="both"/>
        <w:rPr>
          <w:rFonts w:asciiTheme="majorHAnsi" w:hAnsiTheme="majorHAnsi"/>
          <w:color w:val="auto"/>
          <w:sz w:val="16"/>
          <w:szCs w:val="16"/>
          <w:lang w:val="es-MX"/>
        </w:rPr>
      </w:pPr>
      <w:r w:rsidRPr="0047422E">
        <w:rPr>
          <w:rStyle w:val="FootnoteReference"/>
          <w:rFonts w:asciiTheme="majorHAnsi" w:hAnsiTheme="majorHAnsi"/>
          <w:color w:val="auto"/>
          <w:sz w:val="16"/>
          <w:szCs w:val="16"/>
        </w:rPr>
        <w:footnoteRef/>
      </w:r>
      <w:r w:rsidRPr="0047422E">
        <w:rPr>
          <w:rFonts w:asciiTheme="majorHAnsi" w:hAnsiTheme="majorHAnsi"/>
          <w:color w:val="auto"/>
          <w:sz w:val="16"/>
          <w:szCs w:val="16"/>
          <w:lang w:val="es-ES"/>
        </w:rPr>
        <w:t xml:space="preserve"> </w:t>
      </w:r>
      <w:r w:rsidRPr="0047422E">
        <w:rPr>
          <w:rFonts w:asciiTheme="majorHAnsi" w:hAnsiTheme="majorHAnsi"/>
          <w:bCs/>
          <w:color w:val="auto"/>
          <w:sz w:val="16"/>
          <w:szCs w:val="16"/>
          <w:lang w:val="uz-Cyrl-UZ"/>
        </w:rPr>
        <w:t>En adelante “Convención” o “Convención Americana”</w:t>
      </w:r>
      <w:r w:rsidR="00B10BF4" w:rsidRPr="0047422E">
        <w:rPr>
          <w:rFonts w:asciiTheme="majorHAnsi" w:hAnsiTheme="majorHAnsi"/>
          <w:bCs/>
          <w:color w:val="auto"/>
          <w:sz w:val="16"/>
          <w:szCs w:val="16"/>
          <w:lang w:val="es-MX"/>
        </w:rPr>
        <w:t>.</w:t>
      </w:r>
    </w:p>
  </w:footnote>
  <w:footnote w:id="3">
    <w:p w:rsidR="00E93D46" w:rsidRPr="0047422E" w:rsidRDefault="00E93D46" w:rsidP="002264ED">
      <w:pPr>
        <w:pStyle w:val="FootnoteText"/>
        <w:ind w:firstLine="720"/>
        <w:jc w:val="both"/>
        <w:rPr>
          <w:rFonts w:asciiTheme="majorHAnsi" w:hAnsiTheme="majorHAnsi"/>
          <w:color w:val="auto"/>
          <w:sz w:val="16"/>
          <w:szCs w:val="16"/>
          <w:lang w:val="es-ES"/>
        </w:rPr>
      </w:pPr>
      <w:r w:rsidRPr="0047422E">
        <w:rPr>
          <w:rStyle w:val="FootnoteReference"/>
          <w:rFonts w:asciiTheme="majorHAnsi" w:hAnsiTheme="majorHAnsi"/>
          <w:color w:val="auto"/>
          <w:sz w:val="16"/>
          <w:szCs w:val="16"/>
        </w:rPr>
        <w:footnoteRef/>
      </w:r>
      <w:r w:rsidRPr="0047422E">
        <w:rPr>
          <w:rFonts w:asciiTheme="majorHAnsi" w:hAnsiTheme="majorHAnsi"/>
          <w:color w:val="auto"/>
          <w:sz w:val="16"/>
          <w:szCs w:val="16"/>
          <w:lang w:val="es-ES"/>
        </w:rPr>
        <w:t xml:space="preserve"> </w:t>
      </w:r>
      <w:r w:rsidR="00107252" w:rsidRPr="0047422E">
        <w:rPr>
          <w:rFonts w:asciiTheme="majorHAnsi" w:hAnsiTheme="majorHAnsi"/>
          <w:color w:val="auto"/>
          <w:sz w:val="16"/>
          <w:szCs w:val="16"/>
          <w:lang w:val="es-ES"/>
        </w:rPr>
        <w:t>Las observaciones de cada parte fueron debidamente trasladadas a la parte contraria.</w:t>
      </w:r>
    </w:p>
  </w:footnote>
  <w:footnote w:id="4">
    <w:p w:rsidR="0047422E" w:rsidRPr="0047422E" w:rsidRDefault="0047422E" w:rsidP="002264ED">
      <w:pPr>
        <w:pStyle w:val="FootnoteText"/>
        <w:jc w:val="both"/>
        <w:rPr>
          <w:rFonts w:asciiTheme="majorHAnsi" w:hAnsiTheme="majorHAnsi"/>
          <w:sz w:val="16"/>
          <w:szCs w:val="16"/>
          <w:lang w:val="es-ES"/>
        </w:rPr>
      </w:pPr>
      <w:r w:rsidRPr="005F6283">
        <w:rPr>
          <w:rFonts w:asciiTheme="majorHAnsi" w:hAnsiTheme="majorHAnsi"/>
          <w:sz w:val="16"/>
          <w:szCs w:val="16"/>
          <w:lang w:val="es-ES"/>
        </w:rPr>
        <w:tab/>
      </w:r>
      <w:r w:rsidRPr="0047422E">
        <w:rPr>
          <w:rStyle w:val="FootnoteReference"/>
          <w:rFonts w:asciiTheme="majorHAnsi" w:hAnsiTheme="majorHAnsi"/>
          <w:sz w:val="16"/>
          <w:szCs w:val="16"/>
        </w:rPr>
        <w:footnoteRef/>
      </w:r>
      <w:r w:rsidRPr="0047422E">
        <w:rPr>
          <w:rFonts w:asciiTheme="majorHAnsi" w:hAnsiTheme="majorHAnsi"/>
          <w:sz w:val="16"/>
          <w:szCs w:val="16"/>
          <w:lang w:val="es-ES"/>
        </w:rPr>
        <w:t xml:space="preserve"> Los anexos de la petición </w:t>
      </w:r>
      <w:r>
        <w:rPr>
          <w:rFonts w:asciiTheme="majorHAnsi" w:hAnsiTheme="majorHAnsi"/>
          <w:sz w:val="16"/>
          <w:szCs w:val="16"/>
          <w:lang w:val="es-ES"/>
        </w:rPr>
        <w:t>fueron enviados</w:t>
      </w:r>
      <w:r w:rsidRPr="0047422E">
        <w:rPr>
          <w:rFonts w:asciiTheme="majorHAnsi" w:hAnsiTheme="majorHAnsi"/>
          <w:sz w:val="16"/>
          <w:szCs w:val="16"/>
          <w:lang w:val="es-ES"/>
        </w:rPr>
        <w:t xml:space="preserve"> posteriormente por correo</w:t>
      </w:r>
      <w:r>
        <w:rPr>
          <w:rFonts w:asciiTheme="majorHAnsi" w:hAnsiTheme="majorHAnsi"/>
          <w:sz w:val="16"/>
          <w:szCs w:val="16"/>
          <w:lang w:val="es-ES"/>
        </w:rPr>
        <w:t xml:space="preserve"> postal. </w:t>
      </w:r>
    </w:p>
  </w:footnote>
  <w:footnote w:id="5">
    <w:p w:rsidR="0051548A" w:rsidRPr="00815448" w:rsidRDefault="0051548A" w:rsidP="002264ED">
      <w:pPr>
        <w:pStyle w:val="FootnoteText"/>
        <w:jc w:val="both"/>
        <w:rPr>
          <w:rFonts w:asciiTheme="majorHAnsi" w:hAnsiTheme="majorHAnsi"/>
          <w:sz w:val="16"/>
          <w:szCs w:val="16"/>
          <w:lang w:val="es-ES"/>
        </w:rPr>
      </w:pPr>
      <w:r>
        <w:rPr>
          <w:lang w:val="es-ES"/>
        </w:rPr>
        <w:tab/>
      </w:r>
      <w:r w:rsidRPr="004D095E">
        <w:rPr>
          <w:rStyle w:val="FootnoteReference"/>
          <w:rFonts w:asciiTheme="majorHAnsi" w:hAnsiTheme="majorHAnsi"/>
          <w:sz w:val="16"/>
          <w:szCs w:val="16"/>
        </w:rPr>
        <w:footnoteRef/>
      </w:r>
      <w:r w:rsidR="00874B7D" w:rsidRPr="004D095E">
        <w:rPr>
          <w:rFonts w:asciiTheme="majorHAnsi" w:hAnsiTheme="majorHAnsi"/>
          <w:lang w:val="es-ES"/>
        </w:rPr>
        <w:t xml:space="preserve"> </w:t>
      </w:r>
      <w:r w:rsidR="00874B7D" w:rsidRPr="004D095E">
        <w:rPr>
          <w:rFonts w:asciiTheme="majorHAnsi" w:hAnsiTheme="majorHAnsi"/>
          <w:sz w:val="16"/>
          <w:szCs w:val="16"/>
          <w:lang w:val="es-ES"/>
        </w:rPr>
        <w:t xml:space="preserve">A este respecto, los peticionarios aportan documentación en la que se menciona que la Cámara Primera en lo Criminal de Bariloche decidió postergar la lectura de la sentencia hasta que llegara a esa ciudad y se presentara al tribunal el Sr. Blumberg. Quien además, se habría reunido con uno de los camaristas momentos antes del dictado de la sentencia condenatoria. Ver: anexos de la petición inicial, “Recurso de hecho por denegatoria de extraordinario federal”, planteado por la Defensoría Oficial de la </w:t>
      </w:r>
      <w:r w:rsidR="00815448" w:rsidRPr="004D095E">
        <w:rPr>
          <w:rFonts w:asciiTheme="majorHAnsi" w:hAnsiTheme="majorHAnsi"/>
          <w:sz w:val="16"/>
          <w:szCs w:val="16"/>
          <w:lang w:val="es-ES"/>
        </w:rPr>
        <w:t>Corte Suprema de Justicia de la Nación, pág. 11.</w:t>
      </w:r>
    </w:p>
  </w:footnote>
  <w:footnote w:id="6">
    <w:p w:rsidR="00C53F83" w:rsidRPr="00815448" w:rsidRDefault="00C53F83" w:rsidP="002264ED">
      <w:pPr>
        <w:pStyle w:val="FootnoteText"/>
        <w:ind w:firstLine="720"/>
        <w:jc w:val="both"/>
        <w:rPr>
          <w:rFonts w:asciiTheme="majorHAnsi" w:hAnsiTheme="majorHAnsi"/>
          <w:color w:val="auto"/>
          <w:sz w:val="16"/>
          <w:szCs w:val="16"/>
          <w:lang w:val="es-MX"/>
        </w:rPr>
      </w:pPr>
      <w:r w:rsidRPr="00815448">
        <w:rPr>
          <w:rStyle w:val="FootnoteReference"/>
          <w:rFonts w:asciiTheme="majorHAnsi" w:hAnsiTheme="majorHAnsi"/>
          <w:color w:val="auto"/>
          <w:sz w:val="16"/>
          <w:szCs w:val="16"/>
        </w:rPr>
        <w:footnoteRef/>
      </w:r>
      <w:r w:rsidRPr="00815448">
        <w:rPr>
          <w:rFonts w:asciiTheme="majorHAnsi" w:hAnsiTheme="majorHAnsi"/>
          <w:color w:val="auto"/>
          <w:sz w:val="16"/>
          <w:szCs w:val="16"/>
          <w:lang w:val="es-ES"/>
        </w:rPr>
        <w:t xml:space="preserve"> </w:t>
      </w:r>
      <w:r w:rsidR="001F5262" w:rsidRPr="00815448">
        <w:rPr>
          <w:rFonts w:asciiTheme="majorHAnsi" w:hAnsiTheme="majorHAnsi"/>
          <w:color w:val="auto"/>
          <w:sz w:val="16"/>
          <w:szCs w:val="16"/>
          <w:lang w:val="es-MX"/>
        </w:rPr>
        <w:t>De la información presentada por el peticionario,</w:t>
      </w:r>
      <w:r w:rsidRPr="00815448">
        <w:rPr>
          <w:rFonts w:asciiTheme="majorHAnsi" w:hAnsiTheme="majorHAnsi"/>
          <w:color w:val="auto"/>
          <w:sz w:val="16"/>
          <w:szCs w:val="16"/>
          <w:lang w:val="es-MX"/>
        </w:rPr>
        <w:t xml:space="preserve"> la </w:t>
      </w:r>
      <w:r w:rsidR="00A837FC" w:rsidRPr="00815448">
        <w:rPr>
          <w:rFonts w:asciiTheme="majorHAnsi" w:hAnsiTheme="majorHAnsi"/>
          <w:color w:val="auto"/>
          <w:sz w:val="16"/>
          <w:szCs w:val="16"/>
          <w:lang w:val="es-MX"/>
        </w:rPr>
        <w:t>C</w:t>
      </w:r>
      <w:r w:rsidRPr="00815448">
        <w:rPr>
          <w:rFonts w:asciiTheme="majorHAnsi" w:hAnsiTheme="majorHAnsi"/>
          <w:color w:val="auto"/>
          <w:sz w:val="16"/>
          <w:szCs w:val="16"/>
          <w:lang w:val="es-MX"/>
        </w:rPr>
        <w:t xml:space="preserve">omisión </w:t>
      </w:r>
      <w:r w:rsidR="00A837FC" w:rsidRPr="00815448">
        <w:rPr>
          <w:rFonts w:asciiTheme="majorHAnsi" w:hAnsiTheme="majorHAnsi"/>
          <w:color w:val="auto"/>
          <w:sz w:val="16"/>
          <w:szCs w:val="16"/>
          <w:lang w:val="es-MX"/>
        </w:rPr>
        <w:t xml:space="preserve">Interamericana </w:t>
      </w:r>
      <w:r w:rsidRPr="00815448">
        <w:rPr>
          <w:rFonts w:asciiTheme="majorHAnsi" w:hAnsiTheme="majorHAnsi"/>
          <w:color w:val="auto"/>
          <w:sz w:val="16"/>
          <w:szCs w:val="16"/>
          <w:lang w:val="es-MX"/>
        </w:rPr>
        <w:t xml:space="preserve">observa que el Tribunal Superior de Justicia de Rio Negro en su referida decisión del 28 de agosto de 2006 </w:t>
      </w:r>
      <w:r w:rsidR="00A837FC" w:rsidRPr="00815448">
        <w:rPr>
          <w:rFonts w:asciiTheme="majorHAnsi" w:hAnsiTheme="majorHAnsi"/>
          <w:color w:val="auto"/>
          <w:sz w:val="16"/>
          <w:szCs w:val="16"/>
          <w:lang w:val="es-MX"/>
        </w:rPr>
        <w:t>hizo</w:t>
      </w:r>
      <w:r w:rsidRPr="00815448">
        <w:rPr>
          <w:rFonts w:asciiTheme="majorHAnsi" w:hAnsiTheme="majorHAnsi"/>
          <w:color w:val="auto"/>
          <w:sz w:val="16"/>
          <w:szCs w:val="16"/>
          <w:lang w:val="es-MX"/>
        </w:rPr>
        <w:t xml:space="preserve"> constar que el defensor público de oficio que representaba al señor Montesino </w:t>
      </w:r>
      <w:r w:rsidR="00B80992" w:rsidRPr="00815448">
        <w:rPr>
          <w:rFonts w:asciiTheme="majorHAnsi" w:hAnsiTheme="majorHAnsi"/>
          <w:color w:val="auto"/>
          <w:sz w:val="16"/>
          <w:szCs w:val="16"/>
          <w:lang w:val="es-MX"/>
        </w:rPr>
        <w:t xml:space="preserve">presentó </w:t>
      </w:r>
      <w:r w:rsidR="00A837FC" w:rsidRPr="00815448">
        <w:rPr>
          <w:rFonts w:asciiTheme="majorHAnsi" w:hAnsiTheme="majorHAnsi"/>
          <w:color w:val="auto"/>
          <w:sz w:val="16"/>
          <w:szCs w:val="16"/>
          <w:lang w:val="es-MX"/>
        </w:rPr>
        <w:t xml:space="preserve">este recurso extraordinario </w:t>
      </w:r>
      <w:r w:rsidR="00B80992" w:rsidRPr="00815448">
        <w:rPr>
          <w:rFonts w:asciiTheme="majorHAnsi" w:hAnsiTheme="majorHAnsi"/>
          <w:color w:val="auto"/>
          <w:sz w:val="16"/>
          <w:szCs w:val="16"/>
          <w:lang w:val="es-MX"/>
        </w:rPr>
        <w:t>fuera de término.</w:t>
      </w:r>
    </w:p>
  </w:footnote>
  <w:footnote w:id="7">
    <w:p w:rsidR="001F3B1E" w:rsidRPr="00424BE9" w:rsidRDefault="001F3B1E" w:rsidP="002264ED">
      <w:pPr>
        <w:pStyle w:val="FootnoteText"/>
        <w:ind w:firstLine="864"/>
        <w:jc w:val="both"/>
        <w:rPr>
          <w:rFonts w:asciiTheme="majorHAnsi" w:hAnsiTheme="majorHAnsi"/>
          <w:color w:val="auto"/>
          <w:sz w:val="16"/>
          <w:szCs w:val="16"/>
          <w:lang w:val="es-ES"/>
        </w:rPr>
      </w:pPr>
      <w:r w:rsidRPr="00424BE9">
        <w:rPr>
          <w:rStyle w:val="FootnoteReference"/>
          <w:rFonts w:asciiTheme="majorHAnsi" w:hAnsiTheme="majorHAnsi"/>
          <w:color w:val="auto"/>
          <w:sz w:val="16"/>
          <w:szCs w:val="16"/>
        </w:rPr>
        <w:footnoteRef/>
      </w:r>
      <w:r w:rsidRPr="00424BE9">
        <w:rPr>
          <w:rFonts w:asciiTheme="majorHAnsi" w:hAnsiTheme="majorHAnsi"/>
          <w:color w:val="auto"/>
          <w:sz w:val="16"/>
          <w:szCs w:val="16"/>
          <w:lang w:val="es-ES"/>
        </w:rPr>
        <w:t xml:space="preserve"> Véase</w:t>
      </w:r>
      <w:r w:rsidR="00B458D6" w:rsidRPr="00424BE9">
        <w:rPr>
          <w:rFonts w:asciiTheme="majorHAnsi" w:hAnsiTheme="majorHAnsi"/>
          <w:color w:val="auto"/>
          <w:sz w:val="16"/>
          <w:szCs w:val="16"/>
          <w:lang w:val="es-ES"/>
        </w:rPr>
        <w:t xml:space="preserve"> por ejemplo </w:t>
      </w:r>
      <w:r w:rsidRPr="00424BE9">
        <w:rPr>
          <w:rFonts w:asciiTheme="majorHAnsi" w:hAnsiTheme="majorHAnsi"/>
          <w:color w:val="auto"/>
          <w:sz w:val="16"/>
          <w:szCs w:val="16"/>
          <w:lang w:val="es-ES"/>
        </w:rPr>
        <w:t xml:space="preserve">CIDH, Informe No. 56/16. </w:t>
      </w:r>
      <w:r w:rsidRPr="00424BE9">
        <w:rPr>
          <w:rFonts w:asciiTheme="majorHAnsi" w:hAnsiTheme="majorHAnsi"/>
          <w:color w:val="auto"/>
          <w:sz w:val="16"/>
          <w:szCs w:val="16"/>
          <w:lang w:val="es-ES_tradnl"/>
        </w:rPr>
        <w:t xml:space="preserve">Petición 666-03. Admisibilidad. Luis Alberto Leiva. Argentina. </w:t>
      </w:r>
      <w:r w:rsidRPr="00424BE9">
        <w:rPr>
          <w:rFonts w:asciiTheme="majorHAnsi" w:hAnsiTheme="majorHAnsi"/>
          <w:color w:val="auto"/>
          <w:sz w:val="16"/>
          <w:szCs w:val="16"/>
          <w:lang w:val="es-ES"/>
        </w:rPr>
        <w:t xml:space="preserve">6 de diciembre de 2016. También véase Corte IDH, </w:t>
      </w:r>
      <w:r w:rsidRPr="00424BE9">
        <w:rPr>
          <w:rFonts w:asciiTheme="majorHAnsi" w:hAnsiTheme="majorHAnsi"/>
          <w:i/>
          <w:color w:val="auto"/>
          <w:sz w:val="16"/>
          <w:szCs w:val="16"/>
          <w:lang w:val="es-ES"/>
        </w:rPr>
        <w:t xml:space="preserve">Caso Mémoli vs. Argentina. </w:t>
      </w:r>
      <w:r w:rsidRPr="00424BE9">
        <w:rPr>
          <w:rFonts w:asciiTheme="majorHAnsi" w:hAnsiTheme="majorHAnsi"/>
          <w:color w:val="auto"/>
          <w:sz w:val="16"/>
          <w:szCs w:val="16"/>
          <w:lang w:val="es-ES"/>
        </w:rPr>
        <w:t xml:space="preserve">Excepciones Preliminares, </w:t>
      </w:r>
      <w:r w:rsidRPr="00424BE9">
        <w:rPr>
          <w:rFonts w:asciiTheme="majorHAnsi" w:hAnsiTheme="majorHAnsi"/>
          <w:color w:val="auto"/>
          <w:sz w:val="16"/>
          <w:szCs w:val="16"/>
          <w:lang w:val="es-CO"/>
        </w:rPr>
        <w:t xml:space="preserve">Fondo, Reparaciones y Costas. Sentencia de 22 de agosto de 2013. Serie C No. 295, </w:t>
      </w:r>
      <w:r w:rsidRPr="00424BE9">
        <w:rPr>
          <w:rFonts w:asciiTheme="majorHAnsi" w:hAnsiTheme="majorHAnsi"/>
          <w:color w:val="auto"/>
          <w:sz w:val="16"/>
          <w:szCs w:val="16"/>
          <w:lang w:val="es-AR"/>
        </w:rPr>
        <w:t>p</w:t>
      </w:r>
      <w:r w:rsidRPr="00424BE9">
        <w:rPr>
          <w:rFonts w:asciiTheme="majorHAnsi" w:hAnsiTheme="majorHAnsi"/>
          <w:color w:val="auto"/>
          <w:sz w:val="16"/>
          <w:szCs w:val="16"/>
          <w:lang w:val="es-ES_tradnl"/>
        </w:rPr>
        <w:t>árrs</w:t>
      </w:r>
      <w:r w:rsidRPr="00424BE9">
        <w:rPr>
          <w:rFonts w:asciiTheme="majorHAnsi" w:hAnsiTheme="majorHAnsi"/>
          <w:color w:val="auto"/>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3F" w:rsidRDefault="000B583F" w:rsidP="00E41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B583F" w:rsidRDefault="000B5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3F" w:rsidRDefault="000B583F"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B583F" w:rsidRPr="00EC7D62" w:rsidRDefault="00066E2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B1" w:rsidRDefault="00B3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E4A0E1E"/>
    <w:multiLevelType w:val="hybridMultilevel"/>
    <w:tmpl w:val="99D62226"/>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BB7"/>
    <w:rsid w:val="00006E1F"/>
    <w:rsid w:val="000070D7"/>
    <w:rsid w:val="00011D22"/>
    <w:rsid w:val="00015227"/>
    <w:rsid w:val="00015480"/>
    <w:rsid w:val="0001788C"/>
    <w:rsid w:val="00020E14"/>
    <w:rsid w:val="00024673"/>
    <w:rsid w:val="00026314"/>
    <w:rsid w:val="00030042"/>
    <w:rsid w:val="00030E12"/>
    <w:rsid w:val="000325AC"/>
    <w:rsid w:val="000327FA"/>
    <w:rsid w:val="0003624E"/>
    <w:rsid w:val="00037FE2"/>
    <w:rsid w:val="00040964"/>
    <w:rsid w:val="00040C3A"/>
    <w:rsid w:val="000419AD"/>
    <w:rsid w:val="00041C30"/>
    <w:rsid w:val="00053895"/>
    <w:rsid w:val="0005484A"/>
    <w:rsid w:val="00054AF3"/>
    <w:rsid w:val="0005659D"/>
    <w:rsid w:val="00056720"/>
    <w:rsid w:val="00066E23"/>
    <w:rsid w:val="000716C5"/>
    <w:rsid w:val="00074A01"/>
    <w:rsid w:val="000756E5"/>
    <w:rsid w:val="00075E23"/>
    <w:rsid w:val="0008009B"/>
    <w:rsid w:val="0008134B"/>
    <w:rsid w:val="00086C6F"/>
    <w:rsid w:val="000879FB"/>
    <w:rsid w:val="0009344A"/>
    <w:rsid w:val="00094CF5"/>
    <w:rsid w:val="00096121"/>
    <w:rsid w:val="000A2380"/>
    <w:rsid w:val="000A392E"/>
    <w:rsid w:val="000A5606"/>
    <w:rsid w:val="000A575F"/>
    <w:rsid w:val="000B0656"/>
    <w:rsid w:val="000B3905"/>
    <w:rsid w:val="000B583F"/>
    <w:rsid w:val="000C40C2"/>
    <w:rsid w:val="000C471E"/>
    <w:rsid w:val="000C5340"/>
    <w:rsid w:val="000D10DB"/>
    <w:rsid w:val="000D4292"/>
    <w:rsid w:val="000D5BCB"/>
    <w:rsid w:val="000E15BB"/>
    <w:rsid w:val="000E5EB5"/>
    <w:rsid w:val="000F0FC3"/>
    <w:rsid w:val="000F267B"/>
    <w:rsid w:val="000F34CB"/>
    <w:rsid w:val="000F35ED"/>
    <w:rsid w:val="001013C2"/>
    <w:rsid w:val="00101CF7"/>
    <w:rsid w:val="00102C90"/>
    <w:rsid w:val="001035C8"/>
    <w:rsid w:val="001035F7"/>
    <w:rsid w:val="0010457D"/>
    <w:rsid w:val="00107131"/>
    <w:rsid w:val="00107252"/>
    <w:rsid w:val="0010736F"/>
    <w:rsid w:val="00111E25"/>
    <w:rsid w:val="00113032"/>
    <w:rsid w:val="00113F73"/>
    <w:rsid w:val="00121CC2"/>
    <w:rsid w:val="00125251"/>
    <w:rsid w:val="0013149F"/>
    <w:rsid w:val="0013236C"/>
    <w:rsid w:val="001327C4"/>
    <w:rsid w:val="00133EE5"/>
    <w:rsid w:val="00136866"/>
    <w:rsid w:val="0014017C"/>
    <w:rsid w:val="00142CF8"/>
    <w:rsid w:val="0014328E"/>
    <w:rsid w:val="00143B9F"/>
    <w:rsid w:val="00144FED"/>
    <w:rsid w:val="00146C9D"/>
    <w:rsid w:val="00150AE9"/>
    <w:rsid w:val="00151C6C"/>
    <w:rsid w:val="00157B08"/>
    <w:rsid w:val="00157CE0"/>
    <w:rsid w:val="0016115D"/>
    <w:rsid w:val="00161C90"/>
    <w:rsid w:val="00167A34"/>
    <w:rsid w:val="00170238"/>
    <w:rsid w:val="0017171A"/>
    <w:rsid w:val="0018556E"/>
    <w:rsid w:val="001868E1"/>
    <w:rsid w:val="0018719E"/>
    <w:rsid w:val="001872D1"/>
    <w:rsid w:val="00191FD9"/>
    <w:rsid w:val="00196668"/>
    <w:rsid w:val="00197677"/>
    <w:rsid w:val="001A4CD3"/>
    <w:rsid w:val="001A6D94"/>
    <w:rsid w:val="001A732F"/>
    <w:rsid w:val="001A7870"/>
    <w:rsid w:val="001B1B88"/>
    <w:rsid w:val="001B3A00"/>
    <w:rsid w:val="001C1B41"/>
    <w:rsid w:val="001C1C76"/>
    <w:rsid w:val="001C265C"/>
    <w:rsid w:val="001D4380"/>
    <w:rsid w:val="001D48E9"/>
    <w:rsid w:val="001D65EF"/>
    <w:rsid w:val="001E49E7"/>
    <w:rsid w:val="001F3B1E"/>
    <w:rsid w:val="001F5262"/>
    <w:rsid w:val="001F7201"/>
    <w:rsid w:val="00202036"/>
    <w:rsid w:val="00202789"/>
    <w:rsid w:val="00202CEF"/>
    <w:rsid w:val="00207ED0"/>
    <w:rsid w:val="00214EAB"/>
    <w:rsid w:val="002169AC"/>
    <w:rsid w:val="0022084F"/>
    <w:rsid w:val="00221113"/>
    <w:rsid w:val="0022372E"/>
    <w:rsid w:val="00223A29"/>
    <w:rsid w:val="00224F3B"/>
    <w:rsid w:val="002250A3"/>
    <w:rsid w:val="002264ED"/>
    <w:rsid w:val="00235217"/>
    <w:rsid w:val="0023522D"/>
    <w:rsid w:val="00237B23"/>
    <w:rsid w:val="00243396"/>
    <w:rsid w:val="00244F8D"/>
    <w:rsid w:val="00246640"/>
    <w:rsid w:val="00246D1F"/>
    <w:rsid w:val="00247403"/>
    <w:rsid w:val="00247542"/>
    <w:rsid w:val="002518F0"/>
    <w:rsid w:val="00254538"/>
    <w:rsid w:val="00256B2C"/>
    <w:rsid w:val="00263D2E"/>
    <w:rsid w:val="00265389"/>
    <w:rsid w:val="00265C69"/>
    <w:rsid w:val="00266B61"/>
    <w:rsid w:val="0026712A"/>
    <w:rsid w:val="002704DB"/>
    <w:rsid w:val="00270DDD"/>
    <w:rsid w:val="00270EF2"/>
    <w:rsid w:val="00271059"/>
    <w:rsid w:val="0027505E"/>
    <w:rsid w:val="00277CE9"/>
    <w:rsid w:val="00281F22"/>
    <w:rsid w:val="00282ABE"/>
    <w:rsid w:val="002836E2"/>
    <w:rsid w:val="0028400C"/>
    <w:rsid w:val="002930DA"/>
    <w:rsid w:val="00295824"/>
    <w:rsid w:val="002A0AAE"/>
    <w:rsid w:val="002A13D7"/>
    <w:rsid w:val="002A2C9E"/>
    <w:rsid w:val="002A519B"/>
    <w:rsid w:val="002A5820"/>
    <w:rsid w:val="002B1DFA"/>
    <w:rsid w:val="002B5EC7"/>
    <w:rsid w:val="002B7BA1"/>
    <w:rsid w:val="002D2B26"/>
    <w:rsid w:val="002D7EA2"/>
    <w:rsid w:val="002E187C"/>
    <w:rsid w:val="002E3C8F"/>
    <w:rsid w:val="002F063E"/>
    <w:rsid w:val="002F0C11"/>
    <w:rsid w:val="002F0DF2"/>
    <w:rsid w:val="003006E4"/>
    <w:rsid w:val="00300EB5"/>
    <w:rsid w:val="00302733"/>
    <w:rsid w:val="003035D1"/>
    <w:rsid w:val="00303AE1"/>
    <w:rsid w:val="00305A89"/>
    <w:rsid w:val="0031014B"/>
    <w:rsid w:val="0031064B"/>
    <w:rsid w:val="00310F20"/>
    <w:rsid w:val="0031305C"/>
    <w:rsid w:val="0031310C"/>
    <w:rsid w:val="00314078"/>
    <w:rsid w:val="0031535D"/>
    <w:rsid w:val="00316D70"/>
    <w:rsid w:val="00317616"/>
    <w:rsid w:val="003239B8"/>
    <w:rsid w:val="0033169F"/>
    <w:rsid w:val="00337DAB"/>
    <w:rsid w:val="003416D2"/>
    <w:rsid w:val="00342A70"/>
    <w:rsid w:val="00344977"/>
    <w:rsid w:val="00346C95"/>
    <w:rsid w:val="003513D6"/>
    <w:rsid w:val="00356185"/>
    <w:rsid w:val="00356F56"/>
    <w:rsid w:val="00360380"/>
    <w:rsid w:val="0036221F"/>
    <w:rsid w:val="00365ABB"/>
    <w:rsid w:val="00370335"/>
    <w:rsid w:val="00374B83"/>
    <w:rsid w:val="0037519E"/>
    <w:rsid w:val="003760B8"/>
    <w:rsid w:val="00376E8E"/>
    <w:rsid w:val="003806EF"/>
    <w:rsid w:val="00386CF0"/>
    <w:rsid w:val="003879B9"/>
    <w:rsid w:val="003938B5"/>
    <w:rsid w:val="003A2B63"/>
    <w:rsid w:val="003A3319"/>
    <w:rsid w:val="003B3A70"/>
    <w:rsid w:val="003B70FB"/>
    <w:rsid w:val="003B73D8"/>
    <w:rsid w:val="003C676B"/>
    <w:rsid w:val="003D3BC2"/>
    <w:rsid w:val="003D683F"/>
    <w:rsid w:val="003E3BCB"/>
    <w:rsid w:val="003E6CA1"/>
    <w:rsid w:val="003E7178"/>
    <w:rsid w:val="003E7F64"/>
    <w:rsid w:val="003F2D0A"/>
    <w:rsid w:val="003F3F59"/>
    <w:rsid w:val="003F7A68"/>
    <w:rsid w:val="00400E8C"/>
    <w:rsid w:val="00404B66"/>
    <w:rsid w:val="0041276A"/>
    <w:rsid w:val="004136B3"/>
    <w:rsid w:val="004165C2"/>
    <w:rsid w:val="0042341B"/>
    <w:rsid w:val="00424071"/>
    <w:rsid w:val="00424BE9"/>
    <w:rsid w:val="004356EE"/>
    <w:rsid w:val="00441ECB"/>
    <w:rsid w:val="00445193"/>
    <w:rsid w:val="004469F9"/>
    <w:rsid w:val="0045164F"/>
    <w:rsid w:val="0045171A"/>
    <w:rsid w:val="00456EFF"/>
    <w:rsid w:val="00462C1B"/>
    <w:rsid w:val="00465B10"/>
    <w:rsid w:val="00467B7E"/>
    <w:rsid w:val="004707B8"/>
    <w:rsid w:val="004711A9"/>
    <w:rsid w:val="00473BB4"/>
    <w:rsid w:val="0047422E"/>
    <w:rsid w:val="00475A19"/>
    <w:rsid w:val="00477592"/>
    <w:rsid w:val="00480C43"/>
    <w:rsid w:val="004824E7"/>
    <w:rsid w:val="00483850"/>
    <w:rsid w:val="00484A13"/>
    <w:rsid w:val="00486F1C"/>
    <w:rsid w:val="0049419D"/>
    <w:rsid w:val="00495C8B"/>
    <w:rsid w:val="004A2031"/>
    <w:rsid w:val="004A215B"/>
    <w:rsid w:val="004A75FD"/>
    <w:rsid w:val="004B391A"/>
    <w:rsid w:val="004B3C70"/>
    <w:rsid w:val="004B6202"/>
    <w:rsid w:val="004C20D2"/>
    <w:rsid w:val="004C2312"/>
    <w:rsid w:val="004C290F"/>
    <w:rsid w:val="004C4B62"/>
    <w:rsid w:val="004C54C9"/>
    <w:rsid w:val="004C5574"/>
    <w:rsid w:val="004C5E68"/>
    <w:rsid w:val="004D095E"/>
    <w:rsid w:val="004D24AD"/>
    <w:rsid w:val="004D32AA"/>
    <w:rsid w:val="004D35F2"/>
    <w:rsid w:val="004D4ABA"/>
    <w:rsid w:val="004D4EDA"/>
    <w:rsid w:val="004D6025"/>
    <w:rsid w:val="004D746B"/>
    <w:rsid w:val="004E2649"/>
    <w:rsid w:val="004E36B0"/>
    <w:rsid w:val="004E37AB"/>
    <w:rsid w:val="004E542D"/>
    <w:rsid w:val="004E6901"/>
    <w:rsid w:val="004F1F96"/>
    <w:rsid w:val="004F6395"/>
    <w:rsid w:val="004F7468"/>
    <w:rsid w:val="00501399"/>
    <w:rsid w:val="00504BC5"/>
    <w:rsid w:val="005054E4"/>
    <w:rsid w:val="005059D3"/>
    <w:rsid w:val="0050633D"/>
    <w:rsid w:val="00507BC4"/>
    <w:rsid w:val="00510E1D"/>
    <w:rsid w:val="005128E4"/>
    <w:rsid w:val="005133DB"/>
    <w:rsid w:val="00514A38"/>
    <w:rsid w:val="0051548A"/>
    <w:rsid w:val="00521015"/>
    <w:rsid w:val="00523E33"/>
    <w:rsid w:val="00524C86"/>
    <w:rsid w:val="00525560"/>
    <w:rsid w:val="005255A8"/>
    <w:rsid w:val="0052789E"/>
    <w:rsid w:val="00530062"/>
    <w:rsid w:val="00530B24"/>
    <w:rsid w:val="00533998"/>
    <w:rsid w:val="005368DD"/>
    <w:rsid w:val="005427FF"/>
    <w:rsid w:val="00544C49"/>
    <w:rsid w:val="005516A1"/>
    <w:rsid w:val="00555DC2"/>
    <w:rsid w:val="00560F6F"/>
    <w:rsid w:val="00562D31"/>
    <w:rsid w:val="00563557"/>
    <w:rsid w:val="00564449"/>
    <w:rsid w:val="00570E12"/>
    <w:rsid w:val="005723B8"/>
    <w:rsid w:val="0057402A"/>
    <w:rsid w:val="0057648F"/>
    <w:rsid w:val="00576D00"/>
    <w:rsid w:val="005771D0"/>
    <w:rsid w:val="005814F0"/>
    <w:rsid w:val="00581532"/>
    <w:rsid w:val="0058560E"/>
    <w:rsid w:val="00587C65"/>
    <w:rsid w:val="0059162D"/>
    <w:rsid w:val="0059191A"/>
    <w:rsid w:val="005921FF"/>
    <w:rsid w:val="005924D8"/>
    <w:rsid w:val="0059599A"/>
    <w:rsid w:val="00595E80"/>
    <w:rsid w:val="00596AF9"/>
    <w:rsid w:val="005977C8"/>
    <w:rsid w:val="005A24ED"/>
    <w:rsid w:val="005A4718"/>
    <w:rsid w:val="005A6D0E"/>
    <w:rsid w:val="005B1052"/>
    <w:rsid w:val="005B2163"/>
    <w:rsid w:val="005B52B0"/>
    <w:rsid w:val="005B59C5"/>
    <w:rsid w:val="005B6806"/>
    <w:rsid w:val="005B6CC7"/>
    <w:rsid w:val="005C4225"/>
    <w:rsid w:val="005C6E89"/>
    <w:rsid w:val="005C6F78"/>
    <w:rsid w:val="005D466C"/>
    <w:rsid w:val="005D6767"/>
    <w:rsid w:val="005E0BB3"/>
    <w:rsid w:val="005E512D"/>
    <w:rsid w:val="005E5C82"/>
    <w:rsid w:val="005E651D"/>
    <w:rsid w:val="005E69EE"/>
    <w:rsid w:val="005E78D4"/>
    <w:rsid w:val="005F0DAD"/>
    <w:rsid w:val="005F0F33"/>
    <w:rsid w:val="005F233B"/>
    <w:rsid w:val="005F2FE3"/>
    <w:rsid w:val="005F42FF"/>
    <w:rsid w:val="005F6283"/>
    <w:rsid w:val="005F7D2E"/>
    <w:rsid w:val="00600DEB"/>
    <w:rsid w:val="0060120A"/>
    <w:rsid w:val="006026E2"/>
    <w:rsid w:val="006050F4"/>
    <w:rsid w:val="00607A45"/>
    <w:rsid w:val="00612268"/>
    <w:rsid w:val="00612A8C"/>
    <w:rsid w:val="00617E99"/>
    <w:rsid w:val="0062127B"/>
    <w:rsid w:val="00625018"/>
    <w:rsid w:val="0062642B"/>
    <w:rsid w:val="00627C9F"/>
    <w:rsid w:val="006308D1"/>
    <w:rsid w:val="006311E9"/>
    <w:rsid w:val="00632354"/>
    <w:rsid w:val="00635404"/>
    <w:rsid w:val="006415A9"/>
    <w:rsid w:val="00642810"/>
    <w:rsid w:val="00642945"/>
    <w:rsid w:val="00644B46"/>
    <w:rsid w:val="00652333"/>
    <w:rsid w:val="00652B35"/>
    <w:rsid w:val="00662BB0"/>
    <w:rsid w:val="00665419"/>
    <w:rsid w:val="00666703"/>
    <w:rsid w:val="00666E1B"/>
    <w:rsid w:val="00672937"/>
    <w:rsid w:val="00673A5A"/>
    <w:rsid w:val="0068009E"/>
    <w:rsid w:val="0068536D"/>
    <w:rsid w:val="00687A9A"/>
    <w:rsid w:val="00692219"/>
    <w:rsid w:val="006959AA"/>
    <w:rsid w:val="00697AF6"/>
    <w:rsid w:val="006A17D2"/>
    <w:rsid w:val="006A31B4"/>
    <w:rsid w:val="006A73E6"/>
    <w:rsid w:val="006B1235"/>
    <w:rsid w:val="006B1D94"/>
    <w:rsid w:val="006B1F1F"/>
    <w:rsid w:val="006B26DC"/>
    <w:rsid w:val="006B2D5C"/>
    <w:rsid w:val="006B60E1"/>
    <w:rsid w:val="006B6BDB"/>
    <w:rsid w:val="006C022C"/>
    <w:rsid w:val="006C2141"/>
    <w:rsid w:val="006C4EB1"/>
    <w:rsid w:val="006C5F8C"/>
    <w:rsid w:val="006D1759"/>
    <w:rsid w:val="006D2791"/>
    <w:rsid w:val="006D4E6F"/>
    <w:rsid w:val="006E0166"/>
    <w:rsid w:val="006E7B34"/>
    <w:rsid w:val="00704786"/>
    <w:rsid w:val="00706089"/>
    <w:rsid w:val="0070697F"/>
    <w:rsid w:val="00707785"/>
    <w:rsid w:val="00711761"/>
    <w:rsid w:val="00717612"/>
    <w:rsid w:val="0072199C"/>
    <w:rsid w:val="00722C9F"/>
    <w:rsid w:val="0072455A"/>
    <w:rsid w:val="007253B8"/>
    <w:rsid w:val="007258BA"/>
    <w:rsid w:val="00725F6E"/>
    <w:rsid w:val="007327CA"/>
    <w:rsid w:val="00733707"/>
    <w:rsid w:val="0073741F"/>
    <w:rsid w:val="0074171A"/>
    <w:rsid w:val="0074209A"/>
    <w:rsid w:val="00747432"/>
    <w:rsid w:val="00753741"/>
    <w:rsid w:val="0076194C"/>
    <w:rsid w:val="007646D1"/>
    <w:rsid w:val="00764939"/>
    <w:rsid w:val="0076610C"/>
    <w:rsid w:val="0076643F"/>
    <w:rsid w:val="00772F2F"/>
    <w:rsid w:val="00777F63"/>
    <w:rsid w:val="007817D8"/>
    <w:rsid w:val="00787E4D"/>
    <w:rsid w:val="00792B17"/>
    <w:rsid w:val="00794590"/>
    <w:rsid w:val="007A259D"/>
    <w:rsid w:val="007A2972"/>
    <w:rsid w:val="007A5817"/>
    <w:rsid w:val="007A77AA"/>
    <w:rsid w:val="007B05C4"/>
    <w:rsid w:val="007B0BBD"/>
    <w:rsid w:val="007B0E46"/>
    <w:rsid w:val="007B1863"/>
    <w:rsid w:val="007B304F"/>
    <w:rsid w:val="007B4881"/>
    <w:rsid w:val="007B5A76"/>
    <w:rsid w:val="007B60E9"/>
    <w:rsid w:val="007B6CC3"/>
    <w:rsid w:val="007C3019"/>
    <w:rsid w:val="007C3334"/>
    <w:rsid w:val="007C6DC3"/>
    <w:rsid w:val="007C7E7B"/>
    <w:rsid w:val="007D2B98"/>
    <w:rsid w:val="007D3990"/>
    <w:rsid w:val="007D55CF"/>
    <w:rsid w:val="007D6306"/>
    <w:rsid w:val="007E04E4"/>
    <w:rsid w:val="007E21BC"/>
    <w:rsid w:val="007F0C00"/>
    <w:rsid w:val="007F1005"/>
    <w:rsid w:val="007F2D9D"/>
    <w:rsid w:val="007F4712"/>
    <w:rsid w:val="00803F1C"/>
    <w:rsid w:val="0080600E"/>
    <w:rsid w:val="00810872"/>
    <w:rsid w:val="008131EC"/>
    <w:rsid w:val="00815448"/>
    <w:rsid w:val="00815A5E"/>
    <w:rsid w:val="00817612"/>
    <w:rsid w:val="00822322"/>
    <w:rsid w:val="00824930"/>
    <w:rsid w:val="008338A4"/>
    <w:rsid w:val="00837C45"/>
    <w:rsid w:val="0084323F"/>
    <w:rsid w:val="00844730"/>
    <w:rsid w:val="008457C2"/>
    <w:rsid w:val="00854A2C"/>
    <w:rsid w:val="00857A82"/>
    <w:rsid w:val="0086209C"/>
    <w:rsid w:val="0086320B"/>
    <w:rsid w:val="00867DA3"/>
    <w:rsid w:val="008701FE"/>
    <w:rsid w:val="00873836"/>
    <w:rsid w:val="00874B7D"/>
    <w:rsid w:val="00880DD5"/>
    <w:rsid w:val="008837C6"/>
    <w:rsid w:val="0088417E"/>
    <w:rsid w:val="00885737"/>
    <w:rsid w:val="00885C95"/>
    <w:rsid w:val="00890650"/>
    <w:rsid w:val="00892141"/>
    <w:rsid w:val="00893E52"/>
    <w:rsid w:val="00897E12"/>
    <w:rsid w:val="008A3C4A"/>
    <w:rsid w:val="008A6364"/>
    <w:rsid w:val="008A794F"/>
    <w:rsid w:val="008A7E0F"/>
    <w:rsid w:val="008B12F5"/>
    <w:rsid w:val="008B574F"/>
    <w:rsid w:val="008B5B01"/>
    <w:rsid w:val="008C28F5"/>
    <w:rsid w:val="008C5855"/>
    <w:rsid w:val="008D1CDE"/>
    <w:rsid w:val="008D2C0A"/>
    <w:rsid w:val="008D2D56"/>
    <w:rsid w:val="008D4B31"/>
    <w:rsid w:val="008D53CF"/>
    <w:rsid w:val="008D768D"/>
    <w:rsid w:val="008D7AFF"/>
    <w:rsid w:val="008E0182"/>
    <w:rsid w:val="008E3759"/>
    <w:rsid w:val="008E3BFE"/>
    <w:rsid w:val="008E7897"/>
    <w:rsid w:val="008F1912"/>
    <w:rsid w:val="008F3394"/>
    <w:rsid w:val="008F44F6"/>
    <w:rsid w:val="008F52C9"/>
    <w:rsid w:val="0090024A"/>
    <w:rsid w:val="0090270B"/>
    <w:rsid w:val="0090365B"/>
    <w:rsid w:val="00903BE9"/>
    <w:rsid w:val="009041DC"/>
    <w:rsid w:val="009042B5"/>
    <w:rsid w:val="00904E9D"/>
    <w:rsid w:val="009113EF"/>
    <w:rsid w:val="00915410"/>
    <w:rsid w:val="00915603"/>
    <w:rsid w:val="00917B5A"/>
    <w:rsid w:val="00920928"/>
    <w:rsid w:val="00920A58"/>
    <w:rsid w:val="00920A8C"/>
    <w:rsid w:val="009246DC"/>
    <w:rsid w:val="009267B0"/>
    <w:rsid w:val="009277E6"/>
    <w:rsid w:val="00932A49"/>
    <w:rsid w:val="009339A8"/>
    <w:rsid w:val="00934A2C"/>
    <w:rsid w:val="00935987"/>
    <w:rsid w:val="00940298"/>
    <w:rsid w:val="00942F25"/>
    <w:rsid w:val="00960CC1"/>
    <w:rsid w:val="009648C2"/>
    <w:rsid w:val="0096706E"/>
    <w:rsid w:val="00974491"/>
    <w:rsid w:val="00975C4E"/>
    <w:rsid w:val="00977396"/>
    <w:rsid w:val="00980762"/>
    <w:rsid w:val="00981FBA"/>
    <w:rsid w:val="00985A43"/>
    <w:rsid w:val="00985EE4"/>
    <w:rsid w:val="0098640F"/>
    <w:rsid w:val="00991FA5"/>
    <w:rsid w:val="009920E5"/>
    <w:rsid w:val="00993AEF"/>
    <w:rsid w:val="00994C87"/>
    <w:rsid w:val="00997BC5"/>
    <w:rsid w:val="009A4F41"/>
    <w:rsid w:val="009A75CC"/>
    <w:rsid w:val="009B381B"/>
    <w:rsid w:val="009B7BD6"/>
    <w:rsid w:val="009C0AC8"/>
    <w:rsid w:val="009C60F8"/>
    <w:rsid w:val="009C696F"/>
    <w:rsid w:val="009D1753"/>
    <w:rsid w:val="009D1D17"/>
    <w:rsid w:val="009D59B6"/>
    <w:rsid w:val="009D7611"/>
    <w:rsid w:val="009E0B61"/>
    <w:rsid w:val="009E17C6"/>
    <w:rsid w:val="009E2711"/>
    <w:rsid w:val="009E46EA"/>
    <w:rsid w:val="009E53DE"/>
    <w:rsid w:val="009F07E3"/>
    <w:rsid w:val="009F53B5"/>
    <w:rsid w:val="00A0307F"/>
    <w:rsid w:val="00A03824"/>
    <w:rsid w:val="00A04665"/>
    <w:rsid w:val="00A11E44"/>
    <w:rsid w:val="00A12EE7"/>
    <w:rsid w:val="00A16F6A"/>
    <w:rsid w:val="00A231A3"/>
    <w:rsid w:val="00A30715"/>
    <w:rsid w:val="00A328B3"/>
    <w:rsid w:val="00A404FE"/>
    <w:rsid w:val="00A41F94"/>
    <w:rsid w:val="00A50FCF"/>
    <w:rsid w:val="00A510FA"/>
    <w:rsid w:val="00A528D1"/>
    <w:rsid w:val="00A57E7D"/>
    <w:rsid w:val="00A60DDE"/>
    <w:rsid w:val="00A610CD"/>
    <w:rsid w:val="00A62113"/>
    <w:rsid w:val="00A65BE8"/>
    <w:rsid w:val="00A6666F"/>
    <w:rsid w:val="00A72755"/>
    <w:rsid w:val="00A7399B"/>
    <w:rsid w:val="00A758AA"/>
    <w:rsid w:val="00A837FC"/>
    <w:rsid w:val="00A856D0"/>
    <w:rsid w:val="00A8673C"/>
    <w:rsid w:val="00A8758D"/>
    <w:rsid w:val="00A90578"/>
    <w:rsid w:val="00A906F8"/>
    <w:rsid w:val="00AA09A2"/>
    <w:rsid w:val="00AA7996"/>
    <w:rsid w:val="00AB1ECD"/>
    <w:rsid w:val="00AB2804"/>
    <w:rsid w:val="00AB4A1B"/>
    <w:rsid w:val="00AB67DB"/>
    <w:rsid w:val="00AC0990"/>
    <w:rsid w:val="00AC19CB"/>
    <w:rsid w:val="00AC43C3"/>
    <w:rsid w:val="00AD1971"/>
    <w:rsid w:val="00AD5D95"/>
    <w:rsid w:val="00AE116D"/>
    <w:rsid w:val="00AE44B1"/>
    <w:rsid w:val="00AE5488"/>
    <w:rsid w:val="00AE5E1D"/>
    <w:rsid w:val="00AE6431"/>
    <w:rsid w:val="00AE6F91"/>
    <w:rsid w:val="00AF046D"/>
    <w:rsid w:val="00AF4CAA"/>
    <w:rsid w:val="00AF5571"/>
    <w:rsid w:val="00AF5772"/>
    <w:rsid w:val="00B013D2"/>
    <w:rsid w:val="00B030F6"/>
    <w:rsid w:val="00B07341"/>
    <w:rsid w:val="00B109D1"/>
    <w:rsid w:val="00B10BF4"/>
    <w:rsid w:val="00B110ED"/>
    <w:rsid w:val="00B122FF"/>
    <w:rsid w:val="00B127D2"/>
    <w:rsid w:val="00B135F8"/>
    <w:rsid w:val="00B14456"/>
    <w:rsid w:val="00B160B9"/>
    <w:rsid w:val="00B30539"/>
    <w:rsid w:val="00B314DB"/>
    <w:rsid w:val="00B352EE"/>
    <w:rsid w:val="00B361F2"/>
    <w:rsid w:val="00B370B1"/>
    <w:rsid w:val="00B3718B"/>
    <w:rsid w:val="00B4298C"/>
    <w:rsid w:val="00B4570B"/>
    <w:rsid w:val="00B458D6"/>
    <w:rsid w:val="00B45EDD"/>
    <w:rsid w:val="00B4632A"/>
    <w:rsid w:val="00B51DCA"/>
    <w:rsid w:val="00B530F1"/>
    <w:rsid w:val="00B565A2"/>
    <w:rsid w:val="00B62765"/>
    <w:rsid w:val="00B64134"/>
    <w:rsid w:val="00B64E90"/>
    <w:rsid w:val="00B80992"/>
    <w:rsid w:val="00B81FEF"/>
    <w:rsid w:val="00B95A43"/>
    <w:rsid w:val="00BA0AF6"/>
    <w:rsid w:val="00BA276C"/>
    <w:rsid w:val="00BB092E"/>
    <w:rsid w:val="00BB306F"/>
    <w:rsid w:val="00BB5960"/>
    <w:rsid w:val="00BC03A4"/>
    <w:rsid w:val="00BC38BC"/>
    <w:rsid w:val="00BC6C49"/>
    <w:rsid w:val="00BC7EDC"/>
    <w:rsid w:val="00BD2C38"/>
    <w:rsid w:val="00BD3067"/>
    <w:rsid w:val="00BD4B89"/>
    <w:rsid w:val="00BE19A3"/>
    <w:rsid w:val="00BE1B51"/>
    <w:rsid w:val="00BE2F0F"/>
    <w:rsid w:val="00BE6D2D"/>
    <w:rsid w:val="00BF02CB"/>
    <w:rsid w:val="00BF27C7"/>
    <w:rsid w:val="00BF6FD8"/>
    <w:rsid w:val="00C014FF"/>
    <w:rsid w:val="00C02F86"/>
    <w:rsid w:val="00C03680"/>
    <w:rsid w:val="00C036B7"/>
    <w:rsid w:val="00C04A42"/>
    <w:rsid w:val="00C054DF"/>
    <w:rsid w:val="00C110AA"/>
    <w:rsid w:val="00C14C35"/>
    <w:rsid w:val="00C156BA"/>
    <w:rsid w:val="00C15A61"/>
    <w:rsid w:val="00C1683E"/>
    <w:rsid w:val="00C17A39"/>
    <w:rsid w:val="00C2146C"/>
    <w:rsid w:val="00C21762"/>
    <w:rsid w:val="00C21FEF"/>
    <w:rsid w:val="00C22A38"/>
    <w:rsid w:val="00C236CB"/>
    <w:rsid w:val="00C23829"/>
    <w:rsid w:val="00C24543"/>
    <w:rsid w:val="00C256A2"/>
    <w:rsid w:val="00C26617"/>
    <w:rsid w:val="00C335D6"/>
    <w:rsid w:val="00C341E3"/>
    <w:rsid w:val="00C34C06"/>
    <w:rsid w:val="00C34D09"/>
    <w:rsid w:val="00C40177"/>
    <w:rsid w:val="00C40720"/>
    <w:rsid w:val="00C42E6E"/>
    <w:rsid w:val="00C51515"/>
    <w:rsid w:val="00C53F83"/>
    <w:rsid w:val="00C5660B"/>
    <w:rsid w:val="00C62EFA"/>
    <w:rsid w:val="00C66B72"/>
    <w:rsid w:val="00C66E49"/>
    <w:rsid w:val="00C770FD"/>
    <w:rsid w:val="00C809A6"/>
    <w:rsid w:val="00C83495"/>
    <w:rsid w:val="00C8512D"/>
    <w:rsid w:val="00C8763D"/>
    <w:rsid w:val="00C90BC3"/>
    <w:rsid w:val="00C92120"/>
    <w:rsid w:val="00C9212F"/>
    <w:rsid w:val="00C9225A"/>
    <w:rsid w:val="00C9567A"/>
    <w:rsid w:val="00C9583D"/>
    <w:rsid w:val="00CA061C"/>
    <w:rsid w:val="00CA2C4C"/>
    <w:rsid w:val="00CA375C"/>
    <w:rsid w:val="00CA5517"/>
    <w:rsid w:val="00CA786F"/>
    <w:rsid w:val="00CB1702"/>
    <w:rsid w:val="00CB212D"/>
    <w:rsid w:val="00CB2660"/>
    <w:rsid w:val="00CB46AA"/>
    <w:rsid w:val="00CC1D46"/>
    <w:rsid w:val="00CC54AE"/>
    <w:rsid w:val="00CC5E90"/>
    <w:rsid w:val="00CD046C"/>
    <w:rsid w:val="00CD2E32"/>
    <w:rsid w:val="00CD56CB"/>
    <w:rsid w:val="00CE076C"/>
    <w:rsid w:val="00CE1358"/>
    <w:rsid w:val="00CE15FF"/>
    <w:rsid w:val="00CE5199"/>
    <w:rsid w:val="00CE590F"/>
    <w:rsid w:val="00CE66D5"/>
    <w:rsid w:val="00CF4CAB"/>
    <w:rsid w:val="00CF4F1F"/>
    <w:rsid w:val="00CF637A"/>
    <w:rsid w:val="00D0113E"/>
    <w:rsid w:val="00D04BFA"/>
    <w:rsid w:val="00D059DE"/>
    <w:rsid w:val="00D13FCE"/>
    <w:rsid w:val="00D143F1"/>
    <w:rsid w:val="00D306D1"/>
    <w:rsid w:val="00D30800"/>
    <w:rsid w:val="00D31D9F"/>
    <w:rsid w:val="00D34786"/>
    <w:rsid w:val="00D34972"/>
    <w:rsid w:val="00D37BFC"/>
    <w:rsid w:val="00D407C6"/>
    <w:rsid w:val="00D41BAD"/>
    <w:rsid w:val="00D41F64"/>
    <w:rsid w:val="00D4286D"/>
    <w:rsid w:val="00D45398"/>
    <w:rsid w:val="00D47A8E"/>
    <w:rsid w:val="00D50B19"/>
    <w:rsid w:val="00D52D14"/>
    <w:rsid w:val="00D55C05"/>
    <w:rsid w:val="00D576B7"/>
    <w:rsid w:val="00D603AF"/>
    <w:rsid w:val="00D6238B"/>
    <w:rsid w:val="00D634C5"/>
    <w:rsid w:val="00D63EDA"/>
    <w:rsid w:val="00D7036C"/>
    <w:rsid w:val="00D712D3"/>
    <w:rsid w:val="00D71361"/>
    <w:rsid w:val="00D71422"/>
    <w:rsid w:val="00D72DC6"/>
    <w:rsid w:val="00D7558D"/>
    <w:rsid w:val="00D805E6"/>
    <w:rsid w:val="00D8105F"/>
    <w:rsid w:val="00D81D92"/>
    <w:rsid w:val="00D85E92"/>
    <w:rsid w:val="00D86877"/>
    <w:rsid w:val="00D938B8"/>
    <w:rsid w:val="00D93BC2"/>
    <w:rsid w:val="00D93FA6"/>
    <w:rsid w:val="00DA2E2D"/>
    <w:rsid w:val="00DA7B5F"/>
    <w:rsid w:val="00DC11E7"/>
    <w:rsid w:val="00DC2690"/>
    <w:rsid w:val="00DC390B"/>
    <w:rsid w:val="00DC6EA9"/>
    <w:rsid w:val="00DC6FA8"/>
    <w:rsid w:val="00DC7023"/>
    <w:rsid w:val="00DC769A"/>
    <w:rsid w:val="00DD3D86"/>
    <w:rsid w:val="00DD5275"/>
    <w:rsid w:val="00DD792A"/>
    <w:rsid w:val="00DF07F6"/>
    <w:rsid w:val="00DF1EC4"/>
    <w:rsid w:val="00DF7542"/>
    <w:rsid w:val="00E00E19"/>
    <w:rsid w:val="00E0340B"/>
    <w:rsid w:val="00E04A90"/>
    <w:rsid w:val="00E0551F"/>
    <w:rsid w:val="00E0752A"/>
    <w:rsid w:val="00E13B16"/>
    <w:rsid w:val="00E17220"/>
    <w:rsid w:val="00E219C7"/>
    <w:rsid w:val="00E31780"/>
    <w:rsid w:val="00E32B6B"/>
    <w:rsid w:val="00E41009"/>
    <w:rsid w:val="00E4118C"/>
    <w:rsid w:val="00E43157"/>
    <w:rsid w:val="00E461CE"/>
    <w:rsid w:val="00E4669A"/>
    <w:rsid w:val="00E52576"/>
    <w:rsid w:val="00E54A9B"/>
    <w:rsid w:val="00E57A96"/>
    <w:rsid w:val="00E720CA"/>
    <w:rsid w:val="00E722C3"/>
    <w:rsid w:val="00E8025E"/>
    <w:rsid w:val="00E80E52"/>
    <w:rsid w:val="00E84EB5"/>
    <w:rsid w:val="00E85662"/>
    <w:rsid w:val="00E86FAA"/>
    <w:rsid w:val="00E8789F"/>
    <w:rsid w:val="00E90D8A"/>
    <w:rsid w:val="00E93015"/>
    <w:rsid w:val="00E93D46"/>
    <w:rsid w:val="00E97B71"/>
    <w:rsid w:val="00EA3D34"/>
    <w:rsid w:val="00EA4E77"/>
    <w:rsid w:val="00EA6777"/>
    <w:rsid w:val="00EA6DE1"/>
    <w:rsid w:val="00EA79BA"/>
    <w:rsid w:val="00EB1F94"/>
    <w:rsid w:val="00EB2EBC"/>
    <w:rsid w:val="00EB454D"/>
    <w:rsid w:val="00EC1D74"/>
    <w:rsid w:val="00EC2027"/>
    <w:rsid w:val="00EC71A4"/>
    <w:rsid w:val="00ED3451"/>
    <w:rsid w:val="00ED36F5"/>
    <w:rsid w:val="00ED48EF"/>
    <w:rsid w:val="00ED5076"/>
    <w:rsid w:val="00ED549D"/>
    <w:rsid w:val="00ED76BE"/>
    <w:rsid w:val="00EE00E9"/>
    <w:rsid w:val="00EE3009"/>
    <w:rsid w:val="00EE54C2"/>
    <w:rsid w:val="00EE703C"/>
    <w:rsid w:val="00EF0B1E"/>
    <w:rsid w:val="00EF5CCC"/>
    <w:rsid w:val="00EF619B"/>
    <w:rsid w:val="00EF758E"/>
    <w:rsid w:val="00F00B55"/>
    <w:rsid w:val="00F022E3"/>
    <w:rsid w:val="00F02AD1"/>
    <w:rsid w:val="00F1001A"/>
    <w:rsid w:val="00F16D65"/>
    <w:rsid w:val="00F171E4"/>
    <w:rsid w:val="00F253CC"/>
    <w:rsid w:val="00F2797D"/>
    <w:rsid w:val="00F30037"/>
    <w:rsid w:val="00F3175F"/>
    <w:rsid w:val="00F317B8"/>
    <w:rsid w:val="00F3189E"/>
    <w:rsid w:val="00F37106"/>
    <w:rsid w:val="00F444C9"/>
    <w:rsid w:val="00F47565"/>
    <w:rsid w:val="00F47E68"/>
    <w:rsid w:val="00F515BB"/>
    <w:rsid w:val="00F519CF"/>
    <w:rsid w:val="00F54C5B"/>
    <w:rsid w:val="00F55E16"/>
    <w:rsid w:val="00F5678A"/>
    <w:rsid w:val="00F56BA5"/>
    <w:rsid w:val="00F57A6C"/>
    <w:rsid w:val="00F60CE7"/>
    <w:rsid w:val="00F60E22"/>
    <w:rsid w:val="00F63432"/>
    <w:rsid w:val="00F65DE9"/>
    <w:rsid w:val="00F73E27"/>
    <w:rsid w:val="00F756E0"/>
    <w:rsid w:val="00F767F6"/>
    <w:rsid w:val="00F81395"/>
    <w:rsid w:val="00F81BB8"/>
    <w:rsid w:val="00F8255A"/>
    <w:rsid w:val="00F841C9"/>
    <w:rsid w:val="00F91449"/>
    <w:rsid w:val="00F917D1"/>
    <w:rsid w:val="00F94FFB"/>
    <w:rsid w:val="00F9653B"/>
    <w:rsid w:val="00FA12CC"/>
    <w:rsid w:val="00FA2E8F"/>
    <w:rsid w:val="00FA40A9"/>
    <w:rsid w:val="00FB3C05"/>
    <w:rsid w:val="00FB424E"/>
    <w:rsid w:val="00FB4A9B"/>
    <w:rsid w:val="00FB5E53"/>
    <w:rsid w:val="00FB62CF"/>
    <w:rsid w:val="00FC09EA"/>
    <w:rsid w:val="00FC23CC"/>
    <w:rsid w:val="00FC3148"/>
    <w:rsid w:val="00FC6328"/>
    <w:rsid w:val="00FD3C3B"/>
    <w:rsid w:val="00FD4D63"/>
    <w:rsid w:val="00FD61EC"/>
    <w:rsid w:val="00FD7760"/>
    <w:rsid w:val="00FE07DD"/>
    <w:rsid w:val="00FE2830"/>
    <w:rsid w:val="00FE2EC0"/>
    <w:rsid w:val="00FE534C"/>
    <w:rsid w:val="00FE62DD"/>
    <w:rsid w:val="00FE6B45"/>
    <w:rsid w:val="00FF2691"/>
    <w:rsid w:val="00FF4039"/>
    <w:rsid w:val="00FF55F3"/>
    <w:rsid w:val="00FF56C3"/>
    <w:rsid w:val="00FF5851"/>
    <w:rsid w:val="00FF640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1835">
      <w:bodyDiv w:val="1"/>
      <w:marLeft w:val="0"/>
      <w:marRight w:val="0"/>
      <w:marTop w:val="0"/>
      <w:marBottom w:val="0"/>
      <w:divBdr>
        <w:top w:val="none" w:sz="0" w:space="0" w:color="auto"/>
        <w:left w:val="none" w:sz="0" w:space="0" w:color="auto"/>
        <w:bottom w:val="none" w:sz="0" w:space="0" w:color="auto"/>
        <w:right w:val="none" w:sz="0" w:space="0" w:color="auto"/>
      </w:divBdr>
    </w:div>
    <w:div w:id="1161311693">
      <w:bodyDiv w:val="1"/>
      <w:marLeft w:val="0"/>
      <w:marRight w:val="0"/>
      <w:marTop w:val="0"/>
      <w:marBottom w:val="0"/>
      <w:divBdr>
        <w:top w:val="none" w:sz="0" w:space="0" w:color="auto"/>
        <w:left w:val="none" w:sz="0" w:space="0" w:color="auto"/>
        <w:bottom w:val="none" w:sz="0" w:space="0" w:color="auto"/>
        <w:right w:val="none" w:sz="0" w:space="0" w:color="auto"/>
      </w:divBdr>
    </w:div>
    <w:div w:id="12946033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22648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7F84"/>
    <w:rsid w:val="000846A7"/>
    <w:rsid w:val="000A5381"/>
    <w:rsid w:val="000C5FA9"/>
    <w:rsid w:val="00174654"/>
    <w:rsid w:val="001753D4"/>
    <w:rsid w:val="002532AE"/>
    <w:rsid w:val="003139FA"/>
    <w:rsid w:val="00394049"/>
    <w:rsid w:val="004717DA"/>
    <w:rsid w:val="00494AC1"/>
    <w:rsid w:val="004F2DF8"/>
    <w:rsid w:val="004F7934"/>
    <w:rsid w:val="00551A4D"/>
    <w:rsid w:val="00593D81"/>
    <w:rsid w:val="005C3F18"/>
    <w:rsid w:val="00617760"/>
    <w:rsid w:val="006A7911"/>
    <w:rsid w:val="008617BD"/>
    <w:rsid w:val="009A261B"/>
    <w:rsid w:val="00A04EA2"/>
    <w:rsid w:val="00A55FDE"/>
    <w:rsid w:val="00AC15A4"/>
    <w:rsid w:val="00B0336C"/>
    <w:rsid w:val="00B145C7"/>
    <w:rsid w:val="00C21CC1"/>
    <w:rsid w:val="00D24A40"/>
    <w:rsid w:val="00D558CA"/>
    <w:rsid w:val="00DE79C6"/>
    <w:rsid w:val="00E87A72"/>
    <w:rsid w:val="00F00D2F"/>
    <w:rsid w:val="00F142C8"/>
    <w:rsid w:val="00F67D84"/>
    <w:rsid w:val="00F818B5"/>
    <w:rsid w:val="00FB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CD64-6D31-47F9-94B4-25E5362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12143</Characters>
  <Application>Microsoft Office Word</Application>
  <DocSecurity>0</DocSecurity>
  <Lines>233</Lines>
  <Paragraphs>70</Paragraphs>
  <ScaleCrop>false</ScaleCrop>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3/18</dc:title>
  <dc:creator/>
  <cp:lastModifiedBy/>
  <cp:revision>1</cp:revision>
  <dcterms:created xsi:type="dcterms:W3CDTF">2018-04-24T15:38:00Z</dcterms:created>
  <dcterms:modified xsi:type="dcterms:W3CDTF">2018-04-24T15:38:00Z</dcterms:modified>
</cp:coreProperties>
</file>