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6BC0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2FE2A555" w:rsidR="001F65DC" w:rsidRDefault="001F65D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2FE2A555" w:rsidR="001F65DC" w:rsidRDefault="001F65D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5419BFA" w:rsidR="001F65DC" w:rsidRPr="004E2649" w:rsidRDefault="001F65D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E697B">
                              <w:rPr>
                                <w:rFonts w:asciiTheme="majorHAnsi" w:hAnsiTheme="majorHAnsi" w:cs="Arial"/>
                                <w:b/>
                                <w:bCs/>
                                <w:color w:val="0D0D0D" w:themeColor="text1" w:themeTint="F2"/>
                                <w:sz w:val="36"/>
                                <w:szCs w:val="22"/>
                                <w:lang w:val="es-ES_tradnl"/>
                              </w:rPr>
                              <w:t>169</w:t>
                            </w:r>
                            <w:r>
                              <w:rPr>
                                <w:rFonts w:asciiTheme="majorHAnsi" w:hAnsiTheme="majorHAnsi" w:cs="Arial"/>
                                <w:b/>
                                <w:bCs/>
                                <w:color w:val="0D0D0D" w:themeColor="text1" w:themeTint="F2"/>
                                <w:sz w:val="36"/>
                                <w:szCs w:val="22"/>
                                <w:lang w:val="es-ES_tradnl"/>
                              </w:rPr>
                              <w:t>/18</w:t>
                            </w:r>
                          </w:p>
                          <w:p w14:paraId="09C54AB3" w14:textId="560AE533" w:rsidR="001F65DC" w:rsidRDefault="001F65D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1044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p>
                          <w:p w14:paraId="70CF6833" w14:textId="4FF09CFF" w:rsidR="001F65DC" w:rsidRPr="0010736F" w:rsidRDefault="001F65D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1F65DC" w:rsidRPr="0010736F" w:rsidRDefault="001F65DC"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E331DEC" w:rsidR="001F65DC" w:rsidRPr="0010736F" w:rsidRDefault="001F65D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TOMASA CHUCHON </w:t>
                            </w:r>
                            <w:r w:rsidRPr="00F43FEE">
                              <w:rPr>
                                <w:rFonts w:asciiTheme="majorHAnsi" w:hAnsiTheme="majorHAnsi" w:cs="Arial"/>
                                <w:color w:val="0D0D0D" w:themeColor="text1" w:themeTint="F2"/>
                                <w:szCs w:val="22"/>
                                <w:lang w:val="es-ES_tradnl"/>
                              </w:rPr>
                              <w:t>CASTILLO Y OTROS</w:t>
                            </w:r>
                          </w:p>
                          <w:bookmarkEnd w:id="1"/>
                          <w:p w14:paraId="35068D0D" w14:textId="42B0906F" w:rsidR="001F65DC" w:rsidRPr="0010736F" w:rsidRDefault="001F65D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PERÚ</w:t>
                            </w:r>
                          </w:p>
                          <w:p w14:paraId="575DFD52" w14:textId="77777777" w:rsidR="001F65DC" w:rsidRPr="00AE5488" w:rsidRDefault="001F65D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5419BFA" w:rsidR="001F65DC" w:rsidRPr="004E2649" w:rsidRDefault="001F65D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E697B">
                        <w:rPr>
                          <w:rFonts w:asciiTheme="majorHAnsi" w:hAnsiTheme="majorHAnsi" w:cs="Arial"/>
                          <w:b/>
                          <w:bCs/>
                          <w:color w:val="0D0D0D" w:themeColor="text1" w:themeTint="F2"/>
                          <w:sz w:val="36"/>
                          <w:szCs w:val="22"/>
                          <w:lang w:val="es-ES_tradnl"/>
                        </w:rPr>
                        <w:t>169</w:t>
                      </w:r>
                      <w:r>
                        <w:rPr>
                          <w:rFonts w:asciiTheme="majorHAnsi" w:hAnsiTheme="majorHAnsi" w:cs="Arial"/>
                          <w:b/>
                          <w:bCs/>
                          <w:color w:val="0D0D0D" w:themeColor="text1" w:themeTint="F2"/>
                          <w:sz w:val="36"/>
                          <w:szCs w:val="22"/>
                          <w:lang w:val="es-ES_tradnl"/>
                        </w:rPr>
                        <w:t>/18</w:t>
                      </w:r>
                    </w:p>
                    <w:p w14:paraId="09C54AB3" w14:textId="560AE533" w:rsidR="001F65DC" w:rsidRDefault="001F65D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1044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p>
                    <w:p w14:paraId="70CF6833" w14:textId="4FF09CFF" w:rsidR="001F65DC" w:rsidRPr="0010736F" w:rsidRDefault="001F65D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1F65DC" w:rsidRPr="0010736F" w:rsidRDefault="001F65DC" w:rsidP="00997BC5">
                      <w:pPr>
                        <w:spacing w:line="276" w:lineRule="auto"/>
                        <w:rPr>
                          <w:rFonts w:asciiTheme="majorHAnsi" w:hAnsiTheme="majorHAnsi" w:cs="Arial"/>
                          <w:color w:val="0D0D0D" w:themeColor="text1" w:themeTint="F2"/>
                          <w:szCs w:val="22"/>
                          <w:lang w:val="es-ES_tradnl"/>
                        </w:rPr>
                      </w:pPr>
                      <w:bookmarkStart w:id="2" w:name="_ftnref1"/>
                    </w:p>
                    <w:p w14:paraId="4CFA2FBF" w14:textId="3E331DEC" w:rsidR="001F65DC" w:rsidRPr="0010736F" w:rsidRDefault="001F65D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TOMASA CHUCHON </w:t>
                      </w:r>
                      <w:r w:rsidRPr="00F43FEE">
                        <w:rPr>
                          <w:rFonts w:asciiTheme="majorHAnsi" w:hAnsiTheme="majorHAnsi" w:cs="Arial"/>
                          <w:color w:val="0D0D0D" w:themeColor="text1" w:themeTint="F2"/>
                          <w:szCs w:val="22"/>
                          <w:lang w:val="es-ES_tradnl"/>
                        </w:rPr>
                        <w:t>CASTILLO Y OTROS</w:t>
                      </w:r>
                    </w:p>
                    <w:bookmarkEnd w:id="2"/>
                    <w:p w14:paraId="35068D0D" w14:textId="42B0906F" w:rsidR="001F65DC" w:rsidRPr="0010736F" w:rsidRDefault="001F65D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PERÚ</w:t>
                      </w:r>
                    </w:p>
                    <w:p w14:paraId="575DFD52" w14:textId="77777777" w:rsidR="001F65DC" w:rsidRPr="00AE5488" w:rsidRDefault="001F65DC"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B900CA3" w:rsidR="001F65DC" w:rsidRPr="004E2649" w:rsidRDefault="001F65D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6D41D2B" w:rsidR="001F65DC" w:rsidRPr="004E2649" w:rsidRDefault="001F65D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E697B">
                              <w:rPr>
                                <w:rFonts w:asciiTheme="minorHAnsi" w:hAnsiTheme="minorHAnsi"/>
                                <w:color w:val="FFFFFF" w:themeColor="background1"/>
                                <w:sz w:val="22"/>
                                <w:lang w:val="pt-BR"/>
                              </w:rPr>
                              <w:t>194</w:t>
                            </w:r>
                          </w:p>
                          <w:p w14:paraId="69373ED2" w14:textId="403F016C" w:rsidR="001F65DC" w:rsidRPr="004E2649" w:rsidRDefault="003E697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21 </w:t>
                            </w:r>
                            <w:r w:rsidRPr="00A56C6C">
                              <w:rPr>
                                <w:rFonts w:asciiTheme="minorHAnsi" w:hAnsiTheme="minorHAnsi"/>
                                <w:color w:val="FFFFFF" w:themeColor="background1"/>
                                <w:sz w:val="22"/>
                                <w:lang w:val="es-NI"/>
                              </w:rPr>
                              <w:t>diciembre</w:t>
                            </w:r>
                            <w:r w:rsidR="00AD4AA5">
                              <w:rPr>
                                <w:rFonts w:asciiTheme="minorHAnsi" w:hAnsiTheme="minorHAnsi"/>
                                <w:color w:val="FFFFFF" w:themeColor="background1"/>
                                <w:sz w:val="22"/>
                                <w:lang w:val="es-NI"/>
                              </w:rPr>
                              <w:t xml:space="preserve"> 2</w:t>
                            </w:r>
                            <w:r w:rsidR="001F65DC" w:rsidRPr="004E2649">
                              <w:rPr>
                                <w:rFonts w:asciiTheme="minorHAnsi" w:hAnsiTheme="minorHAnsi"/>
                                <w:color w:val="FFFFFF" w:themeColor="background1"/>
                                <w:sz w:val="22"/>
                              </w:rPr>
                              <w:t>01</w:t>
                            </w:r>
                            <w:r w:rsidR="001F65DC">
                              <w:rPr>
                                <w:rFonts w:asciiTheme="minorHAnsi" w:hAnsiTheme="minorHAnsi"/>
                                <w:color w:val="FFFFFF" w:themeColor="background1"/>
                                <w:sz w:val="22"/>
                              </w:rPr>
                              <w:t>8</w:t>
                            </w:r>
                          </w:p>
                          <w:p w14:paraId="0771DB5B" w14:textId="77777777" w:rsidR="001F65DC" w:rsidRPr="004E2649" w:rsidRDefault="001F65DC"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B900CA3" w:rsidR="001F65DC" w:rsidRPr="004E2649" w:rsidRDefault="001F65D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6D41D2B" w:rsidR="001F65DC" w:rsidRPr="004E2649" w:rsidRDefault="001F65D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E697B">
                        <w:rPr>
                          <w:rFonts w:asciiTheme="minorHAnsi" w:hAnsiTheme="minorHAnsi"/>
                          <w:color w:val="FFFFFF" w:themeColor="background1"/>
                          <w:sz w:val="22"/>
                          <w:lang w:val="pt-BR"/>
                        </w:rPr>
                        <w:t>194</w:t>
                      </w:r>
                    </w:p>
                    <w:p w14:paraId="69373ED2" w14:textId="403F016C" w:rsidR="001F65DC" w:rsidRPr="004E2649" w:rsidRDefault="003E697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21 </w:t>
                      </w:r>
                      <w:r w:rsidRPr="00A56C6C">
                        <w:rPr>
                          <w:rFonts w:asciiTheme="minorHAnsi" w:hAnsiTheme="minorHAnsi"/>
                          <w:color w:val="FFFFFF" w:themeColor="background1"/>
                          <w:sz w:val="22"/>
                          <w:lang w:val="es-NI"/>
                        </w:rPr>
                        <w:t>diciembre</w:t>
                      </w:r>
                      <w:r w:rsidR="00AD4AA5">
                        <w:rPr>
                          <w:rFonts w:asciiTheme="minorHAnsi" w:hAnsiTheme="minorHAnsi"/>
                          <w:color w:val="FFFFFF" w:themeColor="background1"/>
                          <w:sz w:val="22"/>
                          <w:lang w:val="es-NI"/>
                        </w:rPr>
                        <w:t xml:space="preserve"> 2</w:t>
                      </w:r>
                      <w:r w:rsidR="001F65DC" w:rsidRPr="004E2649">
                        <w:rPr>
                          <w:rFonts w:asciiTheme="minorHAnsi" w:hAnsiTheme="minorHAnsi"/>
                          <w:color w:val="FFFFFF" w:themeColor="background1"/>
                          <w:sz w:val="22"/>
                        </w:rPr>
                        <w:t>01</w:t>
                      </w:r>
                      <w:r w:rsidR="001F65DC">
                        <w:rPr>
                          <w:rFonts w:asciiTheme="minorHAnsi" w:hAnsiTheme="minorHAnsi"/>
                          <w:color w:val="FFFFFF" w:themeColor="background1"/>
                          <w:sz w:val="22"/>
                        </w:rPr>
                        <w:t>8</w:t>
                      </w:r>
                    </w:p>
                    <w:p w14:paraId="0771DB5B" w14:textId="77777777" w:rsidR="001F65DC" w:rsidRPr="004E2649" w:rsidRDefault="001F65DC"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794FD56" w:rsidR="001F65DC" w:rsidRPr="00890650" w:rsidRDefault="001F65D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8A3776">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1B1C6E">
                              <w:rPr>
                                <w:rFonts w:asciiTheme="majorHAnsi" w:hAnsiTheme="majorHAnsi"/>
                                <w:color w:val="0D0D0D" w:themeColor="text1" w:themeTint="F2"/>
                                <w:sz w:val="18"/>
                                <w:szCs w:val="22"/>
                                <w:lang w:val="es-ES"/>
                              </w:rPr>
                              <w:t>21 de diciembre de 2018.</w:t>
                            </w:r>
                          </w:p>
                          <w:p w14:paraId="4BDF3581" w14:textId="77777777" w:rsidR="001F65DC" w:rsidRPr="007A5817" w:rsidRDefault="001F65D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F65DC" w:rsidRPr="00167A34" w:rsidRDefault="001F65D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794FD56" w:rsidR="001F65DC" w:rsidRPr="00890650" w:rsidRDefault="001F65D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8A3776">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1B1C6E">
                        <w:rPr>
                          <w:rFonts w:asciiTheme="majorHAnsi" w:hAnsiTheme="majorHAnsi"/>
                          <w:color w:val="0D0D0D" w:themeColor="text1" w:themeTint="F2"/>
                          <w:sz w:val="18"/>
                          <w:szCs w:val="22"/>
                          <w:lang w:val="es-ES"/>
                        </w:rPr>
                        <w:t>21 de diciembre de 2018.</w:t>
                      </w:r>
                    </w:p>
                    <w:p w14:paraId="4BDF3581" w14:textId="77777777" w:rsidR="001F65DC" w:rsidRPr="007A5817" w:rsidRDefault="001F65D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F65DC" w:rsidRPr="00167A34" w:rsidRDefault="001F65D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B49A3A5" w:rsidR="001F65DC" w:rsidRPr="007B05C4" w:rsidRDefault="001F65D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4F66F4">
                              <w:rPr>
                                <w:rFonts w:asciiTheme="majorHAnsi" w:hAnsiTheme="majorHAnsi"/>
                                <w:color w:val="595959" w:themeColor="text1" w:themeTint="A6"/>
                                <w:sz w:val="18"/>
                                <w:szCs w:val="18"/>
                                <w:lang w:val="pt-BR"/>
                              </w:rPr>
                              <w:t xml:space="preserve">No. </w:t>
                            </w:r>
                            <w:r w:rsidR="009C694F" w:rsidRPr="009C694F">
                              <w:rPr>
                                <w:rFonts w:asciiTheme="majorHAnsi" w:hAnsiTheme="majorHAnsi"/>
                                <w:color w:val="595959" w:themeColor="text1" w:themeTint="A6"/>
                                <w:sz w:val="18"/>
                                <w:szCs w:val="18"/>
                                <w:lang w:val="pt-BR"/>
                              </w:rPr>
                              <w:t>169/18</w:t>
                            </w:r>
                            <w:r w:rsidRPr="009C694F">
                              <w:rPr>
                                <w:rFonts w:asciiTheme="majorHAnsi" w:hAnsiTheme="majorHAnsi"/>
                                <w:color w:val="595959" w:themeColor="text1" w:themeTint="A6"/>
                                <w:sz w:val="18"/>
                                <w:szCs w:val="18"/>
                                <w:lang w:val="pt-BR"/>
                              </w:rPr>
                              <w:t xml:space="preserve">. </w:t>
                            </w:r>
                            <w:r w:rsidR="00526569" w:rsidRPr="003A64B9">
                              <w:rPr>
                                <w:rFonts w:asciiTheme="majorHAnsi" w:hAnsiTheme="majorHAnsi"/>
                                <w:color w:val="595959" w:themeColor="text1" w:themeTint="A6"/>
                                <w:sz w:val="18"/>
                                <w:szCs w:val="18"/>
                                <w:lang w:val="es-NI"/>
                              </w:rPr>
                              <w:t xml:space="preserve">Petición 1044-07. </w:t>
                            </w:r>
                            <w:r w:rsidRPr="00295593">
                              <w:rPr>
                                <w:rFonts w:asciiTheme="majorHAnsi" w:hAnsiTheme="majorHAnsi"/>
                                <w:color w:val="595959" w:themeColor="text1" w:themeTint="A6"/>
                                <w:sz w:val="18"/>
                                <w:szCs w:val="18"/>
                                <w:lang w:val="es-ES_tradnl"/>
                              </w:rPr>
                              <w:t>Admisibilidad</w:t>
                            </w:r>
                            <w:r w:rsidRPr="00C732C1">
                              <w:rPr>
                                <w:rFonts w:asciiTheme="majorHAnsi" w:hAnsiTheme="majorHAnsi"/>
                                <w:color w:val="595959" w:themeColor="text1" w:themeTint="A6"/>
                                <w:sz w:val="18"/>
                                <w:szCs w:val="18"/>
                                <w:lang w:val="es-ES_tradnl"/>
                              </w:rPr>
                              <w:t>. Tomasa</w:t>
                            </w:r>
                            <w:r>
                              <w:rPr>
                                <w:rFonts w:asciiTheme="majorHAnsi" w:hAnsiTheme="majorHAnsi"/>
                                <w:color w:val="595959" w:themeColor="text1" w:themeTint="A6"/>
                                <w:sz w:val="18"/>
                                <w:szCs w:val="18"/>
                                <w:lang w:val="es-ES_tradnl"/>
                              </w:rPr>
                              <w:t xml:space="preserve"> Chuchon y otros. Perú</w:t>
                            </w:r>
                            <w:r w:rsidRPr="00890650">
                              <w:rPr>
                                <w:rFonts w:asciiTheme="majorHAnsi" w:hAnsiTheme="majorHAnsi"/>
                                <w:color w:val="595959" w:themeColor="text1" w:themeTint="A6"/>
                                <w:sz w:val="18"/>
                                <w:szCs w:val="18"/>
                                <w:lang w:val="es-ES_tradnl"/>
                              </w:rPr>
                              <w:t xml:space="preserve">. </w:t>
                            </w:r>
                            <w:r w:rsidR="009C694F">
                              <w:rPr>
                                <w:rFonts w:asciiTheme="majorHAnsi" w:hAnsiTheme="majorHAnsi"/>
                                <w:color w:val="595959" w:themeColor="text1" w:themeTint="A6"/>
                                <w:sz w:val="18"/>
                                <w:szCs w:val="18"/>
                                <w:lang w:val="es-ES"/>
                              </w:rPr>
                              <w:t>21 de diciembre de 2018</w:t>
                            </w:r>
                            <w:r w:rsidRPr="004F66F4">
                              <w:rPr>
                                <w:rFonts w:asciiTheme="majorHAnsi" w:hAnsiTheme="majorHAnsi"/>
                                <w:color w:val="595959" w:themeColor="text1" w:themeTint="A6"/>
                                <w:sz w:val="18"/>
                                <w:szCs w:val="18"/>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B49A3A5" w:rsidR="001F65DC" w:rsidRPr="007B05C4" w:rsidRDefault="001F65D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4F66F4">
                        <w:rPr>
                          <w:rFonts w:asciiTheme="majorHAnsi" w:hAnsiTheme="majorHAnsi"/>
                          <w:color w:val="595959" w:themeColor="text1" w:themeTint="A6"/>
                          <w:sz w:val="18"/>
                          <w:szCs w:val="18"/>
                          <w:lang w:val="pt-BR"/>
                        </w:rPr>
                        <w:t xml:space="preserve">No. </w:t>
                      </w:r>
                      <w:r w:rsidR="009C694F" w:rsidRPr="009C694F">
                        <w:rPr>
                          <w:rFonts w:asciiTheme="majorHAnsi" w:hAnsiTheme="majorHAnsi"/>
                          <w:color w:val="595959" w:themeColor="text1" w:themeTint="A6"/>
                          <w:sz w:val="18"/>
                          <w:szCs w:val="18"/>
                          <w:lang w:val="pt-BR"/>
                        </w:rPr>
                        <w:t>169/18</w:t>
                      </w:r>
                      <w:r w:rsidRPr="009C694F">
                        <w:rPr>
                          <w:rFonts w:asciiTheme="majorHAnsi" w:hAnsiTheme="majorHAnsi"/>
                          <w:color w:val="595959" w:themeColor="text1" w:themeTint="A6"/>
                          <w:sz w:val="18"/>
                          <w:szCs w:val="18"/>
                          <w:lang w:val="pt-BR"/>
                        </w:rPr>
                        <w:t xml:space="preserve">. </w:t>
                      </w:r>
                      <w:r w:rsidR="00526569" w:rsidRPr="003A64B9">
                        <w:rPr>
                          <w:rFonts w:asciiTheme="majorHAnsi" w:hAnsiTheme="majorHAnsi"/>
                          <w:color w:val="595959" w:themeColor="text1" w:themeTint="A6"/>
                          <w:sz w:val="18"/>
                          <w:szCs w:val="18"/>
                          <w:lang w:val="es-NI"/>
                        </w:rPr>
                        <w:t xml:space="preserve">Petición 1044-07. </w:t>
                      </w:r>
                      <w:r w:rsidRPr="00295593">
                        <w:rPr>
                          <w:rFonts w:asciiTheme="majorHAnsi" w:hAnsiTheme="majorHAnsi"/>
                          <w:color w:val="595959" w:themeColor="text1" w:themeTint="A6"/>
                          <w:sz w:val="18"/>
                          <w:szCs w:val="18"/>
                          <w:lang w:val="es-ES_tradnl"/>
                        </w:rPr>
                        <w:t>Admisibilidad</w:t>
                      </w:r>
                      <w:r w:rsidRPr="00C732C1">
                        <w:rPr>
                          <w:rFonts w:asciiTheme="majorHAnsi" w:hAnsiTheme="majorHAnsi"/>
                          <w:color w:val="595959" w:themeColor="text1" w:themeTint="A6"/>
                          <w:sz w:val="18"/>
                          <w:szCs w:val="18"/>
                          <w:lang w:val="es-ES_tradnl"/>
                        </w:rPr>
                        <w:t>. Tomasa</w:t>
                      </w:r>
                      <w:r>
                        <w:rPr>
                          <w:rFonts w:asciiTheme="majorHAnsi" w:hAnsiTheme="majorHAnsi"/>
                          <w:color w:val="595959" w:themeColor="text1" w:themeTint="A6"/>
                          <w:sz w:val="18"/>
                          <w:szCs w:val="18"/>
                          <w:lang w:val="es-ES_tradnl"/>
                        </w:rPr>
                        <w:t xml:space="preserve"> Chuchon y otros. Perú</w:t>
                      </w:r>
                      <w:r w:rsidRPr="00890650">
                        <w:rPr>
                          <w:rFonts w:asciiTheme="majorHAnsi" w:hAnsiTheme="majorHAnsi"/>
                          <w:color w:val="595959" w:themeColor="text1" w:themeTint="A6"/>
                          <w:sz w:val="18"/>
                          <w:szCs w:val="18"/>
                          <w:lang w:val="es-ES_tradnl"/>
                        </w:rPr>
                        <w:t xml:space="preserve">. </w:t>
                      </w:r>
                      <w:r w:rsidR="009C694F">
                        <w:rPr>
                          <w:rFonts w:asciiTheme="majorHAnsi" w:hAnsiTheme="majorHAnsi"/>
                          <w:color w:val="595959" w:themeColor="text1" w:themeTint="A6"/>
                          <w:sz w:val="18"/>
                          <w:szCs w:val="18"/>
                          <w:lang w:val="es-ES"/>
                        </w:rPr>
                        <w:t>21 de diciembre de 2018</w:t>
                      </w:r>
                      <w:r w:rsidRPr="004F66F4">
                        <w:rPr>
                          <w:rFonts w:asciiTheme="majorHAnsi" w:hAnsiTheme="majorHAnsi"/>
                          <w:color w:val="595959" w:themeColor="text1" w:themeTint="A6"/>
                          <w:sz w:val="18"/>
                          <w:szCs w:val="18"/>
                          <w:lang w:val="es-ES"/>
                        </w:rPr>
                        <w:t xml:space="preserve">. </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1F65DC" w:rsidRPr="00D72DC6" w:rsidRDefault="001F65D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1F65DC" w:rsidRPr="00D72DC6" w:rsidRDefault="001F65D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1F65DC" w:rsidRPr="004B7EB6" w:rsidRDefault="001F65D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1F65DC" w:rsidRPr="004B7EB6" w:rsidRDefault="001F65D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6315E1" w:rsidRDefault="003239B8" w:rsidP="004A6A54">
      <w:pPr>
        <w:spacing w:after="240"/>
        <w:ind w:firstLine="720"/>
        <w:jc w:val="both"/>
        <w:rPr>
          <w:rFonts w:asciiTheme="majorHAnsi" w:hAnsiTheme="majorHAnsi"/>
          <w:b/>
          <w:bCs/>
          <w:sz w:val="19"/>
          <w:szCs w:val="19"/>
          <w:lang w:val="es-ES"/>
        </w:rPr>
      </w:pPr>
      <w:r w:rsidRPr="006315E1">
        <w:rPr>
          <w:rFonts w:asciiTheme="majorHAnsi" w:hAnsiTheme="majorHAnsi"/>
          <w:b/>
          <w:bCs/>
          <w:sz w:val="19"/>
          <w:szCs w:val="19"/>
          <w:lang w:val="es-ES"/>
        </w:rPr>
        <w:lastRenderedPageBreak/>
        <w:t>I.</w:t>
      </w:r>
      <w:r w:rsidRPr="006315E1">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F4CEA"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6315E1" w:rsidRDefault="003239B8" w:rsidP="008C658B">
            <w:pPr>
              <w:jc w:val="center"/>
              <w:rPr>
                <w:rFonts w:asciiTheme="majorHAnsi" w:hAnsiTheme="majorHAnsi"/>
                <w:b/>
                <w:bCs/>
                <w:color w:val="FFFFFF" w:themeColor="background1"/>
                <w:sz w:val="19"/>
                <w:szCs w:val="19"/>
              </w:rPr>
            </w:pPr>
            <w:r w:rsidRPr="006315E1">
              <w:rPr>
                <w:rFonts w:asciiTheme="majorHAnsi" w:hAnsiTheme="majorHAnsi"/>
                <w:b/>
                <w:bCs/>
                <w:color w:val="FFFFFF" w:themeColor="background1"/>
                <w:sz w:val="19"/>
                <w:szCs w:val="19"/>
              </w:rPr>
              <w:t xml:space="preserve">Parte </w:t>
            </w:r>
            <w:proofErr w:type="spellStart"/>
            <w:r w:rsidRPr="006315E1">
              <w:rPr>
                <w:rFonts w:asciiTheme="majorHAnsi" w:hAnsiTheme="majorHAnsi"/>
                <w:b/>
                <w:bCs/>
                <w:color w:val="FFFFFF" w:themeColor="background1"/>
                <w:sz w:val="19"/>
                <w:szCs w:val="19"/>
              </w:rPr>
              <w:t>peticionaria</w:t>
            </w:r>
            <w:proofErr w:type="spellEnd"/>
            <w:r w:rsidRPr="006315E1">
              <w:rPr>
                <w:rFonts w:asciiTheme="majorHAnsi" w:hAnsiTheme="majorHAnsi"/>
                <w:b/>
                <w:bCs/>
                <w:color w:val="FFFFFF" w:themeColor="background1"/>
                <w:sz w:val="19"/>
                <w:szCs w:val="19"/>
              </w:rPr>
              <w:t>:</w:t>
            </w:r>
          </w:p>
        </w:tc>
        <w:tc>
          <w:tcPr>
            <w:tcW w:w="5760" w:type="dxa"/>
            <w:vAlign w:val="center"/>
          </w:tcPr>
          <w:p w14:paraId="3C5315D8" w14:textId="378B8EAC" w:rsidR="003239B8" w:rsidRPr="006315E1" w:rsidRDefault="00B42A9C" w:rsidP="008C658B">
            <w:pPr>
              <w:jc w:val="both"/>
              <w:rPr>
                <w:rFonts w:asciiTheme="majorHAnsi" w:hAnsiTheme="majorHAnsi"/>
                <w:bCs/>
                <w:sz w:val="19"/>
                <w:szCs w:val="19"/>
                <w:lang w:val="es-CO"/>
              </w:rPr>
            </w:pPr>
            <w:r w:rsidRPr="006315E1">
              <w:rPr>
                <w:rFonts w:asciiTheme="majorHAnsi" w:hAnsiTheme="majorHAnsi"/>
                <w:bCs/>
                <w:sz w:val="19"/>
                <w:szCs w:val="19"/>
                <w:lang w:val="es-CO"/>
              </w:rPr>
              <w:t>Asociación Pro Derechos Humanos (APRODEH)</w:t>
            </w:r>
            <w:r w:rsidR="001D389D" w:rsidRPr="006315E1">
              <w:rPr>
                <w:rStyle w:val="FootnoteReference"/>
                <w:rFonts w:asciiTheme="majorHAnsi" w:hAnsiTheme="majorHAnsi"/>
                <w:bCs/>
                <w:sz w:val="19"/>
                <w:szCs w:val="19"/>
                <w:lang w:val="es-CO"/>
              </w:rPr>
              <w:footnoteReference w:id="2"/>
            </w:r>
          </w:p>
        </w:tc>
      </w:tr>
      <w:tr w:rsidR="003239B8" w:rsidRPr="002F4CEA"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6315E1" w:rsidRDefault="00FA497A" w:rsidP="008C658B">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315E1">
                  <w:rPr>
                    <w:rFonts w:asciiTheme="majorHAnsi" w:hAnsiTheme="majorHAnsi"/>
                    <w:b/>
                    <w:bCs/>
                    <w:color w:val="FFFFFF" w:themeColor="background1"/>
                    <w:sz w:val="19"/>
                    <w:szCs w:val="19"/>
                  </w:rPr>
                  <w:t>Presunta víctima</w:t>
                </w:r>
              </w:sdtContent>
            </w:sdt>
            <w:r w:rsidR="003239B8" w:rsidRPr="006315E1">
              <w:rPr>
                <w:rFonts w:asciiTheme="majorHAnsi" w:hAnsiTheme="majorHAnsi"/>
                <w:b/>
                <w:bCs/>
                <w:color w:val="FFFFFF" w:themeColor="background1"/>
                <w:sz w:val="19"/>
                <w:szCs w:val="19"/>
              </w:rPr>
              <w:t>:</w:t>
            </w:r>
          </w:p>
        </w:tc>
        <w:tc>
          <w:tcPr>
            <w:tcW w:w="5760" w:type="dxa"/>
            <w:vAlign w:val="center"/>
          </w:tcPr>
          <w:p w14:paraId="4AEBF59E" w14:textId="025A283A" w:rsidR="003239B8" w:rsidRPr="006315E1" w:rsidRDefault="00C13E65" w:rsidP="008C658B">
            <w:pPr>
              <w:jc w:val="both"/>
              <w:rPr>
                <w:rFonts w:asciiTheme="majorHAnsi" w:hAnsiTheme="majorHAnsi"/>
                <w:bCs/>
                <w:sz w:val="19"/>
                <w:szCs w:val="19"/>
                <w:lang w:val="es-ES"/>
              </w:rPr>
            </w:pPr>
            <w:r w:rsidRPr="006315E1">
              <w:rPr>
                <w:rFonts w:asciiTheme="majorHAnsi" w:hAnsiTheme="majorHAnsi"/>
                <w:bCs/>
                <w:sz w:val="19"/>
                <w:szCs w:val="19"/>
                <w:lang w:val="es-ES"/>
              </w:rPr>
              <w:t xml:space="preserve">Tomasa </w:t>
            </w:r>
            <w:proofErr w:type="spellStart"/>
            <w:r w:rsidRPr="006315E1">
              <w:rPr>
                <w:rFonts w:asciiTheme="majorHAnsi" w:hAnsiTheme="majorHAnsi"/>
                <w:bCs/>
                <w:sz w:val="19"/>
                <w:szCs w:val="19"/>
                <w:lang w:val="es-ES"/>
              </w:rPr>
              <w:t>Chuchon</w:t>
            </w:r>
            <w:proofErr w:type="spellEnd"/>
            <w:r w:rsidRPr="006315E1">
              <w:rPr>
                <w:rFonts w:asciiTheme="majorHAnsi" w:hAnsiTheme="majorHAnsi"/>
                <w:bCs/>
                <w:sz w:val="19"/>
                <w:szCs w:val="19"/>
                <w:lang w:val="es-ES"/>
              </w:rPr>
              <w:t xml:space="preserve"> Castillo y otros</w:t>
            </w:r>
            <w:r w:rsidR="009F58BF" w:rsidRPr="006315E1">
              <w:rPr>
                <w:rStyle w:val="FootnoteReference"/>
                <w:rFonts w:asciiTheme="majorHAnsi" w:hAnsiTheme="majorHAnsi"/>
                <w:bCs/>
                <w:sz w:val="19"/>
                <w:szCs w:val="19"/>
                <w:lang w:val="es-ES"/>
              </w:rPr>
              <w:footnoteReference w:id="3"/>
            </w:r>
          </w:p>
        </w:tc>
      </w:tr>
      <w:tr w:rsidR="003239B8" w:rsidRPr="006315E1"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6315E1" w:rsidRDefault="003239B8" w:rsidP="008C658B">
            <w:pPr>
              <w:jc w:val="center"/>
              <w:rPr>
                <w:rFonts w:asciiTheme="majorHAnsi" w:hAnsiTheme="majorHAnsi"/>
                <w:b/>
                <w:bCs/>
                <w:color w:val="FFFFFF" w:themeColor="background1"/>
                <w:sz w:val="19"/>
                <w:szCs w:val="19"/>
              </w:rPr>
            </w:pPr>
            <w:r w:rsidRPr="006315E1">
              <w:rPr>
                <w:rFonts w:asciiTheme="majorHAnsi" w:hAnsiTheme="majorHAnsi"/>
                <w:b/>
                <w:bCs/>
                <w:color w:val="FFFFFF" w:themeColor="background1"/>
                <w:sz w:val="19"/>
                <w:szCs w:val="19"/>
              </w:rPr>
              <w:t xml:space="preserve">Estado </w:t>
            </w:r>
            <w:proofErr w:type="spellStart"/>
            <w:r w:rsidRPr="006315E1">
              <w:rPr>
                <w:rFonts w:asciiTheme="majorHAnsi" w:hAnsiTheme="majorHAnsi"/>
                <w:b/>
                <w:bCs/>
                <w:color w:val="FFFFFF" w:themeColor="background1"/>
                <w:sz w:val="19"/>
                <w:szCs w:val="19"/>
              </w:rPr>
              <w:t>denunciado</w:t>
            </w:r>
            <w:proofErr w:type="spellEnd"/>
            <w:r w:rsidRPr="006315E1">
              <w:rPr>
                <w:rFonts w:asciiTheme="majorHAnsi" w:hAnsiTheme="majorHAnsi"/>
                <w:b/>
                <w:bCs/>
                <w:color w:val="FFFFFF" w:themeColor="background1"/>
                <w:sz w:val="19"/>
                <w:szCs w:val="19"/>
              </w:rPr>
              <w:t>:</w:t>
            </w:r>
          </w:p>
        </w:tc>
        <w:tc>
          <w:tcPr>
            <w:tcW w:w="5760" w:type="dxa"/>
            <w:vAlign w:val="center"/>
          </w:tcPr>
          <w:p w14:paraId="274C8A50" w14:textId="0A4AA30C" w:rsidR="003239B8" w:rsidRPr="006315E1" w:rsidRDefault="00C13E65" w:rsidP="008C658B">
            <w:pPr>
              <w:jc w:val="both"/>
              <w:rPr>
                <w:rFonts w:asciiTheme="majorHAnsi" w:hAnsiTheme="majorHAnsi"/>
                <w:bCs/>
                <w:sz w:val="19"/>
                <w:szCs w:val="19"/>
              </w:rPr>
            </w:pPr>
            <w:proofErr w:type="spellStart"/>
            <w:r w:rsidRPr="006315E1">
              <w:rPr>
                <w:rFonts w:asciiTheme="majorHAnsi" w:hAnsiTheme="majorHAnsi"/>
                <w:bCs/>
                <w:sz w:val="19"/>
                <w:szCs w:val="19"/>
              </w:rPr>
              <w:t>Perú</w:t>
            </w:r>
            <w:proofErr w:type="spellEnd"/>
            <w:r w:rsidR="004A6A54" w:rsidRPr="006315E1">
              <w:rPr>
                <w:rStyle w:val="FootnoteReference"/>
                <w:rFonts w:asciiTheme="majorHAnsi" w:hAnsiTheme="majorHAnsi"/>
                <w:bCs/>
                <w:sz w:val="19"/>
                <w:szCs w:val="19"/>
              </w:rPr>
              <w:footnoteReference w:id="4"/>
            </w:r>
          </w:p>
        </w:tc>
      </w:tr>
      <w:tr w:rsidR="00223A29" w:rsidRPr="002F4CEA"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6315E1" w:rsidRDefault="001B3A00" w:rsidP="00E4118C">
            <w:pPr>
              <w:jc w:val="center"/>
              <w:rPr>
                <w:rFonts w:asciiTheme="majorHAnsi" w:hAnsiTheme="majorHAnsi"/>
                <w:b/>
                <w:bCs/>
                <w:color w:val="FFFFFF" w:themeColor="background1"/>
                <w:sz w:val="19"/>
                <w:szCs w:val="19"/>
              </w:rPr>
            </w:pPr>
            <w:r w:rsidRPr="006315E1">
              <w:rPr>
                <w:rFonts w:asciiTheme="majorHAnsi" w:hAnsiTheme="majorHAnsi"/>
                <w:b/>
                <w:bCs/>
                <w:color w:val="FFFFFF" w:themeColor="background1"/>
                <w:sz w:val="19"/>
                <w:szCs w:val="19"/>
              </w:rPr>
              <w:t xml:space="preserve">Derechos </w:t>
            </w:r>
            <w:proofErr w:type="spellStart"/>
            <w:r w:rsidR="00E4118C" w:rsidRPr="006315E1">
              <w:rPr>
                <w:rFonts w:asciiTheme="majorHAnsi" w:hAnsiTheme="majorHAnsi"/>
                <w:b/>
                <w:bCs/>
                <w:color w:val="FFFFFF" w:themeColor="background1"/>
                <w:sz w:val="19"/>
                <w:szCs w:val="19"/>
              </w:rPr>
              <w:t>invocados</w:t>
            </w:r>
            <w:proofErr w:type="spellEnd"/>
            <w:r w:rsidRPr="006315E1">
              <w:rPr>
                <w:rFonts w:asciiTheme="majorHAnsi" w:hAnsiTheme="majorHAnsi"/>
                <w:b/>
                <w:bCs/>
                <w:color w:val="FFFFFF" w:themeColor="background1"/>
                <w:sz w:val="19"/>
                <w:szCs w:val="19"/>
              </w:rPr>
              <w:t>:</w:t>
            </w:r>
          </w:p>
        </w:tc>
        <w:tc>
          <w:tcPr>
            <w:tcW w:w="5760" w:type="dxa"/>
            <w:vAlign w:val="center"/>
          </w:tcPr>
          <w:p w14:paraId="6DEE1EEB" w14:textId="6E546B4D" w:rsidR="00836F78" w:rsidRPr="006315E1" w:rsidRDefault="000654FA" w:rsidP="00234A19">
            <w:pPr>
              <w:jc w:val="both"/>
              <w:rPr>
                <w:rFonts w:asciiTheme="majorHAnsi" w:hAnsiTheme="majorHAnsi"/>
                <w:bCs/>
                <w:sz w:val="19"/>
                <w:szCs w:val="19"/>
                <w:lang w:val="es-CO"/>
              </w:rPr>
            </w:pPr>
            <w:r w:rsidRPr="006315E1">
              <w:rPr>
                <w:rFonts w:asciiTheme="majorHAnsi" w:hAnsiTheme="majorHAnsi"/>
                <w:bCs/>
                <w:sz w:val="19"/>
                <w:szCs w:val="19"/>
                <w:lang w:val="es-CO"/>
              </w:rPr>
              <w:t>Artículos 4 (vida), 5</w:t>
            </w:r>
            <w:r w:rsidR="00ED7D80" w:rsidRPr="006315E1">
              <w:rPr>
                <w:rFonts w:asciiTheme="majorHAnsi" w:hAnsiTheme="majorHAnsi"/>
                <w:bCs/>
                <w:sz w:val="19"/>
                <w:szCs w:val="19"/>
                <w:lang w:val="es-CO"/>
              </w:rPr>
              <w:t xml:space="preserve"> (integridad personal), 7 (libertad personal),</w:t>
            </w:r>
            <w:r w:rsidR="0029348F" w:rsidRPr="006315E1">
              <w:rPr>
                <w:rFonts w:asciiTheme="majorHAnsi" w:hAnsiTheme="majorHAnsi"/>
                <w:bCs/>
                <w:sz w:val="19"/>
                <w:szCs w:val="19"/>
                <w:lang w:val="es-CO"/>
              </w:rPr>
              <w:t xml:space="preserve"> </w:t>
            </w:r>
            <w:r w:rsidR="00ED7D80" w:rsidRPr="006315E1">
              <w:rPr>
                <w:rFonts w:asciiTheme="majorHAnsi" w:hAnsiTheme="majorHAnsi"/>
                <w:bCs/>
                <w:sz w:val="19"/>
                <w:szCs w:val="19"/>
                <w:lang w:val="es-CO"/>
              </w:rPr>
              <w:t xml:space="preserve">8 (garantías judiciales) y 25 (protección judicial) </w:t>
            </w:r>
            <w:r w:rsidR="00316216" w:rsidRPr="006315E1">
              <w:rPr>
                <w:rFonts w:asciiTheme="majorHAnsi" w:hAnsiTheme="majorHAnsi"/>
                <w:bCs/>
                <w:sz w:val="19"/>
                <w:szCs w:val="19"/>
                <w:lang w:val="es-CO"/>
              </w:rPr>
              <w:t xml:space="preserve">de la Convención Americana </w:t>
            </w:r>
            <w:r w:rsidR="00234A19" w:rsidRPr="006315E1">
              <w:rPr>
                <w:rFonts w:asciiTheme="majorHAnsi" w:hAnsiTheme="majorHAnsi"/>
                <w:bCs/>
                <w:sz w:val="19"/>
                <w:szCs w:val="19"/>
                <w:lang w:val="es-CO"/>
              </w:rPr>
              <w:t xml:space="preserve">sobre </w:t>
            </w:r>
            <w:r w:rsidR="00316216" w:rsidRPr="006315E1">
              <w:rPr>
                <w:rFonts w:asciiTheme="majorHAnsi" w:hAnsiTheme="majorHAnsi"/>
                <w:bCs/>
                <w:sz w:val="19"/>
                <w:szCs w:val="19"/>
                <w:lang w:val="es-CO"/>
              </w:rPr>
              <w:t>Derechos Humanos</w:t>
            </w:r>
            <w:r w:rsidR="00316216" w:rsidRPr="006315E1">
              <w:rPr>
                <w:rStyle w:val="FootnoteReference"/>
                <w:rFonts w:asciiTheme="majorHAnsi" w:hAnsiTheme="majorHAnsi"/>
                <w:bCs/>
                <w:sz w:val="19"/>
                <w:szCs w:val="19"/>
                <w:lang w:val="es-CO"/>
              </w:rPr>
              <w:footnoteReference w:id="5"/>
            </w:r>
            <w:r w:rsidR="00316216" w:rsidRPr="006315E1">
              <w:rPr>
                <w:rFonts w:asciiTheme="majorHAnsi" w:hAnsiTheme="majorHAnsi"/>
                <w:bCs/>
                <w:sz w:val="19"/>
                <w:szCs w:val="19"/>
                <w:lang w:val="es-CO"/>
              </w:rPr>
              <w:t xml:space="preserve"> en</w:t>
            </w:r>
            <w:r w:rsidR="00ED7D80" w:rsidRPr="006315E1">
              <w:rPr>
                <w:rFonts w:asciiTheme="majorHAnsi" w:hAnsiTheme="majorHAnsi"/>
                <w:bCs/>
                <w:sz w:val="19"/>
                <w:szCs w:val="19"/>
                <w:lang w:val="es-CO"/>
              </w:rPr>
              <w:t xml:space="preserve"> relación</w:t>
            </w:r>
            <w:r w:rsidR="0029348F" w:rsidRPr="006315E1">
              <w:rPr>
                <w:rFonts w:asciiTheme="majorHAnsi" w:hAnsiTheme="majorHAnsi"/>
                <w:bCs/>
                <w:sz w:val="19"/>
                <w:szCs w:val="19"/>
                <w:lang w:val="es-CO"/>
              </w:rPr>
              <w:t xml:space="preserve"> </w:t>
            </w:r>
            <w:r w:rsidR="00ED7D80" w:rsidRPr="006315E1">
              <w:rPr>
                <w:rFonts w:asciiTheme="majorHAnsi" w:hAnsiTheme="majorHAnsi"/>
                <w:bCs/>
                <w:sz w:val="19"/>
                <w:szCs w:val="19"/>
                <w:lang w:val="es-CO"/>
              </w:rPr>
              <w:t xml:space="preserve">con </w:t>
            </w:r>
            <w:r w:rsidR="004F66F4" w:rsidRPr="006315E1">
              <w:rPr>
                <w:rFonts w:asciiTheme="majorHAnsi" w:hAnsiTheme="majorHAnsi"/>
                <w:bCs/>
                <w:sz w:val="19"/>
                <w:szCs w:val="19"/>
                <w:lang w:val="es-CO"/>
              </w:rPr>
              <w:t>su</w:t>
            </w:r>
            <w:r w:rsidR="00316216" w:rsidRPr="006315E1">
              <w:rPr>
                <w:rFonts w:asciiTheme="majorHAnsi" w:hAnsiTheme="majorHAnsi"/>
                <w:bCs/>
                <w:sz w:val="19"/>
                <w:szCs w:val="19"/>
                <w:lang w:val="es-CO"/>
              </w:rPr>
              <w:t xml:space="preserve">s </w:t>
            </w:r>
            <w:r w:rsidR="00ED7D80" w:rsidRPr="006315E1">
              <w:rPr>
                <w:rFonts w:asciiTheme="majorHAnsi" w:hAnsiTheme="majorHAnsi"/>
                <w:bCs/>
                <w:sz w:val="19"/>
                <w:szCs w:val="19"/>
                <w:lang w:val="es-CO"/>
              </w:rPr>
              <w:t>artículo</w:t>
            </w:r>
            <w:r w:rsidR="00E255E9" w:rsidRPr="006315E1">
              <w:rPr>
                <w:rFonts w:asciiTheme="majorHAnsi" w:hAnsiTheme="majorHAnsi"/>
                <w:bCs/>
                <w:sz w:val="19"/>
                <w:szCs w:val="19"/>
                <w:lang w:val="es-CO"/>
              </w:rPr>
              <w:t>s</w:t>
            </w:r>
            <w:r w:rsidR="00ED7D80" w:rsidRPr="006315E1">
              <w:rPr>
                <w:rFonts w:asciiTheme="majorHAnsi" w:hAnsiTheme="majorHAnsi"/>
                <w:bCs/>
                <w:sz w:val="19"/>
                <w:szCs w:val="19"/>
                <w:lang w:val="es-CO"/>
              </w:rPr>
              <w:t xml:space="preserve"> 1 </w:t>
            </w:r>
            <w:r w:rsidR="008916F2" w:rsidRPr="006315E1">
              <w:rPr>
                <w:rFonts w:asciiTheme="majorHAnsi" w:hAnsiTheme="majorHAnsi"/>
                <w:bCs/>
                <w:sz w:val="19"/>
                <w:szCs w:val="19"/>
                <w:lang w:val="es-CO"/>
              </w:rPr>
              <w:t>y 2</w:t>
            </w:r>
            <w:r w:rsidR="00A22A6D" w:rsidRPr="006315E1">
              <w:rPr>
                <w:rFonts w:asciiTheme="majorHAnsi" w:hAnsiTheme="majorHAnsi"/>
                <w:bCs/>
                <w:sz w:val="19"/>
                <w:szCs w:val="19"/>
                <w:lang w:val="es-CO"/>
              </w:rPr>
              <w:t xml:space="preserve">. Así como </w:t>
            </w:r>
            <w:r w:rsidR="00463EF9" w:rsidRPr="006315E1">
              <w:rPr>
                <w:rFonts w:asciiTheme="majorHAnsi" w:hAnsiTheme="majorHAnsi"/>
                <w:bCs/>
                <w:sz w:val="19"/>
                <w:szCs w:val="19"/>
                <w:lang w:val="es-CO"/>
              </w:rPr>
              <w:t xml:space="preserve">el </w:t>
            </w:r>
            <w:r w:rsidR="00A22A6D" w:rsidRPr="006315E1">
              <w:rPr>
                <w:rFonts w:asciiTheme="majorHAnsi" w:hAnsiTheme="majorHAnsi"/>
                <w:bCs/>
                <w:sz w:val="19"/>
                <w:szCs w:val="19"/>
                <w:lang w:val="es-CO"/>
              </w:rPr>
              <w:t xml:space="preserve">artículo 1 de la Convención </w:t>
            </w:r>
            <w:r w:rsidR="00C84B53" w:rsidRPr="006315E1">
              <w:rPr>
                <w:rFonts w:asciiTheme="majorHAnsi" w:hAnsiTheme="majorHAnsi"/>
                <w:bCs/>
                <w:sz w:val="19"/>
                <w:szCs w:val="19"/>
                <w:lang w:val="es-CO"/>
              </w:rPr>
              <w:t xml:space="preserve">Interamericana </w:t>
            </w:r>
            <w:r w:rsidR="00CF729A" w:rsidRPr="006315E1">
              <w:rPr>
                <w:rFonts w:asciiTheme="majorHAnsi" w:hAnsiTheme="majorHAnsi"/>
                <w:bCs/>
                <w:sz w:val="19"/>
                <w:szCs w:val="19"/>
                <w:lang w:val="es-CO"/>
              </w:rPr>
              <w:t>s</w:t>
            </w:r>
            <w:r w:rsidR="00A22A6D" w:rsidRPr="006315E1">
              <w:rPr>
                <w:rFonts w:asciiTheme="majorHAnsi" w:hAnsiTheme="majorHAnsi"/>
                <w:bCs/>
                <w:sz w:val="19"/>
                <w:szCs w:val="19"/>
                <w:lang w:val="es-CO"/>
              </w:rPr>
              <w:t xml:space="preserve">obre </w:t>
            </w:r>
            <w:r w:rsidR="00EE3119" w:rsidRPr="006315E1">
              <w:rPr>
                <w:rFonts w:asciiTheme="majorHAnsi" w:hAnsiTheme="majorHAnsi"/>
                <w:bCs/>
                <w:sz w:val="19"/>
                <w:szCs w:val="19"/>
                <w:lang w:val="es-CO"/>
              </w:rPr>
              <w:t>D</w:t>
            </w:r>
            <w:r w:rsidR="00A22A6D" w:rsidRPr="006315E1">
              <w:rPr>
                <w:rFonts w:asciiTheme="majorHAnsi" w:hAnsiTheme="majorHAnsi"/>
                <w:bCs/>
                <w:sz w:val="19"/>
                <w:szCs w:val="19"/>
                <w:lang w:val="es-CO"/>
              </w:rPr>
              <w:t>esaparici</w:t>
            </w:r>
            <w:r w:rsidR="00C84B53" w:rsidRPr="006315E1">
              <w:rPr>
                <w:rFonts w:asciiTheme="majorHAnsi" w:hAnsiTheme="majorHAnsi"/>
                <w:bCs/>
                <w:sz w:val="19"/>
                <w:szCs w:val="19"/>
                <w:lang w:val="es-CO"/>
              </w:rPr>
              <w:t xml:space="preserve">ón </w:t>
            </w:r>
            <w:r w:rsidR="00EE3119" w:rsidRPr="006315E1">
              <w:rPr>
                <w:rFonts w:asciiTheme="majorHAnsi" w:hAnsiTheme="majorHAnsi"/>
                <w:bCs/>
                <w:sz w:val="19"/>
                <w:szCs w:val="19"/>
                <w:lang w:val="es-CO"/>
              </w:rPr>
              <w:t>F</w:t>
            </w:r>
            <w:r w:rsidR="00C84B53" w:rsidRPr="006315E1">
              <w:rPr>
                <w:rFonts w:asciiTheme="majorHAnsi" w:hAnsiTheme="majorHAnsi"/>
                <w:bCs/>
                <w:sz w:val="19"/>
                <w:szCs w:val="19"/>
                <w:lang w:val="es-CO"/>
              </w:rPr>
              <w:t xml:space="preserve">orzada de </w:t>
            </w:r>
            <w:r w:rsidR="00EE3119" w:rsidRPr="006315E1">
              <w:rPr>
                <w:rFonts w:asciiTheme="majorHAnsi" w:hAnsiTheme="majorHAnsi"/>
                <w:bCs/>
                <w:sz w:val="19"/>
                <w:szCs w:val="19"/>
                <w:lang w:val="es-CO"/>
              </w:rPr>
              <w:t>P</w:t>
            </w:r>
            <w:r w:rsidR="00C84B53" w:rsidRPr="006315E1">
              <w:rPr>
                <w:rFonts w:asciiTheme="majorHAnsi" w:hAnsiTheme="majorHAnsi"/>
                <w:bCs/>
                <w:sz w:val="19"/>
                <w:szCs w:val="19"/>
                <w:lang w:val="es-CO"/>
              </w:rPr>
              <w:t>ersonas</w:t>
            </w:r>
            <w:r w:rsidR="00463EF9" w:rsidRPr="006315E1">
              <w:rPr>
                <w:rStyle w:val="FootnoteReference"/>
                <w:rFonts w:asciiTheme="majorHAnsi" w:hAnsiTheme="majorHAnsi"/>
                <w:bCs/>
                <w:sz w:val="19"/>
                <w:szCs w:val="19"/>
                <w:lang w:val="es-CO"/>
              </w:rPr>
              <w:footnoteReference w:id="6"/>
            </w:r>
            <w:r w:rsidR="001D389D" w:rsidRPr="006315E1">
              <w:rPr>
                <w:rFonts w:asciiTheme="majorHAnsi" w:hAnsiTheme="majorHAnsi"/>
                <w:bCs/>
                <w:sz w:val="19"/>
                <w:szCs w:val="19"/>
                <w:lang w:val="es-CO"/>
              </w:rPr>
              <w:t>,</w:t>
            </w:r>
            <w:r w:rsidR="00630C5A" w:rsidRPr="006315E1">
              <w:rPr>
                <w:rFonts w:asciiTheme="majorHAnsi" w:hAnsiTheme="majorHAnsi"/>
                <w:bCs/>
                <w:sz w:val="19"/>
                <w:szCs w:val="19"/>
                <w:lang w:val="es-CO"/>
              </w:rPr>
              <w:t xml:space="preserve"> el artículo </w:t>
            </w:r>
            <w:r w:rsidR="00552CA8" w:rsidRPr="006315E1">
              <w:rPr>
                <w:rFonts w:asciiTheme="majorHAnsi" w:hAnsiTheme="majorHAnsi"/>
                <w:bCs/>
                <w:sz w:val="19"/>
                <w:szCs w:val="19"/>
                <w:lang w:val="es-CO"/>
              </w:rPr>
              <w:t>1</w:t>
            </w:r>
            <w:r w:rsidR="00EE3119" w:rsidRPr="006315E1">
              <w:rPr>
                <w:rFonts w:asciiTheme="majorHAnsi" w:hAnsiTheme="majorHAnsi"/>
                <w:bCs/>
                <w:sz w:val="19"/>
                <w:szCs w:val="19"/>
                <w:lang w:val="es-CO"/>
              </w:rPr>
              <w:t xml:space="preserve"> </w:t>
            </w:r>
            <w:r w:rsidR="00C84B53" w:rsidRPr="006315E1">
              <w:rPr>
                <w:rFonts w:asciiTheme="majorHAnsi" w:hAnsiTheme="majorHAnsi"/>
                <w:bCs/>
                <w:sz w:val="19"/>
                <w:szCs w:val="19"/>
                <w:lang w:val="es-CO"/>
              </w:rPr>
              <w:t>de la Convención Interamericana para Prevenir y Sancionar la T</w:t>
            </w:r>
            <w:r w:rsidR="00A57E78" w:rsidRPr="006315E1">
              <w:rPr>
                <w:rFonts w:asciiTheme="majorHAnsi" w:hAnsiTheme="majorHAnsi"/>
                <w:bCs/>
                <w:sz w:val="19"/>
                <w:szCs w:val="19"/>
                <w:lang w:val="es-CO"/>
              </w:rPr>
              <w:t>ortura</w:t>
            </w:r>
            <w:r w:rsidR="00630C5A" w:rsidRPr="006315E1">
              <w:rPr>
                <w:rStyle w:val="FootnoteReference"/>
                <w:rFonts w:asciiTheme="majorHAnsi" w:hAnsiTheme="majorHAnsi"/>
                <w:bCs/>
                <w:sz w:val="19"/>
                <w:szCs w:val="19"/>
                <w:lang w:val="es-CO"/>
              </w:rPr>
              <w:footnoteReference w:id="7"/>
            </w:r>
            <w:r w:rsidR="00A57E78" w:rsidRPr="006315E1">
              <w:rPr>
                <w:rFonts w:asciiTheme="majorHAnsi" w:hAnsiTheme="majorHAnsi"/>
                <w:bCs/>
                <w:sz w:val="19"/>
                <w:szCs w:val="19"/>
                <w:lang w:val="es-CO"/>
              </w:rPr>
              <w:t xml:space="preserve"> y otros tratados internacionales</w:t>
            </w:r>
            <w:r w:rsidR="00A57E78" w:rsidRPr="006315E1">
              <w:rPr>
                <w:rStyle w:val="FootnoteReference"/>
                <w:rFonts w:asciiTheme="majorHAnsi" w:hAnsiTheme="majorHAnsi"/>
                <w:bCs/>
                <w:sz w:val="19"/>
                <w:szCs w:val="19"/>
                <w:lang w:val="es-CO"/>
              </w:rPr>
              <w:footnoteReference w:id="8"/>
            </w:r>
          </w:p>
        </w:tc>
      </w:tr>
    </w:tbl>
    <w:p w14:paraId="20263696" w14:textId="77777777" w:rsidR="003239B8" w:rsidRPr="006315E1" w:rsidRDefault="003239B8" w:rsidP="003239B8">
      <w:pPr>
        <w:spacing w:before="240" w:after="240"/>
        <w:ind w:firstLine="720"/>
        <w:jc w:val="both"/>
        <w:rPr>
          <w:rFonts w:asciiTheme="majorHAnsi" w:hAnsiTheme="majorHAnsi"/>
          <w:b/>
          <w:bCs/>
          <w:sz w:val="19"/>
          <w:szCs w:val="19"/>
          <w:lang w:val="es-ES"/>
        </w:rPr>
      </w:pPr>
      <w:r w:rsidRPr="006315E1">
        <w:rPr>
          <w:rFonts w:asciiTheme="majorHAnsi" w:hAnsiTheme="majorHAnsi"/>
          <w:b/>
          <w:bCs/>
          <w:sz w:val="19"/>
          <w:szCs w:val="19"/>
          <w:lang w:val="es-ES"/>
        </w:rPr>
        <w:t>II.</w:t>
      </w:r>
      <w:r w:rsidRPr="006315E1">
        <w:rPr>
          <w:rFonts w:asciiTheme="majorHAnsi" w:hAnsiTheme="majorHAnsi"/>
          <w:b/>
          <w:bCs/>
          <w:sz w:val="19"/>
          <w:szCs w:val="19"/>
          <w:lang w:val="es-ES"/>
        </w:rPr>
        <w:tab/>
        <w:t>TRÁMITE ANTE LA CIDH</w:t>
      </w:r>
      <w:r w:rsidR="008E3BFE" w:rsidRPr="006315E1">
        <w:rPr>
          <w:rStyle w:val="FootnoteReference"/>
          <w:rFonts w:asciiTheme="majorHAnsi" w:hAnsiTheme="majorHAnsi"/>
          <w:b/>
          <w:sz w:val="19"/>
          <w:szCs w:val="19"/>
        </w:rPr>
        <w:footnoteReference w:id="9"/>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315E1"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6315E1" w:rsidRDefault="004A6A54" w:rsidP="004A6A54">
            <w:pPr>
              <w:jc w:val="center"/>
              <w:rPr>
                <w:rFonts w:asciiTheme="majorHAnsi" w:hAnsiTheme="majorHAnsi"/>
                <w:b/>
                <w:bCs/>
                <w:color w:val="FFFFFF" w:themeColor="background1"/>
                <w:sz w:val="19"/>
                <w:szCs w:val="19"/>
                <w:lang w:val="es-ES"/>
              </w:rPr>
            </w:pPr>
            <w:r w:rsidRPr="006315E1">
              <w:rPr>
                <w:rFonts w:asciiTheme="majorHAnsi" w:hAnsiTheme="majorHAnsi"/>
                <w:b/>
                <w:bCs/>
                <w:color w:val="FFFFFF" w:themeColor="background1"/>
                <w:sz w:val="19"/>
                <w:szCs w:val="19"/>
                <w:lang w:val="es-ES"/>
              </w:rPr>
              <w:t>P</w:t>
            </w:r>
            <w:r w:rsidR="004C2312" w:rsidRPr="006315E1">
              <w:rPr>
                <w:rFonts w:asciiTheme="majorHAnsi" w:hAnsiTheme="majorHAnsi"/>
                <w:b/>
                <w:bCs/>
                <w:color w:val="FFFFFF" w:themeColor="background1"/>
                <w:sz w:val="19"/>
                <w:szCs w:val="19"/>
                <w:lang w:val="es-ES"/>
              </w:rPr>
              <w:t>resentación de la petición:</w:t>
            </w:r>
          </w:p>
        </w:tc>
        <w:tc>
          <w:tcPr>
            <w:tcW w:w="5760" w:type="dxa"/>
            <w:vAlign w:val="center"/>
          </w:tcPr>
          <w:p w14:paraId="6E579153" w14:textId="5C89F640" w:rsidR="004C2312" w:rsidRPr="006315E1" w:rsidRDefault="00937BC1" w:rsidP="008C658B">
            <w:pPr>
              <w:jc w:val="both"/>
              <w:rPr>
                <w:rFonts w:asciiTheme="majorHAnsi" w:hAnsiTheme="majorHAnsi"/>
                <w:bCs/>
                <w:sz w:val="19"/>
                <w:szCs w:val="19"/>
                <w:lang w:val="es-ES"/>
              </w:rPr>
            </w:pPr>
            <w:r w:rsidRPr="006315E1">
              <w:rPr>
                <w:rFonts w:asciiTheme="majorHAnsi" w:hAnsiTheme="majorHAnsi"/>
                <w:bCs/>
                <w:sz w:val="19"/>
                <w:szCs w:val="19"/>
                <w:lang w:val="es-ES"/>
              </w:rPr>
              <w:t>8 de agosto de 2007</w:t>
            </w:r>
          </w:p>
        </w:tc>
      </w:tr>
      <w:tr w:rsidR="001E49E7" w:rsidRPr="006315E1"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3F1752A5" w:rsidR="001E49E7" w:rsidRPr="006315E1" w:rsidRDefault="001E49E7" w:rsidP="001E49E7">
            <w:pPr>
              <w:jc w:val="center"/>
              <w:rPr>
                <w:rFonts w:asciiTheme="majorHAnsi" w:hAnsiTheme="majorHAnsi"/>
                <w:b/>
                <w:bCs/>
                <w:color w:val="FFFFFF" w:themeColor="background1"/>
                <w:sz w:val="19"/>
                <w:szCs w:val="19"/>
                <w:lang w:val="es-ES"/>
              </w:rPr>
            </w:pPr>
            <w:r w:rsidRPr="006315E1">
              <w:rPr>
                <w:rFonts w:asciiTheme="majorHAnsi" w:hAnsiTheme="majorHAnsi"/>
                <w:b/>
                <w:bCs/>
                <w:color w:val="FFFFFF" w:themeColor="background1"/>
                <w:sz w:val="19"/>
                <w:szCs w:val="19"/>
                <w:lang w:val="es-ES"/>
              </w:rPr>
              <w:t>Información adicional recibida durante la etapa de estudio</w:t>
            </w:r>
            <w:r w:rsidR="00557FB1" w:rsidRPr="006315E1">
              <w:rPr>
                <w:rStyle w:val="FootnoteReference"/>
                <w:rFonts w:asciiTheme="majorHAnsi" w:hAnsiTheme="majorHAnsi"/>
                <w:bCs/>
                <w:color w:val="FFFFFF" w:themeColor="background1"/>
                <w:sz w:val="19"/>
                <w:szCs w:val="19"/>
                <w:lang w:val="es-AR"/>
              </w:rPr>
              <w:footnoteReference w:id="10"/>
            </w:r>
            <w:r w:rsidRPr="006315E1">
              <w:rPr>
                <w:rFonts w:asciiTheme="majorHAnsi" w:hAnsiTheme="majorHAnsi"/>
                <w:b/>
                <w:bCs/>
                <w:color w:val="FFFFFF" w:themeColor="background1"/>
                <w:sz w:val="19"/>
                <w:szCs w:val="19"/>
                <w:lang w:val="es-ES"/>
              </w:rPr>
              <w:t>:</w:t>
            </w:r>
          </w:p>
        </w:tc>
        <w:tc>
          <w:tcPr>
            <w:tcW w:w="5760" w:type="dxa"/>
            <w:vAlign w:val="center"/>
          </w:tcPr>
          <w:p w14:paraId="43BA4FDD" w14:textId="3FB8DF47" w:rsidR="001E49E7" w:rsidRPr="006315E1" w:rsidRDefault="000C5518" w:rsidP="00557FB1">
            <w:pPr>
              <w:rPr>
                <w:rFonts w:asciiTheme="majorHAnsi" w:hAnsiTheme="majorHAnsi"/>
                <w:bCs/>
                <w:color w:val="FFFFFF" w:themeColor="background1"/>
                <w:sz w:val="19"/>
                <w:szCs w:val="19"/>
                <w:lang w:val="es-AR"/>
              </w:rPr>
            </w:pPr>
            <w:r w:rsidRPr="006315E1">
              <w:rPr>
                <w:rFonts w:asciiTheme="majorHAnsi" w:hAnsiTheme="majorHAnsi"/>
                <w:bCs/>
                <w:sz w:val="19"/>
                <w:szCs w:val="19"/>
                <w:lang w:val="es-AR"/>
              </w:rPr>
              <w:t>9 de octubre del 2007</w:t>
            </w:r>
            <w:r w:rsidR="00004639" w:rsidRPr="006315E1">
              <w:rPr>
                <w:rFonts w:asciiTheme="majorHAnsi" w:hAnsiTheme="majorHAnsi"/>
                <w:bCs/>
                <w:sz w:val="19"/>
                <w:szCs w:val="19"/>
                <w:lang w:val="es-AR"/>
              </w:rPr>
              <w:t xml:space="preserve"> </w:t>
            </w:r>
          </w:p>
        </w:tc>
      </w:tr>
      <w:tr w:rsidR="004C2312" w:rsidRPr="006315E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6315E1" w:rsidRDefault="004A6A54" w:rsidP="004A6A54">
            <w:pPr>
              <w:jc w:val="center"/>
              <w:rPr>
                <w:rFonts w:asciiTheme="majorHAnsi" w:hAnsiTheme="majorHAnsi"/>
                <w:b/>
                <w:bCs/>
                <w:color w:val="FFFFFF" w:themeColor="background1"/>
                <w:sz w:val="19"/>
                <w:szCs w:val="19"/>
                <w:lang w:val="es-ES"/>
              </w:rPr>
            </w:pPr>
            <w:r w:rsidRPr="006315E1">
              <w:rPr>
                <w:rFonts w:asciiTheme="majorHAnsi" w:hAnsiTheme="majorHAnsi"/>
                <w:b/>
                <w:color w:val="FFFFFF" w:themeColor="background1"/>
                <w:sz w:val="19"/>
                <w:szCs w:val="19"/>
                <w:lang w:val="es-ES"/>
              </w:rPr>
              <w:t>N</w:t>
            </w:r>
            <w:r w:rsidR="004C2312" w:rsidRPr="006315E1">
              <w:rPr>
                <w:rFonts w:asciiTheme="majorHAnsi" w:hAnsiTheme="majorHAnsi"/>
                <w:b/>
                <w:color w:val="FFFFFF" w:themeColor="background1"/>
                <w:sz w:val="19"/>
                <w:szCs w:val="19"/>
                <w:lang w:val="es-ES"/>
              </w:rPr>
              <w:t>otificación de la petición al Estado:</w:t>
            </w:r>
          </w:p>
        </w:tc>
        <w:tc>
          <w:tcPr>
            <w:tcW w:w="5760" w:type="dxa"/>
            <w:vAlign w:val="center"/>
          </w:tcPr>
          <w:p w14:paraId="1519DA6A" w14:textId="1522D8E4" w:rsidR="004C2312" w:rsidRPr="006315E1" w:rsidRDefault="00A95946" w:rsidP="008C658B">
            <w:pPr>
              <w:jc w:val="both"/>
              <w:rPr>
                <w:rFonts w:asciiTheme="majorHAnsi" w:hAnsiTheme="majorHAnsi"/>
                <w:bCs/>
                <w:sz w:val="19"/>
                <w:szCs w:val="19"/>
                <w:lang w:val="es-ES"/>
              </w:rPr>
            </w:pPr>
            <w:r w:rsidRPr="006315E1">
              <w:rPr>
                <w:rFonts w:asciiTheme="majorHAnsi" w:hAnsiTheme="majorHAnsi"/>
                <w:bCs/>
                <w:sz w:val="19"/>
                <w:szCs w:val="19"/>
                <w:lang w:val="es-ES"/>
              </w:rPr>
              <w:t>14 de octubre de 2011</w:t>
            </w:r>
          </w:p>
        </w:tc>
      </w:tr>
      <w:tr w:rsidR="004C2312" w:rsidRPr="006315E1" w14:paraId="6147A8D5" w14:textId="77777777" w:rsidTr="00F90B1C">
        <w:trPr>
          <w:trHeight w:val="309"/>
        </w:trPr>
        <w:tc>
          <w:tcPr>
            <w:tcW w:w="3600" w:type="dxa"/>
            <w:tcBorders>
              <w:top w:val="single" w:sz="6" w:space="0" w:color="auto"/>
              <w:bottom w:val="single" w:sz="6" w:space="0" w:color="auto"/>
            </w:tcBorders>
            <w:shd w:val="clear" w:color="auto" w:fill="386294"/>
            <w:vAlign w:val="center"/>
          </w:tcPr>
          <w:p w14:paraId="0201C86D" w14:textId="4A5EC6F9" w:rsidR="004C2312" w:rsidRPr="006315E1" w:rsidRDefault="004A6A54" w:rsidP="004A6A54">
            <w:pPr>
              <w:jc w:val="center"/>
              <w:rPr>
                <w:rFonts w:asciiTheme="majorHAnsi" w:hAnsiTheme="majorHAnsi"/>
                <w:b/>
                <w:bCs/>
                <w:color w:val="FFFFFF" w:themeColor="background1"/>
                <w:sz w:val="19"/>
                <w:szCs w:val="19"/>
                <w:lang w:val="es-ES"/>
              </w:rPr>
            </w:pPr>
            <w:r w:rsidRPr="006315E1">
              <w:rPr>
                <w:rFonts w:asciiTheme="majorHAnsi" w:hAnsiTheme="majorHAnsi"/>
                <w:b/>
                <w:color w:val="FFFFFF" w:themeColor="background1"/>
                <w:sz w:val="19"/>
                <w:szCs w:val="19"/>
                <w:lang w:val="es-ES"/>
              </w:rPr>
              <w:t>P</w:t>
            </w:r>
            <w:r w:rsidR="004C2312" w:rsidRPr="006315E1">
              <w:rPr>
                <w:rFonts w:asciiTheme="majorHAnsi" w:hAnsiTheme="majorHAnsi"/>
                <w:b/>
                <w:color w:val="FFFFFF" w:themeColor="background1"/>
                <w:sz w:val="19"/>
                <w:szCs w:val="19"/>
                <w:lang w:val="es-ES"/>
              </w:rPr>
              <w:t>rimera respuesta del Estado:</w:t>
            </w:r>
          </w:p>
        </w:tc>
        <w:tc>
          <w:tcPr>
            <w:tcW w:w="5760" w:type="dxa"/>
            <w:vAlign w:val="center"/>
          </w:tcPr>
          <w:p w14:paraId="1972B99E" w14:textId="765A40A3" w:rsidR="004C2312" w:rsidRPr="006315E1" w:rsidRDefault="00CF5787" w:rsidP="00F90B1C">
            <w:pPr>
              <w:rPr>
                <w:rFonts w:asciiTheme="majorHAnsi" w:hAnsiTheme="majorHAnsi"/>
                <w:bCs/>
                <w:sz w:val="19"/>
                <w:szCs w:val="19"/>
                <w:lang w:val="es-ES"/>
              </w:rPr>
            </w:pPr>
            <w:r w:rsidRPr="006315E1">
              <w:rPr>
                <w:rFonts w:asciiTheme="majorHAnsi" w:hAnsiTheme="majorHAnsi"/>
                <w:bCs/>
                <w:sz w:val="19"/>
                <w:szCs w:val="19"/>
                <w:lang w:val="es-ES"/>
              </w:rPr>
              <w:t>8 de noviembre del 2013</w:t>
            </w:r>
          </w:p>
        </w:tc>
      </w:tr>
    </w:tbl>
    <w:p w14:paraId="21DAA666" w14:textId="77777777" w:rsidR="003239B8" w:rsidRPr="006315E1" w:rsidRDefault="003239B8" w:rsidP="003239B8">
      <w:pPr>
        <w:spacing w:before="240" w:after="240"/>
        <w:ind w:firstLine="720"/>
        <w:jc w:val="both"/>
        <w:rPr>
          <w:rFonts w:asciiTheme="majorHAnsi" w:hAnsiTheme="majorHAnsi"/>
          <w:b/>
          <w:bCs/>
          <w:sz w:val="19"/>
          <w:szCs w:val="19"/>
          <w:lang w:val="es-ES"/>
        </w:rPr>
      </w:pPr>
      <w:r w:rsidRPr="006315E1">
        <w:rPr>
          <w:rFonts w:asciiTheme="majorHAnsi" w:hAnsiTheme="majorHAnsi"/>
          <w:b/>
          <w:bCs/>
          <w:sz w:val="19"/>
          <w:szCs w:val="19"/>
          <w:lang w:val="es-ES"/>
        </w:rPr>
        <w:t xml:space="preserve">III. </w:t>
      </w:r>
      <w:r w:rsidRPr="006315E1">
        <w:rPr>
          <w:rFonts w:asciiTheme="majorHAnsi" w:hAnsiTheme="majorHAnsi"/>
          <w:b/>
          <w:bCs/>
          <w:sz w:val="19"/>
          <w:szCs w:val="19"/>
          <w:lang w:val="es-ES"/>
        </w:rPr>
        <w:tab/>
        <w:t>COMPETENCIA</w:t>
      </w:r>
      <w:r w:rsidR="00EE00E9" w:rsidRPr="006315E1">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315E1"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6315E1" w:rsidRDefault="003239B8" w:rsidP="008C658B">
            <w:pPr>
              <w:jc w:val="center"/>
              <w:rPr>
                <w:rFonts w:asciiTheme="majorHAnsi" w:hAnsiTheme="majorHAnsi"/>
                <w:b/>
                <w:bCs/>
                <w:i/>
                <w:color w:val="FFFFFF" w:themeColor="background1"/>
                <w:sz w:val="19"/>
                <w:szCs w:val="19"/>
              </w:rPr>
            </w:pPr>
            <w:proofErr w:type="spellStart"/>
            <w:r w:rsidRPr="006315E1">
              <w:rPr>
                <w:rFonts w:asciiTheme="majorHAnsi" w:hAnsiTheme="majorHAnsi"/>
                <w:b/>
                <w:bCs/>
                <w:color w:val="FFFFFF" w:themeColor="background1"/>
                <w:sz w:val="19"/>
                <w:szCs w:val="19"/>
              </w:rPr>
              <w:t>Competencia</w:t>
            </w:r>
            <w:proofErr w:type="spellEnd"/>
            <w:r w:rsidRPr="006315E1">
              <w:rPr>
                <w:rFonts w:asciiTheme="majorHAnsi" w:hAnsiTheme="majorHAnsi"/>
                <w:b/>
                <w:bCs/>
                <w:i/>
                <w:color w:val="FFFFFF" w:themeColor="background1"/>
                <w:sz w:val="19"/>
                <w:szCs w:val="19"/>
              </w:rPr>
              <w:t xml:space="preserve"> </w:t>
            </w:r>
            <w:proofErr w:type="spellStart"/>
            <w:r w:rsidRPr="006315E1">
              <w:rPr>
                <w:rFonts w:asciiTheme="majorHAnsi" w:hAnsiTheme="majorHAnsi"/>
                <w:b/>
                <w:bCs/>
                <w:i/>
                <w:color w:val="FFFFFF" w:themeColor="background1"/>
                <w:sz w:val="19"/>
                <w:szCs w:val="19"/>
              </w:rPr>
              <w:t>Ratione</w:t>
            </w:r>
            <w:proofErr w:type="spellEnd"/>
            <w:r w:rsidRPr="006315E1">
              <w:rPr>
                <w:rFonts w:asciiTheme="majorHAnsi" w:hAnsiTheme="majorHAnsi"/>
                <w:b/>
                <w:bCs/>
                <w:i/>
                <w:color w:val="FFFFFF" w:themeColor="background1"/>
                <w:sz w:val="19"/>
                <w:szCs w:val="19"/>
              </w:rPr>
              <w:t xml:space="preserve"> personae:</w:t>
            </w:r>
          </w:p>
        </w:tc>
        <w:tc>
          <w:tcPr>
            <w:tcW w:w="5760" w:type="dxa"/>
            <w:vAlign w:val="center"/>
          </w:tcPr>
          <w:p w14:paraId="7707F3E9" w14:textId="50648F50" w:rsidR="003239B8" w:rsidRPr="006315E1" w:rsidRDefault="00F90B1C" w:rsidP="008C658B">
            <w:pPr>
              <w:rPr>
                <w:rFonts w:asciiTheme="majorHAnsi" w:hAnsiTheme="majorHAnsi"/>
                <w:bCs/>
                <w:sz w:val="19"/>
                <w:szCs w:val="19"/>
              </w:rPr>
            </w:pPr>
            <w:proofErr w:type="spellStart"/>
            <w:r w:rsidRPr="006315E1">
              <w:rPr>
                <w:rFonts w:asciiTheme="majorHAnsi" w:hAnsiTheme="majorHAnsi"/>
                <w:bCs/>
                <w:sz w:val="19"/>
                <w:szCs w:val="19"/>
              </w:rPr>
              <w:t>Sí</w:t>
            </w:r>
            <w:proofErr w:type="spellEnd"/>
          </w:p>
        </w:tc>
      </w:tr>
      <w:tr w:rsidR="003239B8" w:rsidRPr="006315E1"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6315E1" w:rsidRDefault="003239B8" w:rsidP="008C658B">
            <w:pPr>
              <w:jc w:val="center"/>
              <w:rPr>
                <w:rFonts w:asciiTheme="majorHAnsi" w:hAnsiTheme="majorHAnsi"/>
                <w:b/>
                <w:bCs/>
                <w:color w:val="FFFFFF" w:themeColor="background1"/>
                <w:sz w:val="19"/>
                <w:szCs w:val="19"/>
              </w:rPr>
            </w:pPr>
            <w:proofErr w:type="spellStart"/>
            <w:r w:rsidRPr="006315E1">
              <w:rPr>
                <w:rFonts w:asciiTheme="majorHAnsi" w:hAnsiTheme="majorHAnsi"/>
                <w:b/>
                <w:bCs/>
                <w:color w:val="FFFFFF" w:themeColor="background1"/>
                <w:sz w:val="19"/>
                <w:szCs w:val="19"/>
              </w:rPr>
              <w:t>Competencia</w:t>
            </w:r>
            <w:proofErr w:type="spellEnd"/>
            <w:r w:rsidRPr="006315E1">
              <w:rPr>
                <w:rFonts w:asciiTheme="majorHAnsi" w:hAnsiTheme="majorHAnsi"/>
                <w:b/>
                <w:bCs/>
                <w:i/>
                <w:color w:val="FFFFFF" w:themeColor="background1"/>
                <w:sz w:val="19"/>
                <w:szCs w:val="19"/>
              </w:rPr>
              <w:t xml:space="preserve"> </w:t>
            </w:r>
            <w:proofErr w:type="spellStart"/>
            <w:r w:rsidRPr="006315E1">
              <w:rPr>
                <w:rFonts w:asciiTheme="majorHAnsi" w:hAnsiTheme="majorHAnsi"/>
                <w:b/>
                <w:bCs/>
                <w:i/>
                <w:color w:val="FFFFFF" w:themeColor="background1"/>
                <w:sz w:val="19"/>
                <w:szCs w:val="19"/>
              </w:rPr>
              <w:t>Ratione</w:t>
            </w:r>
            <w:proofErr w:type="spellEnd"/>
            <w:r w:rsidRPr="006315E1">
              <w:rPr>
                <w:rFonts w:asciiTheme="majorHAnsi" w:hAnsiTheme="majorHAnsi"/>
                <w:b/>
                <w:bCs/>
                <w:i/>
                <w:color w:val="FFFFFF" w:themeColor="background1"/>
                <w:sz w:val="19"/>
                <w:szCs w:val="19"/>
              </w:rPr>
              <w:t xml:space="preserve"> loci</w:t>
            </w:r>
            <w:r w:rsidRPr="006315E1">
              <w:rPr>
                <w:rFonts w:asciiTheme="majorHAnsi" w:hAnsiTheme="majorHAnsi"/>
                <w:b/>
                <w:bCs/>
                <w:color w:val="FFFFFF" w:themeColor="background1"/>
                <w:sz w:val="19"/>
                <w:szCs w:val="19"/>
              </w:rPr>
              <w:t>:</w:t>
            </w:r>
          </w:p>
        </w:tc>
        <w:tc>
          <w:tcPr>
            <w:tcW w:w="5760" w:type="dxa"/>
            <w:vAlign w:val="center"/>
          </w:tcPr>
          <w:p w14:paraId="12C931CB" w14:textId="6AE6685F" w:rsidR="003239B8" w:rsidRPr="006315E1" w:rsidRDefault="00F90B1C" w:rsidP="008C658B">
            <w:pPr>
              <w:rPr>
                <w:rFonts w:asciiTheme="majorHAnsi" w:hAnsiTheme="majorHAnsi"/>
                <w:bCs/>
                <w:sz w:val="19"/>
                <w:szCs w:val="19"/>
              </w:rPr>
            </w:pPr>
            <w:proofErr w:type="spellStart"/>
            <w:r w:rsidRPr="006315E1">
              <w:rPr>
                <w:rFonts w:asciiTheme="majorHAnsi" w:hAnsiTheme="majorHAnsi"/>
                <w:bCs/>
                <w:sz w:val="19"/>
                <w:szCs w:val="19"/>
              </w:rPr>
              <w:t>Sí</w:t>
            </w:r>
            <w:proofErr w:type="spellEnd"/>
          </w:p>
        </w:tc>
      </w:tr>
      <w:tr w:rsidR="003239B8" w:rsidRPr="006315E1"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6315E1" w:rsidRDefault="003239B8" w:rsidP="008C658B">
            <w:pPr>
              <w:jc w:val="center"/>
              <w:rPr>
                <w:rFonts w:asciiTheme="majorHAnsi" w:hAnsiTheme="majorHAnsi"/>
                <w:b/>
                <w:bCs/>
                <w:color w:val="FFFFFF" w:themeColor="background1"/>
                <w:sz w:val="19"/>
                <w:szCs w:val="19"/>
              </w:rPr>
            </w:pPr>
            <w:proofErr w:type="spellStart"/>
            <w:r w:rsidRPr="006315E1">
              <w:rPr>
                <w:rFonts w:asciiTheme="majorHAnsi" w:hAnsiTheme="majorHAnsi"/>
                <w:b/>
                <w:bCs/>
                <w:color w:val="FFFFFF" w:themeColor="background1"/>
                <w:sz w:val="19"/>
                <w:szCs w:val="19"/>
              </w:rPr>
              <w:t>Competencia</w:t>
            </w:r>
            <w:proofErr w:type="spellEnd"/>
            <w:r w:rsidRPr="006315E1">
              <w:rPr>
                <w:rFonts w:asciiTheme="majorHAnsi" w:hAnsiTheme="majorHAnsi"/>
                <w:b/>
                <w:bCs/>
                <w:i/>
                <w:color w:val="FFFFFF" w:themeColor="background1"/>
                <w:sz w:val="19"/>
                <w:szCs w:val="19"/>
              </w:rPr>
              <w:t xml:space="preserve"> </w:t>
            </w:r>
            <w:proofErr w:type="spellStart"/>
            <w:r w:rsidRPr="006315E1">
              <w:rPr>
                <w:rFonts w:asciiTheme="majorHAnsi" w:hAnsiTheme="majorHAnsi"/>
                <w:b/>
                <w:bCs/>
                <w:i/>
                <w:color w:val="FFFFFF" w:themeColor="background1"/>
                <w:sz w:val="19"/>
                <w:szCs w:val="19"/>
              </w:rPr>
              <w:t>Ratione</w:t>
            </w:r>
            <w:proofErr w:type="spellEnd"/>
            <w:r w:rsidRPr="006315E1">
              <w:rPr>
                <w:rFonts w:asciiTheme="majorHAnsi" w:hAnsiTheme="majorHAnsi"/>
                <w:b/>
                <w:bCs/>
                <w:i/>
                <w:color w:val="FFFFFF" w:themeColor="background1"/>
                <w:sz w:val="19"/>
                <w:szCs w:val="19"/>
              </w:rPr>
              <w:t xml:space="preserve"> </w:t>
            </w:r>
            <w:proofErr w:type="spellStart"/>
            <w:r w:rsidRPr="006315E1">
              <w:rPr>
                <w:rFonts w:asciiTheme="majorHAnsi" w:hAnsiTheme="majorHAnsi"/>
                <w:b/>
                <w:bCs/>
                <w:i/>
                <w:color w:val="FFFFFF" w:themeColor="background1"/>
                <w:sz w:val="19"/>
                <w:szCs w:val="19"/>
              </w:rPr>
              <w:t>temporis</w:t>
            </w:r>
            <w:proofErr w:type="spellEnd"/>
            <w:r w:rsidRPr="006315E1">
              <w:rPr>
                <w:rFonts w:asciiTheme="majorHAnsi" w:hAnsiTheme="majorHAnsi"/>
                <w:b/>
                <w:bCs/>
                <w:color w:val="FFFFFF" w:themeColor="background1"/>
                <w:sz w:val="19"/>
                <w:szCs w:val="19"/>
              </w:rPr>
              <w:t>:</w:t>
            </w:r>
          </w:p>
        </w:tc>
        <w:tc>
          <w:tcPr>
            <w:tcW w:w="5760" w:type="dxa"/>
            <w:vAlign w:val="center"/>
          </w:tcPr>
          <w:p w14:paraId="6F8B059B" w14:textId="02C6ED80" w:rsidR="003239B8" w:rsidRPr="006315E1" w:rsidRDefault="00F90B1C" w:rsidP="008C658B">
            <w:pPr>
              <w:rPr>
                <w:rFonts w:asciiTheme="majorHAnsi" w:hAnsiTheme="majorHAnsi"/>
                <w:bCs/>
                <w:sz w:val="19"/>
                <w:szCs w:val="19"/>
              </w:rPr>
            </w:pPr>
            <w:proofErr w:type="spellStart"/>
            <w:r w:rsidRPr="006315E1">
              <w:rPr>
                <w:rFonts w:asciiTheme="majorHAnsi" w:hAnsiTheme="majorHAnsi"/>
                <w:bCs/>
                <w:sz w:val="19"/>
                <w:szCs w:val="19"/>
              </w:rPr>
              <w:t>Sí</w:t>
            </w:r>
            <w:proofErr w:type="spellEnd"/>
          </w:p>
        </w:tc>
      </w:tr>
      <w:tr w:rsidR="003239B8" w:rsidRPr="002F4CEA"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6315E1" w:rsidRDefault="003239B8" w:rsidP="008C658B">
            <w:pPr>
              <w:jc w:val="center"/>
              <w:rPr>
                <w:rFonts w:asciiTheme="majorHAnsi" w:hAnsiTheme="majorHAnsi"/>
                <w:b/>
                <w:bCs/>
                <w:color w:val="FFFFFF" w:themeColor="background1"/>
                <w:sz w:val="19"/>
                <w:szCs w:val="19"/>
              </w:rPr>
            </w:pPr>
            <w:proofErr w:type="spellStart"/>
            <w:r w:rsidRPr="006315E1">
              <w:rPr>
                <w:rFonts w:asciiTheme="majorHAnsi" w:hAnsiTheme="majorHAnsi"/>
                <w:b/>
                <w:bCs/>
                <w:color w:val="FFFFFF" w:themeColor="background1"/>
                <w:sz w:val="19"/>
                <w:szCs w:val="19"/>
              </w:rPr>
              <w:t>Competencia</w:t>
            </w:r>
            <w:proofErr w:type="spellEnd"/>
            <w:r w:rsidRPr="006315E1">
              <w:rPr>
                <w:rFonts w:asciiTheme="majorHAnsi" w:hAnsiTheme="majorHAnsi"/>
                <w:b/>
                <w:bCs/>
                <w:i/>
                <w:color w:val="FFFFFF" w:themeColor="background1"/>
                <w:sz w:val="19"/>
                <w:szCs w:val="19"/>
              </w:rPr>
              <w:t xml:space="preserve"> </w:t>
            </w:r>
            <w:proofErr w:type="spellStart"/>
            <w:r w:rsidRPr="006315E1">
              <w:rPr>
                <w:rFonts w:asciiTheme="majorHAnsi" w:hAnsiTheme="majorHAnsi"/>
                <w:b/>
                <w:bCs/>
                <w:i/>
                <w:color w:val="FFFFFF" w:themeColor="background1"/>
                <w:sz w:val="19"/>
                <w:szCs w:val="19"/>
              </w:rPr>
              <w:t>Ratione</w:t>
            </w:r>
            <w:proofErr w:type="spellEnd"/>
            <w:r w:rsidRPr="006315E1">
              <w:rPr>
                <w:rFonts w:asciiTheme="majorHAnsi" w:hAnsiTheme="majorHAnsi"/>
                <w:b/>
                <w:bCs/>
                <w:i/>
                <w:color w:val="FFFFFF" w:themeColor="background1"/>
                <w:sz w:val="19"/>
                <w:szCs w:val="19"/>
              </w:rPr>
              <w:t xml:space="preserve"> </w:t>
            </w:r>
            <w:proofErr w:type="spellStart"/>
            <w:r w:rsidRPr="006315E1">
              <w:rPr>
                <w:rFonts w:asciiTheme="majorHAnsi" w:hAnsiTheme="majorHAnsi"/>
                <w:b/>
                <w:bCs/>
                <w:i/>
                <w:color w:val="FFFFFF" w:themeColor="background1"/>
                <w:sz w:val="19"/>
                <w:szCs w:val="19"/>
              </w:rPr>
              <w:t>materia</w:t>
            </w:r>
            <w:r w:rsidR="00EE00E9" w:rsidRPr="006315E1">
              <w:rPr>
                <w:rFonts w:asciiTheme="majorHAnsi" w:hAnsiTheme="majorHAnsi"/>
                <w:b/>
                <w:bCs/>
                <w:i/>
                <w:color w:val="FFFFFF" w:themeColor="background1"/>
                <w:sz w:val="19"/>
                <w:szCs w:val="19"/>
              </w:rPr>
              <w:t>e</w:t>
            </w:r>
            <w:proofErr w:type="spellEnd"/>
            <w:r w:rsidRPr="006315E1">
              <w:rPr>
                <w:rFonts w:asciiTheme="majorHAnsi" w:hAnsiTheme="majorHAnsi"/>
                <w:b/>
                <w:bCs/>
                <w:color w:val="FFFFFF" w:themeColor="background1"/>
                <w:sz w:val="19"/>
                <w:szCs w:val="19"/>
              </w:rPr>
              <w:t>:</w:t>
            </w:r>
          </w:p>
        </w:tc>
        <w:tc>
          <w:tcPr>
            <w:tcW w:w="5760" w:type="dxa"/>
            <w:vAlign w:val="center"/>
          </w:tcPr>
          <w:p w14:paraId="0C122F44" w14:textId="3BCC06FE" w:rsidR="003239B8" w:rsidRPr="006315E1" w:rsidRDefault="00F90B1C" w:rsidP="001D389D">
            <w:pPr>
              <w:jc w:val="both"/>
              <w:rPr>
                <w:rFonts w:asciiTheme="majorHAnsi" w:hAnsiTheme="majorHAnsi"/>
                <w:bCs/>
                <w:sz w:val="19"/>
                <w:szCs w:val="19"/>
                <w:lang w:val="es-ES"/>
              </w:rPr>
            </w:pPr>
            <w:r w:rsidRPr="006315E1">
              <w:rPr>
                <w:rFonts w:asciiTheme="majorHAnsi" w:hAnsiTheme="majorHAnsi"/>
                <w:bCs/>
                <w:sz w:val="19"/>
                <w:szCs w:val="19"/>
                <w:lang w:val="es-ES"/>
              </w:rPr>
              <w:t>Sí</w:t>
            </w:r>
            <w:r w:rsidR="005B5EBA" w:rsidRPr="006315E1">
              <w:rPr>
                <w:rFonts w:asciiTheme="majorHAnsi" w:hAnsiTheme="majorHAnsi"/>
                <w:bCs/>
                <w:sz w:val="19"/>
                <w:szCs w:val="19"/>
                <w:lang w:val="es-ES"/>
              </w:rPr>
              <w:t>, Convención Americana</w:t>
            </w:r>
            <w:r w:rsidRPr="006315E1">
              <w:rPr>
                <w:rFonts w:asciiTheme="majorHAnsi" w:hAnsiTheme="majorHAnsi"/>
                <w:bCs/>
                <w:sz w:val="19"/>
                <w:szCs w:val="19"/>
                <w:lang w:val="es-ES"/>
              </w:rPr>
              <w:t xml:space="preserve"> (</w:t>
            </w:r>
            <w:r w:rsidR="005B5EBA" w:rsidRPr="006315E1">
              <w:rPr>
                <w:rFonts w:asciiTheme="majorHAnsi" w:hAnsiTheme="majorHAnsi"/>
                <w:bCs/>
                <w:sz w:val="19"/>
                <w:szCs w:val="19"/>
                <w:lang w:val="es-ES"/>
              </w:rPr>
              <w:t>depósito de instrumento realizado el 28 de julio de 1978</w:t>
            </w:r>
            <w:r w:rsidRPr="006315E1">
              <w:rPr>
                <w:rFonts w:asciiTheme="majorHAnsi" w:hAnsiTheme="majorHAnsi"/>
                <w:bCs/>
                <w:sz w:val="19"/>
                <w:szCs w:val="19"/>
                <w:lang w:val="es-ES"/>
              </w:rPr>
              <w:t>)</w:t>
            </w:r>
            <w:r w:rsidR="00552CA8" w:rsidRPr="006315E1">
              <w:rPr>
                <w:rFonts w:asciiTheme="majorHAnsi" w:hAnsiTheme="majorHAnsi"/>
                <w:bCs/>
                <w:sz w:val="19"/>
                <w:szCs w:val="19"/>
                <w:lang w:val="es-ES"/>
              </w:rPr>
              <w:t xml:space="preserve">, </w:t>
            </w:r>
            <w:r w:rsidR="00630C5A" w:rsidRPr="006315E1">
              <w:rPr>
                <w:rFonts w:asciiTheme="majorHAnsi" w:hAnsiTheme="majorHAnsi"/>
                <w:bCs/>
                <w:sz w:val="19"/>
                <w:szCs w:val="19"/>
                <w:lang w:val="es-ES"/>
              </w:rPr>
              <w:t xml:space="preserve">CIDFP </w:t>
            </w:r>
            <w:r w:rsidR="000E4BBB" w:rsidRPr="006315E1">
              <w:rPr>
                <w:rFonts w:asciiTheme="majorHAnsi" w:hAnsiTheme="majorHAnsi"/>
                <w:bCs/>
                <w:sz w:val="19"/>
                <w:szCs w:val="19"/>
                <w:lang w:val="es-ES"/>
              </w:rPr>
              <w:t>(depósito de instrumento realizado el 13 de febrero de 2002)</w:t>
            </w:r>
            <w:r w:rsidR="00C641D7" w:rsidRPr="006315E1">
              <w:rPr>
                <w:rFonts w:asciiTheme="majorHAnsi" w:hAnsiTheme="majorHAnsi"/>
                <w:bCs/>
                <w:sz w:val="19"/>
                <w:szCs w:val="19"/>
                <w:lang w:val="es-ES"/>
              </w:rPr>
              <w:t xml:space="preserve">, </w:t>
            </w:r>
            <w:r w:rsidR="00630C5A" w:rsidRPr="006315E1">
              <w:rPr>
                <w:rFonts w:asciiTheme="majorHAnsi" w:hAnsiTheme="majorHAnsi"/>
                <w:bCs/>
                <w:sz w:val="19"/>
                <w:szCs w:val="19"/>
                <w:lang w:val="es-ES"/>
              </w:rPr>
              <w:t xml:space="preserve">CIPST </w:t>
            </w:r>
            <w:r w:rsidR="000E4BBB" w:rsidRPr="006315E1">
              <w:rPr>
                <w:rFonts w:asciiTheme="majorHAnsi" w:hAnsiTheme="majorHAnsi"/>
                <w:bCs/>
                <w:sz w:val="19"/>
                <w:szCs w:val="19"/>
                <w:lang w:val="es-ES"/>
              </w:rPr>
              <w:t>(</w:t>
            </w:r>
            <w:r w:rsidR="007B1D2B" w:rsidRPr="006315E1">
              <w:rPr>
                <w:rFonts w:asciiTheme="majorHAnsi" w:hAnsiTheme="majorHAnsi"/>
                <w:bCs/>
                <w:sz w:val="19"/>
                <w:szCs w:val="19"/>
                <w:lang w:val="es-ES"/>
              </w:rPr>
              <w:t>depósito de instrumento realizado el 28 de marzo de 1991</w:t>
            </w:r>
            <w:r w:rsidR="000E4BBB" w:rsidRPr="006315E1">
              <w:rPr>
                <w:rFonts w:asciiTheme="majorHAnsi" w:hAnsiTheme="majorHAnsi"/>
                <w:bCs/>
                <w:sz w:val="19"/>
                <w:szCs w:val="19"/>
                <w:lang w:val="es-ES"/>
              </w:rPr>
              <w:t>)</w:t>
            </w:r>
            <w:r w:rsidR="00630C5A" w:rsidRPr="006315E1">
              <w:rPr>
                <w:rFonts w:asciiTheme="majorHAnsi" w:hAnsiTheme="majorHAnsi"/>
                <w:bCs/>
                <w:sz w:val="19"/>
                <w:szCs w:val="19"/>
                <w:lang w:val="es-ES"/>
              </w:rPr>
              <w:t>,</w:t>
            </w:r>
            <w:r w:rsidR="00CF729A" w:rsidRPr="006315E1">
              <w:rPr>
                <w:rFonts w:asciiTheme="majorHAnsi" w:hAnsiTheme="majorHAnsi"/>
                <w:bCs/>
                <w:sz w:val="19"/>
                <w:szCs w:val="19"/>
                <w:lang w:val="es-ES"/>
              </w:rPr>
              <w:t xml:space="preserve"> y</w:t>
            </w:r>
            <w:r w:rsidR="00C641D7" w:rsidRPr="006315E1">
              <w:rPr>
                <w:rFonts w:asciiTheme="majorHAnsi" w:hAnsiTheme="majorHAnsi"/>
                <w:bCs/>
                <w:sz w:val="19"/>
                <w:szCs w:val="19"/>
                <w:lang w:val="es-ES"/>
              </w:rPr>
              <w:t xml:space="preserve"> Convención</w:t>
            </w:r>
            <w:r w:rsidR="00CF729A" w:rsidRPr="006315E1">
              <w:rPr>
                <w:rFonts w:asciiTheme="majorHAnsi" w:hAnsiTheme="majorHAnsi"/>
                <w:bCs/>
                <w:sz w:val="19"/>
                <w:szCs w:val="19"/>
                <w:lang w:val="es-ES"/>
              </w:rPr>
              <w:t xml:space="preserve"> Interamericana p</w:t>
            </w:r>
            <w:r w:rsidR="00C641D7" w:rsidRPr="006315E1">
              <w:rPr>
                <w:rFonts w:asciiTheme="majorHAnsi" w:hAnsiTheme="majorHAnsi"/>
                <w:bCs/>
                <w:sz w:val="19"/>
                <w:szCs w:val="19"/>
                <w:lang w:val="es-ES"/>
              </w:rPr>
              <w:t>ara Prevenir, Sancionar y Erradicar la Violencia c</w:t>
            </w:r>
            <w:r w:rsidR="001D389D" w:rsidRPr="006315E1">
              <w:rPr>
                <w:rFonts w:asciiTheme="majorHAnsi" w:hAnsiTheme="majorHAnsi"/>
                <w:bCs/>
                <w:sz w:val="19"/>
                <w:szCs w:val="19"/>
                <w:lang w:val="es-ES"/>
              </w:rPr>
              <w:t>ontra l</w:t>
            </w:r>
            <w:r w:rsidR="00C641D7" w:rsidRPr="006315E1">
              <w:rPr>
                <w:rFonts w:asciiTheme="majorHAnsi" w:hAnsiTheme="majorHAnsi"/>
                <w:bCs/>
                <w:sz w:val="19"/>
                <w:szCs w:val="19"/>
                <w:lang w:val="es-ES"/>
              </w:rPr>
              <w:t>a Mujer</w:t>
            </w:r>
            <w:r w:rsidR="00C641D7" w:rsidRPr="006315E1">
              <w:rPr>
                <w:rStyle w:val="FootnoteReference"/>
                <w:rFonts w:asciiTheme="majorHAnsi" w:hAnsiTheme="majorHAnsi"/>
                <w:bCs/>
                <w:sz w:val="19"/>
                <w:szCs w:val="19"/>
                <w:lang w:val="es-ES"/>
              </w:rPr>
              <w:footnoteReference w:id="11"/>
            </w:r>
            <w:r w:rsidR="00C641D7" w:rsidRPr="006315E1">
              <w:rPr>
                <w:rFonts w:asciiTheme="majorHAnsi" w:hAnsiTheme="majorHAnsi"/>
                <w:bCs/>
                <w:sz w:val="19"/>
                <w:szCs w:val="19"/>
                <w:lang w:val="es-ES"/>
              </w:rPr>
              <w:t xml:space="preserve"> (depósito de instrumento realizado el 4 de junio de 1996).</w:t>
            </w:r>
          </w:p>
        </w:tc>
      </w:tr>
    </w:tbl>
    <w:p w14:paraId="4E92C444" w14:textId="44BC9BB5" w:rsidR="003239B8" w:rsidRPr="006315E1" w:rsidRDefault="003239B8" w:rsidP="003239B8">
      <w:pPr>
        <w:spacing w:before="240" w:after="240"/>
        <w:ind w:firstLine="720"/>
        <w:jc w:val="both"/>
        <w:rPr>
          <w:rFonts w:asciiTheme="majorHAnsi" w:hAnsiTheme="majorHAnsi"/>
          <w:b/>
          <w:bCs/>
          <w:sz w:val="19"/>
          <w:szCs w:val="19"/>
          <w:lang w:val="es-ES"/>
        </w:rPr>
      </w:pPr>
      <w:r w:rsidRPr="006315E1">
        <w:rPr>
          <w:rFonts w:asciiTheme="majorHAnsi" w:hAnsiTheme="majorHAnsi"/>
          <w:b/>
          <w:bCs/>
          <w:sz w:val="19"/>
          <w:szCs w:val="19"/>
          <w:lang w:val="es-ES"/>
        </w:rPr>
        <w:t xml:space="preserve">IV. </w:t>
      </w:r>
      <w:r w:rsidRPr="006315E1">
        <w:rPr>
          <w:rFonts w:asciiTheme="majorHAnsi" w:hAnsiTheme="majorHAnsi"/>
          <w:b/>
          <w:bCs/>
          <w:sz w:val="19"/>
          <w:szCs w:val="19"/>
          <w:lang w:val="es-ES"/>
        </w:rPr>
        <w:tab/>
      </w:r>
      <w:r w:rsidR="00EE00E9" w:rsidRPr="006315E1">
        <w:rPr>
          <w:rFonts w:asciiTheme="majorHAnsi" w:hAnsiTheme="majorHAnsi"/>
          <w:b/>
          <w:bCs/>
          <w:sz w:val="19"/>
          <w:szCs w:val="19"/>
          <w:lang w:val="es-ES"/>
        </w:rPr>
        <w:t>DUPLICACIÓN</w:t>
      </w:r>
      <w:r w:rsidR="00EE00E9" w:rsidRPr="006315E1">
        <w:rPr>
          <w:rFonts w:asciiTheme="majorHAnsi" w:hAnsiTheme="majorHAnsi"/>
          <w:b/>
          <w:bCs/>
          <w:color w:val="FFFFFF" w:themeColor="background1"/>
          <w:sz w:val="19"/>
          <w:szCs w:val="19"/>
          <w:lang w:val="es-ES"/>
        </w:rPr>
        <w:t xml:space="preserve"> </w:t>
      </w:r>
      <w:r w:rsidR="00EE00E9" w:rsidRPr="006315E1">
        <w:rPr>
          <w:rFonts w:asciiTheme="majorHAnsi" w:hAnsiTheme="majorHAnsi"/>
          <w:b/>
          <w:bCs/>
          <w:sz w:val="19"/>
          <w:szCs w:val="19"/>
          <w:lang w:val="es-ES"/>
        </w:rPr>
        <w:t>DE PROCEDIMIENTOS Y COSA JUZGADA</w:t>
      </w:r>
      <w:r w:rsidR="00EE00E9" w:rsidRPr="006315E1">
        <w:rPr>
          <w:rFonts w:asciiTheme="majorHAnsi" w:hAnsiTheme="majorHAnsi"/>
          <w:b/>
          <w:bCs/>
          <w:i/>
          <w:sz w:val="19"/>
          <w:szCs w:val="19"/>
          <w:lang w:val="es-ES"/>
        </w:rPr>
        <w:t xml:space="preserve"> </w:t>
      </w:r>
      <w:r w:rsidR="00EE00E9" w:rsidRPr="006315E1">
        <w:rPr>
          <w:rFonts w:asciiTheme="majorHAnsi" w:hAnsiTheme="majorHAnsi"/>
          <w:b/>
          <w:bCs/>
          <w:sz w:val="19"/>
          <w:szCs w:val="19"/>
          <w:lang w:val="es-ES"/>
        </w:rPr>
        <w:t>INTERNACIONAL,</w:t>
      </w:r>
      <w:r w:rsidR="0029348F" w:rsidRPr="006315E1">
        <w:rPr>
          <w:rFonts w:asciiTheme="majorHAnsi" w:hAnsiTheme="majorHAnsi"/>
          <w:b/>
          <w:bCs/>
          <w:sz w:val="19"/>
          <w:szCs w:val="19"/>
          <w:lang w:val="es-ES"/>
        </w:rPr>
        <w:t xml:space="preserve"> </w:t>
      </w:r>
      <w:r w:rsidRPr="006315E1">
        <w:rPr>
          <w:rFonts w:asciiTheme="majorHAnsi" w:hAnsiTheme="majorHAnsi"/>
          <w:b/>
          <w:bCs/>
          <w:sz w:val="19"/>
          <w:szCs w:val="19"/>
          <w:lang w:val="es-ES"/>
        </w:rPr>
        <w:t xml:space="preserve">CARACTERIZACIÓN, </w:t>
      </w:r>
      <w:r w:rsidRPr="006315E1">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6315E1"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6315E1" w:rsidRDefault="00EE00E9" w:rsidP="008C658B">
            <w:pPr>
              <w:jc w:val="center"/>
              <w:rPr>
                <w:rFonts w:asciiTheme="majorHAnsi" w:hAnsiTheme="majorHAnsi"/>
                <w:b/>
                <w:bCs/>
                <w:color w:val="FFFFFF" w:themeColor="background1"/>
                <w:sz w:val="19"/>
                <w:szCs w:val="19"/>
                <w:lang w:val="es-ES"/>
              </w:rPr>
            </w:pPr>
            <w:r w:rsidRPr="006315E1">
              <w:rPr>
                <w:rFonts w:asciiTheme="majorHAnsi" w:hAnsiTheme="majorHAnsi"/>
                <w:b/>
                <w:bCs/>
                <w:color w:val="FFFFFF" w:themeColor="background1"/>
                <w:sz w:val="19"/>
                <w:szCs w:val="19"/>
                <w:lang w:val="es-ES"/>
              </w:rPr>
              <w:lastRenderedPageBreak/>
              <w:t>Duplicación de procedimientos y cosa juzgada internacional:</w:t>
            </w:r>
          </w:p>
        </w:tc>
        <w:tc>
          <w:tcPr>
            <w:tcW w:w="5760" w:type="dxa"/>
            <w:vAlign w:val="center"/>
          </w:tcPr>
          <w:p w14:paraId="240941E6" w14:textId="09617833" w:rsidR="00EE00E9" w:rsidRPr="006315E1" w:rsidRDefault="007A4FDD" w:rsidP="008C658B">
            <w:pPr>
              <w:jc w:val="both"/>
              <w:rPr>
                <w:rFonts w:asciiTheme="majorHAnsi" w:hAnsiTheme="majorHAnsi"/>
                <w:bCs/>
                <w:sz w:val="19"/>
                <w:szCs w:val="19"/>
                <w:lang w:val="es-ES"/>
              </w:rPr>
            </w:pPr>
            <w:r w:rsidRPr="006315E1">
              <w:rPr>
                <w:rFonts w:asciiTheme="majorHAnsi" w:hAnsiTheme="majorHAnsi"/>
                <w:bCs/>
                <w:sz w:val="19"/>
                <w:szCs w:val="19"/>
                <w:lang w:val="es-ES"/>
              </w:rPr>
              <w:t>No</w:t>
            </w:r>
          </w:p>
        </w:tc>
      </w:tr>
      <w:tr w:rsidR="003239B8" w:rsidRPr="002F4CEA" w14:paraId="15FAA7D1" w14:textId="77777777" w:rsidTr="00295593">
        <w:trPr>
          <w:cantSplit/>
          <w:trHeight w:val="885"/>
        </w:trPr>
        <w:tc>
          <w:tcPr>
            <w:tcW w:w="3600" w:type="dxa"/>
            <w:tcBorders>
              <w:top w:val="single" w:sz="4" w:space="0" w:color="auto"/>
              <w:bottom w:val="single" w:sz="6" w:space="0" w:color="auto"/>
            </w:tcBorders>
            <w:shd w:val="clear" w:color="auto" w:fill="386294"/>
            <w:vAlign w:val="center"/>
          </w:tcPr>
          <w:p w14:paraId="1B0D29FF" w14:textId="77777777" w:rsidR="003239B8" w:rsidRPr="006315E1" w:rsidRDefault="003239B8" w:rsidP="008C658B">
            <w:pPr>
              <w:jc w:val="center"/>
              <w:rPr>
                <w:rFonts w:asciiTheme="majorHAnsi" w:hAnsiTheme="majorHAnsi"/>
                <w:b/>
                <w:bCs/>
                <w:i/>
                <w:color w:val="FFFFFF" w:themeColor="background1"/>
                <w:sz w:val="19"/>
                <w:szCs w:val="19"/>
              </w:rPr>
            </w:pPr>
            <w:r w:rsidRPr="006315E1">
              <w:rPr>
                <w:rFonts w:asciiTheme="majorHAnsi" w:hAnsiTheme="majorHAnsi"/>
                <w:b/>
                <w:bCs/>
                <w:color w:val="FFFFFF" w:themeColor="background1"/>
                <w:sz w:val="19"/>
                <w:szCs w:val="19"/>
              </w:rPr>
              <w:t xml:space="preserve">Derechos </w:t>
            </w:r>
            <w:proofErr w:type="spellStart"/>
            <w:r w:rsidRPr="006315E1">
              <w:rPr>
                <w:rFonts w:asciiTheme="majorHAnsi" w:hAnsiTheme="majorHAnsi"/>
                <w:b/>
                <w:bCs/>
                <w:color w:val="FFFFFF" w:themeColor="background1"/>
                <w:sz w:val="19"/>
                <w:szCs w:val="19"/>
              </w:rPr>
              <w:t>declarados</w:t>
            </w:r>
            <w:proofErr w:type="spellEnd"/>
            <w:r w:rsidRPr="006315E1">
              <w:rPr>
                <w:rFonts w:asciiTheme="majorHAnsi" w:hAnsiTheme="majorHAnsi"/>
                <w:b/>
                <w:bCs/>
                <w:color w:val="FFFFFF" w:themeColor="background1"/>
                <w:sz w:val="19"/>
                <w:szCs w:val="19"/>
              </w:rPr>
              <w:t xml:space="preserve"> </w:t>
            </w:r>
            <w:proofErr w:type="spellStart"/>
            <w:r w:rsidRPr="006315E1">
              <w:rPr>
                <w:rFonts w:asciiTheme="majorHAnsi" w:hAnsiTheme="majorHAnsi"/>
                <w:b/>
                <w:bCs/>
                <w:color w:val="FFFFFF" w:themeColor="background1"/>
                <w:sz w:val="19"/>
                <w:szCs w:val="19"/>
              </w:rPr>
              <w:t>admisibles</w:t>
            </w:r>
            <w:proofErr w:type="spellEnd"/>
            <w:r w:rsidRPr="006315E1">
              <w:rPr>
                <w:rFonts w:asciiTheme="majorHAnsi" w:hAnsiTheme="majorHAnsi"/>
                <w:b/>
                <w:bCs/>
                <w:i/>
                <w:color w:val="FFFFFF" w:themeColor="background1"/>
                <w:sz w:val="19"/>
                <w:szCs w:val="19"/>
              </w:rPr>
              <w:t>:</w:t>
            </w:r>
          </w:p>
        </w:tc>
        <w:tc>
          <w:tcPr>
            <w:tcW w:w="5760" w:type="dxa"/>
            <w:vAlign w:val="center"/>
          </w:tcPr>
          <w:p w14:paraId="6310C8F7" w14:textId="0D14FB2C" w:rsidR="003239B8" w:rsidRPr="006315E1" w:rsidRDefault="00795BBD" w:rsidP="00630C5A">
            <w:pPr>
              <w:jc w:val="both"/>
              <w:rPr>
                <w:rFonts w:asciiTheme="majorHAnsi" w:hAnsiTheme="majorHAnsi"/>
                <w:bCs/>
                <w:sz w:val="19"/>
                <w:szCs w:val="19"/>
                <w:highlight w:val="green"/>
                <w:lang w:val="es-CO"/>
              </w:rPr>
            </w:pPr>
            <w:r w:rsidRPr="006315E1">
              <w:rPr>
                <w:rFonts w:asciiTheme="majorHAnsi" w:hAnsiTheme="majorHAnsi"/>
                <w:bCs/>
                <w:sz w:val="19"/>
                <w:szCs w:val="19"/>
                <w:lang w:val="es-CO"/>
              </w:rPr>
              <w:t>Artículos 4 (vida), 5 (integridad personal), 7 (libertad personal),</w:t>
            </w:r>
            <w:r w:rsidR="0029348F" w:rsidRPr="006315E1">
              <w:rPr>
                <w:rFonts w:asciiTheme="majorHAnsi" w:hAnsiTheme="majorHAnsi"/>
                <w:bCs/>
                <w:sz w:val="19"/>
                <w:szCs w:val="19"/>
                <w:lang w:val="es-CO"/>
              </w:rPr>
              <w:t xml:space="preserve"> </w:t>
            </w:r>
            <w:r w:rsidRPr="006315E1">
              <w:rPr>
                <w:rFonts w:asciiTheme="majorHAnsi" w:hAnsiTheme="majorHAnsi"/>
                <w:bCs/>
                <w:sz w:val="19"/>
                <w:szCs w:val="19"/>
                <w:lang w:val="es-CO"/>
              </w:rPr>
              <w:t>8 (garantías judiciales)</w:t>
            </w:r>
            <w:r w:rsidR="00487C99" w:rsidRPr="006315E1">
              <w:rPr>
                <w:rFonts w:asciiTheme="majorHAnsi" w:hAnsiTheme="majorHAnsi"/>
                <w:bCs/>
                <w:sz w:val="19"/>
                <w:szCs w:val="19"/>
                <w:lang w:val="es-CO"/>
              </w:rPr>
              <w:t xml:space="preserve">, </w:t>
            </w:r>
            <w:r w:rsidR="000523C7">
              <w:rPr>
                <w:rFonts w:asciiTheme="majorHAnsi" w:hAnsiTheme="majorHAnsi"/>
                <w:bCs/>
                <w:sz w:val="19"/>
                <w:szCs w:val="19"/>
                <w:lang w:val="es-CO"/>
              </w:rPr>
              <w:t xml:space="preserve">11 (honra), </w:t>
            </w:r>
            <w:r w:rsidR="00487C99" w:rsidRPr="006315E1">
              <w:rPr>
                <w:rFonts w:asciiTheme="majorHAnsi" w:hAnsiTheme="majorHAnsi"/>
                <w:bCs/>
                <w:sz w:val="19"/>
                <w:szCs w:val="19"/>
                <w:lang w:val="es-CO"/>
              </w:rPr>
              <w:t>19 (derechos del niño), 21 (propiedad privada)</w:t>
            </w:r>
            <w:r w:rsidR="00F22D1D" w:rsidRPr="006315E1">
              <w:rPr>
                <w:rFonts w:asciiTheme="majorHAnsi" w:hAnsiTheme="majorHAnsi"/>
                <w:bCs/>
                <w:sz w:val="19"/>
                <w:szCs w:val="19"/>
                <w:lang w:val="es-CO"/>
              </w:rPr>
              <w:t>, 24 (igualdad)</w:t>
            </w:r>
            <w:r w:rsidRPr="006315E1">
              <w:rPr>
                <w:rFonts w:asciiTheme="majorHAnsi" w:hAnsiTheme="majorHAnsi"/>
                <w:bCs/>
                <w:sz w:val="19"/>
                <w:szCs w:val="19"/>
                <w:lang w:val="es-CO"/>
              </w:rPr>
              <w:t xml:space="preserve"> y 25 (protección judicial) de la Convención</w:t>
            </w:r>
            <w:r w:rsidR="00630C5A" w:rsidRPr="006315E1">
              <w:rPr>
                <w:rFonts w:asciiTheme="majorHAnsi" w:hAnsiTheme="majorHAnsi"/>
                <w:bCs/>
                <w:sz w:val="19"/>
                <w:szCs w:val="19"/>
                <w:lang w:val="es-CO"/>
              </w:rPr>
              <w:t>,</w:t>
            </w:r>
            <w:r w:rsidR="00161EA5" w:rsidRPr="006315E1">
              <w:rPr>
                <w:rFonts w:asciiTheme="majorHAnsi" w:hAnsiTheme="majorHAnsi"/>
                <w:bCs/>
                <w:sz w:val="19"/>
                <w:szCs w:val="19"/>
                <w:lang w:val="es-CO"/>
              </w:rPr>
              <w:t xml:space="preserve"> en relación</w:t>
            </w:r>
            <w:r w:rsidR="0029348F" w:rsidRPr="006315E1">
              <w:rPr>
                <w:rFonts w:asciiTheme="majorHAnsi" w:hAnsiTheme="majorHAnsi"/>
                <w:bCs/>
                <w:sz w:val="19"/>
                <w:szCs w:val="19"/>
                <w:lang w:val="es-CO"/>
              </w:rPr>
              <w:t xml:space="preserve"> </w:t>
            </w:r>
            <w:r w:rsidR="00161EA5" w:rsidRPr="006315E1">
              <w:rPr>
                <w:rFonts w:asciiTheme="majorHAnsi" w:hAnsiTheme="majorHAnsi"/>
                <w:bCs/>
                <w:sz w:val="19"/>
                <w:szCs w:val="19"/>
                <w:lang w:val="es-CO"/>
              </w:rPr>
              <w:t xml:space="preserve">con </w:t>
            </w:r>
            <w:r w:rsidR="00630C5A" w:rsidRPr="006315E1">
              <w:rPr>
                <w:rFonts w:asciiTheme="majorHAnsi" w:hAnsiTheme="majorHAnsi"/>
                <w:bCs/>
                <w:sz w:val="19"/>
                <w:szCs w:val="19"/>
                <w:lang w:val="es-CO"/>
              </w:rPr>
              <w:t>sus</w:t>
            </w:r>
            <w:r w:rsidR="00161EA5" w:rsidRPr="006315E1">
              <w:rPr>
                <w:rFonts w:asciiTheme="majorHAnsi" w:hAnsiTheme="majorHAnsi"/>
                <w:bCs/>
                <w:sz w:val="19"/>
                <w:szCs w:val="19"/>
                <w:lang w:val="es-CO"/>
              </w:rPr>
              <w:t xml:space="preserve"> artículos 1</w:t>
            </w:r>
            <w:r w:rsidR="00630C5A" w:rsidRPr="006315E1">
              <w:rPr>
                <w:rFonts w:asciiTheme="majorHAnsi" w:hAnsiTheme="majorHAnsi"/>
                <w:bCs/>
                <w:sz w:val="19"/>
                <w:szCs w:val="19"/>
                <w:lang w:val="es-CO"/>
              </w:rPr>
              <w:t xml:space="preserve"> y 2</w:t>
            </w:r>
            <w:r w:rsidR="00976C03" w:rsidRPr="006315E1">
              <w:rPr>
                <w:rFonts w:asciiTheme="majorHAnsi" w:hAnsiTheme="majorHAnsi"/>
                <w:bCs/>
                <w:sz w:val="19"/>
                <w:szCs w:val="19"/>
                <w:lang w:val="es-CO"/>
              </w:rPr>
              <w:t>. Así como los artículos I y IX</w:t>
            </w:r>
            <w:r w:rsidR="00161EA5" w:rsidRPr="006315E1">
              <w:rPr>
                <w:rFonts w:asciiTheme="majorHAnsi" w:hAnsiTheme="majorHAnsi"/>
                <w:bCs/>
                <w:sz w:val="19"/>
                <w:szCs w:val="19"/>
                <w:lang w:val="es-CO"/>
              </w:rPr>
              <w:t xml:space="preserve"> de la </w:t>
            </w:r>
            <w:r w:rsidR="00630C5A" w:rsidRPr="006315E1">
              <w:rPr>
                <w:rFonts w:asciiTheme="majorHAnsi" w:hAnsiTheme="majorHAnsi"/>
                <w:bCs/>
                <w:sz w:val="19"/>
                <w:szCs w:val="19"/>
                <w:lang w:val="es-CO"/>
              </w:rPr>
              <w:t>CIDFP,</w:t>
            </w:r>
            <w:r w:rsidR="00161EA5" w:rsidRPr="006315E1">
              <w:rPr>
                <w:rFonts w:asciiTheme="majorHAnsi" w:hAnsiTheme="majorHAnsi"/>
                <w:bCs/>
                <w:sz w:val="19"/>
                <w:szCs w:val="19"/>
                <w:lang w:val="es-CO"/>
              </w:rPr>
              <w:t xml:space="preserve"> </w:t>
            </w:r>
            <w:r w:rsidR="00630C5A" w:rsidRPr="006315E1">
              <w:rPr>
                <w:rFonts w:asciiTheme="majorHAnsi" w:hAnsiTheme="majorHAnsi"/>
                <w:bCs/>
                <w:sz w:val="19"/>
                <w:szCs w:val="19"/>
                <w:lang w:val="es-CO"/>
              </w:rPr>
              <w:t xml:space="preserve">los artículos </w:t>
            </w:r>
            <w:r w:rsidR="00161EA5" w:rsidRPr="006315E1">
              <w:rPr>
                <w:rFonts w:asciiTheme="majorHAnsi" w:hAnsiTheme="majorHAnsi"/>
                <w:bCs/>
                <w:sz w:val="19"/>
                <w:szCs w:val="19"/>
                <w:lang w:val="es-CO"/>
              </w:rPr>
              <w:t>1</w:t>
            </w:r>
            <w:r w:rsidR="00CF729A" w:rsidRPr="006315E1">
              <w:rPr>
                <w:rFonts w:asciiTheme="majorHAnsi" w:hAnsiTheme="majorHAnsi"/>
                <w:bCs/>
                <w:sz w:val="19"/>
                <w:szCs w:val="19"/>
                <w:lang w:val="es-CO"/>
              </w:rPr>
              <w:t>, 6, y 8</w:t>
            </w:r>
            <w:r w:rsidR="0029348F" w:rsidRPr="006315E1">
              <w:rPr>
                <w:rFonts w:asciiTheme="majorHAnsi" w:hAnsiTheme="majorHAnsi"/>
                <w:bCs/>
                <w:sz w:val="19"/>
                <w:szCs w:val="19"/>
                <w:lang w:val="es-CO"/>
              </w:rPr>
              <w:t xml:space="preserve"> </w:t>
            </w:r>
            <w:r w:rsidR="00161EA5" w:rsidRPr="006315E1">
              <w:rPr>
                <w:rFonts w:asciiTheme="majorHAnsi" w:hAnsiTheme="majorHAnsi"/>
                <w:bCs/>
                <w:sz w:val="19"/>
                <w:szCs w:val="19"/>
                <w:lang w:val="es-CO"/>
              </w:rPr>
              <w:t>de la</w:t>
            </w:r>
            <w:r w:rsidR="0029348F" w:rsidRPr="006315E1">
              <w:rPr>
                <w:rFonts w:asciiTheme="majorHAnsi" w:hAnsiTheme="majorHAnsi"/>
                <w:bCs/>
                <w:sz w:val="19"/>
                <w:szCs w:val="19"/>
                <w:lang w:val="es-CO"/>
              </w:rPr>
              <w:t xml:space="preserve"> </w:t>
            </w:r>
            <w:r w:rsidR="00630C5A" w:rsidRPr="006315E1">
              <w:rPr>
                <w:rFonts w:asciiTheme="majorHAnsi" w:hAnsiTheme="majorHAnsi"/>
                <w:bCs/>
                <w:sz w:val="19"/>
                <w:szCs w:val="19"/>
                <w:lang w:val="es-CO"/>
              </w:rPr>
              <w:t>CIPST</w:t>
            </w:r>
            <w:r w:rsidR="00487C99" w:rsidRPr="006315E1">
              <w:rPr>
                <w:rFonts w:asciiTheme="majorHAnsi" w:hAnsiTheme="majorHAnsi"/>
                <w:bCs/>
                <w:sz w:val="19"/>
                <w:szCs w:val="19"/>
                <w:lang w:val="es-CO"/>
              </w:rPr>
              <w:t>,</w:t>
            </w:r>
            <w:r w:rsidR="00630C5A" w:rsidRPr="006315E1">
              <w:rPr>
                <w:rFonts w:asciiTheme="majorHAnsi" w:hAnsiTheme="majorHAnsi"/>
                <w:bCs/>
                <w:sz w:val="19"/>
                <w:szCs w:val="19"/>
                <w:lang w:val="es-CO"/>
              </w:rPr>
              <w:t xml:space="preserve"> y el artículo 7 de la Convención Belem do Pará </w:t>
            </w:r>
          </w:p>
        </w:tc>
      </w:tr>
      <w:tr w:rsidR="003239B8" w:rsidRPr="002F4CEA"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6315E1" w:rsidRDefault="003239B8" w:rsidP="008C658B">
            <w:pPr>
              <w:jc w:val="center"/>
              <w:rPr>
                <w:rFonts w:asciiTheme="majorHAnsi" w:hAnsiTheme="majorHAnsi"/>
                <w:b/>
                <w:bCs/>
                <w:color w:val="FFFFFF" w:themeColor="background1"/>
                <w:sz w:val="19"/>
                <w:szCs w:val="19"/>
                <w:lang w:val="es-ES"/>
              </w:rPr>
            </w:pPr>
            <w:r w:rsidRPr="006315E1">
              <w:rPr>
                <w:rFonts w:asciiTheme="majorHAnsi" w:hAnsiTheme="majorHAnsi"/>
                <w:b/>
                <w:bCs/>
                <w:color w:val="FFFFFF" w:themeColor="background1"/>
                <w:sz w:val="19"/>
                <w:szCs w:val="19"/>
                <w:lang w:val="es-ES"/>
              </w:rPr>
              <w:t>Agotamiento de recursos internos</w:t>
            </w:r>
            <w:r w:rsidR="00EE00E9" w:rsidRPr="006315E1">
              <w:rPr>
                <w:rFonts w:asciiTheme="majorHAnsi" w:hAnsiTheme="majorHAnsi"/>
                <w:b/>
                <w:bCs/>
                <w:color w:val="FFFFFF" w:themeColor="background1"/>
                <w:sz w:val="19"/>
                <w:szCs w:val="19"/>
                <w:lang w:val="es-ES"/>
              </w:rPr>
              <w:t xml:space="preserve"> o procedencia de una excepción</w:t>
            </w:r>
            <w:r w:rsidRPr="006315E1">
              <w:rPr>
                <w:rFonts w:asciiTheme="majorHAnsi" w:hAnsiTheme="majorHAnsi"/>
                <w:b/>
                <w:bCs/>
                <w:color w:val="FFFFFF" w:themeColor="background1"/>
                <w:sz w:val="19"/>
                <w:szCs w:val="19"/>
                <w:lang w:val="es-ES"/>
              </w:rPr>
              <w:t>:</w:t>
            </w:r>
          </w:p>
        </w:tc>
        <w:tc>
          <w:tcPr>
            <w:tcW w:w="5760" w:type="dxa"/>
            <w:vAlign w:val="center"/>
          </w:tcPr>
          <w:p w14:paraId="136CEC9D" w14:textId="2EDAE041" w:rsidR="00C732C1" w:rsidRPr="006315E1" w:rsidRDefault="00C732C1" w:rsidP="00295593">
            <w:pPr>
              <w:pStyle w:val="Default"/>
              <w:rPr>
                <w:rFonts w:asciiTheme="majorHAnsi" w:hAnsiTheme="majorHAnsi"/>
                <w:color w:val="000000" w:themeColor="text1"/>
                <w:sz w:val="19"/>
                <w:szCs w:val="19"/>
                <w:lang w:val="es-CO"/>
              </w:rPr>
            </w:pPr>
            <w:r w:rsidRPr="006315E1">
              <w:rPr>
                <w:rFonts w:asciiTheme="majorHAnsi" w:hAnsiTheme="majorHAnsi"/>
                <w:color w:val="000000" w:themeColor="text1"/>
                <w:sz w:val="19"/>
                <w:szCs w:val="19"/>
                <w:lang w:val="es-CO"/>
              </w:rPr>
              <w:t>Sí, aplican excepciones artículos 46.2.b</w:t>
            </w:r>
            <w:r w:rsidR="00CF729A" w:rsidRPr="006315E1">
              <w:rPr>
                <w:rFonts w:asciiTheme="majorHAnsi" w:hAnsiTheme="majorHAnsi"/>
                <w:color w:val="000000" w:themeColor="text1"/>
                <w:sz w:val="19"/>
                <w:szCs w:val="19"/>
                <w:lang w:val="es-CO"/>
              </w:rPr>
              <w:t>)</w:t>
            </w:r>
            <w:r w:rsidRPr="006315E1">
              <w:rPr>
                <w:rFonts w:asciiTheme="majorHAnsi" w:hAnsiTheme="majorHAnsi"/>
                <w:color w:val="000000" w:themeColor="text1"/>
                <w:sz w:val="19"/>
                <w:szCs w:val="19"/>
                <w:lang w:val="es-CO"/>
              </w:rPr>
              <w:t xml:space="preserve"> y c</w:t>
            </w:r>
            <w:r w:rsidR="00CF729A" w:rsidRPr="006315E1">
              <w:rPr>
                <w:rFonts w:asciiTheme="majorHAnsi" w:hAnsiTheme="majorHAnsi"/>
                <w:color w:val="000000" w:themeColor="text1"/>
                <w:sz w:val="19"/>
                <w:szCs w:val="19"/>
                <w:lang w:val="es-CO"/>
              </w:rPr>
              <w:t>)</w:t>
            </w:r>
            <w:r w:rsidRPr="006315E1">
              <w:rPr>
                <w:rFonts w:asciiTheme="majorHAnsi" w:hAnsiTheme="majorHAnsi"/>
                <w:color w:val="000000" w:themeColor="text1"/>
                <w:sz w:val="19"/>
                <w:szCs w:val="19"/>
                <w:lang w:val="es-CO"/>
              </w:rPr>
              <w:t xml:space="preserve"> de la </w:t>
            </w:r>
            <w:r w:rsidR="008F4D82" w:rsidRPr="006315E1">
              <w:rPr>
                <w:rFonts w:asciiTheme="majorHAnsi" w:hAnsiTheme="majorHAnsi"/>
                <w:color w:val="000000" w:themeColor="text1"/>
                <w:sz w:val="19"/>
                <w:szCs w:val="19"/>
                <w:lang w:val="es-CO"/>
              </w:rPr>
              <w:t>Convención</w:t>
            </w:r>
            <w:r w:rsidR="00CF729A" w:rsidRPr="006315E1">
              <w:rPr>
                <w:rFonts w:asciiTheme="majorHAnsi" w:hAnsiTheme="majorHAnsi"/>
                <w:color w:val="000000" w:themeColor="text1"/>
                <w:sz w:val="19"/>
                <w:szCs w:val="19"/>
                <w:lang w:val="es-CO"/>
              </w:rPr>
              <w:t>.</w:t>
            </w:r>
          </w:p>
          <w:p w14:paraId="69C53E8A" w14:textId="302B7E68" w:rsidR="003239B8" w:rsidRPr="006315E1" w:rsidRDefault="003239B8" w:rsidP="008C658B">
            <w:pPr>
              <w:rPr>
                <w:rFonts w:asciiTheme="majorHAnsi" w:hAnsiTheme="majorHAnsi"/>
                <w:bCs/>
                <w:color w:val="000000" w:themeColor="text1"/>
                <w:sz w:val="19"/>
                <w:szCs w:val="19"/>
                <w:highlight w:val="green"/>
                <w:lang w:val="es-ES"/>
              </w:rPr>
            </w:pPr>
          </w:p>
        </w:tc>
      </w:tr>
      <w:tr w:rsidR="003239B8" w:rsidRPr="002F4CEA" w14:paraId="52B5BA17" w14:textId="77777777" w:rsidTr="00FE4EEB">
        <w:trPr>
          <w:cantSplit/>
          <w:trHeight w:val="327"/>
        </w:trPr>
        <w:tc>
          <w:tcPr>
            <w:tcW w:w="3600" w:type="dxa"/>
            <w:tcBorders>
              <w:top w:val="single" w:sz="6" w:space="0" w:color="auto"/>
              <w:bottom w:val="single" w:sz="6" w:space="0" w:color="auto"/>
            </w:tcBorders>
            <w:shd w:val="clear" w:color="auto" w:fill="386294"/>
            <w:vAlign w:val="center"/>
          </w:tcPr>
          <w:p w14:paraId="5DF99086" w14:textId="77777777" w:rsidR="003239B8" w:rsidRPr="006315E1" w:rsidRDefault="003239B8" w:rsidP="008C658B">
            <w:pPr>
              <w:jc w:val="center"/>
              <w:rPr>
                <w:rFonts w:asciiTheme="majorHAnsi" w:hAnsiTheme="majorHAnsi"/>
                <w:b/>
                <w:bCs/>
                <w:color w:val="FFFFFF" w:themeColor="background1"/>
                <w:sz w:val="19"/>
                <w:szCs w:val="19"/>
              </w:rPr>
            </w:pPr>
            <w:proofErr w:type="spellStart"/>
            <w:r w:rsidRPr="006315E1">
              <w:rPr>
                <w:rFonts w:asciiTheme="majorHAnsi" w:hAnsiTheme="majorHAnsi"/>
                <w:b/>
                <w:bCs/>
                <w:color w:val="FFFFFF" w:themeColor="background1"/>
                <w:sz w:val="19"/>
                <w:szCs w:val="19"/>
              </w:rPr>
              <w:t>Presentación</w:t>
            </w:r>
            <w:proofErr w:type="spellEnd"/>
            <w:r w:rsidRPr="006315E1">
              <w:rPr>
                <w:rFonts w:asciiTheme="majorHAnsi" w:hAnsiTheme="majorHAnsi"/>
                <w:b/>
                <w:bCs/>
                <w:color w:val="FFFFFF" w:themeColor="background1"/>
                <w:sz w:val="19"/>
                <w:szCs w:val="19"/>
              </w:rPr>
              <w:t xml:space="preserve"> </w:t>
            </w:r>
            <w:proofErr w:type="spellStart"/>
            <w:r w:rsidRPr="006315E1">
              <w:rPr>
                <w:rFonts w:asciiTheme="majorHAnsi" w:hAnsiTheme="majorHAnsi"/>
                <w:b/>
                <w:bCs/>
                <w:color w:val="FFFFFF" w:themeColor="background1"/>
                <w:sz w:val="19"/>
                <w:szCs w:val="19"/>
              </w:rPr>
              <w:t>dentro</w:t>
            </w:r>
            <w:proofErr w:type="spellEnd"/>
            <w:r w:rsidRPr="006315E1">
              <w:rPr>
                <w:rFonts w:asciiTheme="majorHAnsi" w:hAnsiTheme="majorHAnsi"/>
                <w:b/>
                <w:bCs/>
                <w:color w:val="FFFFFF" w:themeColor="background1"/>
                <w:sz w:val="19"/>
                <w:szCs w:val="19"/>
              </w:rPr>
              <w:t xml:space="preserve"> de </w:t>
            </w:r>
            <w:proofErr w:type="spellStart"/>
            <w:r w:rsidRPr="006315E1">
              <w:rPr>
                <w:rFonts w:asciiTheme="majorHAnsi" w:hAnsiTheme="majorHAnsi"/>
                <w:b/>
                <w:bCs/>
                <w:color w:val="FFFFFF" w:themeColor="background1"/>
                <w:sz w:val="19"/>
                <w:szCs w:val="19"/>
              </w:rPr>
              <w:t>plazo</w:t>
            </w:r>
            <w:proofErr w:type="spellEnd"/>
            <w:r w:rsidRPr="006315E1">
              <w:rPr>
                <w:rFonts w:asciiTheme="majorHAnsi" w:hAnsiTheme="majorHAnsi"/>
                <w:b/>
                <w:bCs/>
                <w:color w:val="FFFFFF" w:themeColor="background1"/>
                <w:sz w:val="19"/>
                <w:szCs w:val="19"/>
              </w:rPr>
              <w:t>:</w:t>
            </w:r>
          </w:p>
        </w:tc>
        <w:tc>
          <w:tcPr>
            <w:tcW w:w="5760" w:type="dxa"/>
            <w:vAlign w:val="center"/>
          </w:tcPr>
          <w:p w14:paraId="2B457168" w14:textId="727BFD5F" w:rsidR="00C732C1" w:rsidRPr="006315E1" w:rsidRDefault="00C732C1" w:rsidP="00295593">
            <w:pPr>
              <w:pStyle w:val="Default"/>
              <w:rPr>
                <w:rFonts w:asciiTheme="majorHAnsi" w:hAnsiTheme="majorHAnsi"/>
                <w:color w:val="000000" w:themeColor="text1"/>
                <w:sz w:val="19"/>
                <w:szCs w:val="19"/>
                <w:lang w:val="es-CO"/>
              </w:rPr>
            </w:pPr>
            <w:r w:rsidRPr="006315E1">
              <w:rPr>
                <w:rFonts w:asciiTheme="majorHAnsi" w:hAnsiTheme="majorHAnsi"/>
                <w:color w:val="000000" w:themeColor="text1"/>
                <w:sz w:val="19"/>
                <w:szCs w:val="19"/>
                <w:lang w:val="es-CO"/>
              </w:rPr>
              <w:t xml:space="preserve">Sí, en los términos de la </w:t>
            </w:r>
            <w:r w:rsidR="00CF729A" w:rsidRPr="006315E1">
              <w:rPr>
                <w:rFonts w:asciiTheme="majorHAnsi" w:hAnsiTheme="majorHAnsi"/>
                <w:color w:val="000000" w:themeColor="text1"/>
                <w:sz w:val="19"/>
                <w:szCs w:val="19"/>
                <w:lang w:val="es-CO"/>
              </w:rPr>
              <w:t>sección VI.</w:t>
            </w:r>
          </w:p>
          <w:p w14:paraId="4A2A4569" w14:textId="0F9D2284" w:rsidR="003239B8" w:rsidRPr="006315E1" w:rsidRDefault="003239B8" w:rsidP="00A50BBE">
            <w:pPr>
              <w:rPr>
                <w:rFonts w:asciiTheme="majorHAnsi" w:hAnsiTheme="majorHAnsi"/>
                <w:bCs/>
                <w:color w:val="000000" w:themeColor="text1"/>
                <w:sz w:val="19"/>
                <w:szCs w:val="19"/>
                <w:highlight w:val="green"/>
                <w:lang w:val="es-CO"/>
              </w:rPr>
            </w:pP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E0ADD26" w14:textId="21E29CD7" w:rsidR="00E01F47" w:rsidRPr="00FE4EEB" w:rsidRDefault="002D1408" w:rsidP="004C0F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FE4EEB">
        <w:rPr>
          <w:rFonts w:ascii="Cambria" w:hAnsi="Cambria"/>
          <w:sz w:val="20"/>
          <w:szCs w:val="20"/>
          <w:lang w:val="es-CO"/>
        </w:rPr>
        <w:t>La p</w:t>
      </w:r>
      <w:r w:rsidR="00286DC2" w:rsidRPr="00FE4EEB">
        <w:rPr>
          <w:rFonts w:ascii="Cambria" w:hAnsi="Cambria"/>
          <w:sz w:val="20"/>
          <w:szCs w:val="20"/>
          <w:lang w:val="es-CO"/>
        </w:rPr>
        <w:t xml:space="preserve">eticionaria manifiesta que 70 personas (en adelante “las presuntas víctimas”) fueron ejecutadas </w:t>
      </w:r>
      <w:r w:rsidR="007F212F" w:rsidRPr="00FE4EEB">
        <w:rPr>
          <w:rFonts w:ascii="Cambria" w:hAnsi="Cambria"/>
          <w:sz w:val="20"/>
          <w:szCs w:val="20"/>
          <w:lang w:val="es-CO"/>
        </w:rPr>
        <w:t>extrajudicial</w:t>
      </w:r>
      <w:r w:rsidR="00286DC2" w:rsidRPr="00FE4EEB">
        <w:rPr>
          <w:rFonts w:ascii="Cambria" w:hAnsi="Cambria"/>
          <w:sz w:val="20"/>
          <w:szCs w:val="20"/>
          <w:lang w:val="es-CO"/>
        </w:rPr>
        <w:t>mente por miembros del Ejército peruano</w:t>
      </w:r>
      <w:r w:rsidR="009B1227" w:rsidRPr="00FE4EEB">
        <w:rPr>
          <w:rFonts w:ascii="Cambria" w:hAnsi="Cambria"/>
          <w:sz w:val="20"/>
          <w:szCs w:val="20"/>
          <w:lang w:val="es-CO"/>
        </w:rPr>
        <w:t xml:space="preserve"> el</w:t>
      </w:r>
      <w:r w:rsidR="0029348F" w:rsidRPr="00FE4EEB">
        <w:rPr>
          <w:rFonts w:ascii="Cambria" w:hAnsi="Cambria"/>
          <w:sz w:val="20"/>
          <w:szCs w:val="20"/>
          <w:lang w:val="es-CO"/>
        </w:rPr>
        <w:t xml:space="preserve"> </w:t>
      </w:r>
      <w:r w:rsidR="00875605" w:rsidRPr="00FE4EEB">
        <w:rPr>
          <w:rFonts w:ascii="Cambria" w:hAnsi="Cambria"/>
          <w:sz w:val="20"/>
          <w:szCs w:val="20"/>
          <w:lang w:val="es-CO"/>
        </w:rPr>
        <w:t>14 de agosto de 1985</w:t>
      </w:r>
      <w:r w:rsidR="009B1227" w:rsidRPr="00FE4EEB">
        <w:rPr>
          <w:rFonts w:ascii="Cambria" w:hAnsi="Cambria"/>
          <w:sz w:val="20"/>
          <w:szCs w:val="20"/>
          <w:lang w:val="es-CO"/>
        </w:rPr>
        <w:t xml:space="preserve"> </w:t>
      </w:r>
      <w:r w:rsidR="00C06A2F" w:rsidRPr="00FE4EEB">
        <w:rPr>
          <w:rFonts w:ascii="Cambria" w:hAnsi="Cambria"/>
          <w:sz w:val="20"/>
          <w:szCs w:val="20"/>
          <w:lang w:val="es-CO"/>
        </w:rPr>
        <w:t>en el distrito de</w:t>
      </w:r>
      <w:r w:rsidR="007C5509" w:rsidRPr="00FE4EEB">
        <w:rPr>
          <w:rFonts w:ascii="Cambria" w:hAnsi="Cambria"/>
          <w:sz w:val="20"/>
          <w:szCs w:val="20"/>
          <w:lang w:val="es-CO"/>
        </w:rPr>
        <w:t xml:space="preserve"> Accomarca</w:t>
      </w:r>
      <w:r w:rsidR="00CE716E" w:rsidRPr="00FE4EEB">
        <w:rPr>
          <w:rFonts w:ascii="Cambria" w:hAnsi="Cambria"/>
          <w:sz w:val="20"/>
          <w:szCs w:val="20"/>
          <w:lang w:val="es-CO"/>
        </w:rPr>
        <w:t>, Departamento de Ayacucho</w:t>
      </w:r>
      <w:r w:rsidR="00286DC2" w:rsidRPr="00FE4EEB">
        <w:rPr>
          <w:rFonts w:ascii="Cambria" w:hAnsi="Cambria"/>
          <w:sz w:val="20"/>
          <w:szCs w:val="20"/>
          <w:lang w:val="es-CO"/>
        </w:rPr>
        <w:t xml:space="preserve">. </w:t>
      </w:r>
      <w:r w:rsidR="009B1227" w:rsidRPr="00FE4EEB">
        <w:rPr>
          <w:rFonts w:ascii="Cambria" w:hAnsi="Cambria"/>
          <w:sz w:val="20"/>
          <w:szCs w:val="20"/>
          <w:lang w:val="es-CO"/>
        </w:rPr>
        <w:t>S</w:t>
      </w:r>
      <w:r w:rsidR="000F4215" w:rsidRPr="00FE4EEB">
        <w:rPr>
          <w:rFonts w:ascii="Cambria" w:hAnsi="Cambria"/>
          <w:sz w:val="20"/>
          <w:szCs w:val="20"/>
          <w:lang w:val="es-CO"/>
        </w:rPr>
        <w:t xml:space="preserve">eñala </w:t>
      </w:r>
      <w:r w:rsidR="002C03DB" w:rsidRPr="00FE4EEB">
        <w:rPr>
          <w:rFonts w:ascii="Cambria" w:hAnsi="Cambria"/>
          <w:sz w:val="20"/>
          <w:szCs w:val="20"/>
          <w:lang w:val="es-CO"/>
        </w:rPr>
        <w:t xml:space="preserve">que </w:t>
      </w:r>
      <w:r w:rsidR="00FE4EEB">
        <w:rPr>
          <w:rFonts w:ascii="Cambria" w:hAnsi="Cambria"/>
          <w:sz w:val="20"/>
          <w:szCs w:val="20"/>
          <w:lang w:val="es-CO"/>
        </w:rPr>
        <w:t>ese día,</w:t>
      </w:r>
      <w:r w:rsidR="002C03DB" w:rsidRPr="00FE4EEB">
        <w:rPr>
          <w:rFonts w:ascii="Cambria" w:hAnsi="Cambria"/>
          <w:sz w:val="20"/>
          <w:szCs w:val="20"/>
          <w:lang w:val="es-CO"/>
        </w:rPr>
        <w:t xml:space="preserve"> </w:t>
      </w:r>
      <w:r w:rsidR="008E536F" w:rsidRPr="00FE4EEB">
        <w:rPr>
          <w:rFonts w:ascii="Cambria" w:hAnsi="Cambria"/>
          <w:sz w:val="20"/>
          <w:szCs w:val="20"/>
          <w:lang w:val="es-CO"/>
        </w:rPr>
        <w:t xml:space="preserve">cuatro patrullas militares </w:t>
      </w:r>
      <w:r w:rsidR="009B1227" w:rsidRPr="00FE4EEB">
        <w:rPr>
          <w:rFonts w:ascii="Cambria" w:hAnsi="Cambria"/>
          <w:sz w:val="20"/>
          <w:szCs w:val="20"/>
          <w:lang w:val="es-CO"/>
        </w:rPr>
        <w:t xml:space="preserve">incursionaron </w:t>
      </w:r>
      <w:r w:rsidR="004E1DD4" w:rsidRPr="00FE4EEB">
        <w:rPr>
          <w:rFonts w:ascii="Cambria" w:hAnsi="Cambria"/>
          <w:sz w:val="20"/>
          <w:szCs w:val="20"/>
          <w:lang w:val="es-CO"/>
        </w:rPr>
        <w:t>en la región</w:t>
      </w:r>
      <w:r w:rsidR="009B1227" w:rsidRPr="00FE4EEB">
        <w:rPr>
          <w:rFonts w:ascii="Cambria" w:hAnsi="Cambria"/>
          <w:sz w:val="20"/>
          <w:szCs w:val="20"/>
          <w:lang w:val="es-CO"/>
        </w:rPr>
        <w:t xml:space="preserve"> </w:t>
      </w:r>
      <w:r w:rsidR="005157F7" w:rsidRPr="00FE4EEB">
        <w:rPr>
          <w:rFonts w:ascii="Cambria" w:hAnsi="Cambria"/>
          <w:sz w:val="20"/>
          <w:szCs w:val="20"/>
          <w:lang w:val="es-CO"/>
        </w:rPr>
        <w:t xml:space="preserve">con el objeto </w:t>
      </w:r>
      <w:r w:rsidR="00D85DA9" w:rsidRPr="00FE4EEB">
        <w:rPr>
          <w:rFonts w:ascii="Cambria" w:hAnsi="Cambria"/>
          <w:sz w:val="20"/>
          <w:szCs w:val="20"/>
          <w:lang w:val="es-CO"/>
        </w:rPr>
        <w:t>de ejecutar el operativo “</w:t>
      </w:r>
      <w:r w:rsidR="009B1227" w:rsidRPr="00FE4EEB">
        <w:rPr>
          <w:rFonts w:ascii="Cambria" w:hAnsi="Cambria"/>
          <w:sz w:val="20"/>
          <w:szCs w:val="20"/>
          <w:lang w:val="es-CO"/>
        </w:rPr>
        <w:t xml:space="preserve">Quebrada de </w:t>
      </w:r>
      <w:proofErr w:type="spellStart"/>
      <w:r w:rsidR="00D85DA9" w:rsidRPr="00FE4EEB">
        <w:rPr>
          <w:rFonts w:ascii="Cambria" w:hAnsi="Cambria"/>
          <w:sz w:val="20"/>
          <w:szCs w:val="20"/>
          <w:lang w:val="es-CO"/>
        </w:rPr>
        <w:t>H</w:t>
      </w:r>
      <w:r w:rsidR="005157F7" w:rsidRPr="00FE4EEB">
        <w:rPr>
          <w:rFonts w:ascii="Cambria" w:hAnsi="Cambria"/>
          <w:sz w:val="20"/>
          <w:szCs w:val="20"/>
          <w:lang w:val="es-CO"/>
        </w:rPr>
        <w:t>uancayocc</w:t>
      </w:r>
      <w:proofErr w:type="spellEnd"/>
      <w:r w:rsidR="005157F7" w:rsidRPr="00FE4EEB">
        <w:rPr>
          <w:rFonts w:ascii="Cambria" w:hAnsi="Cambria"/>
          <w:sz w:val="20"/>
          <w:szCs w:val="20"/>
          <w:lang w:val="es-CO"/>
        </w:rPr>
        <w:t>”</w:t>
      </w:r>
      <w:r w:rsidR="00F511EF" w:rsidRPr="00FE4EEB">
        <w:rPr>
          <w:rFonts w:ascii="Cambria" w:hAnsi="Cambria"/>
          <w:sz w:val="20"/>
          <w:szCs w:val="20"/>
          <w:lang w:val="es-CO"/>
        </w:rPr>
        <w:t xml:space="preserve"> </w:t>
      </w:r>
      <w:r w:rsidR="006315E1" w:rsidRPr="00FE4EEB">
        <w:rPr>
          <w:rFonts w:ascii="Cambria" w:hAnsi="Cambria"/>
          <w:sz w:val="20"/>
          <w:szCs w:val="20"/>
          <w:lang w:val="es-CO"/>
        </w:rPr>
        <w:t>que</w:t>
      </w:r>
      <w:r w:rsidR="00D85DA9" w:rsidRPr="00FE4EEB">
        <w:rPr>
          <w:rFonts w:ascii="Cambria" w:hAnsi="Cambria"/>
          <w:sz w:val="20"/>
          <w:szCs w:val="20"/>
          <w:lang w:val="es-CO"/>
        </w:rPr>
        <w:t xml:space="preserve"> dispuso la captura y</w:t>
      </w:r>
      <w:r w:rsidR="00F511EF" w:rsidRPr="00FE4EEB">
        <w:rPr>
          <w:rFonts w:ascii="Cambria" w:hAnsi="Cambria"/>
          <w:sz w:val="20"/>
          <w:szCs w:val="20"/>
          <w:lang w:val="es-CO"/>
        </w:rPr>
        <w:t>/o elimi</w:t>
      </w:r>
      <w:r w:rsidR="00FF150A" w:rsidRPr="00FE4EEB">
        <w:rPr>
          <w:rFonts w:ascii="Cambria" w:hAnsi="Cambria"/>
          <w:sz w:val="20"/>
          <w:szCs w:val="20"/>
          <w:lang w:val="es-CO"/>
        </w:rPr>
        <w:t>n</w:t>
      </w:r>
      <w:r w:rsidR="00F511EF" w:rsidRPr="00FE4EEB">
        <w:rPr>
          <w:rFonts w:ascii="Cambria" w:hAnsi="Cambria"/>
          <w:sz w:val="20"/>
          <w:szCs w:val="20"/>
          <w:lang w:val="es-CO"/>
        </w:rPr>
        <w:t>ac</w:t>
      </w:r>
      <w:r w:rsidR="00FF150A" w:rsidRPr="00FE4EEB">
        <w:rPr>
          <w:rFonts w:ascii="Cambria" w:hAnsi="Cambria"/>
          <w:sz w:val="20"/>
          <w:szCs w:val="20"/>
          <w:lang w:val="es-CO"/>
        </w:rPr>
        <w:t>ión</w:t>
      </w:r>
      <w:r w:rsidR="00F511EF" w:rsidRPr="00FE4EEB">
        <w:rPr>
          <w:rFonts w:ascii="Cambria" w:hAnsi="Cambria"/>
          <w:sz w:val="20"/>
          <w:szCs w:val="20"/>
          <w:lang w:val="es-CO"/>
        </w:rPr>
        <w:t xml:space="preserve"> d</w:t>
      </w:r>
      <w:r w:rsidR="00D30443" w:rsidRPr="00FE4EEB">
        <w:rPr>
          <w:rFonts w:ascii="Cambria" w:hAnsi="Cambria"/>
          <w:sz w:val="20"/>
          <w:szCs w:val="20"/>
          <w:lang w:val="es-CO"/>
        </w:rPr>
        <w:t xml:space="preserve">e presuntos </w:t>
      </w:r>
      <w:r w:rsidR="00274E95" w:rsidRPr="00FE4EEB">
        <w:rPr>
          <w:rFonts w:ascii="Cambria" w:hAnsi="Cambria"/>
          <w:sz w:val="20"/>
          <w:szCs w:val="20"/>
          <w:lang w:val="es-CO"/>
        </w:rPr>
        <w:t>miembros de Sendero Luminoso</w:t>
      </w:r>
      <w:r w:rsidR="009B1227" w:rsidRPr="00FE4EEB">
        <w:rPr>
          <w:rFonts w:ascii="Cambria" w:hAnsi="Cambria"/>
          <w:sz w:val="20"/>
          <w:szCs w:val="20"/>
          <w:lang w:val="es-CO"/>
        </w:rPr>
        <w:t xml:space="preserve">. </w:t>
      </w:r>
      <w:r w:rsidR="006315E1" w:rsidRPr="00FE4EEB">
        <w:rPr>
          <w:rFonts w:ascii="Cambria" w:hAnsi="Cambria"/>
          <w:sz w:val="20"/>
          <w:szCs w:val="20"/>
          <w:lang w:val="es-CO"/>
        </w:rPr>
        <w:t>A</w:t>
      </w:r>
      <w:r w:rsidR="00A64496" w:rsidRPr="00FE4EEB">
        <w:rPr>
          <w:rFonts w:ascii="Cambria" w:hAnsi="Cambria"/>
          <w:sz w:val="20"/>
          <w:szCs w:val="20"/>
          <w:lang w:val="es-CO"/>
        </w:rPr>
        <w:t xml:space="preserve">firma que </w:t>
      </w:r>
      <w:r w:rsidR="00274E95" w:rsidRPr="00FE4EEB">
        <w:rPr>
          <w:rFonts w:ascii="Cambria" w:hAnsi="Cambria"/>
          <w:sz w:val="20"/>
          <w:szCs w:val="20"/>
          <w:lang w:val="es-CO"/>
        </w:rPr>
        <w:t xml:space="preserve">los </w:t>
      </w:r>
      <w:r w:rsidR="00A64496" w:rsidRPr="00FE4EEB">
        <w:rPr>
          <w:rFonts w:ascii="Cambria" w:hAnsi="Cambria"/>
          <w:sz w:val="20"/>
          <w:szCs w:val="20"/>
          <w:lang w:val="es-CO"/>
        </w:rPr>
        <w:t>efectivos d</w:t>
      </w:r>
      <w:r w:rsidR="00FF150A" w:rsidRPr="00FE4EEB">
        <w:rPr>
          <w:rFonts w:ascii="Cambria" w:hAnsi="Cambria"/>
          <w:sz w:val="20"/>
          <w:szCs w:val="20"/>
          <w:lang w:val="es-CO"/>
        </w:rPr>
        <w:t>el ejército</w:t>
      </w:r>
      <w:r w:rsidR="0099420B" w:rsidRPr="00FE4EEB">
        <w:rPr>
          <w:rFonts w:ascii="Cambria" w:hAnsi="Cambria"/>
          <w:sz w:val="20"/>
          <w:szCs w:val="20"/>
          <w:lang w:val="es-CO"/>
        </w:rPr>
        <w:t xml:space="preserve"> </w:t>
      </w:r>
      <w:r w:rsidR="00A64496" w:rsidRPr="00FE4EEB">
        <w:rPr>
          <w:rFonts w:ascii="Cambria" w:hAnsi="Cambria"/>
          <w:sz w:val="20"/>
          <w:szCs w:val="20"/>
          <w:lang w:val="es-CO"/>
        </w:rPr>
        <w:t xml:space="preserve">encerraron </w:t>
      </w:r>
      <w:r w:rsidR="002C03DB" w:rsidRPr="00FE4EEB">
        <w:rPr>
          <w:rFonts w:ascii="Cambria" w:hAnsi="Cambria"/>
          <w:sz w:val="20"/>
          <w:szCs w:val="20"/>
          <w:lang w:val="es-CO"/>
        </w:rPr>
        <w:t>a los hombres</w:t>
      </w:r>
      <w:r w:rsidR="004E1DD4" w:rsidRPr="00FE4EEB">
        <w:rPr>
          <w:rFonts w:ascii="Cambria" w:hAnsi="Cambria"/>
          <w:sz w:val="20"/>
          <w:szCs w:val="20"/>
          <w:lang w:val="es-CO"/>
        </w:rPr>
        <w:t xml:space="preserve"> </w:t>
      </w:r>
      <w:r w:rsidR="00A64496" w:rsidRPr="00FE4EEB">
        <w:rPr>
          <w:rFonts w:ascii="Cambria" w:hAnsi="Cambria"/>
          <w:sz w:val="20"/>
          <w:szCs w:val="20"/>
          <w:lang w:val="es-CO"/>
        </w:rPr>
        <w:t xml:space="preserve">del pueblo </w:t>
      </w:r>
      <w:r w:rsidR="004E1DD4" w:rsidRPr="00FE4EEB">
        <w:rPr>
          <w:rFonts w:ascii="Cambria" w:hAnsi="Cambria"/>
          <w:sz w:val="20"/>
          <w:szCs w:val="20"/>
          <w:lang w:val="es-CO"/>
        </w:rPr>
        <w:t>en una casa</w:t>
      </w:r>
      <w:r w:rsidR="00487C99" w:rsidRPr="00FE4EEB">
        <w:rPr>
          <w:rFonts w:ascii="Cambria" w:hAnsi="Cambria"/>
          <w:sz w:val="20"/>
          <w:szCs w:val="20"/>
          <w:lang w:val="es-CO"/>
        </w:rPr>
        <w:t xml:space="preserve">, donde los </w:t>
      </w:r>
      <w:r w:rsidR="00A64496" w:rsidRPr="00FE4EEB">
        <w:rPr>
          <w:rFonts w:ascii="Cambria" w:hAnsi="Cambria"/>
          <w:sz w:val="20"/>
          <w:szCs w:val="20"/>
          <w:lang w:val="es-CO"/>
        </w:rPr>
        <w:t>golpearon y torturaron</w:t>
      </w:r>
      <w:r w:rsidR="006315E1" w:rsidRPr="00FE4EEB">
        <w:rPr>
          <w:rFonts w:ascii="Cambria" w:hAnsi="Cambria"/>
          <w:sz w:val="20"/>
          <w:szCs w:val="20"/>
          <w:lang w:val="es-CO"/>
        </w:rPr>
        <w:t xml:space="preserve">, y que </w:t>
      </w:r>
      <w:r w:rsidR="00C333D1" w:rsidRPr="00FE4EEB">
        <w:rPr>
          <w:rFonts w:ascii="Cambria" w:hAnsi="Cambria"/>
          <w:sz w:val="20"/>
          <w:szCs w:val="20"/>
          <w:lang w:val="es-CO"/>
        </w:rPr>
        <w:t>agredi</w:t>
      </w:r>
      <w:r w:rsidR="002E56B7" w:rsidRPr="00FE4EEB">
        <w:rPr>
          <w:rFonts w:ascii="Cambria" w:hAnsi="Cambria"/>
          <w:sz w:val="20"/>
          <w:szCs w:val="20"/>
          <w:lang w:val="es-CO"/>
        </w:rPr>
        <w:t>eron</w:t>
      </w:r>
      <w:r w:rsidR="002E030A" w:rsidRPr="00FE4EEB">
        <w:rPr>
          <w:rFonts w:ascii="Cambria" w:hAnsi="Cambria"/>
          <w:sz w:val="20"/>
          <w:szCs w:val="20"/>
          <w:lang w:val="es-CO"/>
        </w:rPr>
        <w:t xml:space="preserve"> </w:t>
      </w:r>
      <w:r w:rsidR="00D30443" w:rsidRPr="00FE4EEB">
        <w:rPr>
          <w:rFonts w:ascii="Cambria" w:hAnsi="Cambria"/>
          <w:sz w:val="20"/>
          <w:szCs w:val="20"/>
          <w:lang w:val="es-CO"/>
        </w:rPr>
        <w:t xml:space="preserve">sexualmente a las mujeres </w:t>
      </w:r>
      <w:r w:rsidR="002E56B7" w:rsidRPr="00FE4EEB">
        <w:rPr>
          <w:rFonts w:ascii="Cambria" w:hAnsi="Cambria"/>
          <w:sz w:val="20"/>
          <w:szCs w:val="20"/>
          <w:lang w:val="es-CO"/>
        </w:rPr>
        <w:t>y luego las encerraron</w:t>
      </w:r>
      <w:r w:rsidR="00D30443" w:rsidRPr="00FE4EEB">
        <w:rPr>
          <w:rFonts w:ascii="Cambria" w:hAnsi="Cambria"/>
          <w:sz w:val="20"/>
          <w:szCs w:val="20"/>
          <w:lang w:val="es-CO"/>
        </w:rPr>
        <w:t xml:space="preserve"> en </w:t>
      </w:r>
      <w:r w:rsidR="004E1DD4" w:rsidRPr="00FE4EEB">
        <w:rPr>
          <w:rFonts w:ascii="Cambria" w:hAnsi="Cambria"/>
          <w:sz w:val="20"/>
          <w:szCs w:val="20"/>
          <w:lang w:val="es-CO"/>
        </w:rPr>
        <w:t xml:space="preserve">otra casa </w:t>
      </w:r>
      <w:r w:rsidR="00D30443" w:rsidRPr="00FE4EEB">
        <w:rPr>
          <w:rFonts w:ascii="Cambria" w:hAnsi="Cambria"/>
          <w:sz w:val="20"/>
          <w:szCs w:val="20"/>
          <w:lang w:val="es-CO"/>
        </w:rPr>
        <w:t xml:space="preserve">junto a </w:t>
      </w:r>
      <w:r w:rsidR="005E4F50" w:rsidRPr="00FE4EEB">
        <w:rPr>
          <w:rFonts w:ascii="Cambria" w:hAnsi="Cambria"/>
          <w:sz w:val="20"/>
          <w:szCs w:val="20"/>
          <w:lang w:val="es-CO"/>
        </w:rPr>
        <w:t>29</w:t>
      </w:r>
      <w:r w:rsidR="00D30443" w:rsidRPr="00FE4EEB">
        <w:rPr>
          <w:rFonts w:ascii="Cambria" w:hAnsi="Cambria"/>
          <w:sz w:val="20"/>
          <w:szCs w:val="20"/>
          <w:lang w:val="es-CO"/>
        </w:rPr>
        <w:t xml:space="preserve"> niños</w:t>
      </w:r>
      <w:r w:rsidR="005E4F50" w:rsidRPr="00FE4EEB">
        <w:rPr>
          <w:rFonts w:ascii="Cambria" w:hAnsi="Cambria"/>
          <w:sz w:val="20"/>
          <w:szCs w:val="20"/>
          <w:lang w:val="es-CO"/>
        </w:rPr>
        <w:t xml:space="preserve"> y niñas</w:t>
      </w:r>
      <w:r w:rsidR="006D692C" w:rsidRPr="00FE4EEB">
        <w:rPr>
          <w:rFonts w:ascii="Cambria" w:hAnsi="Cambria"/>
          <w:sz w:val="20"/>
          <w:szCs w:val="20"/>
          <w:lang w:val="es-CO"/>
        </w:rPr>
        <w:t xml:space="preserve">. </w:t>
      </w:r>
      <w:r w:rsidR="0093648C" w:rsidRPr="00FE4EEB">
        <w:rPr>
          <w:rFonts w:ascii="Cambria" w:hAnsi="Cambria"/>
          <w:sz w:val="20"/>
          <w:szCs w:val="20"/>
          <w:lang w:val="es-CO"/>
        </w:rPr>
        <w:t>Expone que u</w:t>
      </w:r>
      <w:r w:rsidR="00341C61" w:rsidRPr="00FE4EEB">
        <w:rPr>
          <w:rFonts w:ascii="Cambria" w:hAnsi="Cambria"/>
          <w:sz w:val="20"/>
          <w:szCs w:val="20"/>
          <w:lang w:val="es-CO"/>
        </w:rPr>
        <w:t xml:space="preserve">na vez en las viviendas, las presuntas víctimas </w:t>
      </w:r>
      <w:r w:rsidR="0099420B" w:rsidRPr="00FE4EEB">
        <w:rPr>
          <w:rFonts w:ascii="Cambria" w:hAnsi="Cambria"/>
          <w:sz w:val="20"/>
          <w:szCs w:val="20"/>
          <w:lang w:val="es-CO"/>
        </w:rPr>
        <w:t>fuero</w:t>
      </w:r>
      <w:r w:rsidR="00341C61" w:rsidRPr="00FE4EEB">
        <w:rPr>
          <w:rFonts w:ascii="Cambria" w:hAnsi="Cambria"/>
          <w:sz w:val="20"/>
          <w:szCs w:val="20"/>
          <w:lang w:val="es-CO"/>
        </w:rPr>
        <w:t>n acusada</w:t>
      </w:r>
      <w:r w:rsidR="0099420B" w:rsidRPr="00FE4EEB">
        <w:rPr>
          <w:rFonts w:ascii="Cambria" w:hAnsi="Cambria"/>
          <w:sz w:val="20"/>
          <w:szCs w:val="20"/>
          <w:lang w:val="es-CO"/>
        </w:rPr>
        <w:t xml:space="preserve">s de terroristas </w:t>
      </w:r>
      <w:r w:rsidR="0093648C" w:rsidRPr="00FE4EEB">
        <w:rPr>
          <w:rFonts w:ascii="Cambria" w:hAnsi="Cambria"/>
          <w:sz w:val="20"/>
          <w:szCs w:val="20"/>
          <w:lang w:val="es-CO"/>
        </w:rPr>
        <w:t>y</w:t>
      </w:r>
      <w:r w:rsidR="0099420B" w:rsidRPr="00FE4EEB">
        <w:rPr>
          <w:rFonts w:ascii="Cambria" w:hAnsi="Cambria"/>
          <w:sz w:val="20"/>
          <w:szCs w:val="20"/>
          <w:lang w:val="es-CO"/>
        </w:rPr>
        <w:t xml:space="preserve"> </w:t>
      </w:r>
      <w:r w:rsidR="00341C61" w:rsidRPr="00FE4EEB">
        <w:rPr>
          <w:rFonts w:ascii="Cambria" w:hAnsi="Cambria"/>
          <w:sz w:val="20"/>
          <w:szCs w:val="20"/>
          <w:lang w:val="es-CO"/>
        </w:rPr>
        <w:t>les</w:t>
      </w:r>
      <w:r w:rsidR="0099420B" w:rsidRPr="00FE4EEB">
        <w:rPr>
          <w:rFonts w:ascii="Cambria" w:hAnsi="Cambria"/>
          <w:sz w:val="20"/>
          <w:szCs w:val="20"/>
          <w:lang w:val="es-CO"/>
        </w:rPr>
        <w:t xml:space="preserve"> </w:t>
      </w:r>
      <w:r w:rsidR="002E56B7" w:rsidRPr="00FE4EEB">
        <w:rPr>
          <w:rFonts w:ascii="Cambria" w:hAnsi="Cambria"/>
          <w:sz w:val="20"/>
          <w:szCs w:val="20"/>
          <w:lang w:val="es-CO"/>
        </w:rPr>
        <w:t>dispararon</w:t>
      </w:r>
      <w:r w:rsidR="00341C61" w:rsidRPr="00FE4EEB">
        <w:rPr>
          <w:rFonts w:ascii="Cambria" w:hAnsi="Cambria"/>
          <w:sz w:val="20"/>
          <w:szCs w:val="20"/>
          <w:lang w:val="es-CO"/>
        </w:rPr>
        <w:t xml:space="preserve">. Indica que </w:t>
      </w:r>
      <w:r w:rsidR="0099420B" w:rsidRPr="00FE4EEB">
        <w:rPr>
          <w:rFonts w:ascii="Cambria" w:hAnsi="Cambria"/>
          <w:sz w:val="20"/>
          <w:szCs w:val="20"/>
          <w:lang w:val="es-CO"/>
        </w:rPr>
        <w:t>los militares</w:t>
      </w:r>
      <w:r w:rsidR="002E56B7" w:rsidRPr="00FE4EEB">
        <w:rPr>
          <w:rFonts w:ascii="Cambria" w:hAnsi="Cambria"/>
          <w:sz w:val="20"/>
          <w:szCs w:val="20"/>
          <w:lang w:val="es-CO"/>
        </w:rPr>
        <w:t xml:space="preserve"> lanzaron granadas,</w:t>
      </w:r>
      <w:r w:rsidR="00CF729A" w:rsidRPr="00FE4EEB">
        <w:rPr>
          <w:rFonts w:ascii="Cambria" w:hAnsi="Cambria"/>
          <w:sz w:val="20"/>
          <w:szCs w:val="20"/>
          <w:lang w:val="es-CO"/>
        </w:rPr>
        <w:t xml:space="preserve"> incendiaron las casas</w:t>
      </w:r>
      <w:r w:rsidR="006315E1" w:rsidRPr="00FE4EEB">
        <w:rPr>
          <w:rFonts w:ascii="Cambria" w:hAnsi="Cambria"/>
          <w:sz w:val="20"/>
          <w:szCs w:val="20"/>
          <w:lang w:val="es-CO"/>
        </w:rPr>
        <w:t xml:space="preserve"> </w:t>
      </w:r>
      <w:r w:rsidR="002E56B7" w:rsidRPr="00FE4EEB">
        <w:rPr>
          <w:rFonts w:ascii="Cambria" w:hAnsi="Cambria"/>
          <w:sz w:val="20"/>
          <w:szCs w:val="20"/>
          <w:lang w:val="es-CO"/>
        </w:rPr>
        <w:t xml:space="preserve">y con ello, calcinaron </w:t>
      </w:r>
      <w:r w:rsidR="00573966" w:rsidRPr="00FE4EEB">
        <w:rPr>
          <w:rFonts w:ascii="Cambria" w:hAnsi="Cambria"/>
          <w:sz w:val="20"/>
          <w:szCs w:val="20"/>
          <w:lang w:val="es-CO"/>
        </w:rPr>
        <w:t xml:space="preserve">los </w:t>
      </w:r>
      <w:r w:rsidR="00E60C63" w:rsidRPr="00FE4EEB">
        <w:rPr>
          <w:rFonts w:ascii="Cambria" w:hAnsi="Cambria"/>
          <w:sz w:val="20"/>
          <w:szCs w:val="20"/>
          <w:lang w:val="es-CO"/>
        </w:rPr>
        <w:t>cuerpos de las presuntas víctimas</w:t>
      </w:r>
      <w:r w:rsidR="00573966" w:rsidRPr="00FE4EEB">
        <w:rPr>
          <w:rFonts w:ascii="Cambria" w:hAnsi="Cambria"/>
          <w:sz w:val="20"/>
          <w:szCs w:val="20"/>
          <w:lang w:val="es-CO"/>
        </w:rPr>
        <w:t xml:space="preserve"> hasta impedir su identificación</w:t>
      </w:r>
      <w:r w:rsidR="002E56B7" w:rsidRPr="00FE4EEB">
        <w:rPr>
          <w:rFonts w:ascii="Cambria" w:hAnsi="Cambria"/>
          <w:sz w:val="20"/>
          <w:szCs w:val="20"/>
          <w:lang w:val="es-CO"/>
        </w:rPr>
        <w:t xml:space="preserve">.  Las presuntas víctimas fueron </w:t>
      </w:r>
      <w:r w:rsidR="00573966" w:rsidRPr="00FE4EEB">
        <w:rPr>
          <w:rFonts w:ascii="Cambria" w:hAnsi="Cambria"/>
          <w:sz w:val="20"/>
          <w:szCs w:val="20"/>
          <w:lang w:val="es-CO"/>
        </w:rPr>
        <w:t>enterra</w:t>
      </w:r>
      <w:r w:rsidR="002E56B7" w:rsidRPr="00FE4EEB">
        <w:rPr>
          <w:rFonts w:ascii="Cambria" w:hAnsi="Cambria"/>
          <w:sz w:val="20"/>
          <w:szCs w:val="20"/>
          <w:lang w:val="es-CO"/>
        </w:rPr>
        <w:t>das</w:t>
      </w:r>
      <w:r w:rsidR="00573966" w:rsidRPr="00FE4EEB">
        <w:rPr>
          <w:rFonts w:ascii="Cambria" w:hAnsi="Cambria"/>
          <w:sz w:val="20"/>
          <w:szCs w:val="20"/>
          <w:lang w:val="es-CO"/>
        </w:rPr>
        <w:t xml:space="preserve"> en fosas comunes</w:t>
      </w:r>
      <w:r w:rsidR="002E56B7" w:rsidRPr="00FE4EEB">
        <w:rPr>
          <w:rFonts w:ascii="Cambria" w:hAnsi="Cambria"/>
          <w:sz w:val="20"/>
          <w:szCs w:val="20"/>
          <w:lang w:val="es-CO"/>
        </w:rPr>
        <w:t xml:space="preserve"> por familiares y pobladores</w:t>
      </w:r>
      <w:r w:rsidR="00573966" w:rsidRPr="00FE4EEB">
        <w:rPr>
          <w:rFonts w:ascii="Cambria" w:hAnsi="Cambria"/>
          <w:sz w:val="20"/>
          <w:szCs w:val="20"/>
          <w:lang w:val="es-CO"/>
        </w:rPr>
        <w:t>.</w:t>
      </w:r>
    </w:p>
    <w:p w14:paraId="4CBA4654" w14:textId="64850082" w:rsidR="00AE17C0" w:rsidRPr="00EB570B" w:rsidRDefault="00FE4EEB" w:rsidP="00BC67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EB570B">
        <w:rPr>
          <w:rFonts w:ascii="Cambria" w:hAnsi="Cambria"/>
          <w:sz w:val="20"/>
          <w:szCs w:val="20"/>
          <w:lang w:val="es-CO"/>
        </w:rPr>
        <w:t>L</w:t>
      </w:r>
      <w:r w:rsidR="003E0B94" w:rsidRPr="00EB570B">
        <w:rPr>
          <w:rFonts w:ascii="Cambria" w:hAnsi="Cambria"/>
          <w:sz w:val="20"/>
          <w:szCs w:val="20"/>
          <w:lang w:val="es-CO"/>
        </w:rPr>
        <w:t xml:space="preserve">os familiares </w:t>
      </w:r>
      <w:r w:rsidRPr="00EB570B">
        <w:rPr>
          <w:rFonts w:ascii="Cambria" w:hAnsi="Cambria"/>
          <w:sz w:val="20"/>
          <w:szCs w:val="20"/>
          <w:lang w:val="es-CO"/>
        </w:rPr>
        <w:t xml:space="preserve">y sobrevivientes </w:t>
      </w:r>
      <w:r w:rsidR="003E0B94" w:rsidRPr="00EB570B">
        <w:rPr>
          <w:rFonts w:ascii="Cambria" w:hAnsi="Cambria"/>
          <w:sz w:val="20"/>
          <w:szCs w:val="20"/>
          <w:lang w:val="es-CO"/>
        </w:rPr>
        <w:t xml:space="preserve">denunciaron los </w:t>
      </w:r>
      <w:r w:rsidR="0099420B" w:rsidRPr="00EB570B">
        <w:rPr>
          <w:rFonts w:ascii="Cambria" w:hAnsi="Cambria"/>
          <w:sz w:val="20"/>
          <w:szCs w:val="20"/>
          <w:lang w:val="es-CO"/>
        </w:rPr>
        <w:t>hechos</w:t>
      </w:r>
      <w:r w:rsidR="0011592B" w:rsidRPr="00EB570B">
        <w:rPr>
          <w:rFonts w:ascii="Cambria" w:hAnsi="Cambria"/>
          <w:sz w:val="20"/>
          <w:szCs w:val="20"/>
          <w:lang w:val="es-CO"/>
        </w:rPr>
        <w:t xml:space="preserve"> </w:t>
      </w:r>
      <w:r w:rsidR="00AE43FC" w:rsidRPr="00EB570B">
        <w:rPr>
          <w:rFonts w:ascii="Cambria" w:hAnsi="Cambria"/>
          <w:sz w:val="20"/>
          <w:szCs w:val="20"/>
          <w:lang w:val="es-CO"/>
        </w:rPr>
        <w:t>ante los medios de comunicación</w:t>
      </w:r>
      <w:r w:rsidR="009E6CCD" w:rsidRPr="00EB570B">
        <w:rPr>
          <w:rFonts w:ascii="Cambria" w:hAnsi="Cambria"/>
          <w:sz w:val="20"/>
          <w:szCs w:val="20"/>
          <w:lang w:val="es-CO"/>
        </w:rPr>
        <w:t xml:space="preserve">. </w:t>
      </w:r>
      <w:r w:rsidRPr="00EB570B">
        <w:rPr>
          <w:rFonts w:ascii="Cambria" w:hAnsi="Cambria"/>
          <w:sz w:val="20"/>
          <w:szCs w:val="20"/>
          <w:lang w:val="es-CO"/>
        </w:rPr>
        <w:t>C</w:t>
      </w:r>
      <w:r w:rsidR="001413F9" w:rsidRPr="00EB570B">
        <w:rPr>
          <w:rFonts w:ascii="Cambria" w:hAnsi="Cambria"/>
          <w:sz w:val="20"/>
          <w:szCs w:val="20"/>
          <w:lang w:val="es-CO"/>
        </w:rPr>
        <w:t>omo consecuencia, el</w:t>
      </w:r>
      <w:r w:rsidR="0093648C" w:rsidRPr="00EB570B">
        <w:rPr>
          <w:rFonts w:ascii="Cambria" w:hAnsi="Cambria"/>
          <w:sz w:val="20"/>
          <w:szCs w:val="20"/>
          <w:lang w:val="es-CO"/>
        </w:rPr>
        <w:t xml:space="preserve"> </w:t>
      </w:r>
      <w:r w:rsidR="00DB35C6" w:rsidRPr="00EB570B">
        <w:rPr>
          <w:rFonts w:ascii="Cambria" w:hAnsi="Cambria"/>
          <w:sz w:val="20"/>
          <w:szCs w:val="20"/>
          <w:lang w:val="es-CO"/>
        </w:rPr>
        <w:t>Senado</w:t>
      </w:r>
      <w:r w:rsidR="0093648C" w:rsidRPr="00EB570B">
        <w:rPr>
          <w:rFonts w:ascii="Cambria" w:hAnsi="Cambria"/>
          <w:sz w:val="20"/>
          <w:szCs w:val="20"/>
          <w:lang w:val="es-CO"/>
        </w:rPr>
        <w:t xml:space="preserve"> de la República</w:t>
      </w:r>
      <w:r w:rsidR="00DB35C6" w:rsidRPr="00EB570B">
        <w:rPr>
          <w:rFonts w:ascii="Cambria" w:hAnsi="Cambria"/>
          <w:sz w:val="20"/>
          <w:szCs w:val="20"/>
          <w:lang w:val="es-CO"/>
        </w:rPr>
        <w:t xml:space="preserve"> citó a</w:t>
      </w:r>
      <w:r w:rsidR="002E56B7" w:rsidRPr="00EB570B">
        <w:rPr>
          <w:rFonts w:ascii="Cambria" w:hAnsi="Cambria"/>
          <w:sz w:val="20"/>
          <w:szCs w:val="20"/>
          <w:lang w:val="es-CO"/>
        </w:rPr>
        <w:t>l</w:t>
      </w:r>
      <w:r w:rsidR="00DB35C6" w:rsidRPr="00EB570B">
        <w:rPr>
          <w:rFonts w:ascii="Cambria" w:hAnsi="Cambria"/>
          <w:sz w:val="20"/>
          <w:szCs w:val="20"/>
          <w:lang w:val="es-CO"/>
        </w:rPr>
        <w:t xml:space="preserve"> ejército </w:t>
      </w:r>
      <w:r w:rsidR="0093648C" w:rsidRPr="00EB570B">
        <w:rPr>
          <w:rFonts w:ascii="Cambria" w:hAnsi="Cambria"/>
          <w:sz w:val="20"/>
          <w:szCs w:val="20"/>
          <w:lang w:val="es-CO"/>
        </w:rPr>
        <w:t>para que informa</w:t>
      </w:r>
      <w:r w:rsidR="002E56B7" w:rsidRPr="00EB570B">
        <w:rPr>
          <w:rFonts w:ascii="Cambria" w:hAnsi="Cambria"/>
          <w:sz w:val="20"/>
          <w:szCs w:val="20"/>
          <w:lang w:val="es-CO"/>
        </w:rPr>
        <w:t>ra</w:t>
      </w:r>
      <w:r w:rsidR="0093648C" w:rsidRPr="00EB570B">
        <w:rPr>
          <w:rFonts w:ascii="Cambria" w:hAnsi="Cambria"/>
          <w:sz w:val="20"/>
          <w:szCs w:val="20"/>
          <w:lang w:val="es-CO"/>
        </w:rPr>
        <w:t xml:space="preserve"> s</w:t>
      </w:r>
      <w:r w:rsidR="00DB35C6" w:rsidRPr="00EB570B">
        <w:rPr>
          <w:rFonts w:ascii="Cambria" w:hAnsi="Cambria"/>
          <w:sz w:val="20"/>
          <w:szCs w:val="20"/>
          <w:lang w:val="es-CO"/>
        </w:rPr>
        <w:t>obre lo</w:t>
      </w:r>
      <w:r w:rsidR="002E56B7" w:rsidRPr="00EB570B">
        <w:rPr>
          <w:rFonts w:ascii="Cambria" w:hAnsi="Cambria"/>
          <w:sz w:val="20"/>
          <w:szCs w:val="20"/>
          <w:lang w:val="es-CO"/>
        </w:rPr>
        <w:t xml:space="preserve"> acaecido</w:t>
      </w:r>
      <w:r w:rsidR="0011592B" w:rsidRPr="00EB570B">
        <w:rPr>
          <w:rFonts w:ascii="Cambria" w:hAnsi="Cambria"/>
          <w:sz w:val="20"/>
          <w:szCs w:val="20"/>
          <w:lang w:val="es-CO"/>
        </w:rPr>
        <w:t>. Relata que con el fin de</w:t>
      </w:r>
      <w:r w:rsidR="00714799" w:rsidRPr="00EB570B">
        <w:rPr>
          <w:rFonts w:ascii="Cambria" w:hAnsi="Cambria"/>
          <w:sz w:val="20"/>
          <w:szCs w:val="20"/>
          <w:lang w:val="es-CO"/>
        </w:rPr>
        <w:t xml:space="preserve"> </w:t>
      </w:r>
      <w:r w:rsidR="0011592B" w:rsidRPr="00EB570B">
        <w:rPr>
          <w:rFonts w:ascii="Cambria" w:hAnsi="Cambria"/>
          <w:sz w:val="20"/>
          <w:szCs w:val="20"/>
          <w:lang w:val="es-CO"/>
        </w:rPr>
        <w:t xml:space="preserve">encubrir </w:t>
      </w:r>
      <w:r w:rsidR="0029348F" w:rsidRPr="00EB570B">
        <w:rPr>
          <w:rFonts w:ascii="Cambria" w:hAnsi="Cambria"/>
          <w:sz w:val="20"/>
          <w:szCs w:val="20"/>
          <w:lang w:val="es-CO"/>
        </w:rPr>
        <w:t>lo ocurrido</w:t>
      </w:r>
      <w:r w:rsidR="0011592B" w:rsidRPr="00EB570B">
        <w:rPr>
          <w:rFonts w:ascii="Cambria" w:hAnsi="Cambria"/>
          <w:sz w:val="20"/>
          <w:szCs w:val="20"/>
          <w:lang w:val="es-CO"/>
        </w:rPr>
        <w:t>, los militares</w:t>
      </w:r>
      <w:r w:rsidR="00714799" w:rsidRPr="00EB570B">
        <w:rPr>
          <w:rFonts w:ascii="Cambria" w:hAnsi="Cambria"/>
          <w:sz w:val="20"/>
          <w:szCs w:val="20"/>
          <w:lang w:val="es-CO"/>
        </w:rPr>
        <w:t xml:space="preserve"> </w:t>
      </w:r>
      <w:r w:rsidR="008A7934" w:rsidRPr="00EB570B">
        <w:rPr>
          <w:rFonts w:ascii="Cambria" w:hAnsi="Cambria"/>
          <w:sz w:val="20"/>
          <w:szCs w:val="20"/>
          <w:lang w:val="es-CO"/>
        </w:rPr>
        <w:t>“limpiar</w:t>
      </w:r>
      <w:r w:rsidR="00EB570B" w:rsidRPr="00EB570B">
        <w:rPr>
          <w:rFonts w:ascii="Cambria" w:hAnsi="Cambria"/>
          <w:sz w:val="20"/>
          <w:szCs w:val="20"/>
          <w:lang w:val="es-CO"/>
        </w:rPr>
        <w:t>on</w:t>
      </w:r>
      <w:r w:rsidR="008A7934" w:rsidRPr="00EB570B">
        <w:rPr>
          <w:rFonts w:ascii="Cambria" w:hAnsi="Cambria"/>
          <w:sz w:val="20"/>
          <w:szCs w:val="20"/>
          <w:lang w:val="es-CO"/>
        </w:rPr>
        <w:t xml:space="preserve"> la zona”</w:t>
      </w:r>
      <w:r w:rsidR="000E2909" w:rsidRPr="00EB570B">
        <w:rPr>
          <w:rFonts w:ascii="Cambria" w:hAnsi="Cambria"/>
          <w:sz w:val="20"/>
          <w:szCs w:val="20"/>
          <w:lang w:val="es-CO"/>
        </w:rPr>
        <w:t>,</w:t>
      </w:r>
      <w:r w:rsidR="00EB570B" w:rsidRPr="00EB570B">
        <w:rPr>
          <w:rFonts w:ascii="Cambria" w:hAnsi="Cambria"/>
          <w:sz w:val="20"/>
          <w:szCs w:val="20"/>
          <w:lang w:val="es-CO"/>
        </w:rPr>
        <w:t xml:space="preserve"> y entre el </w:t>
      </w:r>
      <w:r w:rsidR="000E2909" w:rsidRPr="00EB570B">
        <w:rPr>
          <w:rFonts w:ascii="Cambria" w:hAnsi="Cambria"/>
          <w:sz w:val="20"/>
          <w:szCs w:val="20"/>
          <w:lang w:val="es-CO"/>
        </w:rPr>
        <w:t xml:space="preserve">8 </w:t>
      </w:r>
      <w:r w:rsidR="00EB570B" w:rsidRPr="00EB570B">
        <w:rPr>
          <w:rFonts w:ascii="Cambria" w:hAnsi="Cambria"/>
          <w:sz w:val="20"/>
          <w:szCs w:val="20"/>
          <w:lang w:val="es-CO"/>
        </w:rPr>
        <w:t xml:space="preserve">y 10 </w:t>
      </w:r>
      <w:r w:rsidR="000E2909" w:rsidRPr="00EB570B">
        <w:rPr>
          <w:rFonts w:ascii="Cambria" w:hAnsi="Cambria"/>
          <w:sz w:val="20"/>
          <w:szCs w:val="20"/>
          <w:lang w:val="es-CO"/>
        </w:rPr>
        <w:t>de septiembre de 1985</w:t>
      </w:r>
      <w:r w:rsidR="00F6371E" w:rsidRPr="00EB570B">
        <w:rPr>
          <w:rFonts w:ascii="Cambria" w:hAnsi="Cambria"/>
          <w:sz w:val="20"/>
          <w:szCs w:val="20"/>
          <w:lang w:val="es-CO"/>
        </w:rPr>
        <w:t xml:space="preserve"> </w:t>
      </w:r>
      <w:r w:rsidR="00CC54D0" w:rsidRPr="00EB570B">
        <w:rPr>
          <w:rFonts w:ascii="Cambria" w:hAnsi="Cambria"/>
          <w:sz w:val="20"/>
          <w:szCs w:val="20"/>
          <w:lang w:val="es-CO"/>
        </w:rPr>
        <w:t xml:space="preserve">fueron </w:t>
      </w:r>
      <w:r w:rsidR="00F6371E" w:rsidRPr="00EB570B">
        <w:rPr>
          <w:rFonts w:ascii="Cambria" w:hAnsi="Cambria"/>
          <w:sz w:val="20"/>
          <w:szCs w:val="20"/>
          <w:lang w:val="es-CO"/>
        </w:rPr>
        <w:t>asesinad</w:t>
      </w:r>
      <w:r w:rsidR="00C44350" w:rsidRPr="00EB570B">
        <w:rPr>
          <w:rFonts w:ascii="Cambria" w:hAnsi="Cambria"/>
          <w:sz w:val="20"/>
          <w:szCs w:val="20"/>
          <w:lang w:val="es-CO"/>
        </w:rPr>
        <w:t>a</w:t>
      </w:r>
      <w:r w:rsidR="00F6371E" w:rsidRPr="00EB570B">
        <w:rPr>
          <w:rFonts w:ascii="Cambria" w:hAnsi="Cambria"/>
          <w:sz w:val="20"/>
          <w:szCs w:val="20"/>
          <w:lang w:val="es-CO"/>
        </w:rPr>
        <w:t xml:space="preserve">s </w:t>
      </w:r>
      <w:r w:rsidR="00EB570B" w:rsidRPr="00EB570B">
        <w:rPr>
          <w:rFonts w:ascii="Cambria" w:hAnsi="Cambria"/>
          <w:sz w:val="20"/>
          <w:szCs w:val="20"/>
          <w:lang w:val="es-CO"/>
        </w:rPr>
        <w:t>siete</w:t>
      </w:r>
      <w:r w:rsidR="00F6371E" w:rsidRPr="00EB570B">
        <w:rPr>
          <w:rFonts w:ascii="Cambria" w:hAnsi="Cambria"/>
          <w:sz w:val="20"/>
          <w:szCs w:val="20"/>
          <w:lang w:val="es-CO"/>
        </w:rPr>
        <w:t xml:space="preserve"> personas más</w:t>
      </w:r>
      <w:r w:rsidR="009E6CCD" w:rsidRPr="00EB570B">
        <w:rPr>
          <w:rFonts w:ascii="Cambria" w:hAnsi="Cambria"/>
          <w:sz w:val="20"/>
          <w:szCs w:val="20"/>
          <w:lang w:val="es-CO"/>
        </w:rPr>
        <w:t xml:space="preserve"> en la región</w:t>
      </w:r>
      <w:r w:rsidR="007475DD" w:rsidRPr="00EB570B">
        <w:rPr>
          <w:rFonts w:ascii="Cambria" w:hAnsi="Cambria"/>
          <w:sz w:val="20"/>
          <w:szCs w:val="20"/>
          <w:lang w:val="es-CO"/>
        </w:rPr>
        <w:t>.</w:t>
      </w:r>
      <w:r w:rsidR="00EB570B">
        <w:rPr>
          <w:rFonts w:ascii="Cambria" w:hAnsi="Cambria"/>
          <w:sz w:val="20"/>
          <w:szCs w:val="20"/>
          <w:lang w:val="es-CO"/>
        </w:rPr>
        <w:t xml:space="preserve">  </w:t>
      </w:r>
      <w:r w:rsidR="00ED78CC" w:rsidRPr="00EB570B">
        <w:rPr>
          <w:rFonts w:ascii="Cambria" w:hAnsi="Cambria"/>
          <w:sz w:val="20"/>
          <w:szCs w:val="20"/>
          <w:lang w:val="es-CO"/>
        </w:rPr>
        <w:t>Señala</w:t>
      </w:r>
      <w:r w:rsidR="00C44350" w:rsidRPr="00EB570B">
        <w:rPr>
          <w:rFonts w:ascii="Cambria" w:hAnsi="Cambria"/>
          <w:sz w:val="20"/>
          <w:szCs w:val="20"/>
          <w:lang w:val="es-CO"/>
        </w:rPr>
        <w:t xml:space="preserve"> que e</w:t>
      </w:r>
      <w:r w:rsidR="007475DD" w:rsidRPr="00EB570B">
        <w:rPr>
          <w:rFonts w:ascii="Cambria" w:hAnsi="Cambria"/>
          <w:sz w:val="20"/>
          <w:szCs w:val="20"/>
          <w:lang w:val="es-CO"/>
        </w:rPr>
        <w:t>l 12 de</w:t>
      </w:r>
      <w:r w:rsidR="00C44350" w:rsidRPr="00EB570B">
        <w:rPr>
          <w:rFonts w:ascii="Cambria" w:hAnsi="Cambria"/>
          <w:sz w:val="20"/>
          <w:szCs w:val="20"/>
          <w:lang w:val="es-CO"/>
        </w:rPr>
        <w:t xml:space="preserve"> octubre </w:t>
      </w:r>
      <w:r w:rsidR="007475DD" w:rsidRPr="00EB570B">
        <w:rPr>
          <w:rFonts w:ascii="Cambria" w:hAnsi="Cambria"/>
          <w:sz w:val="20"/>
          <w:szCs w:val="20"/>
          <w:lang w:val="es-CO"/>
        </w:rPr>
        <w:t>1985</w:t>
      </w:r>
      <w:r w:rsidR="00487C99" w:rsidRPr="00EB570B">
        <w:rPr>
          <w:rFonts w:ascii="Cambria" w:hAnsi="Cambria"/>
          <w:sz w:val="20"/>
          <w:szCs w:val="20"/>
          <w:lang w:val="es-CO"/>
        </w:rPr>
        <w:t>,</w:t>
      </w:r>
      <w:r w:rsidR="007475DD" w:rsidRPr="00EB570B">
        <w:rPr>
          <w:rFonts w:ascii="Cambria" w:hAnsi="Cambria"/>
          <w:sz w:val="20"/>
          <w:szCs w:val="20"/>
          <w:lang w:val="es-CO"/>
        </w:rPr>
        <w:t xml:space="preserve"> la </w:t>
      </w:r>
      <w:r w:rsidR="00837DCB" w:rsidRPr="00EB570B">
        <w:rPr>
          <w:rFonts w:ascii="Cambria" w:hAnsi="Cambria"/>
          <w:sz w:val="20"/>
          <w:szCs w:val="20"/>
          <w:lang w:val="es-CO"/>
        </w:rPr>
        <w:t>C</w:t>
      </w:r>
      <w:r w:rsidR="007475DD" w:rsidRPr="00EB570B">
        <w:rPr>
          <w:rFonts w:ascii="Cambria" w:hAnsi="Cambria"/>
          <w:sz w:val="20"/>
          <w:szCs w:val="20"/>
          <w:lang w:val="es-CO"/>
        </w:rPr>
        <w:t xml:space="preserve">omisión </w:t>
      </w:r>
      <w:r w:rsidR="00837DCB" w:rsidRPr="00EB570B">
        <w:rPr>
          <w:rFonts w:ascii="Cambria" w:hAnsi="Cambria"/>
          <w:sz w:val="20"/>
          <w:szCs w:val="20"/>
          <w:lang w:val="es-CO"/>
        </w:rPr>
        <w:t>I</w:t>
      </w:r>
      <w:r w:rsidR="007475DD" w:rsidRPr="00EB570B">
        <w:rPr>
          <w:rFonts w:ascii="Cambria" w:hAnsi="Cambria"/>
          <w:sz w:val="20"/>
          <w:szCs w:val="20"/>
          <w:lang w:val="es-CO"/>
        </w:rPr>
        <w:t xml:space="preserve">nvestigadora del </w:t>
      </w:r>
      <w:r w:rsidR="00837DCB" w:rsidRPr="00EB570B">
        <w:rPr>
          <w:rFonts w:ascii="Cambria" w:hAnsi="Cambria"/>
          <w:sz w:val="20"/>
          <w:szCs w:val="20"/>
          <w:lang w:val="es-CO"/>
        </w:rPr>
        <w:t>S</w:t>
      </w:r>
      <w:r w:rsidR="007475DD" w:rsidRPr="00EB570B">
        <w:rPr>
          <w:rFonts w:ascii="Cambria" w:hAnsi="Cambria"/>
          <w:sz w:val="20"/>
          <w:szCs w:val="20"/>
          <w:lang w:val="es-CO"/>
        </w:rPr>
        <w:t>enado</w:t>
      </w:r>
      <w:r w:rsidR="00B21A1F" w:rsidRPr="00EB570B">
        <w:rPr>
          <w:rFonts w:ascii="Cambria" w:hAnsi="Cambria"/>
          <w:sz w:val="20"/>
          <w:szCs w:val="20"/>
          <w:lang w:val="es-CO"/>
        </w:rPr>
        <w:t xml:space="preserve"> </w:t>
      </w:r>
      <w:r w:rsidR="00C44350" w:rsidRPr="00EB570B">
        <w:rPr>
          <w:rFonts w:ascii="Cambria" w:hAnsi="Cambria"/>
          <w:sz w:val="20"/>
          <w:szCs w:val="20"/>
          <w:lang w:val="es-CO"/>
        </w:rPr>
        <w:t>emitió</w:t>
      </w:r>
      <w:r w:rsidR="007475DD" w:rsidRPr="00EB570B">
        <w:rPr>
          <w:rFonts w:ascii="Cambria" w:hAnsi="Cambria"/>
          <w:sz w:val="20"/>
          <w:szCs w:val="20"/>
          <w:lang w:val="es-CO"/>
        </w:rPr>
        <w:t xml:space="preserve"> </w:t>
      </w:r>
      <w:r w:rsidR="00EB570B">
        <w:rPr>
          <w:rFonts w:ascii="Cambria" w:hAnsi="Cambria"/>
          <w:sz w:val="20"/>
          <w:szCs w:val="20"/>
          <w:lang w:val="es-CO"/>
        </w:rPr>
        <w:t>concluyó</w:t>
      </w:r>
      <w:r w:rsidR="00B21A1F" w:rsidRPr="00EB570B">
        <w:rPr>
          <w:rFonts w:ascii="Cambria" w:hAnsi="Cambria"/>
          <w:sz w:val="20"/>
          <w:szCs w:val="20"/>
          <w:lang w:val="es-CO"/>
        </w:rPr>
        <w:t xml:space="preserve"> </w:t>
      </w:r>
      <w:r w:rsidR="007475DD" w:rsidRPr="00EB570B">
        <w:rPr>
          <w:rFonts w:ascii="Cambria" w:hAnsi="Cambria"/>
          <w:sz w:val="20"/>
          <w:szCs w:val="20"/>
          <w:lang w:val="es-CO"/>
        </w:rPr>
        <w:t>que los</w:t>
      </w:r>
      <w:r w:rsidR="00B21A1F" w:rsidRPr="00EB570B">
        <w:rPr>
          <w:rFonts w:ascii="Cambria" w:hAnsi="Cambria"/>
          <w:sz w:val="20"/>
          <w:szCs w:val="20"/>
          <w:lang w:val="es-CO"/>
        </w:rPr>
        <w:t xml:space="preserve"> </w:t>
      </w:r>
      <w:r w:rsidR="007475DD" w:rsidRPr="00EB570B">
        <w:rPr>
          <w:rFonts w:ascii="Cambria" w:hAnsi="Cambria"/>
          <w:sz w:val="20"/>
          <w:szCs w:val="20"/>
          <w:lang w:val="es-CO"/>
        </w:rPr>
        <w:t>hechos se inscri</w:t>
      </w:r>
      <w:r w:rsidR="00B21A1F" w:rsidRPr="00EB570B">
        <w:rPr>
          <w:rFonts w:ascii="Cambria" w:hAnsi="Cambria"/>
          <w:sz w:val="20"/>
          <w:szCs w:val="20"/>
          <w:lang w:val="es-CO"/>
        </w:rPr>
        <w:t>bieron</w:t>
      </w:r>
      <w:r w:rsidR="007475DD" w:rsidRPr="00EB570B">
        <w:rPr>
          <w:rFonts w:ascii="Cambria" w:hAnsi="Cambria"/>
          <w:sz w:val="20"/>
          <w:szCs w:val="20"/>
          <w:lang w:val="es-CO"/>
        </w:rPr>
        <w:t xml:space="preserve"> dentro de</w:t>
      </w:r>
      <w:r w:rsidR="00C44350" w:rsidRPr="00EB570B">
        <w:rPr>
          <w:rFonts w:ascii="Cambria" w:hAnsi="Cambria"/>
          <w:sz w:val="20"/>
          <w:szCs w:val="20"/>
          <w:lang w:val="es-CO"/>
        </w:rPr>
        <w:t xml:space="preserve"> </w:t>
      </w:r>
      <w:r w:rsidR="007475DD" w:rsidRPr="00EB570B">
        <w:rPr>
          <w:rFonts w:ascii="Cambria" w:hAnsi="Cambria"/>
          <w:sz w:val="20"/>
          <w:szCs w:val="20"/>
          <w:lang w:val="es-CO"/>
        </w:rPr>
        <w:t>la política contrainsurgente</w:t>
      </w:r>
      <w:r w:rsidR="00EB570B">
        <w:rPr>
          <w:rFonts w:ascii="Cambria" w:hAnsi="Cambria"/>
          <w:sz w:val="20"/>
          <w:szCs w:val="20"/>
          <w:lang w:val="es-CO"/>
        </w:rPr>
        <w:t>,</w:t>
      </w:r>
      <w:r w:rsidR="003A1A66" w:rsidRPr="00EB570B">
        <w:rPr>
          <w:rFonts w:ascii="Cambria" w:hAnsi="Cambria"/>
          <w:sz w:val="20"/>
          <w:szCs w:val="20"/>
          <w:lang w:val="es-CO"/>
        </w:rPr>
        <w:t xml:space="preserve"> que los autores materiales </w:t>
      </w:r>
      <w:r w:rsidR="00AA532A" w:rsidRPr="00EB570B">
        <w:rPr>
          <w:rFonts w:ascii="Cambria" w:hAnsi="Cambria"/>
          <w:sz w:val="20"/>
          <w:szCs w:val="20"/>
          <w:lang w:val="es-CO"/>
        </w:rPr>
        <w:t xml:space="preserve">fueron </w:t>
      </w:r>
      <w:r w:rsidR="003A1A66" w:rsidRPr="00EB570B">
        <w:rPr>
          <w:rFonts w:ascii="Cambria" w:hAnsi="Cambria"/>
          <w:sz w:val="20"/>
          <w:szCs w:val="20"/>
          <w:lang w:val="es-CO"/>
        </w:rPr>
        <w:t xml:space="preserve">solamente </w:t>
      </w:r>
      <w:r w:rsidR="00AA532A" w:rsidRPr="00EB570B">
        <w:rPr>
          <w:rFonts w:ascii="Cambria" w:hAnsi="Cambria"/>
          <w:sz w:val="20"/>
          <w:szCs w:val="20"/>
          <w:lang w:val="es-CO"/>
        </w:rPr>
        <w:t>una pieza del engranaje</w:t>
      </w:r>
      <w:r w:rsidR="001413F9" w:rsidRPr="00EB570B">
        <w:rPr>
          <w:rFonts w:ascii="Cambria" w:hAnsi="Cambria"/>
          <w:sz w:val="20"/>
          <w:szCs w:val="20"/>
          <w:lang w:val="es-CO"/>
        </w:rPr>
        <w:t xml:space="preserve"> </w:t>
      </w:r>
      <w:r w:rsidR="00EB570B">
        <w:rPr>
          <w:rFonts w:ascii="Cambria" w:hAnsi="Cambria"/>
          <w:sz w:val="20"/>
          <w:szCs w:val="20"/>
          <w:lang w:val="es-CO"/>
        </w:rPr>
        <w:t>y</w:t>
      </w:r>
      <w:r w:rsidR="001413F9" w:rsidRPr="00EB570B">
        <w:rPr>
          <w:rFonts w:ascii="Cambria" w:hAnsi="Cambria"/>
          <w:sz w:val="20"/>
          <w:szCs w:val="20"/>
          <w:lang w:val="es-CO"/>
        </w:rPr>
        <w:t xml:space="preserve"> que se debía investigar a los autores intelectuales.  </w:t>
      </w:r>
      <w:r w:rsidR="00AE17C0" w:rsidRPr="00EB570B">
        <w:rPr>
          <w:rFonts w:ascii="Cambria" w:hAnsi="Cambria"/>
          <w:sz w:val="20"/>
          <w:szCs w:val="20"/>
          <w:lang w:val="es-CO"/>
        </w:rPr>
        <w:t xml:space="preserve">Agrega que </w:t>
      </w:r>
      <w:r w:rsidR="00F90306" w:rsidRPr="00EB570B">
        <w:rPr>
          <w:rFonts w:ascii="Cambria" w:hAnsi="Cambria"/>
          <w:sz w:val="20"/>
          <w:szCs w:val="20"/>
          <w:lang w:val="es-CO"/>
        </w:rPr>
        <w:t xml:space="preserve">en el marco de </w:t>
      </w:r>
      <w:r w:rsidR="00BA4229" w:rsidRPr="00EB570B">
        <w:rPr>
          <w:rFonts w:ascii="Cambria" w:hAnsi="Cambria"/>
          <w:sz w:val="20"/>
          <w:szCs w:val="20"/>
          <w:lang w:val="es-CO"/>
        </w:rPr>
        <w:t>las investigaciones</w:t>
      </w:r>
      <w:r w:rsidR="00EB570B">
        <w:rPr>
          <w:rFonts w:ascii="Cambria" w:hAnsi="Cambria"/>
          <w:sz w:val="20"/>
          <w:szCs w:val="20"/>
          <w:lang w:val="es-CO"/>
        </w:rPr>
        <w:t>,</w:t>
      </w:r>
      <w:r w:rsidR="0029348F" w:rsidRPr="00EB570B">
        <w:rPr>
          <w:rFonts w:ascii="Cambria" w:hAnsi="Cambria"/>
          <w:sz w:val="20"/>
          <w:szCs w:val="20"/>
          <w:lang w:val="es-CO"/>
        </w:rPr>
        <w:t xml:space="preserve"> y</w:t>
      </w:r>
      <w:r w:rsidR="00BA4229" w:rsidRPr="00EB570B">
        <w:rPr>
          <w:rFonts w:ascii="Cambria" w:hAnsi="Cambria"/>
          <w:sz w:val="20"/>
          <w:szCs w:val="20"/>
          <w:lang w:val="es-CO"/>
        </w:rPr>
        <w:t xml:space="preserve"> </w:t>
      </w:r>
      <w:r w:rsidR="007A2A5D" w:rsidRPr="00EB570B">
        <w:rPr>
          <w:rFonts w:ascii="Cambria" w:hAnsi="Cambria"/>
          <w:sz w:val="20"/>
          <w:szCs w:val="20"/>
          <w:lang w:val="es-CO"/>
        </w:rPr>
        <w:t>tras una contienda de competencia el 11 de marzo de 1986</w:t>
      </w:r>
      <w:r w:rsidR="00EB570B">
        <w:rPr>
          <w:rFonts w:ascii="Cambria" w:hAnsi="Cambria"/>
          <w:sz w:val="20"/>
          <w:szCs w:val="20"/>
          <w:lang w:val="es-CO"/>
        </w:rPr>
        <w:t>,</w:t>
      </w:r>
      <w:r w:rsidR="007A2A5D" w:rsidRPr="00EB570B">
        <w:rPr>
          <w:rFonts w:ascii="Cambria" w:hAnsi="Cambria"/>
          <w:sz w:val="20"/>
          <w:szCs w:val="20"/>
          <w:lang w:val="es-CO"/>
        </w:rPr>
        <w:t xml:space="preserve"> la Corte Suprema de Justicia </w:t>
      </w:r>
      <w:r w:rsidR="00F90306" w:rsidRPr="00EB570B">
        <w:rPr>
          <w:rFonts w:ascii="Cambria" w:hAnsi="Cambria"/>
          <w:sz w:val="20"/>
          <w:szCs w:val="20"/>
          <w:lang w:val="es-CO"/>
        </w:rPr>
        <w:t>deriv</w:t>
      </w:r>
      <w:r w:rsidR="002E4AA8" w:rsidRPr="00EB570B">
        <w:rPr>
          <w:rFonts w:ascii="Cambria" w:hAnsi="Cambria"/>
          <w:sz w:val="20"/>
          <w:szCs w:val="20"/>
          <w:lang w:val="es-CO"/>
        </w:rPr>
        <w:t>ó</w:t>
      </w:r>
      <w:r w:rsidR="00F90306" w:rsidRPr="00EB570B">
        <w:rPr>
          <w:rFonts w:ascii="Cambria" w:hAnsi="Cambria"/>
          <w:sz w:val="20"/>
          <w:szCs w:val="20"/>
          <w:lang w:val="es-CO"/>
        </w:rPr>
        <w:t xml:space="preserve"> el caso</w:t>
      </w:r>
      <w:r w:rsidR="007A2A5D" w:rsidRPr="00EB570B">
        <w:rPr>
          <w:rFonts w:ascii="Cambria" w:hAnsi="Cambria"/>
          <w:sz w:val="20"/>
          <w:szCs w:val="20"/>
          <w:lang w:val="es-CO"/>
        </w:rPr>
        <w:t xml:space="preserve"> al fuero militar</w:t>
      </w:r>
      <w:r w:rsidR="00F90306" w:rsidRPr="00EB570B">
        <w:rPr>
          <w:rFonts w:ascii="Cambria" w:hAnsi="Cambria"/>
          <w:sz w:val="20"/>
          <w:szCs w:val="20"/>
          <w:lang w:val="es-CO"/>
        </w:rPr>
        <w:t xml:space="preserve">. </w:t>
      </w:r>
    </w:p>
    <w:p w14:paraId="45FC7F22" w14:textId="07FBEBF9" w:rsidR="001428EA" w:rsidRPr="00EB570B" w:rsidRDefault="00EB570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CO"/>
        </w:rPr>
      </w:pPr>
      <w:r w:rsidRPr="00EB570B">
        <w:rPr>
          <w:rFonts w:ascii="Cambria" w:hAnsi="Cambria"/>
          <w:sz w:val="20"/>
          <w:szCs w:val="20"/>
          <w:lang w:val="es-CO"/>
        </w:rPr>
        <w:t>E</w:t>
      </w:r>
      <w:r w:rsidR="007A2A5D" w:rsidRPr="00EB570B">
        <w:rPr>
          <w:rFonts w:ascii="Cambria" w:hAnsi="Cambria"/>
          <w:sz w:val="20"/>
          <w:szCs w:val="20"/>
          <w:lang w:val="es-CO"/>
        </w:rPr>
        <w:t xml:space="preserve">l </w:t>
      </w:r>
      <w:r w:rsidR="00F90306" w:rsidRPr="00EB570B">
        <w:rPr>
          <w:rFonts w:ascii="Cambria" w:hAnsi="Cambria"/>
          <w:sz w:val="20"/>
          <w:szCs w:val="20"/>
          <w:lang w:val="es-CO"/>
        </w:rPr>
        <w:t xml:space="preserve">15 de octubre de 1987, el </w:t>
      </w:r>
      <w:r w:rsidR="007A2A5D" w:rsidRPr="00EB570B">
        <w:rPr>
          <w:rFonts w:ascii="Cambria" w:hAnsi="Cambria"/>
          <w:sz w:val="20"/>
          <w:szCs w:val="20"/>
          <w:lang w:val="es-CO"/>
        </w:rPr>
        <w:t xml:space="preserve">Consejo de Guerra Permanente de la Segunda </w:t>
      </w:r>
      <w:r w:rsidR="00B32002" w:rsidRPr="00EB570B">
        <w:rPr>
          <w:rFonts w:ascii="Cambria" w:hAnsi="Cambria"/>
          <w:sz w:val="20"/>
          <w:szCs w:val="20"/>
          <w:lang w:val="es-CO"/>
        </w:rPr>
        <w:t xml:space="preserve">Zona Judicial del Ejército </w:t>
      </w:r>
      <w:r w:rsidR="00A00443" w:rsidRPr="00EB570B">
        <w:rPr>
          <w:rFonts w:ascii="Cambria" w:hAnsi="Cambria"/>
          <w:sz w:val="20"/>
          <w:szCs w:val="20"/>
          <w:lang w:val="es-CO"/>
        </w:rPr>
        <w:t>dictó sentencia</w:t>
      </w:r>
      <w:r w:rsidR="0029348F" w:rsidRPr="00EB570B">
        <w:rPr>
          <w:rFonts w:ascii="Cambria" w:hAnsi="Cambria"/>
          <w:sz w:val="20"/>
          <w:szCs w:val="20"/>
          <w:lang w:val="es-CO"/>
        </w:rPr>
        <w:t xml:space="preserve"> </w:t>
      </w:r>
      <w:r w:rsidR="00CE7C6A" w:rsidRPr="00EB570B">
        <w:rPr>
          <w:rFonts w:ascii="Cambria" w:hAnsi="Cambria"/>
          <w:sz w:val="20"/>
          <w:szCs w:val="20"/>
          <w:lang w:val="es-CO"/>
        </w:rPr>
        <w:t xml:space="preserve">absolviendo a los miembros del </w:t>
      </w:r>
      <w:r w:rsidR="00824265" w:rsidRPr="00EB570B">
        <w:rPr>
          <w:rFonts w:ascii="Cambria" w:hAnsi="Cambria"/>
          <w:sz w:val="20"/>
          <w:szCs w:val="20"/>
          <w:lang w:val="es-CO"/>
        </w:rPr>
        <w:t>ejército</w:t>
      </w:r>
      <w:r w:rsidR="00496E43" w:rsidRPr="00EB570B">
        <w:rPr>
          <w:rFonts w:ascii="Cambria" w:hAnsi="Cambria"/>
          <w:sz w:val="20"/>
          <w:szCs w:val="20"/>
          <w:lang w:val="es-CO"/>
        </w:rPr>
        <w:t xml:space="preserve"> por los delitos </w:t>
      </w:r>
      <w:r w:rsidR="00557FB1" w:rsidRPr="00EB570B">
        <w:rPr>
          <w:rFonts w:ascii="Cambria" w:hAnsi="Cambria"/>
          <w:sz w:val="20"/>
          <w:szCs w:val="20"/>
          <w:lang w:val="es-CO"/>
        </w:rPr>
        <w:t>de homicidio y abuso de autoridad</w:t>
      </w:r>
      <w:r w:rsidR="00F90306" w:rsidRPr="00EB570B">
        <w:rPr>
          <w:rFonts w:ascii="Cambria" w:hAnsi="Cambria"/>
          <w:sz w:val="20"/>
          <w:szCs w:val="20"/>
          <w:lang w:val="es-CO"/>
        </w:rPr>
        <w:t xml:space="preserve">. </w:t>
      </w:r>
      <w:r w:rsidR="00AE17C0" w:rsidRPr="00EB570B">
        <w:rPr>
          <w:rFonts w:ascii="Cambria" w:hAnsi="Cambria"/>
          <w:sz w:val="20"/>
          <w:szCs w:val="20"/>
          <w:lang w:val="es-CO"/>
        </w:rPr>
        <w:t xml:space="preserve"> El </w:t>
      </w:r>
      <w:r w:rsidR="00557FB1" w:rsidRPr="00EB570B">
        <w:rPr>
          <w:rFonts w:ascii="Cambria" w:hAnsi="Cambria"/>
          <w:sz w:val="20"/>
          <w:szCs w:val="20"/>
          <w:lang w:val="es-CO"/>
        </w:rPr>
        <w:t>2 de enero de 1988,</w:t>
      </w:r>
      <w:r w:rsidR="00AE17C0" w:rsidRPr="00EB570B">
        <w:rPr>
          <w:rFonts w:ascii="Cambria" w:hAnsi="Cambria"/>
          <w:sz w:val="20"/>
          <w:szCs w:val="20"/>
          <w:lang w:val="es-CO"/>
        </w:rPr>
        <w:t xml:space="preserve"> el Consejo Supremo de Justicia Militar ordenó</w:t>
      </w:r>
      <w:r w:rsidR="00557FB1" w:rsidRPr="00EB570B">
        <w:rPr>
          <w:rFonts w:ascii="Cambria" w:hAnsi="Cambria"/>
          <w:sz w:val="20"/>
          <w:szCs w:val="20"/>
          <w:lang w:val="es-CO"/>
        </w:rPr>
        <w:t xml:space="preserve"> que la causa se reponga al estado de la instrucción a fin de que se practi</w:t>
      </w:r>
      <w:r w:rsidR="00AE17C0" w:rsidRPr="00EB570B">
        <w:rPr>
          <w:rFonts w:ascii="Cambria" w:hAnsi="Cambria"/>
          <w:sz w:val="20"/>
          <w:szCs w:val="20"/>
          <w:lang w:val="es-CO"/>
        </w:rPr>
        <w:t>caran</w:t>
      </w:r>
      <w:r w:rsidR="00557FB1" w:rsidRPr="00EB570B">
        <w:rPr>
          <w:rFonts w:ascii="Cambria" w:hAnsi="Cambria"/>
          <w:sz w:val="20"/>
          <w:szCs w:val="20"/>
          <w:lang w:val="es-CO"/>
        </w:rPr>
        <w:t xml:space="preserve"> diligencias para </w:t>
      </w:r>
      <w:r w:rsidRPr="00EB570B">
        <w:rPr>
          <w:rFonts w:ascii="Cambria" w:hAnsi="Cambria"/>
          <w:sz w:val="20"/>
          <w:szCs w:val="20"/>
          <w:lang w:val="es-CO"/>
        </w:rPr>
        <w:t>esclarecer</w:t>
      </w:r>
      <w:r w:rsidR="00557FB1" w:rsidRPr="00EB570B">
        <w:rPr>
          <w:rFonts w:ascii="Cambria" w:hAnsi="Cambria"/>
          <w:sz w:val="20"/>
          <w:szCs w:val="20"/>
          <w:lang w:val="es-CO"/>
        </w:rPr>
        <w:t xml:space="preserve"> los hechos</w:t>
      </w:r>
      <w:r w:rsidR="009A5E1C" w:rsidRPr="00EB570B">
        <w:rPr>
          <w:rFonts w:ascii="Cambria" w:hAnsi="Cambria"/>
          <w:sz w:val="20"/>
          <w:szCs w:val="20"/>
          <w:lang w:val="es-CO"/>
        </w:rPr>
        <w:t xml:space="preserve">. </w:t>
      </w:r>
      <w:r w:rsidR="00AE17C0" w:rsidRPr="00EB570B">
        <w:rPr>
          <w:rFonts w:ascii="Cambria" w:hAnsi="Cambria"/>
          <w:sz w:val="20"/>
          <w:szCs w:val="20"/>
          <w:lang w:val="es-CO"/>
        </w:rPr>
        <w:t>E</w:t>
      </w:r>
      <w:r w:rsidR="00E278A6" w:rsidRPr="00EB570B">
        <w:rPr>
          <w:rFonts w:ascii="Cambria" w:hAnsi="Cambria"/>
          <w:sz w:val="20"/>
          <w:szCs w:val="20"/>
          <w:lang w:val="es-CO"/>
        </w:rPr>
        <w:t>l 28 de febrero de 1992 el Consejo de Guerra</w:t>
      </w:r>
      <w:r w:rsidRPr="00EB570B">
        <w:rPr>
          <w:rFonts w:ascii="Cambria" w:hAnsi="Cambria"/>
          <w:sz w:val="20"/>
          <w:szCs w:val="20"/>
          <w:lang w:val="es-CO"/>
        </w:rPr>
        <w:t xml:space="preserve"> exoneró de responsabilidad a la </w:t>
      </w:r>
      <w:r w:rsidR="007F1CFB" w:rsidRPr="00EB570B">
        <w:rPr>
          <w:rFonts w:ascii="Cambria" w:hAnsi="Cambria"/>
          <w:sz w:val="20"/>
          <w:szCs w:val="20"/>
          <w:lang w:val="es-CO"/>
        </w:rPr>
        <w:t>tropa subordinad</w:t>
      </w:r>
      <w:r w:rsidRPr="00EB570B">
        <w:rPr>
          <w:rFonts w:ascii="Cambria" w:hAnsi="Cambria"/>
          <w:sz w:val="20"/>
          <w:szCs w:val="20"/>
          <w:lang w:val="es-CO"/>
        </w:rPr>
        <w:t xml:space="preserve">a y </w:t>
      </w:r>
      <w:r w:rsidR="00C75075" w:rsidRPr="00EB570B">
        <w:rPr>
          <w:rFonts w:ascii="Cambria" w:hAnsi="Cambria"/>
          <w:sz w:val="20"/>
          <w:szCs w:val="20"/>
          <w:lang w:val="es-CO"/>
        </w:rPr>
        <w:t>absolvió al subteniente</w:t>
      </w:r>
      <w:r w:rsidR="005418DB" w:rsidRPr="00EB570B">
        <w:rPr>
          <w:rFonts w:ascii="Cambria" w:hAnsi="Cambria"/>
          <w:sz w:val="20"/>
          <w:szCs w:val="20"/>
          <w:lang w:val="es-CO"/>
        </w:rPr>
        <w:t xml:space="preserve"> T.H.H.</w:t>
      </w:r>
      <w:r w:rsidR="00C75075" w:rsidRPr="00EB570B">
        <w:rPr>
          <w:rFonts w:ascii="Cambria" w:hAnsi="Cambria"/>
          <w:sz w:val="20"/>
          <w:szCs w:val="20"/>
          <w:lang w:val="es-CO"/>
        </w:rPr>
        <w:t xml:space="preserve"> </w:t>
      </w:r>
      <w:r w:rsidRPr="00EB570B">
        <w:rPr>
          <w:rFonts w:ascii="Cambria" w:hAnsi="Cambria"/>
          <w:sz w:val="20"/>
          <w:szCs w:val="20"/>
          <w:lang w:val="es-CO"/>
        </w:rPr>
        <w:t>por</w:t>
      </w:r>
      <w:r w:rsidR="00C75075" w:rsidRPr="00EB570B">
        <w:rPr>
          <w:rFonts w:ascii="Cambria" w:hAnsi="Cambria"/>
          <w:sz w:val="20"/>
          <w:szCs w:val="20"/>
          <w:lang w:val="es-CO"/>
        </w:rPr>
        <w:t xml:space="preserve"> </w:t>
      </w:r>
      <w:r w:rsidR="004054D2" w:rsidRPr="00EB570B">
        <w:rPr>
          <w:rFonts w:ascii="Cambria" w:hAnsi="Cambria"/>
          <w:sz w:val="20"/>
          <w:szCs w:val="20"/>
          <w:lang w:val="es-CO"/>
        </w:rPr>
        <w:t>los delitos de homicidio</w:t>
      </w:r>
      <w:r w:rsidR="0029348F" w:rsidRPr="00EB570B">
        <w:rPr>
          <w:rFonts w:ascii="Cambria" w:hAnsi="Cambria"/>
          <w:sz w:val="20"/>
          <w:szCs w:val="20"/>
          <w:lang w:val="es-CO"/>
        </w:rPr>
        <w:t xml:space="preserve"> </w:t>
      </w:r>
      <w:r w:rsidR="004054D2" w:rsidRPr="00EB570B">
        <w:rPr>
          <w:rFonts w:ascii="Cambria" w:hAnsi="Cambria"/>
          <w:sz w:val="20"/>
          <w:szCs w:val="20"/>
          <w:lang w:val="es-CO"/>
        </w:rPr>
        <w:t>calificado, negligencia y</w:t>
      </w:r>
      <w:r w:rsidR="0029348F" w:rsidRPr="00EB570B">
        <w:rPr>
          <w:rFonts w:ascii="Cambria" w:hAnsi="Cambria"/>
          <w:sz w:val="20"/>
          <w:szCs w:val="20"/>
          <w:lang w:val="es-CO"/>
        </w:rPr>
        <w:t xml:space="preserve"> </w:t>
      </w:r>
      <w:r w:rsidR="004054D2" w:rsidRPr="00EB570B">
        <w:rPr>
          <w:rFonts w:ascii="Cambria" w:hAnsi="Cambria"/>
          <w:sz w:val="20"/>
          <w:szCs w:val="20"/>
          <w:lang w:val="es-CO"/>
        </w:rPr>
        <w:t>desobediencia,</w:t>
      </w:r>
      <w:r w:rsidR="005418DB" w:rsidRPr="00EB570B">
        <w:rPr>
          <w:rFonts w:ascii="Cambria" w:hAnsi="Cambria"/>
          <w:sz w:val="20"/>
          <w:szCs w:val="20"/>
          <w:lang w:val="es-CO"/>
        </w:rPr>
        <w:t xml:space="preserve"> y lo condenó</w:t>
      </w:r>
      <w:r w:rsidR="004054D2" w:rsidRPr="00EB570B">
        <w:rPr>
          <w:rFonts w:ascii="Cambria" w:hAnsi="Cambria"/>
          <w:sz w:val="20"/>
          <w:szCs w:val="20"/>
          <w:lang w:val="es-CO"/>
        </w:rPr>
        <w:t xml:space="preserve"> por</w:t>
      </w:r>
      <w:r w:rsidR="0029348F" w:rsidRPr="00EB570B">
        <w:rPr>
          <w:rFonts w:ascii="Cambria" w:hAnsi="Cambria"/>
          <w:sz w:val="20"/>
          <w:szCs w:val="20"/>
          <w:lang w:val="es-CO"/>
        </w:rPr>
        <w:t xml:space="preserve"> </w:t>
      </w:r>
      <w:r w:rsidR="004054D2" w:rsidRPr="00EB570B">
        <w:rPr>
          <w:rFonts w:ascii="Cambria" w:hAnsi="Cambria"/>
          <w:sz w:val="20"/>
          <w:szCs w:val="20"/>
          <w:lang w:val="es-CO"/>
        </w:rPr>
        <w:t xml:space="preserve">el delito de abuso de autoridad </w:t>
      </w:r>
      <w:r w:rsidR="009A5E1C" w:rsidRPr="00EB570B">
        <w:rPr>
          <w:rFonts w:ascii="Cambria" w:hAnsi="Cambria"/>
          <w:sz w:val="20"/>
          <w:szCs w:val="20"/>
          <w:lang w:val="es-CO"/>
        </w:rPr>
        <w:t>con</w:t>
      </w:r>
      <w:r w:rsidR="0029348F" w:rsidRPr="00EB570B">
        <w:rPr>
          <w:rFonts w:ascii="Cambria" w:hAnsi="Cambria"/>
          <w:sz w:val="20"/>
          <w:szCs w:val="20"/>
          <w:lang w:val="es-CO"/>
        </w:rPr>
        <w:t xml:space="preserve"> la</w:t>
      </w:r>
      <w:r w:rsidR="009A5E1C" w:rsidRPr="00EB570B">
        <w:rPr>
          <w:rFonts w:ascii="Cambria" w:hAnsi="Cambria"/>
          <w:sz w:val="20"/>
          <w:szCs w:val="20"/>
          <w:lang w:val="es-CO"/>
        </w:rPr>
        <w:t xml:space="preserve"> agravante de</w:t>
      </w:r>
      <w:r w:rsidRPr="00EB570B">
        <w:rPr>
          <w:rFonts w:ascii="Cambria" w:hAnsi="Cambria"/>
          <w:sz w:val="20"/>
          <w:szCs w:val="20"/>
          <w:lang w:val="es-CO"/>
        </w:rPr>
        <w:t xml:space="preserve"> </w:t>
      </w:r>
      <w:r w:rsidR="009A5E1C" w:rsidRPr="00EB570B">
        <w:rPr>
          <w:rFonts w:ascii="Cambria" w:hAnsi="Cambria"/>
          <w:sz w:val="20"/>
          <w:szCs w:val="20"/>
          <w:lang w:val="es-CO"/>
        </w:rPr>
        <w:t xml:space="preserve">falsedad a 6 años de prisión y al pago de </w:t>
      </w:r>
      <w:r w:rsidR="005213E9" w:rsidRPr="00EB570B">
        <w:rPr>
          <w:rFonts w:ascii="Cambria" w:hAnsi="Cambria"/>
          <w:sz w:val="20"/>
          <w:szCs w:val="20"/>
          <w:lang w:val="es-CO"/>
        </w:rPr>
        <w:t>quinientos</w:t>
      </w:r>
      <w:r w:rsidR="00CF729A" w:rsidRPr="00EB570B">
        <w:rPr>
          <w:rFonts w:ascii="Cambria" w:hAnsi="Cambria"/>
          <w:sz w:val="20"/>
          <w:szCs w:val="20"/>
          <w:lang w:val="es-CO"/>
        </w:rPr>
        <w:t xml:space="preserve"> </w:t>
      </w:r>
      <w:r w:rsidR="005418DB" w:rsidRPr="00EB570B">
        <w:rPr>
          <w:rFonts w:ascii="Cambria" w:hAnsi="Cambria"/>
          <w:sz w:val="20"/>
          <w:szCs w:val="20"/>
          <w:lang w:val="es-CO"/>
        </w:rPr>
        <w:t xml:space="preserve">nuevos soles. </w:t>
      </w:r>
      <w:r w:rsidRPr="00EB570B">
        <w:rPr>
          <w:rFonts w:ascii="Cambria" w:hAnsi="Cambria"/>
          <w:sz w:val="20"/>
          <w:szCs w:val="20"/>
          <w:lang w:val="es-CO"/>
        </w:rPr>
        <w:t xml:space="preserve"> La</w:t>
      </w:r>
      <w:r w:rsidR="005418DB" w:rsidRPr="00EB570B">
        <w:rPr>
          <w:rFonts w:ascii="Cambria" w:hAnsi="Cambria"/>
          <w:sz w:val="20"/>
          <w:szCs w:val="20"/>
          <w:lang w:val="es-CO"/>
        </w:rPr>
        <w:t xml:space="preserve"> sentencia fue confirmada</w:t>
      </w:r>
      <w:r w:rsidR="009A5E1C" w:rsidRPr="00EB570B">
        <w:rPr>
          <w:rFonts w:ascii="Cambria" w:hAnsi="Cambria"/>
          <w:sz w:val="20"/>
          <w:szCs w:val="20"/>
          <w:lang w:val="es-CO"/>
        </w:rPr>
        <w:t xml:space="preserve"> el 24 de febrero de 1994.</w:t>
      </w:r>
      <w:r w:rsidRPr="00EB570B">
        <w:rPr>
          <w:rFonts w:ascii="Cambria" w:hAnsi="Cambria"/>
          <w:sz w:val="20"/>
          <w:szCs w:val="20"/>
          <w:lang w:val="es-CO"/>
        </w:rPr>
        <w:t xml:space="preserve">  Sin embargo, </w:t>
      </w:r>
      <w:r w:rsidR="00E71E4A" w:rsidRPr="00EB570B">
        <w:rPr>
          <w:rFonts w:ascii="Cambria" w:hAnsi="Cambria"/>
          <w:sz w:val="20"/>
          <w:szCs w:val="20"/>
          <w:lang w:val="es-CO"/>
        </w:rPr>
        <w:t>e</w:t>
      </w:r>
      <w:r w:rsidR="00FC7B30" w:rsidRPr="00EB570B">
        <w:rPr>
          <w:rFonts w:ascii="Cambria" w:hAnsi="Cambria"/>
          <w:sz w:val="20"/>
          <w:szCs w:val="20"/>
          <w:lang w:val="es-CO"/>
        </w:rPr>
        <w:t xml:space="preserve">l 19 de junio de </w:t>
      </w:r>
      <w:r w:rsidR="001428EA" w:rsidRPr="00EB570B">
        <w:rPr>
          <w:rFonts w:ascii="Cambria" w:hAnsi="Cambria"/>
          <w:sz w:val="20"/>
          <w:szCs w:val="20"/>
          <w:lang w:val="es-CO"/>
        </w:rPr>
        <w:t>1995 el</w:t>
      </w:r>
      <w:r w:rsidR="008A0CFE" w:rsidRPr="00EB570B">
        <w:rPr>
          <w:rFonts w:ascii="Cambria" w:hAnsi="Cambria"/>
          <w:sz w:val="20"/>
          <w:szCs w:val="20"/>
          <w:lang w:val="es-CO"/>
        </w:rPr>
        <w:t xml:space="preserve"> </w:t>
      </w:r>
      <w:r w:rsidR="0029348F" w:rsidRPr="00EB570B">
        <w:rPr>
          <w:rFonts w:ascii="Cambria" w:hAnsi="Cambria"/>
          <w:sz w:val="20"/>
          <w:szCs w:val="20"/>
          <w:lang w:val="es-CO"/>
        </w:rPr>
        <w:t xml:space="preserve">subteniente </w:t>
      </w:r>
      <w:r w:rsidR="005418DB" w:rsidRPr="00EB570B">
        <w:rPr>
          <w:rFonts w:ascii="Cambria" w:hAnsi="Cambria"/>
          <w:sz w:val="20"/>
          <w:szCs w:val="20"/>
          <w:lang w:val="es-CO"/>
        </w:rPr>
        <w:t>T.H.H.</w:t>
      </w:r>
      <w:r w:rsidR="008A0CFE" w:rsidRPr="00EB570B">
        <w:rPr>
          <w:rFonts w:ascii="Cambria" w:hAnsi="Cambria"/>
          <w:sz w:val="20"/>
          <w:szCs w:val="20"/>
          <w:lang w:val="es-CO"/>
        </w:rPr>
        <w:t>,</w:t>
      </w:r>
      <w:r w:rsidR="00E71E4A" w:rsidRPr="00EB570B">
        <w:rPr>
          <w:rFonts w:ascii="Cambria" w:hAnsi="Cambria"/>
          <w:sz w:val="20"/>
          <w:szCs w:val="20"/>
          <w:lang w:val="es-CO"/>
        </w:rPr>
        <w:t xml:space="preserve"> fue beneficiado </w:t>
      </w:r>
      <w:r w:rsidR="008A0CFE" w:rsidRPr="00EB570B">
        <w:rPr>
          <w:rFonts w:ascii="Cambria" w:hAnsi="Cambria"/>
          <w:sz w:val="20"/>
          <w:szCs w:val="20"/>
          <w:lang w:val="es-CO"/>
        </w:rPr>
        <w:t>con</w:t>
      </w:r>
      <w:r w:rsidR="00E71E4A" w:rsidRPr="00EB570B">
        <w:rPr>
          <w:rFonts w:ascii="Cambria" w:hAnsi="Cambria"/>
          <w:sz w:val="20"/>
          <w:szCs w:val="20"/>
          <w:lang w:val="es-CO"/>
        </w:rPr>
        <w:t xml:space="preserve"> </w:t>
      </w:r>
      <w:r w:rsidR="00D163A9" w:rsidRPr="00EB570B">
        <w:rPr>
          <w:rFonts w:ascii="Cambria" w:hAnsi="Cambria"/>
          <w:sz w:val="20"/>
          <w:szCs w:val="20"/>
          <w:lang w:val="es-CO"/>
        </w:rPr>
        <w:t xml:space="preserve">la amnistía aprobada por </w:t>
      </w:r>
      <w:r w:rsidR="00E71E4A" w:rsidRPr="00EB570B">
        <w:rPr>
          <w:rFonts w:ascii="Cambria" w:hAnsi="Cambria"/>
          <w:sz w:val="20"/>
          <w:szCs w:val="20"/>
          <w:lang w:val="es-CO"/>
        </w:rPr>
        <w:t>la</w:t>
      </w:r>
      <w:r w:rsidR="001428EA" w:rsidRPr="00EB570B">
        <w:rPr>
          <w:rFonts w:ascii="Cambria" w:hAnsi="Cambria"/>
          <w:sz w:val="20"/>
          <w:szCs w:val="20"/>
          <w:lang w:val="es-CO"/>
        </w:rPr>
        <w:t xml:space="preserve"> </w:t>
      </w:r>
      <w:r w:rsidR="00E71E4A" w:rsidRPr="00EB570B">
        <w:rPr>
          <w:rFonts w:ascii="Cambria" w:hAnsi="Cambria"/>
          <w:sz w:val="20"/>
          <w:szCs w:val="20"/>
          <w:lang w:val="es-CO"/>
        </w:rPr>
        <w:t>Ley</w:t>
      </w:r>
      <w:r w:rsidR="001428EA" w:rsidRPr="00EB570B">
        <w:rPr>
          <w:rFonts w:ascii="Cambria" w:hAnsi="Cambria"/>
          <w:sz w:val="20"/>
          <w:szCs w:val="20"/>
          <w:lang w:val="es-CO"/>
        </w:rPr>
        <w:t xml:space="preserve"> </w:t>
      </w:r>
      <w:r w:rsidR="007E054D" w:rsidRPr="00EB570B">
        <w:rPr>
          <w:rFonts w:ascii="Cambria" w:hAnsi="Cambria"/>
          <w:sz w:val="20"/>
          <w:szCs w:val="20"/>
          <w:lang w:val="es-CO"/>
        </w:rPr>
        <w:t>N°</w:t>
      </w:r>
      <w:r w:rsidR="00215748" w:rsidRPr="00EB570B">
        <w:rPr>
          <w:rFonts w:ascii="Cambria" w:hAnsi="Cambria"/>
          <w:sz w:val="20"/>
          <w:szCs w:val="20"/>
          <w:lang w:val="es-CO"/>
        </w:rPr>
        <w:t>26479</w:t>
      </w:r>
      <w:r w:rsidR="001C2464">
        <w:rPr>
          <w:rFonts w:ascii="Cambria" w:hAnsi="Cambria"/>
          <w:sz w:val="20"/>
          <w:szCs w:val="20"/>
          <w:lang w:val="es-CO"/>
        </w:rPr>
        <w:t xml:space="preserve"> y p</w:t>
      </w:r>
      <w:r w:rsidR="00FC7B30" w:rsidRPr="00EB570B">
        <w:rPr>
          <w:rFonts w:ascii="Cambria" w:hAnsi="Cambria"/>
          <w:sz w:val="20"/>
          <w:szCs w:val="20"/>
          <w:lang w:val="es-CO"/>
        </w:rPr>
        <w:t>osteriormente</w:t>
      </w:r>
      <w:r w:rsidR="00AE17C0" w:rsidRPr="00EB570B">
        <w:rPr>
          <w:rFonts w:ascii="Cambria" w:hAnsi="Cambria"/>
          <w:sz w:val="20"/>
          <w:szCs w:val="20"/>
          <w:lang w:val="es-CO"/>
        </w:rPr>
        <w:t>,</w:t>
      </w:r>
      <w:r w:rsidR="00D0440C" w:rsidRPr="00EB570B">
        <w:rPr>
          <w:rFonts w:ascii="Cambria" w:hAnsi="Cambria"/>
          <w:sz w:val="20"/>
          <w:szCs w:val="20"/>
          <w:lang w:val="es-CO"/>
        </w:rPr>
        <w:t xml:space="preserve"> </w:t>
      </w:r>
      <w:r w:rsidR="00CF729A" w:rsidRPr="00EB570B">
        <w:rPr>
          <w:rFonts w:ascii="Cambria" w:hAnsi="Cambria"/>
          <w:sz w:val="20"/>
          <w:szCs w:val="20"/>
          <w:lang w:val="es-CO"/>
        </w:rPr>
        <w:t>fue</w:t>
      </w:r>
      <w:r w:rsidR="00E71E4A" w:rsidRPr="00EB570B">
        <w:rPr>
          <w:rFonts w:ascii="Cambria" w:hAnsi="Cambria"/>
          <w:sz w:val="20"/>
          <w:szCs w:val="20"/>
          <w:lang w:val="es-CO"/>
        </w:rPr>
        <w:t xml:space="preserve"> ascendido a</w:t>
      </w:r>
      <w:r w:rsidR="00D962D4" w:rsidRPr="00EB570B">
        <w:rPr>
          <w:rFonts w:ascii="Cambria" w:hAnsi="Cambria"/>
          <w:sz w:val="20"/>
          <w:szCs w:val="20"/>
          <w:lang w:val="es-CO"/>
        </w:rPr>
        <w:t>l grado de</w:t>
      </w:r>
      <w:r w:rsidR="00E71E4A" w:rsidRPr="00EB570B">
        <w:rPr>
          <w:rFonts w:ascii="Cambria" w:hAnsi="Cambria"/>
          <w:sz w:val="20"/>
          <w:szCs w:val="20"/>
          <w:lang w:val="es-CO"/>
        </w:rPr>
        <w:t xml:space="preserve"> Mayor</w:t>
      </w:r>
      <w:r w:rsidR="00B82C6D" w:rsidRPr="00EB570B">
        <w:rPr>
          <w:rFonts w:ascii="Cambria" w:hAnsi="Cambria"/>
          <w:sz w:val="20"/>
          <w:szCs w:val="20"/>
          <w:lang w:val="es-CO"/>
        </w:rPr>
        <w:t>.</w:t>
      </w:r>
      <w:r w:rsidR="00E71E4A" w:rsidRPr="00EB570B">
        <w:rPr>
          <w:rFonts w:ascii="Cambria" w:hAnsi="Cambria"/>
          <w:sz w:val="20"/>
          <w:szCs w:val="20"/>
          <w:lang w:val="es-CO"/>
        </w:rPr>
        <w:t xml:space="preserve"> </w:t>
      </w:r>
    </w:p>
    <w:p w14:paraId="2CA41630" w14:textId="1A11B2EB" w:rsidR="00FC7B30" w:rsidRPr="00295593" w:rsidRDefault="00FA51D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Pr>
          <w:rFonts w:ascii="Cambria" w:hAnsi="Cambria"/>
          <w:sz w:val="20"/>
          <w:szCs w:val="20"/>
          <w:lang w:val="es-CO"/>
        </w:rPr>
        <w:t>Por otra parte, expresa</w:t>
      </w:r>
      <w:r w:rsidR="005F7F3A" w:rsidRPr="00295593">
        <w:rPr>
          <w:rFonts w:ascii="Cambria" w:hAnsi="Cambria"/>
          <w:sz w:val="20"/>
          <w:szCs w:val="20"/>
          <w:lang w:val="es-CO"/>
        </w:rPr>
        <w:t xml:space="preserve"> que una vez</w:t>
      </w:r>
      <w:r w:rsidR="0029348F">
        <w:rPr>
          <w:rFonts w:ascii="Cambria" w:hAnsi="Cambria"/>
          <w:sz w:val="20"/>
          <w:szCs w:val="20"/>
          <w:lang w:val="es-CO"/>
        </w:rPr>
        <w:t xml:space="preserve"> </w:t>
      </w:r>
      <w:r w:rsidR="005F7F3A" w:rsidRPr="00295593">
        <w:rPr>
          <w:rFonts w:ascii="Cambria" w:hAnsi="Cambria"/>
          <w:sz w:val="20"/>
          <w:szCs w:val="20"/>
          <w:lang w:val="es-CO"/>
        </w:rPr>
        <w:t xml:space="preserve">constituida la </w:t>
      </w:r>
      <w:r w:rsidR="00DC7599" w:rsidRPr="00295593">
        <w:rPr>
          <w:rFonts w:ascii="Cambria" w:hAnsi="Cambria"/>
          <w:sz w:val="20"/>
          <w:szCs w:val="20"/>
          <w:lang w:val="es-CO"/>
        </w:rPr>
        <w:t>Comisión</w:t>
      </w:r>
      <w:r w:rsidR="005F7F3A" w:rsidRPr="00295593">
        <w:rPr>
          <w:rFonts w:ascii="Cambria" w:hAnsi="Cambria"/>
          <w:sz w:val="20"/>
          <w:szCs w:val="20"/>
          <w:lang w:val="es-CO"/>
        </w:rPr>
        <w:t xml:space="preserve"> de la Verdad y la </w:t>
      </w:r>
      <w:r>
        <w:rPr>
          <w:rFonts w:ascii="Cambria" w:hAnsi="Cambria"/>
          <w:sz w:val="20"/>
          <w:szCs w:val="20"/>
          <w:lang w:val="es-CO"/>
        </w:rPr>
        <w:t>R</w:t>
      </w:r>
      <w:r w:rsidR="005F7F3A" w:rsidRPr="00295593">
        <w:rPr>
          <w:rFonts w:ascii="Cambria" w:hAnsi="Cambria"/>
          <w:sz w:val="20"/>
          <w:szCs w:val="20"/>
          <w:lang w:val="es-CO"/>
        </w:rPr>
        <w:t xml:space="preserve">econciliación se </w:t>
      </w:r>
      <w:r>
        <w:rPr>
          <w:rFonts w:ascii="Cambria" w:hAnsi="Cambria"/>
          <w:sz w:val="20"/>
          <w:szCs w:val="20"/>
          <w:lang w:val="es-CO"/>
        </w:rPr>
        <w:t>re</w:t>
      </w:r>
      <w:r w:rsidR="005F7F3A" w:rsidRPr="00295593">
        <w:rPr>
          <w:rFonts w:ascii="Cambria" w:hAnsi="Cambria"/>
          <w:sz w:val="20"/>
          <w:szCs w:val="20"/>
          <w:lang w:val="es-CO"/>
        </w:rPr>
        <w:t xml:space="preserve">iniciaron las investigaciones </w:t>
      </w:r>
      <w:r w:rsidR="0029348F">
        <w:rPr>
          <w:rFonts w:ascii="Cambria" w:hAnsi="Cambria"/>
          <w:sz w:val="20"/>
          <w:szCs w:val="20"/>
          <w:lang w:val="es-CO"/>
        </w:rPr>
        <w:t xml:space="preserve">y </w:t>
      </w:r>
      <w:r w:rsidR="00CD7852" w:rsidRPr="00295593">
        <w:rPr>
          <w:rFonts w:ascii="Cambria" w:hAnsi="Cambria"/>
          <w:sz w:val="20"/>
          <w:szCs w:val="20"/>
          <w:lang w:val="es-CO"/>
        </w:rPr>
        <w:t>el caso</w:t>
      </w:r>
      <w:r w:rsidR="00BE5682" w:rsidRPr="00295593">
        <w:rPr>
          <w:rFonts w:ascii="Cambria" w:hAnsi="Cambria"/>
          <w:sz w:val="20"/>
          <w:szCs w:val="20"/>
          <w:lang w:val="es-CO"/>
        </w:rPr>
        <w:t xml:space="preserve"> </w:t>
      </w:r>
      <w:r>
        <w:rPr>
          <w:rFonts w:ascii="Cambria" w:hAnsi="Cambria"/>
          <w:sz w:val="20"/>
          <w:szCs w:val="20"/>
          <w:lang w:val="es-CO"/>
        </w:rPr>
        <w:t>fue remitido</w:t>
      </w:r>
      <w:r w:rsidR="00CD7852" w:rsidRPr="00295593">
        <w:rPr>
          <w:rFonts w:ascii="Cambria" w:hAnsi="Cambria"/>
          <w:sz w:val="20"/>
          <w:szCs w:val="20"/>
          <w:lang w:val="es-CO"/>
        </w:rPr>
        <w:t xml:space="preserve"> a la</w:t>
      </w:r>
      <w:r w:rsidR="005F7F3A" w:rsidRPr="00295593">
        <w:rPr>
          <w:rFonts w:ascii="Cambria" w:hAnsi="Cambria"/>
          <w:sz w:val="20"/>
          <w:szCs w:val="20"/>
          <w:lang w:val="es-CO"/>
        </w:rPr>
        <w:t xml:space="preserve"> </w:t>
      </w:r>
      <w:r w:rsidR="00CD7852" w:rsidRPr="00295593">
        <w:rPr>
          <w:rFonts w:ascii="Cambria" w:hAnsi="Cambria"/>
          <w:sz w:val="20"/>
          <w:szCs w:val="20"/>
          <w:lang w:val="es-CO"/>
        </w:rPr>
        <w:t>Fiscalía</w:t>
      </w:r>
      <w:r w:rsidR="005F7F3A" w:rsidRPr="00295593">
        <w:rPr>
          <w:rFonts w:ascii="Cambria" w:hAnsi="Cambria"/>
          <w:sz w:val="20"/>
          <w:szCs w:val="20"/>
          <w:lang w:val="es-CO"/>
        </w:rPr>
        <w:t xml:space="preserve"> de Derechos Humanos de Ayacucho</w:t>
      </w:r>
      <w:r>
        <w:rPr>
          <w:rFonts w:ascii="Cambria" w:hAnsi="Cambria"/>
          <w:sz w:val="20"/>
          <w:szCs w:val="20"/>
          <w:lang w:val="es-CO"/>
        </w:rPr>
        <w:t xml:space="preserve">, la que </w:t>
      </w:r>
      <w:r w:rsidR="00C908B4" w:rsidRPr="00295593">
        <w:rPr>
          <w:rFonts w:ascii="Cambria" w:hAnsi="Cambria"/>
          <w:sz w:val="20"/>
          <w:szCs w:val="20"/>
          <w:lang w:val="es-CO"/>
        </w:rPr>
        <w:t>formalizó</w:t>
      </w:r>
      <w:r w:rsidR="00CD7852" w:rsidRPr="00295593">
        <w:rPr>
          <w:rFonts w:ascii="Cambria" w:hAnsi="Cambria"/>
          <w:sz w:val="20"/>
          <w:szCs w:val="20"/>
          <w:lang w:val="es-CO"/>
        </w:rPr>
        <w:t xml:space="preserve"> una denuncia penal por los delitos de genocidio, homicidio, calificado y</w:t>
      </w:r>
      <w:r w:rsidR="0029348F">
        <w:rPr>
          <w:rFonts w:ascii="Cambria" w:hAnsi="Cambria"/>
          <w:sz w:val="20"/>
          <w:szCs w:val="20"/>
          <w:lang w:val="es-CO"/>
        </w:rPr>
        <w:t xml:space="preserve"> </w:t>
      </w:r>
      <w:r w:rsidR="00CD7852" w:rsidRPr="00295593">
        <w:rPr>
          <w:rFonts w:ascii="Cambria" w:hAnsi="Cambria"/>
          <w:sz w:val="20"/>
          <w:szCs w:val="20"/>
          <w:lang w:val="es-CO"/>
        </w:rPr>
        <w:t xml:space="preserve">desaparición </w:t>
      </w:r>
      <w:r w:rsidR="00C908B4" w:rsidRPr="00295593">
        <w:rPr>
          <w:rFonts w:ascii="Cambria" w:hAnsi="Cambria"/>
          <w:sz w:val="20"/>
          <w:szCs w:val="20"/>
          <w:lang w:val="es-CO"/>
        </w:rPr>
        <w:t>fo</w:t>
      </w:r>
      <w:r w:rsidR="00F372BA" w:rsidRPr="00295593">
        <w:rPr>
          <w:rFonts w:ascii="Cambria" w:hAnsi="Cambria"/>
          <w:sz w:val="20"/>
          <w:szCs w:val="20"/>
          <w:lang w:val="es-CO"/>
        </w:rPr>
        <w:t>rzada</w:t>
      </w:r>
      <w:r>
        <w:rPr>
          <w:rFonts w:ascii="Cambria" w:hAnsi="Cambria"/>
          <w:sz w:val="20"/>
          <w:szCs w:val="20"/>
          <w:lang w:val="es-CO"/>
        </w:rPr>
        <w:t xml:space="preserve">. </w:t>
      </w:r>
      <w:r w:rsidR="001C2464">
        <w:rPr>
          <w:rFonts w:ascii="Cambria" w:hAnsi="Cambria"/>
          <w:sz w:val="20"/>
          <w:szCs w:val="20"/>
          <w:lang w:val="es-CO"/>
        </w:rPr>
        <w:t>E</w:t>
      </w:r>
      <w:r>
        <w:rPr>
          <w:rFonts w:ascii="Cambria" w:hAnsi="Cambria"/>
          <w:sz w:val="20"/>
          <w:szCs w:val="20"/>
          <w:lang w:val="es-CO"/>
        </w:rPr>
        <w:t xml:space="preserve">ntre las autoridades denunciadas estaban los </w:t>
      </w:r>
      <w:r w:rsidR="00F372BA" w:rsidRPr="00295593">
        <w:rPr>
          <w:rFonts w:ascii="Cambria" w:hAnsi="Cambria"/>
          <w:sz w:val="20"/>
          <w:szCs w:val="20"/>
          <w:lang w:val="es-CO"/>
        </w:rPr>
        <w:t>e</w:t>
      </w:r>
      <w:r>
        <w:rPr>
          <w:rFonts w:ascii="Cambria" w:hAnsi="Cambria"/>
          <w:sz w:val="20"/>
          <w:szCs w:val="20"/>
          <w:lang w:val="es-CO"/>
        </w:rPr>
        <w:t>ntonces Presidente</w:t>
      </w:r>
      <w:r w:rsidR="00F372BA" w:rsidRPr="00295593">
        <w:rPr>
          <w:rFonts w:ascii="Cambria" w:hAnsi="Cambria"/>
          <w:sz w:val="20"/>
          <w:szCs w:val="20"/>
          <w:lang w:val="es-CO"/>
        </w:rPr>
        <w:t xml:space="preserve">, </w:t>
      </w:r>
      <w:r w:rsidR="005213E9" w:rsidRPr="00295593">
        <w:rPr>
          <w:rFonts w:ascii="Cambria" w:hAnsi="Cambria"/>
          <w:sz w:val="20"/>
          <w:szCs w:val="20"/>
          <w:lang w:val="es-CO"/>
        </w:rPr>
        <w:t>J</w:t>
      </w:r>
      <w:r w:rsidR="00F372BA" w:rsidRPr="00295593">
        <w:rPr>
          <w:rFonts w:ascii="Cambria" w:hAnsi="Cambria"/>
          <w:sz w:val="20"/>
          <w:szCs w:val="20"/>
          <w:lang w:val="es-CO"/>
        </w:rPr>
        <w:t xml:space="preserve">efe del Comando </w:t>
      </w:r>
      <w:r w:rsidR="001C4296" w:rsidRPr="00295593">
        <w:rPr>
          <w:rFonts w:ascii="Cambria" w:hAnsi="Cambria"/>
          <w:sz w:val="20"/>
          <w:szCs w:val="20"/>
          <w:lang w:val="es-CO"/>
        </w:rPr>
        <w:t>C</w:t>
      </w:r>
      <w:r w:rsidR="00F372BA" w:rsidRPr="00295593">
        <w:rPr>
          <w:rFonts w:ascii="Cambria" w:hAnsi="Cambria"/>
          <w:sz w:val="20"/>
          <w:szCs w:val="20"/>
          <w:lang w:val="es-CO"/>
        </w:rPr>
        <w:t xml:space="preserve">onjunto de las </w:t>
      </w:r>
      <w:r w:rsidR="001C4296" w:rsidRPr="00295593">
        <w:rPr>
          <w:rFonts w:ascii="Cambria" w:hAnsi="Cambria"/>
          <w:sz w:val="20"/>
          <w:szCs w:val="20"/>
          <w:lang w:val="es-CO"/>
        </w:rPr>
        <w:t>Fuerzas A</w:t>
      </w:r>
      <w:r w:rsidR="00F372BA" w:rsidRPr="00295593">
        <w:rPr>
          <w:rFonts w:ascii="Cambria" w:hAnsi="Cambria"/>
          <w:sz w:val="20"/>
          <w:szCs w:val="20"/>
          <w:lang w:val="es-CO"/>
        </w:rPr>
        <w:t>rmada</w:t>
      </w:r>
      <w:r w:rsidR="001C4296" w:rsidRPr="00295593">
        <w:rPr>
          <w:rFonts w:ascii="Cambria" w:hAnsi="Cambria"/>
          <w:sz w:val="20"/>
          <w:szCs w:val="20"/>
          <w:lang w:val="es-CO"/>
        </w:rPr>
        <w:t xml:space="preserve">s, </w:t>
      </w:r>
      <w:r w:rsidR="005213E9" w:rsidRPr="00295593">
        <w:rPr>
          <w:rFonts w:ascii="Cambria" w:hAnsi="Cambria"/>
          <w:sz w:val="20"/>
          <w:szCs w:val="20"/>
          <w:lang w:val="es-CO"/>
        </w:rPr>
        <w:t>M</w:t>
      </w:r>
      <w:r w:rsidR="00F372BA" w:rsidRPr="00295593">
        <w:rPr>
          <w:rFonts w:ascii="Cambria" w:hAnsi="Cambria"/>
          <w:sz w:val="20"/>
          <w:szCs w:val="20"/>
          <w:lang w:val="es-CO"/>
        </w:rPr>
        <w:t xml:space="preserve">inistro de </w:t>
      </w:r>
      <w:r>
        <w:rPr>
          <w:rFonts w:ascii="Cambria" w:hAnsi="Cambria"/>
          <w:sz w:val="20"/>
          <w:szCs w:val="20"/>
          <w:lang w:val="es-CO"/>
        </w:rPr>
        <w:t>G</w:t>
      </w:r>
      <w:r w:rsidR="00F372BA" w:rsidRPr="00295593">
        <w:rPr>
          <w:rFonts w:ascii="Cambria" w:hAnsi="Cambria"/>
          <w:sz w:val="20"/>
          <w:szCs w:val="20"/>
          <w:lang w:val="es-CO"/>
        </w:rPr>
        <w:t xml:space="preserve">uerra y </w:t>
      </w:r>
      <w:r w:rsidR="005213E9" w:rsidRPr="00295593">
        <w:rPr>
          <w:rFonts w:ascii="Cambria" w:hAnsi="Cambria"/>
          <w:sz w:val="20"/>
          <w:szCs w:val="20"/>
          <w:lang w:val="es-CO"/>
        </w:rPr>
        <w:t>J</w:t>
      </w:r>
      <w:r>
        <w:rPr>
          <w:rFonts w:ascii="Cambria" w:hAnsi="Cambria"/>
          <w:sz w:val="20"/>
          <w:szCs w:val="20"/>
          <w:lang w:val="es-CO"/>
        </w:rPr>
        <w:t>efe Político M</w:t>
      </w:r>
      <w:r w:rsidR="00F372BA" w:rsidRPr="00295593">
        <w:rPr>
          <w:rFonts w:ascii="Cambria" w:hAnsi="Cambria"/>
          <w:sz w:val="20"/>
          <w:szCs w:val="20"/>
          <w:lang w:val="es-CO"/>
        </w:rPr>
        <w:t>ilitar, entre</w:t>
      </w:r>
      <w:r w:rsidR="005213E9" w:rsidRPr="00295593">
        <w:rPr>
          <w:rFonts w:ascii="Cambria" w:hAnsi="Cambria"/>
          <w:sz w:val="20"/>
          <w:szCs w:val="20"/>
          <w:lang w:val="es-CO"/>
        </w:rPr>
        <w:t xml:space="preserve"> otros oficiales y suboficiales</w:t>
      </w:r>
      <w:r>
        <w:rPr>
          <w:rFonts w:ascii="Cambria" w:hAnsi="Cambria"/>
          <w:sz w:val="20"/>
          <w:szCs w:val="20"/>
          <w:lang w:val="es-CO"/>
        </w:rPr>
        <w:t xml:space="preserve">. </w:t>
      </w:r>
      <w:r w:rsidR="001C2464">
        <w:rPr>
          <w:rFonts w:ascii="Cambria" w:hAnsi="Cambria"/>
          <w:sz w:val="20"/>
          <w:szCs w:val="20"/>
          <w:lang w:val="es-CO"/>
        </w:rPr>
        <w:t xml:space="preserve"> E</w:t>
      </w:r>
      <w:r w:rsidR="001C4296" w:rsidRPr="00295593">
        <w:rPr>
          <w:rFonts w:ascii="Cambria" w:hAnsi="Cambria"/>
          <w:sz w:val="20"/>
          <w:szCs w:val="20"/>
          <w:lang w:val="es-CO"/>
        </w:rPr>
        <w:t xml:space="preserve">l 31 de mayo de 2005 </w:t>
      </w:r>
      <w:r w:rsidR="00486E94">
        <w:rPr>
          <w:rFonts w:ascii="Cambria" w:hAnsi="Cambria"/>
          <w:sz w:val="20"/>
          <w:szCs w:val="20"/>
          <w:lang w:val="es-CO"/>
        </w:rPr>
        <w:t xml:space="preserve">el Tercer Juzgado Penal </w:t>
      </w:r>
      <w:r w:rsidR="00E80D55">
        <w:rPr>
          <w:rFonts w:ascii="Cambria" w:hAnsi="Cambria"/>
          <w:sz w:val="20"/>
          <w:szCs w:val="20"/>
          <w:lang w:val="es-CO"/>
        </w:rPr>
        <w:t>dispuso el archivo d</w:t>
      </w:r>
      <w:r w:rsidR="001C4296" w:rsidRPr="00295593">
        <w:rPr>
          <w:rFonts w:ascii="Cambria" w:hAnsi="Cambria"/>
          <w:sz w:val="20"/>
          <w:szCs w:val="20"/>
          <w:lang w:val="es-CO"/>
        </w:rPr>
        <w:t xml:space="preserve">el proceso penal </w:t>
      </w:r>
      <w:r w:rsidR="00E80D55">
        <w:rPr>
          <w:rFonts w:ascii="Cambria" w:hAnsi="Cambria"/>
          <w:sz w:val="20"/>
          <w:szCs w:val="20"/>
          <w:lang w:val="es-CO"/>
        </w:rPr>
        <w:t>respecto de</w:t>
      </w:r>
      <w:r w:rsidR="00A06E72">
        <w:rPr>
          <w:rFonts w:ascii="Cambria" w:hAnsi="Cambria"/>
          <w:sz w:val="20"/>
          <w:szCs w:val="20"/>
          <w:lang w:val="es-CO"/>
        </w:rPr>
        <w:t xml:space="preserve"> los funcionarios de altos cargos </w:t>
      </w:r>
      <w:r w:rsidR="00E80D55">
        <w:rPr>
          <w:rFonts w:ascii="Cambria" w:hAnsi="Cambria"/>
          <w:sz w:val="20"/>
          <w:szCs w:val="20"/>
          <w:lang w:val="es-CO"/>
        </w:rPr>
        <w:t xml:space="preserve">y la continuación del mismo contra </w:t>
      </w:r>
      <w:r w:rsidR="001C4296" w:rsidRPr="00295593">
        <w:rPr>
          <w:rFonts w:ascii="Cambria" w:hAnsi="Cambria"/>
          <w:sz w:val="20"/>
          <w:szCs w:val="20"/>
          <w:lang w:val="es-CO"/>
        </w:rPr>
        <w:t xml:space="preserve">29 </w:t>
      </w:r>
      <w:r w:rsidR="005213E9" w:rsidRPr="00295593">
        <w:rPr>
          <w:rFonts w:ascii="Cambria" w:hAnsi="Cambria"/>
          <w:sz w:val="20"/>
          <w:szCs w:val="20"/>
          <w:lang w:val="es-CO"/>
        </w:rPr>
        <w:t>oficiales</w:t>
      </w:r>
      <w:r w:rsidR="001C4296" w:rsidRPr="00295593">
        <w:rPr>
          <w:rFonts w:ascii="Cambria" w:hAnsi="Cambria"/>
          <w:sz w:val="20"/>
          <w:szCs w:val="20"/>
          <w:lang w:val="es-CO"/>
        </w:rPr>
        <w:t xml:space="preserve"> del </w:t>
      </w:r>
      <w:r w:rsidR="005213E9" w:rsidRPr="00295593">
        <w:rPr>
          <w:rFonts w:ascii="Cambria" w:hAnsi="Cambria"/>
          <w:sz w:val="20"/>
          <w:szCs w:val="20"/>
          <w:lang w:val="es-CO"/>
        </w:rPr>
        <w:t>ejército</w:t>
      </w:r>
      <w:r w:rsidR="001C4296" w:rsidRPr="00295593">
        <w:rPr>
          <w:rFonts w:ascii="Cambria" w:hAnsi="Cambria"/>
          <w:sz w:val="20"/>
          <w:szCs w:val="20"/>
          <w:lang w:val="es-CO"/>
        </w:rPr>
        <w:t xml:space="preserve"> p</w:t>
      </w:r>
      <w:r w:rsidR="005213E9" w:rsidRPr="00295593">
        <w:rPr>
          <w:rFonts w:ascii="Cambria" w:hAnsi="Cambria"/>
          <w:sz w:val="20"/>
          <w:szCs w:val="20"/>
          <w:lang w:val="es-CO"/>
        </w:rPr>
        <w:t>eruano</w:t>
      </w:r>
      <w:r w:rsidR="00E80D55">
        <w:rPr>
          <w:rFonts w:ascii="Cambria" w:hAnsi="Cambria"/>
          <w:sz w:val="20"/>
          <w:szCs w:val="20"/>
          <w:lang w:val="es-CO"/>
        </w:rPr>
        <w:t xml:space="preserve">. </w:t>
      </w:r>
      <w:r w:rsidR="00C141FD">
        <w:rPr>
          <w:rFonts w:ascii="Cambria" w:hAnsi="Cambria"/>
          <w:sz w:val="20"/>
          <w:szCs w:val="20"/>
          <w:lang w:val="es-CO"/>
        </w:rPr>
        <w:t>D</w:t>
      </w:r>
      <w:r w:rsidR="00E80D55">
        <w:rPr>
          <w:rFonts w:ascii="Cambria" w:hAnsi="Cambria"/>
          <w:sz w:val="20"/>
          <w:szCs w:val="20"/>
          <w:lang w:val="es-CO"/>
        </w:rPr>
        <w:t xml:space="preserve">icha resolución </w:t>
      </w:r>
      <w:r w:rsidR="00573065" w:rsidRPr="00295593">
        <w:rPr>
          <w:rFonts w:ascii="Cambria" w:hAnsi="Cambria"/>
          <w:sz w:val="20"/>
          <w:szCs w:val="20"/>
          <w:lang w:val="es-CO"/>
        </w:rPr>
        <w:t>fue apela</w:t>
      </w:r>
      <w:r w:rsidR="00E80D55">
        <w:rPr>
          <w:rFonts w:ascii="Cambria" w:hAnsi="Cambria"/>
          <w:sz w:val="20"/>
          <w:szCs w:val="20"/>
          <w:lang w:val="es-CO"/>
        </w:rPr>
        <w:t>da</w:t>
      </w:r>
      <w:r w:rsidR="00573065" w:rsidRPr="00295593">
        <w:rPr>
          <w:rFonts w:ascii="Cambria" w:hAnsi="Cambria"/>
          <w:sz w:val="20"/>
          <w:szCs w:val="20"/>
          <w:lang w:val="es-CO"/>
        </w:rPr>
        <w:t xml:space="preserve"> </w:t>
      </w:r>
      <w:r w:rsidR="001C2464">
        <w:rPr>
          <w:rFonts w:ascii="Cambria" w:hAnsi="Cambria"/>
          <w:sz w:val="20"/>
          <w:szCs w:val="20"/>
          <w:lang w:val="es-CO"/>
        </w:rPr>
        <w:t xml:space="preserve">y </w:t>
      </w:r>
      <w:r w:rsidR="00573065" w:rsidRPr="00295593">
        <w:rPr>
          <w:rFonts w:ascii="Cambria" w:hAnsi="Cambria"/>
          <w:sz w:val="20"/>
          <w:szCs w:val="20"/>
          <w:lang w:val="es-CO"/>
        </w:rPr>
        <w:t>la Sala Penal Nacional</w:t>
      </w:r>
      <w:r w:rsidR="001C2464">
        <w:rPr>
          <w:rFonts w:ascii="Cambria" w:hAnsi="Cambria"/>
          <w:sz w:val="20"/>
          <w:szCs w:val="20"/>
          <w:lang w:val="es-CO"/>
        </w:rPr>
        <w:t xml:space="preserve"> confirmó la decisión </w:t>
      </w:r>
      <w:r w:rsidR="00573065" w:rsidRPr="00295593">
        <w:rPr>
          <w:rFonts w:ascii="Cambria" w:hAnsi="Cambria"/>
          <w:sz w:val="20"/>
          <w:szCs w:val="20"/>
          <w:lang w:val="es-CO"/>
        </w:rPr>
        <w:t>el 8 de septiemb</w:t>
      </w:r>
      <w:r w:rsidR="00E80D55">
        <w:rPr>
          <w:rFonts w:ascii="Cambria" w:hAnsi="Cambria"/>
          <w:sz w:val="20"/>
          <w:szCs w:val="20"/>
          <w:lang w:val="es-CO"/>
        </w:rPr>
        <w:t>re de 2005</w:t>
      </w:r>
      <w:r w:rsidR="00573065" w:rsidRPr="00295593">
        <w:rPr>
          <w:rFonts w:ascii="Cambria" w:hAnsi="Cambria"/>
          <w:sz w:val="20"/>
          <w:szCs w:val="20"/>
          <w:lang w:val="es-CO"/>
        </w:rPr>
        <w:t>.</w:t>
      </w:r>
    </w:p>
    <w:p w14:paraId="3DF1F4B1" w14:textId="7146593E" w:rsidR="00573065" w:rsidRDefault="0057306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295593">
        <w:rPr>
          <w:rFonts w:ascii="Cambria" w:hAnsi="Cambria"/>
          <w:sz w:val="20"/>
          <w:szCs w:val="20"/>
          <w:lang w:val="es-CO"/>
        </w:rPr>
        <w:lastRenderedPageBreak/>
        <w:t>Refiere que desde que se instauró</w:t>
      </w:r>
      <w:r w:rsidR="0029348F">
        <w:rPr>
          <w:rFonts w:ascii="Cambria" w:hAnsi="Cambria"/>
          <w:sz w:val="20"/>
          <w:szCs w:val="20"/>
          <w:lang w:val="es-CO"/>
        </w:rPr>
        <w:t xml:space="preserve"> </w:t>
      </w:r>
      <w:r w:rsidRPr="00295593">
        <w:rPr>
          <w:rFonts w:ascii="Cambria" w:hAnsi="Cambria"/>
          <w:sz w:val="20"/>
          <w:szCs w:val="20"/>
          <w:lang w:val="es-CO"/>
        </w:rPr>
        <w:t>el proceso pen</w:t>
      </w:r>
      <w:r w:rsidR="009F74B2" w:rsidRPr="00295593">
        <w:rPr>
          <w:rFonts w:ascii="Cambria" w:hAnsi="Cambria"/>
          <w:sz w:val="20"/>
          <w:szCs w:val="20"/>
          <w:lang w:val="es-CO"/>
        </w:rPr>
        <w:t>a</w:t>
      </w:r>
      <w:r w:rsidRPr="00295593">
        <w:rPr>
          <w:rFonts w:ascii="Cambria" w:hAnsi="Cambria"/>
          <w:sz w:val="20"/>
          <w:szCs w:val="20"/>
          <w:lang w:val="es-CO"/>
        </w:rPr>
        <w:t xml:space="preserve">l el 31 de mayo de 2005 la </w:t>
      </w:r>
      <w:r w:rsidR="009F74B2" w:rsidRPr="00295593">
        <w:rPr>
          <w:rFonts w:ascii="Cambria" w:hAnsi="Cambria"/>
          <w:sz w:val="20"/>
          <w:szCs w:val="20"/>
          <w:lang w:val="es-CO"/>
        </w:rPr>
        <w:t>investigación</w:t>
      </w:r>
      <w:r w:rsidR="007B0D9B">
        <w:rPr>
          <w:rFonts w:ascii="Cambria" w:hAnsi="Cambria"/>
          <w:sz w:val="20"/>
          <w:szCs w:val="20"/>
          <w:lang w:val="es-CO"/>
        </w:rPr>
        <w:t xml:space="preserve"> ha sido insuficiente</w:t>
      </w:r>
      <w:r w:rsidR="00C141FD">
        <w:rPr>
          <w:rFonts w:ascii="Cambria" w:hAnsi="Cambria"/>
          <w:sz w:val="20"/>
          <w:szCs w:val="20"/>
          <w:lang w:val="es-CO"/>
        </w:rPr>
        <w:t xml:space="preserve"> y que, </w:t>
      </w:r>
      <w:r w:rsidR="008221E3">
        <w:rPr>
          <w:rFonts w:ascii="Cambria" w:hAnsi="Cambria"/>
          <w:sz w:val="20"/>
          <w:szCs w:val="20"/>
          <w:lang w:val="es-CO"/>
        </w:rPr>
        <w:t xml:space="preserve">al momento de </w:t>
      </w:r>
      <w:r w:rsidR="00CF729A">
        <w:rPr>
          <w:rFonts w:ascii="Cambria" w:hAnsi="Cambria"/>
          <w:sz w:val="20"/>
          <w:szCs w:val="20"/>
          <w:lang w:val="es-CO"/>
        </w:rPr>
        <w:t>presentación de la petición</w:t>
      </w:r>
      <w:r w:rsidR="008221E3">
        <w:rPr>
          <w:rFonts w:ascii="Cambria" w:hAnsi="Cambria"/>
          <w:sz w:val="20"/>
          <w:szCs w:val="20"/>
          <w:lang w:val="es-CO"/>
        </w:rPr>
        <w:t xml:space="preserve">, </w:t>
      </w:r>
      <w:r w:rsidR="00070377" w:rsidRPr="00295593">
        <w:rPr>
          <w:rFonts w:ascii="Cambria" w:hAnsi="Cambria"/>
          <w:sz w:val="20"/>
          <w:szCs w:val="20"/>
          <w:lang w:val="es-CO"/>
        </w:rPr>
        <w:t>los plazos</w:t>
      </w:r>
      <w:r w:rsidR="00FF2A1C" w:rsidRPr="00295593">
        <w:rPr>
          <w:rFonts w:ascii="Cambria" w:hAnsi="Cambria"/>
          <w:sz w:val="20"/>
          <w:szCs w:val="20"/>
          <w:lang w:val="es-CO"/>
        </w:rPr>
        <w:t xml:space="preserve"> judiciales de </w:t>
      </w:r>
      <w:r w:rsidR="00070377" w:rsidRPr="00295593">
        <w:rPr>
          <w:rFonts w:ascii="Cambria" w:hAnsi="Cambria"/>
          <w:sz w:val="20"/>
          <w:szCs w:val="20"/>
          <w:lang w:val="es-CO"/>
        </w:rPr>
        <w:t xml:space="preserve">investigación </w:t>
      </w:r>
      <w:r w:rsidR="0073301C">
        <w:rPr>
          <w:rFonts w:ascii="Cambria" w:hAnsi="Cambria"/>
          <w:sz w:val="20"/>
          <w:szCs w:val="20"/>
          <w:lang w:val="es-CO"/>
        </w:rPr>
        <w:t>se encontraban ya vencidos</w:t>
      </w:r>
      <w:r w:rsidR="0073301C" w:rsidRPr="00295593">
        <w:rPr>
          <w:rFonts w:ascii="Cambria" w:hAnsi="Cambria"/>
          <w:sz w:val="20"/>
          <w:szCs w:val="20"/>
          <w:lang w:val="es-CO"/>
        </w:rPr>
        <w:t xml:space="preserve"> </w:t>
      </w:r>
      <w:r w:rsidR="00070377" w:rsidRPr="00295593">
        <w:rPr>
          <w:rFonts w:ascii="Cambria" w:hAnsi="Cambria"/>
          <w:sz w:val="20"/>
          <w:szCs w:val="20"/>
          <w:lang w:val="es-CO"/>
        </w:rPr>
        <w:t>y aú</w:t>
      </w:r>
      <w:r w:rsidR="00FF2A1C" w:rsidRPr="00295593">
        <w:rPr>
          <w:rFonts w:ascii="Cambria" w:hAnsi="Cambria"/>
          <w:sz w:val="20"/>
          <w:szCs w:val="20"/>
          <w:lang w:val="es-CO"/>
        </w:rPr>
        <w:t xml:space="preserve">n no se </w:t>
      </w:r>
      <w:r w:rsidR="00C141FD">
        <w:rPr>
          <w:rFonts w:ascii="Cambria" w:hAnsi="Cambria"/>
          <w:sz w:val="20"/>
          <w:szCs w:val="20"/>
          <w:lang w:val="es-CO"/>
        </w:rPr>
        <w:t>habían</w:t>
      </w:r>
      <w:r w:rsidR="0073301C">
        <w:rPr>
          <w:rFonts w:ascii="Cambria" w:hAnsi="Cambria"/>
          <w:sz w:val="20"/>
          <w:szCs w:val="20"/>
          <w:lang w:val="es-CO"/>
        </w:rPr>
        <w:t xml:space="preserve"> culminado </w:t>
      </w:r>
      <w:r w:rsidR="00FF2A1C" w:rsidRPr="00295593">
        <w:rPr>
          <w:rFonts w:ascii="Cambria" w:hAnsi="Cambria"/>
          <w:sz w:val="20"/>
          <w:szCs w:val="20"/>
          <w:lang w:val="es-CO"/>
        </w:rPr>
        <w:t xml:space="preserve">las </w:t>
      </w:r>
      <w:r w:rsidR="00070377" w:rsidRPr="00295593">
        <w:rPr>
          <w:rFonts w:ascii="Cambria" w:hAnsi="Cambria"/>
          <w:sz w:val="20"/>
          <w:szCs w:val="20"/>
          <w:lang w:val="es-CO"/>
        </w:rPr>
        <w:t>diligencias ordenadas por</w:t>
      </w:r>
      <w:r w:rsidR="0029348F">
        <w:rPr>
          <w:rFonts w:ascii="Cambria" w:hAnsi="Cambria"/>
          <w:sz w:val="20"/>
          <w:szCs w:val="20"/>
          <w:lang w:val="es-CO"/>
        </w:rPr>
        <w:t xml:space="preserve"> </w:t>
      </w:r>
      <w:r w:rsidR="00FF2A1C" w:rsidRPr="00295593">
        <w:rPr>
          <w:rFonts w:ascii="Cambria" w:hAnsi="Cambria"/>
          <w:sz w:val="20"/>
          <w:szCs w:val="20"/>
          <w:lang w:val="es-CO"/>
        </w:rPr>
        <w:t xml:space="preserve">la Sala Penal para </w:t>
      </w:r>
      <w:r w:rsidR="00070377" w:rsidRPr="00295593">
        <w:rPr>
          <w:rFonts w:ascii="Cambria" w:hAnsi="Cambria"/>
          <w:sz w:val="20"/>
          <w:szCs w:val="20"/>
          <w:lang w:val="es-CO"/>
        </w:rPr>
        <w:t>l</w:t>
      </w:r>
      <w:r w:rsidR="00FF2A1C" w:rsidRPr="00295593">
        <w:rPr>
          <w:rFonts w:ascii="Cambria" w:hAnsi="Cambria"/>
          <w:sz w:val="20"/>
          <w:szCs w:val="20"/>
          <w:lang w:val="es-CO"/>
        </w:rPr>
        <w:t xml:space="preserve">a </w:t>
      </w:r>
      <w:r w:rsidR="009E6CCD">
        <w:rPr>
          <w:rFonts w:ascii="Cambria" w:hAnsi="Cambria"/>
          <w:sz w:val="20"/>
          <w:szCs w:val="20"/>
          <w:lang w:val="es-CO"/>
        </w:rPr>
        <w:t xml:space="preserve">identificación y </w:t>
      </w:r>
      <w:r w:rsidR="00FF2A1C" w:rsidRPr="00295593">
        <w:rPr>
          <w:rFonts w:ascii="Cambria" w:hAnsi="Cambria"/>
          <w:sz w:val="20"/>
          <w:szCs w:val="20"/>
          <w:lang w:val="es-CO"/>
        </w:rPr>
        <w:t>recuperación de los cuerpo</w:t>
      </w:r>
      <w:r w:rsidR="00070377" w:rsidRPr="00295593">
        <w:rPr>
          <w:rFonts w:ascii="Cambria" w:hAnsi="Cambria"/>
          <w:sz w:val="20"/>
          <w:szCs w:val="20"/>
          <w:lang w:val="es-CO"/>
        </w:rPr>
        <w:t>s de las</w:t>
      </w:r>
      <w:r w:rsidR="009E6CCD">
        <w:rPr>
          <w:rFonts w:ascii="Cambria" w:hAnsi="Cambria"/>
          <w:sz w:val="20"/>
          <w:szCs w:val="20"/>
          <w:lang w:val="es-CO"/>
        </w:rPr>
        <w:t xml:space="preserve"> presuntas</w:t>
      </w:r>
      <w:r w:rsidR="00070377" w:rsidRPr="00295593">
        <w:rPr>
          <w:rFonts w:ascii="Cambria" w:hAnsi="Cambria"/>
          <w:sz w:val="20"/>
          <w:szCs w:val="20"/>
          <w:lang w:val="es-CO"/>
        </w:rPr>
        <w:t xml:space="preserve"> ví</w:t>
      </w:r>
      <w:r w:rsidR="00FF2A1C" w:rsidRPr="00295593">
        <w:rPr>
          <w:rFonts w:ascii="Cambria" w:hAnsi="Cambria"/>
          <w:sz w:val="20"/>
          <w:szCs w:val="20"/>
          <w:lang w:val="es-CO"/>
        </w:rPr>
        <w:t>ctimas</w:t>
      </w:r>
      <w:r w:rsidR="009E6CCD">
        <w:rPr>
          <w:rFonts w:ascii="Cambria" w:hAnsi="Cambria"/>
          <w:sz w:val="20"/>
          <w:szCs w:val="20"/>
          <w:lang w:val="es-CO"/>
        </w:rPr>
        <w:t>, extendiendo el sufrimiento de sus familiares</w:t>
      </w:r>
      <w:r w:rsidR="00BC3DA0">
        <w:rPr>
          <w:rFonts w:ascii="Cambria" w:hAnsi="Cambria"/>
          <w:sz w:val="20"/>
          <w:szCs w:val="20"/>
          <w:lang w:val="es-CO"/>
        </w:rPr>
        <w:t xml:space="preserve"> y violando su </w:t>
      </w:r>
      <w:r w:rsidR="0073301C">
        <w:rPr>
          <w:rFonts w:ascii="Cambria" w:hAnsi="Cambria"/>
          <w:sz w:val="20"/>
          <w:szCs w:val="20"/>
          <w:lang w:val="es-CO"/>
        </w:rPr>
        <w:t>derecho</w:t>
      </w:r>
      <w:r w:rsidR="00B75B8B">
        <w:rPr>
          <w:rFonts w:ascii="Cambria" w:hAnsi="Cambria"/>
          <w:sz w:val="20"/>
          <w:szCs w:val="20"/>
          <w:lang w:val="es-CO"/>
        </w:rPr>
        <w:t xml:space="preserve"> al acceso a la justicia</w:t>
      </w:r>
      <w:r w:rsidR="0073301C">
        <w:rPr>
          <w:rFonts w:ascii="Cambria" w:hAnsi="Cambria"/>
          <w:sz w:val="20"/>
          <w:szCs w:val="20"/>
          <w:lang w:val="es-CO"/>
        </w:rPr>
        <w:t xml:space="preserve"> </w:t>
      </w:r>
      <w:r w:rsidR="00B75B8B">
        <w:rPr>
          <w:rFonts w:ascii="Cambria" w:hAnsi="Cambria"/>
          <w:sz w:val="20"/>
          <w:szCs w:val="20"/>
          <w:lang w:val="es-CO"/>
        </w:rPr>
        <w:t>y a la verdad</w:t>
      </w:r>
      <w:r w:rsidR="00BC3DA0">
        <w:rPr>
          <w:rFonts w:ascii="Cambria" w:hAnsi="Cambria"/>
          <w:sz w:val="20"/>
          <w:szCs w:val="20"/>
          <w:lang w:val="es-CO"/>
        </w:rPr>
        <w:t xml:space="preserve"> en un</w:t>
      </w:r>
      <w:r w:rsidR="00B75B8B">
        <w:rPr>
          <w:rFonts w:ascii="Cambria" w:hAnsi="Cambria"/>
          <w:sz w:val="20"/>
          <w:szCs w:val="20"/>
          <w:lang w:val="es-CO"/>
        </w:rPr>
        <w:t xml:space="preserve"> plazo razonable</w:t>
      </w:r>
      <w:r w:rsidR="0090472D">
        <w:rPr>
          <w:rFonts w:ascii="Cambria" w:hAnsi="Cambria"/>
          <w:sz w:val="20"/>
          <w:szCs w:val="20"/>
          <w:lang w:val="es-CO"/>
        </w:rPr>
        <w:t>.</w:t>
      </w:r>
    </w:p>
    <w:p w14:paraId="79E03A36" w14:textId="26B48022" w:rsidR="0090472D" w:rsidRPr="00295593" w:rsidRDefault="006632F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Pr>
          <w:rFonts w:ascii="Cambria" w:hAnsi="Cambria"/>
          <w:sz w:val="20"/>
          <w:szCs w:val="20"/>
          <w:lang w:val="es-CO"/>
        </w:rPr>
        <w:t>Adicionalmente, s</w:t>
      </w:r>
      <w:r w:rsidR="0090472D">
        <w:rPr>
          <w:rFonts w:ascii="Cambria" w:hAnsi="Cambria"/>
          <w:sz w:val="20"/>
          <w:szCs w:val="20"/>
          <w:lang w:val="es-CO"/>
        </w:rPr>
        <w:t>eñala que</w:t>
      </w:r>
      <w:r>
        <w:rPr>
          <w:rFonts w:ascii="Cambria" w:hAnsi="Cambria"/>
          <w:sz w:val="20"/>
          <w:szCs w:val="20"/>
          <w:lang w:val="es-CO"/>
        </w:rPr>
        <w:t xml:space="preserve"> integran</w:t>
      </w:r>
      <w:r w:rsidR="00BC3DA0">
        <w:rPr>
          <w:rFonts w:ascii="Cambria" w:hAnsi="Cambria"/>
          <w:sz w:val="20"/>
          <w:szCs w:val="20"/>
          <w:lang w:val="es-CO"/>
        </w:rPr>
        <w:t>tes del Partido Aprista Peruano</w:t>
      </w:r>
      <w:r>
        <w:rPr>
          <w:rFonts w:ascii="Cambria" w:hAnsi="Cambria"/>
          <w:sz w:val="20"/>
          <w:szCs w:val="20"/>
          <w:lang w:val="es-CO"/>
        </w:rPr>
        <w:t xml:space="preserve"> denunciaron a</w:t>
      </w:r>
      <w:r w:rsidR="0090472D">
        <w:rPr>
          <w:rFonts w:ascii="Cambria" w:hAnsi="Cambria"/>
          <w:sz w:val="20"/>
          <w:szCs w:val="20"/>
          <w:lang w:val="es-CO"/>
        </w:rPr>
        <w:t xml:space="preserve"> </w:t>
      </w:r>
      <w:r w:rsidR="00A23084">
        <w:rPr>
          <w:rFonts w:ascii="Cambria" w:hAnsi="Cambria"/>
          <w:sz w:val="20"/>
          <w:szCs w:val="20"/>
          <w:lang w:val="es-CO"/>
        </w:rPr>
        <w:t>la Fiscal de Derechos Humanos de Ayacucho</w:t>
      </w:r>
      <w:r>
        <w:rPr>
          <w:rFonts w:ascii="Cambria" w:hAnsi="Cambria"/>
          <w:sz w:val="20"/>
          <w:szCs w:val="20"/>
          <w:lang w:val="es-CO"/>
        </w:rPr>
        <w:t xml:space="preserve"> que tuvo a su cargo la investigación,</w:t>
      </w:r>
      <w:r w:rsidR="00A23084">
        <w:rPr>
          <w:rFonts w:ascii="Cambria" w:hAnsi="Cambria"/>
          <w:sz w:val="20"/>
          <w:szCs w:val="20"/>
          <w:lang w:val="es-CO"/>
        </w:rPr>
        <w:t xml:space="preserve"> </w:t>
      </w:r>
      <w:r>
        <w:rPr>
          <w:rFonts w:ascii="Cambria" w:hAnsi="Cambria"/>
          <w:sz w:val="20"/>
          <w:szCs w:val="20"/>
          <w:lang w:val="es-CO"/>
        </w:rPr>
        <w:t xml:space="preserve">presuntamente por </w:t>
      </w:r>
      <w:r w:rsidR="00A23084">
        <w:rPr>
          <w:rFonts w:ascii="Cambria" w:hAnsi="Cambria"/>
          <w:sz w:val="20"/>
          <w:szCs w:val="20"/>
          <w:lang w:val="es-CO"/>
        </w:rPr>
        <w:t xml:space="preserve">tener lazos con la agrupación </w:t>
      </w:r>
      <w:r>
        <w:rPr>
          <w:rFonts w:ascii="Cambria" w:hAnsi="Cambria"/>
          <w:sz w:val="20"/>
          <w:szCs w:val="20"/>
          <w:lang w:val="es-CO"/>
        </w:rPr>
        <w:t>“</w:t>
      </w:r>
      <w:r w:rsidR="00A23084">
        <w:rPr>
          <w:rFonts w:ascii="Cambria" w:hAnsi="Cambria"/>
          <w:sz w:val="20"/>
          <w:szCs w:val="20"/>
          <w:lang w:val="es-CO"/>
        </w:rPr>
        <w:t>Sendero Luminoso</w:t>
      </w:r>
      <w:r>
        <w:rPr>
          <w:rFonts w:ascii="Cambria" w:hAnsi="Cambria"/>
          <w:sz w:val="20"/>
          <w:szCs w:val="20"/>
          <w:lang w:val="es-CO"/>
        </w:rPr>
        <w:t xml:space="preserve">” y por </w:t>
      </w:r>
      <w:r w:rsidR="00A23084">
        <w:rPr>
          <w:rFonts w:ascii="Cambria" w:hAnsi="Cambria"/>
          <w:sz w:val="20"/>
          <w:szCs w:val="20"/>
          <w:lang w:val="es-CO"/>
        </w:rPr>
        <w:t xml:space="preserve">prevaricato ante el Control </w:t>
      </w:r>
      <w:r>
        <w:rPr>
          <w:rFonts w:ascii="Cambria" w:hAnsi="Cambria"/>
          <w:sz w:val="20"/>
          <w:szCs w:val="20"/>
          <w:lang w:val="es-CO"/>
        </w:rPr>
        <w:t>I</w:t>
      </w:r>
      <w:r w:rsidR="00A23084">
        <w:rPr>
          <w:rFonts w:ascii="Cambria" w:hAnsi="Cambria"/>
          <w:sz w:val="20"/>
          <w:szCs w:val="20"/>
          <w:lang w:val="es-CO"/>
        </w:rPr>
        <w:t xml:space="preserve">nterno de la Fiscalía de la Nación. </w:t>
      </w:r>
      <w:r>
        <w:rPr>
          <w:rFonts w:ascii="Cambria" w:hAnsi="Cambria"/>
          <w:sz w:val="20"/>
          <w:szCs w:val="20"/>
          <w:lang w:val="es-CO"/>
        </w:rPr>
        <w:t xml:space="preserve">En ese mismo sentido, refiere que </w:t>
      </w:r>
      <w:r w:rsidR="00A23084">
        <w:rPr>
          <w:rFonts w:ascii="Cambria" w:hAnsi="Cambria"/>
          <w:sz w:val="20"/>
          <w:szCs w:val="20"/>
          <w:lang w:val="es-CO"/>
        </w:rPr>
        <w:t xml:space="preserve">el Presidente de la </w:t>
      </w:r>
      <w:r w:rsidR="009A411A">
        <w:rPr>
          <w:rFonts w:ascii="Cambria" w:hAnsi="Cambria"/>
          <w:sz w:val="20"/>
          <w:szCs w:val="20"/>
          <w:lang w:val="es-CO"/>
        </w:rPr>
        <w:t>Asociación</w:t>
      </w:r>
      <w:r w:rsidR="00A23084">
        <w:rPr>
          <w:rFonts w:ascii="Cambria" w:hAnsi="Cambria"/>
          <w:sz w:val="20"/>
          <w:szCs w:val="20"/>
          <w:lang w:val="es-CO"/>
        </w:rPr>
        <w:t xml:space="preserve"> de Familiares de Accomarca desde febrero de 2005 fue objeto de</w:t>
      </w:r>
      <w:r w:rsidR="0088714F">
        <w:rPr>
          <w:rFonts w:ascii="Cambria" w:hAnsi="Cambria"/>
          <w:sz w:val="20"/>
          <w:szCs w:val="20"/>
          <w:lang w:val="es-CO"/>
        </w:rPr>
        <w:t xml:space="preserve"> </w:t>
      </w:r>
      <w:r w:rsidR="00A23084">
        <w:rPr>
          <w:rFonts w:ascii="Cambria" w:hAnsi="Cambria"/>
          <w:sz w:val="20"/>
          <w:szCs w:val="20"/>
          <w:lang w:val="es-CO"/>
        </w:rPr>
        <w:t>amenazas de muerte</w:t>
      </w:r>
      <w:r w:rsidR="008E47CE">
        <w:rPr>
          <w:rFonts w:ascii="Cambria" w:hAnsi="Cambria"/>
          <w:sz w:val="20"/>
          <w:szCs w:val="20"/>
          <w:lang w:val="es-CO"/>
        </w:rPr>
        <w:t xml:space="preserve">, las cuales se </w:t>
      </w:r>
      <w:r w:rsidR="009A411A">
        <w:rPr>
          <w:rFonts w:ascii="Cambria" w:hAnsi="Cambria"/>
          <w:sz w:val="20"/>
          <w:szCs w:val="20"/>
          <w:lang w:val="es-CO"/>
        </w:rPr>
        <w:t xml:space="preserve">incrementaron </w:t>
      </w:r>
      <w:r w:rsidR="008E47CE">
        <w:rPr>
          <w:rFonts w:ascii="Cambria" w:hAnsi="Cambria"/>
          <w:sz w:val="20"/>
          <w:szCs w:val="20"/>
          <w:lang w:val="es-CO"/>
        </w:rPr>
        <w:t xml:space="preserve">con el inicio de </w:t>
      </w:r>
      <w:r w:rsidR="009A411A">
        <w:rPr>
          <w:rFonts w:ascii="Cambria" w:hAnsi="Cambria"/>
          <w:sz w:val="20"/>
          <w:szCs w:val="20"/>
          <w:lang w:val="es-CO"/>
        </w:rPr>
        <w:t>los trámites de extradición de</w:t>
      </w:r>
      <w:r w:rsidR="008E47CE">
        <w:rPr>
          <w:rFonts w:ascii="Cambria" w:hAnsi="Cambria"/>
          <w:sz w:val="20"/>
          <w:szCs w:val="20"/>
          <w:lang w:val="es-CO"/>
        </w:rPr>
        <w:t xml:space="preserve"> </w:t>
      </w:r>
      <w:r w:rsidR="002E4AA8">
        <w:rPr>
          <w:rFonts w:ascii="Cambria" w:hAnsi="Cambria"/>
          <w:sz w:val="20"/>
          <w:szCs w:val="20"/>
          <w:lang w:val="es-CO"/>
        </w:rPr>
        <w:t>T.H.H. y otro</w:t>
      </w:r>
      <w:r w:rsidR="00BC3DA0">
        <w:rPr>
          <w:rFonts w:ascii="Cambria" w:hAnsi="Cambria"/>
          <w:sz w:val="20"/>
          <w:szCs w:val="20"/>
          <w:lang w:val="es-CO"/>
        </w:rPr>
        <w:t>s</w:t>
      </w:r>
      <w:r w:rsidR="002E4AA8">
        <w:rPr>
          <w:rFonts w:ascii="Cambria" w:hAnsi="Cambria"/>
          <w:sz w:val="20"/>
          <w:szCs w:val="20"/>
          <w:lang w:val="es-CO"/>
        </w:rPr>
        <w:t xml:space="preserve"> </w:t>
      </w:r>
      <w:r w:rsidR="009A411A">
        <w:rPr>
          <w:rFonts w:ascii="Cambria" w:hAnsi="Cambria"/>
          <w:sz w:val="20"/>
          <w:szCs w:val="20"/>
          <w:lang w:val="es-CO"/>
        </w:rPr>
        <w:t>suboficial</w:t>
      </w:r>
      <w:r w:rsidR="00BC3DA0">
        <w:rPr>
          <w:rFonts w:ascii="Cambria" w:hAnsi="Cambria"/>
          <w:sz w:val="20"/>
          <w:szCs w:val="20"/>
          <w:lang w:val="es-CO"/>
        </w:rPr>
        <w:t>es</w:t>
      </w:r>
      <w:r w:rsidR="009A411A">
        <w:rPr>
          <w:rFonts w:ascii="Cambria" w:hAnsi="Cambria"/>
          <w:sz w:val="20"/>
          <w:szCs w:val="20"/>
          <w:lang w:val="es-CO"/>
        </w:rPr>
        <w:t xml:space="preserve"> denunciado</w:t>
      </w:r>
      <w:r w:rsidR="00BC3DA0" w:rsidRPr="00BC3DA0">
        <w:rPr>
          <w:rFonts w:ascii="Cambria" w:hAnsi="Cambria"/>
          <w:sz w:val="20"/>
          <w:szCs w:val="20"/>
          <w:lang w:val="es-CR"/>
        </w:rPr>
        <w:t>s (Telmo Hurtado y Juan Manuel El</w:t>
      </w:r>
      <w:r w:rsidR="00BC3DA0">
        <w:rPr>
          <w:rFonts w:ascii="Cambria" w:hAnsi="Cambria"/>
          <w:sz w:val="20"/>
          <w:szCs w:val="20"/>
          <w:lang w:val="es-CR"/>
        </w:rPr>
        <w:t>ías Rondón)</w:t>
      </w:r>
      <w:r w:rsidR="008E47CE">
        <w:rPr>
          <w:rFonts w:ascii="Cambria" w:hAnsi="Cambria"/>
          <w:sz w:val="20"/>
          <w:szCs w:val="20"/>
          <w:lang w:val="es-CO"/>
        </w:rPr>
        <w:t xml:space="preserve">. </w:t>
      </w:r>
      <w:r w:rsidR="00BC3DA0">
        <w:rPr>
          <w:rFonts w:ascii="Cambria" w:hAnsi="Cambria"/>
          <w:sz w:val="20"/>
          <w:szCs w:val="20"/>
          <w:lang w:val="es-CO"/>
        </w:rPr>
        <w:t>A</w:t>
      </w:r>
      <w:r w:rsidR="008E47CE">
        <w:rPr>
          <w:rFonts w:ascii="Cambria" w:hAnsi="Cambria"/>
          <w:sz w:val="20"/>
          <w:szCs w:val="20"/>
          <w:lang w:val="es-CO"/>
        </w:rPr>
        <w:t>lega que su</w:t>
      </w:r>
      <w:r w:rsidR="00BC3DA0">
        <w:rPr>
          <w:rFonts w:ascii="Cambria" w:hAnsi="Cambria"/>
          <w:sz w:val="20"/>
          <w:szCs w:val="20"/>
          <w:lang w:val="es-CO"/>
        </w:rPr>
        <w:t xml:space="preserve">s </w:t>
      </w:r>
      <w:r w:rsidR="009A411A">
        <w:rPr>
          <w:rFonts w:ascii="Cambria" w:hAnsi="Cambria"/>
          <w:sz w:val="20"/>
          <w:szCs w:val="20"/>
          <w:lang w:val="es-CO"/>
        </w:rPr>
        <w:t xml:space="preserve"> representante</w:t>
      </w:r>
      <w:r w:rsidR="00BC3DA0">
        <w:rPr>
          <w:rFonts w:ascii="Cambria" w:hAnsi="Cambria"/>
          <w:sz w:val="20"/>
          <w:szCs w:val="20"/>
          <w:lang w:val="es-CO"/>
        </w:rPr>
        <w:t>s</w:t>
      </w:r>
      <w:r w:rsidR="009A411A">
        <w:rPr>
          <w:rFonts w:ascii="Cambria" w:hAnsi="Cambria"/>
          <w:sz w:val="20"/>
          <w:szCs w:val="20"/>
          <w:lang w:val="es-CO"/>
        </w:rPr>
        <w:t xml:space="preserve"> sufri</w:t>
      </w:r>
      <w:r w:rsidR="00BC3DA0">
        <w:rPr>
          <w:rFonts w:ascii="Cambria" w:hAnsi="Cambria"/>
          <w:sz w:val="20"/>
          <w:szCs w:val="20"/>
          <w:lang w:val="es-CO"/>
        </w:rPr>
        <w:t>eron</w:t>
      </w:r>
      <w:r w:rsidR="009A411A">
        <w:rPr>
          <w:rFonts w:ascii="Cambria" w:hAnsi="Cambria"/>
          <w:sz w:val="20"/>
          <w:szCs w:val="20"/>
          <w:lang w:val="es-CO"/>
        </w:rPr>
        <w:t xml:space="preserve"> amedrentamientos y amenazas de muertes, situaciones</w:t>
      </w:r>
      <w:r w:rsidR="0063114A">
        <w:rPr>
          <w:rFonts w:ascii="Cambria" w:hAnsi="Cambria"/>
          <w:sz w:val="20"/>
          <w:szCs w:val="20"/>
          <w:lang w:val="es-CO"/>
        </w:rPr>
        <w:t xml:space="preserve"> que</w:t>
      </w:r>
      <w:r w:rsidR="009A411A">
        <w:rPr>
          <w:rFonts w:ascii="Cambria" w:hAnsi="Cambria"/>
          <w:sz w:val="20"/>
          <w:szCs w:val="20"/>
          <w:lang w:val="es-CO"/>
        </w:rPr>
        <w:t xml:space="preserve"> fueron </w:t>
      </w:r>
      <w:r w:rsidR="0063114A">
        <w:rPr>
          <w:rFonts w:ascii="Cambria" w:hAnsi="Cambria"/>
          <w:sz w:val="20"/>
          <w:szCs w:val="20"/>
          <w:lang w:val="es-CO"/>
        </w:rPr>
        <w:t xml:space="preserve">puestas en </w:t>
      </w:r>
      <w:r w:rsidR="009A411A">
        <w:rPr>
          <w:rFonts w:ascii="Cambria" w:hAnsi="Cambria"/>
          <w:sz w:val="20"/>
          <w:szCs w:val="20"/>
          <w:lang w:val="es-CO"/>
        </w:rPr>
        <w:t>conocimiento de las autoridades correspondientes</w:t>
      </w:r>
      <w:r w:rsidR="0063114A">
        <w:rPr>
          <w:rFonts w:ascii="Cambria" w:hAnsi="Cambria"/>
          <w:sz w:val="20"/>
          <w:szCs w:val="20"/>
          <w:lang w:val="es-CO"/>
        </w:rPr>
        <w:t xml:space="preserve">, </w:t>
      </w:r>
      <w:r w:rsidR="00BC3DA0">
        <w:rPr>
          <w:rFonts w:ascii="Cambria" w:hAnsi="Cambria"/>
          <w:sz w:val="20"/>
          <w:szCs w:val="20"/>
          <w:lang w:val="es-CO"/>
        </w:rPr>
        <w:t>e</w:t>
      </w:r>
      <w:r w:rsidR="005F4FDB">
        <w:rPr>
          <w:rFonts w:ascii="Cambria" w:hAnsi="Cambria"/>
          <w:sz w:val="20"/>
          <w:szCs w:val="20"/>
          <w:lang w:val="es-CO"/>
        </w:rPr>
        <w:t xml:space="preserve"> investigadas sin resultado alguno</w:t>
      </w:r>
      <w:r w:rsidR="009A411A">
        <w:rPr>
          <w:rFonts w:ascii="Cambria" w:hAnsi="Cambria"/>
          <w:sz w:val="20"/>
          <w:szCs w:val="20"/>
          <w:lang w:val="es-CO"/>
        </w:rPr>
        <w:t>.</w:t>
      </w:r>
    </w:p>
    <w:p w14:paraId="61BCF175" w14:textId="50081B5B" w:rsidR="005E0FA6" w:rsidRPr="00295593" w:rsidRDefault="00DB51B2" w:rsidP="00BC67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CO"/>
        </w:rPr>
      </w:pPr>
      <w:r w:rsidRPr="00295593">
        <w:rPr>
          <w:rFonts w:ascii="Cambria" w:hAnsi="Cambria"/>
          <w:color w:val="000000" w:themeColor="text1"/>
          <w:sz w:val="20"/>
          <w:szCs w:val="20"/>
          <w:lang w:val="es-CO"/>
        </w:rPr>
        <w:t>Por su parte</w:t>
      </w:r>
      <w:r w:rsidR="00DA0AB1" w:rsidRPr="00295593">
        <w:rPr>
          <w:rFonts w:ascii="Cambria" w:hAnsi="Cambria"/>
          <w:color w:val="000000" w:themeColor="text1"/>
          <w:sz w:val="20"/>
          <w:szCs w:val="20"/>
          <w:lang w:val="es-CO"/>
        </w:rPr>
        <w:t>,</w:t>
      </w:r>
      <w:r w:rsidRPr="00295593">
        <w:rPr>
          <w:rFonts w:ascii="Cambria" w:hAnsi="Cambria"/>
          <w:color w:val="000000" w:themeColor="text1"/>
          <w:sz w:val="20"/>
          <w:szCs w:val="20"/>
          <w:lang w:val="es-CO"/>
        </w:rPr>
        <w:t xml:space="preserve"> el E</w:t>
      </w:r>
      <w:r w:rsidR="00A56587" w:rsidRPr="00295593">
        <w:rPr>
          <w:rFonts w:ascii="Cambria" w:hAnsi="Cambria"/>
          <w:color w:val="000000" w:themeColor="text1"/>
          <w:sz w:val="20"/>
          <w:szCs w:val="20"/>
          <w:lang w:val="es-CO"/>
        </w:rPr>
        <w:t xml:space="preserve">stado </w:t>
      </w:r>
      <w:r w:rsidRPr="00295593">
        <w:rPr>
          <w:rFonts w:ascii="Cambria" w:hAnsi="Cambria"/>
          <w:color w:val="000000" w:themeColor="text1"/>
          <w:sz w:val="20"/>
          <w:szCs w:val="20"/>
          <w:lang w:val="es-CO"/>
        </w:rPr>
        <w:t>deduce</w:t>
      </w:r>
      <w:r w:rsidR="00976320" w:rsidRPr="00295593">
        <w:rPr>
          <w:rFonts w:ascii="Cambria" w:hAnsi="Cambria"/>
          <w:color w:val="000000" w:themeColor="text1"/>
          <w:sz w:val="20"/>
          <w:szCs w:val="20"/>
          <w:lang w:val="es-CO"/>
        </w:rPr>
        <w:t xml:space="preserve"> las</w:t>
      </w:r>
      <w:r w:rsidRPr="00295593">
        <w:rPr>
          <w:rFonts w:ascii="Cambria" w:hAnsi="Cambria"/>
          <w:color w:val="000000" w:themeColor="text1"/>
          <w:sz w:val="20"/>
          <w:szCs w:val="20"/>
          <w:lang w:val="es-CO"/>
        </w:rPr>
        <w:t xml:space="preserve"> </w:t>
      </w:r>
      <w:r w:rsidR="00976320" w:rsidRPr="00295593">
        <w:rPr>
          <w:rFonts w:ascii="Cambria" w:hAnsi="Cambria"/>
          <w:color w:val="000000" w:themeColor="text1"/>
          <w:sz w:val="20"/>
          <w:szCs w:val="20"/>
          <w:lang w:val="es-CO"/>
        </w:rPr>
        <w:t>excepciones</w:t>
      </w:r>
      <w:r w:rsidRPr="00295593">
        <w:rPr>
          <w:rFonts w:ascii="Cambria" w:hAnsi="Cambria"/>
          <w:color w:val="000000" w:themeColor="text1"/>
          <w:sz w:val="20"/>
          <w:szCs w:val="20"/>
          <w:lang w:val="es-CO"/>
        </w:rPr>
        <w:t xml:space="preserve"> </w:t>
      </w:r>
      <w:r w:rsidR="00C84F77" w:rsidRPr="00295593">
        <w:rPr>
          <w:rFonts w:ascii="Cambria" w:hAnsi="Cambria"/>
          <w:color w:val="000000" w:themeColor="text1"/>
          <w:sz w:val="20"/>
          <w:szCs w:val="20"/>
          <w:lang w:val="es-CO"/>
        </w:rPr>
        <w:t>d</w:t>
      </w:r>
      <w:r w:rsidRPr="00295593">
        <w:rPr>
          <w:rFonts w:ascii="Cambria" w:hAnsi="Cambria"/>
          <w:color w:val="000000" w:themeColor="text1"/>
          <w:sz w:val="20"/>
          <w:szCs w:val="20"/>
          <w:lang w:val="es-CO"/>
        </w:rPr>
        <w:t xml:space="preserve">e incompetencia en </w:t>
      </w:r>
      <w:r w:rsidR="00C84F77" w:rsidRPr="00295593">
        <w:rPr>
          <w:rFonts w:ascii="Cambria" w:hAnsi="Cambria"/>
          <w:color w:val="000000" w:themeColor="text1"/>
          <w:sz w:val="20"/>
          <w:szCs w:val="20"/>
          <w:lang w:val="es-CO"/>
        </w:rPr>
        <w:t>razón</w:t>
      </w:r>
      <w:r w:rsidRPr="00295593">
        <w:rPr>
          <w:rFonts w:ascii="Cambria" w:hAnsi="Cambria"/>
          <w:color w:val="000000" w:themeColor="text1"/>
          <w:sz w:val="20"/>
          <w:szCs w:val="20"/>
          <w:lang w:val="es-CO"/>
        </w:rPr>
        <w:t xml:space="preserve"> del tiempo </w:t>
      </w:r>
      <w:r w:rsidR="00C84F77" w:rsidRPr="00295593">
        <w:rPr>
          <w:rFonts w:ascii="Cambria" w:hAnsi="Cambria"/>
          <w:color w:val="000000" w:themeColor="text1"/>
          <w:sz w:val="20"/>
          <w:szCs w:val="20"/>
          <w:lang w:val="es-CO"/>
        </w:rPr>
        <w:t>respecto</w:t>
      </w:r>
      <w:r w:rsidRPr="00295593">
        <w:rPr>
          <w:rFonts w:ascii="Cambria" w:hAnsi="Cambria"/>
          <w:color w:val="000000" w:themeColor="text1"/>
          <w:sz w:val="20"/>
          <w:szCs w:val="20"/>
          <w:lang w:val="es-CO"/>
        </w:rPr>
        <w:t xml:space="preserve"> a la </w:t>
      </w:r>
      <w:r w:rsidR="00C84F77" w:rsidRPr="00295593">
        <w:rPr>
          <w:rFonts w:ascii="Cambria" w:hAnsi="Cambria"/>
          <w:color w:val="000000" w:themeColor="text1"/>
          <w:sz w:val="20"/>
          <w:szCs w:val="20"/>
          <w:lang w:val="es-CO"/>
        </w:rPr>
        <w:t>C</w:t>
      </w:r>
      <w:r w:rsidRPr="00295593">
        <w:rPr>
          <w:rFonts w:ascii="Cambria" w:hAnsi="Cambria"/>
          <w:color w:val="000000" w:themeColor="text1"/>
          <w:sz w:val="20"/>
          <w:szCs w:val="20"/>
          <w:lang w:val="es-CO"/>
        </w:rPr>
        <w:t xml:space="preserve">onvención </w:t>
      </w:r>
      <w:r w:rsidR="00C84F77" w:rsidRPr="00295593">
        <w:rPr>
          <w:rFonts w:ascii="Cambria" w:hAnsi="Cambria"/>
          <w:color w:val="000000" w:themeColor="text1"/>
          <w:sz w:val="20"/>
          <w:szCs w:val="20"/>
          <w:lang w:val="es-CO"/>
        </w:rPr>
        <w:t>I</w:t>
      </w:r>
      <w:r w:rsidRPr="00295593">
        <w:rPr>
          <w:rFonts w:ascii="Cambria" w:hAnsi="Cambria"/>
          <w:color w:val="000000" w:themeColor="text1"/>
          <w:sz w:val="20"/>
          <w:szCs w:val="20"/>
          <w:lang w:val="es-CO"/>
        </w:rPr>
        <w:t xml:space="preserve">nteramericana sobre </w:t>
      </w:r>
      <w:r w:rsidR="00C84F77" w:rsidRPr="00295593">
        <w:rPr>
          <w:rFonts w:ascii="Cambria" w:hAnsi="Cambria"/>
          <w:color w:val="000000" w:themeColor="text1"/>
          <w:sz w:val="20"/>
          <w:szCs w:val="20"/>
          <w:lang w:val="es-CO"/>
        </w:rPr>
        <w:t>Desaparición Forzada de</w:t>
      </w:r>
      <w:r w:rsidRPr="00295593">
        <w:rPr>
          <w:rFonts w:ascii="Cambria" w:hAnsi="Cambria"/>
          <w:color w:val="000000" w:themeColor="text1"/>
          <w:sz w:val="20"/>
          <w:szCs w:val="20"/>
          <w:lang w:val="es-CO"/>
        </w:rPr>
        <w:t xml:space="preserve"> </w:t>
      </w:r>
      <w:r w:rsidR="00C84F77" w:rsidRPr="00295593">
        <w:rPr>
          <w:rFonts w:ascii="Cambria" w:hAnsi="Cambria"/>
          <w:color w:val="000000" w:themeColor="text1"/>
          <w:sz w:val="20"/>
          <w:szCs w:val="20"/>
          <w:lang w:val="es-CO"/>
        </w:rPr>
        <w:t>Personas,</w:t>
      </w:r>
      <w:r w:rsidR="00BC6745" w:rsidRPr="00295593">
        <w:rPr>
          <w:rFonts w:ascii="Cambria" w:hAnsi="Cambria"/>
          <w:color w:val="000000" w:themeColor="text1"/>
          <w:sz w:val="20"/>
          <w:szCs w:val="20"/>
          <w:lang w:val="es-CO"/>
        </w:rPr>
        <w:t xml:space="preserve"> </w:t>
      </w:r>
      <w:r w:rsidR="00C84F77" w:rsidRPr="00295593">
        <w:rPr>
          <w:rFonts w:ascii="Cambria" w:hAnsi="Cambria"/>
          <w:color w:val="000000" w:themeColor="text1"/>
          <w:sz w:val="20"/>
          <w:szCs w:val="20"/>
          <w:lang w:val="es-CO"/>
        </w:rPr>
        <w:t>l</w:t>
      </w:r>
      <w:r w:rsidRPr="00295593">
        <w:rPr>
          <w:rFonts w:ascii="Cambria" w:hAnsi="Cambria"/>
          <w:color w:val="000000" w:themeColor="text1"/>
          <w:sz w:val="20"/>
          <w:szCs w:val="20"/>
          <w:lang w:val="es-CO"/>
        </w:rPr>
        <w:t xml:space="preserve">a </w:t>
      </w:r>
      <w:r w:rsidR="00C84F77" w:rsidRPr="00295593">
        <w:rPr>
          <w:rFonts w:ascii="Cambria" w:hAnsi="Cambria"/>
          <w:color w:val="000000" w:themeColor="text1"/>
          <w:sz w:val="20"/>
          <w:szCs w:val="20"/>
          <w:lang w:val="es-CO"/>
        </w:rPr>
        <w:t>C</w:t>
      </w:r>
      <w:r w:rsidRPr="00295593">
        <w:rPr>
          <w:rFonts w:ascii="Cambria" w:hAnsi="Cambria"/>
          <w:color w:val="000000" w:themeColor="text1"/>
          <w:sz w:val="20"/>
          <w:szCs w:val="20"/>
          <w:lang w:val="es-CO"/>
        </w:rPr>
        <w:t xml:space="preserve">onvención </w:t>
      </w:r>
      <w:r w:rsidR="00C84F77" w:rsidRPr="00295593">
        <w:rPr>
          <w:rFonts w:ascii="Cambria" w:hAnsi="Cambria"/>
          <w:color w:val="000000" w:themeColor="text1"/>
          <w:sz w:val="20"/>
          <w:szCs w:val="20"/>
          <w:lang w:val="es-CO"/>
        </w:rPr>
        <w:t>Interamericana</w:t>
      </w:r>
      <w:r w:rsidRPr="00295593">
        <w:rPr>
          <w:rFonts w:ascii="Cambria" w:hAnsi="Cambria"/>
          <w:color w:val="000000" w:themeColor="text1"/>
          <w:sz w:val="20"/>
          <w:szCs w:val="20"/>
          <w:lang w:val="es-CO"/>
        </w:rPr>
        <w:t xml:space="preserve"> para Prevenir y Sancionar la Tortura y la </w:t>
      </w:r>
      <w:r w:rsidR="00C84F77" w:rsidRPr="00295593">
        <w:rPr>
          <w:rFonts w:ascii="Cambria" w:hAnsi="Cambria"/>
          <w:color w:val="000000" w:themeColor="text1"/>
          <w:sz w:val="20"/>
          <w:szCs w:val="20"/>
          <w:lang w:val="es-CO"/>
        </w:rPr>
        <w:t>Convención</w:t>
      </w:r>
      <w:r w:rsidRPr="00295593">
        <w:rPr>
          <w:rFonts w:ascii="Cambria" w:hAnsi="Cambria"/>
          <w:color w:val="000000" w:themeColor="text1"/>
          <w:sz w:val="20"/>
          <w:szCs w:val="20"/>
          <w:lang w:val="es-CO"/>
        </w:rPr>
        <w:t xml:space="preserve"> Interamericana para Prevenir, Sancionar y Erradicar la Viol</w:t>
      </w:r>
      <w:r w:rsidR="00C84F77" w:rsidRPr="00295593">
        <w:rPr>
          <w:rFonts w:ascii="Cambria" w:hAnsi="Cambria"/>
          <w:color w:val="000000" w:themeColor="text1"/>
          <w:sz w:val="20"/>
          <w:szCs w:val="20"/>
          <w:lang w:val="es-CO"/>
        </w:rPr>
        <w:t>encia contra la M</w:t>
      </w:r>
      <w:r w:rsidRPr="00295593">
        <w:rPr>
          <w:rFonts w:ascii="Cambria" w:hAnsi="Cambria"/>
          <w:color w:val="000000" w:themeColor="text1"/>
          <w:sz w:val="20"/>
          <w:szCs w:val="20"/>
          <w:lang w:val="es-CO"/>
        </w:rPr>
        <w:t xml:space="preserve">ujer, </w:t>
      </w:r>
      <w:r w:rsidR="00D6574E">
        <w:rPr>
          <w:rFonts w:ascii="Cambria" w:hAnsi="Cambria"/>
          <w:color w:val="000000" w:themeColor="text1"/>
          <w:sz w:val="20"/>
          <w:szCs w:val="20"/>
          <w:lang w:val="es-CO"/>
        </w:rPr>
        <w:t xml:space="preserve">señalando que </w:t>
      </w:r>
      <w:r w:rsidRPr="00295593">
        <w:rPr>
          <w:rFonts w:ascii="Cambria" w:hAnsi="Cambria"/>
          <w:color w:val="000000" w:themeColor="text1"/>
          <w:sz w:val="20"/>
          <w:szCs w:val="20"/>
          <w:lang w:val="es-CO"/>
        </w:rPr>
        <w:t xml:space="preserve">estos instrumentos fueron ratificados </w:t>
      </w:r>
      <w:r w:rsidR="00C84F77" w:rsidRPr="00295593">
        <w:rPr>
          <w:rFonts w:ascii="Cambria" w:hAnsi="Cambria"/>
          <w:color w:val="000000" w:themeColor="text1"/>
          <w:sz w:val="20"/>
          <w:szCs w:val="20"/>
          <w:lang w:val="es-CO"/>
        </w:rPr>
        <w:t>por</w:t>
      </w:r>
      <w:r w:rsidRPr="00295593">
        <w:rPr>
          <w:rFonts w:ascii="Cambria" w:hAnsi="Cambria"/>
          <w:color w:val="000000" w:themeColor="text1"/>
          <w:sz w:val="20"/>
          <w:szCs w:val="20"/>
          <w:lang w:val="es-CO"/>
        </w:rPr>
        <w:t xml:space="preserve"> el </w:t>
      </w:r>
      <w:r w:rsidR="00C84F77" w:rsidRPr="00295593">
        <w:rPr>
          <w:rFonts w:ascii="Cambria" w:hAnsi="Cambria"/>
          <w:color w:val="000000" w:themeColor="text1"/>
          <w:sz w:val="20"/>
          <w:szCs w:val="20"/>
          <w:lang w:val="es-CO"/>
        </w:rPr>
        <w:t>E</w:t>
      </w:r>
      <w:r w:rsidRPr="00295593">
        <w:rPr>
          <w:rFonts w:ascii="Cambria" w:hAnsi="Cambria"/>
          <w:color w:val="000000" w:themeColor="text1"/>
          <w:sz w:val="20"/>
          <w:szCs w:val="20"/>
          <w:lang w:val="es-CO"/>
        </w:rPr>
        <w:t>stado peruano con</w:t>
      </w:r>
      <w:r w:rsidR="00C84F77" w:rsidRPr="00295593">
        <w:rPr>
          <w:rFonts w:ascii="Cambria" w:hAnsi="Cambria"/>
          <w:color w:val="000000" w:themeColor="text1"/>
          <w:sz w:val="20"/>
          <w:szCs w:val="20"/>
          <w:lang w:val="es-CO"/>
        </w:rPr>
        <w:t xml:space="preserve"> posterioridad a</w:t>
      </w:r>
      <w:r w:rsidRPr="00295593">
        <w:rPr>
          <w:rFonts w:ascii="Cambria" w:hAnsi="Cambria"/>
          <w:color w:val="000000" w:themeColor="text1"/>
          <w:sz w:val="20"/>
          <w:szCs w:val="20"/>
          <w:lang w:val="es-CO"/>
        </w:rPr>
        <w:t xml:space="preserve"> la fecha de los</w:t>
      </w:r>
      <w:r w:rsidR="00C84F77" w:rsidRPr="00295593">
        <w:rPr>
          <w:rFonts w:ascii="Cambria" w:hAnsi="Cambria"/>
          <w:color w:val="000000" w:themeColor="text1"/>
          <w:sz w:val="20"/>
          <w:szCs w:val="20"/>
          <w:lang w:val="es-CO"/>
        </w:rPr>
        <w:t xml:space="preserve"> </w:t>
      </w:r>
      <w:r w:rsidRPr="00295593">
        <w:rPr>
          <w:rFonts w:ascii="Cambria" w:hAnsi="Cambria"/>
          <w:color w:val="000000" w:themeColor="text1"/>
          <w:sz w:val="20"/>
          <w:szCs w:val="20"/>
          <w:lang w:val="es-CO"/>
        </w:rPr>
        <w:t>hechos objeto de la</w:t>
      </w:r>
      <w:r w:rsidR="00C84F77" w:rsidRPr="00295593">
        <w:rPr>
          <w:rFonts w:ascii="Cambria" w:hAnsi="Cambria"/>
          <w:color w:val="000000" w:themeColor="text1"/>
          <w:sz w:val="20"/>
          <w:szCs w:val="20"/>
          <w:lang w:val="es-CO"/>
        </w:rPr>
        <w:t xml:space="preserve"> </w:t>
      </w:r>
      <w:r w:rsidRPr="00295593">
        <w:rPr>
          <w:rFonts w:ascii="Cambria" w:hAnsi="Cambria"/>
          <w:color w:val="000000" w:themeColor="text1"/>
          <w:sz w:val="20"/>
          <w:szCs w:val="20"/>
          <w:lang w:val="es-CO"/>
        </w:rPr>
        <w:t>pr</w:t>
      </w:r>
      <w:r w:rsidR="00C84F77" w:rsidRPr="00295593">
        <w:rPr>
          <w:rFonts w:ascii="Cambria" w:hAnsi="Cambria"/>
          <w:color w:val="000000" w:themeColor="text1"/>
          <w:sz w:val="20"/>
          <w:szCs w:val="20"/>
          <w:lang w:val="es-CO"/>
        </w:rPr>
        <w:t>e</w:t>
      </w:r>
      <w:r w:rsidRPr="00295593">
        <w:rPr>
          <w:rFonts w:ascii="Cambria" w:hAnsi="Cambria"/>
          <w:color w:val="000000" w:themeColor="text1"/>
          <w:sz w:val="20"/>
          <w:szCs w:val="20"/>
          <w:lang w:val="es-CO"/>
        </w:rPr>
        <w:t>sente petición</w:t>
      </w:r>
      <w:r w:rsidR="00607586" w:rsidRPr="00295593">
        <w:rPr>
          <w:rFonts w:ascii="Cambria" w:hAnsi="Cambria"/>
          <w:color w:val="000000" w:themeColor="text1"/>
          <w:sz w:val="20"/>
          <w:szCs w:val="20"/>
          <w:lang w:val="es-CO"/>
        </w:rPr>
        <w:t xml:space="preserve">. Adicionalmente, sostiene que la </w:t>
      </w:r>
      <w:r w:rsidR="00BC6745" w:rsidRPr="00295593">
        <w:rPr>
          <w:rFonts w:ascii="Cambria" w:hAnsi="Cambria"/>
          <w:color w:val="000000" w:themeColor="text1"/>
          <w:sz w:val="20"/>
          <w:szCs w:val="20"/>
          <w:lang w:val="es-CO"/>
        </w:rPr>
        <w:t>C</w:t>
      </w:r>
      <w:r w:rsidR="00607586" w:rsidRPr="00295593">
        <w:rPr>
          <w:rFonts w:ascii="Cambria" w:hAnsi="Cambria"/>
          <w:color w:val="000000" w:themeColor="text1"/>
          <w:sz w:val="20"/>
          <w:szCs w:val="20"/>
          <w:lang w:val="es-CO"/>
        </w:rPr>
        <w:t xml:space="preserve">omisión carece de </w:t>
      </w:r>
      <w:r w:rsidR="00D6574E">
        <w:rPr>
          <w:rFonts w:ascii="Cambria" w:hAnsi="Cambria"/>
          <w:color w:val="000000" w:themeColor="text1"/>
          <w:sz w:val="20"/>
          <w:szCs w:val="20"/>
          <w:lang w:val="es-CO"/>
        </w:rPr>
        <w:t>competencia para pronunciarse sobre posibles violaciones al P</w:t>
      </w:r>
      <w:r w:rsidRPr="00295593">
        <w:rPr>
          <w:rFonts w:ascii="Cambria" w:hAnsi="Cambria"/>
          <w:color w:val="000000" w:themeColor="text1"/>
          <w:sz w:val="20"/>
          <w:szCs w:val="20"/>
          <w:lang w:val="es-CO"/>
        </w:rPr>
        <w:t xml:space="preserve">acto </w:t>
      </w:r>
      <w:r w:rsidR="00D6574E">
        <w:rPr>
          <w:rFonts w:ascii="Cambria" w:hAnsi="Cambria"/>
          <w:color w:val="000000" w:themeColor="text1"/>
          <w:sz w:val="20"/>
          <w:szCs w:val="20"/>
          <w:lang w:val="es-CO"/>
        </w:rPr>
        <w:t>I</w:t>
      </w:r>
      <w:r w:rsidRPr="00295593">
        <w:rPr>
          <w:rFonts w:ascii="Cambria" w:hAnsi="Cambria"/>
          <w:color w:val="000000" w:themeColor="text1"/>
          <w:sz w:val="20"/>
          <w:szCs w:val="20"/>
          <w:lang w:val="es-CO"/>
        </w:rPr>
        <w:t xml:space="preserve">nternacional de Derechos </w:t>
      </w:r>
      <w:r w:rsidR="00976320" w:rsidRPr="00295593">
        <w:rPr>
          <w:rFonts w:ascii="Cambria" w:hAnsi="Cambria"/>
          <w:color w:val="000000" w:themeColor="text1"/>
          <w:sz w:val="20"/>
          <w:szCs w:val="20"/>
          <w:lang w:val="es-CO"/>
        </w:rPr>
        <w:t>Civiles y Políticos y</w:t>
      </w:r>
      <w:r w:rsidR="00D6574E">
        <w:rPr>
          <w:rFonts w:ascii="Cambria" w:hAnsi="Cambria"/>
          <w:color w:val="000000" w:themeColor="text1"/>
          <w:sz w:val="20"/>
          <w:szCs w:val="20"/>
          <w:lang w:val="es-CO"/>
        </w:rPr>
        <w:t xml:space="preserve"> a</w:t>
      </w:r>
      <w:r w:rsidR="00976320" w:rsidRPr="00295593">
        <w:rPr>
          <w:rFonts w:ascii="Cambria" w:hAnsi="Cambria"/>
          <w:color w:val="000000" w:themeColor="text1"/>
          <w:sz w:val="20"/>
          <w:szCs w:val="20"/>
          <w:lang w:val="es-CO"/>
        </w:rPr>
        <w:t xml:space="preserve"> la Convención contra la Tortura y otros Tratos y Penas Crueles, Inhumanas o Degradantes, </w:t>
      </w:r>
      <w:r w:rsidR="00D6574E">
        <w:rPr>
          <w:rFonts w:ascii="Cambria" w:hAnsi="Cambria"/>
          <w:color w:val="000000" w:themeColor="text1"/>
          <w:sz w:val="20"/>
          <w:szCs w:val="20"/>
          <w:lang w:val="es-CO"/>
        </w:rPr>
        <w:t xml:space="preserve">los cuales </w:t>
      </w:r>
      <w:r w:rsidR="00976320" w:rsidRPr="00295593">
        <w:rPr>
          <w:rFonts w:ascii="Cambria" w:hAnsi="Cambria"/>
          <w:color w:val="000000" w:themeColor="text1"/>
          <w:sz w:val="20"/>
          <w:szCs w:val="20"/>
          <w:lang w:val="es-CO"/>
        </w:rPr>
        <w:t>pertenecen al sistema de protección</w:t>
      </w:r>
      <w:r w:rsidR="00655353" w:rsidRPr="00295593">
        <w:rPr>
          <w:rFonts w:ascii="Cambria" w:hAnsi="Cambria"/>
          <w:color w:val="000000" w:themeColor="text1"/>
          <w:sz w:val="20"/>
          <w:szCs w:val="20"/>
          <w:lang w:val="es-CO"/>
        </w:rPr>
        <w:t xml:space="preserve"> de Naciones U</w:t>
      </w:r>
      <w:r w:rsidR="00976320" w:rsidRPr="00295593">
        <w:rPr>
          <w:rFonts w:ascii="Cambria" w:hAnsi="Cambria"/>
          <w:color w:val="000000" w:themeColor="text1"/>
          <w:sz w:val="20"/>
          <w:szCs w:val="20"/>
          <w:lang w:val="es-CO"/>
        </w:rPr>
        <w:t>nidas.</w:t>
      </w:r>
    </w:p>
    <w:p w14:paraId="6E450DF5" w14:textId="485B358C" w:rsidR="005724B6" w:rsidRDefault="00D6574E" w:rsidP="005724B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CO"/>
        </w:rPr>
      </w:pPr>
      <w:r>
        <w:rPr>
          <w:rFonts w:ascii="Cambria" w:hAnsi="Cambria"/>
          <w:color w:val="000000" w:themeColor="text1"/>
          <w:sz w:val="20"/>
          <w:szCs w:val="20"/>
          <w:lang w:val="es-CO"/>
        </w:rPr>
        <w:t xml:space="preserve">Sostiene que </w:t>
      </w:r>
      <w:r w:rsidR="00781E73" w:rsidRPr="00295593">
        <w:rPr>
          <w:rFonts w:ascii="Cambria" w:hAnsi="Cambria"/>
          <w:color w:val="000000" w:themeColor="text1"/>
          <w:sz w:val="20"/>
          <w:szCs w:val="20"/>
          <w:lang w:val="es-CO"/>
        </w:rPr>
        <w:t xml:space="preserve">la última decisión que dispuso el archivo del proceso </w:t>
      </w:r>
      <w:r w:rsidR="004F66F4">
        <w:rPr>
          <w:rFonts w:ascii="Cambria" w:hAnsi="Cambria"/>
          <w:color w:val="000000" w:themeColor="text1"/>
          <w:sz w:val="20"/>
          <w:szCs w:val="20"/>
          <w:lang w:val="es-CO"/>
        </w:rPr>
        <w:t>en la jurisdicción penal</w:t>
      </w:r>
      <w:r w:rsidR="00781E73" w:rsidRPr="00295593">
        <w:rPr>
          <w:rFonts w:ascii="Cambria" w:hAnsi="Cambria"/>
          <w:color w:val="000000" w:themeColor="text1"/>
          <w:sz w:val="20"/>
          <w:szCs w:val="20"/>
          <w:lang w:val="es-CO"/>
        </w:rPr>
        <w:t xml:space="preserve"> militar fue emitida el 19 de junio de 1995</w:t>
      </w:r>
      <w:r w:rsidR="00781E73">
        <w:rPr>
          <w:rFonts w:ascii="Cambria" w:hAnsi="Cambria"/>
          <w:color w:val="000000" w:themeColor="text1"/>
          <w:sz w:val="20"/>
          <w:szCs w:val="20"/>
          <w:lang w:val="es-CO"/>
        </w:rPr>
        <w:t xml:space="preserve"> y la petición </w:t>
      </w:r>
      <w:r w:rsidR="00781E73" w:rsidRPr="00295593">
        <w:rPr>
          <w:rFonts w:ascii="Cambria" w:hAnsi="Cambria"/>
          <w:color w:val="000000" w:themeColor="text1"/>
          <w:sz w:val="20"/>
          <w:szCs w:val="20"/>
          <w:lang w:val="es-CO"/>
        </w:rPr>
        <w:t>fue presentada</w:t>
      </w:r>
      <w:r w:rsidR="00781E73">
        <w:rPr>
          <w:rFonts w:ascii="Cambria" w:hAnsi="Cambria"/>
          <w:color w:val="000000" w:themeColor="text1"/>
          <w:sz w:val="20"/>
          <w:szCs w:val="20"/>
          <w:lang w:val="es-CO"/>
        </w:rPr>
        <w:t xml:space="preserve"> extemporáneamente</w:t>
      </w:r>
      <w:r w:rsidR="00781E73" w:rsidRPr="00295593">
        <w:rPr>
          <w:rFonts w:ascii="Cambria" w:hAnsi="Cambria"/>
          <w:color w:val="000000" w:themeColor="text1"/>
          <w:sz w:val="20"/>
          <w:szCs w:val="20"/>
          <w:lang w:val="es-CO"/>
        </w:rPr>
        <w:t xml:space="preserve"> más de doce años</w:t>
      </w:r>
      <w:r w:rsidR="00781E73">
        <w:rPr>
          <w:rFonts w:ascii="Cambria" w:hAnsi="Cambria"/>
          <w:color w:val="000000" w:themeColor="text1"/>
          <w:sz w:val="20"/>
          <w:szCs w:val="20"/>
          <w:lang w:val="es-CO"/>
        </w:rPr>
        <w:t xml:space="preserve"> después.</w:t>
      </w:r>
      <w:r w:rsidR="001D0843">
        <w:rPr>
          <w:rFonts w:ascii="Cambria" w:hAnsi="Cambria"/>
          <w:color w:val="000000" w:themeColor="text1"/>
          <w:sz w:val="20"/>
          <w:szCs w:val="20"/>
          <w:lang w:val="es-CO"/>
        </w:rPr>
        <w:t xml:space="preserve"> In</w:t>
      </w:r>
      <w:r w:rsidR="00BC6745" w:rsidRPr="00295593">
        <w:rPr>
          <w:rFonts w:ascii="Cambria" w:hAnsi="Cambria"/>
          <w:color w:val="000000" w:themeColor="text1"/>
          <w:sz w:val="20"/>
          <w:szCs w:val="20"/>
          <w:lang w:val="es-CO"/>
        </w:rPr>
        <w:t>dica también que los peticionarios no invocaron ni justificaron las excepciones al cumplimiento de los requisitos del art 46.1 de la Convención.</w:t>
      </w:r>
      <w:r w:rsidR="005724B6" w:rsidRPr="005724B6">
        <w:rPr>
          <w:rFonts w:ascii="Cambria" w:hAnsi="Cambria"/>
          <w:color w:val="000000" w:themeColor="text1"/>
          <w:sz w:val="20"/>
          <w:szCs w:val="20"/>
          <w:lang w:val="es-CO"/>
        </w:rPr>
        <w:t xml:space="preserve"> </w:t>
      </w:r>
    </w:p>
    <w:p w14:paraId="4944EC9B" w14:textId="61484D34" w:rsidR="00BC6745" w:rsidRPr="00295593" w:rsidRDefault="005724B6" w:rsidP="00BE53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CO"/>
        </w:rPr>
      </w:pPr>
      <w:r>
        <w:rPr>
          <w:rFonts w:ascii="Cambria" w:hAnsi="Cambria"/>
          <w:color w:val="000000" w:themeColor="text1"/>
          <w:sz w:val="20"/>
          <w:szCs w:val="20"/>
          <w:lang w:val="es-CO"/>
        </w:rPr>
        <w:t xml:space="preserve">Indica </w:t>
      </w:r>
      <w:r w:rsidRPr="00EE0D7F">
        <w:rPr>
          <w:rFonts w:ascii="Cambria" w:hAnsi="Cambria"/>
          <w:color w:val="000000" w:themeColor="text1"/>
          <w:sz w:val="20"/>
          <w:szCs w:val="20"/>
          <w:lang w:val="es-CO"/>
        </w:rPr>
        <w:t xml:space="preserve">que </w:t>
      </w:r>
      <w:r w:rsidR="00E70BF0">
        <w:rPr>
          <w:rFonts w:ascii="Cambria" w:hAnsi="Cambria"/>
          <w:color w:val="000000" w:themeColor="text1"/>
          <w:sz w:val="20"/>
          <w:szCs w:val="20"/>
          <w:lang w:val="es-CO"/>
        </w:rPr>
        <w:t xml:space="preserve">de oficio y </w:t>
      </w:r>
      <w:r>
        <w:rPr>
          <w:rFonts w:ascii="Cambria" w:hAnsi="Cambria"/>
          <w:color w:val="000000" w:themeColor="text1"/>
          <w:sz w:val="20"/>
          <w:szCs w:val="20"/>
          <w:lang w:val="es-CO"/>
        </w:rPr>
        <w:t xml:space="preserve">de acuerdo con sus obligaciones convencionales dispuso reabrir las </w:t>
      </w:r>
      <w:r w:rsidR="00664A04">
        <w:rPr>
          <w:rFonts w:ascii="Cambria" w:hAnsi="Cambria"/>
          <w:color w:val="000000" w:themeColor="text1"/>
          <w:sz w:val="20"/>
          <w:szCs w:val="20"/>
          <w:lang w:val="es-CO"/>
        </w:rPr>
        <w:t>investigaciones</w:t>
      </w:r>
      <w:r>
        <w:rPr>
          <w:rFonts w:ascii="Cambria" w:hAnsi="Cambria"/>
          <w:color w:val="000000" w:themeColor="text1"/>
          <w:sz w:val="20"/>
          <w:szCs w:val="20"/>
          <w:lang w:val="es-CO"/>
        </w:rPr>
        <w:t xml:space="preserve"> sobre los hechos</w:t>
      </w:r>
      <w:r w:rsidR="004F66F4">
        <w:rPr>
          <w:rFonts w:ascii="Cambria" w:hAnsi="Cambria"/>
          <w:color w:val="000000" w:themeColor="text1"/>
          <w:sz w:val="20"/>
          <w:szCs w:val="20"/>
          <w:lang w:val="es-CO"/>
        </w:rPr>
        <w:t xml:space="preserve"> en la jurisdicción ordinaria</w:t>
      </w:r>
      <w:r>
        <w:rPr>
          <w:rFonts w:ascii="Cambria" w:hAnsi="Cambria"/>
          <w:color w:val="000000" w:themeColor="text1"/>
          <w:sz w:val="20"/>
          <w:szCs w:val="20"/>
          <w:lang w:val="es-CO"/>
        </w:rPr>
        <w:t>, los cuales son conocidos</w:t>
      </w:r>
      <w:r w:rsidR="00E70BF0">
        <w:rPr>
          <w:rFonts w:ascii="Cambria" w:hAnsi="Cambria"/>
          <w:color w:val="000000" w:themeColor="text1"/>
          <w:sz w:val="20"/>
          <w:szCs w:val="20"/>
          <w:lang w:val="es-CO"/>
        </w:rPr>
        <w:t xml:space="preserve"> actualmente</w:t>
      </w:r>
      <w:r>
        <w:rPr>
          <w:rFonts w:ascii="Cambria" w:hAnsi="Cambria"/>
          <w:color w:val="000000" w:themeColor="text1"/>
          <w:sz w:val="20"/>
          <w:szCs w:val="20"/>
          <w:lang w:val="es-CO"/>
        </w:rPr>
        <w:t xml:space="preserve"> en un proceso</w:t>
      </w:r>
      <w:r w:rsidR="00664A04">
        <w:rPr>
          <w:rFonts w:ascii="Cambria" w:hAnsi="Cambria"/>
          <w:color w:val="000000" w:themeColor="text1"/>
          <w:sz w:val="20"/>
          <w:szCs w:val="20"/>
          <w:lang w:val="es-CO"/>
        </w:rPr>
        <w:t xml:space="preserve"> </w:t>
      </w:r>
      <w:r>
        <w:rPr>
          <w:rFonts w:ascii="Cambria" w:hAnsi="Cambria"/>
          <w:color w:val="000000" w:themeColor="text1"/>
          <w:sz w:val="20"/>
          <w:szCs w:val="20"/>
          <w:lang w:val="es-CO"/>
        </w:rPr>
        <w:t xml:space="preserve">penal conducido </w:t>
      </w:r>
      <w:r w:rsidR="00664A04">
        <w:rPr>
          <w:rFonts w:ascii="Cambria" w:hAnsi="Cambria"/>
          <w:color w:val="000000" w:themeColor="text1"/>
          <w:sz w:val="20"/>
          <w:szCs w:val="20"/>
          <w:lang w:val="es-CO"/>
        </w:rPr>
        <w:t>por la Sala Penal Nac</w:t>
      </w:r>
      <w:r>
        <w:rPr>
          <w:rFonts w:ascii="Cambria" w:hAnsi="Cambria"/>
          <w:color w:val="000000" w:themeColor="text1"/>
          <w:sz w:val="20"/>
          <w:szCs w:val="20"/>
          <w:lang w:val="es-CO"/>
        </w:rPr>
        <w:t>ional</w:t>
      </w:r>
      <w:r w:rsidR="00664A04">
        <w:rPr>
          <w:rFonts w:ascii="Cambria" w:hAnsi="Cambria"/>
          <w:color w:val="000000" w:themeColor="text1"/>
          <w:sz w:val="20"/>
          <w:szCs w:val="20"/>
          <w:lang w:val="es-CO"/>
        </w:rPr>
        <w:t>,</w:t>
      </w:r>
      <w:r w:rsidR="00E70BF0">
        <w:rPr>
          <w:rFonts w:ascii="Cambria" w:hAnsi="Cambria"/>
          <w:color w:val="000000" w:themeColor="text1"/>
          <w:sz w:val="20"/>
          <w:szCs w:val="20"/>
          <w:lang w:val="es-CO"/>
        </w:rPr>
        <w:t xml:space="preserve"> cumpliendo con</w:t>
      </w:r>
      <w:r w:rsidR="00664A04">
        <w:rPr>
          <w:rFonts w:ascii="Cambria" w:hAnsi="Cambria"/>
          <w:color w:val="000000" w:themeColor="text1"/>
          <w:sz w:val="20"/>
          <w:szCs w:val="20"/>
          <w:lang w:val="es-CO"/>
        </w:rPr>
        <w:t xml:space="preserve"> todas las garantías procesales</w:t>
      </w:r>
      <w:r w:rsidR="00E70BF0">
        <w:rPr>
          <w:rFonts w:ascii="Cambria" w:hAnsi="Cambria"/>
          <w:color w:val="000000" w:themeColor="text1"/>
          <w:sz w:val="20"/>
          <w:szCs w:val="20"/>
          <w:lang w:val="es-CO"/>
        </w:rPr>
        <w:t xml:space="preserve">. Además, sostiene que </w:t>
      </w:r>
      <w:r w:rsidR="00664A04">
        <w:rPr>
          <w:rFonts w:ascii="Cambria" w:hAnsi="Cambria"/>
          <w:color w:val="000000" w:themeColor="text1"/>
          <w:sz w:val="20"/>
          <w:szCs w:val="20"/>
          <w:lang w:val="es-CO"/>
        </w:rPr>
        <w:t xml:space="preserve">por el principio de subsidiariedad la </w:t>
      </w:r>
      <w:r w:rsidR="00E70BF0">
        <w:rPr>
          <w:rFonts w:ascii="Cambria" w:hAnsi="Cambria"/>
          <w:color w:val="000000" w:themeColor="text1"/>
          <w:sz w:val="20"/>
          <w:szCs w:val="20"/>
          <w:lang w:val="es-CO"/>
        </w:rPr>
        <w:t>p</w:t>
      </w:r>
      <w:r w:rsidR="00664A04">
        <w:rPr>
          <w:rFonts w:ascii="Cambria" w:hAnsi="Cambria"/>
          <w:color w:val="000000" w:themeColor="text1"/>
          <w:sz w:val="20"/>
          <w:szCs w:val="20"/>
          <w:lang w:val="es-CO"/>
        </w:rPr>
        <w:t xml:space="preserve">rotección </w:t>
      </w:r>
      <w:r w:rsidR="00E70BF0">
        <w:rPr>
          <w:rFonts w:ascii="Cambria" w:hAnsi="Cambria"/>
          <w:color w:val="000000" w:themeColor="text1"/>
          <w:sz w:val="20"/>
          <w:szCs w:val="20"/>
          <w:lang w:val="es-CO"/>
        </w:rPr>
        <w:t>i</w:t>
      </w:r>
      <w:r w:rsidR="00664A04">
        <w:rPr>
          <w:rFonts w:ascii="Cambria" w:hAnsi="Cambria"/>
          <w:color w:val="000000" w:themeColor="text1"/>
          <w:sz w:val="20"/>
          <w:szCs w:val="20"/>
          <w:lang w:val="es-CO"/>
        </w:rPr>
        <w:t>nternacional del Sistema Interamericano es coadyuvante o complementaria a la que ofrece el derecho interno</w:t>
      </w:r>
      <w:r w:rsidRPr="00EE0D7F">
        <w:rPr>
          <w:rFonts w:ascii="Cambria" w:hAnsi="Cambria"/>
          <w:color w:val="000000" w:themeColor="text1"/>
          <w:sz w:val="20"/>
          <w:szCs w:val="20"/>
          <w:lang w:val="es-CO"/>
        </w:rPr>
        <w:t>.</w:t>
      </w:r>
      <w:r w:rsidR="00BE53C5">
        <w:rPr>
          <w:rFonts w:ascii="Cambria" w:hAnsi="Cambria"/>
          <w:color w:val="000000" w:themeColor="text1"/>
          <w:sz w:val="20"/>
          <w:szCs w:val="20"/>
          <w:lang w:val="es-CO"/>
        </w:rPr>
        <w:t xml:space="preserve"> </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36CE1CE6" w14:textId="029E95F8" w:rsidR="00F42C0F" w:rsidRPr="00F42C0F" w:rsidRDefault="00511F6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Pr>
          <w:rFonts w:asciiTheme="majorHAnsi" w:hAnsiTheme="majorHAnsi"/>
          <w:sz w:val="20"/>
          <w:szCs w:val="20"/>
          <w:lang w:val="es-ES"/>
        </w:rPr>
        <w:t xml:space="preserve">En relación con las alegadas ejecuciones extrajudiciales cometidas en </w:t>
      </w:r>
      <w:r w:rsidR="0037473D">
        <w:rPr>
          <w:rFonts w:asciiTheme="majorHAnsi" w:hAnsiTheme="majorHAnsi"/>
          <w:sz w:val="20"/>
          <w:szCs w:val="20"/>
          <w:lang w:val="es-ES"/>
        </w:rPr>
        <w:t>la región de Accomarca, l</w:t>
      </w:r>
      <w:r w:rsidR="00BE53C5" w:rsidRPr="00295593">
        <w:rPr>
          <w:rFonts w:asciiTheme="majorHAnsi" w:hAnsiTheme="majorHAnsi"/>
          <w:sz w:val="20"/>
          <w:szCs w:val="20"/>
          <w:lang w:val="es-ES"/>
        </w:rPr>
        <w:t>a Comisión ha señ</w:t>
      </w:r>
      <w:r w:rsidR="008B37FE" w:rsidRPr="00295593">
        <w:rPr>
          <w:rFonts w:asciiTheme="majorHAnsi" w:hAnsiTheme="majorHAnsi"/>
          <w:sz w:val="20"/>
          <w:szCs w:val="20"/>
          <w:lang w:val="es-ES"/>
        </w:rPr>
        <w:t>alado de forma reiterada</w:t>
      </w:r>
      <w:r w:rsidR="0029348F">
        <w:rPr>
          <w:rFonts w:asciiTheme="majorHAnsi" w:hAnsiTheme="majorHAnsi"/>
          <w:sz w:val="20"/>
          <w:szCs w:val="20"/>
          <w:lang w:val="es-ES"/>
        </w:rPr>
        <w:t xml:space="preserve"> </w:t>
      </w:r>
      <w:r w:rsidR="008B37FE" w:rsidRPr="00295593">
        <w:rPr>
          <w:rFonts w:asciiTheme="majorHAnsi" w:hAnsiTheme="majorHAnsi"/>
          <w:sz w:val="20"/>
          <w:szCs w:val="20"/>
          <w:lang w:val="es-ES"/>
        </w:rPr>
        <w:t xml:space="preserve">que </w:t>
      </w:r>
      <w:r w:rsidR="008D644A">
        <w:rPr>
          <w:rFonts w:asciiTheme="majorHAnsi" w:hAnsiTheme="majorHAnsi" w:cs="Calibri"/>
          <w:sz w:val="20"/>
          <w:szCs w:val="20"/>
          <w:lang w:val="es-ES_tradnl"/>
        </w:rPr>
        <w:t>l</w:t>
      </w:r>
      <w:r w:rsidR="00BE53C5" w:rsidRPr="00295593">
        <w:rPr>
          <w:rFonts w:asciiTheme="majorHAnsi" w:hAnsiTheme="majorHAnsi" w:cs="Calibri"/>
          <w:sz w:val="20"/>
          <w:szCs w:val="20"/>
          <w:lang w:val="es-ES_tradnl"/>
        </w:rPr>
        <w:t>as jurisdicciones especiales (militar o policial) no constituyen un foro apropiado y por lo tanto no brindan un recurso adecuado para investigar, juzgar y sancionar violaciones a los derechos humanos consagrados en la Convención Americana, presuntamente cometidas por miembros de la Fuerza Pública o con su colaboración o aquiescencia</w:t>
      </w:r>
      <w:r w:rsidR="008B37FE" w:rsidRPr="00295593">
        <w:rPr>
          <w:rStyle w:val="FootnoteReference"/>
          <w:rFonts w:asciiTheme="majorHAnsi" w:hAnsiTheme="majorHAnsi" w:cs="Calibri"/>
          <w:sz w:val="20"/>
          <w:szCs w:val="20"/>
          <w:lang w:val="es-ES_tradnl"/>
        </w:rPr>
        <w:footnoteReference w:id="12"/>
      </w:r>
      <w:r w:rsidR="008B37FE" w:rsidRPr="00295593">
        <w:rPr>
          <w:rFonts w:asciiTheme="majorHAnsi" w:hAnsiTheme="majorHAnsi" w:cs="Calibri"/>
          <w:sz w:val="20"/>
          <w:szCs w:val="20"/>
          <w:lang w:val="es-ES_tradnl"/>
        </w:rPr>
        <w:t>.</w:t>
      </w:r>
      <w:r w:rsidR="002E60AD" w:rsidRPr="00295593">
        <w:rPr>
          <w:rFonts w:asciiTheme="majorHAnsi" w:hAnsiTheme="majorHAnsi" w:cs="Calibri"/>
          <w:sz w:val="20"/>
          <w:szCs w:val="20"/>
          <w:lang w:val="es-ES_tradnl"/>
        </w:rPr>
        <w:t xml:space="preserve"> </w:t>
      </w:r>
      <w:r w:rsidR="0014464F">
        <w:rPr>
          <w:rFonts w:asciiTheme="majorHAnsi" w:hAnsiTheme="majorHAnsi" w:cs="Calibri"/>
          <w:sz w:val="20"/>
          <w:szCs w:val="20"/>
          <w:lang w:val="es-ES_tradnl"/>
        </w:rPr>
        <w:t xml:space="preserve">La Comisión observa que </w:t>
      </w:r>
      <w:r w:rsidR="002E60AD" w:rsidRPr="00295593">
        <w:rPr>
          <w:rFonts w:asciiTheme="majorHAnsi" w:hAnsiTheme="majorHAnsi" w:cs="Calibri"/>
          <w:sz w:val="20"/>
          <w:szCs w:val="20"/>
          <w:lang w:val="es-ES_tradnl"/>
        </w:rPr>
        <w:t xml:space="preserve">el presente caso </w:t>
      </w:r>
      <w:r w:rsidR="009D41D8">
        <w:rPr>
          <w:rFonts w:asciiTheme="majorHAnsi" w:hAnsiTheme="majorHAnsi" w:cs="Calibri"/>
          <w:sz w:val="20"/>
          <w:szCs w:val="20"/>
          <w:lang w:val="es-ES_tradnl"/>
        </w:rPr>
        <w:t>fue</w:t>
      </w:r>
      <w:r w:rsidR="002E60AD" w:rsidRPr="00295593">
        <w:rPr>
          <w:rFonts w:asciiTheme="majorHAnsi" w:hAnsiTheme="majorHAnsi" w:cs="Calibri"/>
          <w:sz w:val="20"/>
          <w:szCs w:val="20"/>
          <w:lang w:val="es-ES_tradnl"/>
        </w:rPr>
        <w:t xml:space="preserve"> desarrollado </w:t>
      </w:r>
      <w:r w:rsidR="00644ADB">
        <w:rPr>
          <w:rFonts w:asciiTheme="majorHAnsi" w:hAnsiTheme="majorHAnsi" w:cs="Calibri"/>
          <w:sz w:val="20"/>
          <w:szCs w:val="20"/>
          <w:lang w:val="es-ES_tradnl"/>
        </w:rPr>
        <w:t xml:space="preserve">inicialmente </w:t>
      </w:r>
      <w:r w:rsidR="002E60AD" w:rsidRPr="00295593">
        <w:rPr>
          <w:rFonts w:asciiTheme="majorHAnsi" w:hAnsiTheme="majorHAnsi" w:cs="Calibri"/>
          <w:sz w:val="20"/>
          <w:szCs w:val="20"/>
          <w:lang w:val="es-ES_tradnl"/>
        </w:rPr>
        <w:t>en la jurisdicción penal militar</w:t>
      </w:r>
      <w:r w:rsidR="009D41D8">
        <w:rPr>
          <w:rFonts w:asciiTheme="majorHAnsi" w:hAnsiTheme="majorHAnsi" w:cs="Calibri"/>
          <w:sz w:val="20"/>
          <w:szCs w:val="20"/>
          <w:lang w:val="es-ES_tradnl"/>
        </w:rPr>
        <w:t xml:space="preserve">, aspecto por el cual </w:t>
      </w:r>
      <w:r w:rsidR="002E60AD" w:rsidRPr="00295593">
        <w:rPr>
          <w:rFonts w:asciiTheme="majorHAnsi" w:hAnsiTheme="majorHAnsi" w:cs="Calibri"/>
          <w:sz w:val="20"/>
          <w:szCs w:val="20"/>
          <w:lang w:val="es-ES_tradnl"/>
        </w:rPr>
        <w:t>se configura la excepción</w:t>
      </w:r>
      <w:r w:rsidR="00B854D6" w:rsidRPr="00295593">
        <w:rPr>
          <w:rFonts w:asciiTheme="majorHAnsi" w:hAnsiTheme="majorHAnsi" w:cs="Calibri"/>
          <w:sz w:val="20"/>
          <w:szCs w:val="20"/>
          <w:lang w:val="es-ES_tradnl"/>
        </w:rPr>
        <w:t xml:space="preserve"> establecida en el artículo 46.2.b).</w:t>
      </w:r>
      <w:r w:rsidR="002E60AD" w:rsidRPr="00295593">
        <w:rPr>
          <w:rFonts w:asciiTheme="majorHAnsi" w:hAnsiTheme="majorHAnsi" w:cs="Calibri"/>
          <w:sz w:val="20"/>
          <w:szCs w:val="20"/>
          <w:lang w:val="es-ES_tradnl"/>
        </w:rPr>
        <w:t xml:space="preserve"> </w:t>
      </w:r>
      <w:r w:rsidR="00E00D3E">
        <w:rPr>
          <w:rFonts w:asciiTheme="majorHAnsi" w:hAnsiTheme="majorHAnsi" w:cs="Calibri"/>
          <w:sz w:val="20"/>
          <w:szCs w:val="20"/>
          <w:lang w:val="es-ES_tradnl"/>
        </w:rPr>
        <w:t>Por otra parte,</w:t>
      </w:r>
      <w:r>
        <w:rPr>
          <w:rFonts w:asciiTheme="majorHAnsi" w:hAnsiTheme="majorHAnsi" w:cs="Calibri"/>
          <w:sz w:val="20"/>
          <w:szCs w:val="20"/>
          <w:lang w:val="es-ES_tradnl"/>
        </w:rPr>
        <w:t xml:space="preserve"> toma en cuenta que</w:t>
      </w:r>
      <w:r w:rsidR="00E00D3E">
        <w:rPr>
          <w:rFonts w:asciiTheme="majorHAnsi" w:hAnsiTheme="majorHAnsi" w:cs="Calibri"/>
          <w:sz w:val="20"/>
          <w:szCs w:val="20"/>
          <w:lang w:val="es-ES_tradnl"/>
        </w:rPr>
        <w:t xml:space="preserve"> </w:t>
      </w:r>
      <w:r w:rsidR="00BE53C5" w:rsidRPr="00295593">
        <w:rPr>
          <w:rFonts w:asciiTheme="majorHAnsi" w:hAnsiTheme="majorHAnsi" w:cs="Calibri"/>
          <w:sz w:val="20"/>
          <w:szCs w:val="20"/>
          <w:lang w:val="es-ES_tradnl"/>
        </w:rPr>
        <w:t xml:space="preserve">pese a la reapertura de las investigaciones </w:t>
      </w:r>
      <w:r w:rsidR="00F42C0F">
        <w:rPr>
          <w:rFonts w:asciiTheme="majorHAnsi" w:hAnsiTheme="majorHAnsi" w:cs="Calibri"/>
          <w:sz w:val="20"/>
          <w:szCs w:val="20"/>
          <w:lang w:val="es-ES_tradnl"/>
        </w:rPr>
        <w:t xml:space="preserve">en la jurisdicción ordinaria, </w:t>
      </w:r>
      <w:r w:rsidR="00BE53C5" w:rsidRPr="00295593">
        <w:rPr>
          <w:rFonts w:asciiTheme="majorHAnsi" w:hAnsiTheme="majorHAnsi" w:cs="Calibri"/>
          <w:sz w:val="20"/>
          <w:szCs w:val="20"/>
          <w:lang w:val="es-ES_tradnl"/>
        </w:rPr>
        <w:t>dispuesta</w:t>
      </w:r>
      <w:r w:rsidR="00E56368">
        <w:rPr>
          <w:rFonts w:asciiTheme="majorHAnsi" w:hAnsiTheme="majorHAnsi" w:cs="Calibri"/>
          <w:sz w:val="20"/>
          <w:szCs w:val="20"/>
          <w:lang w:val="es-ES_tradnl"/>
        </w:rPr>
        <w:t xml:space="preserve"> a </w:t>
      </w:r>
      <w:r w:rsidR="00BC3DA0">
        <w:rPr>
          <w:rFonts w:asciiTheme="majorHAnsi" w:hAnsiTheme="majorHAnsi" w:cs="Calibri"/>
          <w:sz w:val="20"/>
          <w:szCs w:val="20"/>
          <w:lang w:val="es-ES_tradnl"/>
        </w:rPr>
        <w:t>raíz</w:t>
      </w:r>
      <w:r w:rsidR="00E56368">
        <w:rPr>
          <w:rFonts w:asciiTheme="majorHAnsi" w:hAnsiTheme="majorHAnsi" w:cs="Calibri"/>
          <w:sz w:val="20"/>
          <w:szCs w:val="20"/>
          <w:lang w:val="es-ES_tradnl"/>
        </w:rPr>
        <w:t xml:space="preserve"> </w:t>
      </w:r>
      <w:r w:rsidR="00BE53C5" w:rsidRPr="00295593">
        <w:rPr>
          <w:rFonts w:asciiTheme="majorHAnsi" w:hAnsiTheme="majorHAnsi" w:cs="Calibri"/>
          <w:sz w:val="20"/>
          <w:szCs w:val="20"/>
          <w:lang w:val="es-ES_tradnl"/>
        </w:rPr>
        <w:t>del Informe de la Comisión de la Verdad de Perú</w:t>
      </w:r>
      <w:r w:rsidR="00E07FA8">
        <w:rPr>
          <w:rFonts w:asciiTheme="majorHAnsi" w:hAnsiTheme="majorHAnsi" w:cs="Calibri"/>
          <w:sz w:val="20"/>
          <w:szCs w:val="20"/>
          <w:lang w:val="es-ES_tradnl"/>
        </w:rPr>
        <w:t xml:space="preserve"> el año 2003</w:t>
      </w:r>
      <w:r w:rsidR="004F66F4">
        <w:rPr>
          <w:rFonts w:asciiTheme="majorHAnsi" w:hAnsiTheme="majorHAnsi" w:cs="Calibri"/>
          <w:sz w:val="20"/>
          <w:szCs w:val="20"/>
          <w:lang w:val="es-ES_tradnl"/>
        </w:rPr>
        <w:t>,</w:t>
      </w:r>
      <w:r w:rsidR="00F42C0F">
        <w:rPr>
          <w:rFonts w:asciiTheme="majorHAnsi" w:hAnsiTheme="majorHAnsi" w:cs="Calibri"/>
          <w:sz w:val="20"/>
          <w:szCs w:val="20"/>
          <w:lang w:val="es-ES_tradnl"/>
        </w:rPr>
        <w:t xml:space="preserve"> según la info</w:t>
      </w:r>
      <w:r w:rsidR="00BC3DA0">
        <w:rPr>
          <w:rFonts w:asciiTheme="majorHAnsi" w:hAnsiTheme="majorHAnsi" w:cs="Calibri"/>
          <w:sz w:val="20"/>
          <w:szCs w:val="20"/>
          <w:lang w:val="es-ES_tradnl"/>
        </w:rPr>
        <w:t>rmación aportada por ambas</w:t>
      </w:r>
      <w:r w:rsidR="004F66F4">
        <w:rPr>
          <w:rFonts w:asciiTheme="majorHAnsi" w:hAnsiTheme="majorHAnsi" w:cs="Calibri"/>
          <w:sz w:val="20"/>
          <w:szCs w:val="20"/>
          <w:lang w:val="es-ES_tradnl"/>
        </w:rPr>
        <w:t xml:space="preserve"> partes, aún </w:t>
      </w:r>
      <w:r w:rsidR="00BE53C5" w:rsidRPr="00295593">
        <w:rPr>
          <w:rFonts w:asciiTheme="majorHAnsi" w:hAnsiTheme="majorHAnsi" w:cs="Calibri"/>
          <w:sz w:val="20"/>
          <w:szCs w:val="20"/>
          <w:lang w:val="es-ES_tradnl"/>
        </w:rPr>
        <w:t xml:space="preserve">no existe una decisión definitiva </w:t>
      </w:r>
      <w:r w:rsidR="00BC3DA0">
        <w:rPr>
          <w:rFonts w:asciiTheme="majorHAnsi" w:hAnsiTheme="majorHAnsi" w:cs="Calibri"/>
          <w:sz w:val="20"/>
          <w:szCs w:val="20"/>
          <w:lang w:val="es-ES_tradnl"/>
        </w:rPr>
        <w:t>en el proceso penal</w:t>
      </w:r>
      <w:r w:rsidR="00F42C0F">
        <w:rPr>
          <w:rFonts w:asciiTheme="majorHAnsi" w:hAnsiTheme="majorHAnsi" w:cs="Calibri"/>
          <w:sz w:val="20"/>
          <w:szCs w:val="20"/>
          <w:lang w:val="es-ES_tradnl"/>
        </w:rPr>
        <w:t>. E</w:t>
      </w:r>
      <w:r w:rsidR="00693624" w:rsidRPr="00295593">
        <w:rPr>
          <w:rFonts w:asciiTheme="majorHAnsi" w:hAnsiTheme="majorHAnsi" w:cs="Calibri"/>
          <w:sz w:val="20"/>
          <w:szCs w:val="20"/>
          <w:lang w:val="es-ES_tradnl"/>
        </w:rPr>
        <w:t>n ese sentido</w:t>
      </w:r>
      <w:r w:rsidR="00F42C0F">
        <w:rPr>
          <w:rFonts w:asciiTheme="majorHAnsi" w:hAnsiTheme="majorHAnsi" w:cs="Calibri"/>
          <w:sz w:val="20"/>
          <w:szCs w:val="20"/>
          <w:lang w:val="es-ES_tradnl"/>
        </w:rPr>
        <w:t>,</w:t>
      </w:r>
      <w:r w:rsidR="00693624" w:rsidRPr="00295593">
        <w:rPr>
          <w:rFonts w:asciiTheme="majorHAnsi" w:hAnsiTheme="majorHAnsi" w:cs="Calibri"/>
          <w:sz w:val="20"/>
          <w:szCs w:val="20"/>
          <w:lang w:val="es-ES_tradnl"/>
        </w:rPr>
        <w:t xml:space="preserve"> </w:t>
      </w:r>
      <w:r w:rsidR="00693624" w:rsidRPr="00295593">
        <w:rPr>
          <w:rFonts w:asciiTheme="majorHAnsi" w:hAnsiTheme="majorHAnsi"/>
          <w:sz w:val="20"/>
          <w:szCs w:val="20"/>
          <w:lang w:val="es-ES"/>
        </w:rPr>
        <w:t>la Comisión considera que resulta</w:t>
      </w:r>
      <w:r w:rsidR="00F42C0F">
        <w:rPr>
          <w:rFonts w:asciiTheme="majorHAnsi" w:hAnsiTheme="majorHAnsi"/>
          <w:sz w:val="20"/>
          <w:szCs w:val="20"/>
          <w:lang w:val="es-ES"/>
        </w:rPr>
        <w:t xml:space="preserve"> también </w:t>
      </w:r>
      <w:r w:rsidR="00693624" w:rsidRPr="00295593">
        <w:rPr>
          <w:rFonts w:asciiTheme="majorHAnsi" w:hAnsiTheme="majorHAnsi"/>
          <w:sz w:val="20"/>
          <w:szCs w:val="20"/>
          <w:lang w:val="es-ES"/>
        </w:rPr>
        <w:t xml:space="preserve">aplicable la excepción al agotamiento de recursos internos prevista en el artículo 46.2.c) de la Convención Americana. </w:t>
      </w:r>
    </w:p>
    <w:p w14:paraId="01D47E3F" w14:textId="2EFE0C75" w:rsidR="003239B8" w:rsidRPr="00F42C0F" w:rsidRDefault="00F42C0F" w:rsidP="00F42C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sidRPr="00F42C0F">
        <w:rPr>
          <w:rFonts w:asciiTheme="majorHAnsi" w:hAnsiTheme="majorHAnsi"/>
          <w:sz w:val="20"/>
          <w:szCs w:val="20"/>
          <w:lang w:val="es-ES"/>
        </w:rPr>
        <w:lastRenderedPageBreak/>
        <w:t>Finalmente, en razón a las características del presente caso, la Comisión considera que la petición fue presentada dentro de un plazo razonable y que debe darse por satisfecho el requisito de</w:t>
      </w:r>
      <w:r>
        <w:rPr>
          <w:rFonts w:asciiTheme="majorHAnsi" w:hAnsiTheme="majorHAnsi"/>
          <w:sz w:val="20"/>
          <w:szCs w:val="20"/>
          <w:lang w:val="es-ES"/>
        </w:rPr>
        <w:t xml:space="preserve"> </w:t>
      </w:r>
      <w:r w:rsidRPr="00F42C0F">
        <w:rPr>
          <w:rFonts w:asciiTheme="majorHAnsi" w:hAnsiTheme="majorHAnsi"/>
          <w:sz w:val="20"/>
          <w:szCs w:val="20"/>
          <w:lang w:val="es-ES"/>
        </w:rPr>
        <w:t xml:space="preserve">admisibilidad referente al plazo de presentación. </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7944308C" w14:textId="78F47596" w:rsidR="00C35A46" w:rsidRPr="005D0991" w:rsidRDefault="000E75AA" w:rsidP="005D09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5D0991">
        <w:rPr>
          <w:rFonts w:ascii="Cambria" w:hAnsi="Cambria"/>
          <w:color w:val="000000" w:themeColor="text1"/>
          <w:sz w:val="20"/>
          <w:szCs w:val="20"/>
          <w:lang w:val="es-BO"/>
        </w:rPr>
        <w:t>En vista de los elementos de hecho y de derecho expuestos por las partes y la naturaleza del asunto puesto bajo su conocimiento, la Comisión considera que las alegadas</w:t>
      </w:r>
      <w:r w:rsidR="00061953" w:rsidRPr="005D0991">
        <w:rPr>
          <w:rFonts w:ascii="Cambria" w:hAnsi="Cambria"/>
          <w:color w:val="000000" w:themeColor="text1"/>
          <w:sz w:val="20"/>
          <w:szCs w:val="20"/>
          <w:lang w:val="es-BO"/>
        </w:rPr>
        <w:t xml:space="preserve"> </w:t>
      </w:r>
      <w:r w:rsidR="001F65DC" w:rsidRPr="005D0991">
        <w:rPr>
          <w:rFonts w:ascii="Cambria" w:hAnsi="Cambria"/>
          <w:color w:val="000000" w:themeColor="text1"/>
          <w:sz w:val="20"/>
          <w:szCs w:val="20"/>
          <w:lang w:val="es-BO"/>
        </w:rPr>
        <w:t xml:space="preserve">torturas y </w:t>
      </w:r>
      <w:r w:rsidR="00061953" w:rsidRPr="005D0991">
        <w:rPr>
          <w:rFonts w:ascii="Cambria" w:hAnsi="Cambria"/>
          <w:color w:val="000000" w:themeColor="text1"/>
          <w:sz w:val="20"/>
          <w:szCs w:val="20"/>
          <w:lang w:val="es-BO"/>
        </w:rPr>
        <w:t>ejecuciones extrajudicia</w:t>
      </w:r>
      <w:r w:rsidR="00893271" w:rsidRPr="005D0991">
        <w:rPr>
          <w:rFonts w:ascii="Cambria" w:hAnsi="Cambria"/>
          <w:color w:val="000000" w:themeColor="text1"/>
          <w:sz w:val="20"/>
          <w:szCs w:val="20"/>
          <w:lang w:val="es-BO"/>
        </w:rPr>
        <w:t>les</w:t>
      </w:r>
      <w:r w:rsidR="001F65DC" w:rsidRPr="005D0991">
        <w:rPr>
          <w:rFonts w:ascii="Cambria" w:hAnsi="Cambria"/>
          <w:color w:val="000000" w:themeColor="text1"/>
          <w:sz w:val="20"/>
          <w:szCs w:val="20"/>
          <w:lang w:val="es-BO"/>
        </w:rPr>
        <w:t xml:space="preserve"> de l</w:t>
      </w:r>
      <w:r w:rsidR="00893271" w:rsidRPr="005D0991">
        <w:rPr>
          <w:rFonts w:ascii="Cambria" w:hAnsi="Cambria"/>
          <w:color w:val="000000" w:themeColor="text1"/>
          <w:sz w:val="20"/>
          <w:szCs w:val="20"/>
          <w:lang w:val="es-BO"/>
        </w:rPr>
        <w:t xml:space="preserve">as </w:t>
      </w:r>
      <w:r w:rsidR="00487C99" w:rsidRPr="005D0991">
        <w:rPr>
          <w:rFonts w:ascii="Cambria" w:hAnsi="Cambria"/>
          <w:color w:val="000000" w:themeColor="text1"/>
          <w:sz w:val="20"/>
          <w:szCs w:val="20"/>
          <w:lang w:val="es-BO"/>
        </w:rPr>
        <w:t xml:space="preserve">70 </w:t>
      </w:r>
      <w:r w:rsidR="00893271" w:rsidRPr="005D0991">
        <w:rPr>
          <w:rFonts w:ascii="Cambria" w:hAnsi="Cambria"/>
          <w:color w:val="000000" w:themeColor="text1"/>
          <w:sz w:val="20"/>
          <w:szCs w:val="20"/>
          <w:lang w:val="es-BO"/>
        </w:rPr>
        <w:t xml:space="preserve">presuntas </w:t>
      </w:r>
      <w:r w:rsidR="006B7ACE" w:rsidRPr="005D0991">
        <w:rPr>
          <w:rFonts w:ascii="Cambria" w:hAnsi="Cambria"/>
          <w:color w:val="000000" w:themeColor="text1"/>
          <w:sz w:val="20"/>
          <w:szCs w:val="20"/>
          <w:lang w:val="es-BO"/>
        </w:rPr>
        <w:t>víctimas</w:t>
      </w:r>
      <w:r w:rsidR="001F65DC" w:rsidRPr="005D0991">
        <w:rPr>
          <w:rFonts w:ascii="Cambria" w:hAnsi="Cambria"/>
          <w:color w:val="000000" w:themeColor="text1"/>
          <w:sz w:val="20"/>
          <w:szCs w:val="20"/>
          <w:lang w:val="es-BO"/>
        </w:rPr>
        <w:t>, entre ellos mujeres y niños</w:t>
      </w:r>
      <w:r w:rsidR="000B7B0E" w:rsidRPr="005D0991">
        <w:rPr>
          <w:rFonts w:ascii="Cambria" w:hAnsi="Cambria"/>
          <w:color w:val="000000" w:themeColor="text1"/>
          <w:sz w:val="20"/>
          <w:szCs w:val="20"/>
          <w:lang w:val="es-BO"/>
        </w:rPr>
        <w:t>, la</w:t>
      </w:r>
      <w:r w:rsidR="001F65DC" w:rsidRPr="005D0991">
        <w:rPr>
          <w:rFonts w:ascii="Cambria" w:hAnsi="Cambria"/>
          <w:color w:val="000000" w:themeColor="text1"/>
          <w:sz w:val="20"/>
          <w:szCs w:val="20"/>
          <w:lang w:val="es-BO"/>
        </w:rPr>
        <w:t xml:space="preserve"> supuesta</w:t>
      </w:r>
      <w:r w:rsidR="000B7B0E" w:rsidRPr="005D0991">
        <w:rPr>
          <w:rFonts w:ascii="Cambria" w:hAnsi="Cambria"/>
          <w:color w:val="000000" w:themeColor="text1"/>
          <w:sz w:val="20"/>
          <w:szCs w:val="20"/>
          <w:lang w:val="es-BO"/>
        </w:rPr>
        <w:t xml:space="preserve"> violación sexual </w:t>
      </w:r>
      <w:r w:rsidR="001F65DC" w:rsidRPr="005D0991">
        <w:rPr>
          <w:rFonts w:ascii="Cambria" w:hAnsi="Cambria"/>
          <w:color w:val="000000" w:themeColor="text1"/>
          <w:sz w:val="20"/>
          <w:szCs w:val="20"/>
          <w:lang w:val="es-BO"/>
        </w:rPr>
        <w:t>cometida contra las</w:t>
      </w:r>
      <w:r w:rsidR="000B7B0E" w:rsidRPr="005D0991">
        <w:rPr>
          <w:rFonts w:ascii="Cambria" w:hAnsi="Cambria"/>
          <w:color w:val="000000" w:themeColor="text1"/>
          <w:sz w:val="20"/>
          <w:szCs w:val="20"/>
          <w:lang w:val="es-BO"/>
        </w:rPr>
        <w:t xml:space="preserve"> mujeres</w:t>
      </w:r>
      <w:r w:rsidR="004F66F4" w:rsidRPr="005D0991">
        <w:rPr>
          <w:rFonts w:ascii="Cambria" w:hAnsi="Cambria"/>
          <w:color w:val="000000" w:themeColor="text1"/>
          <w:sz w:val="20"/>
          <w:szCs w:val="20"/>
          <w:lang w:val="es-BO"/>
        </w:rPr>
        <w:t xml:space="preserve"> </w:t>
      </w:r>
      <w:r w:rsidR="001F65DC" w:rsidRPr="005D0991">
        <w:rPr>
          <w:rFonts w:ascii="Cambria" w:hAnsi="Cambria"/>
          <w:color w:val="000000" w:themeColor="text1"/>
          <w:sz w:val="20"/>
          <w:szCs w:val="20"/>
          <w:lang w:val="es-BO"/>
        </w:rPr>
        <w:t>por parte de efectivos militares,</w:t>
      </w:r>
      <w:r w:rsidR="00976C03" w:rsidRPr="005D0991">
        <w:rPr>
          <w:rFonts w:ascii="Cambria" w:hAnsi="Cambria"/>
          <w:color w:val="000000" w:themeColor="text1"/>
          <w:sz w:val="20"/>
          <w:szCs w:val="20"/>
          <w:lang w:val="es-BO"/>
        </w:rPr>
        <w:t xml:space="preserve"> la alegada falta de identificación de los restos,</w:t>
      </w:r>
      <w:r w:rsidR="001F65DC" w:rsidRPr="005D0991">
        <w:rPr>
          <w:rFonts w:ascii="Cambria" w:hAnsi="Cambria"/>
          <w:color w:val="000000" w:themeColor="text1"/>
          <w:sz w:val="20"/>
          <w:szCs w:val="20"/>
          <w:lang w:val="es-BO"/>
        </w:rPr>
        <w:t xml:space="preserve"> la presunta destrucción de las casas de los pobladores de </w:t>
      </w:r>
      <w:proofErr w:type="spellStart"/>
      <w:r w:rsidR="001F65DC" w:rsidRPr="005D0991">
        <w:rPr>
          <w:rFonts w:ascii="Cambria" w:hAnsi="Cambria"/>
          <w:color w:val="000000" w:themeColor="text1"/>
          <w:sz w:val="20"/>
          <w:szCs w:val="20"/>
          <w:lang w:val="es-BO"/>
        </w:rPr>
        <w:t>Accomarca</w:t>
      </w:r>
      <w:proofErr w:type="spellEnd"/>
      <w:r w:rsidR="001F65DC" w:rsidRPr="005D0991">
        <w:rPr>
          <w:rFonts w:ascii="Cambria" w:hAnsi="Cambria"/>
          <w:color w:val="000000" w:themeColor="text1"/>
          <w:sz w:val="20"/>
          <w:szCs w:val="20"/>
          <w:lang w:val="es-BO"/>
        </w:rPr>
        <w:t xml:space="preserve">, y </w:t>
      </w:r>
      <w:r w:rsidR="006F6AA6" w:rsidRPr="005D0991">
        <w:rPr>
          <w:rFonts w:ascii="Cambria" w:hAnsi="Cambria"/>
          <w:color w:val="000000" w:themeColor="text1"/>
          <w:sz w:val="20"/>
          <w:szCs w:val="20"/>
          <w:lang w:val="es-BO"/>
        </w:rPr>
        <w:t>la falta de protección</w:t>
      </w:r>
      <w:r w:rsidR="001F65DC" w:rsidRPr="005D0991">
        <w:rPr>
          <w:rFonts w:ascii="Cambria" w:hAnsi="Cambria"/>
          <w:color w:val="000000" w:themeColor="text1"/>
          <w:sz w:val="20"/>
          <w:szCs w:val="20"/>
          <w:lang w:val="es-BO"/>
        </w:rPr>
        <w:t xml:space="preserve"> judicial</w:t>
      </w:r>
      <w:r w:rsidR="006F6AA6" w:rsidRPr="005D0991">
        <w:rPr>
          <w:rFonts w:ascii="Cambria" w:hAnsi="Cambria"/>
          <w:color w:val="000000" w:themeColor="text1"/>
          <w:sz w:val="20"/>
          <w:szCs w:val="20"/>
          <w:lang w:val="es-BO"/>
        </w:rPr>
        <w:t xml:space="preserve"> efectiva sobre estos hechos podrían caracterizar posibles </w:t>
      </w:r>
      <w:r w:rsidR="006B7ACE" w:rsidRPr="005D0991">
        <w:rPr>
          <w:rFonts w:ascii="Cambria" w:hAnsi="Cambria"/>
          <w:color w:val="000000" w:themeColor="text1"/>
          <w:sz w:val="20"/>
          <w:szCs w:val="20"/>
          <w:lang w:val="es-BO"/>
        </w:rPr>
        <w:t>violaciones</w:t>
      </w:r>
      <w:r w:rsidR="006F6AA6" w:rsidRPr="005D0991">
        <w:rPr>
          <w:rFonts w:ascii="Cambria" w:hAnsi="Cambria"/>
          <w:color w:val="000000" w:themeColor="text1"/>
          <w:sz w:val="20"/>
          <w:szCs w:val="20"/>
          <w:lang w:val="es-BO"/>
        </w:rPr>
        <w:t xml:space="preserve"> de los artículos 4 (vida), 5 (integridad personal</w:t>
      </w:r>
      <w:r w:rsidR="001F65DC" w:rsidRPr="005D0991">
        <w:rPr>
          <w:rFonts w:ascii="Cambria" w:hAnsi="Cambria"/>
          <w:color w:val="000000" w:themeColor="text1"/>
          <w:sz w:val="20"/>
          <w:szCs w:val="20"/>
          <w:lang w:val="es-BO"/>
        </w:rPr>
        <w:t>)</w:t>
      </w:r>
      <w:r w:rsidR="006F6AA6" w:rsidRPr="005D0991">
        <w:rPr>
          <w:rFonts w:ascii="Cambria" w:hAnsi="Cambria"/>
          <w:color w:val="000000" w:themeColor="text1"/>
          <w:sz w:val="20"/>
          <w:szCs w:val="20"/>
          <w:lang w:val="es-BO"/>
        </w:rPr>
        <w:t>, 7 (libertad personal), 8 (garantías judiciales )</w:t>
      </w:r>
      <w:r w:rsidR="006A2026" w:rsidRPr="005D0991">
        <w:rPr>
          <w:rFonts w:ascii="Cambria" w:hAnsi="Cambria"/>
          <w:color w:val="000000" w:themeColor="text1"/>
          <w:sz w:val="20"/>
          <w:szCs w:val="20"/>
          <w:lang w:val="es-BO"/>
        </w:rPr>
        <w:t xml:space="preserve">, </w:t>
      </w:r>
      <w:r w:rsidR="000523C7">
        <w:rPr>
          <w:rFonts w:ascii="Cambria" w:hAnsi="Cambria"/>
          <w:color w:val="000000" w:themeColor="text1"/>
          <w:sz w:val="20"/>
          <w:szCs w:val="20"/>
          <w:lang w:val="es-BO"/>
        </w:rPr>
        <w:t xml:space="preserve">11 (honra), </w:t>
      </w:r>
      <w:r w:rsidR="006A2026" w:rsidRPr="005D0991">
        <w:rPr>
          <w:rFonts w:ascii="Cambria" w:hAnsi="Cambria"/>
          <w:color w:val="000000" w:themeColor="text1"/>
          <w:sz w:val="20"/>
          <w:szCs w:val="20"/>
          <w:lang w:val="es-BO"/>
        </w:rPr>
        <w:t>21 (propiedad privada)</w:t>
      </w:r>
      <w:r w:rsidR="00BC3DA0">
        <w:rPr>
          <w:rFonts w:ascii="Cambria" w:hAnsi="Cambria"/>
          <w:color w:val="000000" w:themeColor="text1"/>
          <w:sz w:val="20"/>
          <w:szCs w:val="20"/>
          <w:lang w:val="es-BO"/>
        </w:rPr>
        <w:t>, 24 (igualdad)</w:t>
      </w:r>
      <w:r w:rsidR="006F6AA6" w:rsidRPr="005D0991">
        <w:rPr>
          <w:rFonts w:ascii="Cambria" w:hAnsi="Cambria"/>
          <w:color w:val="000000" w:themeColor="text1"/>
          <w:sz w:val="20"/>
          <w:szCs w:val="20"/>
          <w:lang w:val="es-BO"/>
        </w:rPr>
        <w:t xml:space="preserve"> y 25 (protección judicial) de la </w:t>
      </w:r>
      <w:r w:rsidR="006B7ACE" w:rsidRPr="005D0991">
        <w:rPr>
          <w:rFonts w:ascii="Cambria" w:hAnsi="Cambria"/>
          <w:color w:val="000000" w:themeColor="text1"/>
          <w:sz w:val="20"/>
          <w:szCs w:val="20"/>
          <w:lang w:val="es-BO"/>
        </w:rPr>
        <w:t>Convención</w:t>
      </w:r>
      <w:r w:rsidR="006F6AA6" w:rsidRPr="005D0991">
        <w:rPr>
          <w:rFonts w:ascii="Cambria" w:hAnsi="Cambria"/>
          <w:color w:val="000000" w:themeColor="text1"/>
          <w:sz w:val="20"/>
          <w:szCs w:val="20"/>
          <w:lang w:val="es-BO"/>
        </w:rPr>
        <w:t xml:space="preserve"> </w:t>
      </w:r>
      <w:r w:rsidR="006B7ACE" w:rsidRPr="005D0991">
        <w:rPr>
          <w:rFonts w:ascii="Cambria" w:hAnsi="Cambria"/>
          <w:color w:val="000000" w:themeColor="text1"/>
          <w:sz w:val="20"/>
          <w:szCs w:val="20"/>
          <w:lang w:val="es-BO"/>
        </w:rPr>
        <w:t>Americana</w:t>
      </w:r>
      <w:r w:rsidR="006F6AA6" w:rsidRPr="005D0991">
        <w:rPr>
          <w:rFonts w:ascii="Cambria" w:hAnsi="Cambria"/>
          <w:color w:val="000000" w:themeColor="text1"/>
          <w:sz w:val="20"/>
          <w:szCs w:val="20"/>
          <w:lang w:val="es-BO"/>
        </w:rPr>
        <w:t xml:space="preserve"> en </w:t>
      </w:r>
      <w:r w:rsidR="006B7ACE" w:rsidRPr="005D0991">
        <w:rPr>
          <w:rFonts w:ascii="Cambria" w:hAnsi="Cambria"/>
          <w:color w:val="000000" w:themeColor="text1"/>
          <w:sz w:val="20"/>
          <w:szCs w:val="20"/>
          <w:lang w:val="es-BO"/>
        </w:rPr>
        <w:t>relación</w:t>
      </w:r>
      <w:r w:rsidR="006F6AA6" w:rsidRPr="005D0991">
        <w:rPr>
          <w:rFonts w:ascii="Cambria" w:hAnsi="Cambria"/>
          <w:color w:val="000000" w:themeColor="text1"/>
          <w:sz w:val="20"/>
          <w:szCs w:val="20"/>
          <w:lang w:val="es-BO"/>
        </w:rPr>
        <w:t xml:space="preserve"> con </w:t>
      </w:r>
      <w:r w:rsidR="00CD0CBA" w:rsidRPr="005D0991">
        <w:rPr>
          <w:rFonts w:ascii="Cambria" w:hAnsi="Cambria"/>
          <w:color w:val="000000" w:themeColor="text1"/>
          <w:sz w:val="20"/>
          <w:szCs w:val="20"/>
          <w:lang w:val="es-BO"/>
        </w:rPr>
        <w:t>sus</w:t>
      </w:r>
      <w:r w:rsidR="006F6AA6" w:rsidRPr="005D0991">
        <w:rPr>
          <w:rFonts w:ascii="Cambria" w:hAnsi="Cambria"/>
          <w:color w:val="000000" w:themeColor="text1"/>
          <w:sz w:val="20"/>
          <w:szCs w:val="20"/>
          <w:lang w:val="es-BO"/>
        </w:rPr>
        <w:t xml:space="preserve"> artículos 1 y 2</w:t>
      </w:r>
      <w:r w:rsidR="00976C03" w:rsidRPr="005D0991">
        <w:rPr>
          <w:rFonts w:ascii="Cambria" w:hAnsi="Cambria"/>
          <w:color w:val="000000" w:themeColor="text1"/>
          <w:sz w:val="20"/>
          <w:szCs w:val="20"/>
          <w:lang w:val="es-BO"/>
        </w:rPr>
        <w:t>, en perjuicio de las presuntas víctimas y sus familiares</w:t>
      </w:r>
      <w:r w:rsidR="00CD0CBA" w:rsidRPr="005D0991">
        <w:rPr>
          <w:rFonts w:ascii="Cambria" w:hAnsi="Cambria"/>
          <w:color w:val="000000" w:themeColor="text1"/>
          <w:sz w:val="20"/>
          <w:szCs w:val="20"/>
          <w:lang w:val="es-BO"/>
        </w:rPr>
        <w:t>;</w:t>
      </w:r>
      <w:r w:rsidR="006F6AA6" w:rsidRPr="005D0991">
        <w:rPr>
          <w:rFonts w:ascii="Cambria" w:hAnsi="Cambria"/>
          <w:color w:val="000000" w:themeColor="text1"/>
          <w:sz w:val="20"/>
          <w:szCs w:val="20"/>
          <w:lang w:val="es-BO"/>
        </w:rPr>
        <w:t xml:space="preserve"> </w:t>
      </w:r>
      <w:r w:rsidR="006B7ACE" w:rsidRPr="005D0991">
        <w:rPr>
          <w:rFonts w:ascii="Cambria" w:hAnsi="Cambria"/>
          <w:color w:val="000000" w:themeColor="text1"/>
          <w:sz w:val="20"/>
          <w:szCs w:val="20"/>
          <w:lang w:val="es-BO"/>
        </w:rPr>
        <w:t>así</w:t>
      </w:r>
      <w:r w:rsidR="006F6AA6" w:rsidRPr="005D0991">
        <w:rPr>
          <w:rFonts w:ascii="Cambria" w:hAnsi="Cambria"/>
          <w:color w:val="000000" w:themeColor="text1"/>
          <w:sz w:val="20"/>
          <w:szCs w:val="20"/>
          <w:lang w:val="es-BO"/>
        </w:rPr>
        <w:t xml:space="preserve"> como los </w:t>
      </w:r>
      <w:r w:rsidR="006B7ACE" w:rsidRPr="005D0991">
        <w:rPr>
          <w:rFonts w:ascii="Cambria" w:hAnsi="Cambria"/>
          <w:color w:val="000000" w:themeColor="text1"/>
          <w:sz w:val="20"/>
          <w:szCs w:val="20"/>
          <w:lang w:val="es-BO"/>
        </w:rPr>
        <w:t>artículos</w:t>
      </w:r>
      <w:r w:rsidR="006F6AA6" w:rsidRPr="005D0991">
        <w:rPr>
          <w:rFonts w:ascii="Cambria" w:hAnsi="Cambria"/>
          <w:color w:val="000000" w:themeColor="text1"/>
          <w:sz w:val="20"/>
          <w:szCs w:val="20"/>
          <w:lang w:val="es-BO"/>
        </w:rPr>
        <w:t xml:space="preserve"> </w:t>
      </w:r>
      <w:r w:rsidR="00976C03" w:rsidRPr="005D0991">
        <w:rPr>
          <w:rFonts w:ascii="Cambria" w:hAnsi="Cambria"/>
          <w:color w:val="000000" w:themeColor="text1"/>
          <w:sz w:val="20"/>
          <w:szCs w:val="20"/>
          <w:lang w:val="es-BO"/>
        </w:rPr>
        <w:t>I y IX</w:t>
      </w:r>
      <w:r w:rsidR="00F60FC1" w:rsidRPr="005D0991">
        <w:rPr>
          <w:rFonts w:ascii="Cambria" w:hAnsi="Cambria"/>
          <w:color w:val="000000" w:themeColor="text1"/>
          <w:sz w:val="20"/>
          <w:szCs w:val="20"/>
          <w:lang w:val="es-BO"/>
        </w:rPr>
        <w:t xml:space="preserve"> de la </w:t>
      </w:r>
      <w:r w:rsidR="006B7ACE" w:rsidRPr="005D0991">
        <w:rPr>
          <w:rFonts w:ascii="Cambria" w:hAnsi="Cambria"/>
          <w:color w:val="000000" w:themeColor="text1"/>
          <w:sz w:val="20"/>
          <w:szCs w:val="20"/>
          <w:lang w:val="es-BO"/>
        </w:rPr>
        <w:t>Convención I</w:t>
      </w:r>
      <w:r w:rsidR="00F60FC1" w:rsidRPr="005D0991">
        <w:rPr>
          <w:rFonts w:ascii="Cambria" w:hAnsi="Cambria"/>
          <w:color w:val="000000" w:themeColor="text1"/>
          <w:sz w:val="20"/>
          <w:szCs w:val="20"/>
          <w:lang w:val="es-BO"/>
        </w:rPr>
        <w:t xml:space="preserve">nteramericana sobre </w:t>
      </w:r>
      <w:r w:rsidR="006B7ACE" w:rsidRPr="005D0991">
        <w:rPr>
          <w:rFonts w:ascii="Cambria" w:hAnsi="Cambria"/>
          <w:color w:val="000000" w:themeColor="text1"/>
          <w:sz w:val="20"/>
          <w:szCs w:val="20"/>
          <w:lang w:val="es-BO"/>
        </w:rPr>
        <w:t>D</w:t>
      </w:r>
      <w:r w:rsidR="00F60FC1" w:rsidRPr="005D0991">
        <w:rPr>
          <w:rFonts w:ascii="Cambria" w:hAnsi="Cambria"/>
          <w:color w:val="000000" w:themeColor="text1"/>
          <w:sz w:val="20"/>
          <w:szCs w:val="20"/>
          <w:lang w:val="es-BO"/>
        </w:rPr>
        <w:t xml:space="preserve">esaparición </w:t>
      </w:r>
      <w:r w:rsidR="006B7ACE" w:rsidRPr="005D0991">
        <w:rPr>
          <w:rFonts w:ascii="Cambria" w:hAnsi="Cambria"/>
          <w:color w:val="000000" w:themeColor="text1"/>
          <w:sz w:val="20"/>
          <w:szCs w:val="20"/>
          <w:lang w:val="es-BO"/>
        </w:rPr>
        <w:t>For</w:t>
      </w:r>
      <w:r w:rsidR="00F60FC1" w:rsidRPr="005D0991">
        <w:rPr>
          <w:rFonts w:ascii="Cambria" w:hAnsi="Cambria"/>
          <w:color w:val="000000" w:themeColor="text1"/>
          <w:sz w:val="20"/>
          <w:szCs w:val="20"/>
          <w:lang w:val="es-BO"/>
        </w:rPr>
        <w:t>za</w:t>
      </w:r>
      <w:r w:rsidR="006B7ACE" w:rsidRPr="005D0991">
        <w:rPr>
          <w:rFonts w:ascii="Cambria" w:hAnsi="Cambria"/>
          <w:color w:val="000000" w:themeColor="text1"/>
          <w:sz w:val="20"/>
          <w:szCs w:val="20"/>
          <w:lang w:val="es-BO"/>
        </w:rPr>
        <w:t>da</w:t>
      </w:r>
      <w:r w:rsidR="00F60FC1" w:rsidRPr="005D0991">
        <w:rPr>
          <w:rFonts w:ascii="Cambria" w:hAnsi="Cambria"/>
          <w:color w:val="000000" w:themeColor="text1"/>
          <w:sz w:val="20"/>
          <w:szCs w:val="20"/>
          <w:lang w:val="es-BO"/>
        </w:rPr>
        <w:t xml:space="preserve"> de </w:t>
      </w:r>
      <w:r w:rsidR="006B7ACE" w:rsidRPr="005D0991">
        <w:rPr>
          <w:rFonts w:ascii="Cambria" w:hAnsi="Cambria"/>
          <w:color w:val="000000" w:themeColor="text1"/>
          <w:sz w:val="20"/>
          <w:szCs w:val="20"/>
          <w:lang w:val="es-BO"/>
        </w:rPr>
        <w:t>P</w:t>
      </w:r>
      <w:r w:rsidR="00F60FC1" w:rsidRPr="005D0991">
        <w:rPr>
          <w:rFonts w:ascii="Cambria" w:hAnsi="Cambria"/>
          <w:color w:val="000000" w:themeColor="text1"/>
          <w:sz w:val="20"/>
          <w:szCs w:val="20"/>
          <w:lang w:val="es-BO"/>
        </w:rPr>
        <w:t>ersonas</w:t>
      </w:r>
      <w:r w:rsidR="005D0991" w:rsidRPr="005D0991">
        <w:rPr>
          <w:rFonts w:ascii="Cambria" w:hAnsi="Cambria"/>
          <w:color w:val="000000" w:themeColor="text1"/>
          <w:sz w:val="20"/>
          <w:szCs w:val="20"/>
          <w:lang w:val="es-BO"/>
        </w:rPr>
        <w:t xml:space="preserve"> debido al carácter continuado del delito de desaparición forzada y su alegada falta de</w:t>
      </w:r>
      <w:r w:rsidR="005D0991">
        <w:rPr>
          <w:rFonts w:ascii="Cambria" w:hAnsi="Cambria"/>
          <w:color w:val="000000" w:themeColor="text1"/>
          <w:sz w:val="20"/>
          <w:szCs w:val="20"/>
          <w:lang w:val="es-BO"/>
        </w:rPr>
        <w:t xml:space="preserve"> investigación</w:t>
      </w:r>
      <w:r w:rsidR="006B7ACE" w:rsidRPr="005D0991">
        <w:rPr>
          <w:rFonts w:ascii="Cambria" w:hAnsi="Cambria"/>
          <w:color w:val="000000" w:themeColor="text1"/>
          <w:sz w:val="20"/>
          <w:szCs w:val="20"/>
          <w:lang w:val="es-BO"/>
        </w:rPr>
        <w:t>;</w:t>
      </w:r>
      <w:r w:rsidR="00CD0CBA" w:rsidRPr="005D0991">
        <w:rPr>
          <w:rFonts w:ascii="Cambria" w:hAnsi="Cambria"/>
          <w:color w:val="000000" w:themeColor="text1"/>
          <w:sz w:val="20"/>
          <w:szCs w:val="20"/>
          <w:lang w:val="es-BO"/>
        </w:rPr>
        <w:t xml:space="preserve"> los artículos</w:t>
      </w:r>
      <w:r w:rsidR="000B7B0E" w:rsidRPr="005D0991">
        <w:rPr>
          <w:rFonts w:ascii="Cambria" w:hAnsi="Cambria"/>
          <w:color w:val="000000" w:themeColor="text1"/>
          <w:sz w:val="20"/>
          <w:szCs w:val="20"/>
          <w:lang w:val="es-BO"/>
        </w:rPr>
        <w:t xml:space="preserve"> 1</w:t>
      </w:r>
      <w:r w:rsidR="006B7ACE" w:rsidRPr="005D0991">
        <w:rPr>
          <w:rFonts w:ascii="Cambria" w:hAnsi="Cambria"/>
          <w:color w:val="000000" w:themeColor="text1"/>
          <w:sz w:val="20"/>
          <w:szCs w:val="20"/>
          <w:lang w:val="es-BO"/>
        </w:rPr>
        <w:t>,</w:t>
      </w:r>
      <w:r w:rsidR="000B7B0E" w:rsidRPr="005D0991">
        <w:rPr>
          <w:rFonts w:ascii="Cambria" w:hAnsi="Cambria"/>
          <w:color w:val="000000" w:themeColor="text1"/>
          <w:sz w:val="20"/>
          <w:szCs w:val="20"/>
          <w:lang w:val="es-BO"/>
        </w:rPr>
        <w:t xml:space="preserve"> 6 y 8 de la </w:t>
      </w:r>
      <w:r w:rsidR="006B7ACE" w:rsidRPr="005D0991">
        <w:rPr>
          <w:rFonts w:ascii="Cambria" w:hAnsi="Cambria"/>
          <w:color w:val="000000" w:themeColor="text1"/>
          <w:sz w:val="20"/>
          <w:szCs w:val="20"/>
          <w:lang w:val="es-BO"/>
        </w:rPr>
        <w:t>Convención</w:t>
      </w:r>
      <w:r w:rsidR="000B7B0E" w:rsidRPr="005D0991">
        <w:rPr>
          <w:rFonts w:ascii="Cambria" w:hAnsi="Cambria"/>
          <w:color w:val="000000" w:themeColor="text1"/>
          <w:sz w:val="20"/>
          <w:szCs w:val="20"/>
          <w:lang w:val="es-BO"/>
        </w:rPr>
        <w:t xml:space="preserve"> Interamericana para </w:t>
      </w:r>
      <w:r w:rsidR="006B7ACE" w:rsidRPr="005D0991">
        <w:rPr>
          <w:rFonts w:ascii="Cambria" w:hAnsi="Cambria"/>
          <w:color w:val="000000" w:themeColor="text1"/>
          <w:sz w:val="20"/>
          <w:szCs w:val="20"/>
          <w:lang w:val="es-BO"/>
        </w:rPr>
        <w:t>Prevenir y</w:t>
      </w:r>
      <w:r w:rsidR="00E404E2" w:rsidRPr="005D0991">
        <w:rPr>
          <w:rFonts w:ascii="Cambria" w:hAnsi="Cambria"/>
          <w:color w:val="000000" w:themeColor="text1"/>
          <w:sz w:val="20"/>
          <w:szCs w:val="20"/>
          <w:lang w:val="es-BO"/>
        </w:rPr>
        <w:t xml:space="preserve"> Sancionar la Tortura</w:t>
      </w:r>
      <w:r w:rsidR="000B7B0E" w:rsidRPr="005D0991">
        <w:rPr>
          <w:rFonts w:ascii="Cambria" w:hAnsi="Cambria"/>
          <w:color w:val="000000" w:themeColor="text1"/>
          <w:sz w:val="20"/>
          <w:szCs w:val="20"/>
          <w:lang w:val="es-BO"/>
        </w:rPr>
        <w:t>; y</w:t>
      </w:r>
      <w:r w:rsidR="00487C99" w:rsidRPr="005D0991">
        <w:rPr>
          <w:rFonts w:ascii="Cambria" w:hAnsi="Cambria"/>
          <w:color w:val="000000" w:themeColor="text1"/>
          <w:sz w:val="20"/>
          <w:szCs w:val="20"/>
          <w:lang w:val="es-BO"/>
        </w:rPr>
        <w:t xml:space="preserve"> </w:t>
      </w:r>
      <w:r w:rsidR="00CD0CBA" w:rsidRPr="005D0991">
        <w:rPr>
          <w:rFonts w:ascii="Cambria" w:hAnsi="Cambria"/>
          <w:color w:val="000000" w:themeColor="text1"/>
          <w:sz w:val="20"/>
          <w:szCs w:val="20"/>
          <w:lang w:val="es-BO"/>
        </w:rPr>
        <w:t>el artí</w:t>
      </w:r>
      <w:r w:rsidR="00487C99" w:rsidRPr="005D0991">
        <w:rPr>
          <w:rFonts w:ascii="Cambria" w:hAnsi="Cambria"/>
          <w:color w:val="000000" w:themeColor="text1"/>
          <w:sz w:val="20"/>
          <w:szCs w:val="20"/>
          <w:lang w:val="es-BO"/>
        </w:rPr>
        <w:t>culo</w:t>
      </w:r>
      <w:r w:rsidR="000B7B0E" w:rsidRPr="005D0991">
        <w:rPr>
          <w:rFonts w:ascii="Cambria" w:hAnsi="Cambria"/>
          <w:color w:val="000000" w:themeColor="text1"/>
          <w:sz w:val="20"/>
          <w:szCs w:val="20"/>
          <w:lang w:val="es-BO"/>
        </w:rPr>
        <w:t xml:space="preserve"> 7 de la </w:t>
      </w:r>
      <w:r w:rsidR="006B7ACE" w:rsidRPr="005D0991">
        <w:rPr>
          <w:rFonts w:ascii="Cambria" w:hAnsi="Cambria"/>
          <w:color w:val="000000" w:themeColor="text1"/>
          <w:sz w:val="20"/>
          <w:szCs w:val="20"/>
          <w:lang w:val="es-BO"/>
        </w:rPr>
        <w:t>C</w:t>
      </w:r>
      <w:r w:rsidR="000B7B0E" w:rsidRPr="005D0991">
        <w:rPr>
          <w:rFonts w:ascii="Cambria" w:hAnsi="Cambria"/>
          <w:color w:val="000000" w:themeColor="text1"/>
          <w:sz w:val="20"/>
          <w:szCs w:val="20"/>
          <w:lang w:val="es-BO"/>
        </w:rPr>
        <w:t>onvención</w:t>
      </w:r>
      <w:r w:rsidR="00E404E2" w:rsidRPr="005D0991">
        <w:rPr>
          <w:rFonts w:ascii="Cambria" w:hAnsi="Cambria"/>
          <w:color w:val="000000" w:themeColor="text1"/>
          <w:sz w:val="20"/>
          <w:szCs w:val="20"/>
          <w:lang w:val="es-BO"/>
        </w:rPr>
        <w:t xml:space="preserve"> de</w:t>
      </w:r>
      <w:r w:rsidR="006B7ACE" w:rsidRPr="005D0991">
        <w:rPr>
          <w:rFonts w:ascii="Cambria" w:hAnsi="Cambria"/>
          <w:color w:val="000000" w:themeColor="text1"/>
          <w:sz w:val="20"/>
          <w:szCs w:val="20"/>
          <w:lang w:val="es-BO"/>
        </w:rPr>
        <w:t xml:space="preserve"> Belén do P</w:t>
      </w:r>
      <w:r w:rsidR="000B7B0E" w:rsidRPr="005D0991">
        <w:rPr>
          <w:rFonts w:ascii="Cambria" w:hAnsi="Cambria"/>
          <w:color w:val="000000" w:themeColor="text1"/>
          <w:sz w:val="20"/>
          <w:szCs w:val="20"/>
          <w:lang w:val="es-BO"/>
        </w:rPr>
        <w:t>ar</w:t>
      </w:r>
      <w:r w:rsidR="00CC00CC" w:rsidRPr="005D0991">
        <w:rPr>
          <w:rFonts w:ascii="Cambria" w:hAnsi="Cambria"/>
          <w:color w:val="000000" w:themeColor="text1"/>
          <w:sz w:val="20"/>
          <w:szCs w:val="20"/>
          <w:lang w:val="es-BO"/>
        </w:rPr>
        <w:t>á</w:t>
      </w:r>
      <w:r w:rsidR="000B7B0E" w:rsidRPr="005D0991">
        <w:rPr>
          <w:rFonts w:ascii="Cambria" w:hAnsi="Cambria"/>
          <w:color w:val="000000" w:themeColor="text1"/>
          <w:sz w:val="20"/>
          <w:szCs w:val="20"/>
          <w:lang w:val="es-BO"/>
        </w:rPr>
        <w:t>, estos últimos tratados respecto a</w:t>
      </w:r>
      <w:r w:rsidR="00CC00CC" w:rsidRPr="005D0991">
        <w:rPr>
          <w:rFonts w:ascii="Cambria" w:hAnsi="Cambria"/>
          <w:color w:val="000000" w:themeColor="text1"/>
          <w:sz w:val="20"/>
          <w:szCs w:val="20"/>
          <w:lang w:val="es-BO"/>
        </w:rPr>
        <w:t xml:space="preserve"> </w:t>
      </w:r>
      <w:r w:rsidR="000B7B0E" w:rsidRPr="005D0991">
        <w:rPr>
          <w:rFonts w:ascii="Cambria" w:hAnsi="Cambria"/>
          <w:color w:val="000000" w:themeColor="text1"/>
          <w:sz w:val="20"/>
          <w:szCs w:val="20"/>
          <w:lang w:val="es-BO"/>
        </w:rPr>
        <w:t xml:space="preserve">la falta de </w:t>
      </w:r>
      <w:r w:rsidR="00CC00CC" w:rsidRPr="005D0991">
        <w:rPr>
          <w:rFonts w:ascii="Cambria" w:hAnsi="Cambria"/>
          <w:color w:val="000000" w:themeColor="text1"/>
          <w:sz w:val="20"/>
          <w:szCs w:val="20"/>
          <w:lang w:val="es-BO"/>
        </w:rPr>
        <w:t xml:space="preserve">investigación de </w:t>
      </w:r>
      <w:r w:rsidR="000B7B0E" w:rsidRPr="005D0991">
        <w:rPr>
          <w:rFonts w:ascii="Cambria" w:hAnsi="Cambria"/>
          <w:color w:val="000000" w:themeColor="text1"/>
          <w:sz w:val="20"/>
          <w:szCs w:val="20"/>
          <w:lang w:val="es-BO"/>
        </w:rPr>
        <w:t>hechos alegados</w:t>
      </w:r>
      <w:r w:rsidR="006B7ACE" w:rsidRPr="005D0991">
        <w:rPr>
          <w:rFonts w:ascii="Cambria" w:hAnsi="Cambria"/>
          <w:color w:val="000000" w:themeColor="text1"/>
          <w:sz w:val="20"/>
          <w:szCs w:val="20"/>
          <w:lang w:val="es-BO"/>
        </w:rPr>
        <w:t xml:space="preserve"> tras las fechas de las respectivas ratificaciones y </w:t>
      </w:r>
      <w:r w:rsidR="00CC00CC" w:rsidRPr="005D0991">
        <w:rPr>
          <w:rFonts w:ascii="Cambria" w:hAnsi="Cambria"/>
          <w:color w:val="000000" w:themeColor="text1"/>
          <w:sz w:val="20"/>
          <w:szCs w:val="20"/>
          <w:lang w:val="es-BO"/>
        </w:rPr>
        <w:t>depósitos</w:t>
      </w:r>
      <w:r w:rsidR="00487C99" w:rsidRPr="005D0991">
        <w:rPr>
          <w:rFonts w:ascii="Cambria" w:hAnsi="Cambria"/>
          <w:color w:val="000000" w:themeColor="text1"/>
          <w:sz w:val="20"/>
          <w:szCs w:val="20"/>
          <w:lang w:val="es-BO"/>
        </w:rPr>
        <w:t>. A</w:t>
      </w:r>
      <w:r w:rsidR="000B7B0E" w:rsidRPr="005D0991">
        <w:rPr>
          <w:rFonts w:ascii="Cambria" w:hAnsi="Cambria"/>
          <w:color w:val="000000" w:themeColor="text1"/>
          <w:sz w:val="20"/>
          <w:szCs w:val="20"/>
          <w:lang w:val="es-BO"/>
        </w:rPr>
        <w:t>simismo</w:t>
      </w:r>
      <w:r w:rsidR="00CC00CC" w:rsidRPr="005D0991">
        <w:rPr>
          <w:rFonts w:ascii="Cambria" w:hAnsi="Cambria"/>
          <w:color w:val="000000" w:themeColor="text1"/>
          <w:sz w:val="20"/>
          <w:szCs w:val="20"/>
          <w:lang w:val="es-BO"/>
        </w:rPr>
        <w:t>,</w:t>
      </w:r>
      <w:r w:rsidR="000B7B0E" w:rsidRPr="005D0991">
        <w:rPr>
          <w:rFonts w:ascii="Cambria" w:hAnsi="Cambria"/>
          <w:color w:val="000000" w:themeColor="text1"/>
          <w:sz w:val="20"/>
          <w:szCs w:val="20"/>
          <w:lang w:val="es-BO"/>
        </w:rPr>
        <w:t xml:space="preserve"> y en consideración </w:t>
      </w:r>
      <w:r w:rsidR="00ED0C3A" w:rsidRPr="005D0991">
        <w:rPr>
          <w:rFonts w:ascii="Cambria" w:hAnsi="Cambria"/>
          <w:color w:val="000000" w:themeColor="text1"/>
          <w:sz w:val="20"/>
          <w:szCs w:val="20"/>
          <w:lang w:val="es-BO"/>
        </w:rPr>
        <w:t xml:space="preserve">a </w:t>
      </w:r>
      <w:r w:rsidR="00487C99" w:rsidRPr="005D0991">
        <w:rPr>
          <w:rFonts w:ascii="Cambria" w:hAnsi="Cambria"/>
          <w:color w:val="000000" w:themeColor="text1"/>
          <w:sz w:val="20"/>
          <w:szCs w:val="20"/>
          <w:lang w:val="es-BO"/>
        </w:rPr>
        <w:t xml:space="preserve">la alegada ejecución extrajudicial de </w:t>
      </w:r>
      <w:r w:rsidR="00ED0C3A" w:rsidRPr="005D0991">
        <w:rPr>
          <w:rFonts w:ascii="Cambria" w:hAnsi="Cambria"/>
          <w:color w:val="000000" w:themeColor="text1"/>
          <w:sz w:val="20"/>
          <w:szCs w:val="20"/>
          <w:lang w:val="es-BO"/>
        </w:rPr>
        <w:t xml:space="preserve">29 </w:t>
      </w:r>
      <w:r w:rsidR="00487C99" w:rsidRPr="005D0991">
        <w:rPr>
          <w:rFonts w:ascii="Cambria" w:hAnsi="Cambria"/>
          <w:color w:val="000000" w:themeColor="text1"/>
          <w:sz w:val="20"/>
          <w:szCs w:val="20"/>
          <w:lang w:val="es-BO"/>
        </w:rPr>
        <w:t>niños y niñas</w:t>
      </w:r>
      <w:r w:rsidR="00ED0C3A" w:rsidRPr="005D0991">
        <w:rPr>
          <w:rFonts w:ascii="Cambria" w:hAnsi="Cambria"/>
          <w:color w:val="000000" w:themeColor="text1"/>
          <w:sz w:val="20"/>
          <w:szCs w:val="20"/>
          <w:lang w:val="es-BO"/>
        </w:rPr>
        <w:t xml:space="preserve">, ello constituiría </w:t>
      </w:r>
      <w:r w:rsidR="00CC00CC" w:rsidRPr="005D0991">
        <w:rPr>
          <w:rFonts w:ascii="Cambria" w:hAnsi="Cambria"/>
          <w:color w:val="000000" w:themeColor="text1"/>
          <w:sz w:val="20"/>
          <w:szCs w:val="20"/>
          <w:lang w:val="es-BO"/>
        </w:rPr>
        <w:t>además</w:t>
      </w:r>
      <w:r w:rsidR="00ED0C3A" w:rsidRPr="005D0991">
        <w:rPr>
          <w:rFonts w:ascii="Cambria" w:hAnsi="Cambria"/>
          <w:color w:val="000000" w:themeColor="text1"/>
          <w:sz w:val="20"/>
          <w:szCs w:val="20"/>
          <w:lang w:val="es-BO"/>
        </w:rPr>
        <w:t xml:space="preserve"> una posible violación del art</w:t>
      </w:r>
      <w:r w:rsidR="00487C99" w:rsidRPr="005D0991">
        <w:rPr>
          <w:rFonts w:ascii="Cambria" w:hAnsi="Cambria"/>
          <w:color w:val="000000" w:themeColor="text1"/>
          <w:sz w:val="20"/>
          <w:szCs w:val="20"/>
          <w:lang w:val="es-BO"/>
        </w:rPr>
        <w:t>ículo</w:t>
      </w:r>
      <w:r w:rsidR="00ED0C3A" w:rsidRPr="005D0991">
        <w:rPr>
          <w:rFonts w:ascii="Cambria" w:hAnsi="Cambria"/>
          <w:color w:val="000000" w:themeColor="text1"/>
          <w:sz w:val="20"/>
          <w:szCs w:val="20"/>
          <w:lang w:val="es-BO"/>
        </w:rPr>
        <w:t xml:space="preserve"> 19 </w:t>
      </w:r>
      <w:r w:rsidR="00487C99" w:rsidRPr="005D0991">
        <w:rPr>
          <w:rFonts w:ascii="Cambria" w:hAnsi="Cambria"/>
          <w:color w:val="000000" w:themeColor="text1"/>
          <w:sz w:val="20"/>
          <w:szCs w:val="20"/>
          <w:lang w:val="es-BO"/>
        </w:rPr>
        <w:t xml:space="preserve">(derechos del niño) </w:t>
      </w:r>
      <w:r w:rsidR="00CC00CC" w:rsidRPr="005D0991">
        <w:rPr>
          <w:rFonts w:ascii="Cambria" w:hAnsi="Cambria"/>
          <w:color w:val="000000" w:themeColor="text1"/>
          <w:sz w:val="20"/>
          <w:szCs w:val="20"/>
          <w:lang w:val="es-BO"/>
        </w:rPr>
        <w:t>de la Convención</w:t>
      </w:r>
      <w:r w:rsidR="00E404E2" w:rsidRPr="005D0991">
        <w:rPr>
          <w:rFonts w:ascii="Cambria" w:hAnsi="Cambria"/>
          <w:color w:val="000000" w:themeColor="text1"/>
          <w:sz w:val="20"/>
          <w:szCs w:val="20"/>
          <w:lang w:val="es-BO"/>
        </w:rPr>
        <w:t xml:space="preserve"> </w:t>
      </w:r>
      <w:r w:rsidR="00487C99" w:rsidRPr="005D0991">
        <w:rPr>
          <w:rFonts w:ascii="Cambria" w:hAnsi="Cambria"/>
          <w:color w:val="000000" w:themeColor="text1"/>
          <w:sz w:val="20"/>
          <w:szCs w:val="20"/>
          <w:lang w:val="es-BO"/>
        </w:rPr>
        <w:t>Americana</w:t>
      </w:r>
      <w:r w:rsidR="00ED0C3A" w:rsidRPr="005D0991">
        <w:rPr>
          <w:rFonts w:ascii="Cambria" w:hAnsi="Cambria"/>
          <w:color w:val="000000" w:themeColor="text1"/>
          <w:sz w:val="20"/>
          <w:szCs w:val="20"/>
          <w:lang w:val="es-BO"/>
        </w:rPr>
        <w:t>.</w:t>
      </w:r>
    </w:p>
    <w:p w14:paraId="5C9DD946" w14:textId="2F530768" w:rsidR="00C35A46" w:rsidRPr="00ED2ED1" w:rsidRDefault="006B7ACE" w:rsidP="00BC3D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95593">
        <w:rPr>
          <w:rFonts w:cs="Calibri"/>
          <w:sz w:val="20"/>
          <w:szCs w:val="20"/>
          <w:lang w:val="es-ES_tradnl"/>
        </w:rPr>
        <w:t xml:space="preserve"> </w:t>
      </w:r>
      <w:r w:rsidR="00273D2A" w:rsidRPr="00295593">
        <w:rPr>
          <w:rFonts w:cs="Calibri"/>
          <w:sz w:val="20"/>
          <w:szCs w:val="20"/>
          <w:lang w:val="es-ES_tradnl"/>
        </w:rPr>
        <w:t>En relación con los demás instrumentos internacionales alegados por los peticionarios, la Comisión carece de competencia</w:t>
      </w:r>
      <w:r w:rsidR="0029348F">
        <w:rPr>
          <w:rFonts w:cs="Calibri"/>
          <w:sz w:val="20"/>
          <w:szCs w:val="20"/>
          <w:lang w:val="es-ES_tradnl"/>
        </w:rPr>
        <w:t xml:space="preserve"> </w:t>
      </w:r>
      <w:proofErr w:type="spellStart"/>
      <w:r w:rsidRPr="00295593">
        <w:rPr>
          <w:rFonts w:cs="Calibri"/>
          <w:i/>
          <w:sz w:val="20"/>
          <w:szCs w:val="20"/>
          <w:lang w:val="es-ES_tradnl"/>
        </w:rPr>
        <w:t>ratione</w:t>
      </w:r>
      <w:proofErr w:type="spellEnd"/>
      <w:r w:rsidRPr="00295593">
        <w:rPr>
          <w:rFonts w:cs="Calibri"/>
          <w:i/>
          <w:sz w:val="20"/>
          <w:szCs w:val="20"/>
          <w:lang w:val="es-ES_tradnl"/>
        </w:rPr>
        <w:t xml:space="preserve"> </w:t>
      </w:r>
      <w:proofErr w:type="spellStart"/>
      <w:r w:rsidRPr="00295593">
        <w:rPr>
          <w:rFonts w:cs="Calibri"/>
          <w:i/>
          <w:sz w:val="20"/>
          <w:szCs w:val="20"/>
          <w:lang w:val="es-ES_tradnl"/>
        </w:rPr>
        <w:t>materiae</w:t>
      </w:r>
      <w:proofErr w:type="spellEnd"/>
      <w:r w:rsidRPr="00295593">
        <w:rPr>
          <w:rFonts w:cs="Calibri"/>
          <w:sz w:val="20"/>
          <w:szCs w:val="20"/>
          <w:lang w:val="es-ES_tradnl"/>
        </w:rPr>
        <w:t xml:space="preserve"> </w:t>
      </w:r>
      <w:r w:rsidR="00273D2A" w:rsidRPr="00295593">
        <w:rPr>
          <w:rFonts w:cs="Calibri"/>
          <w:sz w:val="20"/>
          <w:szCs w:val="20"/>
          <w:lang w:val="es-ES_tradnl"/>
        </w:rPr>
        <w:t>para establecer violaciones a las normas de dichos tratados, sin perjuicio de lo cual podrá tomarlos en cuenta como parte de su ejercicio interpretativo de las normas de la Convención Americana en la etapa de fondo del presente caso, en los términos del artículo 29 de la Convención American</w:t>
      </w:r>
      <w:r w:rsidR="00CC00CC" w:rsidRPr="00295593">
        <w:rPr>
          <w:rFonts w:cs="Calibri"/>
          <w:sz w:val="20"/>
          <w:szCs w:val="20"/>
          <w:lang w:val="es-ES_tradnl"/>
        </w:rPr>
        <w:t>a.</w:t>
      </w:r>
    </w:p>
    <w:p w14:paraId="29BB41F5" w14:textId="74743BFA" w:rsidR="003239B8" w:rsidRDefault="00ED2ED1" w:rsidP="00ED2E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Pr>
          <w:rFonts w:asciiTheme="majorHAnsi" w:hAnsiTheme="majorHAnsi"/>
          <w:b/>
          <w:bCs/>
          <w:sz w:val="20"/>
          <w:szCs w:val="20"/>
          <w:lang w:val="es-ES"/>
        </w:rPr>
        <w:t>VIII.</w:t>
      </w:r>
      <w:r w:rsidR="003239B8">
        <w:rPr>
          <w:rFonts w:asciiTheme="majorHAnsi" w:hAnsiTheme="majorHAnsi"/>
          <w:b/>
          <w:bCs/>
          <w:sz w:val="20"/>
          <w:szCs w:val="20"/>
          <w:lang w:val="es-ES"/>
        </w:rPr>
        <w:tab/>
      </w:r>
      <w:r w:rsidR="003239B8" w:rsidRPr="0078770A">
        <w:rPr>
          <w:rFonts w:asciiTheme="majorHAnsi" w:hAnsiTheme="majorHAnsi"/>
          <w:b/>
          <w:bCs/>
          <w:sz w:val="20"/>
          <w:szCs w:val="20"/>
          <w:lang w:val="es-ES"/>
        </w:rPr>
        <w:t>DECISIÓN</w:t>
      </w:r>
    </w:p>
    <w:p w14:paraId="1BCB942B" w14:textId="77777777" w:rsidR="00ED2ED1" w:rsidRPr="0078770A" w:rsidRDefault="00ED2ED1" w:rsidP="00ED2E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6E821338" w14:textId="554FFAF2" w:rsidR="00CC00CC" w:rsidRPr="00ED2ED1" w:rsidRDefault="003239B8" w:rsidP="00ED2ED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BO"/>
        </w:rPr>
      </w:pPr>
      <w:r w:rsidRPr="003239B8">
        <w:rPr>
          <w:rFonts w:asciiTheme="majorHAnsi" w:hAnsiTheme="majorHAnsi"/>
          <w:sz w:val="20"/>
          <w:szCs w:val="20"/>
          <w:lang w:val="es-ES"/>
        </w:rPr>
        <w:t xml:space="preserve">Declarar admisible la presente petición en relación con </w:t>
      </w:r>
      <w:r w:rsidR="00CC00CC" w:rsidRPr="004C7033">
        <w:rPr>
          <w:rFonts w:asciiTheme="majorHAnsi" w:hAnsiTheme="majorHAnsi"/>
          <w:sz w:val="20"/>
          <w:szCs w:val="20"/>
          <w:lang w:val="es-BO"/>
        </w:rPr>
        <w:t xml:space="preserve">en relación con </w:t>
      </w:r>
      <w:r w:rsidR="00CC00CC">
        <w:rPr>
          <w:rFonts w:asciiTheme="majorHAnsi" w:hAnsiTheme="majorHAnsi"/>
          <w:sz w:val="20"/>
          <w:szCs w:val="20"/>
          <w:lang w:val="es-BO"/>
        </w:rPr>
        <w:t>los artículos 4, 5, 7, 8,</w:t>
      </w:r>
      <w:r w:rsidR="000523C7">
        <w:rPr>
          <w:rFonts w:asciiTheme="majorHAnsi" w:hAnsiTheme="majorHAnsi"/>
          <w:sz w:val="20"/>
          <w:szCs w:val="20"/>
          <w:lang w:val="es-BO"/>
        </w:rPr>
        <w:t xml:space="preserve"> 11,</w:t>
      </w:r>
      <w:r w:rsidR="00CC00CC">
        <w:rPr>
          <w:rFonts w:asciiTheme="majorHAnsi" w:hAnsiTheme="majorHAnsi"/>
          <w:sz w:val="20"/>
          <w:szCs w:val="20"/>
          <w:lang w:val="es-BO"/>
        </w:rPr>
        <w:t xml:space="preserve"> 19</w:t>
      </w:r>
      <w:r w:rsidR="00487C99">
        <w:rPr>
          <w:rFonts w:asciiTheme="majorHAnsi" w:hAnsiTheme="majorHAnsi"/>
          <w:sz w:val="20"/>
          <w:szCs w:val="20"/>
          <w:lang w:val="es-BO"/>
        </w:rPr>
        <w:t>, 21</w:t>
      </w:r>
      <w:r w:rsidR="00CF2179">
        <w:rPr>
          <w:rFonts w:asciiTheme="majorHAnsi" w:hAnsiTheme="majorHAnsi"/>
          <w:sz w:val="20"/>
          <w:szCs w:val="20"/>
          <w:lang w:val="es-BO"/>
        </w:rPr>
        <w:t>, 24</w:t>
      </w:r>
      <w:r w:rsidR="00CC00CC">
        <w:rPr>
          <w:rFonts w:asciiTheme="majorHAnsi" w:hAnsiTheme="majorHAnsi"/>
          <w:sz w:val="20"/>
          <w:szCs w:val="20"/>
          <w:lang w:val="es-BO"/>
        </w:rPr>
        <w:t xml:space="preserve"> y 25 </w:t>
      </w:r>
      <w:r w:rsidR="00CC00CC" w:rsidRPr="00B238CA">
        <w:rPr>
          <w:rFonts w:ascii="Cambria" w:hAnsi="Cambria"/>
          <w:sz w:val="20"/>
          <w:szCs w:val="20"/>
          <w:lang w:val="es-BO"/>
        </w:rPr>
        <w:t>de la Convención American</w:t>
      </w:r>
      <w:r w:rsidR="00CC00CC">
        <w:rPr>
          <w:rFonts w:ascii="Cambria" w:hAnsi="Cambria"/>
          <w:sz w:val="20"/>
          <w:szCs w:val="20"/>
          <w:lang w:val="es-BO"/>
        </w:rPr>
        <w:t>a en relación con su artículo 1</w:t>
      </w:r>
      <w:r w:rsidR="00CC00CC" w:rsidRPr="00B238CA">
        <w:rPr>
          <w:rFonts w:ascii="Cambria" w:hAnsi="Cambria"/>
          <w:sz w:val="20"/>
          <w:szCs w:val="20"/>
          <w:lang w:val="es-BO"/>
        </w:rPr>
        <w:t xml:space="preserve"> y 2</w:t>
      </w:r>
      <w:r w:rsidR="00CC00CC">
        <w:rPr>
          <w:rFonts w:ascii="Cambria" w:hAnsi="Cambria"/>
          <w:sz w:val="20"/>
          <w:szCs w:val="20"/>
          <w:lang w:val="es-BO"/>
        </w:rPr>
        <w:t xml:space="preserve"> de dicho tratado</w:t>
      </w:r>
      <w:r w:rsidR="00CC00CC" w:rsidRPr="004C7033">
        <w:rPr>
          <w:rFonts w:asciiTheme="majorHAnsi" w:hAnsiTheme="majorHAnsi"/>
          <w:sz w:val="20"/>
          <w:szCs w:val="20"/>
          <w:lang w:val="es-BO"/>
        </w:rPr>
        <w:t>;</w:t>
      </w:r>
      <w:r w:rsidR="00CC00CC">
        <w:rPr>
          <w:rFonts w:asciiTheme="majorHAnsi" w:hAnsiTheme="majorHAnsi"/>
          <w:sz w:val="20"/>
          <w:szCs w:val="20"/>
          <w:lang w:val="es-BO"/>
        </w:rPr>
        <w:t xml:space="preserve"> </w:t>
      </w:r>
      <w:r w:rsidR="00CC00CC" w:rsidRPr="00FB5F0D">
        <w:rPr>
          <w:rFonts w:asciiTheme="majorHAnsi" w:hAnsiTheme="majorHAnsi"/>
          <w:sz w:val="20"/>
          <w:szCs w:val="20"/>
          <w:lang w:val="es-ES"/>
        </w:rPr>
        <w:t>artículos</w:t>
      </w:r>
      <w:r w:rsidR="0029348F">
        <w:rPr>
          <w:rFonts w:asciiTheme="majorHAnsi" w:hAnsiTheme="majorHAnsi"/>
          <w:sz w:val="20"/>
          <w:szCs w:val="20"/>
          <w:lang w:val="es-ES"/>
        </w:rPr>
        <w:t xml:space="preserve"> </w:t>
      </w:r>
      <w:r w:rsidR="00976C03">
        <w:rPr>
          <w:rFonts w:asciiTheme="majorHAnsi" w:hAnsiTheme="majorHAnsi"/>
          <w:sz w:val="20"/>
          <w:szCs w:val="20"/>
          <w:lang w:val="es-ES"/>
        </w:rPr>
        <w:t>I y IX</w:t>
      </w:r>
      <w:r w:rsidR="00CC00CC" w:rsidRPr="00B406F3">
        <w:rPr>
          <w:rFonts w:ascii="Cambria" w:hAnsi="Cambria"/>
          <w:color w:val="000000" w:themeColor="text1"/>
          <w:sz w:val="20"/>
          <w:szCs w:val="20"/>
          <w:lang w:val="es-BO"/>
        </w:rPr>
        <w:t xml:space="preserve"> de la Convención Interamericana sobre Desaparición Forzada de P</w:t>
      </w:r>
      <w:r w:rsidR="00E404E2">
        <w:rPr>
          <w:rFonts w:ascii="Cambria" w:hAnsi="Cambria"/>
          <w:color w:val="000000" w:themeColor="text1"/>
          <w:sz w:val="20"/>
          <w:szCs w:val="20"/>
          <w:lang w:val="es-BO"/>
        </w:rPr>
        <w:t>ersonas</w:t>
      </w:r>
      <w:r w:rsidR="00976C03">
        <w:rPr>
          <w:rFonts w:ascii="Cambria" w:hAnsi="Cambria"/>
          <w:color w:val="000000" w:themeColor="text1"/>
          <w:sz w:val="20"/>
          <w:szCs w:val="20"/>
          <w:lang w:val="es-BO"/>
        </w:rPr>
        <w:t>; y</w:t>
      </w:r>
      <w:r w:rsidR="00CC00CC">
        <w:rPr>
          <w:rFonts w:ascii="Cambria" w:hAnsi="Cambria"/>
          <w:color w:val="000000" w:themeColor="text1"/>
          <w:sz w:val="20"/>
          <w:szCs w:val="20"/>
          <w:lang w:val="es-BO"/>
        </w:rPr>
        <w:t xml:space="preserve"> </w:t>
      </w:r>
      <w:r w:rsidR="00CC00CC" w:rsidRPr="00FB5F0D">
        <w:rPr>
          <w:rFonts w:asciiTheme="majorHAnsi" w:hAnsiTheme="majorHAnsi"/>
          <w:sz w:val="20"/>
          <w:szCs w:val="20"/>
          <w:lang w:val="es-ES"/>
        </w:rPr>
        <w:t>1, 6 y 8 de la Convención Interamericana para Prevenir y Sancionar la Tortura;</w:t>
      </w:r>
      <w:r w:rsidR="00CC00CC">
        <w:rPr>
          <w:rFonts w:asciiTheme="majorHAnsi" w:hAnsiTheme="majorHAnsi"/>
          <w:sz w:val="20"/>
          <w:szCs w:val="20"/>
          <w:lang w:val="es-ES"/>
        </w:rPr>
        <w:t xml:space="preserve"> y </w:t>
      </w:r>
      <w:r w:rsidR="00CC00CC">
        <w:rPr>
          <w:rFonts w:ascii="Cambria" w:hAnsi="Cambria"/>
          <w:bCs/>
          <w:sz w:val="20"/>
          <w:szCs w:val="20"/>
          <w:bdr w:val="none" w:sz="0" w:space="0" w:color="auto" w:frame="1"/>
          <w:lang w:val="es-ES"/>
        </w:rPr>
        <w:t>artículo 7 de la Convención de Belém do Pará; y</w:t>
      </w:r>
    </w:p>
    <w:p w14:paraId="0BDC418E" w14:textId="77777777" w:rsidR="00ED2ED1" w:rsidRPr="004C7033" w:rsidRDefault="00ED2ED1" w:rsidP="00ED2E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sz w:val="20"/>
          <w:szCs w:val="20"/>
          <w:lang w:val="es-BO"/>
        </w:rPr>
      </w:pPr>
    </w:p>
    <w:p w14:paraId="12A7002C" w14:textId="77777777" w:rsidR="004A6A54" w:rsidRDefault="004A6A54" w:rsidP="00ED2ED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AA4F9E2" w14:textId="77777777" w:rsidR="00ED2ED1" w:rsidRDefault="00ED2ED1" w:rsidP="00ED2E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3657668D" w14:textId="0312942D" w:rsidR="003A3F80" w:rsidRPr="00396544" w:rsidRDefault="003A3F80" w:rsidP="003A3F80">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2</w:t>
      </w:r>
      <w:r w:rsidR="003A64B9">
        <w:rPr>
          <w:sz w:val="20"/>
          <w:szCs w:val="20"/>
          <w:lang w:val="es-ES"/>
        </w:rPr>
        <w:t>1</w:t>
      </w:r>
      <w:r w:rsidRPr="00091857">
        <w:rPr>
          <w:sz w:val="20"/>
          <w:szCs w:val="20"/>
          <w:lang w:val="es-ES"/>
        </w:rPr>
        <w:t xml:space="preserve"> días del mes de </w:t>
      </w:r>
      <w:r>
        <w:rPr>
          <w:rFonts w:cs="Arial"/>
          <w:noProof/>
          <w:spacing w:val="-2"/>
          <w:sz w:val="20"/>
          <w:szCs w:val="20"/>
          <w:lang w:val="es-CL"/>
        </w:rPr>
        <w:t>diciembre</w:t>
      </w:r>
      <w:r w:rsidRPr="00091857">
        <w:rPr>
          <w:sz w:val="20"/>
          <w:szCs w:val="20"/>
          <w:lang w:val="es-ES"/>
        </w:rPr>
        <w:t xml:space="preserve"> de 2018.  (Firmado): Margarette </w:t>
      </w:r>
      <w:proofErr w:type="spellStart"/>
      <w:r w:rsidRPr="002F4CEA">
        <w:rPr>
          <w:sz w:val="20"/>
          <w:szCs w:val="20"/>
          <w:lang w:val="es-US"/>
        </w:rPr>
        <w:t>May</w:t>
      </w:r>
      <w:proofErr w:type="spellEnd"/>
      <w:r w:rsidRPr="00091857">
        <w:rPr>
          <w:sz w:val="20"/>
          <w:szCs w:val="20"/>
          <w:lang w:val="es-ES"/>
        </w:rPr>
        <w:t xml:space="preserve"> </w:t>
      </w:r>
      <w:r w:rsidRPr="002F4CEA">
        <w:rPr>
          <w:sz w:val="20"/>
          <w:szCs w:val="20"/>
          <w:lang w:val="es-US"/>
        </w:rPr>
        <w:t>Macaulay</w:t>
      </w:r>
      <w:r w:rsidRPr="00091857">
        <w:rPr>
          <w:sz w:val="20"/>
          <w:szCs w:val="20"/>
          <w:lang w:val="es-ES"/>
        </w:rPr>
        <w:t xml:space="preserve">, Presidenta; Esmeralda E. Arosemena Bernal de Troitiño, Primera Vicepresidenta; Luis Ernesto Vargas Silva, Segundo Vicepresidente; Joel Hernández García, Antonia Urrejola y Flávia </w:t>
      </w:r>
      <w:r w:rsidRPr="00091857">
        <w:rPr>
          <w:sz w:val="20"/>
          <w:szCs w:val="20"/>
          <w:lang w:val="es-NI"/>
        </w:rPr>
        <w:t>Piovesan</w:t>
      </w:r>
      <w:r w:rsidRPr="00091857">
        <w:rPr>
          <w:sz w:val="20"/>
          <w:szCs w:val="20"/>
          <w:lang w:val="es-ES"/>
        </w:rPr>
        <w:t>, Miembros de la Comisión.</w:t>
      </w:r>
    </w:p>
    <w:p w14:paraId="52060D2F" w14:textId="77777777" w:rsidR="003A3F80" w:rsidRDefault="003A3F80" w:rsidP="003A3F80">
      <w:pPr>
        <w:pStyle w:val="ListParagraph"/>
        <w:suppressAutoHyphens/>
        <w:ind w:left="0" w:firstLine="720"/>
        <w:jc w:val="both"/>
        <w:rPr>
          <w:sz w:val="20"/>
          <w:szCs w:val="20"/>
          <w:lang w:val="es-ES"/>
        </w:rPr>
      </w:pPr>
    </w:p>
    <w:p w14:paraId="00CB0E03" w14:textId="4C265464" w:rsidR="00BC3DA0" w:rsidRPr="003A64B9" w:rsidRDefault="00BC3DA0" w:rsidP="003A3F80">
      <w:pPr>
        <w:pStyle w:val="ListParagraph"/>
        <w:suppressAutoHyphens/>
        <w:ind w:left="0"/>
        <w:jc w:val="center"/>
        <w:rPr>
          <w:rFonts w:cs="Calibri"/>
          <w:sz w:val="20"/>
          <w:szCs w:val="20"/>
          <w:lang w:val="pt-BR"/>
        </w:rPr>
      </w:pPr>
      <w:r w:rsidRPr="003A64B9">
        <w:rPr>
          <w:rFonts w:cs="Calibri"/>
          <w:sz w:val="20"/>
          <w:szCs w:val="20"/>
          <w:lang w:val="pt-BR"/>
        </w:rPr>
        <w:br w:type="page"/>
      </w:r>
    </w:p>
    <w:p w14:paraId="3705952F" w14:textId="64404C2B" w:rsidR="004323EA" w:rsidRPr="003A64B9" w:rsidRDefault="004323EA" w:rsidP="00C5317E">
      <w:pPr>
        <w:spacing w:before="120"/>
        <w:ind w:firstLine="720"/>
        <w:jc w:val="center"/>
        <w:rPr>
          <w:rFonts w:asciiTheme="majorHAnsi" w:hAnsiTheme="majorHAnsi" w:cs="Calibri"/>
          <w:b/>
          <w:sz w:val="20"/>
          <w:szCs w:val="20"/>
          <w:lang w:val="pt-BR"/>
        </w:rPr>
      </w:pPr>
      <w:r w:rsidRPr="003A64B9">
        <w:rPr>
          <w:rFonts w:asciiTheme="majorHAnsi" w:hAnsiTheme="majorHAnsi" w:cs="Calibri"/>
          <w:b/>
          <w:sz w:val="20"/>
          <w:szCs w:val="20"/>
          <w:lang w:val="pt-BR"/>
        </w:rPr>
        <w:lastRenderedPageBreak/>
        <w:t>Anexo 1</w:t>
      </w:r>
    </w:p>
    <w:p w14:paraId="6356EBA9" w14:textId="701EAF84" w:rsidR="004323EA" w:rsidRPr="00C5317E" w:rsidRDefault="004323EA" w:rsidP="00C5317E">
      <w:pPr>
        <w:spacing w:before="120"/>
        <w:ind w:firstLine="720"/>
        <w:jc w:val="center"/>
        <w:rPr>
          <w:rFonts w:asciiTheme="majorHAnsi" w:hAnsiTheme="majorHAnsi" w:cs="Calibri"/>
          <w:b/>
          <w:sz w:val="20"/>
          <w:szCs w:val="20"/>
          <w:lang w:val="es-ES"/>
        </w:rPr>
      </w:pPr>
      <w:r w:rsidRPr="00C5317E">
        <w:rPr>
          <w:rFonts w:asciiTheme="majorHAnsi" w:hAnsiTheme="majorHAnsi" w:cs="Calibri"/>
          <w:b/>
          <w:sz w:val="20"/>
          <w:szCs w:val="20"/>
          <w:lang w:val="es-ES"/>
        </w:rPr>
        <w:t>Lista de presuntas víctimas</w:t>
      </w:r>
    </w:p>
    <w:p w14:paraId="0FD64D85" w14:textId="77777777" w:rsidR="004323EA" w:rsidRPr="00C5317E" w:rsidRDefault="004323EA" w:rsidP="00C5317E">
      <w:pPr>
        <w:spacing w:before="120"/>
        <w:ind w:firstLine="720"/>
        <w:jc w:val="both"/>
        <w:rPr>
          <w:rFonts w:asciiTheme="majorHAnsi" w:hAnsiTheme="majorHAnsi" w:cs="Calibri"/>
          <w:sz w:val="20"/>
          <w:szCs w:val="20"/>
          <w:lang w:val="es-ES"/>
        </w:rPr>
      </w:pPr>
    </w:p>
    <w:p w14:paraId="5BC279C2" w14:textId="3F6BD774"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r w:rsidRPr="00C5317E">
        <w:rPr>
          <w:rFonts w:asciiTheme="majorHAnsi" w:hAnsiTheme="majorHAnsi" w:cs="Calibri"/>
          <w:sz w:val="20"/>
          <w:szCs w:val="20"/>
          <w:lang w:val="es-ES_tradnl"/>
        </w:rPr>
        <w:t>Balboa Gamboa, Lorena (42 años)</w:t>
      </w:r>
    </w:p>
    <w:p w14:paraId="4EC5F984" w14:textId="6AD89525"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proofErr w:type="spellStart"/>
      <w:r w:rsidRPr="00C5317E">
        <w:rPr>
          <w:rFonts w:asciiTheme="majorHAnsi" w:hAnsiTheme="majorHAnsi" w:cs="Calibri"/>
          <w:sz w:val="20"/>
          <w:szCs w:val="20"/>
          <w:lang w:val="es-ES_tradnl"/>
        </w:rPr>
        <w:t>Baldeon</w:t>
      </w:r>
      <w:proofErr w:type="spellEnd"/>
      <w:r w:rsidRPr="00C5317E">
        <w:rPr>
          <w:rFonts w:asciiTheme="majorHAnsi" w:hAnsiTheme="majorHAnsi" w:cs="Calibri"/>
          <w:sz w:val="20"/>
          <w:szCs w:val="20"/>
          <w:lang w:val="es-ES_tradnl"/>
        </w:rPr>
        <w:t xml:space="preserve"> Garcia, Juliana  (60 años)</w:t>
      </w:r>
    </w:p>
    <w:p w14:paraId="1C022854" w14:textId="644581F3"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proofErr w:type="spellStart"/>
      <w:r w:rsidRPr="00C5317E">
        <w:rPr>
          <w:rFonts w:asciiTheme="majorHAnsi" w:hAnsiTheme="majorHAnsi" w:cs="Calibri"/>
          <w:sz w:val="20"/>
          <w:szCs w:val="20"/>
          <w:lang w:val="es-ES_tradnl"/>
        </w:rPr>
        <w:t>Baldeon</w:t>
      </w:r>
      <w:proofErr w:type="spellEnd"/>
      <w:r w:rsidRPr="00C5317E">
        <w:rPr>
          <w:rFonts w:asciiTheme="majorHAnsi" w:hAnsiTheme="majorHAnsi" w:cs="Calibri"/>
          <w:sz w:val="20"/>
          <w:szCs w:val="20"/>
          <w:lang w:val="es-ES_tradnl"/>
        </w:rPr>
        <w:t xml:space="preserve"> Gutierrez, Fortunata (30 años)</w:t>
      </w:r>
    </w:p>
    <w:p w14:paraId="19D1DD29" w14:textId="7A3B948B"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proofErr w:type="spellStart"/>
      <w:r w:rsidRPr="00C5317E">
        <w:rPr>
          <w:rFonts w:asciiTheme="majorHAnsi" w:hAnsiTheme="majorHAnsi" w:cs="Calibri"/>
          <w:sz w:val="20"/>
          <w:szCs w:val="20"/>
          <w:lang w:val="es-ES_tradnl"/>
        </w:rPr>
        <w:t>Baldeon</w:t>
      </w:r>
      <w:proofErr w:type="spellEnd"/>
      <w:r w:rsidRPr="00C5317E">
        <w:rPr>
          <w:rFonts w:asciiTheme="majorHAnsi" w:hAnsiTheme="majorHAnsi" w:cs="Calibri"/>
          <w:sz w:val="20"/>
          <w:szCs w:val="20"/>
          <w:lang w:val="es-ES_tradnl"/>
        </w:rPr>
        <w:t xml:space="preserve"> Palacios, </w:t>
      </w:r>
      <w:proofErr w:type="spellStart"/>
      <w:r w:rsidRPr="00C5317E">
        <w:rPr>
          <w:rFonts w:asciiTheme="majorHAnsi" w:hAnsiTheme="majorHAnsi" w:cs="Calibri"/>
          <w:sz w:val="20"/>
          <w:szCs w:val="20"/>
          <w:lang w:val="es-ES_tradnl"/>
        </w:rPr>
        <w:t>Seferino</w:t>
      </w:r>
      <w:proofErr w:type="spellEnd"/>
      <w:r w:rsidRPr="00C5317E">
        <w:rPr>
          <w:rFonts w:asciiTheme="majorHAnsi" w:hAnsiTheme="majorHAnsi" w:cs="Calibri"/>
          <w:sz w:val="20"/>
          <w:szCs w:val="20"/>
          <w:lang w:val="es-ES_tradnl"/>
        </w:rPr>
        <w:t xml:space="preserve"> (55 años)</w:t>
      </w:r>
    </w:p>
    <w:p w14:paraId="231E1BAE" w14:textId="3B24C181"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proofErr w:type="spellStart"/>
      <w:r w:rsidRPr="00C5317E">
        <w:rPr>
          <w:rFonts w:asciiTheme="majorHAnsi" w:hAnsiTheme="majorHAnsi" w:cs="Calibri"/>
          <w:sz w:val="20"/>
          <w:szCs w:val="20"/>
          <w:lang w:val="es-ES_tradnl"/>
        </w:rPr>
        <w:t>Baldeon</w:t>
      </w:r>
      <w:proofErr w:type="spellEnd"/>
      <w:r w:rsidRPr="00C5317E">
        <w:rPr>
          <w:rFonts w:asciiTheme="majorHAnsi" w:hAnsiTheme="majorHAnsi" w:cs="Calibri"/>
          <w:sz w:val="20"/>
          <w:szCs w:val="20"/>
          <w:lang w:val="es-ES_tradnl"/>
        </w:rPr>
        <w:t xml:space="preserve"> Palacios, Marisol (3 meses)</w:t>
      </w:r>
    </w:p>
    <w:p w14:paraId="55189503" w14:textId="5E4E2BAB"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proofErr w:type="spellStart"/>
      <w:r w:rsidRPr="00C5317E">
        <w:rPr>
          <w:rFonts w:asciiTheme="majorHAnsi" w:hAnsiTheme="majorHAnsi" w:cs="Calibri"/>
          <w:sz w:val="20"/>
          <w:szCs w:val="20"/>
          <w:lang w:val="es-ES_tradnl"/>
        </w:rPr>
        <w:t>Baldeon</w:t>
      </w:r>
      <w:proofErr w:type="spellEnd"/>
      <w:r w:rsidRPr="00C5317E">
        <w:rPr>
          <w:rFonts w:asciiTheme="majorHAnsi" w:hAnsiTheme="majorHAnsi" w:cs="Calibri"/>
          <w:sz w:val="20"/>
          <w:szCs w:val="20"/>
          <w:lang w:val="es-ES_tradnl"/>
        </w:rPr>
        <w:t xml:space="preserve"> Pulido, Justina (68 años)</w:t>
      </w:r>
    </w:p>
    <w:p w14:paraId="2B1973C6" w14:textId="1F28F0FC" w:rsidR="004323EA" w:rsidRPr="00C5317E" w:rsidRDefault="00441DAC"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proofErr w:type="spellStart"/>
      <w:r w:rsidRPr="00C5317E">
        <w:rPr>
          <w:rFonts w:asciiTheme="majorHAnsi" w:hAnsiTheme="majorHAnsi" w:cs="Calibri"/>
          <w:sz w:val="20"/>
          <w:szCs w:val="20"/>
          <w:lang w:val="es-ES_tradnl"/>
        </w:rPr>
        <w:t>Baldeon</w:t>
      </w:r>
      <w:proofErr w:type="spellEnd"/>
      <w:r w:rsidRPr="00C5317E">
        <w:rPr>
          <w:rFonts w:asciiTheme="majorHAnsi" w:hAnsiTheme="majorHAnsi" w:cs="Calibri"/>
          <w:sz w:val="20"/>
          <w:szCs w:val="20"/>
          <w:lang w:val="es-ES_tradnl"/>
        </w:rPr>
        <w:t xml:space="preserve"> </w:t>
      </w:r>
      <w:proofErr w:type="spellStart"/>
      <w:r w:rsidRPr="00C5317E">
        <w:rPr>
          <w:rFonts w:asciiTheme="majorHAnsi" w:hAnsiTheme="majorHAnsi" w:cs="Calibri"/>
          <w:sz w:val="20"/>
          <w:szCs w:val="20"/>
          <w:lang w:val="es-ES_tradnl"/>
        </w:rPr>
        <w:t>Ramirez</w:t>
      </w:r>
      <w:proofErr w:type="spellEnd"/>
      <w:r w:rsidRPr="00C5317E">
        <w:rPr>
          <w:rFonts w:asciiTheme="majorHAnsi" w:hAnsiTheme="majorHAnsi" w:cs="Calibri"/>
          <w:sz w:val="20"/>
          <w:szCs w:val="20"/>
          <w:lang w:val="es-ES_tradnl"/>
        </w:rPr>
        <w:t xml:space="preserve">, </w:t>
      </w:r>
      <w:proofErr w:type="spellStart"/>
      <w:r w:rsidRPr="00C5317E">
        <w:rPr>
          <w:rFonts w:asciiTheme="majorHAnsi" w:hAnsiTheme="majorHAnsi" w:cs="Calibri"/>
          <w:sz w:val="20"/>
          <w:szCs w:val="20"/>
          <w:lang w:val="es-ES_tradnl"/>
        </w:rPr>
        <w:t>Nerio</w:t>
      </w:r>
      <w:proofErr w:type="spellEnd"/>
      <w:r w:rsidRPr="00C5317E">
        <w:rPr>
          <w:rFonts w:asciiTheme="majorHAnsi" w:hAnsiTheme="majorHAnsi" w:cs="Calibri"/>
          <w:sz w:val="20"/>
          <w:szCs w:val="20"/>
          <w:lang w:val="es-ES_tradnl"/>
        </w:rPr>
        <w:t xml:space="preserve"> (</w:t>
      </w:r>
      <w:r w:rsidR="004323EA" w:rsidRPr="00C5317E">
        <w:rPr>
          <w:rFonts w:asciiTheme="majorHAnsi" w:hAnsiTheme="majorHAnsi" w:cs="Calibri"/>
          <w:sz w:val="20"/>
          <w:szCs w:val="20"/>
          <w:lang w:val="es-ES_tradnl"/>
        </w:rPr>
        <w:t>3 años</w:t>
      </w:r>
      <w:r w:rsidRPr="00C5317E">
        <w:rPr>
          <w:rFonts w:asciiTheme="majorHAnsi" w:hAnsiTheme="majorHAnsi" w:cs="Calibri"/>
          <w:sz w:val="20"/>
          <w:szCs w:val="20"/>
          <w:lang w:val="es-ES_tradnl"/>
        </w:rPr>
        <w:t>)</w:t>
      </w:r>
    </w:p>
    <w:p w14:paraId="0A7B4B0D" w14:textId="0B63D901"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proofErr w:type="spellStart"/>
      <w:r w:rsidRPr="00C5317E">
        <w:rPr>
          <w:rFonts w:asciiTheme="majorHAnsi" w:hAnsiTheme="majorHAnsi" w:cs="Calibri"/>
          <w:sz w:val="20"/>
          <w:szCs w:val="20"/>
          <w:lang w:val="es-ES_tradnl"/>
        </w:rPr>
        <w:t>Bald</w:t>
      </w:r>
      <w:r w:rsidR="00441DAC" w:rsidRPr="00C5317E">
        <w:rPr>
          <w:rFonts w:asciiTheme="majorHAnsi" w:hAnsiTheme="majorHAnsi" w:cs="Calibri"/>
          <w:sz w:val="20"/>
          <w:szCs w:val="20"/>
          <w:lang w:val="es-ES_tradnl"/>
        </w:rPr>
        <w:t>eon</w:t>
      </w:r>
      <w:proofErr w:type="spellEnd"/>
      <w:r w:rsidR="00441DAC" w:rsidRPr="00C5317E">
        <w:rPr>
          <w:rFonts w:asciiTheme="majorHAnsi" w:hAnsiTheme="majorHAnsi" w:cs="Calibri"/>
          <w:sz w:val="20"/>
          <w:szCs w:val="20"/>
          <w:lang w:val="es-ES_tradnl"/>
        </w:rPr>
        <w:t xml:space="preserve"> Reza, Maria (</w:t>
      </w:r>
      <w:r w:rsidRPr="00C5317E">
        <w:rPr>
          <w:rFonts w:asciiTheme="majorHAnsi" w:hAnsiTheme="majorHAnsi" w:cs="Calibri"/>
          <w:sz w:val="20"/>
          <w:szCs w:val="20"/>
          <w:lang w:val="es-ES_tradnl"/>
        </w:rPr>
        <w:t>58 años</w:t>
      </w:r>
      <w:r w:rsidR="00441DAC" w:rsidRPr="00C5317E">
        <w:rPr>
          <w:rFonts w:asciiTheme="majorHAnsi" w:hAnsiTheme="majorHAnsi" w:cs="Calibri"/>
          <w:sz w:val="20"/>
          <w:szCs w:val="20"/>
          <w:lang w:val="es-ES_tradnl"/>
        </w:rPr>
        <w:t>)</w:t>
      </w:r>
    </w:p>
    <w:p w14:paraId="36FAD637" w14:textId="3B7D1EAB"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proofErr w:type="spellStart"/>
      <w:r w:rsidRPr="00C5317E">
        <w:rPr>
          <w:rFonts w:asciiTheme="majorHAnsi" w:hAnsiTheme="majorHAnsi" w:cs="Calibri"/>
          <w:sz w:val="20"/>
          <w:szCs w:val="20"/>
          <w:lang w:val="es-ES_tradnl"/>
        </w:rPr>
        <w:t>C</w:t>
      </w:r>
      <w:r w:rsidR="00441DAC" w:rsidRPr="00C5317E">
        <w:rPr>
          <w:rFonts w:asciiTheme="majorHAnsi" w:hAnsiTheme="majorHAnsi" w:cs="Calibri"/>
          <w:sz w:val="20"/>
          <w:szCs w:val="20"/>
          <w:lang w:val="es-ES_tradnl"/>
        </w:rPr>
        <w:t>havez</w:t>
      </w:r>
      <w:proofErr w:type="spellEnd"/>
      <w:r w:rsidR="00441DAC" w:rsidRPr="00C5317E">
        <w:rPr>
          <w:rFonts w:asciiTheme="majorHAnsi" w:hAnsiTheme="majorHAnsi" w:cs="Calibri"/>
          <w:sz w:val="20"/>
          <w:szCs w:val="20"/>
          <w:lang w:val="es-ES_tradnl"/>
        </w:rPr>
        <w:t xml:space="preserve"> </w:t>
      </w:r>
      <w:proofErr w:type="spellStart"/>
      <w:r w:rsidR="00441DAC" w:rsidRPr="00C5317E">
        <w:rPr>
          <w:rFonts w:asciiTheme="majorHAnsi" w:hAnsiTheme="majorHAnsi" w:cs="Calibri"/>
          <w:sz w:val="20"/>
          <w:szCs w:val="20"/>
          <w:lang w:val="es-ES_tradnl"/>
        </w:rPr>
        <w:t>Baldeon</w:t>
      </w:r>
      <w:proofErr w:type="spellEnd"/>
      <w:r w:rsidR="00441DAC" w:rsidRPr="00C5317E">
        <w:rPr>
          <w:rFonts w:asciiTheme="majorHAnsi" w:hAnsiTheme="majorHAnsi" w:cs="Calibri"/>
          <w:sz w:val="20"/>
          <w:szCs w:val="20"/>
          <w:lang w:val="es-ES_tradnl"/>
        </w:rPr>
        <w:t>, Agustin</w:t>
      </w:r>
      <w:r w:rsidRPr="00C5317E">
        <w:rPr>
          <w:rFonts w:asciiTheme="majorHAnsi" w:hAnsiTheme="majorHAnsi" w:cs="Calibri"/>
          <w:sz w:val="20"/>
          <w:szCs w:val="20"/>
          <w:lang w:val="es-ES_tradnl"/>
        </w:rPr>
        <w:t xml:space="preserve"> </w:t>
      </w:r>
      <w:r w:rsidR="00441DAC" w:rsidRPr="00C5317E">
        <w:rPr>
          <w:rFonts w:asciiTheme="majorHAnsi" w:hAnsiTheme="majorHAnsi" w:cs="Calibri"/>
          <w:sz w:val="20"/>
          <w:szCs w:val="20"/>
          <w:lang w:val="es-ES_tradnl"/>
        </w:rPr>
        <w:t>(</w:t>
      </w:r>
      <w:r w:rsidRPr="00C5317E">
        <w:rPr>
          <w:rFonts w:asciiTheme="majorHAnsi" w:hAnsiTheme="majorHAnsi" w:cs="Calibri"/>
          <w:sz w:val="20"/>
          <w:szCs w:val="20"/>
          <w:lang w:val="es-ES_tradnl"/>
        </w:rPr>
        <w:t>64 años</w:t>
      </w:r>
      <w:r w:rsidR="00441DAC" w:rsidRPr="00C5317E">
        <w:rPr>
          <w:rFonts w:asciiTheme="majorHAnsi" w:hAnsiTheme="majorHAnsi" w:cs="Calibri"/>
          <w:sz w:val="20"/>
          <w:szCs w:val="20"/>
          <w:lang w:val="es-ES_tradnl"/>
        </w:rPr>
        <w:t>)</w:t>
      </w:r>
    </w:p>
    <w:p w14:paraId="4FF8C110" w14:textId="2E13DA3B"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r w:rsidRPr="00C5317E">
        <w:rPr>
          <w:rFonts w:asciiTheme="majorHAnsi" w:hAnsiTheme="majorHAnsi" w:cs="Calibri"/>
          <w:sz w:val="20"/>
          <w:szCs w:val="20"/>
          <w:lang w:val="es-ES_tradnl"/>
        </w:rPr>
        <w:t>C</w:t>
      </w:r>
      <w:r w:rsidR="00441DAC" w:rsidRPr="00C5317E">
        <w:rPr>
          <w:rFonts w:asciiTheme="majorHAnsi" w:hAnsiTheme="majorHAnsi" w:cs="Calibri"/>
          <w:sz w:val="20"/>
          <w:szCs w:val="20"/>
          <w:lang w:val="es-ES_tradnl"/>
        </w:rPr>
        <w:t>huchon Castillo Tomasa (</w:t>
      </w:r>
      <w:r w:rsidRPr="00C5317E">
        <w:rPr>
          <w:rFonts w:asciiTheme="majorHAnsi" w:hAnsiTheme="majorHAnsi" w:cs="Calibri"/>
          <w:sz w:val="20"/>
          <w:szCs w:val="20"/>
          <w:lang w:val="es-ES_tradnl"/>
        </w:rPr>
        <w:t>54 años</w:t>
      </w:r>
      <w:r w:rsidR="00441DAC" w:rsidRPr="00C5317E">
        <w:rPr>
          <w:rFonts w:asciiTheme="majorHAnsi" w:hAnsiTheme="majorHAnsi" w:cs="Calibri"/>
          <w:sz w:val="20"/>
          <w:szCs w:val="20"/>
          <w:lang w:val="es-ES_tradnl"/>
        </w:rPr>
        <w:t>)</w:t>
      </w:r>
    </w:p>
    <w:p w14:paraId="15136ECA" w14:textId="4656E431"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proofErr w:type="spellStart"/>
      <w:r w:rsidRPr="00C5317E">
        <w:rPr>
          <w:rFonts w:asciiTheme="majorHAnsi" w:hAnsiTheme="majorHAnsi" w:cs="Calibri"/>
          <w:sz w:val="20"/>
          <w:szCs w:val="20"/>
          <w:lang w:val="es-ES_tradnl"/>
        </w:rPr>
        <w:t>Chuchon</w:t>
      </w:r>
      <w:proofErr w:type="spellEnd"/>
      <w:r w:rsidRPr="00C5317E">
        <w:rPr>
          <w:rFonts w:asciiTheme="majorHAnsi" w:hAnsiTheme="majorHAnsi" w:cs="Calibri"/>
          <w:sz w:val="20"/>
          <w:szCs w:val="20"/>
          <w:lang w:val="es-ES_tradnl"/>
        </w:rPr>
        <w:t xml:space="preserve"> </w:t>
      </w:r>
      <w:proofErr w:type="spellStart"/>
      <w:r w:rsidRPr="00C5317E">
        <w:rPr>
          <w:rFonts w:asciiTheme="majorHAnsi" w:hAnsiTheme="majorHAnsi" w:cs="Calibri"/>
          <w:sz w:val="20"/>
          <w:szCs w:val="20"/>
          <w:lang w:val="es-ES_tradnl"/>
        </w:rPr>
        <w:t>Janam</w:t>
      </w:r>
      <w:r w:rsidR="00441DAC" w:rsidRPr="00C5317E">
        <w:rPr>
          <w:rFonts w:asciiTheme="majorHAnsi" w:hAnsiTheme="majorHAnsi" w:cs="Calibri"/>
          <w:sz w:val="20"/>
          <w:szCs w:val="20"/>
          <w:lang w:val="es-ES_tradnl"/>
        </w:rPr>
        <w:t>pa</w:t>
      </w:r>
      <w:proofErr w:type="spellEnd"/>
      <w:r w:rsidR="00441DAC" w:rsidRPr="00C5317E">
        <w:rPr>
          <w:rFonts w:asciiTheme="majorHAnsi" w:hAnsiTheme="majorHAnsi" w:cs="Calibri"/>
          <w:sz w:val="20"/>
          <w:szCs w:val="20"/>
          <w:lang w:val="es-ES_tradnl"/>
        </w:rPr>
        <w:t>, José (</w:t>
      </w:r>
      <w:r w:rsidRPr="00C5317E">
        <w:rPr>
          <w:rFonts w:asciiTheme="majorHAnsi" w:hAnsiTheme="majorHAnsi" w:cs="Calibri"/>
          <w:sz w:val="20"/>
          <w:szCs w:val="20"/>
          <w:lang w:val="es-ES_tradnl"/>
        </w:rPr>
        <w:t>66 años</w:t>
      </w:r>
      <w:r w:rsidR="00441DAC" w:rsidRPr="00C5317E">
        <w:rPr>
          <w:rFonts w:asciiTheme="majorHAnsi" w:hAnsiTheme="majorHAnsi" w:cs="Calibri"/>
          <w:sz w:val="20"/>
          <w:szCs w:val="20"/>
          <w:lang w:val="es-ES_tradnl"/>
        </w:rPr>
        <w:t>)</w:t>
      </w:r>
    </w:p>
    <w:p w14:paraId="258DE50B" w14:textId="70CA3022"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proofErr w:type="spellStart"/>
      <w:r w:rsidRPr="00C5317E">
        <w:rPr>
          <w:rFonts w:asciiTheme="majorHAnsi" w:hAnsiTheme="majorHAnsi" w:cs="Calibri"/>
          <w:sz w:val="20"/>
          <w:szCs w:val="20"/>
          <w:lang w:val="es-ES_tradnl"/>
        </w:rPr>
        <w:t>Chuchon</w:t>
      </w:r>
      <w:proofErr w:type="spellEnd"/>
      <w:r w:rsidRPr="00C5317E">
        <w:rPr>
          <w:rFonts w:asciiTheme="majorHAnsi" w:hAnsiTheme="majorHAnsi" w:cs="Calibri"/>
          <w:sz w:val="20"/>
          <w:szCs w:val="20"/>
          <w:lang w:val="es-ES_tradnl"/>
        </w:rPr>
        <w:t xml:space="preserve"> </w:t>
      </w:r>
      <w:proofErr w:type="spellStart"/>
      <w:r w:rsidRPr="00C5317E">
        <w:rPr>
          <w:rFonts w:asciiTheme="majorHAnsi" w:hAnsiTheme="majorHAnsi" w:cs="Calibri"/>
          <w:sz w:val="20"/>
          <w:szCs w:val="20"/>
          <w:lang w:val="es-ES_tradnl"/>
        </w:rPr>
        <w:t>Teccsi</w:t>
      </w:r>
      <w:proofErr w:type="spellEnd"/>
      <w:r w:rsidRPr="00C5317E">
        <w:rPr>
          <w:rFonts w:asciiTheme="majorHAnsi" w:hAnsiTheme="majorHAnsi" w:cs="Calibri"/>
          <w:sz w:val="20"/>
          <w:szCs w:val="20"/>
          <w:lang w:val="es-ES_tradnl"/>
        </w:rPr>
        <w:t>, Filomeno</w:t>
      </w:r>
      <w:r w:rsidR="00441DAC" w:rsidRPr="00C5317E">
        <w:rPr>
          <w:rFonts w:asciiTheme="majorHAnsi" w:hAnsiTheme="majorHAnsi" w:cs="Calibri"/>
          <w:sz w:val="20"/>
          <w:szCs w:val="20"/>
          <w:lang w:val="es-ES_tradnl"/>
        </w:rPr>
        <w:t xml:space="preserve"> (</w:t>
      </w:r>
      <w:r w:rsidRPr="00C5317E">
        <w:rPr>
          <w:rFonts w:asciiTheme="majorHAnsi" w:hAnsiTheme="majorHAnsi" w:cs="Calibri"/>
          <w:sz w:val="20"/>
          <w:szCs w:val="20"/>
          <w:lang w:val="es-ES_tradnl"/>
        </w:rPr>
        <w:t>45 años</w:t>
      </w:r>
      <w:r w:rsidR="00441DAC" w:rsidRPr="00C5317E">
        <w:rPr>
          <w:rFonts w:asciiTheme="majorHAnsi" w:hAnsiTheme="majorHAnsi" w:cs="Calibri"/>
          <w:sz w:val="20"/>
          <w:szCs w:val="20"/>
          <w:lang w:val="es-ES_tradnl"/>
        </w:rPr>
        <w:t>)</w:t>
      </w:r>
    </w:p>
    <w:p w14:paraId="4F98B089" w14:textId="2033697E"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r w:rsidRPr="00C5317E">
        <w:rPr>
          <w:rFonts w:asciiTheme="majorHAnsi" w:hAnsiTheme="majorHAnsi" w:cs="Calibri"/>
          <w:sz w:val="20"/>
          <w:szCs w:val="20"/>
          <w:lang w:val="es-ES_tradnl"/>
        </w:rPr>
        <w:t xml:space="preserve">De la </w:t>
      </w:r>
      <w:r w:rsidR="00441DAC" w:rsidRPr="00C5317E">
        <w:rPr>
          <w:rFonts w:asciiTheme="majorHAnsi" w:hAnsiTheme="majorHAnsi" w:cs="Calibri"/>
          <w:sz w:val="20"/>
          <w:szCs w:val="20"/>
          <w:lang w:val="es-ES_tradnl"/>
        </w:rPr>
        <w:t xml:space="preserve">Cruz </w:t>
      </w:r>
      <w:proofErr w:type="spellStart"/>
      <w:r w:rsidR="00441DAC" w:rsidRPr="00C5317E">
        <w:rPr>
          <w:rFonts w:asciiTheme="majorHAnsi" w:hAnsiTheme="majorHAnsi" w:cs="Calibri"/>
          <w:sz w:val="20"/>
          <w:szCs w:val="20"/>
          <w:lang w:val="es-ES_tradnl"/>
        </w:rPr>
        <w:t>Baldeon</w:t>
      </w:r>
      <w:proofErr w:type="spellEnd"/>
      <w:r w:rsidR="00441DAC" w:rsidRPr="00C5317E">
        <w:rPr>
          <w:rFonts w:asciiTheme="majorHAnsi" w:hAnsiTheme="majorHAnsi" w:cs="Calibri"/>
          <w:sz w:val="20"/>
          <w:szCs w:val="20"/>
          <w:lang w:val="es-ES_tradnl"/>
        </w:rPr>
        <w:t>, Angélica (</w:t>
      </w:r>
      <w:r w:rsidRPr="00C5317E">
        <w:rPr>
          <w:rFonts w:asciiTheme="majorHAnsi" w:hAnsiTheme="majorHAnsi" w:cs="Calibri"/>
          <w:sz w:val="20"/>
          <w:szCs w:val="20"/>
          <w:lang w:val="es-ES_tradnl"/>
        </w:rPr>
        <w:t>40 años</w:t>
      </w:r>
      <w:r w:rsidR="00441DAC" w:rsidRPr="00C5317E">
        <w:rPr>
          <w:rFonts w:asciiTheme="majorHAnsi" w:hAnsiTheme="majorHAnsi" w:cs="Calibri"/>
          <w:sz w:val="20"/>
          <w:szCs w:val="20"/>
          <w:lang w:val="es-ES_tradnl"/>
        </w:rPr>
        <w:t>)</w:t>
      </w:r>
    </w:p>
    <w:p w14:paraId="2FB953EF" w14:textId="332C3937" w:rsidR="004323EA" w:rsidRPr="00C5317E" w:rsidRDefault="00441DAC"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r w:rsidRPr="00C5317E">
        <w:rPr>
          <w:rFonts w:asciiTheme="majorHAnsi" w:hAnsiTheme="majorHAnsi" w:cs="Calibri"/>
          <w:sz w:val="20"/>
          <w:szCs w:val="20"/>
          <w:lang w:val="es-ES_tradnl"/>
        </w:rPr>
        <w:t xml:space="preserve">De la Cruz </w:t>
      </w:r>
      <w:proofErr w:type="spellStart"/>
      <w:r w:rsidRPr="00C5317E">
        <w:rPr>
          <w:rFonts w:asciiTheme="majorHAnsi" w:hAnsiTheme="majorHAnsi" w:cs="Calibri"/>
          <w:sz w:val="20"/>
          <w:szCs w:val="20"/>
          <w:lang w:val="es-ES_tradnl"/>
        </w:rPr>
        <w:t>Sulca</w:t>
      </w:r>
      <w:proofErr w:type="spellEnd"/>
      <w:r w:rsidRPr="00C5317E">
        <w:rPr>
          <w:rFonts w:asciiTheme="majorHAnsi" w:hAnsiTheme="majorHAnsi" w:cs="Calibri"/>
          <w:sz w:val="20"/>
          <w:szCs w:val="20"/>
          <w:lang w:val="es-ES_tradnl"/>
        </w:rPr>
        <w:t xml:space="preserve">, </w:t>
      </w:r>
      <w:proofErr w:type="spellStart"/>
      <w:r w:rsidRPr="00C5317E">
        <w:rPr>
          <w:rFonts w:asciiTheme="majorHAnsi" w:hAnsiTheme="majorHAnsi" w:cs="Calibri"/>
          <w:sz w:val="20"/>
          <w:szCs w:val="20"/>
          <w:lang w:val="es-ES_tradnl"/>
        </w:rPr>
        <w:t>Felix</w:t>
      </w:r>
      <w:proofErr w:type="spellEnd"/>
      <w:r w:rsidRPr="00C5317E">
        <w:rPr>
          <w:rFonts w:asciiTheme="majorHAnsi" w:hAnsiTheme="majorHAnsi" w:cs="Calibri"/>
          <w:sz w:val="20"/>
          <w:szCs w:val="20"/>
          <w:lang w:val="es-ES_tradnl"/>
        </w:rPr>
        <w:t xml:space="preserve"> (</w:t>
      </w:r>
      <w:r w:rsidR="004323EA" w:rsidRPr="00C5317E">
        <w:rPr>
          <w:rFonts w:asciiTheme="majorHAnsi" w:hAnsiTheme="majorHAnsi" w:cs="Calibri"/>
          <w:sz w:val="20"/>
          <w:szCs w:val="20"/>
          <w:lang w:val="es-ES_tradnl"/>
        </w:rPr>
        <w:t>3 años</w:t>
      </w:r>
      <w:r w:rsidRPr="00C5317E">
        <w:rPr>
          <w:rFonts w:asciiTheme="majorHAnsi" w:hAnsiTheme="majorHAnsi" w:cs="Calibri"/>
          <w:sz w:val="20"/>
          <w:szCs w:val="20"/>
          <w:lang w:val="es-ES_tradnl"/>
        </w:rPr>
        <w:t>)</w:t>
      </w:r>
    </w:p>
    <w:p w14:paraId="73D5BB55" w14:textId="27F9861A"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r w:rsidRPr="00C5317E">
        <w:rPr>
          <w:rFonts w:asciiTheme="majorHAnsi" w:hAnsiTheme="majorHAnsi" w:cs="Calibri"/>
          <w:sz w:val="20"/>
          <w:szCs w:val="20"/>
          <w:lang w:val="es-ES_tradnl"/>
        </w:rPr>
        <w:t xml:space="preserve">Flores Balboa, </w:t>
      </w:r>
      <w:proofErr w:type="spellStart"/>
      <w:r w:rsidRPr="00C5317E">
        <w:rPr>
          <w:rFonts w:asciiTheme="majorHAnsi" w:hAnsiTheme="majorHAnsi" w:cs="Calibri"/>
          <w:sz w:val="20"/>
          <w:szCs w:val="20"/>
          <w:lang w:val="es-ES_tradnl"/>
        </w:rPr>
        <w:t>Pantaleon</w:t>
      </w:r>
      <w:proofErr w:type="spellEnd"/>
      <w:r w:rsidR="00441DAC" w:rsidRPr="00C5317E">
        <w:rPr>
          <w:rFonts w:asciiTheme="majorHAnsi" w:hAnsiTheme="majorHAnsi" w:cs="Calibri"/>
          <w:sz w:val="20"/>
          <w:szCs w:val="20"/>
          <w:lang w:val="es-ES_tradnl"/>
        </w:rPr>
        <w:t xml:space="preserve"> (</w:t>
      </w:r>
      <w:r w:rsidRPr="00C5317E">
        <w:rPr>
          <w:rFonts w:asciiTheme="majorHAnsi" w:hAnsiTheme="majorHAnsi" w:cs="Calibri"/>
          <w:sz w:val="20"/>
          <w:szCs w:val="20"/>
          <w:lang w:val="es-ES_tradnl"/>
        </w:rPr>
        <w:t>5 años</w:t>
      </w:r>
      <w:r w:rsidR="00441DAC" w:rsidRPr="00C5317E">
        <w:rPr>
          <w:rFonts w:asciiTheme="majorHAnsi" w:hAnsiTheme="majorHAnsi" w:cs="Calibri"/>
          <w:sz w:val="20"/>
          <w:szCs w:val="20"/>
          <w:lang w:val="es-ES_tradnl"/>
        </w:rPr>
        <w:t>)</w:t>
      </w:r>
    </w:p>
    <w:p w14:paraId="69809EF7" w14:textId="0816E511" w:rsidR="004323EA" w:rsidRPr="00C5317E" w:rsidRDefault="00441DAC"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r w:rsidRPr="00C5317E">
        <w:rPr>
          <w:rFonts w:asciiTheme="majorHAnsi" w:hAnsiTheme="majorHAnsi" w:cs="Calibri"/>
          <w:sz w:val="20"/>
          <w:szCs w:val="20"/>
          <w:lang w:val="es-ES_tradnl"/>
        </w:rPr>
        <w:t>Flores Balboa, Cesario (</w:t>
      </w:r>
      <w:r w:rsidR="004323EA" w:rsidRPr="00C5317E">
        <w:rPr>
          <w:rFonts w:asciiTheme="majorHAnsi" w:hAnsiTheme="majorHAnsi" w:cs="Calibri"/>
          <w:sz w:val="20"/>
          <w:szCs w:val="20"/>
          <w:lang w:val="es-ES_tradnl"/>
        </w:rPr>
        <w:t>2 años</w:t>
      </w:r>
      <w:r w:rsidRPr="00C5317E">
        <w:rPr>
          <w:rFonts w:asciiTheme="majorHAnsi" w:hAnsiTheme="majorHAnsi" w:cs="Calibri"/>
          <w:sz w:val="20"/>
          <w:szCs w:val="20"/>
          <w:lang w:val="es-ES_tradnl"/>
        </w:rPr>
        <w:t>)</w:t>
      </w:r>
    </w:p>
    <w:p w14:paraId="065F69F0" w14:textId="76D76F90"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r w:rsidRPr="00C5317E">
        <w:rPr>
          <w:rFonts w:asciiTheme="majorHAnsi" w:hAnsiTheme="majorHAnsi" w:cs="Calibri"/>
          <w:sz w:val="20"/>
          <w:szCs w:val="20"/>
          <w:lang w:val="es-ES_tradnl"/>
        </w:rPr>
        <w:t xml:space="preserve">Flores </w:t>
      </w:r>
      <w:proofErr w:type="spellStart"/>
      <w:r w:rsidRPr="00C5317E">
        <w:rPr>
          <w:rFonts w:asciiTheme="majorHAnsi" w:hAnsiTheme="majorHAnsi" w:cs="Calibri"/>
          <w:sz w:val="20"/>
          <w:szCs w:val="20"/>
          <w:lang w:val="es-ES_tradnl"/>
        </w:rPr>
        <w:t>Baldeon</w:t>
      </w:r>
      <w:proofErr w:type="spellEnd"/>
      <w:r w:rsidRPr="00C5317E">
        <w:rPr>
          <w:rFonts w:asciiTheme="majorHAnsi" w:hAnsiTheme="majorHAnsi" w:cs="Calibri"/>
          <w:sz w:val="20"/>
          <w:szCs w:val="20"/>
          <w:lang w:val="es-ES_tradnl"/>
        </w:rPr>
        <w:t>, Maria Magdalena</w:t>
      </w:r>
      <w:r w:rsidR="00441DAC" w:rsidRPr="00C5317E">
        <w:rPr>
          <w:rFonts w:asciiTheme="majorHAnsi" w:hAnsiTheme="majorHAnsi" w:cs="Calibri"/>
          <w:sz w:val="20"/>
          <w:szCs w:val="20"/>
          <w:lang w:val="es-ES_tradnl"/>
        </w:rPr>
        <w:t xml:space="preserve"> (</w:t>
      </w:r>
      <w:r w:rsidRPr="00C5317E">
        <w:rPr>
          <w:rFonts w:asciiTheme="majorHAnsi" w:hAnsiTheme="majorHAnsi" w:cs="Calibri"/>
          <w:sz w:val="20"/>
          <w:szCs w:val="20"/>
          <w:lang w:val="es-ES_tradnl"/>
        </w:rPr>
        <w:t>16 años</w:t>
      </w:r>
      <w:r w:rsidR="00441DAC" w:rsidRPr="00C5317E">
        <w:rPr>
          <w:rFonts w:asciiTheme="majorHAnsi" w:hAnsiTheme="majorHAnsi" w:cs="Calibri"/>
          <w:sz w:val="20"/>
          <w:szCs w:val="20"/>
          <w:lang w:val="es-ES_tradnl"/>
        </w:rPr>
        <w:t>)</w:t>
      </w:r>
    </w:p>
    <w:p w14:paraId="156FC780" w14:textId="4BCF6BCB"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r w:rsidRPr="00C5317E">
        <w:rPr>
          <w:rFonts w:asciiTheme="majorHAnsi" w:hAnsiTheme="majorHAnsi" w:cs="Calibri"/>
          <w:sz w:val="20"/>
          <w:szCs w:val="20"/>
          <w:lang w:val="es-ES_tradnl"/>
        </w:rPr>
        <w:t>Flore</w:t>
      </w:r>
      <w:r w:rsidR="00441DAC" w:rsidRPr="00C5317E">
        <w:rPr>
          <w:rFonts w:asciiTheme="majorHAnsi" w:hAnsiTheme="majorHAnsi" w:cs="Calibri"/>
          <w:sz w:val="20"/>
          <w:szCs w:val="20"/>
          <w:lang w:val="es-ES_tradnl"/>
        </w:rPr>
        <w:t xml:space="preserve">s </w:t>
      </w:r>
      <w:proofErr w:type="spellStart"/>
      <w:r w:rsidR="00441DAC" w:rsidRPr="00C5317E">
        <w:rPr>
          <w:rFonts w:asciiTheme="majorHAnsi" w:hAnsiTheme="majorHAnsi" w:cs="Calibri"/>
          <w:sz w:val="20"/>
          <w:szCs w:val="20"/>
          <w:lang w:val="es-ES_tradnl"/>
        </w:rPr>
        <w:t>Baldeon</w:t>
      </w:r>
      <w:proofErr w:type="spellEnd"/>
      <w:r w:rsidR="00441DAC" w:rsidRPr="00C5317E">
        <w:rPr>
          <w:rFonts w:asciiTheme="majorHAnsi" w:hAnsiTheme="majorHAnsi" w:cs="Calibri"/>
          <w:sz w:val="20"/>
          <w:szCs w:val="20"/>
          <w:lang w:val="es-ES_tradnl"/>
        </w:rPr>
        <w:t xml:space="preserve">, </w:t>
      </w:r>
      <w:proofErr w:type="spellStart"/>
      <w:r w:rsidR="00441DAC" w:rsidRPr="00C5317E">
        <w:rPr>
          <w:rFonts w:asciiTheme="majorHAnsi" w:hAnsiTheme="majorHAnsi" w:cs="Calibri"/>
          <w:sz w:val="20"/>
          <w:szCs w:val="20"/>
          <w:lang w:val="es-ES_tradnl"/>
        </w:rPr>
        <w:t>Gervacio</w:t>
      </w:r>
      <w:proofErr w:type="spellEnd"/>
      <w:r w:rsidR="00441DAC" w:rsidRPr="00C5317E">
        <w:rPr>
          <w:rFonts w:asciiTheme="majorHAnsi" w:hAnsiTheme="majorHAnsi" w:cs="Calibri"/>
          <w:sz w:val="20"/>
          <w:szCs w:val="20"/>
          <w:lang w:val="es-ES_tradnl"/>
        </w:rPr>
        <w:t xml:space="preserve"> (</w:t>
      </w:r>
      <w:r w:rsidRPr="00C5317E">
        <w:rPr>
          <w:rFonts w:asciiTheme="majorHAnsi" w:hAnsiTheme="majorHAnsi" w:cs="Calibri"/>
          <w:sz w:val="20"/>
          <w:szCs w:val="20"/>
          <w:lang w:val="es-ES_tradnl"/>
        </w:rPr>
        <w:t>3 meses</w:t>
      </w:r>
      <w:r w:rsidR="00441DAC" w:rsidRPr="00C5317E">
        <w:rPr>
          <w:rFonts w:asciiTheme="majorHAnsi" w:hAnsiTheme="majorHAnsi" w:cs="Calibri"/>
          <w:sz w:val="20"/>
          <w:szCs w:val="20"/>
          <w:lang w:val="es-ES_tradnl"/>
        </w:rPr>
        <w:t>)</w:t>
      </w:r>
    </w:p>
    <w:p w14:paraId="7C452C86" w14:textId="66857CB4"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r w:rsidRPr="00C5317E">
        <w:rPr>
          <w:rFonts w:asciiTheme="majorHAnsi" w:hAnsiTheme="majorHAnsi" w:cs="Calibri"/>
          <w:sz w:val="20"/>
          <w:szCs w:val="20"/>
          <w:lang w:val="es-ES_tradnl"/>
        </w:rPr>
        <w:t>Gamboa De la Cruz, Gertrudis</w:t>
      </w:r>
      <w:r w:rsidR="00441DAC" w:rsidRPr="00C5317E">
        <w:rPr>
          <w:rFonts w:asciiTheme="majorHAnsi" w:hAnsiTheme="majorHAnsi" w:cs="Calibri"/>
          <w:sz w:val="20"/>
          <w:szCs w:val="20"/>
          <w:lang w:val="es-ES_tradnl"/>
        </w:rPr>
        <w:t xml:space="preserve"> (</w:t>
      </w:r>
      <w:r w:rsidRPr="00C5317E">
        <w:rPr>
          <w:rFonts w:asciiTheme="majorHAnsi" w:hAnsiTheme="majorHAnsi" w:cs="Calibri"/>
          <w:sz w:val="20"/>
          <w:szCs w:val="20"/>
          <w:lang w:val="es-ES_tradnl"/>
        </w:rPr>
        <w:t>75 años</w:t>
      </w:r>
      <w:r w:rsidR="00441DAC" w:rsidRPr="00C5317E">
        <w:rPr>
          <w:rFonts w:asciiTheme="majorHAnsi" w:hAnsiTheme="majorHAnsi" w:cs="Calibri"/>
          <w:sz w:val="20"/>
          <w:szCs w:val="20"/>
          <w:lang w:val="es-ES_tradnl"/>
        </w:rPr>
        <w:t>)</w:t>
      </w:r>
    </w:p>
    <w:p w14:paraId="04CA0546" w14:textId="76A0C1BB"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r w:rsidRPr="00C5317E">
        <w:rPr>
          <w:rFonts w:asciiTheme="majorHAnsi" w:hAnsiTheme="majorHAnsi" w:cs="Calibri"/>
          <w:sz w:val="20"/>
          <w:szCs w:val="20"/>
          <w:lang w:val="es-ES_tradnl"/>
        </w:rPr>
        <w:t>Gam</w:t>
      </w:r>
      <w:r w:rsidR="00441DAC" w:rsidRPr="00C5317E">
        <w:rPr>
          <w:rFonts w:asciiTheme="majorHAnsi" w:hAnsiTheme="majorHAnsi" w:cs="Calibri"/>
          <w:sz w:val="20"/>
          <w:szCs w:val="20"/>
          <w:lang w:val="es-ES_tradnl"/>
        </w:rPr>
        <w:t>boa Herrera, Alejandro (</w:t>
      </w:r>
      <w:r w:rsidRPr="00C5317E">
        <w:rPr>
          <w:rFonts w:asciiTheme="majorHAnsi" w:hAnsiTheme="majorHAnsi" w:cs="Calibri"/>
          <w:sz w:val="20"/>
          <w:szCs w:val="20"/>
          <w:lang w:val="es-ES_tradnl"/>
        </w:rPr>
        <w:t>55 años</w:t>
      </w:r>
      <w:r w:rsidR="00441DAC" w:rsidRPr="00C5317E">
        <w:rPr>
          <w:rFonts w:asciiTheme="majorHAnsi" w:hAnsiTheme="majorHAnsi" w:cs="Calibri"/>
          <w:sz w:val="20"/>
          <w:szCs w:val="20"/>
          <w:lang w:val="es-ES_tradnl"/>
        </w:rPr>
        <w:t>)</w:t>
      </w:r>
    </w:p>
    <w:p w14:paraId="5538F3D1" w14:textId="0A657B6A" w:rsidR="004323EA" w:rsidRPr="00C5317E" w:rsidRDefault="00441DAC"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r w:rsidRPr="00C5317E">
        <w:rPr>
          <w:rFonts w:asciiTheme="majorHAnsi" w:hAnsiTheme="majorHAnsi" w:cs="Calibri"/>
          <w:sz w:val="20"/>
          <w:szCs w:val="20"/>
          <w:lang w:val="es-ES_tradnl"/>
        </w:rPr>
        <w:t>Gamboa Lozano, Victor (</w:t>
      </w:r>
      <w:r w:rsidR="004323EA" w:rsidRPr="00C5317E">
        <w:rPr>
          <w:rFonts w:asciiTheme="majorHAnsi" w:hAnsiTheme="majorHAnsi" w:cs="Calibri"/>
          <w:sz w:val="20"/>
          <w:szCs w:val="20"/>
          <w:lang w:val="es-ES_tradnl"/>
        </w:rPr>
        <w:t>4 años</w:t>
      </w:r>
      <w:r w:rsidRPr="00C5317E">
        <w:rPr>
          <w:rFonts w:asciiTheme="majorHAnsi" w:hAnsiTheme="majorHAnsi" w:cs="Calibri"/>
          <w:sz w:val="20"/>
          <w:szCs w:val="20"/>
          <w:lang w:val="es-ES_tradnl"/>
        </w:rPr>
        <w:t>)</w:t>
      </w:r>
    </w:p>
    <w:p w14:paraId="04EE8B45" w14:textId="6D2A1C5D" w:rsidR="004323EA" w:rsidRPr="00C5317E" w:rsidRDefault="00441DAC"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r w:rsidRPr="00C5317E">
        <w:rPr>
          <w:rFonts w:asciiTheme="majorHAnsi" w:hAnsiTheme="majorHAnsi" w:cs="Calibri"/>
          <w:sz w:val="20"/>
          <w:szCs w:val="20"/>
          <w:lang w:val="es-ES_tradnl"/>
        </w:rPr>
        <w:t>Gamboa Lozano, Richard (</w:t>
      </w:r>
      <w:r w:rsidR="004323EA" w:rsidRPr="00C5317E">
        <w:rPr>
          <w:rFonts w:asciiTheme="majorHAnsi" w:hAnsiTheme="majorHAnsi" w:cs="Calibri"/>
          <w:sz w:val="20"/>
          <w:szCs w:val="20"/>
          <w:lang w:val="es-ES_tradnl"/>
        </w:rPr>
        <w:t>4 años</w:t>
      </w:r>
      <w:r w:rsidRPr="00C5317E">
        <w:rPr>
          <w:rFonts w:asciiTheme="majorHAnsi" w:hAnsiTheme="majorHAnsi" w:cs="Calibri"/>
          <w:sz w:val="20"/>
          <w:szCs w:val="20"/>
          <w:lang w:val="es-ES_tradnl"/>
        </w:rPr>
        <w:t>)</w:t>
      </w:r>
    </w:p>
    <w:p w14:paraId="4E619096" w14:textId="2370F340"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r w:rsidRPr="00C5317E">
        <w:rPr>
          <w:rFonts w:asciiTheme="majorHAnsi" w:hAnsiTheme="majorHAnsi" w:cs="Calibri"/>
          <w:sz w:val="20"/>
          <w:szCs w:val="20"/>
          <w:lang w:val="es-ES_tradnl"/>
        </w:rPr>
        <w:t xml:space="preserve">Gamboa Lozano, Hugo </w:t>
      </w:r>
      <w:r w:rsidR="00441DAC" w:rsidRPr="00C5317E">
        <w:rPr>
          <w:rFonts w:asciiTheme="majorHAnsi" w:hAnsiTheme="majorHAnsi" w:cs="Calibri"/>
          <w:sz w:val="20"/>
          <w:szCs w:val="20"/>
          <w:lang w:val="es-ES_tradnl"/>
        </w:rPr>
        <w:t>(</w:t>
      </w:r>
      <w:r w:rsidRPr="00C5317E">
        <w:rPr>
          <w:rFonts w:asciiTheme="majorHAnsi" w:hAnsiTheme="majorHAnsi" w:cs="Calibri"/>
          <w:sz w:val="20"/>
          <w:szCs w:val="20"/>
          <w:lang w:val="es-ES_tradnl"/>
        </w:rPr>
        <w:t>3 años</w:t>
      </w:r>
      <w:r w:rsidR="00441DAC" w:rsidRPr="00C5317E">
        <w:rPr>
          <w:rFonts w:asciiTheme="majorHAnsi" w:hAnsiTheme="majorHAnsi" w:cs="Calibri"/>
          <w:sz w:val="20"/>
          <w:szCs w:val="20"/>
          <w:lang w:val="es-ES_tradnl"/>
        </w:rPr>
        <w:t>)</w:t>
      </w:r>
    </w:p>
    <w:p w14:paraId="0FF49F04" w14:textId="16749587"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ES_tradnl"/>
        </w:rPr>
      </w:pPr>
      <w:r w:rsidRPr="00C5317E">
        <w:rPr>
          <w:rFonts w:asciiTheme="majorHAnsi" w:hAnsiTheme="majorHAnsi" w:cs="Calibri"/>
          <w:sz w:val="20"/>
          <w:szCs w:val="20"/>
          <w:lang w:val="es-ES_tradnl"/>
        </w:rPr>
        <w:t xml:space="preserve">Gamboa Medina, Eugenia </w:t>
      </w:r>
      <w:r w:rsidR="00441DAC" w:rsidRPr="00C5317E">
        <w:rPr>
          <w:rFonts w:asciiTheme="majorHAnsi" w:hAnsiTheme="majorHAnsi" w:cs="Calibri"/>
          <w:sz w:val="20"/>
          <w:szCs w:val="20"/>
          <w:lang w:val="es-ES_tradnl"/>
        </w:rPr>
        <w:t>(</w:t>
      </w:r>
      <w:r w:rsidRPr="00C5317E">
        <w:rPr>
          <w:rFonts w:asciiTheme="majorHAnsi" w:hAnsiTheme="majorHAnsi" w:cs="Calibri"/>
          <w:sz w:val="20"/>
          <w:szCs w:val="20"/>
          <w:lang w:val="es-ES_tradnl"/>
        </w:rPr>
        <w:t>10 años</w:t>
      </w:r>
      <w:r w:rsidR="00441DAC" w:rsidRPr="00C5317E">
        <w:rPr>
          <w:rFonts w:asciiTheme="majorHAnsi" w:hAnsiTheme="majorHAnsi" w:cs="Calibri"/>
          <w:sz w:val="20"/>
          <w:szCs w:val="20"/>
          <w:lang w:val="es-ES_tradnl"/>
        </w:rPr>
        <w:t>)</w:t>
      </w:r>
    </w:p>
    <w:p w14:paraId="36850BBC" w14:textId="684DB215" w:rsidR="004323EA" w:rsidRPr="00C5317E" w:rsidRDefault="00441DAC"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pt-BR"/>
        </w:rPr>
      </w:pPr>
      <w:r w:rsidRPr="00C5317E">
        <w:rPr>
          <w:rFonts w:asciiTheme="majorHAnsi" w:hAnsiTheme="majorHAnsi" w:cs="Calibri"/>
          <w:sz w:val="20"/>
          <w:szCs w:val="20"/>
          <w:lang w:val="pt-BR"/>
        </w:rPr>
        <w:t>Gamboa Medina Edilberta (</w:t>
      </w:r>
      <w:r w:rsidR="004323EA" w:rsidRPr="00C5317E">
        <w:rPr>
          <w:rFonts w:asciiTheme="majorHAnsi" w:hAnsiTheme="majorHAnsi" w:cs="Calibri"/>
          <w:sz w:val="20"/>
          <w:szCs w:val="20"/>
          <w:lang w:val="pt-BR"/>
        </w:rPr>
        <w:t>10 años</w:t>
      </w:r>
      <w:r w:rsidRPr="00C5317E">
        <w:rPr>
          <w:rFonts w:asciiTheme="majorHAnsi" w:hAnsiTheme="majorHAnsi" w:cs="Calibri"/>
          <w:sz w:val="20"/>
          <w:szCs w:val="20"/>
          <w:lang w:val="pt-BR"/>
        </w:rPr>
        <w:t>)</w:t>
      </w:r>
    </w:p>
    <w:p w14:paraId="291FF660" w14:textId="6A60A5B5"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pt-BR"/>
        </w:rPr>
      </w:pPr>
      <w:r w:rsidRPr="00C5317E">
        <w:rPr>
          <w:rFonts w:asciiTheme="majorHAnsi" w:hAnsiTheme="majorHAnsi" w:cs="Calibri"/>
          <w:sz w:val="20"/>
          <w:szCs w:val="20"/>
          <w:lang w:val="pt-BR"/>
        </w:rPr>
        <w:t>Gamboa Pulido, Nestor</w:t>
      </w:r>
      <w:r w:rsidR="00441DAC" w:rsidRPr="00C5317E">
        <w:rPr>
          <w:rFonts w:asciiTheme="majorHAnsi" w:hAnsiTheme="majorHAnsi" w:cs="Calibri"/>
          <w:sz w:val="20"/>
          <w:szCs w:val="20"/>
          <w:lang w:val="pt-BR"/>
        </w:rPr>
        <w:t xml:space="preserve"> (</w:t>
      </w:r>
      <w:r w:rsidRPr="00C5317E">
        <w:rPr>
          <w:rFonts w:asciiTheme="majorHAnsi" w:hAnsiTheme="majorHAnsi" w:cs="Calibri"/>
          <w:sz w:val="20"/>
          <w:szCs w:val="20"/>
          <w:lang w:val="pt-BR"/>
        </w:rPr>
        <w:t>10 años</w:t>
      </w:r>
      <w:r w:rsidR="00441DAC" w:rsidRPr="00C5317E">
        <w:rPr>
          <w:rFonts w:asciiTheme="majorHAnsi" w:hAnsiTheme="majorHAnsi" w:cs="Calibri"/>
          <w:sz w:val="20"/>
          <w:szCs w:val="20"/>
          <w:lang w:val="pt-BR"/>
        </w:rPr>
        <w:t>)</w:t>
      </w:r>
    </w:p>
    <w:p w14:paraId="4A3B9ADD" w14:textId="284D295B"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pt-BR"/>
        </w:rPr>
      </w:pPr>
      <w:r w:rsidRPr="00C5317E">
        <w:rPr>
          <w:rFonts w:asciiTheme="majorHAnsi" w:hAnsiTheme="majorHAnsi" w:cs="Calibri"/>
          <w:sz w:val="20"/>
          <w:szCs w:val="20"/>
          <w:lang w:val="pt-BR"/>
        </w:rPr>
        <w:t xml:space="preserve">Gamboa Pulido, Francia </w:t>
      </w:r>
      <w:r w:rsidR="00441DAC" w:rsidRPr="00C5317E">
        <w:rPr>
          <w:rFonts w:asciiTheme="majorHAnsi" w:hAnsiTheme="majorHAnsi" w:cs="Calibri"/>
          <w:sz w:val="20"/>
          <w:szCs w:val="20"/>
          <w:lang w:val="pt-BR"/>
        </w:rPr>
        <w:t>(</w:t>
      </w:r>
      <w:r w:rsidRPr="00C5317E">
        <w:rPr>
          <w:rFonts w:asciiTheme="majorHAnsi" w:hAnsiTheme="majorHAnsi" w:cs="Calibri"/>
          <w:sz w:val="20"/>
          <w:szCs w:val="20"/>
          <w:lang w:val="pt-BR"/>
        </w:rPr>
        <w:t>35 años</w:t>
      </w:r>
      <w:r w:rsidR="00441DAC" w:rsidRPr="00C5317E">
        <w:rPr>
          <w:rFonts w:asciiTheme="majorHAnsi" w:hAnsiTheme="majorHAnsi" w:cs="Calibri"/>
          <w:sz w:val="20"/>
          <w:szCs w:val="20"/>
          <w:lang w:val="pt-BR"/>
        </w:rPr>
        <w:t>)</w:t>
      </w:r>
    </w:p>
    <w:p w14:paraId="6BB0EFE4" w14:textId="13BC99DE"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pt-BR"/>
        </w:rPr>
      </w:pPr>
      <w:r w:rsidRPr="00C5317E">
        <w:rPr>
          <w:rFonts w:asciiTheme="majorHAnsi" w:hAnsiTheme="majorHAnsi" w:cs="Calibri"/>
          <w:sz w:val="20"/>
          <w:szCs w:val="20"/>
          <w:lang w:val="pt-BR"/>
        </w:rPr>
        <w:t>Gamoa Quispe, D</w:t>
      </w:r>
      <w:r w:rsidR="00441DAC" w:rsidRPr="00C5317E">
        <w:rPr>
          <w:rFonts w:asciiTheme="majorHAnsi" w:hAnsiTheme="majorHAnsi" w:cs="Calibri"/>
          <w:sz w:val="20"/>
          <w:szCs w:val="20"/>
          <w:lang w:val="pt-BR"/>
        </w:rPr>
        <w:t>elfina</w:t>
      </w:r>
      <w:r w:rsidRPr="00C5317E">
        <w:rPr>
          <w:rFonts w:asciiTheme="majorHAnsi" w:hAnsiTheme="majorHAnsi" w:cs="Calibri"/>
          <w:sz w:val="20"/>
          <w:szCs w:val="20"/>
          <w:lang w:val="pt-BR"/>
        </w:rPr>
        <w:t xml:space="preserve"> </w:t>
      </w:r>
      <w:r w:rsidR="00441DAC" w:rsidRPr="00C5317E">
        <w:rPr>
          <w:rFonts w:asciiTheme="majorHAnsi" w:hAnsiTheme="majorHAnsi" w:cs="Calibri"/>
          <w:sz w:val="20"/>
          <w:szCs w:val="20"/>
          <w:lang w:val="pt-BR"/>
        </w:rPr>
        <w:t>(</w:t>
      </w:r>
      <w:r w:rsidRPr="00C5317E">
        <w:rPr>
          <w:rFonts w:asciiTheme="majorHAnsi" w:hAnsiTheme="majorHAnsi" w:cs="Calibri"/>
          <w:sz w:val="20"/>
          <w:szCs w:val="20"/>
          <w:lang w:val="pt-BR"/>
        </w:rPr>
        <w:t>52 años</w:t>
      </w:r>
      <w:r w:rsidR="00441DAC" w:rsidRPr="00C5317E">
        <w:rPr>
          <w:rFonts w:asciiTheme="majorHAnsi" w:hAnsiTheme="majorHAnsi" w:cs="Calibri"/>
          <w:sz w:val="20"/>
          <w:szCs w:val="20"/>
          <w:lang w:val="pt-BR"/>
        </w:rPr>
        <w:t>)</w:t>
      </w:r>
    </w:p>
    <w:p w14:paraId="7DEFF556" w14:textId="750E94CC"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pt-BR"/>
        </w:rPr>
      </w:pPr>
      <w:r w:rsidRPr="00C5317E">
        <w:rPr>
          <w:rFonts w:asciiTheme="majorHAnsi" w:hAnsiTheme="majorHAnsi" w:cs="Calibri"/>
          <w:sz w:val="20"/>
          <w:szCs w:val="20"/>
          <w:lang w:val="pt-BR"/>
        </w:rPr>
        <w:t>Gamboa Pulido, W</w:t>
      </w:r>
      <w:r w:rsidR="00441DAC" w:rsidRPr="00C5317E">
        <w:rPr>
          <w:rFonts w:asciiTheme="majorHAnsi" w:hAnsiTheme="majorHAnsi" w:cs="Calibri"/>
          <w:sz w:val="20"/>
          <w:szCs w:val="20"/>
          <w:lang w:val="pt-BR"/>
        </w:rPr>
        <w:t>alter</w:t>
      </w:r>
      <w:r w:rsidRPr="00C5317E">
        <w:rPr>
          <w:rFonts w:asciiTheme="majorHAnsi" w:hAnsiTheme="majorHAnsi" w:cs="Calibri"/>
          <w:sz w:val="20"/>
          <w:szCs w:val="20"/>
          <w:lang w:val="pt-BR"/>
        </w:rPr>
        <w:t xml:space="preserve"> </w:t>
      </w:r>
      <w:r w:rsidR="00441DAC" w:rsidRPr="00C5317E">
        <w:rPr>
          <w:rFonts w:asciiTheme="majorHAnsi" w:hAnsiTheme="majorHAnsi" w:cs="Calibri"/>
          <w:sz w:val="20"/>
          <w:szCs w:val="20"/>
          <w:lang w:val="pt-BR"/>
        </w:rPr>
        <w:t>(</w:t>
      </w:r>
      <w:r w:rsidRPr="00C5317E">
        <w:rPr>
          <w:rFonts w:asciiTheme="majorHAnsi" w:hAnsiTheme="majorHAnsi" w:cs="Calibri"/>
          <w:sz w:val="20"/>
          <w:szCs w:val="20"/>
          <w:lang w:val="pt-BR"/>
        </w:rPr>
        <w:t>42 años</w:t>
      </w:r>
      <w:r w:rsidR="00441DAC" w:rsidRPr="00C5317E">
        <w:rPr>
          <w:rFonts w:asciiTheme="majorHAnsi" w:hAnsiTheme="majorHAnsi" w:cs="Calibri"/>
          <w:sz w:val="20"/>
          <w:szCs w:val="20"/>
          <w:lang w:val="pt-BR"/>
        </w:rPr>
        <w:t>)</w:t>
      </w:r>
    </w:p>
    <w:p w14:paraId="79A3D9A7" w14:textId="1ED6C6E5"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Gomez de la Cruz, Pastor </w:t>
      </w:r>
      <w:r w:rsidR="00441DAC" w:rsidRPr="00C5317E">
        <w:rPr>
          <w:rFonts w:asciiTheme="majorHAnsi" w:hAnsiTheme="majorHAnsi" w:cs="Calibri"/>
          <w:sz w:val="20"/>
          <w:szCs w:val="20"/>
          <w:lang w:val="es-CO"/>
        </w:rPr>
        <w:t>(</w:t>
      </w:r>
      <w:r w:rsidRPr="00C5317E">
        <w:rPr>
          <w:rFonts w:asciiTheme="majorHAnsi" w:hAnsiTheme="majorHAnsi" w:cs="Calibri"/>
          <w:sz w:val="20"/>
          <w:szCs w:val="20"/>
          <w:lang w:val="es-CO"/>
        </w:rPr>
        <w:t>81 años</w:t>
      </w:r>
      <w:r w:rsidR="00441DAC" w:rsidRPr="00C5317E">
        <w:rPr>
          <w:rFonts w:asciiTheme="majorHAnsi" w:hAnsiTheme="majorHAnsi" w:cs="Calibri"/>
          <w:sz w:val="20"/>
          <w:szCs w:val="20"/>
          <w:lang w:val="es-CO"/>
        </w:rPr>
        <w:t>)</w:t>
      </w:r>
    </w:p>
    <w:p w14:paraId="1DE1CDC9" w14:textId="57DF4834"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proofErr w:type="spellStart"/>
      <w:r w:rsidRPr="00C5317E">
        <w:rPr>
          <w:rFonts w:asciiTheme="majorHAnsi" w:hAnsiTheme="majorHAnsi" w:cs="Calibri"/>
          <w:sz w:val="20"/>
          <w:szCs w:val="20"/>
          <w:lang w:val="es-CO"/>
        </w:rPr>
        <w:t>Janam</w:t>
      </w:r>
      <w:r w:rsidR="00441DAC" w:rsidRPr="00C5317E">
        <w:rPr>
          <w:rFonts w:asciiTheme="majorHAnsi" w:hAnsiTheme="majorHAnsi" w:cs="Calibri"/>
          <w:sz w:val="20"/>
          <w:szCs w:val="20"/>
          <w:lang w:val="es-CO"/>
        </w:rPr>
        <w:t>pa</w:t>
      </w:r>
      <w:proofErr w:type="spellEnd"/>
      <w:r w:rsidR="00441DAC" w:rsidRPr="00C5317E">
        <w:rPr>
          <w:rFonts w:asciiTheme="majorHAnsi" w:hAnsiTheme="majorHAnsi" w:cs="Calibri"/>
          <w:sz w:val="20"/>
          <w:szCs w:val="20"/>
          <w:lang w:val="es-CO"/>
        </w:rPr>
        <w:t xml:space="preserve"> de la Cruz, Lorenza</w:t>
      </w:r>
      <w:r w:rsidRPr="00C5317E">
        <w:rPr>
          <w:rFonts w:asciiTheme="majorHAnsi" w:hAnsiTheme="majorHAnsi" w:cs="Calibri"/>
          <w:sz w:val="20"/>
          <w:szCs w:val="20"/>
          <w:lang w:val="es-CO"/>
        </w:rPr>
        <w:t xml:space="preserve"> </w:t>
      </w:r>
      <w:r w:rsidR="00441DAC" w:rsidRPr="00C5317E">
        <w:rPr>
          <w:rFonts w:asciiTheme="majorHAnsi" w:hAnsiTheme="majorHAnsi" w:cs="Calibri"/>
          <w:sz w:val="20"/>
          <w:szCs w:val="20"/>
          <w:lang w:val="es-CO"/>
        </w:rPr>
        <w:t>(</w:t>
      </w:r>
      <w:r w:rsidRPr="00C5317E">
        <w:rPr>
          <w:rFonts w:asciiTheme="majorHAnsi" w:hAnsiTheme="majorHAnsi" w:cs="Calibri"/>
          <w:sz w:val="20"/>
          <w:szCs w:val="20"/>
          <w:lang w:val="es-CO"/>
        </w:rPr>
        <w:t>45 años</w:t>
      </w:r>
      <w:r w:rsidR="00441DAC" w:rsidRPr="00C5317E">
        <w:rPr>
          <w:rFonts w:asciiTheme="majorHAnsi" w:hAnsiTheme="majorHAnsi" w:cs="Calibri"/>
          <w:sz w:val="20"/>
          <w:szCs w:val="20"/>
          <w:lang w:val="es-CO"/>
        </w:rPr>
        <w:t>)</w:t>
      </w:r>
    </w:p>
    <w:p w14:paraId="7AA06412" w14:textId="5CD426BC"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proofErr w:type="spellStart"/>
      <w:r w:rsidRPr="00C5317E">
        <w:rPr>
          <w:rFonts w:asciiTheme="majorHAnsi" w:hAnsiTheme="majorHAnsi" w:cs="Calibri"/>
          <w:sz w:val="20"/>
          <w:szCs w:val="20"/>
          <w:lang w:val="es-CO"/>
        </w:rPr>
        <w:t>Liz</w:t>
      </w:r>
      <w:r w:rsidR="00441DAC" w:rsidRPr="00C5317E">
        <w:rPr>
          <w:rFonts w:asciiTheme="majorHAnsi" w:hAnsiTheme="majorHAnsi" w:cs="Calibri"/>
          <w:sz w:val="20"/>
          <w:szCs w:val="20"/>
          <w:lang w:val="es-CO"/>
        </w:rPr>
        <w:t>arbe</w:t>
      </w:r>
      <w:proofErr w:type="spellEnd"/>
      <w:r w:rsidR="00441DAC" w:rsidRPr="00C5317E">
        <w:rPr>
          <w:rFonts w:asciiTheme="majorHAnsi" w:hAnsiTheme="majorHAnsi" w:cs="Calibri"/>
          <w:sz w:val="20"/>
          <w:szCs w:val="20"/>
          <w:lang w:val="es-CO"/>
        </w:rPr>
        <w:t xml:space="preserve"> </w:t>
      </w:r>
      <w:proofErr w:type="spellStart"/>
      <w:r w:rsidR="00441DAC" w:rsidRPr="00C5317E">
        <w:rPr>
          <w:rFonts w:asciiTheme="majorHAnsi" w:hAnsiTheme="majorHAnsi" w:cs="Calibri"/>
          <w:sz w:val="20"/>
          <w:szCs w:val="20"/>
          <w:lang w:val="es-CO"/>
        </w:rPr>
        <w:t>Solis</w:t>
      </w:r>
      <w:proofErr w:type="spellEnd"/>
      <w:r w:rsidR="00441DAC" w:rsidRPr="00C5317E">
        <w:rPr>
          <w:rFonts w:asciiTheme="majorHAnsi" w:hAnsiTheme="majorHAnsi" w:cs="Calibri"/>
          <w:sz w:val="20"/>
          <w:szCs w:val="20"/>
          <w:lang w:val="es-CO"/>
        </w:rPr>
        <w:t xml:space="preserve">, </w:t>
      </w:r>
      <w:proofErr w:type="spellStart"/>
      <w:r w:rsidR="00441DAC" w:rsidRPr="00C5317E">
        <w:rPr>
          <w:rFonts w:asciiTheme="majorHAnsi" w:hAnsiTheme="majorHAnsi" w:cs="Calibri"/>
          <w:sz w:val="20"/>
          <w:szCs w:val="20"/>
          <w:lang w:val="es-CO"/>
        </w:rPr>
        <w:t>Silvestra</w:t>
      </w:r>
      <w:proofErr w:type="spellEnd"/>
      <w:r w:rsidRPr="00C5317E">
        <w:rPr>
          <w:rFonts w:asciiTheme="majorHAnsi" w:hAnsiTheme="majorHAnsi" w:cs="Calibri"/>
          <w:sz w:val="20"/>
          <w:szCs w:val="20"/>
          <w:lang w:val="es-CO"/>
        </w:rPr>
        <w:t xml:space="preserve">  </w:t>
      </w:r>
      <w:r w:rsidR="00441DAC" w:rsidRPr="00C5317E">
        <w:rPr>
          <w:rFonts w:asciiTheme="majorHAnsi" w:hAnsiTheme="majorHAnsi" w:cs="Calibri"/>
          <w:sz w:val="20"/>
          <w:szCs w:val="20"/>
          <w:lang w:val="es-CO"/>
        </w:rPr>
        <w:t>(</w:t>
      </w:r>
      <w:r w:rsidRPr="00C5317E">
        <w:rPr>
          <w:rFonts w:asciiTheme="majorHAnsi" w:hAnsiTheme="majorHAnsi" w:cs="Calibri"/>
          <w:sz w:val="20"/>
          <w:szCs w:val="20"/>
          <w:lang w:val="es-CO"/>
        </w:rPr>
        <w:t>45 años</w:t>
      </w:r>
      <w:r w:rsidR="00441DAC" w:rsidRPr="00C5317E">
        <w:rPr>
          <w:rFonts w:asciiTheme="majorHAnsi" w:hAnsiTheme="majorHAnsi" w:cs="Calibri"/>
          <w:sz w:val="20"/>
          <w:szCs w:val="20"/>
          <w:lang w:val="es-CO"/>
        </w:rPr>
        <w:t>)</w:t>
      </w:r>
    </w:p>
    <w:p w14:paraId="762BEE63" w14:textId="41DAE34A" w:rsidR="004323EA" w:rsidRPr="00C5317E" w:rsidRDefault="00441DAC"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Lozano </w:t>
      </w:r>
      <w:proofErr w:type="spellStart"/>
      <w:r w:rsidRPr="00C5317E">
        <w:rPr>
          <w:rFonts w:asciiTheme="majorHAnsi" w:hAnsiTheme="majorHAnsi" w:cs="Calibri"/>
          <w:sz w:val="20"/>
          <w:szCs w:val="20"/>
          <w:lang w:val="es-CO"/>
        </w:rPr>
        <w:t>Baldeon</w:t>
      </w:r>
      <w:proofErr w:type="spellEnd"/>
      <w:r w:rsidRPr="00C5317E">
        <w:rPr>
          <w:rFonts w:asciiTheme="majorHAnsi" w:hAnsiTheme="majorHAnsi" w:cs="Calibri"/>
          <w:sz w:val="20"/>
          <w:szCs w:val="20"/>
          <w:lang w:val="es-CO"/>
        </w:rPr>
        <w:t>, Otilia</w:t>
      </w:r>
      <w:r w:rsidR="004323EA" w:rsidRPr="00C5317E">
        <w:rPr>
          <w:rFonts w:asciiTheme="majorHAnsi" w:hAnsiTheme="majorHAnsi" w:cs="Calibri"/>
          <w:sz w:val="20"/>
          <w:szCs w:val="20"/>
          <w:lang w:val="es-CO"/>
        </w:rPr>
        <w:t xml:space="preserve"> </w:t>
      </w:r>
      <w:r w:rsidRPr="00C5317E">
        <w:rPr>
          <w:rFonts w:asciiTheme="majorHAnsi" w:hAnsiTheme="majorHAnsi" w:cs="Calibri"/>
          <w:sz w:val="20"/>
          <w:szCs w:val="20"/>
          <w:lang w:val="es-CO"/>
        </w:rPr>
        <w:t>(</w:t>
      </w:r>
      <w:r w:rsidR="004323EA" w:rsidRPr="00C5317E">
        <w:rPr>
          <w:rFonts w:asciiTheme="majorHAnsi" w:hAnsiTheme="majorHAnsi" w:cs="Calibri"/>
          <w:sz w:val="20"/>
          <w:szCs w:val="20"/>
          <w:lang w:val="es-CO"/>
        </w:rPr>
        <w:t>33 años</w:t>
      </w:r>
      <w:r w:rsidRPr="00C5317E">
        <w:rPr>
          <w:rFonts w:asciiTheme="majorHAnsi" w:hAnsiTheme="majorHAnsi" w:cs="Calibri"/>
          <w:sz w:val="20"/>
          <w:szCs w:val="20"/>
          <w:lang w:val="es-CO"/>
        </w:rPr>
        <w:t>)</w:t>
      </w:r>
    </w:p>
    <w:p w14:paraId="0E6542BB" w14:textId="574C421A"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Martinez </w:t>
      </w:r>
      <w:proofErr w:type="spellStart"/>
      <w:r w:rsidRPr="00C5317E">
        <w:rPr>
          <w:rFonts w:asciiTheme="majorHAnsi" w:hAnsiTheme="majorHAnsi" w:cs="Calibri"/>
          <w:sz w:val="20"/>
          <w:szCs w:val="20"/>
          <w:lang w:val="es-CO"/>
        </w:rPr>
        <w:t>Baldeon</w:t>
      </w:r>
      <w:proofErr w:type="spellEnd"/>
      <w:r w:rsidRPr="00C5317E">
        <w:rPr>
          <w:rFonts w:asciiTheme="majorHAnsi" w:hAnsiTheme="majorHAnsi" w:cs="Calibri"/>
          <w:sz w:val="20"/>
          <w:szCs w:val="20"/>
          <w:lang w:val="es-CO"/>
        </w:rPr>
        <w:t>, Felicitas</w:t>
      </w:r>
      <w:r w:rsidR="00441DAC" w:rsidRPr="00C5317E">
        <w:rPr>
          <w:rFonts w:asciiTheme="majorHAnsi" w:hAnsiTheme="majorHAnsi" w:cs="Calibri"/>
          <w:sz w:val="20"/>
          <w:szCs w:val="20"/>
          <w:lang w:val="es-CO"/>
        </w:rPr>
        <w:t xml:space="preserve"> (</w:t>
      </w:r>
      <w:r w:rsidRPr="00C5317E">
        <w:rPr>
          <w:rFonts w:asciiTheme="majorHAnsi" w:hAnsiTheme="majorHAnsi" w:cs="Calibri"/>
          <w:sz w:val="20"/>
          <w:szCs w:val="20"/>
          <w:lang w:val="es-CO"/>
        </w:rPr>
        <w:t>55 años</w:t>
      </w:r>
      <w:r w:rsidR="00441DAC" w:rsidRPr="00C5317E">
        <w:rPr>
          <w:rFonts w:asciiTheme="majorHAnsi" w:hAnsiTheme="majorHAnsi" w:cs="Calibri"/>
          <w:sz w:val="20"/>
          <w:szCs w:val="20"/>
          <w:lang w:val="es-CO"/>
        </w:rPr>
        <w:t>)</w:t>
      </w:r>
    </w:p>
    <w:p w14:paraId="5DBDAFA9" w14:textId="3E6DC1A8" w:rsidR="004323EA" w:rsidRPr="00C5317E" w:rsidRDefault="00441DAC"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lastRenderedPageBreak/>
        <w:t xml:space="preserve">Mendoza </w:t>
      </w:r>
      <w:proofErr w:type="spellStart"/>
      <w:r w:rsidRPr="00C5317E">
        <w:rPr>
          <w:rFonts w:asciiTheme="majorHAnsi" w:hAnsiTheme="majorHAnsi" w:cs="Calibri"/>
          <w:sz w:val="20"/>
          <w:szCs w:val="20"/>
          <w:lang w:val="es-CO"/>
        </w:rPr>
        <w:t>Baldeon</w:t>
      </w:r>
      <w:proofErr w:type="spellEnd"/>
      <w:r w:rsidRPr="00C5317E">
        <w:rPr>
          <w:rFonts w:asciiTheme="majorHAnsi" w:hAnsiTheme="majorHAnsi" w:cs="Calibri"/>
          <w:sz w:val="20"/>
          <w:szCs w:val="20"/>
          <w:lang w:val="es-CO"/>
        </w:rPr>
        <w:t>, Delia</w:t>
      </w:r>
      <w:r w:rsidR="004323EA" w:rsidRPr="00C5317E">
        <w:rPr>
          <w:rFonts w:asciiTheme="majorHAnsi" w:hAnsiTheme="majorHAnsi" w:cs="Calibri"/>
          <w:sz w:val="20"/>
          <w:szCs w:val="20"/>
          <w:lang w:val="es-CO"/>
        </w:rPr>
        <w:t xml:space="preserve"> </w:t>
      </w:r>
      <w:r w:rsidRPr="00C5317E">
        <w:rPr>
          <w:rFonts w:asciiTheme="majorHAnsi" w:hAnsiTheme="majorHAnsi" w:cs="Calibri"/>
          <w:sz w:val="20"/>
          <w:szCs w:val="20"/>
          <w:lang w:val="es-CO"/>
        </w:rPr>
        <w:t>(</w:t>
      </w:r>
      <w:r w:rsidR="004323EA" w:rsidRPr="00C5317E">
        <w:rPr>
          <w:rFonts w:asciiTheme="majorHAnsi" w:hAnsiTheme="majorHAnsi" w:cs="Calibri"/>
          <w:sz w:val="20"/>
          <w:szCs w:val="20"/>
          <w:lang w:val="es-CO"/>
        </w:rPr>
        <w:t>6 años</w:t>
      </w:r>
      <w:r w:rsidRPr="00C5317E">
        <w:rPr>
          <w:rFonts w:asciiTheme="majorHAnsi" w:hAnsiTheme="majorHAnsi" w:cs="Calibri"/>
          <w:sz w:val="20"/>
          <w:szCs w:val="20"/>
          <w:lang w:val="es-CO"/>
        </w:rPr>
        <w:t>)</w:t>
      </w:r>
    </w:p>
    <w:p w14:paraId="5108DB48" w14:textId="010A4767"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M</w:t>
      </w:r>
      <w:r w:rsidR="00441DAC" w:rsidRPr="00C5317E">
        <w:rPr>
          <w:rFonts w:asciiTheme="majorHAnsi" w:hAnsiTheme="majorHAnsi" w:cs="Calibri"/>
          <w:sz w:val="20"/>
          <w:szCs w:val="20"/>
          <w:lang w:val="es-CO"/>
        </w:rPr>
        <w:t xml:space="preserve">endoza </w:t>
      </w:r>
      <w:proofErr w:type="spellStart"/>
      <w:r w:rsidR="00441DAC" w:rsidRPr="00C5317E">
        <w:rPr>
          <w:rFonts w:asciiTheme="majorHAnsi" w:hAnsiTheme="majorHAnsi" w:cs="Calibri"/>
          <w:sz w:val="20"/>
          <w:szCs w:val="20"/>
          <w:lang w:val="es-CO"/>
        </w:rPr>
        <w:t>Baldeon</w:t>
      </w:r>
      <w:proofErr w:type="spellEnd"/>
      <w:r w:rsidR="00441DAC" w:rsidRPr="00C5317E">
        <w:rPr>
          <w:rFonts w:asciiTheme="majorHAnsi" w:hAnsiTheme="majorHAnsi" w:cs="Calibri"/>
          <w:sz w:val="20"/>
          <w:szCs w:val="20"/>
          <w:lang w:val="es-CO"/>
        </w:rPr>
        <w:t>, Lourdes</w:t>
      </w:r>
      <w:r w:rsidRPr="00C5317E">
        <w:rPr>
          <w:rFonts w:asciiTheme="majorHAnsi" w:hAnsiTheme="majorHAnsi" w:cs="Calibri"/>
          <w:sz w:val="20"/>
          <w:szCs w:val="20"/>
          <w:lang w:val="es-CO"/>
        </w:rPr>
        <w:t xml:space="preserve"> </w:t>
      </w:r>
      <w:r w:rsidR="00441DAC" w:rsidRPr="00C5317E">
        <w:rPr>
          <w:rFonts w:asciiTheme="majorHAnsi" w:hAnsiTheme="majorHAnsi" w:cs="Calibri"/>
          <w:sz w:val="20"/>
          <w:szCs w:val="20"/>
          <w:lang w:val="es-CO"/>
        </w:rPr>
        <w:t>(</w:t>
      </w:r>
      <w:r w:rsidRPr="00C5317E">
        <w:rPr>
          <w:rFonts w:asciiTheme="majorHAnsi" w:hAnsiTheme="majorHAnsi" w:cs="Calibri"/>
          <w:sz w:val="20"/>
          <w:szCs w:val="20"/>
          <w:lang w:val="es-CO"/>
        </w:rPr>
        <w:t>8 años</w:t>
      </w:r>
      <w:r w:rsidR="00441DAC" w:rsidRPr="00C5317E">
        <w:rPr>
          <w:rFonts w:asciiTheme="majorHAnsi" w:hAnsiTheme="majorHAnsi" w:cs="Calibri"/>
          <w:sz w:val="20"/>
          <w:szCs w:val="20"/>
          <w:lang w:val="es-CO"/>
        </w:rPr>
        <w:t>)</w:t>
      </w:r>
    </w:p>
    <w:p w14:paraId="5BD140C8" w14:textId="5911288C"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Me</w:t>
      </w:r>
      <w:r w:rsidR="00441DAC" w:rsidRPr="00C5317E">
        <w:rPr>
          <w:rFonts w:asciiTheme="majorHAnsi" w:hAnsiTheme="majorHAnsi" w:cs="Calibri"/>
          <w:sz w:val="20"/>
          <w:szCs w:val="20"/>
          <w:lang w:val="es-CO"/>
        </w:rPr>
        <w:t xml:space="preserve">ndoza </w:t>
      </w:r>
      <w:proofErr w:type="spellStart"/>
      <w:r w:rsidR="00441DAC" w:rsidRPr="00C5317E">
        <w:rPr>
          <w:rFonts w:asciiTheme="majorHAnsi" w:hAnsiTheme="majorHAnsi" w:cs="Calibri"/>
          <w:sz w:val="20"/>
          <w:szCs w:val="20"/>
          <w:lang w:val="es-CO"/>
        </w:rPr>
        <w:t>Baldeon</w:t>
      </w:r>
      <w:proofErr w:type="spellEnd"/>
      <w:r w:rsidR="00441DAC" w:rsidRPr="00C5317E">
        <w:rPr>
          <w:rFonts w:asciiTheme="majorHAnsi" w:hAnsiTheme="majorHAnsi" w:cs="Calibri"/>
          <w:sz w:val="20"/>
          <w:szCs w:val="20"/>
          <w:lang w:val="es-CO"/>
        </w:rPr>
        <w:t>, Delfina</w:t>
      </w:r>
      <w:r w:rsidRPr="00C5317E">
        <w:rPr>
          <w:rFonts w:asciiTheme="majorHAnsi" w:hAnsiTheme="majorHAnsi" w:cs="Calibri"/>
          <w:sz w:val="20"/>
          <w:szCs w:val="20"/>
          <w:lang w:val="es-CO"/>
        </w:rPr>
        <w:t xml:space="preserve"> </w:t>
      </w:r>
      <w:r w:rsidR="00441DAC" w:rsidRPr="00C5317E">
        <w:rPr>
          <w:rFonts w:asciiTheme="majorHAnsi" w:hAnsiTheme="majorHAnsi" w:cs="Calibri"/>
          <w:sz w:val="20"/>
          <w:szCs w:val="20"/>
          <w:lang w:val="es-CO"/>
        </w:rPr>
        <w:t>(</w:t>
      </w:r>
      <w:r w:rsidRPr="00C5317E">
        <w:rPr>
          <w:rFonts w:asciiTheme="majorHAnsi" w:hAnsiTheme="majorHAnsi" w:cs="Calibri"/>
          <w:sz w:val="20"/>
          <w:szCs w:val="20"/>
          <w:lang w:val="es-CO"/>
        </w:rPr>
        <w:t>11 años</w:t>
      </w:r>
      <w:r w:rsidR="00441DAC" w:rsidRPr="00C5317E">
        <w:rPr>
          <w:rFonts w:asciiTheme="majorHAnsi" w:hAnsiTheme="majorHAnsi" w:cs="Calibri"/>
          <w:sz w:val="20"/>
          <w:szCs w:val="20"/>
          <w:lang w:val="es-CO"/>
        </w:rPr>
        <w:t>)</w:t>
      </w:r>
    </w:p>
    <w:p w14:paraId="05AF1A84" w14:textId="23A50107"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Ochoa </w:t>
      </w:r>
      <w:proofErr w:type="spellStart"/>
      <w:r w:rsidR="00441DAC" w:rsidRPr="00C5317E">
        <w:rPr>
          <w:rFonts w:asciiTheme="majorHAnsi" w:hAnsiTheme="majorHAnsi" w:cs="Calibri"/>
          <w:sz w:val="20"/>
          <w:szCs w:val="20"/>
          <w:lang w:val="es-CO"/>
        </w:rPr>
        <w:t>Lizarbe</w:t>
      </w:r>
      <w:proofErr w:type="spellEnd"/>
      <w:r w:rsidR="00441DAC" w:rsidRPr="00C5317E">
        <w:rPr>
          <w:rFonts w:asciiTheme="majorHAnsi" w:hAnsiTheme="majorHAnsi" w:cs="Calibri"/>
          <w:sz w:val="20"/>
          <w:szCs w:val="20"/>
          <w:lang w:val="es-CO"/>
        </w:rPr>
        <w:t>, Gerardo (</w:t>
      </w:r>
      <w:r w:rsidRPr="00C5317E">
        <w:rPr>
          <w:rFonts w:asciiTheme="majorHAnsi" w:hAnsiTheme="majorHAnsi" w:cs="Calibri"/>
          <w:sz w:val="20"/>
          <w:szCs w:val="20"/>
          <w:lang w:val="es-CO"/>
        </w:rPr>
        <w:t>10 años</w:t>
      </w:r>
      <w:r w:rsidR="00441DAC" w:rsidRPr="00C5317E">
        <w:rPr>
          <w:rFonts w:asciiTheme="majorHAnsi" w:hAnsiTheme="majorHAnsi" w:cs="Calibri"/>
          <w:sz w:val="20"/>
          <w:szCs w:val="20"/>
          <w:lang w:val="es-CO"/>
        </w:rPr>
        <w:t>)</w:t>
      </w:r>
    </w:p>
    <w:p w14:paraId="2998F5F9" w14:textId="5CF926ED"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Ochoa </w:t>
      </w:r>
      <w:proofErr w:type="spellStart"/>
      <w:r w:rsidRPr="00C5317E">
        <w:rPr>
          <w:rFonts w:asciiTheme="majorHAnsi" w:hAnsiTheme="majorHAnsi" w:cs="Calibri"/>
          <w:sz w:val="20"/>
          <w:szCs w:val="20"/>
          <w:lang w:val="es-CO"/>
        </w:rPr>
        <w:t>Lizar</w:t>
      </w:r>
      <w:r w:rsidR="00441DAC" w:rsidRPr="00C5317E">
        <w:rPr>
          <w:rFonts w:asciiTheme="majorHAnsi" w:hAnsiTheme="majorHAnsi" w:cs="Calibri"/>
          <w:sz w:val="20"/>
          <w:szCs w:val="20"/>
          <w:lang w:val="es-CO"/>
        </w:rPr>
        <w:t>be</w:t>
      </w:r>
      <w:proofErr w:type="spellEnd"/>
      <w:r w:rsidR="00441DAC" w:rsidRPr="00C5317E">
        <w:rPr>
          <w:rFonts w:asciiTheme="majorHAnsi" w:hAnsiTheme="majorHAnsi" w:cs="Calibri"/>
          <w:sz w:val="20"/>
          <w:szCs w:val="20"/>
          <w:lang w:val="es-CO"/>
        </w:rPr>
        <w:t>, Victor</w:t>
      </w:r>
      <w:r w:rsidRPr="00C5317E">
        <w:rPr>
          <w:rFonts w:asciiTheme="majorHAnsi" w:hAnsiTheme="majorHAnsi" w:cs="Calibri"/>
          <w:sz w:val="20"/>
          <w:szCs w:val="20"/>
          <w:lang w:val="es-CO"/>
        </w:rPr>
        <w:t xml:space="preserve"> </w:t>
      </w:r>
      <w:r w:rsidR="00441DAC" w:rsidRPr="00C5317E">
        <w:rPr>
          <w:rFonts w:asciiTheme="majorHAnsi" w:hAnsiTheme="majorHAnsi" w:cs="Calibri"/>
          <w:sz w:val="20"/>
          <w:szCs w:val="20"/>
          <w:lang w:val="es-CO"/>
        </w:rPr>
        <w:t>(</w:t>
      </w:r>
      <w:r w:rsidRPr="00C5317E">
        <w:rPr>
          <w:rFonts w:asciiTheme="majorHAnsi" w:hAnsiTheme="majorHAnsi" w:cs="Calibri"/>
          <w:sz w:val="20"/>
          <w:szCs w:val="20"/>
          <w:lang w:val="es-CO"/>
        </w:rPr>
        <w:t>7 años</w:t>
      </w:r>
      <w:r w:rsidR="00441DAC" w:rsidRPr="00C5317E">
        <w:rPr>
          <w:rFonts w:asciiTheme="majorHAnsi" w:hAnsiTheme="majorHAnsi" w:cs="Calibri"/>
          <w:sz w:val="20"/>
          <w:szCs w:val="20"/>
          <w:lang w:val="es-CO"/>
        </w:rPr>
        <w:t>)</w:t>
      </w:r>
    </w:p>
    <w:p w14:paraId="6C2117E3" w14:textId="5C842F6E"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Ochoa </w:t>
      </w:r>
      <w:proofErr w:type="spellStart"/>
      <w:r w:rsidRPr="00C5317E">
        <w:rPr>
          <w:rFonts w:asciiTheme="majorHAnsi" w:hAnsiTheme="majorHAnsi" w:cs="Calibri"/>
          <w:sz w:val="20"/>
          <w:szCs w:val="20"/>
          <w:lang w:val="es-CO"/>
        </w:rPr>
        <w:t>Lizarbe</w:t>
      </w:r>
      <w:proofErr w:type="spellEnd"/>
      <w:r w:rsidRPr="00C5317E">
        <w:rPr>
          <w:rFonts w:asciiTheme="majorHAnsi" w:hAnsiTheme="majorHAnsi" w:cs="Calibri"/>
          <w:sz w:val="20"/>
          <w:szCs w:val="20"/>
          <w:lang w:val="es-CO"/>
        </w:rPr>
        <w:t xml:space="preserve">, Ernestina </w:t>
      </w:r>
      <w:r w:rsidR="00441DAC" w:rsidRPr="00C5317E">
        <w:rPr>
          <w:rFonts w:asciiTheme="majorHAnsi" w:hAnsiTheme="majorHAnsi" w:cs="Calibri"/>
          <w:sz w:val="20"/>
          <w:szCs w:val="20"/>
          <w:lang w:val="es-CO"/>
        </w:rPr>
        <w:t>(</w:t>
      </w:r>
      <w:r w:rsidRPr="00C5317E">
        <w:rPr>
          <w:rFonts w:asciiTheme="majorHAnsi" w:hAnsiTheme="majorHAnsi" w:cs="Calibri"/>
          <w:sz w:val="20"/>
          <w:szCs w:val="20"/>
          <w:lang w:val="es-CO"/>
        </w:rPr>
        <w:t>6 años</w:t>
      </w:r>
      <w:r w:rsidR="00441DAC" w:rsidRPr="00C5317E">
        <w:rPr>
          <w:rFonts w:asciiTheme="majorHAnsi" w:hAnsiTheme="majorHAnsi" w:cs="Calibri"/>
          <w:sz w:val="20"/>
          <w:szCs w:val="20"/>
          <w:lang w:val="es-CO"/>
        </w:rPr>
        <w:t>)</w:t>
      </w:r>
    </w:p>
    <w:p w14:paraId="4C9E55C7" w14:textId="4FE14159"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Ochoa </w:t>
      </w:r>
      <w:proofErr w:type="spellStart"/>
      <w:r w:rsidRPr="00C5317E">
        <w:rPr>
          <w:rFonts w:asciiTheme="majorHAnsi" w:hAnsiTheme="majorHAnsi" w:cs="Calibri"/>
          <w:sz w:val="20"/>
          <w:szCs w:val="20"/>
          <w:lang w:val="es-CO"/>
        </w:rPr>
        <w:t>Lizarbe</w:t>
      </w:r>
      <w:proofErr w:type="spellEnd"/>
      <w:r w:rsidRPr="00C5317E">
        <w:rPr>
          <w:rFonts w:asciiTheme="majorHAnsi" w:hAnsiTheme="majorHAnsi" w:cs="Calibri"/>
          <w:sz w:val="20"/>
          <w:szCs w:val="20"/>
          <w:lang w:val="es-CO"/>
        </w:rPr>
        <w:t xml:space="preserve">, Celestino </w:t>
      </w:r>
      <w:r w:rsidR="00441DAC" w:rsidRPr="00C5317E">
        <w:rPr>
          <w:rFonts w:asciiTheme="majorHAnsi" w:hAnsiTheme="majorHAnsi" w:cs="Calibri"/>
          <w:sz w:val="20"/>
          <w:szCs w:val="20"/>
          <w:lang w:val="es-CO"/>
        </w:rPr>
        <w:t>(</w:t>
      </w:r>
      <w:r w:rsidRPr="00C5317E">
        <w:rPr>
          <w:rFonts w:asciiTheme="majorHAnsi" w:hAnsiTheme="majorHAnsi" w:cs="Calibri"/>
          <w:sz w:val="20"/>
          <w:szCs w:val="20"/>
          <w:lang w:val="es-CO"/>
        </w:rPr>
        <w:t>3 años</w:t>
      </w:r>
      <w:r w:rsidR="00441DAC" w:rsidRPr="00C5317E">
        <w:rPr>
          <w:rFonts w:asciiTheme="majorHAnsi" w:hAnsiTheme="majorHAnsi" w:cs="Calibri"/>
          <w:sz w:val="20"/>
          <w:szCs w:val="20"/>
          <w:lang w:val="es-CO"/>
        </w:rPr>
        <w:t>)</w:t>
      </w:r>
    </w:p>
    <w:p w14:paraId="714D85F0" w14:textId="79F91484" w:rsidR="004323EA" w:rsidRPr="00C5317E" w:rsidRDefault="00441DAC"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Ochoa </w:t>
      </w:r>
      <w:proofErr w:type="spellStart"/>
      <w:r w:rsidRPr="00C5317E">
        <w:rPr>
          <w:rFonts w:asciiTheme="majorHAnsi" w:hAnsiTheme="majorHAnsi" w:cs="Calibri"/>
          <w:sz w:val="20"/>
          <w:szCs w:val="20"/>
          <w:lang w:val="es-CO"/>
        </w:rPr>
        <w:t>Lizarbe</w:t>
      </w:r>
      <w:proofErr w:type="spellEnd"/>
      <w:r w:rsidRPr="00C5317E">
        <w:rPr>
          <w:rFonts w:asciiTheme="majorHAnsi" w:hAnsiTheme="majorHAnsi" w:cs="Calibri"/>
          <w:sz w:val="20"/>
          <w:szCs w:val="20"/>
          <w:lang w:val="es-CO"/>
        </w:rPr>
        <w:t>, Edwin</w:t>
      </w:r>
      <w:r w:rsidR="004323EA" w:rsidRPr="00C5317E">
        <w:rPr>
          <w:rFonts w:asciiTheme="majorHAnsi" w:hAnsiTheme="majorHAnsi" w:cs="Calibri"/>
          <w:sz w:val="20"/>
          <w:szCs w:val="20"/>
          <w:lang w:val="es-CO"/>
        </w:rPr>
        <w:t xml:space="preserve"> </w:t>
      </w:r>
      <w:r w:rsidRPr="00C5317E">
        <w:rPr>
          <w:rFonts w:asciiTheme="majorHAnsi" w:hAnsiTheme="majorHAnsi" w:cs="Calibri"/>
          <w:sz w:val="20"/>
          <w:szCs w:val="20"/>
          <w:lang w:val="es-CO"/>
        </w:rPr>
        <w:t>(</w:t>
      </w:r>
      <w:r w:rsidR="004323EA" w:rsidRPr="00C5317E">
        <w:rPr>
          <w:rFonts w:asciiTheme="majorHAnsi" w:hAnsiTheme="majorHAnsi" w:cs="Calibri"/>
          <w:sz w:val="20"/>
          <w:szCs w:val="20"/>
          <w:lang w:val="es-CO"/>
        </w:rPr>
        <w:t>1 año</w:t>
      </w:r>
      <w:r w:rsidRPr="00C5317E">
        <w:rPr>
          <w:rFonts w:asciiTheme="majorHAnsi" w:hAnsiTheme="majorHAnsi" w:cs="Calibri"/>
          <w:sz w:val="20"/>
          <w:szCs w:val="20"/>
          <w:lang w:val="es-CO"/>
        </w:rPr>
        <w:t>)</w:t>
      </w:r>
    </w:p>
    <w:p w14:paraId="46182F70" w14:textId="1DED807A" w:rsidR="004323EA" w:rsidRPr="00C5317E" w:rsidRDefault="00441DAC"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Ochoa </w:t>
      </w:r>
      <w:proofErr w:type="spellStart"/>
      <w:r w:rsidRPr="00C5317E">
        <w:rPr>
          <w:rFonts w:asciiTheme="majorHAnsi" w:hAnsiTheme="majorHAnsi" w:cs="Calibri"/>
          <w:sz w:val="20"/>
          <w:szCs w:val="20"/>
          <w:lang w:val="es-CO"/>
        </w:rPr>
        <w:t>Janampa</w:t>
      </w:r>
      <w:proofErr w:type="spellEnd"/>
      <w:r w:rsidRPr="00C5317E">
        <w:rPr>
          <w:rFonts w:asciiTheme="majorHAnsi" w:hAnsiTheme="majorHAnsi" w:cs="Calibri"/>
          <w:sz w:val="20"/>
          <w:szCs w:val="20"/>
          <w:lang w:val="es-CO"/>
        </w:rPr>
        <w:t xml:space="preserve">, </w:t>
      </w:r>
      <w:proofErr w:type="spellStart"/>
      <w:r w:rsidRPr="00C5317E">
        <w:rPr>
          <w:rFonts w:asciiTheme="majorHAnsi" w:hAnsiTheme="majorHAnsi" w:cs="Calibri"/>
          <w:sz w:val="20"/>
          <w:szCs w:val="20"/>
          <w:lang w:val="es-CO"/>
        </w:rPr>
        <w:t>Damasa</w:t>
      </w:r>
      <w:proofErr w:type="spellEnd"/>
      <w:r w:rsidR="004323EA" w:rsidRPr="00C5317E">
        <w:rPr>
          <w:rFonts w:asciiTheme="majorHAnsi" w:hAnsiTheme="majorHAnsi" w:cs="Calibri"/>
          <w:sz w:val="20"/>
          <w:szCs w:val="20"/>
          <w:lang w:val="es-CO"/>
        </w:rPr>
        <w:t xml:space="preserve"> </w:t>
      </w:r>
      <w:r w:rsidRPr="00C5317E">
        <w:rPr>
          <w:rFonts w:asciiTheme="majorHAnsi" w:hAnsiTheme="majorHAnsi" w:cs="Calibri"/>
          <w:sz w:val="20"/>
          <w:szCs w:val="20"/>
          <w:lang w:val="es-CO"/>
        </w:rPr>
        <w:t>(</w:t>
      </w:r>
      <w:r w:rsidR="004323EA" w:rsidRPr="00C5317E">
        <w:rPr>
          <w:rFonts w:asciiTheme="majorHAnsi" w:hAnsiTheme="majorHAnsi" w:cs="Calibri"/>
          <w:sz w:val="20"/>
          <w:szCs w:val="20"/>
          <w:lang w:val="es-CO"/>
        </w:rPr>
        <w:t>8 años</w:t>
      </w:r>
      <w:r w:rsidRPr="00C5317E">
        <w:rPr>
          <w:rFonts w:asciiTheme="majorHAnsi" w:hAnsiTheme="majorHAnsi" w:cs="Calibri"/>
          <w:sz w:val="20"/>
          <w:szCs w:val="20"/>
          <w:lang w:val="es-CO"/>
        </w:rPr>
        <w:t>)</w:t>
      </w:r>
    </w:p>
    <w:p w14:paraId="28E0C111" w14:textId="6FE07220"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Ochoa </w:t>
      </w:r>
      <w:proofErr w:type="spellStart"/>
      <w:r w:rsidRPr="00C5317E">
        <w:rPr>
          <w:rFonts w:asciiTheme="majorHAnsi" w:hAnsiTheme="majorHAnsi" w:cs="Calibri"/>
          <w:sz w:val="20"/>
          <w:szCs w:val="20"/>
          <w:lang w:val="es-CO"/>
        </w:rPr>
        <w:t>Janampa</w:t>
      </w:r>
      <w:proofErr w:type="spellEnd"/>
      <w:r w:rsidRPr="00C5317E">
        <w:rPr>
          <w:rFonts w:asciiTheme="majorHAnsi" w:hAnsiTheme="majorHAnsi" w:cs="Calibri"/>
          <w:sz w:val="20"/>
          <w:szCs w:val="20"/>
          <w:lang w:val="es-CO"/>
        </w:rPr>
        <w:t xml:space="preserve">, Toribio </w:t>
      </w:r>
      <w:r w:rsidR="00441DAC" w:rsidRPr="00C5317E">
        <w:rPr>
          <w:rFonts w:asciiTheme="majorHAnsi" w:hAnsiTheme="majorHAnsi" w:cs="Calibri"/>
          <w:sz w:val="20"/>
          <w:szCs w:val="20"/>
          <w:lang w:val="es-CO"/>
        </w:rPr>
        <w:t>(</w:t>
      </w:r>
      <w:r w:rsidRPr="00C5317E">
        <w:rPr>
          <w:rFonts w:asciiTheme="majorHAnsi" w:hAnsiTheme="majorHAnsi" w:cs="Calibri"/>
          <w:sz w:val="20"/>
          <w:szCs w:val="20"/>
          <w:lang w:val="es-CO"/>
        </w:rPr>
        <w:t>12 años</w:t>
      </w:r>
      <w:r w:rsidR="00441DAC" w:rsidRPr="00C5317E">
        <w:rPr>
          <w:rFonts w:asciiTheme="majorHAnsi" w:hAnsiTheme="majorHAnsi" w:cs="Calibri"/>
          <w:sz w:val="20"/>
          <w:szCs w:val="20"/>
          <w:lang w:val="es-CO"/>
        </w:rPr>
        <w:t>)</w:t>
      </w:r>
    </w:p>
    <w:p w14:paraId="515B79CC" w14:textId="748319E4"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P</w:t>
      </w:r>
      <w:r w:rsidR="00441DAC" w:rsidRPr="00C5317E">
        <w:rPr>
          <w:rFonts w:asciiTheme="majorHAnsi" w:hAnsiTheme="majorHAnsi" w:cs="Calibri"/>
          <w:sz w:val="20"/>
          <w:szCs w:val="20"/>
          <w:lang w:val="es-CO"/>
        </w:rPr>
        <w:t>alacios Quispe, Albino</w:t>
      </w:r>
      <w:r w:rsidRPr="00C5317E">
        <w:rPr>
          <w:rFonts w:asciiTheme="majorHAnsi" w:hAnsiTheme="majorHAnsi" w:cs="Calibri"/>
          <w:sz w:val="20"/>
          <w:szCs w:val="20"/>
          <w:lang w:val="es-CO"/>
        </w:rPr>
        <w:t xml:space="preserve"> </w:t>
      </w:r>
      <w:r w:rsidR="00441DAC" w:rsidRPr="00C5317E">
        <w:rPr>
          <w:rFonts w:asciiTheme="majorHAnsi" w:hAnsiTheme="majorHAnsi" w:cs="Calibri"/>
          <w:sz w:val="20"/>
          <w:szCs w:val="20"/>
          <w:lang w:val="es-CO"/>
        </w:rPr>
        <w:t>(</w:t>
      </w:r>
      <w:r w:rsidRPr="00C5317E">
        <w:rPr>
          <w:rFonts w:asciiTheme="majorHAnsi" w:hAnsiTheme="majorHAnsi" w:cs="Calibri"/>
          <w:sz w:val="20"/>
          <w:szCs w:val="20"/>
          <w:lang w:val="es-CO"/>
        </w:rPr>
        <w:t>70 años</w:t>
      </w:r>
      <w:r w:rsidR="00441DAC" w:rsidRPr="00C5317E">
        <w:rPr>
          <w:rFonts w:asciiTheme="majorHAnsi" w:hAnsiTheme="majorHAnsi" w:cs="Calibri"/>
          <w:sz w:val="20"/>
          <w:szCs w:val="20"/>
          <w:lang w:val="es-CO"/>
        </w:rPr>
        <w:t>)</w:t>
      </w:r>
    </w:p>
    <w:p w14:paraId="3D5C7208" w14:textId="2C6A3A03"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Palacios Quispe, Leandra </w:t>
      </w:r>
      <w:r w:rsidR="00441DAC" w:rsidRPr="00C5317E">
        <w:rPr>
          <w:rFonts w:asciiTheme="majorHAnsi" w:hAnsiTheme="majorHAnsi" w:cs="Calibri"/>
          <w:sz w:val="20"/>
          <w:szCs w:val="20"/>
          <w:lang w:val="es-CO"/>
        </w:rPr>
        <w:t>(</w:t>
      </w:r>
      <w:r w:rsidRPr="00C5317E">
        <w:rPr>
          <w:rFonts w:asciiTheme="majorHAnsi" w:hAnsiTheme="majorHAnsi" w:cs="Calibri"/>
          <w:sz w:val="20"/>
          <w:szCs w:val="20"/>
          <w:lang w:val="es-CO"/>
        </w:rPr>
        <w:t>45 años</w:t>
      </w:r>
      <w:r w:rsidR="00441DAC" w:rsidRPr="00C5317E">
        <w:rPr>
          <w:rFonts w:asciiTheme="majorHAnsi" w:hAnsiTheme="majorHAnsi" w:cs="Calibri"/>
          <w:sz w:val="20"/>
          <w:szCs w:val="20"/>
          <w:lang w:val="es-CO"/>
        </w:rPr>
        <w:t>)</w:t>
      </w:r>
    </w:p>
    <w:p w14:paraId="1E8F7E77" w14:textId="339DFBA7" w:rsidR="004323EA" w:rsidRPr="00C5317E" w:rsidRDefault="002A640D"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proofErr w:type="spellStart"/>
      <w:r w:rsidRPr="00C5317E">
        <w:rPr>
          <w:rFonts w:asciiTheme="majorHAnsi" w:hAnsiTheme="majorHAnsi" w:cs="Calibri"/>
          <w:sz w:val="20"/>
          <w:szCs w:val="20"/>
          <w:lang w:val="es-CO"/>
        </w:rPr>
        <w:t>Parez</w:t>
      </w:r>
      <w:proofErr w:type="spellEnd"/>
      <w:r w:rsidRPr="00C5317E">
        <w:rPr>
          <w:rFonts w:asciiTheme="majorHAnsi" w:hAnsiTheme="majorHAnsi" w:cs="Calibri"/>
          <w:sz w:val="20"/>
          <w:szCs w:val="20"/>
          <w:lang w:val="es-CO"/>
        </w:rPr>
        <w:t xml:space="preserve"> </w:t>
      </w:r>
      <w:proofErr w:type="spellStart"/>
      <w:r w:rsidRPr="00C5317E">
        <w:rPr>
          <w:rFonts w:asciiTheme="majorHAnsi" w:hAnsiTheme="majorHAnsi" w:cs="Calibri"/>
          <w:sz w:val="20"/>
          <w:szCs w:val="20"/>
          <w:lang w:val="es-CO"/>
        </w:rPr>
        <w:t>Baez</w:t>
      </w:r>
      <w:proofErr w:type="spellEnd"/>
      <w:r w:rsidRPr="00C5317E">
        <w:rPr>
          <w:rFonts w:asciiTheme="majorHAnsi" w:hAnsiTheme="majorHAnsi" w:cs="Calibri"/>
          <w:sz w:val="20"/>
          <w:szCs w:val="20"/>
          <w:lang w:val="es-CO"/>
        </w:rPr>
        <w:t>, Aquilino (</w:t>
      </w:r>
      <w:r w:rsidR="004323EA" w:rsidRPr="00C5317E">
        <w:rPr>
          <w:rFonts w:asciiTheme="majorHAnsi" w:hAnsiTheme="majorHAnsi" w:cs="Calibri"/>
          <w:sz w:val="20"/>
          <w:szCs w:val="20"/>
          <w:lang w:val="es-CO"/>
        </w:rPr>
        <w:t>54 años</w:t>
      </w:r>
      <w:r w:rsidRPr="00C5317E">
        <w:rPr>
          <w:rFonts w:asciiTheme="majorHAnsi" w:hAnsiTheme="majorHAnsi" w:cs="Calibri"/>
          <w:sz w:val="20"/>
          <w:szCs w:val="20"/>
          <w:lang w:val="es-CO"/>
        </w:rPr>
        <w:t>)</w:t>
      </w:r>
    </w:p>
    <w:p w14:paraId="01F361BE" w14:textId="55761CF4" w:rsidR="004323EA" w:rsidRPr="00C5317E" w:rsidRDefault="002A640D"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proofErr w:type="spellStart"/>
      <w:r w:rsidRPr="00C5317E">
        <w:rPr>
          <w:rFonts w:asciiTheme="majorHAnsi" w:hAnsiTheme="majorHAnsi" w:cs="Calibri"/>
          <w:sz w:val="20"/>
          <w:szCs w:val="20"/>
          <w:lang w:val="es-CO"/>
        </w:rPr>
        <w:t>Parez</w:t>
      </w:r>
      <w:proofErr w:type="spellEnd"/>
      <w:r w:rsidRPr="00C5317E">
        <w:rPr>
          <w:rFonts w:asciiTheme="majorHAnsi" w:hAnsiTheme="majorHAnsi" w:cs="Calibri"/>
          <w:sz w:val="20"/>
          <w:szCs w:val="20"/>
          <w:lang w:val="es-CO"/>
        </w:rPr>
        <w:t xml:space="preserve"> Palomino, Esther (</w:t>
      </w:r>
      <w:r w:rsidR="004323EA" w:rsidRPr="00C5317E">
        <w:rPr>
          <w:rFonts w:asciiTheme="majorHAnsi" w:hAnsiTheme="majorHAnsi" w:cs="Calibri"/>
          <w:sz w:val="20"/>
          <w:szCs w:val="20"/>
          <w:lang w:val="es-CO"/>
        </w:rPr>
        <w:t>3 años</w:t>
      </w:r>
      <w:r w:rsidRPr="00C5317E">
        <w:rPr>
          <w:rFonts w:asciiTheme="majorHAnsi" w:hAnsiTheme="majorHAnsi" w:cs="Calibri"/>
          <w:sz w:val="20"/>
          <w:szCs w:val="20"/>
          <w:lang w:val="es-CO"/>
        </w:rPr>
        <w:t>)</w:t>
      </w:r>
    </w:p>
    <w:p w14:paraId="70F96693" w14:textId="1551DCA8"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proofErr w:type="spellStart"/>
      <w:r w:rsidRPr="00C5317E">
        <w:rPr>
          <w:rFonts w:asciiTheme="majorHAnsi" w:hAnsiTheme="majorHAnsi" w:cs="Calibri"/>
          <w:sz w:val="20"/>
          <w:szCs w:val="20"/>
          <w:lang w:val="es-CO"/>
        </w:rPr>
        <w:t>Par</w:t>
      </w:r>
      <w:r w:rsidR="00C5317E" w:rsidRPr="00C5317E">
        <w:rPr>
          <w:rFonts w:asciiTheme="majorHAnsi" w:hAnsiTheme="majorHAnsi" w:cs="Calibri"/>
          <w:sz w:val="20"/>
          <w:szCs w:val="20"/>
          <w:lang w:val="es-CO"/>
        </w:rPr>
        <w:t>iona</w:t>
      </w:r>
      <w:proofErr w:type="spellEnd"/>
      <w:r w:rsidR="00C5317E" w:rsidRPr="00C5317E">
        <w:rPr>
          <w:rFonts w:asciiTheme="majorHAnsi" w:hAnsiTheme="majorHAnsi" w:cs="Calibri"/>
          <w:sz w:val="20"/>
          <w:szCs w:val="20"/>
          <w:lang w:val="es-CO"/>
        </w:rPr>
        <w:t xml:space="preserve"> </w:t>
      </w:r>
      <w:proofErr w:type="spellStart"/>
      <w:r w:rsidR="00C5317E" w:rsidRPr="00C5317E">
        <w:rPr>
          <w:rFonts w:asciiTheme="majorHAnsi" w:hAnsiTheme="majorHAnsi" w:cs="Calibri"/>
          <w:sz w:val="20"/>
          <w:szCs w:val="20"/>
          <w:lang w:val="es-CO"/>
        </w:rPr>
        <w:t>Baldeon</w:t>
      </w:r>
      <w:proofErr w:type="spellEnd"/>
      <w:r w:rsidR="00C5317E" w:rsidRPr="00C5317E">
        <w:rPr>
          <w:rFonts w:asciiTheme="majorHAnsi" w:hAnsiTheme="majorHAnsi" w:cs="Calibri"/>
          <w:sz w:val="20"/>
          <w:szCs w:val="20"/>
          <w:lang w:val="es-CO"/>
        </w:rPr>
        <w:t xml:space="preserve">, </w:t>
      </w:r>
      <w:proofErr w:type="spellStart"/>
      <w:r w:rsidR="00C5317E" w:rsidRPr="00C5317E">
        <w:rPr>
          <w:rFonts w:asciiTheme="majorHAnsi" w:hAnsiTheme="majorHAnsi" w:cs="Calibri"/>
          <w:sz w:val="20"/>
          <w:szCs w:val="20"/>
          <w:lang w:val="es-CO"/>
        </w:rPr>
        <w:t>Basiliza</w:t>
      </w:r>
      <w:proofErr w:type="spellEnd"/>
      <w:r w:rsidRPr="00C5317E">
        <w:rPr>
          <w:rFonts w:asciiTheme="majorHAnsi" w:hAnsiTheme="majorHAnsi" w:cs="Calibri"/>
          <w:sz w:val="20"/>
          <w:szCs w:val="20"/>
          <w:lang w:val="es-CO"/>
        </w:rPr>
        <w:t xml:space="preserve">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45 años</w:t>
      </w:r>
      <w:r w:rsidR="00C5317E" w:rsidRPr="00C5317E">
        <w:rPr>
          <w:rFonts w:asciiTheme="majorHAnsi" w:hAnsiTheme="majorHAnsi" w:cs="Calibri"/>
          <w:sz w:val="20"/>
          <w:szCs w:val="20"/>
          <w:lang w:val="es-CO"/>
        </w:rPr>
        <w:t>)</w:t>
      </w:r>
    </w:p>
    <w:p w14:paraId="2AE10A38" w14:textId="79138E4D" w:rsidR="004323EA" w:rsidRPr="00C5317E" w:rsidRDefault="00C5317E"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Pulido </w:t>
      </w:r>
      <w:proofErr w:type="spellStart"/>
      <w:r w:rsidRPr="00C5317E">
        <w:rPr>
          <w:rFonts w:asciiTheme="majorHAnsi" w:hAnsiTheme="majorHAnsi" w:cs="Calibri"/>
          <w:sz w:val="20"/>
          <w:szCs w:val="20"/>
          <w:lang w:val="es-CO"/>
        </w:rPr>
        <w:t>Baldeon</w:t>
      </w:r>
      <w:proofErr w:type="spellEnd"/>
      <w:r w:rsidRPr="00C5317E">
        <w:rPr>
          <w:rFonts w:asciiTheme="majorHAnsi" w:hAnsiTheme="majorHAnsi" w:cs="Calibri"/>
          <w:sz w:val="20"/>
          <w:szCs w:val="20"/>
          <w:lang w:val="es-CO"/>
        </w:rPr>
        <w:t>, Edgar</w:t>
      </w:r>
      <w:r w:rsidR="004323EA" w:rsidRPr="00C5317E">
        <w:rPr>
          <w:rFonts w:asciiTheme="majorHAnsi" w:hAnsiTheme="majorHAnsi" w:cs="Calibri"/>
          <w:sz w:val="20"/>
          <w:szCs w:val="20"/>
          <w:lang w:val="es-CO"/>
        </w:rPr>
        <w:t xml:space="preserve"> </w:t>
      </w:r>
      <w:r w:rsidRPr="00C5317E">
        <w:rPr>
          <w:rFonts w:asciiTheme="majorHAnsi" w:hAnsiTheme="majorHAnsi" w:cs="Calibri"/>
          <w:sz w:val="20"/>
          <w:szCs w:val="20"/>
          <w:lang w:val="es-CO"/>
        </w:rPr>
        <w:t>(</w:t>
      </w:r>
      <w:r w:rsidR="004323EA" w:rsidRPr="00C5317E">
        <w:rPr>
          <w:rFonts w:asciiTheme="majorHAnsi" w:hAnsiTheme="majorHAnsi" w:cs="Calibri"/>
          <w:sz w:val="20"/>
          <w:szCs w:val="20"/>
          <w:lang w:val="es-CO"/>
        </w:rPr>
        <w:t>7 meses</w:t>
      </w:r>
      <w:r w:rsidRPr="00C5317E">
        <w:rPr>
          <w:rFonts w:asciiTheme="majorHAnsi" w:hAnsiTheme="majorHAnsi" w:cs="Calibri"/>
          <w:sz w:val="20"/>
          <w:szCs w:val="20"/>
          <w:lang w:val="es-CO"/>
        </w:rPr>
        <w:t>)</w:t>
      </w:r>
    </w:p>
    <w:p w14:paraId="1651D7A5" w14:textId="0031D261" w:rsidR="004323EA" w:rsidRPr="00C5317E" w:rsidRDefault="00C5317E"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Pulido Lozano, Victor (</w:t>
      </w:r>
      <w:r w:rsidR="004323EA" w:rsidRPr="00C5317E">
        <w:rPr>
          <w:rFonts w:asciiTheme="majorHAnsi" w:hAnsiTheme="majorHAnsi" w:cs="Calibri"/>
          <w:sz w:val="20"/>
          <w:szCs w:val="20"/>
          <w:lang w:val="es-CO"/>
        </w:rPr>
        <w:t>7 años</w:t>
      </w:r>
      <w:r w:rsidRPr="00C5317E">
        <w:rPr>
          <w:rFonts w:asciiTheme="majorHAnsi" w:hAnsiTheme="majorHAnsi" w:cs="Calibri"/>
          <w:sz w:val="20"/>
          <w:szCs w:val="20"/>
          <w:lang w:val="es-CO"/>
        </w:rPr>
        <w:t>)</w:t>
      </w:r>
    </w:p>
    <w:p w14:paraId="5CCA8B7D" w14:textId="2A98E3EF"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Pu</w:t>
      </w:r>
      <w:r w:rsidR="00C5317E" w:rsidRPr="00C5317E">
        <w:rPr>
          <w:rFonts w:asciiTheme="majorHAnsi" w:hAnsiTheme="majorHAnsi" w:cs="Calibri"/>
          <w:sz w:val="20"/>
          <w:szCs w:val="20"/>
          <w:lang w:val="es-CO"/>
        </w:rPr>
        <w:t xml:space="preserve">lido Romero, </w:t>
      </w:r>
      <w:proofErr w:type="spellStart"/>
      <w:r w:rsidR="00C5317E" w:rsidRPr="00C5317E">
        <w:rPr>
          <w:rFonts w:asciiTheme="majorHAnsi" w:hAnsiTheme="majorHAnsi" w:cs="Calibri"/>
          <w:sz w:val="20"/>
          <w:szCs w:val="20"/>
          <w:lang w:val="es-CO"/>
        </w:rPr>
        <w:t>Maximilia</w:t>
      </w:r>
      <w:proofErr w:type="spellEnd"/>
      <w:r w:rsidRPr="00C5317E">
        <w:rPr>
          <w:rFonts w:asciiTheme="majorHAnsi" w:hAnsiTheme="majorHAnsi" w:cs="Calibri"/>
          <w:sz w:val="20"/>
          <w:szCs w:val="20"/>
          <w:lang w:val="es-CO"/>
        </w:rPr>
        <w:t xml:space="preserve">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52 años</w:t>
      </w:r>
      <w:r w:rsidR="00C5317E" w:rsidRPr="00C5317E">
        <w:rPr>
          <w:rFonts w:asciiTheme="majorHAnsi" w:hAnsiTheme="majorHAnsi" w:cs="Calibri"/>
          <w:sz w:val="20"/>
          <w:szCs w:val="20"/>
          <w:lang w:val="es-CO"/>
        </w:rPr>
        <w:t>)</w:t>
      </w:r>
    </w:p>
    <w:p w14:paraId="61561D3D" w14:textId="018D5116" w:rsidR="004323EA" w:rsidRPr="00C5317E" w:rsidRDefault="00C5317E"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Quispe </w:t>
      </w:r>
      <w:proofErr w:type="spellStart"/>
      <w:r w:rsidRPr="00C5317E">
        <w:rPr>
          <w:rFonts w:asciiTheme="majorHAnsi" w:hAnsiTheme="majorHAnsi" w:cs="Calibri"/>
          <w:sz w:val="20"/>
          <w:szCs w:val="20"/>
          <w:lang w:val="es-CO"/>
        </w:rPr>
        <w:t>Baldeón</w:t>
      </w:r>
      <w:proofErr w:type="spellEnd"/>
      <w:r w:rsidRPr="00C5317E">
        <w:rPr>
          <w:rFonts w:asciiTheme="majorHAnsi" w:hAnsiTheme="majorHAnsi" w:cs="Calibri"/>
          <w:sz w:val="20"/>
          <w:szCs w:val="20"/>
          <w:lang w:val="es-CO"/>
        </w:rPr>
        <w:t>, Cornelio</w:t>
      </w:r>
      <w:r w:rsidR="004323EA" w:rsidRPr="00C5317E">
        <w:rPr>
          <w:rFonts w:asciiTheme="majorHAnsi" w:hAnsiTheme="majorHAnsi" w:cs="Calibri"/>
          <w:sz w:val="20"/>
          <w:szCs w:val="20"/>
          <w:lang w:val="es-CO"/>
        </w:rPr>
        <w:t xml:space="preserve"> </w:t>
      </w:r>
      <w:r w:rsidRPr="00C5317E">
        <w:rPr>
          <w:rFonts w:asciiTheme="majorHAnsi" w:hAnsiTheme="majorHAnsi" w:cs="Calibri"/>
          <w:sz w:val="20"/>
          <w:szCs w:val="20"/>
          <w:lang w:val="es-CO"/>
        </w:rPr>
        <w:t>(</w:t>
      </w:r>
      <w:r w:rsidR="004323EA" w:rsidRPr="00C5317E">
        <w:rPr>
          <w:rFonts w:asciiTheme="majorHAnsi" w:hAnsiTheme="majorHAnsi" w:cs="Calibri"/>
          <w:sz w:val="20"/>
          <w:szCs w:val="20"/>
          <w:lang w:val="es-CO"/>
        </w:rPr>
        <w:t>35 años</w:t>
      </w:r>
      <w:r w:rsidRPr="00C5317E">
        <w:rPr>
          <w:rFonts w:asciiTheme="majorHAnsi" w:hAnsiTheme="majorHAnsi" w:cs="Calibri"/>
          <w:sz w:val="20"/>
          <w:szCs w:val="20"/>
          <w:lang w:val="es-CO"/>
        </w:rPr>
        <w:t>)</w:t>
      </w:r>
    </w:p>
    <w:p w14:paraId="3FAC9D67" w14:textId="44252D9D"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Quis</w:t>
      </w:r>
      <w:r w:rsidR="00C5317E" w:rsidRPr="00C5317E">
        <w:rPr>
          <w:rFonts w:asciiTheme="majorHAnsi" w:hAnsiTheme="majorHAnsi" w:cs="Calibri"/>
          <w:sz w:val="20"/>
          <w:szCs w:val="20"/>
          <w:lang w:val="es-CO"/>
        </w:rPr>
        <w:t>pe Martinez, Benedicta</w:t>
      </w:r>
      <w:r w:rsidRPr="00C5317E">
        <w:rPr>
          <w:rFonts w:asciiTheme="majorHAnsi" w:hAnsiTheme="majorHAnsi" w:cs="Calibri"/>
          <w:sz w:val="20"/>
          <w:szCs w:val="20"/>
          <w:lang w:val="es-CO"/>
        </w:rPr>
        <w:t xml:space="preserve">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40 años</w:t>
      </w:r>
      <w:r w:rsidR="00C5317E" w:rsidRPr="00C5317E">
        <w:rPr>
          <w:rFonts w:asciiTheme="majorHAnsi" w:hAnsiTheme="majorHAnsi" w:cs="Calibri"/>
          <w:sz w:val="20"/>
          <w:szCs w:val="20"/>
          <w:lang w:val="es-CO"/>
        </w:rPr>
        <w:t>)</w:t>
      </w:r>
    </w:p>
    <w:p w14:paraId="5C1F5601" w14:textId="6F92E4B7"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Quispe Martinez, Julia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50 años</w:t>
      </w:r>
      <w:r w:rsidR="00C5317E" w:rsidRPr="00C5317E">
        <w:rPr>
          <w:rFonts w:asciiTheme="majorHAnsi" w:hAnsiTheme="majorHAnsi" w:cs="Calibri"/>
          <w:sz w:val="20"/>
          <w:szCs w:val="20"/>
          <w:lang w:val="es-CO"/>
        </w:rPr>
        <w:t>)</w:t>
      </w:r>
    </w:p>
    <w:p w14:paraId="3933392F" w14:textId="63239618"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Q</w:t>
      </w:r>
      <w:r w:rsidR="00C5317E" w:rsidRPr="00C5317E">
        <w:rPr>
          <w:rFonts w:asciiTheme="majorHAnsi" w:hAnsiTheme="majorHAnsi" w:cs="Calibri"/>
          <w:sz w:val="20"/>
          <w:szCs w:val="20"/>
          <w:lang w:val="es-CO"/>
        </w:rPr>
        <w:t>uispe Palacios, Pelayo</w:t>
      </w:r>
      <w:r w:rsidRPr="00C5317E">
        <w:rPr>
          <w:rFonts w:asciiTheme="majorHAnsi" w:hAnsiTheme="majorHAnsi" w:cs="Calibri"/>
          <w:sz w:val="20"/>
          <w:szCs w:val="20"/>
          <w:lang w:val="es-CO"/>
        </w:rPr>
        <w:t xml:space="preserve">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55 años</w:t>
      </w:r>
      <w:r w:rsidR="00C5317E" w:rsidRPr="00C5317E">
        <w:rPr>
          <w:rFonts w:asciiTheme="majorHAnsi" w:hAnsiTheme="majorHAnsi" w:cs="Calibri"/>
          <w:sz w:val="20"/>
          <w:szCs w:val="20"/>
          <w:lang w:val="es-CO"/>
        </w:rPr>
        <w:t>)</w:t>
      </w:r>
    </w:p>
    <w:p w14:paraId="7D258B39" w14:textId="120A68FB"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Q</w:t>
      </w:r>
      <w:r w:rsidR="00C5317E" w:rsidRPr="00C5317E">
        <w:rPr>
          <w:rFonts w:asciiTheme="majorHAnsi" w:hAnsiTheme="majorHAnsi" w:cs="Calibri"/>
          <w:sz w:val="20"/>
          <w:szCs w:val="20"/>
          <w:lang w:val="es-CO"/>
        </w:rPr>
        <w:t xml:space="preserve">uispe </w:t>
      </w:r>
      <w:proofErr w:type="spellStart"/>
      <w:r w:rsidR="00C5317E" w:rsidRPr="00C5317E">
        <w:rPr>
          <w:rFonts w:asciiTheme="majorHAnsi" w:hAnsiTheme="majorHAnsi" w:cs="Calibri"/>
          <w:sz w:val="20"/>
          <w:szCs w:val="20"/>
          <w:lang w:val="es-CO"/>
        </w:rPr>
        <w:t>Pariona</w:t>
      </w:r>
      <w:proofErr w:type="spellEnd"/>
      <w:r w:rsidR="00C5317E" w:rsidRPr="00C5317E">
        <w:rPr>
          <w:rFonts w:asciiTheme="majorHAnsi" w:hAnsiTheme="majorHAnsi" w:cs="Calibri"/>
          <w:sz w:val="20"/>
          <w:szCs w:val="20"/>
          <w:lang w:val="es-CO"/>
        </w:rPr>
        <w:t xml:space="preserve">, </w:t>
      </w:r>
      <w:proofErr w:type="spellStart"/>
      <w:r w:rsidR="00C5317E" w:rsidRPr="00C5317E">
        <w:rPr>
          <w:rFonts w:asciiTheme="majorHAnsi" w:hAnsiTheme="majorHAnsi" w:cs="Calibri"/>
          <w:sz w:val="20"/>
          <w:szCs w:val="20"/>
          <w:lang w:val="es-CO"/>
        </w:rPr>
        <w:t>Leonidas</w:t>
      </w:r>
      <w:proofErr w:type="spellEnd"/>
      <w:r w:rsidRPr="00C5317E">
        <w:rPr>
          <w:rFonts w:asciiTheme="majorHAnsi" w:hAnsiTheme="majorHAnsi" w:cs="Calibri"/>
          <w:sz w:val="20"/>
          <w:szCs w:val="20"/>
          <w:lang w:val="es-CO"/>
        </w:rPr>
        <w:t xml:space="preserve">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6 años</w:t>
      </w:r>
      <w:r w:rsidR="00C5317E" w:rsidRPr="00C5317E">
        <w:rPr>
          <w:rFonts w:asciiTheme="majorHAnsi" w:hAnsiTheme="majorHAnsi" w:cs="Calibri"/>
          <w:sz w:val="20"/>
          <w:szCs w:val="20"/>
          <w:lang w:val="es-CO"/>
        </w:rPr>
        <w:t>)</w:t>
      </w:r>
    </w:p>
    <w:p w14:paraId="245B1108" w14:textId="78E53912"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proofErr w:type="spellStart"/>
      <w:r w:rsidRPr="00C5317E">
        <w:rPr>
          <w:rFonts w:asciiTheme="majorHAnsi" w:hAnsiTheme="majorHAnsi" w:cs="Calibri"/>
          <w:sz w:val="20"/>
          <w:szCs w:val="20"/>
          <w:lang w:val="es-CO"/>
        </w:rPr>
        <w:t>Ramirez</w:t>
      </w:r>
      <w:proofErr w:type="spellEnd"/>
      <w:r w:rsidRPr="00C5317E">
        <w:rPr>
          <w:rFonts w:asciiTheme="majorHAnsi" w:hAnsiTheme="majorHAnsi" w:cs="Calibri"/>
          <w:sz w:val="20"/>
          <w:szCs w:val="20"/>
          <w:lang w:val="es-CO"/>
        </w:rPr>
        <w:t xml:space="preserve"> </w:t>
      </w:r>
      <w:proofErr w:type="spellStart"/>
      <w:r w:rsidRPr="00C5317E">
        <w:rPr>
          <w:rFonts w:asciiTheme="majorHAnsi" w:hAnsiTheme="majorHAnsi" w:cs="Calibri"/>
          <w:sz w:val="20"/>
          <w:szCs w:val="20"/>
          <w:lang w:val="es-CO"/>
        </w:rPr>
        <w:t>Baldeon</w:t>
      </w:r>
      <w:proofErr w:type="spellEnd"/>
      <w:r w:rsidRPr="00C5317E">
        <w:rPr>
          <w:rFonts w:asciiTheme="majorHAnsi" w:hAnsiTheme="majorHAnsi" w:cs="Calibri"/>
          <w:sz w:val="20"/>
          <w:szCs w:val="20"/>
          <w:lang w:val="es-CO"/>
        </w:rPr>
        <w:t xml:space="preserve">, Cornelia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50 años</w:t>
      </w:r>
      <w:r w:rsidR="00C5317E" w:rsidRPr="00C5317E">
        <w:rPr>
          <w:rFonts w:asciiTheme="majorHAnsi" w:hAnsiTheme="majorHAnsi" w:cs="Calibri"/>
          <w:sz w:val="20"/>
          <w:szCs w:val="20"/>
          <w:lang w:val="es-CO"/>
        </w:rPr>
        <w:t>)</w:t>
      </w:r>
    </w:p>
    <w:p w14:paraId="54A91508" w14:textId="45404E76"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proofErr w:type="spellStart"/>
      <w:r w:rsidRPr="00C5317E">
        <w:rPr>
          <w:rFonts w:asciiTheme="majorHAnsi" w:hAnsiTheme="majorHAnsi" w:cs="Calibri"/>
          <w:sz w:val="20"/>
          <w:szCs w:val="20"/>
          <w:lang w:val="es-CO"/>
        </w:rPr>
        <w:t>Ramirez</w:t>
      </w:r>
      <w:proofErr w:type="spellEnd"/>
      <w:r w:rsidRPr="00C5317E">
        <w:rPr>
          <w:rFonts w:asciiTheme="majorHAnsi" w:hAnsiTheme="majorHAnsi" w:cs="Calibri"/>
          <w:sz w:val="20"/>
          <w:szCs w:val="20"/>
          <w:lang w:val="es-CO"/>
        </w:rPr>
        <w:t xml:space="preserve"> </w:t>
      </w:r>
      <w:proofErr w:type="spellStart"/>
      <w:r w:rsidRPr="00C5317E">
        <w:rPr>
          <w:rFonts w:asciiTheme="majorHAnsi" w:hAnsiTheme="majorHAnsi" w:cs="Calibri"/>
          <w:sz w:val="20"/>
          <w:szCs w:val="20"/>
          <w:lang w:val="es-CO"/>
        </w:rPr>
        <w:t>Baldeon</w:t>
      </w:r>
      <w:proofErr w:type="spellEnd"/>
      <w:r w:rsidRPr="00C5317E">
        <w:rPr>
          <w:rFonts w:asciiTheme="majorHAnsi" w:hAnsiTheme="majorHAnsi" w:cs="Calibri"/>
          <w:sz w:val="20"/>
          <w:szCs w:val="20"/>
          <w:lang w:val="es-CO"/>
        </w:rPr>
        <w:t xml:space="preserve">, Primitiva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48 años</w:t>
      </w:r>
      <w:r w:rsidR="00C5317E" w:rsidRPr="00C5317E">
        <w:rPr>
          <w:rFonts w:asciiTheme="majorHAnsi" w:hAnsiTheme="majorHAnsi" w:cs="Calibri"/>
          <w:sz w:val="20"/>
          <w:szCs w:val="20"/>
          <w:lang w:val="es-CO"/>
        </w:rPr>
        <w:t>)</w:t>
      </w:r>
    </w:p>
    <w:p w14:paraId="7598A56D" w14:textId="15545E51"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proofErr w:type="spellStart"/>
      <w:r w:rsidRPr="00C5317E">
        <w:rPr>
          <w:rFonts w:asciiTheme="majorHAnsi" w:hAnsiTheme="majorHAnsi" w:cs="Calibri"/>
          <w:sz w:val="20"/>
          <w:szCs w:val="20"/>
          <w:lang w:val="es-CO"/>
        </w:rPr>
        <w:t>Sulc</w:t>
      </w:r>
      <w:r w:rsidR="00C5317E" w:rsidRPr="00C5317E">
        <w:rPr>
          <w:rFonts w:asciiTheme="majorHAnsi" w:hAnsiTheme="majorHAnsi" w:cs="Calibri"/>
          <w:sz w:val="20"/>
          <w:szCs w:val="20"/>
          <w:lang w:val="es-CO"/>
        </w:rPr>
        <w:t>a</w:t>
      </w:r>
      <w:proofErr w:type="spellEnd"/>
      <w:r w:rsidR="00C5317E" w:rsidRPr="00C5317E">
        <w:rPr>
          <w:rFonts w:asciiTheme="majorHAnsi" w:hAnsiTheme="majorHAnsi" w:cs="Calibri"/>
          <w:sz w:val="20"/>
          <w:szCs w:val="20"/>
          <w:lang w:val="es-CO"/>
        </w:rPr>
        <w:t xml:space="preserve"> de La Cruz, Valeriano</w:t>
      </w:r>
      <w:r w:rsidRPr="00C5317E">
        <w:rPr>
          <w:rFonts w:asciiTheme="majorHAnsi" w:hAnsiTheme="majorHAnsi" w:cs="Calibri"/>
          <w:sz w:val="20"/>
          <w:szCs w:val="20"/>
          <w:lang w:val="es-CO"/>
        </w:rPr>
        <w:t xml:space="preserve">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4 años</w:t>
      </w:r>
      <w:r w:rsidR="00C5317E" w:rsidRPr="00C5317E">
        <w:rPr>
          <w:rFonts w:asciiTheme="majorHAnsi" w:hAnsiTheme="majorHAnsi" w:cs="Calibri"/>
          <w:sz w:val="20"/>
          <w:szCs w:val="20"/>
          <w:lang w:val="es-CO"/>
        </w:rPr>
        <w:t>)</w:t>
      </w:r>
    </w:p>
    <w:p w14:paraId="7C0F3869" w14:textId="54F0C071"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proofErr w:type="spellStart"/>
      <w:r w:rsidRPr="00C5317E">
        <w:rPr>
          <w:rFonts w:asciiTheme="majorHAnsi" w:hAnsiTheme="majorHAnsi" w:cs="Calibri"/>
          <w:sz w:val="20"/>
          <w:szCs w:val="20"/>
          <w:lang w:val="es-CO"/>
        </w:rPr>
        <w:t>Sulca</w:t>
      </w:r>
      <w:proofErr w:type="spellEnd"/>
      <w:r w:rsidRPr="00C5317E">
        <w:rPr>
          <w:rFonts w:asciiTheme="majorHAnsi" w:hAnsiTheme="majorHAnsi" w:cs="Calibri"/>
          <w:sz w:val="20"/>
          <w:szCs w:val="20"/>
          <w:lang w:val="es-CO"/>
        </w:rPr>
        <w:t xml:space="preserve"> </w:t>
      </w:r>
      <w:proofErr w:type="spellStart"/>
      <w:r w:rsidRPr="00C5317E">
        <w:rPr>
          <w:rFonts w:asciiTheme="majorHAnsi" w:hAnsiTheme="majorHAnsi" w:cs="Calibri"/>
          <w:sz w:val="20"/>
          <w:szCs w:val="20"/>
          <w:lang w:val="es-CO"/>
        </w:rPr>
        <w:t>Teccsi</w:t>
      </w:r>
      <w:proofErr w:type="spellEnd"/>
      <w:r w:rsidRPr="00C5317E">
        <w:rPr>
          <w:rFonts w:asciiTheme="majorHAnsi" w:hAnsiTheme="majorHAnsi" w:cs="Calibri"/>
          <w:sz w:val="20"/>
          <w:szCs w:val="20"/>
          <w:lang w:val="es-CO"/>
        </w:rPr>
        <w:t xml:space="preserve">, </w:t>
      </w:r>
      <w:proofErr w:type="spellStart"/>
      <w:r w:rsidRPr="00C5317E">
        <w:rPr>
          <w:rFonts w:asciiTheme="majorHAnsi" w:hAnsiTheme="majorHAnsi" w:cs="Calibri"/>
          <w:sz w:val="20"/>
          <w:szCs w:val="20"/>
          <w:lang w:val="es-CO"/>
        </w:rPr>
        <w:t>Bonifacia</w:t>
      </w:r>
      <w:proofErr w:type="spellEnd"/>
      <w:r w:rsidRPr="00C5317E">
        <w:rPr>
          <w:rFonts w:asciiTheme="majorHAnsi" w:hAnsiTheme="majorHAnsi" w:cs="Calibri"/>
          <w:sz w:val="20"/>
          <w:szCs w:val="20"/>
          <w:lang w:val="es-CO"/>
        </w:rPr>
        <w:t xml:space="preserve">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62 años</w:t>
      </w:r>
      <w:r w:rsidR="00C5317E" w:rsidRPr="00C5317E">
        <w:rPr>
          <w:rFonts w:asciiTheme="majorHAnsi" w:hAnsiTheme="majorHAnsi" w:cs="Calibri"/>
          <w:sz w:val="20"/>
          <w:szCs w:val="20"/>
          <w:lang w:val="es-CO"/>
        </w:rPr>
        <w:t>)</w:t>
      </w:r>
    </w:p>
    <w:p w14:paraId="6EF4110C" w14:textId="38A222CB"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proofErr w:type="spellStart"/>
      <w:r w:rsidRPr="00C5317E">
        <w:rPr>
          <w:rFonts w:asciiTheme="majorHAnsi" w:hAnsiTheme="majorHAnsi" w:cs="Calibri"/>
          <w:sz w:val="20"/>
          <w:szCs w:val="20"/>
          <w:lang w:val="es-CO"/>
        </w:rPr>
        <w:t>Baldeon</w:t>
      </w:r>
      <w:proofErr w:type="spellEnd"/>
      <w:r w:rsidRPr="00C5317E">
        <w:rPr>
          <w:rFonts w:asciiTheme="majorHAnsi" w:hAnsiTheme="majorHAnsi" w:cs="Calibri"/>
          <w:sz w:val="20"/>
          <w:szCs w:val="20"/>
          <w:lang w:val="es-CO"/>
        </w:rPr>
        <w:t xml:space="preserve">, Perez, Alejandro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45 años</w:t>
      </w:r>
      <w:r w:rsidR="00C5317E" w:rsidRPr="00C5317E">
        <w:rPr>
          <w:rFonts w:asciiTheme="majorHAnsi" w:hAnsiTheme="majorHAnsi" w:cs="Calibri"/>
          <w:sz w:val="20"/>
          <w:szCs w:val="20"/>
          <w:lang w:val="es-CO"/>
        </w:rPr>
        <w:t>)</w:t>
      </w:r>
    </w:p>
    <w:p w14:paraId="243EF1C5" w14:textId="362B050D" w:rsidR="004323EA" w:rsidRPr="00C5317E" w:rsidRDefault="00C5317E"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proofErr w:type="spellStart"/>
      <w:r w:rsidRPr="00C5317E">
        <w:rPr>
          <w:rFonts w:asciiTheme="majorHAnsi" w:hAnsiTheme="majorHAnsi" w:cs="Calibri"/>
          <w:sz w:val="20"/>
          <w:szCs w:val="20"/>
          <w:lang w:val="es-CO"/>
        </w:rPr>
        <w:t>Baldeon</w:t>
      </w:r>
      <w:proofErr w:type="spellEnd"/>
      <w:r w:rsidRPr="00C5317E">
        <w:rPr>
          <w:rFonts w:asciiTheme="majorHAnsi" w:hAnsiTheme="majorHAnsi" w:cs="Calibri"/>
          <w:sz w:val="20"/>
          <w:szCs w:val="20"/>
          <w:lang w:val="es-CO"/>
        </w:rPr>
        <w:t xml:space="preserve"> Ayala, Martín (No especifica)</w:t>
      </w:r>
    </w:p>
    <w:p w14:paraId="1DCDE883" w14:textId="36DACACF" w:rsidR="004323EA" w:rsidRPr="00C5317E" w:rsidRDefault="00C5317E"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pt-BR"/>
        </w:rPr>
      </w:pPr>
      <w:r w:rsidRPr="00C5317E">
        <w:rPr>
          <w:rFonts w:asciiTheme="majorHAnsi" w:hAnsiTheme="majorHAnsi" w:cs="Calibri"/>
          <w:sz w:val="20"/>
          <w:szCs w:val="20"/>
          <w:lang w:val="pt-BR"/>
        </w:rPr>
        <w:t>Gamboa Mendoza, Cecilio (No especifica)</w:t>
      </w:r>
    </w:p>
    <w:p w14:paraId="7F5DAA2D" w14:textId="4BFA4EB1"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proofErr w:type="spellStart"/>
      <w:r w:rsidRPr="00C5317E">
        <w:rPr>
          <w:rFonts w:asciiTheme="majorHAnsi" w:hAnsiTheme="majorHAnsi" w:cs="Calibri"/>
          <w:sz w:val="20"/>
          <w:szCs w:val="20"/>
          <w:lang w:val="es-CO"/>
        </w:rPr>
        <w:t>Janampa</w:t>
      </w:r>
      <w:proofErr w:type="spellEnd"/>
      <w:r w:rsidRPr="00C5317E">
        <w:rPr>
          <w:rFonts w:asciiTheme="majorHAnsi" w:hAnsiTheme="majorHAnsi" w:cs="Calibri"/>
          <w:sz w:val="20"/>
          <w:szCs w:val="20"/>
          <w:lang w:val="es-CO"/>
        </w:rPr>
        <w:t xml:space="preserve"> Viuda de </w:t>
      </w:r>
      <w:proofErr w:type="spellStart"/>
      <w:r w:rsidRPr="00C5317E">
        <w:rPr>
          <w:rFonts w:asciiTheme="majorHAnsi" w:hAnsiTheme="majorHAnsi" w:cs="Calibri"/>
          <w:sz w:val="20"/>
          <w:szCs w:val="20"/>
          <w:lang w:val="es-CO"/>
        </w:rPr>
        <w:t>Pujaico</w:t>
      </w:r>
      <w:proofErr w:type="spellEnd"/>
      <w:r w:rsidRPr="00C5317E">
        <w:rPr>
          <w:rFonts w:asciiTheme="majorHAnsi" w:hAnsiTheme="majorHAnsi" w:cs="Calibri"/>
          <w:sz w:val="20"/>
          <w:szCs w:val="20"/>
          <w:lang w:val="es-CO"/>
        </w:rPr>
        <w:t xml:space="preserve">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80 años</w:t>
      </w:r>
      <w:r w:rsidR="00C5317E" w:rsidRPr="00C5317E">
        <w:rPr>
          <w:rFonts w:asciiTheme="majorHAnsi" w:hAnsiTheme="majorHAnsi" w:cs="Calibri"/>
          <w:sz w:val="20"/>
          <w:szCs w:val="20"/>
          <w:lang w:val="es-CO"/>
        </w:rPr>
        <w:t>)</w:t>
      </w:r>
    </w:p>
    <w:p w14:paraId="47567037" w14:textId="564CB70D"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Mel</w:t>
      </w:r>
      <w:r w:rsidR="00C5317E" w:rsidRPr="00C5317E">
        <w:rPr>
          <w:rFonts w:asciiTheme="majorHAnsi" w:hAnsiTheme="majorHAnsi" w:cs="Calibri"/>
          <w:sz w:val="20"/>
          <w:szCs w:val="20"/>
          <w:lang w:val="es-CO"/>
        </w:rPr>
        <w:t xml:space="preserve">gar </w:t>
      </w:r>
      <w:proofErr w:type="spellStart"/>
      <w:r w:rsidR="00C5317E" w:rsidRPr="00C5317E">
        <w:rPr>
          <w:rFonts w:asciiTheme="majorHAnsi" w:hAnsiTheme="majorHAnsi" w:cs="Calibri"/>
          <w:sz w:val="20"/>
          <w:szCs w:val="20"/>
          <w:lang w:val="es-CO"/>
        </w:rPr>
        <w:t>Pujaico</w:t>
      </w:r>
      <w:proofErr w:type="spellEnd"/>
      <w:r w:rsidR="00C5317E" w:rsidRPr="00C5317E">
        <w:rPr>
          <w:rFonts w:asciiTheme="majorHAnsi" w:hAnsiTheme="majorHAnsi" w:cs="Calibri"/>
          <w:sz w:val="20"/>
          <w:szCs w:val="20"/>
          <w:lang w:val="es-CO"/>
        </w:rPr>
        <w:t xml:space="preserve"> de </w:t>
      </w:r>
      <w:proofErr w:type="spellStart"/>
      <w:r w:rsidR="00C5317E" w:rsidRPr="00C5317E">
        <w:rPr>
          <w:rFonts w:asciiTheme="majorHAnsi" w:hAnsiTheme="majorHAnsi" w:cs="Calibri"/>
          <w:sz w:val="20"/>
          <w:szCs w:val="20"/>
          <w:lang w:val="es-CO"/>
        </w:rPr>
        <w:t>Baldeon</w:t>
      </w:r>
      <w:proofErr w:type="spellEnd"/>
      <w:r w:rsidRPr="00C5317E">
        <w:rPr>
          <w:rFonts w:asciiTheme="majorHAnsi" w:hAnsiTheme="majorHAnsi" w:cs="Calibri"/>
          <w:sz w:val="20"/>
          <w:szCs w:val="20"/>
          <w:lang w:val="es-CO"/>
        </w:rPr>
        <w:t xml:space="preserve">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68 años</w:t>
      </w:r>
      <w:r w:rsidR="00C5317E" w:rsidRPr="00C5317E">
        <w:rPr>
          <w:rFonts w:asciiTheme="majorHAnsi" w:hAnsiTheme="majorHAnsi" w:cs="Calibri"/>
          <w:sz w:val="20"/>
          <w:szCs w:val="20"/>
          <w:lang w:val="es-CO"/>
        </w:rPr>
        <w:t>)</w:t>
      </w:r>
    </w:p>
    <w:p w14:paraId="5A1BCF29" w14:textId="6B9D381F"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Pu</w:t>
      </w:r>
      <w:r w:rsidR="00C5317E" w:rsidRPr="00C5317E">
        <w:rPr>
          <w:rFonts w:asciiTheme="majorHAnsi" w:hAnsiTheme="majorHAnsi" w:cs="Calibri"/>
          <w:sz w:val="20"/>
          <w:szCs w:val="20"/>
          <w:lang w:val="es-CO"/>
        </w:rPr>
        <w:t>lido Palacios, Paulina</w:t>
      </w:r>
      <w:r w:rsidRPr="00C5317E">
        <w:rPr>
          <w:rFonts w:asciiTheme="majorHAnsi" w:hAnsiTheme="majorHAnsi" w:cs="Calibri"/>
          <w:sz w:val="20"/>
          <w:szCs w:val="20"/>
          <w:lang w:val="es-CO"/>
        </w:rPr>
        <w:t xml:space="preserve">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60 años</w:t>
      </w:r>
      <w:r w:rsidR="00C5317E" w:rsidRPr="00C5317E">
        <w:rPr>
          <w:rFonts w:asciiTheme="majorHAnsi" w:hAnsiTheme="majorHAnsi" w:cs="Calibri"/>
          <w:sz w:val="20"/>
          <w:szCs w:val="20"/>
          <w:lang w:val="es-CO"/>
        </w:rPr>
        <w:t>)</w:t>
      </w:r>
    </w:p>
    <w:p w14:paraId="77E74849" w14:textId="60108D7F" w:rsidR="004323EA" w:rsidRPr="00C5317E" w:rsidRDefault="00C5317E"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Perez </w:t>
      </w:r>
      <w:proofErr w:type="spellStart"/>
      <w:r w:rsidRPr="00C5317E">
        <w:rPr>
          <w:rFonts w:asciiTheme="majorHAnsi" w:hAnsiTheme="majorHAnsi" w:cs="Calibri"/>
          <w:sz w:val="20"/>
          <w:szCs w:val="20"/>
          <w:lang w:val="es-CO"/>
        </w:rPr>
        <w:t>Chavez</w:t>
      </w:r>
      <w:proofErr w:type="spellEnd"/>
      <w:r w:rsidRPr="00C5317E">
        <w:rPr>
          <w:rFonts w:asciiTheme="majorHAnsi" w:hAnsiTheme="majorHAnsi" w:cs="Calibri"/>
          <w:sz w:val="20"/>
          <w:szCs w:val="20"/>
          <w:lang w:val="es-CO"/>
        </w:rPr>
        <w:t xml:space="preserve">, </w:t>
      </w:r>
      <w:proofErr w:type="spellStart"/>
      <w:r w:rsidRPr="00C5317E">
        <w:rPr>
          <w:rFonts w:asciiTheme="majorHAnsi" w:hAnsiTheme="majorHAnsi" w:cs="Calibri"/>
          <w:sz w:val="20"/>
          <w:szCs w:val="20"/>
          <w:lang w:val="es-CO"/>
        </w:rPr>
        <w:t>Brigida</w:t>
      </w:r>
      <w:proofErr w:type="spellEnd"/>
      <w:r w:rsidR="004323EA" w:rsidRPr="00C5317E">
        <w:rPr>
          <w:rFonts w:asciiTheme="majorHAnsi" w:hAnsiTheme="majorHAnsi" w:cs="Calibri"/>
          <w:sz w:val="20"/>
          <w:szCs w:val="20"/>
          <w:lang w:val="es-CO"/>
        </w:rPr>
        <w:t xml:space="preserve"> </w:t>
      </w:r>
      <w:r w:rsidRPr="00C5317E">
        <w:rPr>
          <w:rFonts w:asciiTheme="majorHAnsi" w:hAnsiTheme="majorHAnsi" w:cs="Calibri"/>
          <w:sz w:val="20"/>
          <w:szCs w:val="20"/>
          <w:lang w:val="es-CO"/>
        </w:rPr>
        <w:t>(</w:t>
      </w:r>
      <w:r w:rsidR="004323EA" w:rsidRPr="00C5317E">
        <w:rPr>
          <w:rFonts w:asciiTheme="majorHAnsi" w:hAnsiTheme="majorHAnsi" w:cs="Calibri"/>
          <w:sz w:val="20"/>
          <w:szCs w:val="20"/>
          <w:lang w:val="es-CO"/>
        </w:rPr>
        <w:t>75 años</w:t>
      </w:r>
      <w:r w:rsidRPr="00C5317E">
        <w:rPr>
          <w:rFonts w:asciiTheme="majorHAnsi" w:hAnsiTheme="majorHAnsi" w:cs="Calibri"/>
          <w:sz w:val="20"/>
          <w:szCs w:val="20"/>
          <w:lang w:val="es-CO"/>
        </w:rPr>
        <w:t>)</w:t>
      </w:r>
    </w:p>
    <w:p w14:paraId="3B550933" w14:textId="09F6F27A"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 xml:space="preserve">Quispe </w:t>
      </w:r>
      <w:proofErr w:type="spellStart"/>
      <w:r w:rsidRPr="00C5317E">
        <w:rPr>
          <w:rFonts w:asciiTheme="majorHAnsi" w:hAnsiTheme="majorHAnsi" w:cs="Calibri"/>
          <w:sz w:val="20"/>
          <w:szCs w:val="20"/>
          <w:lang w:val="es-CO"/>
        </w:rPr>
        <w:t>Chucon</w:t>
      </w:r>
      <w:proofErr w:type="spellEnd"/>
      <w:r w:rsidRPr="00C5317E">
        <w:rPr>
          <w:rFonts w:asciiTheme="majorHAnsi" w:hAnsiTheme="majorHAnsi" w:cs="Calibri"/>
          <w:sz w:val="20"/>
          <w:szCs w:val="20"/>
          <w:lang w:val="es-CO"/>
        </w:rPr>
        <w:t xml:space="preserve"> Padua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13 años</w:t>
      </w:r>
      <w:r w:rsidR="00C5317E" w:rsidRPr="00C5317E">
        <w:rPr>
          <w:rFonts w:asciiTheme="majorHAnsi" w:hAnsiTheme="majorHAnsi" w:cs="Calibri"/>
          <w:sz w:val="20"/>
          <w:szCs w:val="20"/>
          <w:lang w:val="es-CO"/>
        </w:rPr>
        <w:t>)</w:t>
      </w:r>
    </w:p>
    <w:p w14:paraId="6AAB7196" w14:textId="13B1BAA7" w:rsidR="004323EA" w:rsidRPr="00C5317E" w:rsidRDefault="004323EA" w:rsidP="002F4CE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Calibri"/>
          <w:sz w:val="20"/>
          <w:szCs w:val="20"/>
          <w:lang w:val="es-CO"/>
        </w:rPr>
      </w:pPr>
      <w:r w:rsidRPr="00C5317E">
        <w:rPr>
          <w:rFonts w:asciiTheme="majorHAnsi" w:hAnsiTheme="majorHAnsi" w:cs="Calibri"/>
          <w:sz w:val="20"/>
          <w:szCs w:val="20"/>
          <w:lang w:val="es-CO"/>
        </w:rPr>
        <w:t>Qu</w:t>
      </w:r>
      <w:r w:rsidR="00C5317E" w:rsidRPr="00C5317E">
        <w:rPr>
          <w:rFonts w:asciiTheme="majorHAnsi" w:hAnsiTheme="majorHAnsi" w:cs="Calibri"/>
          <w:sz w:val="20"/>
          <w:szCs w:val="20"/>
          <w:lang w:val="es-CO"/>
        </w:rPr>
        <w:t xml:space="preserve">ispe De Gamboa </w:t>
      </w:r>
      <w:proofErr w:type="spellStart"/>
      <w:r w:rsidR="00C5317E" w:rsidRPr="00C5317E">
        <w:rPr>
          <w:rFonts w:asciiTheme="majorHAnsi" w:hAnsiTheme="majorHAnsi" w:cs="Calibri"/>
          <w:sz w:val="20"/>
          <w:szCs w:val="20"/>
          <w:lang w:val="es-CO"/>
        </w:rPr>
        <w:t>Ciriana</w:t>
      </w:r>
      <w:proofErr w:type="spellEnd"/>
      <w:r w:rsidRPr="00C5317E">
        <w:rPr>
          <w:rFonts w:asciiTheme="majorHAnsi" w:hAnsiTheme="majorHAnsi" w:cs="Calibri"/>
          <w:sz w:val="20"/>
          <w:szCs w:val="20"/>
          <w:lang w:val="es-CO"/>
        </w:rPr>
        <w:t xml:space="preserve"> </w:t>
      </w:r>
      <w:r w:rsidR="00C5317E" w:rsidRPr="00C5317E">
        <w:rPr>
          <w:rFonts w:asciiTheme="majorHAnsi" w:hAnsiTheme="majorHAnsi" w:cs="Calibri"/>
          <w:sz w:val="20"/>
          <w:szCs w:val="20"/>
          <w:lang w:val="es-CO"/>
        </w:rPr>
        <w:t>(</w:t>
      </w:r>
      <w:r w:rsidRPr="00C5317E">
        <w:rPr>
          <w:rFonts w:asciiTheme="majorHAnsi" w:hAnsiTheme="majorHAnsi" w:cs="Calibri"/>
          <w:sz w:val="20"/>
          <w:szCs w:val="20"/>
          <w:lang w:val="es-CO"/>
        </w:rPr>
        <w:t>66 años</w:t>
      </w:r>
      <w:r w:rsidR="00C5317E" w:rsidRPr="00C5317E">
        <w:rPr>
          <w:rFonts w:asciiTheme="majorHAnsi" w:hAnsiTheme="majorHAnsi" w:cs="Calibri"/>
          <w:sz w:val="20"/>
          <w:szCs w:val="20"/>
          <w:lang w:val="es-CO"/>
        </w:rPr>
        <w:t>)</w:t>
      </w:r>
    </w:p>
    <w:sectPr w:rsidR="004323EA" w:rsidRPr="00C5317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83D6D" w14:textId="77777777" w:rsidR="00FA497A" w:rsidRDefault="00FA497A">
      <w:r>
        <w:separator/>
      </w:r>
    </w:p>
  </w:endnote>
  <w:endnote w:type="continuationSeparator" w:id="0">
    <w:p w14:paraId="00DF3C90" w14:textId="77777777" w:rsidR="00FA497A" w:rsidRDefault="00FA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54144" w14:textId="77777777" w:rsidR="00BD5C2D" w:rsidRDefault="00BD5C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1F65DC" w:rsidRPr="00934A2C" w:rsidRDefault="001F65D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5C2D">
          <w:rPr>
            <w:noProof/>
            <w:sz w:val="16"/>
            <w:szCs w:val="22"/>
          </w:rPr>
          <w:t>3</w:t>
        </w:r>
        <w:r w:rsidRPr="00934A2C">
          <w:rPr>
            <w:noProof/>
            <w:sz w:val="16"/>
            <w:szCs w:val="22"/>
          </w:rPr>
          <w:fldChar w:fldCharType="end"/>
        </w:r>
      </w:p>
    </w:sdtContent>
  </w:sdt>
  <w:p w14:paraId="68530E6A" w14:textId="77777777" w:rsidR="001F65DC" w:rsidRDefault="001F65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1F65DC" w:rsidRPr="00934A2C" w:rsidRDefault="001F65DC">
    <w:pPr>
      <w:pStyle w:val="Footer"/>
      <w:jc w:val="center"/>
      <w:rPr>
        <w:sz w:val="16"/>
        <w:szCs w:val="22"/>
      </w:rPr>
    </w:pPr>
  </w:p>
  <w:p w14:paraId="49059CE3" w14:textId="77777777" w:rsidR="001F65DC" w:rsidRDefault="001F6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D1D70" w14:textId="77777777" w:rsidR="00FA497A" w:rsidRPr="000F35ED" w:rsidRDefault="00FA497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7FB9D1F" w14:textId="77777777" w:rsidR="00FA497A" w:rsidRPr="000F35ED" w:rsidRDefault="00FA497A" w:rsidP="000F35ED">
      <w:pPr>
        <w:rPr>
          <w:rFonts w:asciiTheme="majorHAnsi" w:hAnsiTheme="majorHAnsi"/>
          <w:sz w:val="16"/>
          <w:szCs w:val="16"/>
        </w:rPr>
      </w:pPr>
      <w:r w:rsidRPr="000F35ED">
        <w:rPr>
          <w:rFonts w:asciiTheme="majorHAnsi" w:hAnsiTheme="majorHAnsi"/>
          <w:sz w:val="16"/>
          <w:szCs w:val="16"/>
        </w:rPr>
        <w:separator/>
      </w:r>
    </w:p>
    <w:p w14:paraId="2AC762A3" w14:textId="77777777" w:rsidR="00FA497A" w:rsidRPr="000F35ED" w:rsidRDefault="00FA497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7D8C9F4" w14:textId="77777777" w:rsidR="00FA497A" w:rsidRPr="000F35ED" w:rsidRDefault="00FA497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FED2CA7" w14:textId="5AAA9F99" w:rsidR="001D389D" w:rsidRPr="00F22D1D" w:rsidRDefault="001D389D" w:rsidP="00ED2ED1">
      <w:pPr>
        <w:pStyle w:val="FootnoteText"/>
        <w:spacing w:after="120"/>
        <w:ind w:firstLine="720"/>
        <w:jc w:val="both"/>
        <w:rPr>
          <w:rFonts w:asciiTheme="majorHAnsi" w:hAnsiTheme="majorHAnsi"/>
          <w:sz w:val="18"/>
          <w:szCs w:val="18"/>
          <w:lang w:val="es-BO"/>
        </w:rPr>
      </w:pPr>
      <w:r w:rsidRPr="00F22D1D">
        <w:rPr>
          <w:rStyle w:val="FootnoteReference"/>
          <w:rFonts w:asciiTheme="majorHAnsi" w:hAnsiTheme="majorHAnsi"/>
          <w:sz w:val="18"/>
          <w:szCs w:val="18"/>
        </w:rPr>
        <w:footnoteRef/>
      </w:r>
      <w:r w:rsidRPr="00F22D1D">
        <w:rPr>
          <w:rFonts w:asciiTheme="majorHAnsi" w:hAnsiTheme="majorHAnsi"/>
          <w:sz w:val="18"/>
          <w:szCs w:val="18"/>
          <w:lang w:val="es-BO"/>
        </w:rPr>
        <w:t xml:space="preserve"> </w:t>
      </w:r>
      <w:r w:rsidRPr="00F22D1D">
        <w:rPr>
          <w:rFonts w:asciiTheme="majorHAnsi" w:hAnsiTheme="majorHAnsi"/>
          <w:sz w:val="18"/>
          <w:szCs w:val="18"/>
          <w:lang w:val="es-CO"/>
        </w:rPr>
        <w:t xml:space="preserve">La petición fue presentada por la Asociación para el Desarrollo Humano </w:t>
      </w:r>
      <w:proofErr w:type="spellStart"/>
      <w:r w:rsidRPr="00F22D1D">
        <w:rPr>
          <w:rFonts w:asciiTheme="majorHAnsi" w:hAnsiTheme="majorHAnsi"/>
          <w:sz w:val="18"/>
          <w:szCs w:val="18"/>
          <w:lang w:val="es-CO"/>
        </w:rPr>
        <w:t>Runamasinchiqpaq</w:t>
      </w:r>
      <w:proofErr w:type="spellEnd"/>
      <w:r w:rsidRPr="00F22D1D">
        <w:rPr>
          <w:rFonts w:asciiTheme="majorHAnsi" w:hAnsiTheme="majorHAnsi"/>
          <w:sz w:val="18"/>
          <w:szCs w:val="18"/>
          <w:lang w:val="es-CO"/>
        </w:rPr>
        <w:t xml:space="preserve">, pero mediante nota de </w:t>
      </w:r>
      <w:r w:rsidR="00D34985" w:rsidRPr="00F22D1D">
        <w:rPr>
          <w:rFonts w:asciiTheme="majorHAnsi" w:hAnsiTheme="majorHAnsi"/>
          <w:sz w:val="18"/>
          <w:szCs w:val="18"/>
          <w:lang w:val="es-CO"/>
        </w:rPr>
        <w:t>27 de marzo de 2014</w:t>
      </w:r>
      <w:r w:rsidRPr="00F22D1D">
        <w:rPr>
          <w:rFonts w:asciiTheme="majorHAnsi" w:hAnsiTheme="majorHAnsi"/>
          <w:sz w:val="18"/>
          <w:szCs w:val="18"/>
          <w:lang w:val="es-CO"/>
        </w:rPr>
        <w:t xml:space="preserve"> las presuntas víctimas informaron que su representación la asumiría APRODEH.</w:t>
      </w:r>
    </w:p>
  </w:footnote>
  <w:footnote w:id="3">
    <w:p w14:paraId="7E83AAA8" w14:textId="0E2DAC86" w:rsidR="001F65DC" w:rsidRPr="00F22D1D" w:rsidRDefault="001F65DC" w:rsidP="00ED2ED1">
      <w:pPr>
        <w:pStyle w:val="FootnoteText"/>
        <w:spacing w:after="120"/>
        <w:ind w:firstLine="720"/>
        <w:jc w:val="both"/>
        <w:rPr>
          <w:rFonts w:asciiTheme="majorHAnsi" w:hAnsiTheme="majorHAnsi"/>
          <w:sz w:val="18"/>
          <w:szCs w:val="18"/>
          <w:lang w:val="es-CO"/>
        </w:rPr>
      </w:pPr>
      <w:r w:rsidRPr="00F22D1D">
        <w:rPr>
          <w:rStyle w:val="FootnoteReference"/>
          <w:rFonts w:asciiTheme="majorHAnsi" w:hAnsiTheme="majorHAnsi"/>
          <w:sz w:val="18"/>
          <w:szCs w:val="18"/>
        </w:rPr>
        <w:footnoteRef/>
      </w:r>
      <w:r w:rsidRPr="00F22D1D">
        <w:rPr>
          <w:rFonts w:asciiTheme="majorHAnsi" w:hAnsiTheme="majorHAnsi"/>
          <w:sz w:val="18"/>
          <w:szCs w:val="18"/>
          <w:lang w:val="es-CO"/>
        </w:rPr>
        <w:t xml:space="preserve"> La petición refiere a 70 presuntas víctimas, las que se individualizan mediante documento anexo.</w:t>
      </w:r>
    </w:p>
  </w:footnote>
  <w:footnote w:id="4">
    <w:p w14:paraId="06C1BEFA" w14:textId="47BB4388" w:rsidR="001F65DC" w:rsidRPr="00F22D1D" w:rsidRDefault="001F65DC" w:rsidP="00ED2ED1">
      <w:pPr>
        <w:pStyle w:val="FootnoteText"/>
        <w:spacing w:after="120"/>
        <w:ind w:firstLine="720"/>
        <w:jc w:val="both"/>
        <w:rPr>
          <w:rFonts w:asciiTheme="majorHAnsi" w:hAnsiTheme="majorHAnsi"/>
          <w:sz w:val="18"/>
          <w:szCs w:val="18"/>
          <w:lang w:val="es-CO"/>
        </w:rPr>
      </w:pPr>
      <w:r w:rsidRPr="00F22D1D">
        <w:rPr>
          <w:rStyle w:val="FootnoteReference"/>
          <w:rFonts w:asciiTheme="majorHAnsi" w:hAnsiTheme="majorHAnsi"/>
          <w:sz w:val="18"/>
          <w:szCs w:val="18"/>
        </w:rPr>
        <w:footnoteRef/>
      </w:r>
      <w:r w:rsidRPr="00F22D1D">
        <w:rPr>
          <w:rFonts w:asciiTheme="majorHAnsi" w:hAnsiTheme="majorHAnsi"/>
          <w:sz w:val="18"/>
          <w:szCs w:val="18"/>
          <w:lang w:val="es-ES"/>
        </w:rPr>
        <w:t xml:space="preserve"> Conforme a lo dispuesto en el artículo 17.2.a del Reglamento de la Comisión, el Comisionado Francisco José Eguiguren Praeli, de nacionalidad peruana, no participó en el debate ni en la decisión del presente asunto.</w:t>
      </w:r>
    </w:p>
  </w:footnote>
  <w:footnote w:id="5">
    <w:p w14:paraId="023BC79B" w14:textId="026F399A" w:rsidR="001F65DC" w:rsidRPr="00F22D1D" w:rsidRDefault="001F65DC" w:rsidP="00ED2ED1">
      <w:pPr>
        <w:pStyle w:val="FootnoteText"/>
        <w:spacing w:after="120"/>
        <w:ind w:firstLine="720"/>
        <w:jc w:val="both"/>
        <w:rPr>
          <w:rFonts w:asciiTheme="majorHAnsi" w:hAnsiTheme="majorHAnsi"/>
          <w:sz w:val="18"/>
          <w:szCs w:val="18"/>
          <w:lang w:val="es-CO"/>
        </w:rPr>
      </w:pPr>
      <w:r w:rsidRPr="00F22D1D">
        <w:rPr>
          <w:rStyle w:val="FootnoteReference"/>
          <w:rFonts w:asciiTheme="majorHAnsi" w:hAnsiTheme="majorHAnsi"/>
          <w:sz w:val="18"/>
          <w:szCs w:val="18"/>
        </w:rPr>
        <w:footnoteRef/>
      </w:r>
      <w:r w:rsidRPr="00F22D1D">
        <w:rPr>
          <w:rFonts w:asciiTheme="majorHAnsi" w:hAnsiTheme="majorHAnsi"/>
          <w:sz w:val="18"/>
          <w:szCs w:val="18"/>
          <w:lang w:val="es-CO"/>
        </w:rPr>
        <w:t xml:space="preserve"> En adelante “Convención” o “Convención Americana”.</w:t>
      </w:r>
    </w:p>
  </w:footnote>
  <w:footnote w:id="6">
    <w:p w14:paraId="02932132" w14:textId="4FD973E8" w:rsidR="001F65DC" w:rsidRPr="00F22D1D" w:rsidRDefault="001F65DC" w:rsidP="00ED2ED1">
      <w:pPr>
        <w:pStyle w:val="FootnoteText"/>
        <w:spacing w:after="120"/>
        <w:ind w:firstLine="720"/>
        <w:jc w:val="both"/>
        <w:rPr>
          <w:rFonts w:asciiTheme="majorHAnsi" w:hAnsiTheme="majorHAnsi"/>
          <w:sz w:val="18"/>
          <w:szCs w:val="18"/>
          <w:lang w:val="es-BO"/>
        </w:rPr>
      </w:pPr>
      <w:r w:rsidRPr="00F22D1D">
        <w:rPr>
          <w:rStyle w:val="FootnoteReference"/>
          <w:rFonts w:asciiTheme="majorHAnsi" w:hAnsiTheme="majorHAnsi"/>
          <w:sz w:val="18"/>
          <w:szCs w:val="18"/>
        </w:rPr>
        <w:footnoteRef/>
      </w:r>
      <w:r w:rsidRPr="00F22D1D">
        <w:rPr>
          <w:rFonts w:asciiTheme="majorHAnsi" w:hAnsiTheme="majorHAnsi"/>
          <w:sz w:val="18"/>
          <w:szCs w:val="18"/>
          <w:lang w:val="es-BO"/>
        </w:rPr>
        <w:t xml:space="preserve"> En adelante “CIDFP”</w:t>
      </w:r>
    </w:p>
  </w:footnote>
  <w:footnote w:id="7">
    <w:p w14:paraId="0ADB713B" w14:textId="429AF45B" w:rsidR="001F65DC" w:rsidRPr="00F22D1D" w:rsidRDefault="001F65DC" w:rsidP="00ED2ED1">
      <w:pPr>
        <w:pStyle w:val="FootnoteText"/>
        <w:keepLines/>
        <w:spacing w:after="120"/>
        <w:ind w:firstLine="720"/>
        <w:jc w:val="both"/>
        <w:rPr>
          <w:rFonts w:asciiTheme="majorHAnsi" w:hAnsiTheme="majorHAnsi"/>
          <w:sz w:val="18"/>
          <w:szCs w:val="18"/>
          <w:lang w:val="es-BO"/>
        </w:rPr>
      </w:pPr>
      <w:r w:rsidRPr="00F22D1D">
        <w:rPr>
          <w:rStyle w:val="FootnoteReference"/>
          <w:rFonts w:asciiTheme="majorHAnsi" w:hAnsiTheme="majorHAnsi"/>
          <w:sz w:val="18"/>
          <w:szCs w:val="18"/>
        </w:rPr>
        <w:footnoteRef/>
      </w:r>
      <w:r w:rsidRPr="00F22D1D">
        <w:rPr>
          <w:rFonts w:asciiTheme="majorHAnsi" w:hAnsiTheme="majorHAnsi"/>
          <w:sz w:val="18"/>
          <w:szCs w:val="18"/>
          <w:lang w:val="es-BO"/>
        </w:rPr>
        <w:t xml:space="preserve"> En adelante “CIPST”</w:t>
      </w:r>
    </w:p>
  </w:footnote>
  <w:footnote w:id="8">
    <w:p w14:paraId="455287D2" w14:textId="5C7E5DC3" w:rsidR="001F65DC" w:rsidRPr="00F22D1D" w:rsidRDefault="001F65DC" w:rsidP="00ED2ED1">
      <w:pPr>
        <w:pStyle w:val="FootnoteText"/>
        <w:spacing w:after="120"/>
        <w:ind w:firstLine="720"/>
        <w:jc w:val="both"/>
        <w:rPr>
          <w:rFonts w:asciiTheme="majorHAnsi" w:hAnsiTheme="majorHAnsi"/>
          <w:sz w:val="18"/>
          <w:szCs w:val="18"/>
          <w:lang w:val="es-CO"/>
        </w:rPr>
      </w:pPr>
      <w:r w:rsidRPr="00F22D1D">
        <w:rPr>
          <w:rStyle w:val="FootnoteReference"/>
          <w:rFonts w:asciiTheme="majorHAnsi" w:hAnsiTheme="majorHAnsi"/>
          <w:color w:val="auto"/>
          <w:sz w:val="18"/>
          <w:szCs w:val="18"/>
        </w:rPr>
        <w:footnoteRef/>
      </w:r>
      <w:r w:rsidRPr="00F22D1D">
        <w:rPr>
          <w:rFonts w:asciiTheme="majorHAnsi" w:hAnsiTheme="majorHAnsi"/>
          <w:color w:val="auto"/>
          <w:sz w:val="18"/>
          <w:szCs w:val="18"/>
          <w:lang w:val="es-CO"/>
        </w:rPr>
        <w:t xml:space="preserve"> P</w:t>
      </w:r>
      <w:r w:rsidRPr="00F22D1D">
        <w:rPr>
          <w:rFonts w:asciiTheme="majorHAnsi" w:hAnsiTheme="majorHAnsi"/>
          <w:bCs/>
          <w:color w:val="auto"/>
          <w:sz w:val="18"/>
          <w:szCs w:val="18"/>
          <w:lang w:val="es-CO"/>
        </w:rPr>
        <w:t>acto Internacional Sobre los Derechos Civiles y Políticos y Convención contra la Tortura y Otros Tratos o Penas Crueles, Inhumanas o Degradantes</w:t>
      </w:r>
      <w:r w:rsidR="00B2613B" w:rsidRPr="00F22D1D">
        <w:rPr>
          <w:rFonts w:asciiTheme="majorHAnsi" w:hAnsiTheme="majorHAnsi"/>
          <w:bCs/>
          <w:color w:val="auto"/>
          <w:sz w:val="18"/>
          <w:szCs w:val="18"/>
          <w:lang w:val="es-CO"/>
        </w:rPr>
        <w:t xml:space="preserve"> de Naciones Unidas</w:t>
      </w:r>
      <w:r w:rsidRPr="00F22D1D">
        <w:rPr>
          <w:rFonts w:asciiTheme="majorHAnsi" w:hAnsiTheme="majorHAnsi"/>
          <w:bCs/>
          <w:color w:val="auto"/>
          <w:sz w:val="18"/>
          <w:szCs w:val="18"/>
          <w:lang w:val="es-CO"/>
        </w:rPr>
        <w:t>.</w:t>
      </w:r>
    </w:p>
  </w:footnote>
  <w:footnote w:id="9">
    <w:p w14:paraId="79F07139" w14:textId="77777777" w:rsidR="001F65DC" w:rsidRPr="00F22D1D" w:rsidRDefault="001F65DC" w:rsidP="00ED2ED1">
      <w:pPr>
        <w:pStyle w:val="FootnoteText"/>
        <w:spacing w:after="120"/>
        <w:ind w:firstLine="720"/>
        <w:jc w:val="both"/>
        <w:rPr>
          <w:rFonts w:asciiTheme="majorHAnsi" w:hAnsiTheme="majorHAnsi"/>
          <w:sz w:val="18"/>
          <w:szCs w:val="18"/>
          <w:lang w:val="es-ES"/>
        </w:rPr>
      </w:pPr>
      <w:r w:rsidRPr="00F22D1D">
        <w:rPr>
          <w:rStyle w:val="FootnoteReference"/>
          <w:rFonts w:asciiTheme="majorHAnsi" w:hAnsiTheme="majorHAnsi"/>
          <w:sz w:val="18"/>
          <w:szCs w:val="18"/>
        </w:rPr>
        <w:footnoteRef/>
      </w:r>
      <w:r w:rsidRPr="00F22D1D">
        <w:rPr>
          <w:rFonts w:asciiTheme="majorHAnsi" w:hAnsiTheme="majorHAnsi"/>
          <w:sz w:val="18"/>
          <w:szCs w:val="18"/>
          <w:lang w:val="es-ES"/>
        </w:rPr>
        <w:t xml:space="preserve"> Las observaciones de cada parte fueron debidamente trasladadas a la parte contraria.</w:t>
      </w:r>
    </w:p>
  </w:footnote>
  <w:footnote w:id="10">
    <w:p w14:paraId="7CCA5383" w14:textId="36686560" w:rsidR="00557FB1" w:rsidRPr="00F22D1D" w:rsidRDefault="00557FB1" w:rsidP="00ED2ED1">
      <w:pPr>
        <w:pStyle w:val="FootnoteText"/>
        <w:spacing w:after="120"/>
        <w:ind w:firstLine="720"/>
        <w:jc w:val="both"/>
        <w:rPr>
          <w:rFonts w:asciiTheme="majorHAnsi" w:hAnsiTheme="majorHAnsi"/>
          <w:sz w:val="18"/>
          <w:szCs w:val="18"/>
          <w:lang w:val="es-BO"/>
        </w:rPr>
      </w:pPr>
      <w:r w:rsidRPr="00F22D1D">
        <w:rPr>
          <w:rStyle w:val="FootnoteReference"/>
          <w:rFonts w:asciiTheme="majorHAnsi" w:hAnsiTheme="majorHAnsi"/>
          <w:sz w:val="18"/>
          <w:szCs w:val="18"/>
        </w:rPr>
        <w:footnoteRef/>
      </w:r>
      <w:r w:rsidRPr="00F22D1D">
        <w:rPr>
          <w:rFonts w:asciiTheme="majorHAnsi" w:hAnsiTheme="majorHAnsi"/>
          <w:sz w:val="18"/>
          <w:szCs w:val="18"/>
          <w:lang w:val="es-BO"/>
        </w:rPr>
        <w:t xml:space="preserve"> </w:t>
      </w:r>
      <w:r w:rsidR="00B2613B" w:rsidRPr="00F22D1D">
        <w:rPr>
          <w:rFonts w:asciiTheme="majorHAnsi" w:hAnsiTheme="majorHAnsi"/>
          <w:sz w:val="18"/>
          <w:szCs w:val="18"/>
          <w:lang w:val="es-BO"/>
        </w:rPr>
        <w:t>L</w:t>
      </w:r>
      <w:r w:rsidRPr="00F22D1D">
        <w:rPr>
          <w:rFonts w:asciiTheme="majorHAnsi" w:hAnsiTheme="majorHAnsi"/>
          <w:sz w:val="18"/>
          <w:szCs w:val="18"/>
          <w:lang w:val="es-BO"/>
        </w:rPr>
        <w:t xml:space="preserve">a peticionaria ha enviado varias comunicaciones a la CIDH solicitando información sobre el estado de la petición. La última de dichas comunicaciones es de fecha </w:t>
      </w:r>
      <w:r w:rsidR="00A37555">
        <w:rPr>
          <w:rFonts w:asciiTheme="majorHAnsi" w:hAnsiTheme="majorHAnsi"/>
          <w:sz w:val="18"/>
          <w:szCs w:val="18"/>
          <w:lang w:val="es-BO"/>
        </w:rPr>
        <w:t>21 de septiembre de 2016</w:t>
      </w:r>
      <w:r w:rsidRPr="00F22D1D">
        <w:rPr>
          <w:rFonts w:asciiTheme="majorHAnsi" w:hAnsiTheme="majorHAnsi"/>
          <w:sz w:val="18"/>
          <w:szCs w:val="18"/>
          <w:lang w:val="es-BO"/>
        </w:rPr>
        <w:t>.</w:t>
      </w:r>
    </w:p>
  </w:footnote>
  <w:footnote w:id="11">
    <w:p w14:paraId="4006FA81" w14:textId="24020BDA" w:rsidR="001F65DC" w:rsidRPr="00F22D1D" w:rsidRDefault="001F65DC" w:rsidP="00ED2ED1">
      <w:pPr>
        <w:pStyle w:val="FootnoteText"/>
        <w:spacing w:after="120"/>
        <w:ind w:firstLine="720"/>
        <w:jc w:val="both"/>
        <w:rPr>
          <w:rFonts w:asciiTheme="majorHAnsi" w:hAnsiTheme="majorHAnsi"/>
          <w:sz w:val="18"/>
          <w:szCs w:val="18"/>
          <w:lang w:val="es-ES"/>
        </w:rPr>
      </w:pPr>
      <w:r w:rsidRPr="00F22D1D">
        <w:rPr>
          <w:rStyle w:val="FootnoteReference"/>
          <w:rFonts w:asciiTheme="majorHAnsi" w:hAnsiTheme="majorHAnsi"/>
          <w:sz w:val="18"/>
          <w:szCs w:val="18"/>
        </w:rPr>
        <w:footnoteRef/>
      </w:r>
      <w:r w:rsidRPr="00F22D1D">
        <w:rPr>
          <w:rFonts w:asciiTheme="majorHAnsi" w:hAnsiTheme="majorHAnsi"/>
          <w:sz w:val="18"/>
          <w:szCs w:val="18"/>
          <w:lang w:val="es-ES"/>
        </w:rPr>
        <w:t xml:space="preserve"> En adelante “Convención de Belem do Pará".</w:t>
      </w:r>
    </w:p>
  </w:footnote>
  <w:footnote w:id="12">
    <w:p w14:paraId="235CE15A" w14:textId="77777777" w:rsidR="001F65DC" w:rsidRPr="00F22D1D" w:rsidRDefault="001F65DC" w:rsidP="00ED2ED1">
      <w:pPr>
        <w:pStyle w:val="FootnoteText"/>
        <w:spacing w:after="120"/>
        <w:ind w:firstLine="720"/>
        <w:jc w:val="both"/>
        <w:rPr>
          <w:rFonts w:asciiTheme="majorHAnsi" w:hAnsiTheme="majorHAnsi"/>
          <w:sz w:val="18"/>
          <w:szCs w:val="18"/>
          <w:lang w:val="es-ES_tradnl"/>
        </w:rPr>
      </w:pPr>
      <w:r w:rsidRPr="00F22D1D">
        <w:rPr>
          <w:rStyle w:val="FootnoteReference"/>
          <w:rFonts w:asciiTheme="majorHAnsi" w:hAnsiTheme="majorHAnsi"/>
          <w:sz w:val="18"/>
          <w:szCs w:val="18"/>
        </w:rPr>
        <w:footnoteRef/>
      </w:r>
      <w:r w:rsidRPr="00F22D1D">
        <w:rPr>
          <w:rFonts w:asciiTheme="majorHAnsi" w:hAnsiTheme="majorHAnsi"/>
          <w:sz w:val="18"/>
          <w:szCs w:val="18"/>
          <w:lang w:val="es-ES"/>
        </w:rPr>
        <w:t xml:space="preserve"> CIDH, Informe No. 157/17. Admisibilidad. Carlos Andrade Almeida y otros. Ecuador. 30 de noviembre de 2017, párr. 19.</w:t>
      </w:r>
    </w:p>
    <w:p w14:paraId="3D3E0706" w14:textId="77777777" w:rsidR="001F65DC" w:rsidRPr="00F22D1D" w:rsidRDefault="001F65DC" w:rsidP="00ED2ED1">
      <w:pPr>
        <w:pStyle w:val="FootnoteText"/>
        <w:spacing w:after="120"/>
        <w:rPr>
          <w:rFonts w:asciiTheme="majorHAnsi" w:hAnsiTheme="majorHAnsi"/>
          <w:sz w:val="18"/>
          <w:szCs w:val="18"/>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1F65DC" w:rsidRDefault="001F65DC" w:rsidP="008C658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F65DC" w:rsidRDefault="001F6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1F65DC" w:rsidRDefault="001F65DC"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1F65DC" w:rsidRPr="00EC7D62" w:rsidRDefault="00FA497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2334A" w14:textId="77777777" w:rsidR="00BD5C2D" w:rsidRDefault="00BD5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6053"/>
    <w:multiLevelType w:val="hybridMultilevel"/>
    <w:tmpl w:val="40D20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1"/>
  </w:num>
  <w:num w:numId="54">
    <w:abstractNumId w:val="41"/>
  </w:num>
  <w:num w:numId="55">
    <w:abstractNumId w:val="42"/>
  </w:num>
  <w:num w:numId="56">
    <w:abstractNumId w:val="48"/>
  </w:num>
  <w:num w:numId="57">
    <w:abstractNumId w:val="2"/>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4"/>
  </w:num>
  <w:num w:numId="101">
    <w:abstractNumId w:val="28"/>
  </w:num>
  <w:num w:numId="102">
    <w:abstractNumId w:val="51"/>
  </w:num>
  <w:num w:numId="103">
    <w:abstractNumId w:val="7"/>
  </w:num>
  <w:num w:numId="104">
    <w:abstractNumId w:val="66"/>
  </w:num>
  <w:num w:numId="105">
    <w:abstractNumId w:val="55"/>
  </w:num>
  <w:num w:numId="106">
    <w:abstractNumId w:val="5"/>
  </w:num>
  <w:num w:numId="107">
    <w:abstractNumId w:val="32"/>
  </w:num>
  <w:num w:numId="108">
    <w:abstractNumId w:val="15"/>
  </w:num>
  <w:num w:numId="109">
    <w:abstractNumId w:val="47"/>
  </w:num>
  <w:num w:numId="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0FE1"/>
    <w:rsid w:val="00004639"/>
    <w:rsid w:val="00004711"/>
    <w:rsid w:val="00006E1F"/>
    <w:rsid w:val="000070D7"/>
    <w:rsid w:val="0001788C"/>
    <w:rsid w:val="00024BD6"/>
    <w:rsid w:val="00030FA6"/>
    <w:rsid w:val="000318A4"/>
    <w:rsid w:val="00032E81"/>
    <w:rsid w:val="000337EF"/>
    <w:rsid w:val="00035159"/>
    <w:rsid w:val="000364D0"/>
    <w:rsid w:val="00040C3A"/>
    <w:rsid w:val="000419AD"/>
    <w:rsid w:val="000523C7"/>
    <w:rsid w:val="00061953"/>
    <w:rsid w:val="00063D8A"/>
    <w:rsid w:val="0006521C"/>
    <w:rsid w:val="000654FA"/>
    <w:rsid w:val="00070377"/>
    <w:rsid w:val="000716C5"/>
    <w:rsid w:val="00075E23"/>
    <w:rsid w:val="0009344A"/>
    <w:rsid w:val="00097593"/>
    <w:rsid w:val="000A392E"/>
    <w:rsid w:val="000A575F"/>
    <w:rsid w:val="000A6F07"/>
    <w:rsid w:val="000B7B0E"/>
    <w:rsid w:val="000C5518"/>
    <w:rsid w:val="000D10DB"/>
    <w:rsid w:val="000D412D"/>
    <w:rsid w:val="000E2909"/>
    <w:rsid w:val="000E295B"/>
    <w:rsid w:val="000E4BBB"/>
    <w:rsid w:val="000E5EB5"/>
    <w:rsid w:val="000E75AA"/>
    <w:rsid w:val="000E7FC1"/>
    <w:rsid w:val="000F35ED"/>
    <w:rsid w:val="000F4215"/>
    <w:rsid w:val="000F4455"/>
    <w:rsid w:val="000F4F2B"/>
    <w:rsid w:val="00100284"/>
    <w:rsid w:val="00101EC9"/>
    <w:rsid w:val="00107131"/>
    <w:rsid w:val="0010736F"/>
    <w:rsid w:val="00113F73"/>
    <w:rsid w:val="0011592B"/>
    <w:rsid w:val="00121CC2"/>
    <w:rsid w:val="00125A18"/>
    <w:rsid w:val="00133EE5"/>
    <w:rsid w:val="001350D4"/>
    <w:rsid w:val="0013605F"/>
    <w:rsid w:val="001413F9"/>
    <w:rsid w:val="0014234B"/>
    <w:rsid w:val="001428EA"/>
    <w:rsid w:val="0014464F"/>
    <w:rsid w:val="00144FEE"/>
    <w:rsid w:val="00161EA5"/>
    <w:rsid w:val="00162509"/>
    <w:rsid w:val="0016493D"/>
    <w:rsid w:val="00167A34"/>
    <w:rsid w:val="001745C1"/>
    <w:rsid w:val="00184583"/>
    <w:rsid w:val="00186D03"/>
    <w:rsid w:val="001A3ED3"/>
    <w:rsid w:val="001A7870"/>
    <w:rsid w:val="001B1C6E"/>
    <w:rsid w:val="001B3A00"/>
    <w:rsid w:val="001C1B41"/>
    <w:rsid w:val="001C2464"/>
    <w:rsid w:val="001C4296"/>
    <w:rsid w:val="001D0843"/>
    <w:rsid w:val="001D389D"/>
    <w:rsid w:val="001D65EF"/>
    <w:rsid w:val="001E49E7"/>
    <w:rsid w:val="001F65DC"/>
    <w:rsid w:val="001F7201"/>
    <w:rsid w:val="00204B9A"/>
    <w:rsid w:val="00207E72"/>
    <w:rsid w:val="0021421C"/>
    <w:rsid w:val="00215748"/>
    <w:rsid w:val="00217C95"/>
    <w:rsid w:val="00220792"/>
    <w:rsid w:val="00223A29"/>
    <w:rsid w:val="002250A3"/>
    <w:rsid w:val="00234A19"/>
    <w:rsid w:val="00235217"/>
    <w:rsid w:val="00246A4C"/>
    <w:rsid w:val="00246D1F"/>
    <w:rsid w:val="00247403"/>
    <w:rsid w:val="00247542"/>
    <w:rsid w:val="002544FB"/>
    <w:rsid w:val="00254EF9"/>
    <w:rsid w:val="00266B61"/>
    <w:rsid w:val="0026712A"/>
    <w:rsid w:val="002704DB"/>
    <w:rsid w:val="00273D2A"/>
    <w:rsid w:val="00274E95"/>
    <w:rsid w:val="00282852"/>
    <w:rsid w:val="00285CD0"/>
    <w:rsid w:val="00286DC2"/>
    <w:rsid w:val="0029348F"/>
    <w:rsid w:val="00295593"/>
    <w:rsid w:val="002A0AAE"/>
    <w:rsid w:val="002A5820"/>
    <w:rsid w:val="002A640D"/>
    <w:rsid w:val="002B2BCF"/>
    <w:rsid w:val="002B3AE7"/>
    <w:rsid w:val="002C03DB"/>
    <w:rsid w:val="002C0948"/>
    <w:rsid w:val="002D1408"/>
    <w:rsid w:val="002D2B26"/>
    <w:rsid w:val="002D7EA2"/>
    <w:rsid w:val="002E030A"/>
    <w:rsid w:val="002E187C"/>
    <w:rsid w:val="002E4AA8"/>
    <w:rsid w:val="002E56B7"/>
    <w:rsid w:val="002E60AD"/>
    <w:rsid w:val="002F4CEA"/>
    <w:rsid w:val="00302733"/>
    <w:rsid w:val="003079DC"/>
    <w:rsid w:val="00307E4F"/>
    <w:rsid w:val="00313D57"/>
    <w:rsid w:val="00314078"/>
    <w:rsid w:val="003143B6"/>
    <w:rsid w:val="0031535D"/>
    <w:rsid w:val="00316216"/>
    <w:rsid w:val="003239B8"/>
    <w:rsid w:val="0033169F"/>
    <w:rsid w:val="00341C61"/>
    <w:rsid w:val="00344977"/>
    <w:rsid w:val="00346C95"/>
    <w:rsid w:val="00356185"/>
    <w:rsid w:val="00360380"/>
    <w:rsid w:val="00360CDA"/>
    <w:rsid w:val="003670EA"/>
    <w:rsid w:val="0037473D"/>
    <w:rsid w:val="0037519E"/>
    <w:rsid w:val="0038575E"/>
    <w:rsid w:val="00386CF0"/>
    <w:rsid w:val="003876BC"/>
    <w:rsid w:val="003A1A66"/>
    <w:rsid w:val="003A3F80"/>
    <w:rsid w:val="003A5652"/>
    <w:rsid w:val="003A64B9"/>
    <w:rsid w:val="003B2AE3"/>
    <w:rsid w:val="003B70FB"/>
    <w:rsid w:val="003C676B"/>
    <w:rsid w:val="003D3BC2"/>
    <w:rsid w:val="003E0B94"/>
    <w:rsid w:val="003E4D2C"/>
    <w:rsid w:val="003E5618"/>
    <w:rsid w:val="003E697B"/>
    <w:rsid w:val="003E6CA1"/>
    <w:rsid w:val="004054D2"/>
    <w:rsid w:val="004061AD"/>
    <w:rsid w:val="004065A8"/>
    <w:rsid w:val="004165C2"/>
    <w:rsid w:val="004323EA"/>
    <w:rsid w:val="00441DAC"/>
    <w:rsid w:val="00441ECB"/>
    <w:rsid w:val="0044289C"/>
    <w:rsid w:val="00445193"/>
    <w:rsid w:val="00462C1B"/>
    <w:rsid w:val="00463EF9"/>
    <w:rsid w:val="00467B7E"/>
    <w:rsid w:val="00473BB4"/>
    <w:rsid w:val="00477592"/>
    <w:rsid w:val="00486E94"/>
    <w:rsid w:val="00486F1C"/>
    <w:rsid w:val="00487C99"/>
    <w:rsid w:val="0049419D"/>
    <w:rsid w:val="00496E43"/>
    <w:rsid w:val="004A6A54"/>
    <w:rsid w:val="004C0FC1"/>
    <w:rsid w:val="004C20D2"/>
    <w:rsid w:val="004C2312"/>
    <w:rsid w:val="004C4B62"/>
    <w:rsid w:val="004C54C9"/>
    <w:rsid w:val="004D4ABA"/>
    <w:rsid w:val="004D6025"/>
    <w:rsid w:val="004E1DD4"/>
    <w:rsid w:val="004E2649"/>
    <w:rsid w:val="004F66F4"/>
    <w:rsid w:val="00501399"/>
    <w:rsid w:val="0050633D"/>
    <w:rsid w:val="00506DA4"/>
    <w:rsid w:val="00507BC4"/>
    <w:rsid w:val="00511F69"/>
    <w:rsid w:val="005128E4"/>
    <w:rsid w:val="005133DB"/>
    <w:rsid w:val="005157F7"/>
    <w:rsid w:val="005213E9"/>
    <w:rsid w:val="00525560"/>
    <w:rsid w:val="00526569"/>
    <w:rsid w:val="005350F4"/>
    <w:rsid w:val="005377F9"/>
    <w:rsid w:val="00537A16"/>
    <w:rsid w:val="005418DB"/>
    <w:rsid w:val="00544C49"/>
    <w:rsid w:val="00550C91"/>
    <w:rsid w:val="005516A1"/>
    <w:rsid w:val="00552CA8"/>
    <w:rsid w:val="005533E9"/>
    <w:rsid w:val="00557FB1"/>
    <w:rsid w:val="00563557"/>
    <w:rsid w:val="005724B6"/>
    <w:rsid w:val="00573065"/>
    <w:rsid w:val="00573966"/>
    <w:rsid w:val="0057402A"/>
    <w:rsid w:val="005771D0"/>
    <w:rsid w:val="0059191A"/>
    <w:rsid w:val="005921FF"/>
    <w:rsid w:val="005A1192"/>
    <w:rsid w:val="005A24ED"/>
    <w:rsid w:val="005A6D0E"/>
    <w:rsid w:val="005B2AC1"/>
    <w:rsid w:val="005B52B0"/>
    <w:rsid w:val="005B5EBA"/>
    <w:rsid w:val="005B6806"/>
    <w:rsid w:val="005C4225"/>
    <w:rsid w:val="005C5198"/>
    <w:rsid w:val="005D0991"/>
    <w:rsid w:val="005D79C0"/>
    <w:rsid w:val="005E0FA6"/>
    <w:rsid w:val="005E1A5A"/>
    <w:rsid w:val="005E290A"/>
    <w:rsid w:val="005E4F50"/>
    <w:rsid w:val="005F0DAD"/>
    <w:rsid w:val="005F0F33"/>
    <w:rsid w:val="005F402B"/>
    <w:rsid w:val="005F4FDB"/>
    <w:rsid w:val="005F7F3A"/>
    <w:rsid w:val="00600DEB"/>
    <w:rsid w:val="00607586"/>
    <w:rsid w:val="0062788D"/>
    <w:rsid w:val="00627C9F"/>
    <w:rsid w:val="00630C5A"/>
    <w:rsid w:val="0063114A"/>
    <w:rsid w:val="006311E9"/>
    <w:rsid w:val="006315E1"/>
    <w:rsid w:val="00632354"/>
    <w:rsid w:val="00642810"/>
    <w:rsid w:val="00644ADB"/>
    <w:rsid w:val="006509C9"/>
    <w:rsid w:val="00651878"/>
    <w:rsid w:val="00652333"/>
    <w:rsid w:val="00655353"/>
    <w:rsid w:val="006559DD"/>
    <w:rsid w:val="0066210A"/>
    <w:rsid w:val="006632F2"/>
    <w:rsid w:val="00664A04"/>
    <w:rsid w:val="00675707"/>
    <w:rsid w:val="0068009E"/>
    <w:rsid w:val="00692219"/>
    <w:rsid w:val="00693624"/>
    <w:rsid w:val="006A17D2"/>
    <w:rsid w:val="006A2026"/>
    <w:rsid w:val="006A73E6"/>
    <w:rsid w:val="006B2D5C"/>
    <w:rsid w:val="006B7ACE"/>
    <w:rsid w:val="006C4EB1"/>
    <w:rsid w:val="006D692C"/>
    <w:rsid w:val="006E0166"/>
    <w:rsid w:val="006E7B34"/>
    <w:rsid w:val="006F6AA6"/>
    <w:rsid w:val="0070697F"/>
    <w:rsid w:val="00710941"/>
    <w:rsid w:val="00714799"/>
    <w:rsid w:val="0072199C"/>
    <w:rsid w:val="00722C9F"/>
    <w:rsid w:val="007253B8"/>
    <w:rsid w:val="00725AD2"/>
    <w:rsid w:val="0073301C"/>
    <w:rsid w:val="0073741F"/>
    <w:rsid w:val="007475DD"/>
    <w:rsid w:val="00760D5E"/>
    <w:rsid w:val="0076643F"/>
    <w:rsid w:val="00777F63"/>
    <w:rsid w:val="00781E5C"/>
    <w:rsid w:val="00781E73"/>
    <w:rsid w:val="00791431"/>
    <w:rsid w:val="007924B3"/>
    <w:rsid w:val="00793E8B"/>
    <w:rsid w:val="00795BBD"/>
    <w:rsid w:val="007A2A5D"/>
    <w:rsid w:val="007A3C4A"/>
    <w:rsid w:val="007A4FDD"/>
    <w:rsid w:val="007A5817"/>
    <w:rsid w:val="007B05C4"/>
    <w:rsid w:val="007B0D9B"/>
    <w:rsid w:val="007B1D2B"/>
    <w:rsid w:val="007B1D73"/>
    <w:rsid w:val="007B60E9"/>
    <w:rsid w:val="007B6CC3"/>
    <w:rsid w:val="007B754B"/>
    <w:rsid w:val="007C03E8"/>
    <w:rsid w:val="007C3334"/>
    <w:rsid w:val="007C5509"/>
    <w:rsid w:val="007C76B2"/>
    <w:rsid w:val="007D2B98"/>
    <w:rsid w:val="007E054D"/>
    <w:rsid w:val="007E21BC"/>
    <w:rsid w:val="007E7C82"/>
    <w:rsid w:val="007F1CFB"/>
    <w:rsid w:val="007F212F"/>
    <w:rsid w:val="007F588D"/>
    <w:rsid w:val="00803F1C"/>
    <w:rsid w:val="0080600E"/>
    <w:rsid w:val="00813E9D"/>
    <w:rsid w:val="00817612"/>
    <w:rsid w:val="008221E3"/>
    <w:rsid w:val="00824265"/>
    <w:rsid w:val="008338A4"/>
    <w:rsid w:val="00834D49"/>
    <w:rsid w:val="00836F78"/>
    <w:rsid w:val="00837C45"/>
    <w:rsid w:val="00837DCB"/>
    <w:rsid w:val="00844730"/>
    <w:rsid w:val="008457C2"/>
    <w:rsid w:val="00857A82"/>
    <w:rsid w:val="0086198B"/>
    <w:rsid w:val="00867121"/>
    <w:rsid w:val="00873836"/>
    <w:rsid w:val="00875605"/>
    <w:rsid w:val="00885737"/>
    <w:rsid w:val="0088714F"/>
    <w:rsid w:val="008879AD"/>
    <w:rsid w:val="00890650"/>
    <w:rsid w:val="00891502"/>
    <w:rsid w:val="008916F2"/>
    <w:rsid w:val="00892177"/>
    <w:rsid w:val="00893271"/>
    <w:rsid w:val="00897E12"/>
    <w:rsid w:val="008A0CFE"/>
    <w:rsid w:val="008A3776"/>
    <w:rsid w:val="008A7934"/>
    <w:rsid w:val="008A7E0F"/>
    <w:rsid w:val="008B12F5"/>
    <w:rsid w:val="008B37FE"/>
    <w:rsid w:val="008C1F3A"/>
    <w:rsid w:val="008C658B"/>
    <w:rsid w:val="008C7FEC"/>
    <w:rsid w:val="008D644A"/>
    <w:rsid w:val="008D768D"/>
    <w:rsid w:val="008E3759"/>
    <w:rsid w:val="008E3BFE"/>
    <w:rsid w:val="008E47CE"/>
    <w:rsid w:val="008E536F"/>
    <w:rsid w:val="008F1912"/>
    <w:rsid w:val="008F2A88"/>
    <w:rsid w:val="008F4D82"/>
    <w:rsid w:val="008F55F0"/>
    <w:rsid w:val="008F7B8B"/>
    <w:rsid w:val="00901D72"/>
    <w:rsid w:val="0090270B"/>
    <w:rsid w:val="009041DC"/>
    <w:rsid w:val="0090472D"/>
    <w:rsid w:val="00912F12"/>
    <w:rsid w:val="009142CB"/>
    <w:rsid w:val="00917B5A"/>
    <w:rsid w:val="00920A58"/>
    <w:rsid w:val="00920A8C"/>
    <w:rsid w:val="00926940"/>
    <w:rsid w:val="00934A2C"/>
    <w:rsid w:val="0093648C"/>
    <w:rsid w:val="00937BC1"/>
    <w:rsid w:val="0096706E"/>
    <w:rsid w:val="00967580"/>
    <w:rsid w:val="00974491"/>
    <w:rsid w:val="00975C4E"/>
    <w:rsid w:val="00976320"/>
    <w:rsid w:val="00976C03"/>
    <w:rsid w:val="00981FBA"/>
    <w:rsid w:val="00991043"/>
    <w:rsid w:val="00992D54"/>
    <w:rsid w:val="009940DE"/>
    <w:rsid w:val="0099420B"/>
    <w:rsid w:val="00997BC5"/>
    <w:rsid w:val="009A411A"/>
    <w:rsid w:val="009A4F41"/>
    <w:rsid w:val="009A5E1C"/>
    <w:rsid w:val="009B1227"/>
    <w:rsid w:val="009B3644"/>
    <w:rsid w:val="009B381B"/>
    <w:rsid w:val="009C694F"/>
    <w:rsid w:val="009D1753"/>
    <w:rsid w:val="009D37FC"/>
    <w:rsid w:val="009D41D8"/>
    <w:rsid w:val="009D7611"/>
    <w:rsid w:val="009E0B61"/>
    <w:rsid w:val="009E4216"/>
    <w:rsid w:val="009E53DE"/>
    <w:rsid w:val="009E6CCD"/>
    <w:rsid w:val="009F58BF"/>
    <w:rsid w:val="009F74B2"/>
    <w:rsid w:val="00A00443"/>
    <w:rsid w:val="00A040E0"/>
    <w:rsid w:val="00A06E72"/>
    <w:rsid w:val="00A11E44"/>
    <w:rsid w:val="00A22A6D"/>
    <w:rsid w:val="00A23084"/>
    <w:rsid w:val="00A328B3"/>
    <w:rsid w:val="00A33149"/>
    <w:rsid w:val="00A37555"/>
    <w:rsid w:val="00A50BBE"/>
    <w:rsid w:val="00A50FCF"/>
    <w:rsid w:val="00A528D1"/>
    <w:rsid w:val="00A53905"/>
    <w:rsid w:val="00A56587"/>
    <w:rsid w:val="00A56C6C"/>
    <w:rsid w:val="00A56F94"/>
    <w:rsid w:val="00A57E78"/>
    <w:rsid w:val="00A610CD"/>
    <w:rsid w:val="00A64496"/>
    <w:rsid w:val="00A67193"/>
    <w:rsid w:val="00A758AA"/>
    <w:rsid w:val="00A8235F"/>
    <w:rsid w:val="00A95946"/>
    <w:rsid w:val="00AA09A2"/>
    <w:rsid w:val="00AA12BC"/>
    <w:rsid w:val="00AA4D50"/>
    <w:rsid w:val="00AA532A"/>
    <w:rsid w:val="00AA6769"/>
    <w:rsid w:val="00AA7996"/>
    <w:rsid w:val="00AC19CB"/>
    <w:rsid w:val="00AC22A6"/>
    <w:rsid w:val="00AC444F"/>
    <w:rsid w:val="00AD1317"/>
    <w:rsid w:val="00AD4AA5"/>
    <w:rsid w:val="00AE17C0"/>
    <w:rsid w:val="00AE43FC"/>
    <w:rsid w:val="00AE5488"/>
    <w:rsid w:val="00AE6BBB"/>
    <w:rsid w:val="00AE6F91"/>
    <w:rsid w:val="00AF3674"/>
    <w:rsid w:val="00AF5571"/>
    <w:rsid w:val="00B07341"/>
    <w:rsid w:val="00B21A1F"/>
    <w:rsid w:val="00B2613B"/>
    <w:rsid w:val="00B30539"/>
    <w:rsid w:val="00B314DB"/>
    <w:rsid w:val="00B32002"/>
    <w:rsid w:val="00B361F2"/>
    <w:rsid w:val="00B3718B"/>
    <w:rsid w:val="00B42A9C"/>
    <w:rsid w:val="00B4632A"/>
    <w:rsid w:val="00B530F1"/>
    <w:rsid w:val="00B53C4A"/>
    <w:rsid w:val="00B72FFF"/>
    <w:rsid w:val="00B75B8B"/>
    <w:rsid w:val="00B82C6D"/>
    <w:rsid w:val="00B854D6"/>
    <w:rsid w:val="00BA276C"/>
    <w:rsid w:val="00BA4229"/>
    <w:rsid w:val="00BA66B5"/>
    <w:rsid w:val="00BB306F"/>
    <w:rsid w:val="00BC3DA0"/>
    <w:rsid w:val="00BC5F67"/>
    <w:rsid w:val="00BC6745"/>
    <w:rsid w:val="00BD4B89"/>
    <w:rsid w:val="00BD5922"/>
    <w:rsid w:val="00BD5C2D"/>
    <w:rsid w:val="00BE53C5"/>
    <w:rsid w:val="00BE5682"/>
    <w:rsid w:val="00BF02CB"/>
    <w:rsid w:val="00BF64A0"/>
    <w:rsid w:val="00BF6FD8"/>
    <w:rsid w:val="00C0204A"/>
    <w:rsid w:val="00C03680"/>
    <w:rsid w:val="00C054DF"/>
    <w:rsid w:val="00C06679"/>
    <w:rsid w:val="00C06A2F"/>
    <w:rsid w:val="00C13E65"/>
    <w:rsid w:val="00C141FD"/>
    <w:rsid w:val="00C21762"/>
    <w:rsid w:val="00C21FEF"/>
    <w:rsid w:val="00C24543"/>
    <w:rsid w:val="00C256A2"/>
    <w:rsid w:val="00C2735C"/>
    <w:rsid w:val="00C333D1"/>
    <w:rsid w:val="00C35A46"/>
    <w:rsid w:val="00C35C6F"/>
    <w:rsid w:val="00C44350"/>
    <w:rsid w:val="00C51515"/>
    <w:rsid w:val="00C5317E"/>
    <w:rsid w:val="00C5660B"/>
    <w:rsid w:val="00C641D7"/>
    <w:rsid w:val="00C646ED"/>
    <w:rsid w:val="00C66B72"/>
    <w:rsid w:val="00C732C1"/>
    <w:rsid w:val="00C75075"/>
    <w:rsid w:val="00C84B53"/>
    <w:rsid w:val="00C84F77"/>
    <w:rsid w:val="00C87AC4"/>
    <w:rsid w:val="00C908B4"/>
    <w:rsid w:val="00C9567A"/>
    <w:rsid w:val="00CA0062"/>
    <w:rsid w:val="00CA2B60"/>
    <w:rsid w:val="00CB212D"/>
    <w:rsid w:val="00CB2660"/>
    <w:rsid w:val="00CB2930"/>
    <w:rsid w:val="00CC00CC"/>
    <w:rsid w:val="00CC54D0"/>
    <w:rsid w:val="00CC5E90"/>
    <w:rsid w:val="00CC70DA"/>
    <w:rsid w:val="00CD046C"/>
    <w:rsid w:val="00CD0CBA"/>
    <w:rsid w:val="00CD7852"/>
    <w:rsid w:val="00CE076C"/>
    <w:rsid w:val="00CE5199"/>
    <w:rsid w:val="00CE66D5"/>
    <w:rsid w:val="00CE716E"/>
    <w:rsid w:val="00CE7C6A"/>
    <w:rsid w:val="00CF2179"/>
    <w:rsid w:val="00CF5787"/>
    <w:rsid w:val="00CF637A"/>
    <w:rsid w:val="00CF729A"/>
    <w:rsid w:val="00D0440C"/>
    <w:rsid w:val="00D059DE"/>
    <w:rsid w:val="00D05ABD"/>
    <w:rsid w:val="00D13FCE"/>
    <w:rsid w:val="00D163A9"/>
    <w:rsid w:val="00D17A18"/>
    <w:rsid w:val="00D30443"/>
    <w:rsid w:val="00D306D1"/>
    <w:rsid w:val="00D30800"/>
    <w:rsid w:val="00D34786"/>
    <w:rsid w:val="00D34985"/>
    <w:rsid w:val="00D37BFC"/>
    <w:rsid w:val="00D47A8E"/>
    <w:rsid w:val="00D52D14"/>
    <w:rsid w:val="00D6574E"/>
    <w:rsid w:val="00D67F73"/>
    <w:rsid w:val="00D712D3"/>
    <w:rsid w:val="00D71422"/>
    <w:rsid w:val="00D72DC6"/>
    <w:rsid w:val="00D7558D"/>
    <w:rsid w:val="00D758AB"/>
    <w:rsid w:val="00D81D92"/>
    <w:rsid w:val="00D85DA9"/>
    <w:rsid w:val="00D86E62"/>
    <w:rsid w:val="00D876F9"/>
    <w:rsid w:val="00D962D4"/>
    <w:rsid w:val="00DA0AB1"/>
    <w:rsid w:val="00DA7B5F"/>
    <w:rsid w:val="00DB35C6"/>
    <w:rsid w:val="00DB51B2"/>
    <w:rsid w:val="00DC11E7"/>
    <w:rsid w:val="00DC7023"/>
    <w:rsid w:val="00DC7599"/>
    <w:rsid w:val="00DC769A"/>
    <w:rsid w:val="00DD3D86"/>
    <w:rsid w:val="00DD6E00"/>
    <w:rsid w:val="00DF1EC4"/>
    <w:rsid w:val="00E00D3E"/>
    <w:rsid w:val="00E01F47"/>
    <w:rsid w:val="00E0340B"/>
    <w:rsid w:val="00E04A90"/>
    <w:rsid w:val="00E0551F"/>
    <w:rsid w:val="00E07FA8"/>
    <w:rsid w:val="00E219C7"/>
    <w:rsid w:val="00E255E9"/>
    <w:rsid w:val="00E26093"/>
    <w:rsid w:val="00E278A6"/>
    <w:rsid w:val="00E339A8"/>
    <w:rsid w:val="00E404E2"/>
    <w:rsid w:val="00E4118C"/>
    <w:rsid w:val="00E413B1"/>
    <w:rsid w:val="00E43157"/>
    <w:rsid w:val="00E461CE"/>
    <w:rsid w:val="00E56368"/>
    <w:rsid w:val="00E60C63"/>
    <w:rsid w:val="00E70BF0"/>
    <w:rsid w:val="00E71E4A"/>
    <w:rsid w:val="00E720CA"/>
    <w:rsid w:val="00E73B29"/>
    <w:rsid w:val="00E80D55"/>
    <w:rsid w:val="00E84EB5"/>
    <w:rsid w:val="00E85662"/>
    <w:rsid w:val="00E8789F"/>
    <w:rsid w:val="00E97B71"/>
    <w:rsid w:val="00EA3D34"/>
    <w:rsid w:val="00EB009D"/>
    <w:rsid w:val="00EB454D"/>
    <w:rsid w:val="00EB570B"/>
    <w:rsid w:val="00ED0C3A"/>
    <w:rsid w:val="00ED2ED1"/>
    <w:rsid w:val="00ED549D"/>
    <w:rsid w:val="00ED76BE"/>
    <w:rsid w:val="00ED78CC"/>
    <w:rsid w:val="00ED7D80"/>
    <w:rsid w:val="00EE00E9"/>
    <w:rsid w:val="00EE3119"/>
    <w:rsid w:val="00EF619B"/>
    <w:rsid w:val="00F00B55"/>
    <w:rsid w:val="00F02AD1"/>
    <w:rsid w:val="00F22D1D"/>
    <w:rsid w:val="00F253CC"/>
    <w:rsid w:val="00F37106"/>
    <w:rsid w:val="00F372BA"/>
    <w:rsid w:val="00F37BE9"/>
    <w:rsid w:val="00F40762"/>
    <w:rsid w:val="00F42C0F"/>
    <w:rsid w:val="00F43FEE"/>
    <w:rsid w:val="00F511EF"/>
    <w:rsid w:val="00F519CF"/>
    <w:rsid w:val="00F56BA5"/>
    <w:rsid w:val="00F60E22"/>
    <w:rsid w:val="00F60FC1"/>
    <w:rsid w:val="00F6371E"/>
    <w:rsid w:val="00F67D6E"/>
    <w:rsid w:val="00F81395"/>
    <w:rsid w:val="00F81BB8"/>
    <w:rsid w:val="00F90306"/>
    <w:rsid w:val="00F90B1C"/>
    <w:rsid w:val="00F917D1"/>
    <w:rsid w:val="00F9653B"/>
    <w:rsid w:val="00FA497A"/>
    <w:rsid w:val="00FA51D0"/>
    <w:rsid w:val="00FA7714"/>
    <w:rsid w:val="00FB62CF"/>
    <w:rsid w:val="00FB6326"/>
    <w:rsid w:val="00FC429E"/>
    <w:rsid w:val="00FC7B30"/>
    <w:rsid w:val="00FC7CB0"/>
    <w:rsid w:val="00FD3C3B"/>
    <w:rsid w:val="00FE07DD"/>
    <w:rsid w:val="00FE2B22"/>
    <w:rsid w:val="00FE4EEB"/>
    <w:rsid w:val="00FE6B45"/>
    <w:rsid w:val="00FF1361"/>
    <w:rsid w:val="00FF150A"/>
    <w:rsid w:val="00FF2A1C"/>
    <w:rsid w:val="00FF2A7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9C"/>
    <w:rPr>
      <w:sz w:val="16"/>
      <w:szCs w:val="16"/>
    </w:rPr>
  </w:style>
  <w:style w:type="paragraph" w:styleId="CommentText">
    <w:name w:val="annotation text"/>
    <w:basedOn w:val="Normal"/>
    <w:link w:val="CommentTextChar"/>
    <w:uiPriority w:val="99"/>
    <w:semiHidden/>
    <w:unhideWhenUsed/>
    <w:rsid w:val="0044289C"/>
    <w:rPr>
      <w:sz w:val="20"/>
      <w:szCs w:val="20"/>
    </w:rPr>
  </w:style>
  <w:style w:type="character" w:customStyle="1" w:styleId="CommentTextChar">
    <w:name w:val="Comment Text Char"/>
    <w:basedOn w:val="DefaultParagraphFont"/>
    <w:link w:val="CommentText"/>
    <w:uiPriority w:val="99"/>
    <w:semiHidden/>
    <w:rsid w:val="0044289C"/>
    <w:rPr>
      <w:lang w:val="en-US" w:eastAsia="en-US"/>
    </w:rPr>
  </w:style>
  <w:style w:type="paragraph" w:styleId="CommentSubject">
    <w:name w:val="annotation subject"/>
    <w:basedOn w:val="CommentText"/>
    <w:next w:val="CommentText"/>
    <w:link w:val="CommentSubjectChar"/>
    <w:uiPriority w:val="99"/>
    <w:semiHidden/>
    <w:unhideWhenUsed/>
    <w:rsid w:val="0044289C"/>
    <w:rPr>
      <w:b/>
      <w:bCs/>
    </w:rPr>
  </w:style>
  <w:style w:type="character" w:customStyle="1" w:styleId="CommentSubjectChar">
    <w:name w:val="Comment Subject Char"/>
    <w:basedOn w:val="CommentTextChar"/>
    <w:link w:val="CommentSubject"/>
    <w:uiPriority w:val="99"/>
    <w:semiHidden/>
    <w:rsid w:val="0044289C"/>
    <w:rPr>
      <w:b/>
      <w:bCs/>
      <w:lang w:val="en-US" w:eastAsia="en-US"/>
    </w:rPr>
  </w:style>
  <w:style w:type="paragraph" w:styleId="Revision">
    <w:name w:val="Revision"/>
    <w:hidden/>
    <w:uiPriority w:val="99"/>
    <w:semiHidden/>
    <w:rsid w:val="00C732C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431221">
      <w:bodyDiv w:val="1"/>
      <w:marLeft w:val="0"/>
      <w:marRight w:val="0"/>
      <w:marTop w:val="0"/>
      <w:marBottom w:val="0"/>
      <w:divBdr>
        <w:top w:val="none" w:sz="0" w:space="0" w:color="auto"/>
        <w:left w:val="none" w:sz="0" w:space="0" w:color="auto"/>
        <w:bottom w:val="none" w:sz="0" w:space="0" w:color="auto"/>
        <w:right w:val="none" w:sz="0" w:space="0" w:color="auto"/>
      </w:divBdr>
    </w:div>
    <w:div w:id="90611481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9763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B2FD1"/>
    <w:rsid w:val="00200821"/>
    <w:rsid w:val="0031186C"/>
    <w:rsid w:val="0032707A"/>
    <w:rsid w:val="00394049"/>
    <w:rsid w:val="00442970"/>
    <w:rsid w:val="004E26B2"/>
    <w:rsid w:val="004F2DF8"/>
    <w:rsid w:val="005714FF"/>
    <w:rsid w:val="005D2DA5"/>
    <w:rsid w:val="006636B2"/>
    <w:rsid w:val="00726017"/>
    <w:rsid w:val="007A61FA"/>
    <w:rsid w:val="008663D3"/>
    <w:rsid w:val="008C409D"/>
    <w:rsid w:val="00991E63"/>
    <w:rsid w:val="009A261B"/>
    <w:rsid w:val="009A5F5D"/>
    <w:rsid w:val="009C0F24"/>
    <w:rsid w:val="00A564B8"/>
    <w:rsid w:val="00A85B50"/>
    <w:rsid w:val="00AC15A4"/>
    <w:rsid w:val="00B0336C"/>
    <w:rsid w:val="00BC79D3"/>
    <w:rsid w:val="00C745E2"/>
    <w:rsid w:val="00D45F49"/>
    <w:rsid w:val="00DD5BB0"/>
    <w:rsid w:val="00E33855"/>
    <w:rsid w:val="00E652D6"/>
    <w:rsid w:val="00F00D2F"/>
    <w:rsid w:val="00F128DF"/>
    <w:rsid w:val="00FF4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19195-A7D7-431B-8376-F4361E07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2546</Words>
  <Characters>13292</Characters>
  <Application>Microsoft Office Word</Application>
  <DocSecurity>0</DocSecurity>
  <Lines>233</Lines>
  <Paragraphs>63</Paragraphs>
  <ScaleCrop>false</ScaleCrop>
  <Company/>
  <LinksUpToDate>false</LinksUpToDate>
  <CharactersWithSpaces>15775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169/18</dc:title>
  <dc:creator/>
  <cp:lastModifiedBy/>
  <cp:revision>1</cp:revision>
  <dcterms:created xsi:type="dcterms:W3CDTF">2019-03-01T19:45:00Z</dcterms:created>
  <dcterms:modified xsi:type="dcterms:W3CDTF">2019-03-01T19:45:00Z</dcterms:modified>
</cp:coreProperties>
</file>