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9FF875F" w14:textId="77777777" w:rsidR="00040C3A" w:rsidRPr="00C915F6" w:rsidRDefault="00D306D1" w:rsidP="00627C9F">
      <w:pPr>
        <w:jc w:val="both"/>
        <w:rPr>
          <w:rFonts w:asciiTheme="majorHAnsi" w:hAnsiTheme="majorHAnsi" w:cs="Univers"/>
          <w:b/>
          <w:bCs/>
          <w:sz w:val="20"/>
          <w:szCs w:val="20"/>
          <w:lang w:val="es-ES_tradnl"/>
        </w:rPr>
      </w:pPr>
      <w:r w:rsidRPr="00C915F6">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3A6AFFE" wp14:editId="3CBA727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93A65D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915F6">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7C66592" wp14:editId="7133752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5E5D5" w14:textId="77777777" w:rsidR="00CB2660" w:rsidRDefault="00AE5488" w:rsidP="00AE5488">
                            <w:r>
                              <w:rPr>
                                <w:noProof/>
                              </w:rPr>
                              <w:drawing>
                                <wp:inline distT="0" distB="0" distL="0" distR="0" wp14:anchorId="495DC8C8" wp14:editId="2DEC6F4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C6659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C75E5D5" w14:textId="77777777" w:rsidR="00CB2660" w:rsidRDefault="00AE5488" w:rsidP="00AE5488">
                      <w:r>
                        <w:rPr>
                          <w:noProof/>
                        </w:rPr>
                        <w:drawing>
                          <wp:inline distT="0" distB="0" distL="0" distR="0" wp14:anchorId="495DC8C8" wp14:editId="2DEC6F4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C915F6">
        <w:rPr>
          <w:rFonts w:asciiTheme="majorHAnsi" w:hAnsiTheme="majorHAnsi" w:cs="Univers"/>
          <w:b/>
          <w:bCs/>
          <w:sz w:val="20"/>
          <w:szCs w:val="20"/>
          <w:lang w:val="es-ES_tradnl"/>
        </w:rPr>
        <w:t xml:space="preserve"> </w:t>
      </w:r>
    </w:p>
    <w:p w14:paraId="5AF942C4" w14:textId="77777777" w:rsidR="00040C3A" w:rsidRPr="00C915F6" w:rsidRDefault="00040C3A" w:rsidP="00040C3A">
      <w:pPr>
        <w:tabs>
          <w:tab w:val="center" w:pos="5400"/>
        </w:tabs>
        <w:suppressAutoHyphens/>
        <w:jc w:val="both"/>
        <w:rPr>
          <w:rFonts w:asciiTheme="majorHAnsi" w:hAnsiTheme="majorHAnsi"/>
          <w:sz w:val="20"/>
          <w:szCs w:val="20"/>
          <w:lang w:val="es-ES"/>
        </w:rPr>
      </w:pPr>
    </w:p>
    <w:p w14:paraId="278351C4" w14:textId="77777777" w:rsidR="00040C3A" w:rsidRPr="00C915F6" w:rsidRDefault="00040C3A" w:rsidP="00040C3A">
      <w:pPr>
        <w:tabs>
          <w:tab w:val="center" w:pos="5400"/>
        </w:tabs>
        <w:suppressAutoHyphens/>
        <w:jc w:val="both"/>
        <w:rPr>
          <w:rFonts w:asciiTheme="majorHAnsi" w:hAnsiTheme="majorHAnsi"/>
          <w:sz w:val="20"/>
          <w:szCs w:val="20"/>
          <w:lang w:val="es-ES"/>
        </w:rPr>
      </w:pPr>
    </w:p>
    <w:p w14:paraId="73E489A4" w14:textId="77777777" w:rsidR="005128E4" w:rsidRPr="00C915F6" w:rsidRDefault="005128E4" w:rsidP="00040C3A">
      <w:pPr>
        <w:tabs>
          <w:tab w:val="center" w:pos="5400"/>
        </w:tabs>
        <w:suppressAutoHyphens/>
        <w:rPr>
          <w:rFonts w:asciiTheme="majorHAnsi" w:hAnsiTheme="majorHAnsi"/>
          <w:sz w:val="20"/>
          <w:szCs w:val="20"/>
          <w:lang w:val="es-ES_tradnl"/>
        </w:rPr>
      </w:pPr>
    </w:p>
    <w:p w14:paraId="218156AF" w14:textId="77777777" w:rsidR="005128E4" w:rsidRPr="00C915F6" w:rsidRDefault="005128E4" w:rsidP="00040C3A">
      <w:pPr>
        <w:tabs>
          <w:tab w:val="center" w:pos="5400"/>
        </w:tabs>
        <w:suppressAutoHyphens/>
        <w:rPr>
          <w:rFonts w:asciiTheme="majorHAnsi" w:hAnsiTheme="majorHAnsi"/>
          <w:sz w:val="20"/>
          <w:szCs w:val="20"/>
          <w:lang w:val="es-ES_tradnl"/>
        </w:rPr>
      </w:pPr>
    </w:p>
    <w:p w14:paraId="79E74605" w14:textId="77777777" w:rsidR="005128E4" w:rsidRPr="00C915F6" w:rsidRDefault="005128E4" w:rsidP="00040C3A">
      <w:pPr>
        <w:tabs>
          <w:tab w:val="center" w:pos="5400"/>
        </w:tabs>
        <w:suppressAutoHyphens/>
        <w:rPr>
          <w:rFonts w:asciiTheme="majorHAnsi" w:hAnsiTheme="majorHAnsi"/>
          <w:sz w:val="20"/>
          <w:szCs w:val="20"/>
          <w:lang w:val="es-ES_tradnl"/>
        </w:rPr>
      </w:pPr>
    </w:p>
    <w:p w14:paraId="387634D7" w14:textId="77777777" w:rsidR="00040C3A" w:rsidRPr="00C915F6" w:rsidRDefault="00040C3A" w:rsidP="005128E4">
      <w:pPr>
        <w:tabs>
          <w:tab w:val="center" w:pos="5400"/>
        </w:tabs>
        <w:suppressAutoHyphens/>
        <w:jc w:val="center"/>
        <w:rPr>
          <w:rFonts w:asciiTheme="majorHAnsi" w:hAnsiTheme="majorHAnsi"/>
          <w:sz w:val="20"/>
          <w:szCs w:val="20"/>
          <w:lang w:val="es-ES_tradnl"/>
        </w:rPr>
      </w:pPr>
    </w:p>
    <w:p w14:paraId="29D5DBDF" w14:textId="77777777" w:rsidR="00040C3A" w:rsidRPr="00C915F6" w:rsidRDefault="00040C3A" w:rsidP="005128E4">
      <w:pPr>
        <w:tabs>
          <w:tab w:val="center" w:pos="5400"/>
        </w:tabs>
        <w:suppressAutoHyphens/>
        <w:jc w:val="center"/>
        <w:rPr>
          <w:rFonts w:asciiTheme="majorHAnsi" w:hAnsiTheme="majorHAnsi"/>
          <w:sz w:val="20"/>
          <w:szCs w:val="20"/>
          <w:lang w:val="es-ES_tradnl"/>
        </w:rPr>
      </w:pPr>
    </w:p>
    <w:p w14:paraId="0C60C398" w14:textId="77777777" w:rsidR="005B52B0" w:rsidRPr="00C915F6" w:rsidRDefault="005B52B0" w:rsidP="005128E4">
      <w:pPr>
        <w:tabs>
          <w:tab w:val="center" w:pos="5400"/>
        </w:tabs>
        <w:suppressAutoHyphens/>
        <w:jc w:val="center"/>
        <w:rPr>
          <w:rFonts w:asciiTheme="majorHAnsi" w:hAnsiTheme="majorHAnsi"/>
          <w:sz w:val="20"/>
          <w:szCs w:val="20"/>
          <w:lang w:val="es-ES_tradnl"/>
        </w:rPr>
      </w:pPr>
    </w:p>
    <w:p w14:paraId="773C5FEE" w14:textId="77777777" w:rsidR="005B52B0" w:rsidRPr="00C915F6" w:rsidRDefault="005B52B0" w:rsidP="005128E4">
      <w:pPr>
        <w:tabs>
          <w:tab w:val="center" w:pos="5400"/>
        </w:tabs>
        <w:suppressAutoHyphens/>
        <w:jc w:val="center"/>
        <w:rPr>
          <w:rFonts w:asciiTheme="majorHAnsi" w:hAnsiTheme="majorHAnsi"/>
          <w:sz w:val="20"/>
          <w:szCs w:val="20"/>
          <w:lang w:val="es-ES_tradnl"/>
        </w:rPr>
      </w:pPr>
    </w:p>
    <w:p w14:paraId="623912C3" w14:textId="77777777" w:rsidR="005B52B0" w:rsidRPr="00C915F6" w:rsidRDefault="005B52B0" w:rsidP="005128E4">
      <w:pPr>
        <w:tabs>
          <w:tab w:val="center" w:pos="5400"/>
        </w:tabs>
        <w:suppressAutoHyphens/>
        <w:jc w:val="center"/>
        <w:rPr>
          <w:rFonts w:asciiTheme="majorHAnsi" w:hAnsiTheme="majorHAnsi"/>
          <w:sz w:val="20"/>
          <w:szCs w:val="20"/>
          <w:lang w:val="es-ES_tradnl"/>
        </w:rPr>
      </w:pPr>
    </w:p>
    <w:p w14:paraId="4291B2DC" w14:textId="77777777" w:rsidR="00040C3A" w:rsidRPr="00C915F6" w:rsidRDefault="00040C3A" w:rsidP="00040C3A">
      <w:pPr>
        <w:tabs>
          <w:tab w:val="center" w:pos="5400"/>
        </w:tabs>
        <w:suppressAutoHyphens/>
        <w:jc w:val="center"/>
        <w:rPr>
          <w:rFonts w:asciiTheme="majorHAnsi" w:hAnsiTheme="majorHAnsi"/>
          <w:sz w:val="20"/>
          <w:szCs w:val="20"/>
          <w:lang w:val="es-ES_tradnl"/>
        </w:rPr>
      </w:pPr>
    </w:p>
    <w:p w14:paraId="6A876A9A" w14:textId="77777777" w:rsidR="00040C3A" w:rsidRPr="00C915F6" w:rsidRDefault="00040C3A" w:rsidP="00040C3A">
      <w:pPr>
        <w:tabs>
          <w:tab w:val="center" w:pos="5400"/>
        </w:tabs>
        <w:suppressAutoHyphens/>
        <w:jc w:val="center"/>
        <w:rPr>
          <w:rFonts w:asciiTheme="majorHAnsi" w:hAnsiTheme="majorHAnsi"/>
          <w:sz w:val="20"/>
          <w:szCs w:val="20"/>
          <w:lang w:val="es-ES_tradnl"/>
        </w:rPr>
      </w:pPr>
    </w:p>
    <w:p w14:paraId="68117720" w14:textId="77777777" w:rsidR="00040C3A" w:rsidRPr="00C915F6" w:rsidRDefault="003D3BC2" w:rsidP="00040C3A">
      <w:pPr>
        <w:tabs>
          <w:tab w:val="center" w:pos="5400"/>
        </w:tabs>
        <w:suppressAutoHyphens/>
        <w:jc w:val="center"/>
        <w:rPr>
          <w:rFonts w:asciiTheme="majorHAnsi" w:hAnsiTheme="majorHAnsi"/>
          <w:sz w:val="20"/>
          <w:szCs w:val="20"/>
          <w:lang w:val="es-ES_tradnl"/>
        </w:rPr>
      </w:pPr>
      <w:r w:rsidRPr="00C915F6">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E22D85F" wp14:editId="79D3A81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004F6" w14:textId="24288F1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E0711">
                              <w:rPr>
                                <w:rFonts w:asciiTheme="majorHAnsi" w:hAnsiTheme="majorHAnsi" w:cs="Arial"/>
                                <w:b/>
                                <w:bCs/>
                                <w:color w:val="0D0D0D" w:themeColor="text1" w:themeTint="F2"/>
                                <w:sz w:val="36"/>
                                <w:szCs w:val="40"/>
                                <w:lang w:val="es-ES_tradnl"/>
                              </w:rPr>
                              <w:t xml:space="preserve"> 244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608B072A"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F782E">
                              <w:rPr>
                                <w:rFonts w:asciiTheme="majorHAnsi" w:hAnsiTheme="majorHAnsi" w:cs="Arial"/>
                                <w:b/>
                                <w:color w:val="0D0D0D" w:themeColor="text1" w:themeTint="F2"/>
                                <w:sz w:val="36"/>
                                <w:szCs w:val="22"/>
                                <w:lang w:val="es-ES_tradnl"/>
                              </w:rPr>
                              <w:t>918</w:t>
                            </w:r>
                            <w:r w:rsidR="00246D1F" w:rsidRPr="004E2649">
                              <w:rPr>
                                <w:rFonts w:asciiTheme="majorHAnsi" w:hAnsiTheme="majorHAnsi" w:cs="Arial"/>
                                <w:b/>
                                <w:color w:val="0D0D0D" w:themeColor="text1" w:themeTint="F2"/>
                                <w:sz w:val="36"/>
                                <w:szCs w:val="22"/>
                                <w:lang w:val="es-ES_tradnl"/>
                              </w:rPr>
                              <w:t>-</w:t>
                            </w:r>
                            <w:r w:rsidR="00BF782E">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509EC021"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53DA513"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8F2CA1A" w14:textId="77777777" w:rsidR="005B52B0" w:rsidRPr="0010736F" w:rsidRDefault="00BF782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JOEL ALFONSO ROJAS RINCÓN</w:t>
                            </w:r>
                          </w:p>
                          <w:bookmarkEnd w:id="1"/>
                          <w:p w14:paraId="75403F8D" w14:textId="77777777" w:rsidR="005B52B0" w:rsidRPr="00AE5488" w:rsidRDefault="00BF782E" w:rsidP="007A5817">
                            <w:pPr>
                              <w:rPr>
                                <w:color w:val="0D0D0D" w:themeColor="text1" w:themeTint="F2"/>
                                <w:lang w:val="es-ES_tradnl"/>
                              </w:rPr>
                            </w:pPr>
                            <w:r>
                              <w:rPr>
                                <w:rFonts w:asciiTheme="majorHAnsi" w:hAnsiTheme="majorHAnsi" w:cs="Arial"/>
                                <w:color w:val="0D0D0D" w:themeColor="text1" w:themeTint="F2"/>
                                <w:szCs w:val="22"/>
                                <w:lang w:val="es-ES_tradnl"/>
                              </w:rPr>
                              <w:t>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22D85F"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BC004F6" w14:textId="24288F1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E0711">
                        <w:rPr>
                          <w:rFonts w:asciiTheme="majorHAnsi" w:hAnsiTheme="majorHAnsi" w:cs="Arial"/>
                          <w:b/>
                          <w:bCs/>
                          <w:color w:val="0D0D0D" w:themeColor="text1" w:themeTint="F2"/>
                          <w:sz w:val="36"/>
                          <w:szCs w:val="40"/>
                          <w:lang w:val="es-ES_tradnl"/>
                        </w:rPr>
                        <w:t xml:space="preserve"> 244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608B072A"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F782E">
                        <w:rPr>
                          <w:rFonts w:asciiTheme="majorHAnsi" w:hAnsiTheme="majorHAnsi" w:cs="Arial"/>
                          <w:b/>
                          <w:color w:val="0D0D0D" w:themeColor="text1" w:themeTint="F2"/>
                          <w:sz w:val="36"/>
                          <w:szCs w:val="22"/>
                          <w:lang w:val="es-ES_tradnl"/>
                        </w:rPr>
                        <w:t>918</w:t>
                      </w:r>
                      <w:r w:rsidR="00246D1F" w:rsidRPr="004E2649">
                        <w:rPr>
                          <w:rFonts w:asciiTheme="majorHAnsi" w:hAnsiTheme="majorHAnsi" w:cs="Arial"/>
                          <w:b/>
                          <w:color w:val="0D0D0D" w:themeColor="text1" w:themeTint="F2"/>
                          <w:sz w:val="36"/>
                          <w:szCs w:val="22"/>
                          <w:lang w:val="es-ES_tradnl"/>
                        </w:rPr>
                        <w:t>-</w:t>
                      </w:r>
                      <w:r w:rsidR="00BF782E">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509EC021"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53DA513"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58F2CA1A" w14:textId="77777777" w:rsidR="005B52B0" w:rsidRPr="0010736F" w:rsidRDefault="00BF782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JOEL ALFONSO ROJAS RINCÓN</w:t>
                      </w:r>
                    </w:p>
                    <w:bookmarkEnd w:id="2"/>
                    <w:p w14:paraId="75403F8D" w14:textId="77777777" w:rsidR="005B52B0" w:rsidRPr="00AE5488" w:rsidRDefault="00BF782E" w:rsidP="007A5817">
                      <w:pPr>
                        <w:rPr>
                          <w:color w:val="0D0D0D" w:themeColor="text1" w:themeTint="F2"/>
                          <w:lang w:val="es-ES_tradnl"/>
                        </w:rPr>
                      </w:pPr>
                      <w:r>
                        <w:rPr>
                          <w:rFonts w:asciiTheme="majorHAnsi" w:hAnsiTheme="majorHAnsi" w:cs="Arial"/>
                          <w:color w:val="0D0D0D" w:themeColor="text1" w:themeTint="F2"/>
                          <w:szCs w:val="22"/>
                          <w:lang w:val="es-ES_tradnl"/>
                        </w:rPr>
                        <w:t>VENEZUELA</w:t>
                      </w:r>
                    </w:p>
                  </w:txbxContent>
                </v:textbox>
              </v:shape>
            </w:pict>
          </mc:Fallback>
        </mc:AlternateContent>
      </w:r>
      <w:r w:rsidR="004E2649" w:rsidRPr="00C915F6">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7E5B7E1" wp14:editId="52CC0E1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7B02C" w14:textId="18977591" w:rsidR="00627C9F" w:rsidRPr="003E0711"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w:t>
                            </w:r>
                            <w:r w:rsidRPr="003E0711">
                              <w:rPr>
                                <w:rFonts w:asciiTheme="minorHAnsi" w:hAnsiTheme="minorHAnsi"/>
                                <w:color w:val="FFFFFF" w:themeColor="background1"/>
                                <w:sz w:val="22"/>
                                <w:lang w:val="pt-BR"/>
                              </w:rPr>
                              <w:t>r.L/V/</w:t>
                            </w:r>
                            <w:r w:rsidR="003E0711">
                              <w:rPr>
                                <w:rFonts w:asciiTheme="minorHAnsi" w:hAnsiTheme="minorHAnsi"/>
                                <w:color w:val="FFFFFF" w:themeColor="background1"/>
                                <w:sz w:val="22"/>
                                <w:lang w:val="pt-BR"/>
                              </w:rPr>
                              <w:t>II.</w:t>
                            </w:r>
                          </w:p>
                          <w:p w14:paraId="4A0E3BAF" w14:textId="5A73BE7E" w:rsidR="00627C9F" w:rsidRPr="003E0711" w:rsidRDefault="003E071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260</w:t>
                            </w:r>
                          </w:p>
                          <w:p w14:paraId="1F148F27" w14:textId="2E133168" w:rsidR="00627C9F" w:rsidRPr="00C25ADB" w:rsidRDefault="003E071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627C9F" w:rsidRPr="003E0711">
                              <w:rPr>
                                <w:rFonts w:asciiTheme="minorHAnsi" w:hAnsiTheme="minorHAnsi"/>
                                <w:color w:val="FFFFFF" w:themeColor="background1"/>
                                <w:sz w:val="22"/>
                                <w:lang w:val="es-PA"/>
                              </w:rPr>
                              <w:t xml:space="preserve"> 20</w:t>
                            </w:r>
                            <w:r w:rsidR="00C23BA4" w:rsidRPr="003E0711">
                              <w:rPr>
                                <w:rFonts w:asciiTheme="minorHAnsi" w:hAnsiTheme="minorHAnsi"/>
                                <w:color w:val="FFFFFF" w:themeColor="background1"/>
                                <w:sz w:val="22"/>
                                <w:lang w:val="es-PA"/>
                              </w:rPr>
                              <w:t>20</w:t>
                            </w:r>
                          </w:p>
                          <w:p w14:paraId="72C49831"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E5B7E1"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757B02C" w14:textId="18977591" w:rsidR="00627C9F" w:rsidRPr="003E0711"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w:t>
                      </w:r>
                      <w:r w:rsidRPr="003E0711">
                        <w:rPr>
                          <w:rFonts w:asciiTheme="minorHAnsi" w:hAnsiTheme="minorHAnsi"/>
                          <w:color w:val="FFFFFF" w:themeColor="background1"/>
                          <w:sz w:val="22"/>
                          <w:lang w:val="pt-BR"/>
                        </w:rPr>
                        <w:t>r.L/V/</w:t>
                      </w:r>
                      <w:r w:rsidR="003E0711">
                        <w:rPr>
                          <w:rFonts w:asciiTheme="minorHAnsi" w:hAnsiTheme="minorHAnsi"/>
                          <w:color w:val="FFFFFF" w:themeColor="background1"/>
                          <w:sz w:val="22"/>
                          <w:lang w:val="pt-BR"/>
                        </w:rPr>
                        <w:t>II.</w:t>
                      </w:r>
                    </w:p>
                    <w:p w14:paraId="4A0E3BAF" w14:textId="5A73BE7E" w:rsidR="00627C9F" w:rsidRPr="003E0711" w:rsidRDefault="003E071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260</w:t>
                      </w:r>
                    </w:p>
                    <w:p w14:paraId="1F148F27" w14:textId="2E133168" w:rsidR="00627C9F" w:rsidRPr="00C25ADB" w:rsidRDefault="003E071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627C9F" w:rsidRPr="003E0711">
                        <w:rPr>
                          <w:rFonts w:asciiTheme="minorHAnsi" w:hAnsiTheme="minorHAnsi"/>
                          <w:color w:val="FFFFFF" w:themeColor="background1"/>
                          <w:sz w:val="22"/>
                          <w:lang w:val="es-PA"/>
                        </w:rPr>
                        <w:t xml:space="preserve"> 20</w:t>
                      </w:r>
                      <w:r w:rsidR="00C23BA4" w:rsidRPr="003E0711">
                        <w:rPr>
                          <w:rFonts w:asciiTheme="minorHAnsi" w:hAnsiTheme="minorHAnsi"/>
                          <w:color w:val="FFFFFF" w:themeColor="background1"/>
                          <w:sz w:val="22"/>
                          <w:lang w:val="es-PA"/>
                        </w:rPr>
                        <w:t>20</w:t>
                      </w:r>
                    </w:p>
                    <w:p w14:paraId="72C49831"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113F706" w14:textId="77777777" w:rsidR="00040C3A" w:rsidRPr="00C915F6" w:rsidRDefault="00040C3A" w:rsidP="00040C3A">
      <w:pPr>
        <w:tabs>
          <w:tab w:val="center" w:pos="5400"/>
        </w:tabs>
        <w:suppressAutoHyphens/>
        <w:jc w:val="center"/>
        <w:rPr>
          <w:rFonts w:asciiTheme="majorHAnsi" w:hAnsiTheme="majorHAnsi"/>
          <w:sz w:val="20"/>
          <w:szCs w:val="20"/>
          <w:lang w:val="es-ES_tradnl"/>
        </w:rPr>
      </w:pPr>
    </w:p>
    <w:p w14:paraId="75F83FF9" w14:textId="77777777" w:rsidR="00040C3A" w:rsidRPr="00C915F6" w:rsidRDefault="00040C3A" w:rsidP="00040C3A">
      <w:pPr>
        <w:tabs>
          <w:tab w:val="center" w:pos="5400"/>
        </w:tabs>
        <w:suppressAutoHyphens/>
        <w:jc w:val="center"/>
        <w:rPr>
          <w:rFonts w:asciiTheme="majorHAnsi" w:hAnsiTheme="majorHAnsi"/>
          <w:sz w:val="20"/>
          <w:szCs w:val="20"/>
          <w:lang w:val="es-ES_tradnl"/>
        </w:rPr>
      </w:pPr>
    </w:p>
    <w:p w14:paraId="4FBB2666" w14:textId="77777777" w:rsidR="00040C3A" w:rsidRPr="00C915F6" w:rsidRDefault="00040C3A" w:rsidP="00040C3A">
      <w:pPr>
        <w:tabs>
          <w:tab w:val="center" w:pos="5400"/>
        </w:tabs>
        <w:suppressAutoHyphens/>
        <w:jc w:val="center"/>
        <w:rPr>
          <w:rFonts w:asciiTheme="majorHAnsi" w:hAnsiTheme="majorHAnsi" w:cs="Arial"/>
          <w:sz w:val="20"/>
          <w:szCs w:val="20"/>
          <w:lang w:val="es-ES_tradnl"/>
        </w:rPr>
      </w:pPr>
    </w:p>
    <w:p w14:paraId="59BCEE7F" w14:textId="77777777" w:rsidR="00040C3A" w:rsidRPr="00C915F6" w:rsidRDefault="00040C3A" w:rsidP="00040C3A">
      <w:pPr>
        <w:tabs>
          <w:tab w:val="center" w:pos="5400"/>
        </w:tabs>
        <w:suppressAutoHyphens/>
        <w:jc w:val="center"/>
        <w:rPr>
          <w:rFonts w:asciiTheme="majorHAnsi" w:hAnsiTheme="majorHAnsi"/>
          <w:sz w:val="20"/>
          <w:szCs w:val="20"/>
          <w:lang w:val="es-ES_tradnl"/>
        </w:rPr>
      </w:pPr>
    </w:p>
    <w:p w14:paraId="40165701" w14:textId="77777777" w:rsidR="00040C3A" w:rsidRPr="00C915F6" w:rsidRDefault="00040C3A" w:rsidP="00040C3A">
      <w:pPr>
        <w:tabs>
          <w:tab w:val="center" w:pos="5400"/>
        </w:tabs>
        <w:suppressAutoHyphens/>
        <w:jc w:val="center"/>
        <w:rPr>
          <w:rFonts w:asciiTheme="majorHAnsi" w:hAnsiTheme="majorHAnsi"/>
          <w:sz w:val="20"/>
          <w:szCs w:val="20"/>
          <w:lang w:val="es-ES_tradnl"/>
        </w:rPr>
      </w:pPr>
    </w:p>
    <w:p w14:paraId="3414852D" w14:textId="77777777" w:rsidR="00040C3A" w:rsidRPr="00C915F6" w:rsidRDefault="00040C3A" w:rsidP="00040C3A">
      <w:pPr>
        <w:tabs>
          <w:tab w:val="center" w:pos="5400"/>
        </w:tabs>
        <w:suppressAutoHyphens/>
        <w:jc w:val="center"/>
        <w:rPr>
          <w:rFonts w:asciiTheme="majorHAnsi" w:hAnsiTheme="majorHAnsi"/>
          <w:sz w:val="20"/>
          <w:szCs w:val="20"/>
          <w:lang w:val="es-ES_tradnl"/>
        </w:rPr>
      </w:pPr>
    </w:p>
    <w:p w14:paraId="1245D196" w14:textId="77777777" w:rsidR="00040C3A" w:rsidRPr="00C915F6" w:rsidRDefault="00040C3A" w:rsidP="00040C3A">
      <w:pPr>
        <w:tabs>
          <w:tab w:val="center" w:pos="5400"/>
        </w:tabs>
        <w:suppressAutoHyphens/>
        <w:jc w:val="center"/>
        <w:rPr>
          <w:rFonts w:asciiTheme="majorHAnsi" w:hAnsiTheme="majorHAnsi"/>
          <w:sz w:val="20"/>
          <w:szCs w:val="20"/>
          <w:lang w:val="es-ES_tradnl"/>
        </w:rPr>
      </w:pPr>
    </w:p>
    <w:p w14:paraId="1B8630D9" w14:textId="77777777" w:rsidR="005128E4" w:rsidRPr="00C915F6" w:rsidRDefault="005128E4" w:rsidP="00040C3A">
      <w:pPr>
        <w:tabs>
          <w:tab w:val="center" w:pos="5400"/>
        </w:tabs>
        <w:suppressAutoHyphens/>
        <w:jc w:val="center"/>
        <w:rPr>
          <w:rFonts w:asciiTheme="majorHAnsi" w:hAnsiTheme="majorHAnsi"/>
          <w:sz w:val="20"/>
          <w:szCs w:val="20"/>
          <w:lang w:val="es-ES_tradnl"/>
        </w:rPr>
      </w:pPr>
    </w:p>
    <w:p w14:paraId="060CC802" w14:textId="77777777" w:rsidR="00040C3A" w:rsidRPr="00C915F6" w:rsidRDefault="00040C3A" w:rsidP="00040C3A">
      <w:pPr>
        <w:tabs>
          <w:tab w:val="center" w:pos="5400"/>
        </w:tabs>
        <w:suppressAutoHyphens/>
        <w:jc w:val="center"/>
        <w:rPr>
          <w:rFonts w:asciiTheme="majorHAnsi" w:hAnsiTheme="majorHAnsi"/>
          <w:sz w:val="20"/>
          <w:szCs w:val="20"/>
          <w:lang w:val="es-ES_tradnl"/>
        </w:rPr>
      </w:pPr>
    </w:p>
    <w:p w14:paraId="336199AB" w14:textId="77777777" w:rsidR="005128E4" w:rsidRPr="00C915F6" w:rsidRDefault="005128E4" w:rsidP="00040C3A">
      <w:pPr>
        <w:tabs>
          <w:tab w:val="center" w:pos="5400"/>
        </w:tabs>
        <w:suppressAutoHyphens/>
        <w:jc w:val="center"/>
        <w:rPr>
          <w:rFonts w:asciiTheme="majorHAnsi" w:hAnsiTheme="majorHAnsi"/>
          <w:sz w:val="20"/>
          <w:szCs w:val="20"/>
          <w:lang w:val="es-ES_tradnl"/>
        </w:rPr>
      </w:pPr>
    </w:p>
    <w:p w14:paraId="4250FDA7" w14:textId="77777777" w:rsidR="005128E4" w:rsidRPr="00C915F6" w:rsidRDefault="005128E4" w:rsidP="00040C3A">
      <w:pPr>
        <w:tabs>
          <w:tab w:val="center" w:pos="5400"/>
        </w:tabs>
        <w:suppressAutoHyphens/>
        <w:jc w:val="center"/>
        <w:rPr>
          <w:rFonts w:asciiTheme="majorHAnsi" w:hAnsiTheme="majorHAnsi"/>
          <w:sz w:val="20"/>
          <w:szCs w:val="20"/>
          <w:lang w:val="es-ES_tradnl"/>
        </w:rPr>
      </w:pPr>
    </w:p>
    <w:p w14:paraId="381FC2EA" w14:textId="77777777" w:rsidR="005128E4" w:rsidRPr="00C915F6" w:rsidRDefault="005128E4" w:rsidP="00040C3A">
      <w:pPr>
        <w:tabs>
          <w:tab w:val="center" w:pos="5400"/>
        </w:tabs>
        <w:suppressAutoHyphens/>
        <w:jc w:val="center"/>
        <w:rPr>
          <w:rFonts w:asciiTheme="majorHAnsi" w:hAnsiTheme="majorHAnsi"/>
          <w:sz w:val="20"/>
          <w:szCs w:val="20"/>
          <w:lang w:val="es-ES_tradnl"/>
        </w:rPr>
      </w:pPr>
    </w:p>
    <w:p w14:paraId="35855D48" w14:textId="77777777" w:rsidR="00040C3A" w:rsidRPr="00C915F6" w:rsidRDefault="00040C3A" w:rsidP="00040C3A">
      <w:pPr>
        <w:tabs>
          <w:tab w:val="center" w:pos="5400"/>
        </w:tabs>
        <w:suppressAutoHyphens/>
        <w:jc w:val="center"/>
        <w:rPr>
          <w:rFonts w:asciiTheme="majorHAnsi" w:hAnsiTheme="majorHAnsi"/>
          <w:sz w:val="20"/>
          <w:szCs w:val="20"/>
          <w:lang w:val="es-ES_tradnl"/>
        </w:rPr>
      </w:pPr>
    </w:p>
    <w:p w14:paraId="58585791" w14:textId="77777777" w:rsidR="00040C3A" w:rsidRPr="00C915F6" w:rsidRDefault="00040C3A" w:rsidP="00040C3A">
      <w:pPr>
        <w:tabs>
          <w:tab w:val="center" w:pos="5400"/>
        </w:tabs>
        <w:suppressAutoHyphens/>
        <w:jc w:val="center"/>
        <w:rPr>
          <w:rFonts w:asciiTheme="majorHAnsi" w:hAnsiTheme="majorHAnsi"/>
          <w:sz w:val="20"/>
          <w:szCs w:val="20"/>
          <w:lang w:val="es-ES_tradnl"/>
        </w:rPr>
      </w:pPr>
    </w:p>
    <w:p w14:paraId="5024294C"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1651175D"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3FF9FA97"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740F4859"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095761D7" w14:textId="77777777" w:rsidR="00A50FCF" w:rsidRPr="003E0711" w:rsidRDefault="00A50FCF" w:rsidP="00040C3A">
      <w:pPr>
        <w:tabs>
          <w:tab w:val="center" w:pos="5400"/>
        </w:tabs>
        <w:suppressAutoHyphens/>
        <w:jc w:val="center"/>
        <w:rPr>
          <w:rFonts w:asciiTheme="majorHAnsi" w:hAnsiTheme="majorHAnsi"/>
          <w:sz w:val="20"/>
          <w:szCs w:val="20"/>
        </w:rPr>
      </w:pPr>
    </w:p>
    <w:p w14:paraId="785130F8"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5DD09F51"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277CBEC5"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77AF44F5"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19F57074"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77E7D8F2"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147AAEB5"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418D13B8"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5C3A5C00"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45E843E4" w14:textId="77777777" w:rsidR="00A50FCF" w:rsidRPr="00C915F6" w:rsidRDefault="0090270B" w:rsidP="00040C3A">
      <w:pPr>
        <w:tabs>
          <w:tab w:val="center" w:pos="5400"/>
        </w:tabs>
        <w:suppressAutoHyphens/>
        <w:jc w:val="center"/>
        <w:rPr>
          <w:rFonts w:asciiTheme="majorHAnsi" w:hAnsiTheme="majorHAnsi"/>
          <w:sz w:val="20"/>
          <w:szCs w:val="20"/>
          <w:lang w:val="es-ES_tradnl"/>
        </w:rPr>
      </w:pPr>
      <w:r w:rsidRPr="00C915F6">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944D8D9" wp14:editId="613FF6E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D51EA" w14:textId="6EE478B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3E0711">
                              <w:rPr>
                                <w:rFonts w:asciiTheme="majorHAnsi" w:hAnsiTheme="majorHAnsi"/>
                                <w:color w:val="0D0D0D" w:themeColor="text1" w:themeTint="F2"/>
                                <w:sz w:val="18"/>
                                <w:szCs w:val="22"/>
                                <w:lang w:val="es-ES"/>
                              </w:rPr>
                              <w:t xml:space="preserve">Aprobado </w:t>
                            </w:r>
                            <w:proofErr w:type="spellStart"/>
                            <w:r w:rsidRPr="003E0711">
                              <w:rPr>
                                <w:rFonts w:asciiTheme="majorHAnsi" w:hAnsiTheme="majorHAnsi"/>
                                <w:color w:val="0D0D0D" w:themeColor="text1" w:themeTint="F2"/>
                                <w:sz w:val="18"/>
                                <w:szCs w:val="22"/>
                                <w:lang w:val="es-ES"/>
                              </w:rPr>
                              <w:t>electr</w:t>
                            </w:r>
                            <w:r w:rsidRPr="003E0711">
                              <w:rPr>
                                <w:rFonts w:asciiTheme="majorHAnsi" w:hAnsiTheme="majorHAnsi"/>
                                <w:color w:val="0D0D0D" w:themeColor="text1" w:themeTint="F2"/>
                                <w:sz w:val="18"/>
                                <w:szCs w:val="22"/>
                                <w:lang w:val="es-ES_tradnl"/>
                              </w:rPr>
                              <w:t>ónicamente</w:t>
                            </w:r>
                            <w:proofErr w:type="spellEnd"/>
                            <w:r w:rsidRPr="003E0711">
                              <w:rPr>
                                <w:rFonts w:asciiTheme="majorHAnsi" w:hAnsiTheme="majorHAnsi"/>
                                <w:color w:val="0D0D0D" w:themeColor="text1" w:themeTint="F2"/>
                                <w:sz w:val="18"/>
                                <w:szCs w:val="22"/>
                                <w:lang w:val="es-ES"/>
                              </w:rPr>
                              <w:t xml:space="preserve"> por la Comisión el </w:t>
                            </w:r>
                            <w:r w:rsidR="003E0711">
                              <w:rPr>
                                <w:rFonts w:asciiTheme="majorHAnsi" w:hAnsiTheme="majorHAnsi"/>
                                <w:color w:val="0D0D0D" w:themeColor="text1" w:themeTint="F2"/>
                                <w:sz w:val="18"/>
                                <w:szCs w:val="22"/>
                                <w:lang w:val="es-ES"/>
                              </w:rPr>
                              <w:t>6</w:t>
                            </w:r>
                            <w:r w:rsidRPr="003E0711">
                              <w:rPr>
                                <w:rFonts w:asciiTheme="majorHAnsi" w:hAnsiTheme="majorHAnsi"/>
                                <w:color w:val="0D0D0D" w:themeColor="text1" w:themeTint="F2"/>
                                <w:sz w:val="18"/>
                                <w:szCs w:val="22"/>
                                <w:lang w:val="es-ES"/>
                              </w:rPr>
                              <w:t xml:space="preserve"> de </w:t>
                            </w:r>
                            <w:r w:rsidR="003E0711">
                              <w:rPr>
                                <w:rFonts w:asciiTheme="majorHAnsi" w:hAnsiTheme="majorHAnsi"/>
                                <w:color w:val="0D0D0D" w:themeColor="text1" w:themeTint="F2"/>
                                <w:sz w:val="18"/>
                                <w:szCs w:val="22"/>
                                <w:lang w:val="es-ES"/>
                              </w:rPr>
                              <w:t>septiembre</w:t>
                            </w:r>
                            <w:r w:rsidR="00F81BB8" w:rsidRPr="003E0711">
                              <w:rPr>
                                <w:rFonts w:asciiTheme="majorHAnsi" w:hAnsiTheme="majorHAnsi"/>
                                <w:color w:val="0D0D0D" w:themeColor="text1" w:themeTint="F2"/>
                                <w:sz w:val="18"/>
                                <w:szCs w:val="22"/>
                                <w:lang w:val="es-ES"/>
                              </w:rPr>
                              <w:t xml:space="preserve"> </w:t>
                            </w:r>
                            <w:r w:rsidRPr="003E0711">
                              <w:rPr>
                                <w:rFonts w:asciiTheme="majorHAnsi" w:hAnsiTheme="majorHAnsi"/>
                                <w:color w:val="0D0D0D" w:themeColor="text1" w:themeTint="F2"/>
                                <w:sz w:val="18"/>
                                <w:szCs w:val="22"/>
                                <w:lang w:val="es-ES"/>
                              </w:rPr>
                              <w:t>de 20</w:t>
                            </w:r>
                            <w:r w:rsidR="00C23BA4" w:rsidRPr="003E0711">
                              <w:rPr>
                                <w:rFonts w:asciiTheme="majorHAnsi" w:hAnsiTheme="majorHAnsi"/>
                                <w:color w:val="0D0D0D" w:themeColor="text1" w:themeTint="F2"/>
                                <w:sz w:val="18"/>
                                <w:szCs w:val="22"/>
                                <w:lang w:val="es-ES"/>
                              </w:rPr>
                              <w:t>20</w:t>
                            </w:r>
                            <w:r w:rsidR="00560AB8">
                              <w:rPr>
                                <w:rFonts w:asciiTheme="majorHAnsi" w:hAnsiTheme="majorHAnsi"/>
                                <w:color w:val="0D0D0D" w:themeColor="text1" w:themeTint="F2"/>
                                <w:sz w:val="18"/>
                                <w:szCs w:val="22"/>
                                <w:lang w:val="es-ES"/>
                              </w:rPr>
                              <w:t>.</w:t>
                            </w:r>
                          </w:p>
                          <w:p w14:paraId="435C40FE"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3638F3"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4D8D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99D51EA" w14:textId="6EE478B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3E0711">
                        <w:rPr>
                          <w:rFonts w:asciiTheme="majorHAnsi" w:hAnsiTheme="majorHAnsi"/>
                          <w:color w:val="0D0D0D" w:themeColor="text1" w:themeTint="F2"/>
                          <w:sz w:val="18"/>
                          <w:szCs w:val="22"/>
                          <w:lang w:val="es-ES"/>
                        </w:rPr>
                        <w:t xml:space="preserve">Aprobado </w:t>
                      </w:r>
                      <w:proofErr w:type="spellStart"/>
                      <w:r w:rsidRPr="003E0711">
                        <w:rPr>
                          <w:rFonts w:asciiTheme="majorHAnsi" w:hAnsiTheme="majorHAnsi"/>
                          <w:color w:val="0D0D0D" w:themeColor="text1" w:themeTint="F2"/>
                          <w:sz w:val="18"/>
                          <w:szCs w:val="22"/>
                          <w:lang w:val="es-ES"/>
                        </w:rPr>
                        <w:t>electr</w:t>
                      </w:r>
                      <w:r w:rsidRPr="003E0711">
                        <w:rPr>
                          <w:rFonts w:asciiTheme="majorHAnsi" w:hAnsiTheme="majorHAnsi"/>
                          <w:color w:val="0D0D0D" w:themeColor="text1" w:themeTint="F2"/>
                          <w:sz w:val="18"/>
                          <w:szCs w:val="22"/>
                          <w:lang w:val="es-ES_tradnl"/>
                        </w:rPr>
                        <w:t>ónicamente</w:t>
                      </w:r>
                      <w:proofErr w:type="spellEnd"/>
                      <w:r w:rsidRPr="003E0711">
                        <w:rPr>
                          <w:rFonts w:asciiTheme="majorHAnsi" w:hAnsiTheme="majorHAnsi"/>
                          <w:color w:val="0D0D0D" w:themeColor="text1" w:themeTint="F2"/>
                          <w:sz w:val="18"/>
                          <w:szCs w:val="22"/>
                          <w:lang w:val="es-ES"/>
                        </w:rPr>
                        <w:t xml:space="preserve"> por la Comisión el </w:t>
                      </w:r>
                      <w:r w:rsidR="003E0711">
                        <w:rPr>
                          <w:rFonts w:asciiTheme="majorHAnsi" w:hAnsiTheme="majorHAnsi"/>
                          <w:color w:val="0D0D0D" w:themeColor="text1" w:themeTint="F2"/>
                          <w:sz w:val="18"/>
                          <w:szCs w:val="22"/>
                          <w:lang w:val="es-ES"/>
                        </w:rPr>
                        <w:t>6</w:t>
                      </w:r>
                      <w:r w:rsidRPr="003E0711">
                        <w:rPr>
                          <w:rFonts w:asciiTheme="majorHAnsi" w:hAnsiTheme="majorHAnsi"/>
                          <w:color w:val="0D0D0D" w:themeColor="text1" w:themeTint="F2"/>
                          <w:sz w:val="18"/>
                          <w:szCs w:val="22"/>
                          <w:lang w:val="es-ES"/>
                        </w:rPr>
                        <w:t xml:space="preserve"> de </w:t>
                      </w:r>
                      <w:r w:rsidR="003E0711">
                        <w:rPr>
                          <w:rFonts w:asciiTheme="majorHAnsi" w:hAnsiTheme="majorHAnsi"/>
                          <w:color w:val="0D0D0D" w:themeColor="text1" w:themeTint="F2"/>
                          <w:sz w:val="18"/>
                          <w:szCs w:val="22"/>
                          <w:lang w:val="es-ES"/>
                        </w:rPr>
                        <w:t>septiembre</w:t>
                      </w:r>
                      <w:r w:rsidR="00F81BB8" w:rsidRPr="003E0711">
                        <w:rPr>
                          <w:rFonts w:asciiTheme="majorHAnsi" w:hAnsiTheme="majorHAnsi"/>
                          <w:color w:val="0D0D0D" w:themeColor="text1" w:themeTint="F2"/>
                          <w:sz w:val="18"/>
                          <w:szCs w:val="22"/>
                          <w:lang w:val="es-ES"/>
                        </w:rPr>
                        <w:t xml:space="preserve"> </w:t>
                      </w:r>
                      <w:r w:rsidRPr="003E0711">
                        <w:rPr>
                          <w:rFonts w:asciiTheme="majorHAnsi" w:hAnsiTheme="majorHAnsi"/>
                          <w:color w:val="0D0D0D" w:themeColor="text1" w:themeTint="F2"/>
                          <w:sz w:val="18"/>
                          <w:szCs w:val="22"/>
                          <w:lang w:val="es-ES"/>
                        </w:rPr>
                        <w:t>de 20</w:t>
                      </w:r>
                      <w:r w:rsidR="00C23BA4" w:rsidRPr="003E0711">
                        <w:rPr>
                          <w:rFonts w:asciiTheme="majorHAnsi" w:hAnsiTheme="majorHAnsi"/>
                          <w:color w:val="0D0D0D" w:themeColor="text1" w:themeTint="F2"/>
                          <w:sz w:val="18"/>
                          <w:szCs w:val="22"/>
                          <w:lang w:val="es-ES"/>
                        </w:rPr>
                        <w:t>20</w:t>
                      </w:r>
                      <w:r w:rsidR="00560AB8">
                        <w:rPr>
                          <w:rFonts w:asciiTheme="majorHAnsi" w:hAnsiTheme="majorHAnsi"/>
                          <w:color w:val="0D0D0D" w:themeColor="text1" w:themeTint="F2"/>
                          <w:sz w:val="18"/>
                          <w:szCs w:val="22"/>
                          <w:lang w:val="es-ES"/>
                        </w:rPr>
                        <w:t>.</w:t>
                      </w:r>
                    </w:p>
                    <w:p w14:paraId="435C40FE"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3638F3"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A815E23"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50055C86"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78BB6B99"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491BD480"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4BB41F85" w14:textId="77777777" w:rsidR="00A50FCF" w:rsidRPr="00C915F6" w:rsidRDefault="0090270B" w:rsidP="00040C3A">
      <w:pPr>
        <w:tabs>
          <w:tab w:val="center" w:pos="5400"/>
        </w:tabs>
        <w:suppressAutoHyphens/>
        <w:jc w:val="center"/>
        <w:rPr>
          <w:rFonts w:asciiTheme="majorHAnsi" w:hAnsiTheme="majorHAnsi"/>
          <w:sz w:val="20"/>
          <w:szCs w:val="20"/>
          <w:lang w:val="es-ES_tradnl"/>
        </w:rPr>
      </w:pPr>
      <w:r w:rsidRPr="00C915F6">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6DEF5E9E" wp14:editId="130DD2C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BECFE" w14:textId="4DF9306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3E0711">
                              <w:rPr>
                                <w:rFonts w:asciiTheme="majorHAnsi" w:hAnsiTheme="majorHAnsi"/>
                                <w:color w:val="595959" w:themeColor="text1" w:themeTint="A6"/>
                                <w:sz w:val="18"/>
                                <w:szCs w:val="18"/>
                                <w:lang w:val="pt-BR"/>
                              </w:rPr>
                              <w:t xml:space="preserve">. </w:t>
                            </w:r>
                            <w:r w:rsidR="003E0711">
                              <w:rPr>
                                <w:rFonts w:asciiTheme="majorHAnsi" w:hAnsiTheme="majorHAnsi"/>
                                <w:color w:val="595959" w:themeColor="text1" w:themeTint="A6"/>
                                <w:sz w:val="18"/>
                                <w:szCs w:val="18"/>
                                <w:lang w:val="pt-BR"/>
                              </w:rPr>
                              <w:t>244/20</w:t>
                            </w:r>
                            <w:r w:rsidRPr="003E0711">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F782E">
                              <w:rPr>
                                <w:rFonts w:asciiTheme="majorHAnsi" w:hAnsiTheme="majorHAnsi"/>
                                <w:color w:val="595959" w:themeColor="text1" w:themeTint="A6"/>
                                <w:sz w:val="18"/>
                                <w:szCs w:val="18"/>
                                <w:lang w:val="es-ES"/>
                              </w:rPr>
                              <w:t>918</w:t>
                            </w:r>
                            <w:r w:rsidR="000433C9">
                              <w:rPr>
                                <w:rFonts w:asciiTheme="majorHAnsi" w:hAnsiTheme="majorHAnsi"/>
                                <w:color w:val="595959" w:themeColor="text1" w:themeTint="A6"/>
                                <w:sz w:val="18"/>
                                <w:szCs w:val="18"/>
                                <w:lang w:val="es-ES"/>
                              </w:rPr>
                              <w:t>-</w:t>
                            </w:r>
                            <w:r w:rsidR="00BF782E">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BF782E">
                              <w:rPr>
                                <w:rFonts w:asciiTheme="majorHAnsi" w:hAnsiTheme="majorHAnsi"/>
                                <w:color w:val="595959" w:themeColor="text1" w:themeTint="A6"/>
                                <w:sz w:val="18"/>
                                <w:szCs w:val="18"/>
                                <w:lang w:val="es-ES_tradnl"/>
                              </w:rPr>
                              <w:t>Joel Alfonso Rojas Rincón</w:t>
                            </w:r>
                            <w:r w:rsidRPr="00890650">
                              <w:rPr>
                                <w:rFonts w:asciiTheme="majorHAnsi" w:hAnsiTheme="majorHAnsi"/>
                                <w:color w:val="595959" w:themeColor="text1" w:themeTint="A6"/>
                                <w:sz w:val="18"/>
                                <w:szCs w:val="18"/>
                                <w:lang w:val="es-ES_tradnl"/>
                              </w:rPr>
                              <w:t xml:space="preserve">. </w:t>
                            </w:r>
                            <w:r w:rsidR="00BF782E">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w:t>
                            </w:r>
                            <w:r w:rsidR="003E0711">
                              <w:rPr>
                                <w:rFonts w:asciiTheme="majorHAnsi" w:hAnsiTheme="majorHAnsi"/>
                                <w:color w:val="595959" w:themeColor="text1" w:themeTint="A6"/>
                                <w:sz w:val="18"/>
                                <w:szCs w:val="18"/>
                                <w:lang w:val="es-ES_tradnl"/>
                              </w:rPr>
                              <w:t xml:space="preserve"> 6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F5E9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8BECFE" w14:textId="4DF9306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3E0711">
                        <w:rPr>
                          <w:rFonts w:asciiTheme="majorHAnsi" w:hAnsiTheme="majorHAnsi"/>
                          <w:color w:val="595959" w:themeColor="text1" w:themeTint="A6"/>
                          <w:sz w:val="18"/>
                          <w:szCs w:val="18"/>
                          <w:lang w:val="pt-BR"/>
                        </w:rPr>
                        <w:t xml:space="preserve">. </w:t>
                      </w:r>
                      <w:r w:rsidR="003E0711">
                        <w:rPr>
                          <w:rFonts w:asciiTheme="majorHAnsi" w:hAnsiTheme="majorHAnsi"/>
                          <w:color w:val="595959" w:themeColor="text1" w:themeTint="A6"/>
                          <w:sz w:val="18"/>
                          <w:szCs w:val="18"/>
                          <w:lang w:val="pt-BR"/>
                        </w:rPr>
                        <w:t>244/20</w:t>
                      </w:r>
                      <w:r w:rsidRPr="003E0711">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F782E">
                        <w:rPr>
                          <w:rFonts w:asciiTheme="majorHAnsi" w:hAnsiTheme="majorHAnsi"/>
                          <w:color w:val="595959" w:themeColor="text1" w:themeTint="A6"/>
                          <w:sz w:val="18"/>
                          <w:szCs w:val="18"/>
                          <w:lang w:val="es-ES"/>
                        </w:rPr>
                        <w:t>918</w:t>
                      </w:r>
                      <w:r w:rsidR="000433C9">
                        <w:rPr>
                          <w:rFonts w:asciiTheme="majorHAnsi" w:hAnsiTheme="majorHAnsi"/>
                          <w:color w:val="595959" w:themeColor="text1" w:themeTint="A6"/>
                          <w:sz w:val="18"/>
                          <w:szCs w:val="18"/>
                          <w:lang w:val="es-ES"/>
                        </w:rPr>
                        <w:t>-</w:t>
                      </w:r>
                      <w:r w:rsidR="00BF782E">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BF782E">
                        <w:rPr>
                          <w:rFonts w:asciiTheme="majorHAnsi" w:hAnsiTheme="majorHAnsi"/>
                          <w:color w:val="595959" w:themeColor="text1" w:themeTint="A6"/>
                          <w:sz w:val="18"/>
                          <w:szCs w:val="18"/>
                          <w:lang w:val="es-ES_tradnl"/>
                        </w:rPr>
                        <w:t>Joel Alfonso Rojas Rincón</w:t>
                      </w:r>
                      <w:r w:rsidRPr="00890650">
                        <w:rPr>
                          <w:rFonts w:asciiTheme="majorHAnsi" w:hAnsiTheme="majorHAnsi"/>
                          <w:color w:val="595959" w:themeColor="text1" w:themeTint="A6"/>
                          <w:sz w:val="18"/>
                          <w:szCs w:val="18"/>
                          <w:lang w:val="es-ES_tradnl"/>
                        </w:rPr>
                        <w:t xml:space="preserve">. </w:t>
                      </w:r>
                      <w:r w:rsidR="00BF782E">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w:t>
                      </w:r>
                      <w:r w:rsidR="003E0711">
                        <w:rPr>
                          <w:rFonts w:asciiTheme="majorHAnsi" w:hAnsiTheme="majorHAnsi"/>
                          <w:color w:val="595959" w:themeColor="text1" w:themeTint="A6"/>
                          <w:sz w:val="18"/>
                          <w:szCs w:val="18"/>
                          <w:lang w:val="es-ES_tradnl"/>
                        </w:rPr>
                        <w:t xml:space="preserve"> 6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582A162B" w14:textId="77777777" w:rsidR="00A50FCF" w:rsidRPr="00C915F6" w:rsidRDefault="00A50FCF" w:rsidP="00040C3A">
      <w:pPr>
        <w:tabs>
          <w:tab w:val="center" w:pos="5400"/>
        </w:tabs>
        <w:suppressAutoHyphens/>
        <w:jc w:val="center"/>
        <w:rPr>
          <w:rFonts w:asciiTheme="majorHAnsi" w:hAnsiTheme="majorHAnsi"/>
          <w:sz w:val="20"/>
          <w:szCs w:val="20"/>
          <w:lang w:val="es-ES_tradnl"/>
        </w:rPr>
      </w:pPr>
    </w:p>
    <w:p w14:paraId="61A15C31" w14:textId="77777777" w:rsidR="0090270B" w:rsidRPr="00C915F6" w:rsidRDefault="00D306D1" w:rsidP="005516A1">
      <w:pPr>
        <w:tabs>
          <w:tab w:val="center" w:pos="5400"/>
        </w:tabs>
        <w:suppressAutoHyphens/>
        <w:jc w:val="center"/>
        <w:rPr>
          <w:rFonts w:asciiTheme="majorHAnsi" w:hAnsiTheme="majorHAnsi"/>
          <w:b/>
          <w:sz w:val="20"/>
          <w:szCs w:val="20"/>
          <w:lang w:val="es-ES_tradnl"/>
        </w:rPr>
      </w:pPr>
      <w:r w:rsidRPr="00C915F6">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45BEE0B" wp14:editId="25C7D5F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4EE96" w14:textId="05C6E0CC" w:rsidR="00D72DC6" w:rsidRPr="00D72DC6" w:rsidRDefault="00560AB8" w:rsidP="00F02AD1">
                            <w:pPr>
                              <w:rPr>
                                <w:color w:val="FFFFFF" w:themeColor="background1"/>
                                <w14:textFill>
                                  <w14:noFill/>
                                </w14:textFill>
                              </w:rPr>
                            </w:pPr>
                            <w:r>
                              <w:rPr>
                                <w:noProof/>
                                <w:color w:val="FFFFFF" w:themeColor="background1"/>
                              </w:rPr>
                              <w:drawing>
                                <wp:inline distT="0" distB="0" distL="0" distR="0" wp14:anchorId="39AA9720" wp14:editId="6074761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BEE0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704EE96" w14:textId="05C6E0CC" w:rsidR="00D72DC6" w:rsidRPr="00D72DC6" w:rsidRDefault="00560AB8" w:rsidP="00F02AD1">
                      <w:pPr>
                        <w:rPr>
                          <w:color w:val="FFFFFF" w:themeColor="background1"/>
                          <w14:textFill>
                            <w14:noFill/>
                          </w14:textFill>
                        </w:rPr>
                      </w:pPr>
                      <w:r>
                        <w:rPr>
                          <w:noProof/>
                          <w:color w:val="FFFFFF" w:themeColor="background1"/>
                        </w:rPr>
                        <w:drawing>
                          <wp:inline distT="0" distB="0" distL="0" distR="0" wp14:anchorId="39AA9720" wp14:editId="6074761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C915F6">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E693B60" wp14:editId="2617C45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F2770"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693B6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BFF2770"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65AA536" w14:textId="77777777" w:rsidR="0070697F" w:rsidRPr="00C915F6" w:rsidRDefault="004A6A54" w:rsidP="005516A1">
      <w:pPr>
        <w:tabs>
          <w:tab w:val="center" w:pos="5400"/>
        </w:tabs>
        <w:suppressAutoHyphens/>
        <w:jc w:val="center"/>
        <w:rPr>
          <w:rFonts w:asciiTheme="majorHAnsi" w:hAnsiTheme="majorHAnsi"/>
          <w:b/>
          <w:sz w:val="20"/>
          <w:szCs w:val="20"/>
          <w:lang w:val="es-ES_tradnl"/>
        </w:rPr>
        <w:sectPr w:rsidR="0070697F" w:rsidRPr="00C915F6"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C915F6">
        <w:rPr>
          <w:rFonts w:asciiTheme="majorHAnsi" w:hAnsiTheme="majorHAnsi"/>
          <w:b/>
          <w:sz w:val="20"/>
          <w:szCs w:val="20"/>
          <w:lang w:val="es-ES_tradnl"/>
        </w:rPr>
        <w:tab/>
      </w:r>
    </w:p>
    <w:p w14:paraId="5E80C130" w14:textId="77777777" w:rsidR="003239B8" w:rsidRPr="00C915F6" w:rsidRDefault="003239B8" w:rsidP="004A6A54">
      <w:pPr>
        <w:spacing w:after="240"/>
        <w:ind w:firstLine="720"/>
        <w:jc w:val="both"/>
        <w:rPr>
          <w:rFonts w:asciiTheme="majorHAnsi" w:hAnsiTheme="majorHAnsi"/>
          <w:b/>
          <w:bCs/>
          <w:sz w:val="20"/>
          <w:szCs w:val="20"/>
          <w:lang w:val="es-ES"/>
        </w:rPr>
      </w:pPr>
      <w:r w:rsidRPr="00C915F6">
        <w:rPr>
          <w:rFonts w:asciiTheme="majorHAnsi" w:hAnsiTheme="majorHAnsi"/>
          <w:b/>
          <w:bCs/>
          <w:sz w:val="20"/>
          <w:szCs w:val="20"/>
          <w:lang w:val="es-ES"/>
        </w:rPr>
        <w:lastRenderedPageBreak/>
        <w:t>I.</w:t>
      </w:r>
      <w:r w:rsidRPr="00C915F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915F6" w14:paraId="49B0F5DB" w14:textId="77777777" w:rsidTr="004A6A54">
        <w:tc>
          <w:tcPr>
            <w:tcW w:w="3600" w:type="dxa"/>
            <w:tcBorders>
              <w:top w:val="single" w:sz="4" w:space="0" w:color="auto"/>
              <w:bottom w:val="single" w:sz="6" w:space="0" w:color="auto"/>
            </w:tcBorders>
            <w:shd w:val="clear" w:color="auto" w:fill="386294"/>
            <w:vAlign w:val="center"/>
          </w:tcPr>
          <w:p w14:paraId="0C802D9A" w14:textId="77777777" w:rsidR="003239B8" w:rsidRPr="00C915F6" w:rsidRDefault="003239B8" w:rsidP="008D2290">
            <w:pPr>
              <w:jc w:val="center"/>
              <w:rPr>
                <w:rFonts w:asciiTheme="majorHAnsi" w:hAnsiTheme="majorHAnsi"/>
                <w:b/>
                <w:bCs/>
                <w:color w:val="FFFFFF" w:themeColor="background1"/>
                <w:sz w:val="20"/>
                <w:szCs w:val="20"/>
              </w:rPr>
            </w:pPr>
            <w:r w:rsidRPr="00C915F6">
              <w:rPr>
                <w:rFonts w:asciiTheme="majorHAnsi" w:hAnsiTheme="majorHAnsi"/>
                <w:b/>
                <w:bCs/>
                <w:color w:val="FFFFFF" w:themeColor="background1"/>
                <w:sz w:val="20"/>
                <w:szCs w:val="20"/>
              </w:rPr>
              <w:t xml:space="preserve">Parte </w:t>
            </w:r>
            <w:proofErr w:type="spellStart"/>
            <w:r w:rsidRPr="00C915F6">
              <w:rPr>
                <w:rFonts w:asciiTheme="majorHAnsi" w:hAnsiTheme="majorHAnsi"/>
                <w:b/>
                <w:bCs/>
                <w:color w:val="FFFFFF" w:themeColor="background1"/>
                <w:sz w:val="20"/>
                <w:szCs w:val="20"/>
              </w:rPr>
              <w:t>peticionaria</w:t>
            </w:r>
            <w:proofErr w:type="spellEnd"/>
            <w:r w:rsidRPr="00C915F6">
              <w:rPr>
                <w:rFonts w:asciiTheme="majorHAnsi" w:hAnsiTheme="majorHAnsi"/>
                <w:b/>
                <w:bCs/>
                <w:color w:val="FFFFFF" w:themeColor="background1"/>
                <w:sz w:val="20"/>
                <w:szCs w:val="20"/>
              </w:rPr>
              <w:t>:</w:t>
            </w:r>
          </w:p>
        </w:tc>
        <w:tc>
          <w:tcPr>
            <w:tcW w:w="5760" w:type="dxa"/>
            <w:vAlign w:val="center"/>
          </w:tcPr>
          <w:p w14:paraId="2C621449" w14:textId="77777777" w:rsidR="003239B8" w:rsidRPr="00C915F6" w:rsidRDefault="00771248" w:rsidP="008D2290">
            <w:pPr>
              <w:jc w:val="both"/>
              <w:rPr>
                <w:rFonts w:asciiTheme="majorHAnsi" w:hAnsiTheme="majorHAnsi"/>
                <w:bCs/>
                <w:sz w:val="20"/>
                <w:szCs w:val="20"/>
              </w:rPr>
            </w:pPr>
            <w:r w:rsidRPr="00C915F6">
              <w:rPr>
                <w:rFonts w:asciiTheme="majorHAnsi" w:hAnsiTheme="majorHAnsi"/>
                <w:bCs/>
                <w:sz w:val="20"/>
                <w:szCs w:val="20"/>
              </w:rPr>
              <w:t xml:space="preserve">Walter Oscar </w:t>
            </w:r>
            <w:proofErr w:type="spellStart"/>
            <w:r w:rsidRPr="00C915F6">
              <w:rPr>
                <w:rFonts w:asciiTheme="majorHAnsi" w:hAnsiTheme="majorHAnsi"/>
                <w:bCs/>
                <w:sz w:val="20"/>
                <w:szCs w:val="20"/>
              </w:rPr>
              <w:t>Márquez</w:t>
            </w:r>
            <w:proofErr w:type="spellEnd"/>
            <w:r w:rsidRPr="00C915F6">
              <w:rPr>
                <w:rFonts w:asciiTheme="majorHAnsi" w:hAnsiTheme="majorHAnsi"/>
                <w:bCs/>
                <w:sz w:val="20"/>
                <w:szCs w:val="20"/>
              </w:rPr>
              <w:t xml:space="preserve"> </w:t>
            </w:r>
            <w:proofErr w:type="spellStart"/>
            <w:r w:rsidRPr="00C915F6">
              <w:rPr>
                <w:rFonts w:asciiTheme="majorHAnsi" w:hAnsiTheme="majorHAnsi"/>
                <w:bCs/>
                <w:sz w:val="20"/>
                <w:szCs w:val="20"/>
              </w:rPr>
              <w:t>Rondón</w:t>
            </w:r>
            <w:proofErr w:type="spellEnd"/>
          </w:p>
        </w:tc>
      </w:tr>
      <w:tr w:rsidR="003239B8" w:rsidRPr="00C915F6" w14:paraId="0933F119" w14:textId="77777777" w:rsidTr="004A6A54">
        <w:tc>
          <w:tcPr>
            <w:tcW w:w="3600" w:type="dxa"/>
            <w:tcBorders>
              <w:top w:val="single" w:sz="6" w:space="0" w:color="auto"/>
              <w:bottom w:val="single" w:sz="6" w:space="0" w:color="auto"/>
            </w:tcBorders>
            <w:shd w:val="clear" w:color="auto" w:fill="386294"/>
            <w:vAlign w:val="center"/>
          </w:tcPr>
          <w:p w14:paraId="24D4BB63" w14:textId="77777777" w:rsidR="003239B8" w:rsidRPr="00C915F6" w:rsidRDefault="00D80A0A"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915F6">
                  <w:rPr>
                    <w:rFonts w:asciiTheme="majorHAnsi" w:hAnsiTheme="majorHAnsi"/>
                    <w:b/>
                    <w:bCs/>
                    <w:color w:val="FFFFFF" w:themeColor="background1"/>
                    <w:sz w:val="20"/>
                    <w:szCs w:val="20"/>
                  </w:rPr>
                  <w:t>Presunta víctima</w:t>
                </w:r>
              </w:sdtContent>
            </w:sdt>
            <w:r w:rsidR="003239B8" w:rsidRPr="00C915F6">
              <w:rPr>
                <w:rFonts w:asciiTheme="majorHAnsi" w:hAnsiTheme="majorHAnsi"/>
                <w:b/>
                <w:bCs/>
                <w:color w:val="FFFFFF" w:themeColor="background1"/>
                <w:sz w:val="20"/>
                <w:szCs w:val="20"/>
              </w:rPr>
              <w:t>:</w:t>
            </w:r>
          </w:p>
        </w:tc>
        <w:tc>
          <w:tcPr>
            <w:tcW w:w="5760" w:type="dxa"/>
            <w:vAlign w:val="center"/>
          </w:tcPr>
          <w:p w14:paraId="10257CDD" w14:textId="77777777" w:rsidR="003239B8" w:rsidRPr="00C915F6" w:rsidRDefault="00771248" w:rsidP="008D2290">
            <w:pPr>
              <w:jc w:val="both"/>
              <w:rPr>
                <w:rFonts w:asciiTheme="majorHAnsi" w:hAnsiTheme="majorHAnsi"/>
                <w:bCs/>
                <w:sz w:val="20"/>
                <w:szCs w:val="20"/>
                <w:lang w:val="es-ES"/>
              </w:rPr>
            </w:pPr>
            <w:r w:rsidRPr="00C915F6">
              <w:rPr>
                <w:rFonts w:asciiTheme="majorHAnsi" w:hAnsiTheme="majorHAnsi"/>
                <w:bCs/>
                <w:sz w:val="20"/>
                <w:szCs w:val="20"/>
                <w:lang w:val="es-ES"/>
              </w:rPr>
              <w:t>Joel Alfonso Rojas Rincón</w:t>
            </w:r>
          </w:p>
        </w:tc>
      </w:tr>
      <w:tr w:rsidR="003239B8" w:rsidRPr="00C915F6" w14:paraId="4812BCB9" w14:textId="77777777" w:rsidTr="004A6A54">
        <w:tc>
          <w:tcPr>
            <w:tcW w:w="3600" w:type="dxa"/>
            <w:tcBorders>
              <w:top w:val="single" w:sz="6" w:space="0" w:color="auto"/>
              <w:bottom w:val="single" w:sz="6" w:space="0" w:color="auto"/>
            </w:tcBorders>
            <w:shd w:val="clear" w:color="auto" w:fill="386294"/>
            <w:vAlign w:val="center"/>
          </w:tcPr>
          <w:p w14:paraId="28B4F226" w14:textId="77777777" w:rsidR="003239B8" w:rsidRPr="00C915F6" w:rsidRDefault="003239B8" w:rsidP="008D2290">
            <w:pPr>
              <w:jc w:val="center"/>
              <w:rPr>
                <w:rFonts w:asciiTheme="majorHAnsi" w:hAnsiTheme="majorHAnsi"/>
                <w:b/>
                <w:bCs/>
                <w:color w:val="FFFFFF" w:themeColor="background1"/>
                <w:sz w:val="20"/>
                <w:szCs w:val="20"/>
              </w:rPr>
            </w:pPr>
            <w:r w:rsidRPr="00C915F6">
              <w:rPr>
                <w:rFonts w:asciiTheme="majorHAnsi" w:hAnsiTheme="majorHAnsi"/>
                <w:b/>
                <w:bCs/>
                <w:color w:val="FFFFFF" w:themeColor="background1"/>
                <w:sz w:val="20"/>
                <w:szCs w:val="20"/>
              </w:rPr>
              <w:t xml:space="preserve">Estado </w:t>
            </w:r>
            <w:proofErr w:type="spellStart"/>
            <w:r w:rsidRPr="00C915F6">
              <w:rPr>
                <w:rFonts w:asciiTheme="majorHAnsi" w:hAnsiTheme="majorHAnsi"/>
                <w:b/>
                <w:bCs/>
                <w:color w:val="FFFFFF" w:themeColor="background1"/>
                <w:sz w:val="20"/>
                <w:szCs w:val="20"/>
              </w:rPr>
              <w:t>denunciado</w:t>
            </w:r>
            <w:proofErr w:type="spellEnd"/>
            <w:r w:rsidRPr="00C915F6">
              <w:rPr>
                <w:rFonts w:asciiTheme="majorHAnsi" w:hAnsiTheme="majorHAnsi"/>
                <w:b/>
                <w:bCs/>
                <w:color w:val="FFFFFF" w:themeColor="background1"/>
                <w:sz w:val="20"/>
                <w:szCs w:val="20"/>
              </w:rPr>
              <w:t>:</w:t>
            </w:r>
          </w:p>
        </w:tc>
        <w:tc>
          <w:tcPr>
            <w:tcW w:w="5760" w:type="dxa"/>
            <w:vAlign w:val="center"/>
          </w:tcPr>
          <w:p w14:paraId="40BA59C5" w14:textId="77777777" w:rsidR="003239B8" w:rsidRPr="00C915F6" w:rsidRDefault="00771248" w:rsidP="008D2290">
            <w:pPr>
              <w:jc w:val="both"/>
              <w:rPr>
                <w:rFonts w:asciiTheme="majorHAnsi" w:hAnsiTheme="majorHAnsi"/>
                <w:bCs/>
                <w:sz w:val="20"/>
                <w:szCs w:val="20"/>
              </w:rPr>
            </w:pPr>
            <w:r w:rsidRPr="00C915F6">
              <w:rPr>
                <w:rFonts w:asciiTheme="majorHAnsi" w:hAnsiTheme="majorHAnsi"/>
                <w:bCs/>
                <w:sz w:val="20"/>
                <w:szCs w:val="20"/>
              </w:rPr>
              <w:t>Venezuela</w:t>
            </w:r>
          </w:p>
        </w:tc>
      </w:tr>
      <w:tr w:rsidR="00223A29" w:rsidRPr="00560AB8" w14:paraId="5B4AC823" w14:textId="77777777" w:rsidTr="004A6A54">
        <w:tc>
          <w:tcPr>
            <w:tcW w:w="3600" w:type="dxa"/>
            <w:tcBorders>
              <w:top w:val="single" w:sz="6" w:space="0" w:color="auto"/>
              <w:bottom w:val="single" w:sz="6" w:space="0" w:color="auto"/>
            </w:tcBorders>
            <w:shd w:val="clear" w:color="auto" w:fill="386294"/>
            <w:vAlign w:val="center"/>
          </w:tcPr>
          <w:p w14:paraId="11DEDD1A" w14:textId="77777777" w:rsidR="00223A29" w:rsidRPr="00C915F6" w:rsidRDefault="001B3A00" w:rsidP="00E4118C">
            <w:pPr>
              <w:jc w:val="center"/>
              <w:rPr>
                <w:rFonts w:asciiTheme="majorHAnsi" w:hAnsiTheme="majorHAnsi"/>
                <w:b/>
                <w:bCs/>
                <w:color w:val="FFFFFF" w:themeColor="background1"/>
                <w:sz w:val="20"/>
                <w:szCs w:val="20"/>
              </w:rPr>
            </w:pPr>
            <w:r w:rsidRPr="00C915F6">
              <w:rPr>
                <w:rFonts w:asciiTheme="majorHAnsi" w:hAnsiTheme="majorHAnsi"/>
                <w:b/>
                <w:bCs/>
                <w:color w:val="FFFFFF" w:themeColor="background1"/>
                <w:sz w:val="20"/>
                <w:szCs w:val="20"/>
              </w:rPr>
              <w:t xml:space="preserve">Derechos </w:t>
            </w:r>
            <w:proofErr w:type="spellStart"/>
            <w:r w:rsidR="00E4118C" w:rsidRPr="00C915F6">
              <w:rPr>
                <w:rFonts w:asciiTheme="majorHAnsi" w:hAnsiTheme="majorHAnsi"/>
                <w:b/>
                <w:bCs/>
                <w:color w:val="FFFFFF" w:themeColor="background1"/>
                <w:sz w:val="20"/>
                <w:szCs w:val="20"/>
              </w:rPr>
              <w:t>invocados</w:t>
            </w:r>
            <w:proofErr w:type="spellEnd"/>
            <w:r w:rsidRPr="00C915F6">
              <w:rPr>
                <w:rFonts w:asciiTheme="majorHAnsi" w:hAnsiTheme="majorHAnsi"/>
                <w:b/>
                <w:bCs/>
                <w:color w:val="FFFFFF" w:themeColor="background1"/>
                <w:sz w:val="20"/>
                <w:szCs w:val="20"/>
              </w:rPr>
              <w:t>:</w:t>
            </w:r>
          </w:p>
        </w:tc>
        <w:tc>
          <w:tcPr>
            <w:tcW w:w="5760" w:type="dxa"/>
            <w:vAlign w:val="center"/>
          </w:tcPr>
          <w:p w14:paraId="2DD4E465" w14:textId="77777777" w:rsidR="00223A29" w:rsidRPr="00C915F6" w:rsidRDefault="00771248" w:rsidP="008D2290">
            <w:pPr>
              <w:jc w:val="both"/>
              <w:rPr>
                <w:rFonts w:asciiTheme="majorHAnsi" w:hAnsiTheme="majorHAnsi"/>
                <w:bCs/>
                <w:sz w:val="20"/>
                <w:szCs w:val="20"/>
                <w:lang w:val="es-CO"/>
              </w:rPr>
            </w:pPr>
            <w:r w:rsidRPr="00C915F6">
              <w:rPr>
                <w:rFonts w:asciiTheme="majorHAnsi" w:hAnsiTheme="majorHAnsi"/>
                <w:bCs/>
                <w:sz w:val="20"/>
                <w:szCs w:val="20"/>
                <w:lang w:val="es-CO"/>
              </w:rPr>
              <w:t>Artículos 5 (integridad personal), 7 (libertad personal), 8 (garantías judiciales), 11 (honra y dignidad), 21 (propiedad privada) y 25 (protección judicial) de la Convención Americana sobre Derechos Humanos</w:t>
            </w:r>
            <w:r w:rsidRPr="00C915F6">
              <w:rPr>
                <w:rStyle w:val="FootnoteReference"/>
                <w:rFonts w:asciiTheme="majorHAnsi" w:hAnsiTheme="majorHAnsi"/>
                <w:bCs/>
                <w:sz w:val="20"/>
                <w:szCs w:val="20"/>
                <w:lang w:val="es-CO"/>
              </w:rPr>
              <w:footnoteReference w:id="2"/>
            </w:r>
          </w:p>
        </w:tc>
      </w:tr>
    </w:tbl>
    <w:p w14:paraId="5EECD190" w14:textId="77777777" w:rsidR="003239B8" w:rsidRPr="00C915F6" w:rsidRDefault="003239B8" w:rsidP="003239B8">
      <w:pPr>
        <w:spacing w:before="240" w:after="240"/>
        <w:ind w:firstLine="720"/>
        <w:jc w:val="both"/>
        <w:rPr>
          <w:rFonts w:asciiTheme="majorHAnsi" w:hAnsiTheme="majorHAnsi"/>
          <w:b/>
          <w:bCs/>
          <w:sz w:val="20"/>
          <w:szCs w:val="20"/>
          <w:lang w:val="es-ES"/>
        </w:rPr>
      </w:pPr>
      <w:r w:rsidRPr="00C915F6">
        <w:rPr>
          <w:rFonts w:asciiTheme="majorHAnsi" w:hAnsiTheme="majorHAnsi"/>
          <w:b/>
          <w:bCs/>
          <w:sz w:val="20"/>
          <w:szCs w:val="20"/>
          <w:lang w:val="es-ES"/>
        </w:rPr>
        <w:t>II.</w:t>
      </w:r>
      <w:r w:rsidRPr="00C915F6">
        <w:rPr>
          <w:rFonts w:asciiTheme="majorHAnsi" w:hAnsiTheme="majorHAnsi"/>
          <w:b/>
          <w:bCs/>
          <w:sz w:val="20"/>
          <w:szCs w:val="20"/>
          <w:lang w:val="es-ES"/>
        </w:rPr>
        <w:tab/>
        <w:t>TRÁMITE ANTE LA CIDH</w:t>
      </w:r>
      <w:r w:rsidR="008E3BFE" w:rsidRPr="00C915F6">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915F6" w14:paraId="70F10C66" w14:textId="77777777" w:rsidTr="004A6A54">
        <w:tc>
          <w:tcPr>
            <w:tcW w:w="3600" w:type="dxa"/>
            <w:tcBorders>
              <w:top w:val="single" w:sz="6" w:space="0" w:color="auto"/>
              <w:bottom w:val="single" w:sz="6" w:space="0" w:color="auto"/>
            </w:tcBorders>
            <w:shd w:val="clear" w:color="auto" w:fill="386294"/>
            <w:vAlign w:val="center"/>
          </w:tcPr>
          <w:p w14:paraId="3E305BE7" w14:textId="77777777" w:rsidR="004C2312" w:rsidRPr="00C915F6" w:rsidRDefault="004A6A54" w:rsidP="004A6A54">
            <w:pPr>
              <w:jc w:val="center"/>
              <w:rPr>
                <w:rFonts w:asciiTheme="majorHAnsi" w:hAnsiTheme="majorHAnsi"/>
                <w:b/>
                <w:bCs/>
                <w:color w:val="FFFFFF" w:themeColor="background1"/>
                <w:sz w:val="20"/>
                <w:szCs w:val="20"/>
                <w:lang w:val="es-ES"/>
              </w:rPr>
            </w:pPr>
            <w:r w:rsidRPr="00C915F6">
              <w:rPr>
                <w:rFonts w:asciiTheme="majorHAnsi" w:hAnsiTheme="majorHAnsi"/>
                <w:b/>
                <w:bCs/>
                <w:color w:val="FFFFFF" w:themeColor="background1"/>
                <w:sz w:val="20"/>
                <w:szCs w:val="20"/>
                <w:lang w:val="es-ES"/>
              </w:rPr>
              <w:t>P</w:t>
            </w:r>
            <w:r w:rsidR="004C2312" w:rsidRPr="00C915F6">
              <w:rPr>
                <w:rFonts w:asciiTheme="majorHAnsi" w:hAnsiTheme="majorHAnsi"/>
                <w:b/>
                <w:bCs/>
                <w:color w:val="FFFFFF" w:themeColor="background1"/>
                <w:sz w:val="20"/>
                <w:szCs w:val="20"/>
                <w:lang w:val="es-ES"/>
              </w:rPr>
              <w:t>resentación de la petición:</w:t>
            </w:r>
          </w:p>
        </w:tc>
        <w:tc>
          <w:tcPr>
            <w:tcW w:w="5760" w:type="dxa"/>
            <w:vAlign w:val="center"/>
          </w:tcPr>
          <w:p w14:paraId="6042778B" w14:textId="77777777" w:rsidR="004C2312" w:rsidRPr="00C915F6" w:rsidRDefault="00771248" w:rsidP="002625EA">
            <w:pPr>
              <w:jc w:val="both"/>
              <w:rPr>
                <w:rFonts w:asciiTheme="majorHAnsi" w:hAnsiTheme="majorHAnsi"/>
                <w:bCs/>
                <w:sz w:val="20"/>
                <w:szCs w:val="20"/>
                <w:lang w:val="es-ES"/>
              </w:rPr>
            </w:pPr>
            <w:r w:rsidRPr="00C915F6">
              <w:rPr>
                <w:rFonts w:asciiTheme="majorHAnsi" w:hAnsiTheme="majorHAnsi"/>
                <w:bCs/>
                <w:sz w:val="20"/>
                <w:szCs w:val="20"/>
                <w:lang w:val="es-ES"/>
              </w:rPr>
              <w:t>1</w:t>
            </w:r>
            <w:r w:rsidR="005E28DF">
              <w:rPr>
                <w:rFonts w:asciiTheme="majorHAnsi" w:hAnsiTheme="majorHAnsi"/>
                <w:bCs/>
                <w:sz w:val="20"/>
                <w:szCs w:val="20"/>
                <w:lang w:val="es-ES"/>
              </w:rPr>
              <w:t>5</w:t>
            </w:r>
            <w:r w:rsidRPr="00C915F6">
              <w:rPr>
                <w:rFonts w:asciiTheme="majorHAnsi" w:hAnsiTheme="majorHAnsi"/>
                <w:bCs/>
                <w:sz w:val="20"/>
                <w:szCs w:val="20"/>
                <w:lang w:val="es-ES"/>
              </w:rPr>
              <w:t xml:space="preserve"> de junio de 2010</w:t>
            </w:r>
          </w:p>
        </w:tc>
      </w:tr>
      <w:tr w:rsidR="004C2312" w:rsidRPr="00C915F6" w14:paraId="229758EB" w14:textId="77777777" w:rsidTr="004A6A54">
        <w:tc>
          <w:tcPr>
            <w:tcW w:w="3600" w:type="dxa"/>
            <w:tcBorders>
              <w:top w:val="single" w:sz="6" w:space="0" w:color="auto"/>
              <w:bottom w:val="single" w:sz="6" w:space="0" w:color="auto"/>
            </w:tcBorders>
            <w:shd w:val="clear" w:color="auto" w:fill="386294"/>
            <w:vAlign w:val="center"/>
          </w:tcPr>
          <w:p w14:paraId="6A759D63" w14:textId="77777777" w:rsidR="004C2312" w:rsidRPr="00C915F6" w:rsidRDefault="004A6A54" w:rsidP="004A6A54">
            <w:pPr>
              <w:jc w:val="center"/>
              <w:rPr>
                <w:rFonts w:asciiTheme="majorHAnsi" w:hAnsiTheme="majorHAnsi"/>
                <w:b/>
                <w:bCs/>
                <w:color w:val="FFFFFF" w:themeColor="background1"/>
                <w:sz w:val="20"/>
                <w:szCs w:val="20"/>
                <w:lang w:val="es-ES"/>
              </w:rPr>
            </w:pPr>
            <w:r w:rsidRPr="00C915F6">
              <w:rPr>
                <w:rFonts w:asciiTheme="majorHAnsi" w:hAnsiTheme="majorHAnsi"/>
                <w:b/>
                <w:color w:val="FFFFFF" w:themeColor="background1"/>
                <w:sz w:val="20"/>
                <w:szCs w:val="20"/>
                <w:lang w:val="es-ES"/>
              </w:rPr>
              <w:t>N</w:t>
            </w:r>
            <w:r w:rsidR="004C2312" w:rsidRPr="00C915F6">
              <w:rPr>
                <w:rFonts w:asciiTheme="majorHAnsi" w:hAnsiTheme="majorHAnsi"/>
                <w:b/>
                <w:color w:val="FFFFFF" w:themeColor="background1"/>
                <w:sz w:val="20"/>
                <w:szCs w:val="20"/>
                <w:lang w:val="es-ES"/>
              </w:rPr>
              <w:t>otificación de la petición al Estado:</w:t>
            </w:r>
          </w:p>
        </w:tc>
        <w:tc>
          <w:tcPr>
            <w:tcW w:w="5760" w:type="dxa"/>
            <w:vAlign w:val="center"/>
          </w:tcPr>
          <w:p w14:paraId="3D23D461" w14:textId="77777777" w:rsidR="004C2312" w:rsidRPr="00C915F6" w:rsidRDefault="003E6B75" w:rsidP="008D2290">
            <w:pPr>
              <w:jc w:val="both"/>
              <w:rPr>
                <w:rFonts w:asciiTheme="majorHAnsi" w:hAnsiTheme="majorHAnsi"/>
                <w:bCs/>
                <w:sz w:val="20"/>
                <w:szCs w:val="20"/>
                <w:lang w:val="es-ES"/>
              </w:rPr>
            </w:pPr>
            <w:r>
              <w:rPr>
                <w:rFonts w:asciiTheme="majorHAnsi" w:hAnsiTheme="majorHAnsi"/>
                <w:bCs/>
                <w:sz w:val="20"/>
                <w:szCs w:val="20"/>
                <w:lang w:val="es-ES"/>
              </w:rPr>
              <w:t>7 de marzo de 2017</w:t>
            </w:r>
          </w:p>
        </w:tc>
      </w:tr>
      <w:tr w:rsidR="004C2312" w:rsidRPr="00C915F6" w14:paraId="41CEA8AB" w14:textId="77777777" w:rsidTr="004A6A54">
        <w:tc>
          <w:tcPr>
            <w:tcW w:w="3600" w:type="dxa"/>
            <w:tcBorders>
              <w:top w:val="single" w:sz="6" w:space="0" w:color="auto"/>
              <w:bottom w:val="single" w:sz="6" w:space="0" w:color="auto"/>
            </w:tcBorders>
            <w:shd w:val="clear" w:color="auto" w:fill="386294"/>
            <w:vAlign w:val="center"/>
          </w:tcPr>
          <w:p w14:paraId="233AF462" w14:textId="77777777" w:rsidR="004C2312" w:rsidRPr="00C915F6" w:rsidRDefault="004A6A54" w:rsidP="004A6A54">
            <w:pPr>
              <w:jc w:val="center"/>
              <w:rPr>
                <w:rFonts w:asciiTheme="majorHAnsi" w:hAnsiTheme="majorHAnsi"/>
                <w:b/>
                <w:bCs/>
                <w:color w:val="FFFFFF" w:themeColor="background1"/>
                <w:sz w:val="20"/>
                <w:szCs w:val="20"/>
                <w:lang w:val="es-ES"/>
              </w:rPr>
            </w:pPr>
            <w:r w:rsidRPr="00C915F6">
              <w:rPr>
                <w:rFonts w:asciiTheme="majorHAnsi" w:hAnsiTheme="majorHAnsi"/>
                <w:b/>
                <w:color w:val="FFFFFF" w:themeColor="background1"/>
                <w:sz w:val="20"/>
                <w:szCs w:val="20"/>
                <w:lang w:val="es-ES"/>
              </w:rPr>
              <w:t>P</w:t>
            </w:r>
            <w:r w:rsidR="004C2312" w:rsidRPr="00C915F6">
              <w:rPr>
                <w:rFonts w:asciiTheme="majorHAnsi" w:hAnsiTheme="majorHAnsi"/>
                <w:b/>
                <w:color w:val="FFFFFF" w:themeColor="background1"/>
                <w:sz w:val="20"/>
                <w:szCs w:val="20"/>
                <w:lang w:val="es-ES"/>
              </w:rPr>
              <w:t>rimera respuesta del Estado:</w:t>
            </w:r>
          </w:p>
        </w:tc>
        <w:tc>
          <w:tcPr>
            <w:tcW w:w="5760" w:type="dxa"/>
            <w:vAlign w:val="center"/>
          </w:tcPr>
          <w:p w14:paraId="27BE123E" w14:textId="77777777" w:rsidR="004C2312" w:rsidRPr="00C915F6" w:rsidRDefault="005E28DF" w:rsidP="008D2290">
            <w:pPr>
              <w:jc w:val="both"/>
              <w:rPr>
                <w:rFonts w:asciiTheme="majorHAnsi" w:hAnsiTheme="majorHAnsi"/>
                <w:bCs/>
                <w:sz w:val="20"/>
                <w:szCs w:val="20"/>
                <w:lang w:val="es-ES"/>
              </w:rPr>
            </w:pPr>
            <w:r>
              <w:rPr>
                <w:rFonts w:asciiTheme="majorHAnsi" w:hAnsiTheme="majorHAnsi"/>
                <w:bCs/>
                <w:sz w:val="20"/>
                <w:szCs w:val="20"/>
                <w:lang w:val="es-ES"/>
              </w:rPr>
              <w:t>3</w:t>
            </w:r>
            <w:r w:rsidR="003E6B75">
              <w:rPr>
                <w:rFonts w:asciiTheme="majorHAnsi" w:hAnsiTheme="majorHAnsi"/>
                <w:bCs/>
                <w:sz w:val="20"/>
                <w:szCs w:val="20"/>
                <w:lang w:val="es-ES"/>
              </w:rPr>
              <w:t xml:space="preserve"> de mayo de 2018</w:t>
            </w:r>
          </w:p>
        </w:tc>
      </w:tr>
      <w:tr w:rsidR="004C2312" w:rsidRPr="00C915F6" w14:paraId="2F6E7C02" w14:textId="77777777" w:rsidTr="004A6A54">
        <w:tc>
          <w:tcPr>
            <w:tcW w:w="3600" w:type="dxa"/>
            <w:tcBorders>
              <w:top w:val="single" w:sz="6" w:space="0" w:color="auto"/>
              <w:bottom w:val="single" w:sz="6" w:space="0" w:color="auto"/>
            </w:tcBorders>
            <w:shd w:val="clear" w:color="auto" w:fill="386294"/>
            <w:vAlign w:val="center"/>
          </w:tcPr>
          <w:p w14:paraId="30298149" w14:textId="77777777" w:rsidR="004C2312" w:rsidRPr="00C915F6" w:rsidRDefault="008E3BFE" w:rsidP="008E3BFE">
            <w:pPr>
              <w:jc w:val="center"/>
              <w:rPr>
                <w:rFonts w:asciiTheme="majorHAnsi" w:hAnsiTheme="majorHAnsi"/>
                <w:b/>
                <w:bCs/>
                <w:color w:val="FFFFFF" w:themeColor="background1"/>
                <w:sz w:val="20"/>
                <w:szCs w:val="20"/>
                <w:lang w:val="es-ES"/>
              </w:rPr>
            </w:pPr>
            <w:r w:rsidRPr="00C915F6">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351AD34" w14:textId="77777777" w:rsidR="004C2312" w:rsidRPr="00C915F6" w:rsidRDefault="005E28DF" w:rsidP="008D2290">
            <w:pPr>
              <w:jc w:val="both"/>
              <w:rPr>
                <w:rFonts w:asciiTheme="majorHAnsi" w:hAnsiTheme="majorHAnsi"/>
                <w:bCs/>
                <w:sz w:val="20"/>
                <w:szCs w:val="20"/>
                <w:lang w:val="es-ES"/>
              </w:rPr>
            </w:pPr>
            <w:r>
              <w:rPr>
                <w:rFonts w:asciiTheme="majorHAnsi" w:hAnsiTheme="majorHAnsi"/>
                <w:bCs/>
                <w:sz w:val="20"/>
                <w:szCs w:val="20"/>
                <w:lang w:val="es-ES"/>
              </w:rPr>
              <w:t>18 de septiembre de 2018</w:t>
            </w:r>
          </w:p>
        </w:tc>
      </w:tr>
    </w:tbl>
    <w:p w14:paraId="3C982395" w14:textId="77777777" w:rsidR="003239B8" w:rsidRPr="00C915F6" w:rsidRDefault="003239B8" w:rsidP="003239B8">
      <w:pPr>
        <w:spacing w:before="240" w:after="240"/>
        <w:ind w:firstLine="720"/>
        <w:jc w:val="both"/>
        <w:rPr>
          <w:rFonts w:asciiTheme="majorHAnsi" w:hAnsiTheme="majorHAnsi"/>
          <w:b/>
          <w:bCs/>
          <w:sz w:val="20"/>
          <w:szCs w:val="20"/>
          <w:lang w:val="es-ES"/>
        </w:rPr>
      </w:pPr>
      <w:r w:rsidRPr="00C915F6">
        <w:rPr>
          <w:rFonts w:asciiTheme="majorHAnsi" w:hAnsiTheme="majorHAnsi"/>
          <w:b/>
          <w:bCs/>
          <w:sz w:val="20"/>
          <w:szCs w:val="20"/>
          <w:lang w:val="es-ES"/>
        </w:rPr>
        <w:t xml:space="preserve">III. </w:t>
      </w:r>
      <w:r w:rsidRPr="00C915F6">
        <w:rPr>
          <w:rFonts w:asciiTheme="majorHAnsi" w:hAnsiTheme="majorHAnsi"/>
          <w:b/>
          <w:bCs/>
          <w:sz w:val="20"/>
          <w:szCs w:val="20"/>
          <w:lang w:val="es-ES"/>
        </w:rPr>
        <w:tab/>
        <w:t>COMPETENCIA</w:t>
      </w:r>
      <w:r w:rsidR="00EE00E9" w:rsidRPr="00C915F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915F6" w14:paraId="528BD7E1" w14:textId="77777777" w:rsidTr="004A6A54">
        <w:trPr>
          <w:cantSplit/>
        </w:trPr>
        <w:tc>
          <w:tcPr>
            <w:tcW w:w="3600" w:type="dxa"/>
            <w:tcBorders>
              <w:top w:val="single" w:sz="4" w:space="0" w:color="auto"/>
              <w:bottom w:val="single" w:sz="6" w:space="0" w:color="auto"/>
            </w:tcBorders>
            <w:shd w:val="clear" w:color="auto" w:fill="386294"/>
            <w:vAlign w:val="center"/>
          </w:tcPr>
          <w:p w14:paraId="3399D037" w14:textId="77777777" w:rsidR="003239B8" w:rsidRPr="00C915F6" w:rsidRDefault="003239B8" w:rsidP="008D2290">
            <w:pPr>
              <w:jc w:val="center"/>
              <w:rPr>
                <w:rFonts w:asciiTheme="majorHAnsi" w:hAnsiTheme="majorHAnsi"/>
                <w:b/>
                <w:bCs/>
                <w:i/>
                <w:color w:val="FFFFFF" w:themeColor="background1"/>
                <w:sz w:val="20"/>
                <w:szCs w:val="20"/>
              </w:rPr>
            </w:pPr>
            <w:proofErr w:type="spellStart"/>
            <w:r w:rsidRPr="00C915F6">
              <w:rPr>
                <w:rFonts w:asciiTheme="majorHAnsi" w:hAnsiTheme="majorHAnsi"/>
                <w:b/>
                <w:bCs/>
                <w:color w:val="FFFFFF" w:themeColor="background1"/>
                <w:sz w:val="20"/>
                <w:szCs w:val="20"/>
              </w:rPr>
              <w:t>Competencia</w:t>
            </w:r>
            <w:proofErr w:type="spellEnd"/>
            <w:r w:rsidRPr="00C915F6">
              <w:rPr>
                <w:rFonts w:asciiTheme="majorHAnsi" w:hAnsiTheme="majorHAnsi"/>
                <w:b/>
                <w:bCs/>
                <w:i/>
                <w:color w:val="FFFFFF" w:themeColor="background1"/>
                <w:sz w:val="20"/>
                <w:szCs w:val="20"/>
              </w:rPr>
              <w:t xml:space="preserve"> </w:t>
            </w:r>
            <w:proofErr w:type="spellStart"/>
            <w:r w:rsidRPr="00C915F6">
              <w:rPr>
                <w:rFonts w:asciiTheme="majorHAnsi" w:hAnsiTheme="majorHAnsi"/>
                <w:b/>
                <w:bCs/>
                <w:i/>
                <w:color w:val="FFFFFF" w:themeColor="background1"/>
                <w:sz w:val="20"/>
                <w:szCs w:val="20"/>
              </w:rPr>
              <w:t>Ratione</w:t>
            </w:r>
            <w:proofErr w:type="spellEnd"/>
            <w:r w:rsidRPr="00C915F6">
              <w:rPr>
                <w:rFonts w:asciiTheme="majorHAnsi" w:hAnsiTheme="majorHAnsi"/>
                <w:b/>
                <w:bCs/>
                <w:i/>
                <w:color w:val="FFFFFF" w:themeColor="background1"/>
                <w:sz w:val="20"/>
                <w:szCs w:val="20"/>
              </w:rPr>
              <w:t xml:space="preserve"> personae:</w:t>
            </w:r>
          </w:p>
        </w:tc>
        <w:tc>
          <w:tcPr>
            <w:tcW w:w="5760" w:type="dxa"/>
            <w:vAlign w:val="center"/>
          </w:tcPr>
          <w:p w14:paraId="2ED59397" w14:textId="77777777" w:rsidR="003239B8" w:rsidRPr="00C915F6" w:rsidRDefault="00771248" w:rsidP="008D2290">
            <w:pPr>
              <w:rPr>
                <w:rFonts w:asciiTheme="majorHAnsi" w:hAnsiTheme="majorHAnsi"/>
                <w:bCs/>
                <w:sz w:val="20"/>
                <w:szCs w:val="20"/>
              </w:rPr>
            </w:pPr>
            <w:proofErr w:type="spellStart"/>
            <w:r w:rsidRPr="00C915F6">
              <w:rPr>
                <w:rFonts w:asciiTheme="majorHAnsi" w:hAnsiTheme="majorHAnsi"/>
                <w:bCs/>
                <w:sz w:val="20"/>
                <w:szCs w:val="20"/>
              </w:rPr>
              <w:t>Sí</w:t>
            </w:r>
            <w:proofErr w:type="spellEnd"/>
          </w:p>
        </w:tc>
      </w:tr>
      <w:tr w:rsidR="003239B8" w:rsidRPr="00C915F6" w14:paraId="68E4A983" w14:textId="77777777" w:rsidTr="004A6A54">
        <w:trPr>
          <w:cantSplit/>
        </w:trPr>
        <w:tc>
          <w:tcPr>
            <w:tcW w:w="3600" w:type="dxa"/>
            <w:tcBorders>
              <w:top w:val="single" w:sz="6" w:space="0" w:color="auto"/>
              <w:bottom w:val="single" w:sz="6" w:space="0" w:color="auto"/>
            </w:tcBorders>
            <w:shd w:val="clear" w:color="auto" w:fill="386294"/>
            <w:vAlign w:val="center"/>
          </w:tcPr>
          <w:p w14:paraId="59E5AC47" w14:textId="77777777" w:rsidR="003239B8" w:rsidRPr="00C915F6" w:rsidRDefault="003239B8" w:rsidP="008D2290">
            <w:pPr>
              <w:jc w:val="center"/>
              <w:rPr>
                <w:rFonts w:asciiTheme="majorHAnsi" w:hAnsiTheme="majorHAnsi"/>
                <w:b/>
                <w:bCs/>
                <w:color w:val="FFFFFF" w:themeColor="background1"/>
                <w:sz w:val="20"/>
                <w:szCs w:val="20"/>
              </w:rPr>
            </w:pPr>
            <w:proofErr w:type="spellStart"/>
            <w:r w:rsidRPr="00C915F6">
              <w:rPr>
                <w:rFonts w:asciiTheme="majorHAnsi" w:hAnsiTheme="majorHAnsi"/>
                <w:b/>
                <w:bCs/>
                <w:color w:val="FFFFFF" w:themeColor="background1"/>
                <w:sz w:val="20"/>
                <w:szCs w:val="20"/>
              </w:rPr>
              <w:t>Competencia</w:t>
            </w:r>
            <w:proofErr w:type="spellEnd"/>
            <w:r w:rsidRPr="00C915F6">
              <w:rPr>
                <w:rFonts w:asciiTheme="majorHAnsi" w:hAnsiTheme="majorHAnsi"/>
                <w:b/>
                <w:bCs/>
                <w:i/>
                <w:color w:val="FFFFFF" w:themeColor="background1"/>
                <w:sz w:val="20"/>
                <w:szCs w:val="20"/>
              </w:rPr>
              <w:t xml:space="preserve"> </w:t>
            </w:r>
            <w:proofErr w:type="spellStart"/>
            <w:r w:rsidRPr="00C915F6">
              <w:rPr>
                <w:rFonts w:asciiTheme="majorHAnsi" w:hAnsiTheme="majorHAnsi"/>
                <w:b/>
                <w:bCs/>
                <w:i/>
                <w:color w:val="FFFFFF" w:themeColor="background1"/>
                <w:sz w:val="20"/>
                <w:szCs w:val="20"/>
              </w:rPr>
              <w:t>Ratione</w:t>
            </w:r>
            <w:proofErr w:type="spellEnd"/>
            <w:r w:rsidRPr="00C915F6">
              <w:rPr>
                <w:rFonts w:asciiTheme="majorHAnsi" w:hAnsiTheme="majorHAnsi"/>
                <w:b/>
                <w:bCs/>
                <w:i/>
                <w:color w:val="FFFFFF" w:themeColor="background1"/>
                <w:sz w:val="20"/>
                <w:szCs w:val="20"/>
              </w:rPr>
              <w:t xml:space="preserve"> loci</w:t>
            </w:r>
            <w:r w:rsidRPr="00C915F6">
              <w:rPr>
                <w:rFonts w:asciiTheme="majorHAnsi" w:hAnsiTheme="majorHAnsi"/>
                <w:b/>
                <w:bCs/>
                <w:color w:val="FFFFFF" w:themeColor="background1"/>
                <w:sz w:val="20"/>
                <w:szCs w:val="20"/>
              </w:rPr>
              <w:t>:</w:t>
            </w:r>
          </w:p>
        </w:tc>
        <w:tc>
          <w:tcPr>
            <w:tcW w:w="5760" w:type="dxa"/>
            <w:vAlign w:val="center"/>
          </w:tcPr>
          <w:p w14:paraId="5B0EFBF4" w14:textId="77777777" w:rsidR="003239B8" w:rsidRPr="00C915F6" w:rsidRDefault="00771248" w:rsidP="008D2290">
            <w:pPr>
              <w:rPr>
                <w:rFonts w:asciiTheme="majorHAnsi" w:hAnsiTheme="majorHAnsi"/>
                <w:bCs/>
                <w:sz w:val="20"/>
                <w:szCs w:val="20"/>
              </w:rPr>
            </w:pPr>
            <w:proofErr w:type="spellStart"/>
            <w:r w:rsidRPr="00C915F6">
              <w:rPr>
                <w:rFonts w:asciiTheme="majorHAnsi" w:hAnsiTheme="majorHAnsi"/>
                <w:bCs/>
                <w:sz w:val="20"/>
                <w:szCs w:val="20"/>
              </w:rPr>
              <w:t>Sí</w:t>
            </w:r>
            <w:proofErr w:type="spellEnd"/>
          </w:p>
        </w:tc>
      </w:tr>
      <w:tr w:rsidR="003239B8" w:rsidRPr="00C915F6" w14:paraId="00B85E66" w14:textId="77777777" w:rsidTr="004A6A54">
        <w:trPr>
          <w:cantSplit/>
        </w:trPr>
        <w:tc>
          <w:tcPr>
            <w:tcW w:w="3600" w:type="dxa"/>
            <w:tcBorders>
              <w:top w:val="single" w:sz="6" w:space="0" w:color="auto"/>
              <w:bottom w:val="single" w:sz="6" w:space="0" w:color="auto"/>
            </w:tcBorders>
            <w:shd w:val="clear" w:color="auto" w:fill="386294"/>
            <w:vAlign w:val="center"/>
          </w:tcPr>
          <w:p w14:paraId="2747F9AE" w14:textId="77777777" w:rsidR="003239B8" w:rsidRPr="00C915F6" w:rsidRDefault="003239B8" w:rsidP="008D2290">
            <w:pPr>
              <w:jc w:val="center"/>
              <w:rPr>
                <w:rFonts w:asciiTheme="majorHAnsi" w:hAnsiTheme="majorHAnsi"/>
                <w:b/>
                <w:bCs/>
                <w:color w:val="FFFFFF" w:themeColor="background1"/>
                <w:sz w:val="20"/>
                <w:szCs w:val="20"/>
              </w:rPr>
            </w:pPr>
            <w:proofErr w:type="spellStart"/>
            <w:r w:rsidRPr="00C915F6">
              <w:rPr>
                <w:rFonts w:asciiTheme="majorHAnsi" w:hAnsiTheme="majorHAnsi"/>
                <w:b/>
                <w:bCs/>
                <w:color w:val="FFFFFF" w:themeColor="background1"/>
                <w:sz w:val="20"/>
                <w:szCs w:val="20"/>
              </w:rPr>
              <w:t>Competencia</w:t>
            </w:r>
            <w:proofErr w:type="spellEnd"/>
            <w:r w:rsidRPr="00C915F6">
              <w:rPr>
                <w:rFonts w:asciiTheme="majorHAnsi" w:hAnsiTheme="majorHAnsi"/>
                <w:b/>
                <w:bCs/>
                <w:i/>
                <w:color w:val="FFFFFF" w:themeColor="background1"/>
                <w:sz w:val="20"/>
                <w:szCs w:val="20"/>
              </w:rPr>
              <w:t xml:space="preserve"> </w:t>
            </w:r>
            <w:proofErr w:type="spellStart"/>
            <w:r w:rsidRPr="00C915F6">
              <w:rPr>
                <w:rFonts w:asciiTheme="majorHAnsi" w:hAnsiTheme="majorHAnsi"/>
                <w:b/>
                <w:bCs/>
                <w:i/>
                <w:color w:val="FFFFFF" w:themeColor="background1"/>
                <w:sz w:val="20"/>
                <w:szCs w:val="20"/>
              </w:rPr>
              <w:t>Ratione</w:t>
            </w:r>
            <w:proofErr w:type="spellEnd"/>
            <w:r w:rsidRPr="00C915F6">
              <w:rPr>
                <w:rFonts w:asciiTheme="majorHAnsi" w:hAnsiTheme="majorHAnsi"/>
                <w:b/>
                <w:bCs/>
                <w:i/>
                <w:color w:val="FFFFFF" w:themeColor="background1"/>
                <w:sz w:val="20"/>
                <w:szCs w:val="20"/>
              </w:rPr>
              <w:t xml:space="preserve"> </w:t>
            </w:r>
            <w:proofErr w:type="spellStart"/>
            <w:r w:rsidRPr="00C915F6">
              <w:rPr>
                <w:rFonts w:asciiTheme="majorHAnsi" w:hAnsiTheme="majorHAnsi"/>
                <w:b/>
                <w:bCs/>
                <w:i/>
                <w:color w:val="FFFFFF" w:themeColor="background1"/>
                <w:sz w:val="20"/>
                <w:szCs w:val="20"/>
              </w:rPr>
              <w:t>temporis</w:t>
            </w:r>
            <w:proofErr w:type="spellEnd"/>
            <w:r w:rsidRPr="00C915F6">
              <w:rPr>
                <w:rFonts w:asciiTheme="majorHAnsi" w:hAnsiTheme="majorHAnsi"/>
                <w:b/>
                <w:bCs/>
                <w:color w:val="FFFFFF" w:themeColor="background1"/>
                <w:sz w:val="20"/>
                <w:szCs w:val="20"/>
              </w:rPr>
              <w:t>:</w:t>
            </w:r>
          </w:p>
        </w:tc>
        <w:tc>
          <w:tcPr>
            <w:tcW w:w="5760" w:type="dxa"/>
            <w:vAlign w:val="center"/>
          </w:tcPr>
          <w:p w14:paraId="0F42620E" w14:textId="77777777" w:rsidR="003239B8" w:rsidRPr="00C915F6" w:rsidRDefault="00771248" w:rsidP="008D2290">
            <w:pPr>
              <w:rPr>
                <w:rFonts w:asciiTheme="majorHAnsi" w:hAnsiTheme="majorHAnsi"/>
                <w:bCs/>
                <w:sz w:val="20"/>
                <w:szCs w:val="20"/>
              </w:rPr>
            </w:pPr>
            <w:proofErr w:type="spellStart"/>
            <w:r w:rsidRPr="00C915F6">
              <w:rPr>
                <w:rFonts w:asciiTheme="majorHAnsi" w:hAnsiTheme="majorHAnsi"/>
                <w:bCs/>
                <w:sz w:val="20"/>
                <w:szCs w:val="20"/>
              </w:rPr>
              <w:t>Sí</w:t>
            </w:r>
            <w:proofErr w:type="spellEnd"/>
          </w:p>
        </w:tc>
      </w:tr>
      <w:tr w:rsidR="003239B8" w:rsidRPr="00560AB8" w14:paraId="4B19A1C6" w14:textId="77777777" w:rsidTr="004A6A54">
        <w:trPr>
          <w:cantSplit/>
        </w:trPr>
        <w:tc>
          <w:tcPr>
            <w:tcW w:w="3600" w:type="dxa"/>
            <w:tcBorders>
              <w:top w:val="single" w:sz="6" w:space="0" w:color="auto"/>
              <w:bottom w:val="single" w:sz="6" w:space="0" w:color="auto"/>
            </w:tcBorders>
            <w:shd w:val="clear" w:color="auto" w:fill="386294"/>
            <w:vAlign w:val="center"/>
          </w:tcPr>
          <w:p w14:paraId="3C0A2215" w14:textId="77777777" w:rsidR="003239B8" w:rsidRPr="00C915F6" w:rsidRDefault="003239B8" w:rsidP="008D2290">
            <w:pPr>
              <w:jc w:val="center"/>
              <w:rPr>
                <w:rFonts w:asciiTheme="majorHAnsi" w:hAnsiTheme="majorHAnsi"/>
                <w:b/>
                <w:bCs/>
                <w:color w:val="FFFFFF" w:themeColor="background1"/>
                <w:sz w:val="20"/>
                <w:szCs w:val="20"/>
              </w:rPr>
            </w:pPr>
            <w:proofErr w:type="spellStart"/>
            <w:r w:rsidRPr="00C915F6">
              <w:rPr>
                <w:rFonts w:asciiTheme="majorHAnsi" w:hAnsiTheme="majorHAnsi"/>
                <w:b/>
                <w:bCs/>
                <w:color w:val="FFFFFF" w:themeColor="background1"/>
                <w:sz w:val="20"/>
                <w:szCs w:val="20"/>
              </w:rPr>
              <w:t>Competencia</w:t>
            </w:r>
            <w:proofErr w:type="spellEnd"/>
            <w:r w:rsidRPr="00C915F6">
              <w:rPr>
                <w:rFonts w:asciiTheme="majorHAnsi" w:hAnsiTheme="majorHAnsi"/>
                <w:b/>
                <w:bCs/>
                <w:i/>
                <w:color w:val="FFFFFF" w:themeColor="background1"/>
                <w:sz w:val="20"/>
                <w:szCs w:val="20"/>
              </w:rPr>
              <w:t xml:space="preserve"> </w:t>
            </w:r>
            <w:proofErr w:type="spellStart"/>
            <w:r w:rsidRPr="00C915F6">
              <w:rPr>
                <w:rFonts w:asciiTheme="majorHAnsi" w:hAnsiTheme="majorHAnsi"/>
                <w:b/>
                <w:bCs/>
                <w:i/>
                <w:color w:val="FFFFFF" w:themeColor="background1"/>
                <w:sz w:val="20"/>
                <w:szCs w:val="20"/>
              </w:rPr>
              <w:t>Ratione</w:t>
            </w:r>
            <w:proofErr w:type="spellEnd"/>
            <w:r w:rsidRPr="00C915F6">
              <w:rPr>
                <w:rFonts w:asciiTheme="majorHAnsi" w:hAnsiTheme="majorHAnsi"/>
                <w:b/>
                <w:bCs/>
                <w:i/>
                <w:color w:val="FFFFFF" w:themeColor="background1"/>
                <w:sz w:val="20"/>
                <w:szCs w:val="20"/>
              </w:rPr>
              <w:t xml:space="preserve"> </w:t>
            </w:r>
            <w:proofErr w:type="spellStart"/>
            <w:r w:rsidRPr="00C915F6">
              <w:rPr>
                <w:rFonts w:asciiTheme="majorHAnsi" w:hAnsiTheme="majorHAnsi"/>
                <w:b/>
                <w:bCs/>
                <w:i/>
                <w:color w:val="FFFFFF" w:themeColor="background1"/>
                <w:sz w:val="20"/>
                <w:szCs w:val="20"/>
              </w:rPr>
              <w:t>materia</w:t>
            </w:r>
            <w:r w:rsidR="00EE00E9" w:rsidRPr="00C915F6">
              <w:rPr>
                <w:rFonts w:asciiTheme="majorHAnsi" w:hAnsiTheme="majorHAnsi"/>
                <w:b/>
                <w:bCs/>
                <w:i/>
                <w:color w:val="FFFFFF" w:themeColor="background1"/>
                <w:sz w:val="20"/>
                <w:szCs w:val="20"/>
              </w:rPr>
              <w:t>e</w:t>
            </w:r>
            <w:proofErr w:type="spellEnd"/>
            <w:r w:rsidRPr="00C915F6">
              <w:rPr>
                <w:rFonts w:asciiTheme="majorHAnsi" w:hAnsiTheme="majorHAnsi"/>
                <w:b/>
                <w:bCs/>
                <w:color w:val="FFFFFF" w:themeColor="background1"/>
                <w:sz w:val="20"/>
                <w:szCs w:val="20"/>
              </w:rPr>
              <w:t>:</w:t>
            </w:r>
          </w:p>
        </w:tc>
        <w:tc>
          <w:tcPr>
            <w:tcW w:w="5760" w:type="dxa"/>
            <w:vAlign w:val="center"/>
          </w:tcPr>
          <w:p w14:paraId="6BCA4DDA" w14:textId="77777777" w:rsidR="003239B8" w:rsidRPr="00C915F6" w:rsidRDefault="00771248" w:rsidP="008D2290">
            <w:pPr>
              <w:jc w:val="both"/>
              <w:rPr>
                <w:rFonts w:asciiTheme="majorHAnsi" w:hAnsiTheme="majorHAnsi"/>
                <w:bCs/>
                <w:sz w:val="20"/>
                <w:szCs w:val="20"/>
                <w:lang w:val="es-ES"/>
              </w:rPr>
            </w:pPr>
            <w:r w:rsidRPr="00C915F6">
              <w:rPr>
                <w:rFonts w:asciiTheme="majorHAnsi" w:hAnsiTheme="majorHAnsi"/>
                <w:bCs/>
                <w:sz w:val="20"/>
                <w:szCs w:val="20"/>
                <w:lang w:val="es-ES"/>
              </w:rPr>
              <w:t>Sí, Convención Americana (depósito del instrumento de ratificación realizado el 9 de agosto de 1977)</w:t>
            </w:r>
          </w:p>
        </w:tc>
      </w:tr>
    </w:tbl>
    <w:p w14:paraId="31601341" w14:textId="77777777" w:rsidR="003239B8" w:rsidRPr="00C915F6" w:rsidRDefault="003239B8" w:rsidP="003239B8">
      <w:pPr>
        <w:spacing w:before="240" w:after="240"/>
        <w:ind w:firstLine="720"/>
        <w:jc w:val="both"/>
        <w:rPr>
          <w:rFonts w:asciiTheme="majorHAnsi" w:hAnsiTheme="majorHAnsi"/>
          <w:b/>
          <w:bCs/>
          <w:sz w:val="20"/>
          <w:szCs w:val="20"/>
          <w:lang w:val="es-ES"/>
        </w:rPr>
      </w:pPr>
      <w:r w:rsidRPr="00C915F6">
        <w:rPr>
          <w:rFonts w:asciiTheme="majorHAnsi" w:hAnsiTheme="majorHAnsi"/>
          <w:b/>
          <w:bCs/>
          <w:sz w:val="20"/>
          <w:szCs w:val="20"/>
          <w:lang w:val="es-ES"/>
        </w:rPr>
        <w:t xml:space="preserve">IV. </w:t>
      </w:r>
      <w:r w:rsidRPr="00C915F6">
        <w:rPr>
          <w:rFonts w:asciiTheme="majorHAnsi" w:hAnsiTheme="majorHAnsi"/>
          <w:b/>
          <w:bCs/>
          <w:sz w:val="20"/>
          <w:szCs w:val="20"/>
          <w:lang w:val="es-ES"/>
        </w:rPr>
        <w:tab/>
      </w:r>
      <w:r w:rsidR="00EE00E9" w:rsidRPr="00C915F6">
        <w:rPr>
          <w:rFonts w:asciiTheme="majorHAnsi" w:hAnsiTheme="majorHAnsi"/>
          <w:b/>
          <w:bCs/>
          <w:sz w:val="20"/>
          <w:szCs w:val="20"/>
          <w:lang w:val="es-ES"/>
        </w:rPr>
        <w:t>DUPLICACIÓN</w:t>
      </w:r>
      <w:r w:rsidR="00EE00E9" w:rsidRPr="00C915F6">
        <w:rPr>
          <w:rFonts w:asciiTheme="majorHAnsi" w:hAnsiTheme="majorHAnsi"/>
          <w:b/>
          <w:bCs/>
          <w:color w:val="FFFFFF" w:themeColor="background1"/>
          <w:sz w:val="20"/>
          <w:szCs w:val="20"/>
          <w:lang w:val="es-ES"/>
        </w:rPr>
        <w:t xml:space="preserve"> </w:t>
      </w:r>
      <w:r w:rsidR="00EE00E9" w:rsidRPr="00C915F6">
        <w:rPr>
          <w:rFonts w:asciiTheme="majorHAnsi" w:hAnsiTheme="majorHAnsi"/>
          <w:b/>
          <w:bCs/>
          <w:sz w:val="20"/>
          <w:szCs w:val="20"/>
          <w:lang w:val="es-ES"/>
        </w:rPr>
        <w:t>DE PROCEDIMIENTOS Y COSA JUZGADA</w:t>
      </w:r>
      <w:r w:rsidR="00EE00E9" w:rsidRPr="00C915F6">
        <w:rPr>
          <w:rFonts w:asciiTheme="majorHAnsi" w:hAnsiTheme="majorHAnsi"/>
          <w:b/>
          <w:bCs/>
          <w:i/>
          <w:sz w:val="20"/>
          <w:szCs w:val="20"/>
          <w:lang w:val="es-ES"/>
        </w:rPr>
        <w:t xml:space="preserve"> </w:t>
      </w:r>
      <w:r w:rsidR="009529B0" w:rsidRPr="00C915F6">
        <w:rPr>
          <w:rFonts w:asciiTheme="majorHAnsi" w:hAnsiTheme="majorHAnsi"/>
          <w:b/>
          <w:bCs/>
          <w:sz w:val="20"/>
          <w:szCs w:val="20"/>
          <w:lang w:val="es-ES"/>
        </w:rPr>
        <w:t>INTERNACIONAL, CARACTERIZACIÓN</w:t>
      </w:r>
      <w:r w:rsidRPr="00C915F6">
        <w:rPr>
          <w:rFonts w:asciiTheme="majorHAnsi" w:hAnsiTheme="majorHAnsi"/>
          <w:b/>
          <w:bCs/>
          <w:sz w:val="20"/>
          <w:szCs w:val="20"/>
          <w:lang w:val="es-ES"/>
        </w:rPr>
        <w:t xml:space="preserve">, </w:t>
      </w:r>
      <w:r w:rsidRPr="00C915F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C915F6" w14:paraId="292B1E0F" w14:textId="77777777" w:rsidTr="004A6A54">
        <w:trPr>
          <w:cantSplit/>
        </w:trPr>
        <w:tc>
          <w:tcPr>
            <w:tcW w:w="3600" w:type="dxa"/>
            <w:tcBorders>
              <w:top w:val="single" w:sz="4" w:space="0" w:color="auto"/>
              <w:bottom w:val="single" w:sz="6" w:space="0" w:color="auto"/>
            </w:tcBorders>
            <w:shd w:val="clear" w:color="auto" w:fill="386294"/>
            <w:vAlign w:val="center"/>
          </w:tcPr>
          <w:p w14:paraId="4DCF74C9" w14:textId="77777777" w:rsidR="00EE00E9" w:rsidRPr="00C915F6" w:rsidRDefault="00EE00E9" w:rsidP="008D2290">
            <w:pPr>
              <w:jc w:val="center"/>
              <w:rPr>
                <w:rFonts w:asciiTheme="majorHAnsi" w:hAnsiTheme="majorHAnsi"/>
                <w:b/>
                <w:bCs/>
                <w:color w:val="FFFFFF" w:themeColor="background1"/>
                <w:sz w:val="20"/>
                <w:szCs w:val="20"/>
                <w:lang w:val="es-ES"/>
              </w:rPr>
            </w:pPr>
            <w:r w:rsidRPr="00C915F6">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2AC02A7F" w14:textId="77777777" w:rsidR="00EE00E9" w:rsidRPr="00C915F6" w:rsidRDefault="00771248" w:rsidP="008D2290">
            <w:pPr>
              <w:jc w:val="both"/>
              <w:rPr>
                <w:rFonts w:asciiTheme="majorHAnsi" w:hAnsiTheme="majorHAnsi"/>
                <w:bCs/>
                <w:sz w:val="20"/>
                <w:szCs w:val="20"/>
                <w:lang w:val="es-ES"/>
              </w:rPr>
            </w:pPr>
            <w:r w:rsidRPr="00C915F6">
              <w:rPr>
                <w:rFonts w:asciiTheme="majorHAnsi" w:hAnsiTheme="majorHAnsi"/>
                <w:bCs/>
                <w:sz w:val="20"/>
                <w:szCs w:val="20"/>
                <w:lang w:val="es-ES"/>
              </w:rPr>
              <w:t>No</w:t>
            </w:r>
          </w:p>
        </w:tc>
      </w:tr>
      <w:tr w:rsidR="003239B8" w:rsidRPr="00C915F6" w14:paraId="32A17F9E" w14:textId="77777777" w:rsidTr="004A6A54">
        <w:trPr>
          <w:cantSplit/>
        </w:trPr>
        <w:tc>
          <w:tcPr>
            <w:tcW w:w="3600" w:type="dxa"/>
            <w:tcBorders>
              <w:top w:val="single" w:sz="4" w:space="0" w:color="auto"/>
              <w:bottom w:val="single" w:sz="6" w:space="0" w:color="auto"/>
            </w:tcBorders>
            <w:shd w:val="clear" w:color="auto" w:fill="386294"/>
            <w:vAlign w:val="center"/>
          </w:tcPr>
          <w:p w14:paraId="762CE9B5" w14:textId="77777777" w:rsidR="003239B8" w:rsidRPr="00C915F6" w:rsidRDefault="003239B8" w:rsidP="008D2290">
            <w:pPr>
              <w:jc w:val="center"/>
              <w:rPr>
                <w:rFonts w:asciiTheme="majorHAnsi" w:hAnsiTheme="majorHAnsi"/>
                <w:b/>
                <w:bCs/>
                <w:i/>
                <w:color w:val="FFFFFF" w:themeColor="background1"/>
                <w:sz w:val="20"/>
                <w:szCs w:val="20"/>
              </w:rPr>
            </w:pPr>
            <w:r w:rsidRPr="00C915F6">
              <w:rPr>
                <w:rFonts w:asciiTheme="majorHAnsi" w:hAnsiTheme="majorHAnsi"/>
                <w:b/>
                <w:bCs/>
                <w:color w:val="FFFFFF" w:themeColor="background1"/>
                <w:sz w:val="20"/>
                <w:szCs w:val="20"/>
              </w:rPr>
              <w:t xml:space="preserve">Derechos </w:t>
            </w:r>
            <w:proofErr w:type="spellStart"/>
            <w:r w:rsidRPr="00C915F6">
              <w:rPr>
                <w:rFonts w:asciiTheme="majorHAnsi" w:hAnsiTheme="majorHAnsi"/>
                <w:b/>
                <w:bCs/>
                <w:color w:val="FFFFFF" w:themeColor="background1"/>
                <w:sz w:val="20"/>
                <w:szCs w:val="20"/>
              </w:rPr>
              <w:t>declarados</w:t>
            </w:r>
            <w:proofErr w:type="spellEnd"/>
            <w:r w:rsidRPr="00C915F6">
              <w:rPr>
                <w:rFonts w:asciiTheme="majorHAnsi" w:hAnsiTheme="majorHAnsi"/>
                <w:b/>
                <w:bCs/>
                <w:color w:val="FFFFFF" w:themeColor="background1"/>
                <w:sz w:val="20"/>
                <w:szCs w:val="20"/>
              </w:rPr>
              <w:t xml:space="preserve"> </w:t>
            </w:r>
            <w:proofErr w:type="spellStart"/>
            <w:r w:rsidRPr="00C915F6">
              <w:rPr>
                <w:rFonts w:asciiTheme="majorHAnsi" w:hAnsiTheme="majorHAnsi"/>
                <w:b/>
                <w:bCs/>
                <w:color w:val="FFFFFF" w:themeColor="background1"/>
                <w:sz w:val="20"/>
                <w:szCs w:val="20"/>
              </w:rPr>
              <w:t>admisibles</w:t>
            </w:r>
            <w:proofErr w:type="spellEnd"/>
            <w:r w:rsidRPr="00C915F6">
              <w:rPr>
                <w:rFonts w:asciiTheme="majorHAnsi" w:hAnsiTheme="majorHAnsi"/>
                <w:b/>
                <w:bCs/>
                <w:i/>
                <w:color w:val="FFFFFF" w:themeColor="background1"/>
                <w:sz w:val="20"/>
                <w:szCs w:val="20"/>
              </w:rPr>
              <w:t>:</w:t>
            </w:r>
          </w:p>
        </w:tc>
        <w:tc>
          <w:tcPr>
            <w:tcW w:w="5760" w:type="dxa"/>
            <w:vAlign w:val="center"/>
          </w:tcPr>
          <w:p w14:paraId="340EB0CD" w14:textId="77777777" w:rsidR="003239B8" w:rsidRPr="00C915F6" w:rsidRDefault="00771248" w:rsidP="008D2290">
            <w:pPr>
              <w:jc w:val="both"/>
              <w:rPr>
                <w:rFonts w:asciiTheme="majorHAnsi" w:hAnsiTheme="majorHAnsi"/>
                <w:bCs/>
                <w:sz w:val="20"/>
                <w:szCs w:val="20"/>
              </w:rPr>
            </w:pPr>
            <w:proofErr w:type="spellStart"/>
            <w:r w:rsidRPr="00C915F6">
              <w:rPr>
                <w:rFonts w:asciiTheme="majorHAnsi" w:hAnsiTheme="majorHAnsi"/>
                <w:bCs/>
                <w:sz w:val="20"/>
                <w:szCs w:val="20"/>
              </w:rPr>
              <w:t>Ninguno</w:t>
            </w:r>
            <w:proofErr w:type="spellEnd"/>
          </w:p>
        </w:tc>
      </w:tr>
      <w:tr w:rsidR="003239B8" w:rsidRPr="00560AB8" w14:paraId="3257FFF0" w14:textId="77777777" w:rsidTr="004A6A54">
        <w:trPr>
          <w:cantSplit/>
        </w:trPr>
        <w:tc>
          <w:tcPr>
            <w:tcW w:w="3600" w:type="dxa"/>
            <w:tcBorders>
              <w:top w:val="single" w:sz="6" w:space="0" w:color="auto"/>
              <w:bottom w:val="single" w:sz="6" w:space="0" w:color="auto"/>
            </w:tcBorders>
            <w:shd w:val="clear" w:color="auto" w:fill="386294"/>
            <w:vAlign w:val="center"/>
          </w:tcPr>
          <w:p w14:paraId="78A98D63" w14:textId="77777777" w:rsidR="003239B8" w:rsidRPr="00C915F6" w:rsidRDefault="003239B8" w:rsidP="008D2290">
            <w:pPr>
              <w:jc w:val="center"/>
              <w:rPr>
                <w:rFonts w:asciiTheme="majorHAnsi" w:hAnsiTheme="majorHAnsi"/>
                <w:b/>
                <w:bCs/>
                <w:color w:val="FFFFFF" w:themeColor="background1"/>
                <w:sz w:val="20"/>
                <w:szCs w:val="20"/>
                <w:lang w:val="es-ES"/>
              </w:rPr>
            </w:pPr>
            <w:r w:rsidRPr="00C915F6">
              <w:rPr>
                <w:rFonts w:asciiTheme="majorHAnsi" w:hAnsiTheme="majorHAnsi"/>
                <w:b/>
                <w:bCs/>
                <w:color w:val="FFFFFF" w:themeColor="background1"/>
                <w:sz w:val="20"/>
                <w:szCs w:val="20"/>
                <w:lang w:val="es-ES"/>
              </w:rPr>
              <w:t>Agotamiento de recursos internos</w:t>
            </w:r>
            <w:r w:rsidR="00EE00E9" w:rsidRPr="00C915F6">
              <w:rPr>
                <w:rFonts w:asciiTheme="majorHAnsi" w:hAnsiTheme="majorHAnsi"/>
                <w:b/>
                <w:bCs/>
                <w:color w:val="FFFFFF" w:themeColor="background1"/>
                <w:sz w:val="20"/>
                <w:szCs w:val="20"/>
                <w:lang w:val="es-ES"/>
              </w:rPr>
              <w:t xml:space="preserve"> o procedencia de una excepción</w:t>
            </w:r>
            <w:r w:rsidRPr="00C915F6">
              <w:rPr>
                <w:rFonts w:asciiTheme="majorHAnsi" w:hAnsiTheme="majorHAnsi"/>
                <w:b/>
                <w:bCs/>
                <w:color w:val="FFFFFF" w:themeColor="background1"/>
                <w:sz w:val="20"/>
                <w:szCs w:val="20"/>
                <w:lang w:val="es-ES"/>
              </w:rPr>
              <w:t>:</w:t>
            </w:r>
          </w:p>
        </w:tc>
        <w:tc>
          <w:tcPr>
            <w:tcW w:w="5760" w:type="dxa"/>
            <w:vAlign w:val="center"/>
          </w:tcPr>
          <w:p w14:paraId="1BA209A0" w14:textId="77777777" w:rsidR="003239B8" w:rsidRPr="00C915F6" w:rsidRDefault="00DA47D1" w:rsidP="008D2290">
            <w:pPr>
              <w:rPr>
                <w:rFonts w:asciiTheme="majorHAnsi" w:hAnsiTheme="majorHAnsi"/>
                <w:bCs/>
                <w:sz w:val="20"/>
                <w:szCs w:val="20"/>
                <w:lang w:val="es-ES"/>
              </w:rPr>
            </w:pPr>
            <w:r>
              <w:rPr>
                <w:rFonts w:asciiTheme="majorHAnsi" w:hAnsiTheme="majorHAnsi"/>
                <w:bCs/>
                <w:sz w:val="20"/>
                <w:szCs w:val="20"/>
                <w:lang w:val="es-ES"/>
              </w:rPr>
              <w:t xml:space="preserve">Sí, </w:t>
            </w:r>
            <w:r w:rsidRPr="00DA47D1">
              <w:rPr>
                <w:rFonts w:asciiTheme="majorHAnsi" w:hAnsiTheme="majorHAnsi"/>
                <w:bCs/>
                <w:sz w:val="20"/>
                <w:szCs w:val="20"/>
                <w:lang w:val="es-ES"/>
              </w:rPr>
              <w:t>el 21 de octubre de 2009</w:t>
            </w:r>
          </w:p>
        </w:tc>
      </w:tr>
      <w:tr w:rsidR="003239B8" w:rsidRPr="00C915F6" w14:paraId="7F6B0CC6" w14:textId="77777777" w:rsidTr="004A6A54">
        <w:trPr>
          <w:cantSplit/>
        </w:trPr>
        <w:tc>
          <w:tcPr>
            <w:tcW w:w="3600" w:type="dxa"/>
            <w:tcBorders>
              <w:top w:val="single" w:sz="6" w:space="0" w:color="auto"/>
              <w:bottom w:val="single" w:sz="6" w:space="0" w:color="auto"/>
            </w:tcBorders>
            <w:shd w:val="clear" w:color="auto" w:fill="386294"/>
            <w:vAlign w:val="center"/>
          </w:tcPr>
          <w:p w14:paraId="75027898" w14:textId="77777777" w:rsidR="003239B8" w:rsidRPr="00C915F6" w:rsidRDefault="003239B8" w:rsidP="008D2290">
            <w:pPr>
              <w:jc w:val="center"/>
              <w:rPr>
                <w:rFonts w:asciiTheme="majorHAnsi" w:hAnsiTheme="majorHAnsi"/>
                <w:b/>
                <w:bCs/>
                <w:color w:val="FFFFFF" w:themeColor="background1"/>
                <w:sz w:val="20"/>
                <w:szCs w:val="20"/>
              </w:rPr>
            </w:pPr>
            <w:proofErr w:type="spellStart"/>
            <w:r w:rsidRPr="00C915F6">
              <w:rPr>
                <w:rFonts w:asciiTheme="majorHAnsi" w:hAnsiTheme="majorHAnsi"/>
                <w:b/>
                <w:bCs/>
                <w:color w:val="FFFFFF" w:themeColor="background1"/>
                <w:sz w:val="20"/>
                <w:szCs w:val="20"/>
              </w:rPr>
              <w:t>Presentación</w:t>
            </w:r>
            <w:proofErr w:type="spellEnd"/>
            <w:r w:rsidRPr="00C915F6">
              <w:rPr>
                <w:rFonts w:asciiTheme="majorHAnsi" w:hAnsiTheme="majorHAnsi"/>
                <w:b/>
                <w:bCs/>
                <w:color w:val="FFFFFF" w:themeColor="background1"/>
                <w:sz w:val="20"/>
                <w:szCs w:val="20"/>
              </w:rPr>
              <w:t xml:space="preserve"> </w:t>
            </w:r>
            <w:proofErr w:type="spellStart"/>
            <w:r w:rsidRPr="00C915F6">
              <w:rPr>
                <w:rFonts w:asciiTheme="majorHAnsi" w:hAnsiTheme="majorHAnsi"/>
                <w:b/>
                <w:bCs/>
                <w:color w:val="FFFFFF" w:themeColor="background1"/>
                <w:sz w:val="20"/>
                <w:szCs w:val="20"/>
              </w:rPr>
              <w:t>dentro</w:t>
            </w:r>
            <w:proofErr w:type="spellEnd"/>
            <w:r w:rsidRPr="00C915F6">
              <w:rPr>
                <w:rFonts w:asciiTheme="majorHAnsi" w:hAnsiTheme="majorHAnsi"/>
                <w:b/>
                <w:bCs/>
                <w:color w:val="FFFFFF" w:themeColor="background1"/>
                <w:sz w:val="20"/>
                <w:szCs w:val="20"/>
              </w:rPr>
              <w:t xml:space="preserve"> de </w:t>
            </w:r>
            <w:proofErr w:type="spellStart"/>
            <w:r w:rsidRPr="00C915F6">
              <w:rPr>
                <w:rFonts w:asciiTheme="majorHAnsi" w:hAnsiTheme="majorHAnsi"/>
                <w:b/>
                <w:bCs/>
                <w:color w:val="FFFFFF" w:themeColor="background1"/>
                <w:sz w:val="20"/>
                <w:szCs w:val="20"/>
              </w:rPr>
              <w:t>plazo</w:t>
            </w:r>
            <w:proofErr w:type="spellEnd"/>
            <w:r w:rsidRPr="00C915F6">
              <w:rPr>
                <w:rFonts w:asciiTheme="majorHAnsi" w:hAnsiTheme="majorHAnsi"/>
                <w:b/>
                <w:bCs/>
                <w:color w:val="FFFFFF" w:themeColor="background1"/>
                <w:sz w:val="20"/>
                <w:szCs w:val="20"/>
              </w:rPr>
              <w:t>:</w:t>
            </w:r>
          </w:p>
        </w:tc>
        <w:tc>
          <w:tcPr>
            <w:tcW w:w="5760" w:type="dxa"/>
            <w:vAlign w:val="center"/>
          </w:tcPr>
          <w:p w14:paraId="7AD95A53" w14:textId="77777777" w:rsidR="003239B8" w:rsidRPr="00C915F6" w:rsidRDefault="00771248" w:rsidP="008D2290">
            <w:pPr>
              <w:rPr>
                <w:rFonts w:asciiTheme="majorHAnsi" w:hAnsiTheme="majorHAnsi"/>
                <w:bCs/>
                <w:sz w:val="20"/>
                <w:szCs w:val="20"/>
              </w:rPr>
            </w:pPr>
            <w:r w:rsidRPr="00C915F6">
              <w:rPr>
                <w:rFonts w:asciiTheme="majorHAnsi" w:hAnsiTheme="majorHAnsi"/>
                <w:bCs/>
                <w:sz w:val="20"/>
                <w:szCs w:val="20"/>
              </w:rPr>
              <w:t>N</w:t>
            </w:r>
            <w:r w:rsidR="003C20CA" w:rsidRPr="00C915F6">
              <w:rPr>
                <w:rFonts w:asciiTheme="majorHAnsi" w:hAnsiTheme="majorHAnsi"/>
                <w:bCs/>
                <w:sz w:val="20"/>
                <w:szCs w:val="20"/>
              </w:rPr>
              <w:t>o</w:t>
            </w:r>
            <w:r w:rsidR="00DA47D1">
              <w:rPr>
                <w:rFonts w:asciiTheme="majorHAnsi" w:hAnsiTheme="majorHAnsi"/>
                <w:bCs/>
                <w:sz w:val="20"/>
                <w:szCs w:val="20"/>
              </w:rPr>
              <w:t xml:space="preserve"> </w:t>
            </w:r>
          </w:p>
        </w:tc>
      </w:tr>
    </w:tbl>
    <w:p w14:paraId="48D5F40D" w14:textId="77777777" w:rsidR="003239B8" w:rsidRPr="00C915F6" w:rsidRDefault="00223A29" w:rsidP="003239B8">
      <w:pPr>
        <w:spacing w:before="240" w:after="240"/>
        <w:ind w:firstLine="720"/>
        <w:jc w:val="both"/>
        <w:rPr>
          <w:rFonts w:asciiTheme="majorHAnsi" w:hAnsiTheme="majorHAnsi"/>
          <w:b/>
          <w:sz w:val="20"/>
          <w:szCs w:val="20"/>
          <w:lang w:val="es-UY"/>
        </w:rPr>
      </w:pPr>
      <w:r w:rsidRPr="00C915F6">
        <w:rPr>
          <w:rFonts w:asciiTheme="majorHAnsi" w:hAnsiTheme="majorHAnsi"/>
          <w:b/>
          <w:sz w:val="20"/>
          <w:szCs w:val="20"/>
          <w:lang w:val="es-UY"/>
        </w:rPr>
        <w:t xml:space="preserve">V. </w:t>
      </w:r>
      <w:r w:rsidRPr="00C915F6">
        <w:rPr>
          <w:rFonts w:asciiTheme="majorHAnsi" w:hAnsiTheme="majorHAnsi"/>
          <w:b/>
          <w:sz w:val="20"/>
          <w:szCs w:val="20"/>
          <w:lang w:val="es-UY"/>
        </w:rPr>
        <w:tab/>
      </w:r>
      <w:r w:rsidR="003239B8" w:rsidRPr="00C915F6">
        <w:rPr>
          <w:rFonts w:asciiTheme="majorHAnsi" w:hAnsiTheme="majorHAnsi"/>
          <w:b/>
          <w:sz w:val="20"/>
          <w:szCs w:val="20"/>
          <w:lang w:val="es-UY"/>
        </w:rPr>
        <w:t xml:space="preserve">HECHOS ALEGADOS </w:t>
      </w:r>
    </w:p>
    <w:p w14:paraId="530074C2" w14:textId="77777777" w:rsidR="00A11E44" w:rsidRPr="00C915F6" w:rsidRDefault="00E46C9E" w:rsidP="00E46C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1. </w:t>
      </w:r>
      <w:r w:rsidR="009529B0">
        <w:rPr>
          <w:rFonts w:asciiTheme="majorHAnsi" w:hAnsiTheme="majorHAnsi"/>
          <w:sz w:val="20"/>
          <w:szCs w:val="20"/>
          <w:lang w:val="es-AR"/>
        </w:rPr>
        <w:tab/>
      </w:r>
      <w:r w:rsidR="00771248" w:rsidRPr="00C915F6">
        <w:rPr>
          <w:rFonts w:asciiTheme="majorHAnsi" w:hAnsiTheme="majorHAnsi"/>
          <w:sz w:val="20"/>
          <w:szCs w:val="20"/>
          <w:lang w:val="es-AR"/>
        </w:rPr>
        <w:t>La parte peticionaria invoca la responsabilidad internacional del Estado venezolano por la aludida violación de los derechos humanos del señor Joel Alfonso Rojas Rincón, en virtud de su detención, procesamiento penal y condena con ocasión de una m</w:t>
      </w:r>
      <w:r w:rsidR="00BB7554">
        <w:rPr>
          <w:rFonts w:asciiTheme="majorHAnsi" w:hAnsiTheme="majorHAnsi"/>
          <w:sz w:val="20"/>
          <w:szCs w:val="20"/>
          <w:lang w:val="es-AR"/>
        </w:rPr>
        <w:t xml:space="preserve">atanza ocurrida en el estado </w:t>
      </w:r>
      <w:r w:rsidR="00771248" w:rsidRPr="00C915F6">
        <w:rPr>
          <w:rFonts w:asciiTheme="majorHAnsi" w:hAnsiTheme="majorHAnsi"/>
          <w:sz w:val="20"/>
          <w:szCs w:val="20"/>
          <w:lang w:val="es-AR"/>
        </w:rPr>
        <w:t>Apure en 2004.</w:t>
      </w:r>
    </w:p>
    <w:p w14:paraId="538C0EBE" w14:textId="27399E6B" w:rsidR="00BD35E8" w:rsidRDefault="00E46C9E" w:rsidP="00BD35E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2. </w:t>
      </w:r>
      <w:r w:rsidR="00D4037E">
        <w:rPr>
          <w:rFonts w:asciiTheme="majorHAnsi" w:hAnsiTheme="majorHAnsi"/>
          <w:sz w:val="20"/>
          <w:szCs w:val="20"/>
          <w:lang w:val="es-AR"/>
        </w:rPr>
        <w:tab/>
      </w:r>
      <w:r w:rsidR="00405144">
        <w:rPr>
          <w:rFonts w:asciiTheme="majorHAnsi" w:hAnsiTheme="majorHAnsi"/>
          <w:sz w:val="20"/>
          <w:szCs w:val="20"/>
          <w:lang w:val="es-AR"/>
        </w:rPr>
        <w:t>El peticionario</w:t>
      </w:r>
      <w:r w:rsidR="00771248" w:rsidRPr="00C915F6">
        <w:rPr>
          <w:rFonts w:asciiTheme="majorHAnsi" w:hAnsiTheme="majorHAnsi"/>
          <w:sz w:val="20"/>
          <w:szCs w:val="20"/>
          <w:lang w:val="es-AR"/>
        </w:rPr>
        <w:t xml:space="preserve"> narra que el 17 de septiembre de 2004, en el sector La Gaviota del municipio de Páez</w:t>
      </w:r>
      <w:r w:rsidR="00405144">
        <w:rPr>
          <w:rFonts w:asciiTheme="majorHAnsi" w:hAnsiTheme="majorHAnsi"/>
          <w:sz w:val="20"/>
          <w:szCs w:val="20"/>
          <w:lang w:val="es-AR"/>
        </w:rPr>
        <w:t>, estado Apure</w:t>
      </w:r>
      <w:r w:rsidR="00771248" w:rsidRPr="00C915F6">
        <w:rPr>
          <w:rFonts w:asciiTheme="majorHAnsi" w:hAnsiTheme="majorHAnsi"/>
          <w:sz w:val="20"/>
          <w:szCs w:val="20"/>
          <w:lang w:val="es-AR"/>
        </w:rPr>
        <w:t xml:space="preserve">, una </w:t>
      </w:r>
      <w:r w:rsidR="00C52F36" w:rsidRPr="00C915F6">
        <w:rPr>
          <w:rFonts w:asciiTheme="majorHAnsi" w:hAnsiTheme="majorHAnsi"/>
          <w:sz w:val="20"/>
          <w:szCs w:val="20"/>
          <w:lang w:val="es-AR"/>
        </w:rPr>
        <w:t xml:space="preserve">comitiva </w:t>
      </w:r>
      <w:r w:rsidR="00771248" w:rsidRPr="00C915F6">
        <w:rPr>
          <w:rFonts w:asciiTheme="majorHAnsi" w:hAnsiTheme="majorHAnsi"/>
          <w:sz w:val="20"/>
          <w:szCs w:val="20"/>
          <w:lang w:val="es-AR"/>
        </w:rPr>
        <w:t>de miembros de la fuerza pública y funcionarios de la empresa PDVSA fue atacad</w:t>
      </w:r>
      <w:r w:rsidR="003C20CA" w:rsidRPr="00C915F6">
        <w:rPr>
          <w:rFonts w:asciiTheme="majorHAnsi" w:hAnsiTheme="majorHAnsi"/>
          <w:sz w:val="20"/>
          <w:szCs w:val="20"/>
          <w:lang w:val="es-AR"/>
        </w:rPr>
        <w:t>a</w:t>
      </w:r>
      <w:r w:rsidR="00771248" w:rsidRPr="00C915F6">
        <w:rPr>
          <w:rFonts w:asciiTheme="majorHAnsi" w:hAnsiTheme="majorHAnsi"/>
          <w:sz w:val="20"/>
          <w:szCs w:val="20"/>
          <w:lang w:val="es-AR"/>
        </w:rPr>
        <w:t xml:space="preserve"> </w:t>
      </w:r>
      <w:r w:rsidR="00C52F36" w:rsidRPr="00C915F6">
        <w:rPr>
          <w:rFonts w:asciiTheme="majorHAnsi" w:hAnsiTheme="majorHAnsi"/>
          <w:sz w:val="20"/>
          <w:szCs w:val="20"/>
          <w:lang w:val="es-AR"/>
        </w:rPr>
        <w:t xml:space="preserve">con armas de fuego </w:t>
      </w:r>
      <w:r w:rsidR="00771248" w:rsidRPr="00C915F6">
        <w:rPr>
          <w:rFonts w:asciiTheme="majorHAnsi" w:hAnsiTheme="majorHAnsi"/>
          <w:sz w:val="20"/>
          <w:szCs w:val="20"/>
          <w:lang w:val="es-AR"/>
        </w:rPr>
        <w:t>por un grupo armado</w:t>
      </w:r>
      <w:r>
        <w:rPr>
          <w:rFonts w:asciiTheme="majorHAnsi" w:hAnsiTheme="majorHAnsi"/>
          <w:sz w:val="20"/>
          <w:szCs w:val="20"/>
          <w:lang w:val="es-AR"/>
        </w:rPr>
        <w:t xml:space="preserve"> </w:t>
      </w:r>
      <w:r w:rsidR="00771248" w:rsidRPr="00C915F6">
        <w:rPr>
          <w:rFonts w:asciiTheme="majorHAnsi" w:hAnsiTheme="majorHAnsi"/>
          <w:sz w:val="20"/>
          <w:szCs w:val="20"/>
          <w:lang w:val="es-AR"/>
        </w:rPr>
        <w:t>perteneciente a la guerrilla colombiana de las FARC</w:t>
      </w:r>
      <w:r w:rsidR="00C52F36" w:rsidRPr="00C915F6">
        <w:rPr>
          <w:rFonts w:asciiTheme="majorHAnsi" w:hAnsiTheme="majorHAnsi"/>
          <w:sz w:val="20"/>
          <w:szCs w:val="20"/>
          <w:lang w:val="es-AR"/>
        </w:rPr>
        <w:t xml:space="preserve"> mientras se desplazaba en una canoa por el río </w:t>
      </w:r>
      <w:proofErr w:type="spellStart"/>
      <w:r w:rsidR="00C52F36" w:rsidRPr="00C915F6">
        <w:rPr>
          <w:rFonts w:asciiTheme="majorHAnsi" w:hAnsiTheme="majorHAnsi"/>
          <w:sz w:val="20"/>
          <w:szCs w:val="20"/>
          <w:lang w:val="es-AR"/>
        </w:rPr>
        <w:t>Sarare</w:t>
      </w:r>
      <w:proofErr w:type="spellEnd"/>
      <w:r w:rsidR="00C52F36" w:rsidRPr="00C915F6">
        <w:rPr>
          <w:rFonts w:asciiTheme="majorHAnsi" w:hAnsiTheme="majorHAnsi"/>
          <w:sz w:val="20"/>
          <w:szCs w:val="20"/>
          <w:lang w:val="es-AR"/>
        </w:rPr>
        <w:t xml:space="preserve">. En el ataque </w:t>
      </w:r>
      <w:r w:rsidR="00C7002D" w:rsidRPr="00C915F6">
        <w:rPr>
          <w:rFonts w:asciiTheme="majorHAnsi" w:hAnsiTheme="majorHAnsi"/>
          <w:sz w:val="20"/>
          <w:szCs w:val="20"/>
          <w:lang w:val="es-AR"/>
        </w:rPr>
        <w:t xml:space="preserve">murieron </w:t>
      </w:r>
      <w:r w:rsidR="00C52F36" w:rsidRPr="00C915F6">
        <w:rPr>
          <w:rFonts w:asciiTheme="majorHAnsi" w:hAnsiTheme="majorHAnsi"/>
          <w:sz w:val="20"/>
          <w:szCs w:val="20"/>
          <w:lang w:val="es-AR"/>
        </w:rPr>
        <w:t>seis personas de dicha comitiva</w:t>
      </w:r>
      <w:r w:rsidR="003C20CA" w:rsidRPr="00C915F6">
        <w:rPr>
          <w:rFonts w:asciiTheme="majorHAnsi" w:hAnsiTheme="majorHAnsi"/>
          <w:sz w:val="20"/>
          <w:szCs w:val="20"/>
          <w:lang w:val="es-AR"/>
        </w:rPr>
        <w:t>, incluyendo a una funcionaria de PDVSA</w:t>
      </w:r>
      <w:r w:rsidR="00C52F36" w:rsidRPr="00C915F6">
        <w:rPr>
          <w:rFonts w:asciiTheme="majorHAnsi" w:hAnsiTheme="majorHAnsi"/>
          <w:sz w:val="20"/>
          <w:szCs w:val="20"/>
          <w:lang w:val="es-AR"/>
        </w:rPr>
        <w:t xml:space="preserve">. Los guerrilleros estaban apostados </w:t>
      </w:r>
      <w:r w:rsidR="003C20CA" w:rsidRPr="00C915F6">
        <w:rPr>
          <w:rFonts w:asciiTheme="majorHAnsi" w:hAnsiTheme="majorHAnsi"/>
          <w:sz w:val="20"/>
          <w:szCs w:val="20"/>
          <w:lang w:val="es-AR"/>
        </w:rPr>
        <w:t xml:space="preserve">en un platanal </w:t>
      </w:r>
      <w:r w:rsidR="00C52F36" w:rsidRPr="00C915F6">
        <w:rPr>
          <w:rFonts w:asciiTheme="majorHAnsi" w:hAnsiTheme="majorHAnsi"/>
          <w:sz w:val="20"/>
          <w:szCs w:val="20"/>
          <w:lang w:val="es-AR"/>
        </w:rPr>
        <w:t xml:space="preserve">a la orilla del río </w:t>
      </w:r>
      <w:proofErr w:type="spellStart"/>
      <w:r w:rsidR="003C20CA" w:rsidRPr="00C915F6">
        <w:rPr>
          <w:rFonts w:asciiTheme="majorHAnsi" w:hAnsiTheme="majorHAnsi"/>
          <w:sz w:val="20"/>
          <w:szCs w:val="20"/>
          <w:lang w:val="es-AR"/>
        </w:rPr>
        <w:t>Sarare</w:t>
      </w:r>
      <w:proofErr w:type="spellEnd"/>
      <w:r w:rsidR="003C20CA" w:rsidRPr="00C915F6">
        <w:rPr>
          <w:rFonts w:asciiTheme="majorHAnsi" w:hAnsiTheme="majorHAnsi"/>
          <w:sz w:val="20"/>
          <w:szCs w:val="20"/>
          <w:lang w:val="es-AR"/>
        </w:rPr>
        <w:t xml:space="preserve">, </w:t>
      </w:r>
      <w:r w:rsidR="00C52F36" w:rsidRPr="00C915F6">
        <w:rPr>
          <w:rFonts w:asciiTheme="majorHAnsi" w:hAnsiTheme="majorHAnsi"/>
          <w:sz w:val="20"/>
          <w:szCs w:val="20"/>
          <w:lang w:val="es-AR"/>
        </w:rPr>
        <w:t>al interior de una finca perteneciente al señor Joel Alfonso Rojas, quien ese día se encontraba ausente del lugar con su familia en la población vecina de El Nula. Los agentes militares</w:t>
      </w:r>
      <w:r>
        <w:rPr>
          <w:rFonts w:asciiTheme="majorHAnsi" w:hAnsiTheme="majorHAnsi"/>
          <w:sz w:val="20"/>
          <w:szCs w:val="20"/>
          <w:lang w:val="es-AR"/>
        </w:rPr>
        <w:t xml:space="preserve">, </w:t>
      </w:r>
      <w:r w:rsidR="00C52F36" w:rsidRPr="00C915F6">
        <w:rPr>
          <w:rFonts w:asciiTheme="majorHAnsi" w:hAnsiTheme="majorHAnsi"/>
          <w:sz w:val="20"/>
          <w:szCs w:val="20"/>
          <w:lang w:val="es-AR"/>
        </w:rPr>
        <w:t xml:space="preserve">fiscales </w:t>
      </w:r>
      <w:r>
        <w:rPr>
          <w:rFonts w:asciiTheme="majorHAnsi" w:hAnsiTheme="majorHAnsi"/>
          <w:sz w:val="20"/>
          <w:szCs w:val="20"/>
          <w:lang w:val="es-AR"/>
        </w:rPr>
        <w:t xml:space="preserve">y de inteligencia </w:t>
      </w:r>
      <w:r w:rsidR="00C52F36" w:rsidRPr="00C915F6">
        <w:rPr>
          <w:rFonts w:asciiTheme="majorHAnsi" w:hAnsiTheme="majorHAnsi"/>
          <w:sz w:val="20"/>
          <w:szCs w:val="20"/>
          <w:lang w:val="es-AR"/>
        </w:rPr>
        <w:t xml:space="preserve">que inspeccionaron la finca tras el ataque encontraron amplias evidencias que en su criterio incriminaban al señor Rojas como miliciano de las FARC que habría </w:t>
      </w:r>
      <w:r w:rsidR="00FB57AE">
        <w:rPr>
          <w:rFonts w:asciiTheme="majorHAnsi" w:hAnsiTheme="majorHAnsi"/>
          <w:sz w:val="20"/>
          <w:szCs w:val="20"/>
          <w:lang w:val="es-AR"/>
        </w:rPr>
        <w:t>facilitado</w:t>
      </w:r>
      <w:r w:rsidR="00C52F36" w:rsidRPr="00C915F6">
        <w:rPr>
          <w:rFonts w:asciiTheme="majorHAnsi" w:hAnsiTheme="majorHAnsi"/>
          <w:sz w:val="20"/>
          <w:szCs w:val="20"/>
          <w:lang w:val="es-AR"/>
        </w:rPr>
        <w:t xml:space="preserve"> su </w:t>
      </w:r>
      <w:r w:rsidR="00FB57AE">
        <w:rPr>
          <w:rFonts w:asciiTheme="majorHAnsi" w:hAnsiTheme="majorHAnsi"/>
          <w:sz w:val="20"/>
          <w:szCs w:val="20"/>
          <w:lang w:val="es-AR"/>
        </w:rPr>
        <w:t>propiedad</w:t>
      </w:r>
      <w:r w:rsidR="00C52F36" w:rsidRPr="00C915F6">
        <w:rPr>
          <w:rFonts w:asciiTheme="majorHAnsi" w:hAnsiTheme="majorHAnsi"/>
          <w:sz w:val="20"/>
          <w:szCs w:val="20"/>
          <w:lang w:val="es-AR"/>
        </w:rPr>
        <w:t xml:space="preserve"> para </w:t>
      </w:r>
      <w:r w:rsidR="00FB57AE">
        <w:rPr>
          <w:rFonts w:asciiTheme="majorHAnsi" w:hAnsiTheme="majorHAnsi"/>
          <w:sz w:val="20"/>
          <w:szCs w:val="20"/>
          <w:lang w:val="es-AR"/>
        </w:rPr>
        <w:t>la ejecución d</w:t>
      </w:r>
      <w:r w:rsidR="00C52F36" w:rsidRPr="00C915F6">
        <w:rPr>
          <w:rFonts w:asciiTheme="majorHAnsi" w:hAnsiTheme="majorHAnsi"/>
          <w:sz w:val="20"/>
          <w:szCs w:val="20"/>
          <w:lang w:val="es-AR"/>
        </w:rPr>
        <w:t xml:space="preserve">el </w:t>
      </w:r>
      <w:r w:rsidR="00D4037E">
        <w:rPr>
          <w:rFonts w:asciiTheme="majorHAnsi" w:hAnsiTheme="majorHAnsi"/>
          <w:sz w:val="20"/>
          <w:szCs w:val="20"/>
          <w:lang w:val="es-AR"/>
        </w:rPr>
        <w:t xml:space="preserve">referido </w:t>
      </w:r>
      <w:r w:rsidR="00C52F36" w:rsidRPr="00C915F6">
        <w:rPr>
          <w:rFonts w:asciiTheme="majorHAnsi" w:hAnsiTheme="majorHAnsi"/>
          <w:sz w:val="20"/>
          <w:szCs w:val="20"/>
          <w:lang w:val="es-AR"/>
        </w:rPr>
        <w:t>ataque</w:t>
      </w:r>
      <w:r w:rsidR="00FB57AE">
        <w:rPr>
          <w:rFonts w:asciiTheme="majorHAnsi" w:hAnsiTheme="majorHAnsi"/>
          <w:sz w:val="20"/>
          <w:szCs w:val="20"/>
          <w:lang w:val="es-AR"/>
        </w:rPr>
        <w:t xml:space="preserve">; </w:t>
      </w:r>
      <w:r w:rsidR="00FB57AE">
        <w:rPr>
          <w:rFonts w:asciiTheme="majorHAnsi" w:hAnsiTheme="majorHAnsi"/>
          <w:sz w:val="20"/>
          <w:szCs w:val="20"/>
          <w:lang w:val="es-AR"/>
        </w:rPr>
        <w:lastRenderedPageBreak/>
        <w:t>i</w:t>
      </w:r>
      <w:r w:rsidR="00C7002D" w:rsidRPr="00C915F6">
        <w:rPr>
          <w:rFonts w:asciiTheme="majorHAnsi" w:hAnsiTheme="majorHAnsi"/>
          <w:sz w:val="20"/>
          <w:szCs w:val="20"/>
          <w:lang w:val="es-AR"/>
        </w:rPr>
        <w:t>ncluyendo indumentaria militar, municiones</w:t>
      </w:r>
      <w:r w:rsidR="0049419B">
        <w:rPr>
          <w:rFonts w:asciiTheme="majorHAnsi" w:hAnsiTheme="majorHAnsi"/>
          <w:sz w:val="20"/>
          <w:szCs w:val="20"/>
          <w:lang w:val="es-AR"/>
        </w:rPr>
        <w:t>,</w:t>
      </w:r>
      <w:r w:rsidR="00C7002D" w:rsidRPr="00C915F6">
        <w:rPr>
          <w:rFonts w:asciiTheme="majorHAnsi" w:hAnsiTheme="majorHAnsi"/>
          <w:sz w:val="20"/>
          <w:szCs w:val="20"/>
          <w:lang w:val="es-AR"/>
        </w:rPr>
        <w:t xml:space="preserve"> y fragmentos de un documento manuscrito </w:t>
      </w:r>
      <w:r w:rsidR="002327B9">
        <w:rPr>
          <w:rFonts w:asciiTheme="majorHAnsi" w:hAnsiTheme="majorHAnsi"/>
          <w:sz w:val="20"/>
          <w:szCs w:val="20"/>
          <w:lang w:val="es-AR"/>
        </w:rPr>
        <w:t>con el membrete de la guerrilla. E</w:t>
      </w:r>
      <w:r w:rsidR="00C7002D" w:rsidRPr="00C915F6">
        <w:rPr>
          <w:rFonts w:asciiTheme="majorHAnsi" w:hAnsiTheme="majorHAnsi"/>
          <w:sz w:val="20"/>
          <w:szCs w:val="20"/>
          <w:lang w:val="es-AR"/>
        </w:rPr>
        <w:t xml:space="preserve">stos elementos fueron descritos </w:t>
      </w:r>
      <w:r>
        <w:rPr>
          <w:rFonts w:asciiTheme="majorHAnsi" w:hAnsiTheme="majorHAnsi"/>
          <w:sz w:val="20"/>
          <w:szCs w:val="20"/>
          <w:lang w:val="es-AR"/>
        </w:rPr>
        <w:t xml:space="preserve">y valorados </w:t>
      </w:r>
      <w:r w:rsidR="00C7002D" w:rsidRPr="00C915F6">
        <w:rPr>
          <w:rFonts w:asciiTheme="majorHAnsi" w:hAnsiTheme="majorHAnsi"/>
          <w:sz w:val="20"/>
          <w:szCs w:val="20"/>
          <w:lang w:val="es-AR"/>
        </w:rPr>
        <w:t>en las distintas decisiones judiciales subsiguientes</w:t>
      </w:r>
      <w:r>
        <w:rPr>
          <w:rFonts w:asciiTheme="majorHAnsi" w:hAnsiTheme="majorHAnsi"/>
          <w:sz w:val="20"/>
          <w:szCs w:val="20"/>
          <w:lang w:val="es-AR"/>
        </w:rPr>
        <w:t>,</w:t>
      </w:r>
      <w:r w:rsidR="00C7002D" w:rsidRPr="00C915F6">
        <w:rPr>
          <w:rFonts w:asciiTheme="majorHAnsi" w:hAnsiTheme="majorHAnsi"/>
          <w:sz w:val="20"/>
          <w:szCs w:val="20"/>
          <w:lang w:val="es-AR"/>
        </w:rPr>
        <w:t xml:space="preserve"> y son referidos en la petición</w:t>
      </w:r>
      <w:r w:rsidR="00C52F36" w:rsidRPr="00C915F6">
        <w:rPr>
          <w:rFonts w:asciiTheme="majorHAnsi" w:hAnsiTheme="majorHAnsi"/>
          <w:sz w:val="20"/>
          <w:szCs w:val="20"/>
          <w:lang w:val="es-AR"/>
        </w:rPr>
        <w:t>. El</w:t>
      </w:r>
      <w:r w:rsidR="007205E2">
        <w:rPr>
          <w:rFonts w:asciiTheme="majorHAnsi" w:hAnsiTheme="majorHAnsi"/>
          <w:sz w:val="20"/>
          <w:szCs w:val="20"/>
          <w:lang w:val="es-AR"/>
        </w:rPr>
        <w:t xml:space="preserve"> 21 de septiembre siguiente el</w:t>
      </w:r>
      <w:r w:rsidR="00C52F36" w:rsidRPr="00C915F6">
        <w:rPr>
          <w:rFonts w:asciiTheme="majorHAnsi" w:hAnsiTheme="majorHAnsi"/>
          <w:sz w:val="20"/>
          <w:szCs w:val="20"/>
          <w:lang w:val="es-AR"/>
        </w:rPr>
        <w:t xml:space="preserve"> señor Rojas se presentó voluntariamente ante las autoridades en la población de El Nula cuando</w:t>
      </w:r>
      <w:r w:rsidR="002327B9">
        <w:rPr>
          <w:rFonts w:asciiTheme="majorHAnsi" w:hAnsiTheme="majorHAnsi"/>
          <w:sz w:val="20"/>
          <w:szCs w:val="20"/>
          <w:lang w:val="es-AR"/>
        </w:rPr>
        <w:t>, según se alega</w:t>
      </w:r>
      <w:r w:rsidR="00C52F36" w:rsidRPr="00C915F6">
        <w:rPr>
          <w:rFonts w:asciiTheme="majorHAnsi" w:hAnsiTheme="majorHAnsi"/>
          <w:sz w:val="20"/>
          <w:szCs w:val="20"/>
          <w:lang w:val="es-AR"/>
        </w:rPr>
        <w:t xml:space="preserve"> </w:t>
      </w:r>
      <w:r w:rsidR="002327B9">
        <w:rPr>
          <w:rFonts w:asciiTheme="majorHAnsi" w:hAnsiTheme="majorHAnsi"/>
          <w:sz w:val="20"/>
          <w:szCs w:val="20"/>
          <w:lang w:val="es-AR"/>
        </w:rPr>
        <w:t>en</w:t>
      </w:r>
      <w:r w:rsidR="00C52F36" w:rsidRPr="00C915F6">
        <w:rPr>
          <w:rFonts w:asciiTheme="majorHAnsi" w:hAnsiTheme="majorHAnsi"/>
          <w:sz w:val="20"/>
          <w:szCs w:val="20"/>
          <w:lang w:val="es-AR"/>
        </w:rPr>
        <w:t xml:space="preserve"> la petición</w:t>
      </w:r>
      <w:r w:rsidR="002327B9">
        <w:rPr>
          <w:rFonts w:asciiTheme="majorHAnsi" w:hAnsiTheme="majorHAnsi"/>
          <w:sz w:val="20"/>
          <w:szCs w:val="20"/>
          <w:lang w:val="es-AR"/>
        </w:rPr>
        <w:t>,</w:t>
      </w:r>
      <w:r w:rsidR="00C52F36" w:rsidRPr="00C915F6">
        <w:rPr>
          <w:rFonts w:asciiTheme="majorHAnsi" w:hAnsiTheme="majorHAnsi"/>
          <w:sz w:val="20"/>
          <w:szCs w:val="20"/>
          <w:lang w:val="es-AR"/>
        </w:rPr>
        <w:t xml:space="preserve"> se enteró</w:t>
      </w:r>
      <w:r w:rsidR="003C20CA" w:rsidRPr="00C915F6">
        <w:rPr>
          <w:rFonts w:asciiTheme="majorHAnsi" w:hAnsiTheme="majorHAnsi"/>
          <w:sz w:val="20"/>
          <w:szCs w:val="20"/>
          <w:lang w:val="es-AR"/>
        </w:rPr>
        <w:t xml:space="preserve"> por sus familiares</w:t>
      </w:r>
      <w:r w:rsidR="00C52F36" w:rsidRPr="00C915F6">
        <w:rPr>
          <w:rFonts w:asciiTheme="majorHAnsi" w:hAnsiTheme="majorHAnsi"/>
          <w:sz w:val="20"/>
          <w:szCs w:val="20"/>
          <w:lang w:val="es-AR"/>
        </w:rPr>
        <w:t xml:space="preserve"> de que el ataque se había realizado desde su propiedad, y de que su casa había sido que</w:t>
      </w:r>
      <w:r w:rsidR="002327B9">
        <w:rPr>
          <w:rFonts w:asciiTheme="majorHAnsi" w:hAnsiTheme="majorHAnsi"/>
          <w:sz w:val="20"/>
          <w:szCs w:val="20"/>
          <w:lang w:val="es-AR"/>
        </w:rPr>
        <w:t>mada con posterioridad al mismo. E</w:t>
      </w:r>
      <w:r w:rsidR="00C52F36" w:rsidRPr="00C915F6">
        <w:rPr>
          <w:rFonts w:asciiTheme="majorHAnsi" w:hAnsiTheme="majorHAnsi"/>
          <w:sz w:val="20"/>
          <w:szCs w:val="20"/>
          <w:lang w:val="es-AR"/>
        </w:rPr>
        <w:t>n esa oportunidad un Fiscal Militar lo detuvo</w:t>
      </w:r>
      <w:r w:rsidR="003C20CA" w:rsidRPr="00C915F6">
        <w:rPr>
          <w:rFonts w:asciiTheme="majorHAnsi" w:hAnsiTheme="majorHAnsi"/>
          <w:sz w:val="20"/>
          <w:szCs w:val="20"/>
          <w:lang w:val="es-AR"/>
        </w:rPr>
        <w:t xml:space="preserve"> inmediatamente</w:t>
      </w:r>
      <w:r w:rsidR="00C52F36" w:rsidRPr="00C915F6">
        <w:rPr>
          <w:rFonts w:asciiTheme="majorHAnsi" w:hAnsiTheme="majorHAnsi"/>
          <w:sz w:val="20"/>
          <w:szCs w:val="20"/>
          <w:lang w:val="es-AR"/>
        </w:rPr>
        <w:t xml:space="preserve"> por su probable responsabilidad como cómplice de las FARC en el ataque, </w:t>
      </w:r>
      <w:r w:rsidR="00FA09C0">
        <w:rPr>
          <w:rFonts w:asciiTheme="majorHAnsi" w:hAnsiTheme="majorHAnsi"/>
          <w:sz w:val="20"/>
          <w:szCs w:val="20"/>
          <w:lang w:val="es-AR"/>
        </w:rPr>
        <w:t xml:space="preserve">se le privó de la libertad </w:t>
      </w:r>
      <w:r w:rsidR="00C52F36" w:rsidRPr="00C915F6">
        <w:rPr>
          <w:rFonts w:asciiTheme="majorHAnsi" w:hAnsiTheme="majorHAnsi"/>
          <w:sz w:val="20"/>
          <w:szCs w:val="20"/>
          <w:lang w:val="es-AR"/>
        </w:rPr>
        <w:t xml:space="preserve">y se inició el proceso penal en su contra. </w:t>
      </w:r>
      <w:r w:rsidR="003C20CA" w:rsidRPr="00C915F6">
        <w:rPr>
          <w:rFonts w:asciiTheme="majorHAnsi" w:hAnsiTheme="majorHAnsi"/>
          <w:sz w:val="20"/>
          <w:szCs w:val="20"/>
          <w:lang w:val="es-AR"/>
        </w:rPr>
        <w:t xml:space="preserve">El señor Rojas fue inicialmente procesado por la justicia militar venezolana, pero la sentencia condenatoria dictada en su contra fue anulada </w:t>
      </w:r>
      <w:r>
        <w:rPr>
          <w:rFonts w:asciiTheme="majorHAnsi" w:hAnsiTheme="majorHAnsi"/>
          <w:sz w:val="20"/>
          <w:szCs w:val="20"/>
          <w:lang w:val="es-AR"/>
        </w:rPr>
        <w:t xml:space="preserve">en sede de casación </w:t>
      </w:r>
      <w:r w:rsidR="003C20CA" w:rsidRPr="00C915F6">
        <w:rPr>
          <w:rFonts w:asciiTheme="majorHAnsi" w:hAnsiTheme="majorHAnsi"/>
          <w:sz w:val="20"/>
          <w:szCs w:val="20"/>
          <w:lang w:val="es-AR"/>
        </w:rPr>
        <w:t xml:space="preserve">por </w:t>
      </w:r>
      <w:r w:rsidR="00B40A28">
        <w:rPr>
          <w:rFonts w:asciiTheme="majorHAnsi" w:hAnsiTheme="majorHAnsi"/>
          <w:sz w:val="20"/>
          <w:szCs w:val="20"/>
          <w:lang w:val="es-AR"/>
        </w:rPr>
        <w:t xml:space="preserve">el Tribunal Supremo </w:t>
      </w:r>
      <w:r w:rsidR="003C20CA" w:rsidRPr="00C915F6">
        <w:rPr>
          <w:rFonts w:asciiTheme="majorHAnsi" w:hAnsiTheme="majorHAnsi"/>
          <w:sz w:val="20"/>
          <w:szCs w:val="20"/>
          <w:lang w:val="es-AR"/>
        </w:rPr>
        <w:t xml:space="preserve">de Justicia, </w:t>
      </w:r>
      <w:r w:rsidR="00C7002D" w:rsidRPr="00C915F6">
        <w:rPr>
          <w:rFonts w:asciiTheme="majorHAnsi" w:hAnsiTheme="majorHAnsi"/>
          <w:sz w:val="20"/>
          <w:szCs w:val="20"/>
          <w:lang w:val="es-AR"/>
        </w:rPr>
        <w:t xml:space="preserve">que </w:t>
      </w:r>
      <w:r w:rsidR="003C20CA" w:rsidRPr="00C915F6">
        <w:rPr>
          <w:rFonts w:asciiTheme="majorHAnsi" w:hAnsiTheme="majorHAnsi"/>
          <w:sz w:val="20"/>
          <w:szCs w:val="20"/>
          <w:lang w:val="es-AR"/>
        </w:rPr>
        <w:t xml:space="preserve">ordenó </w:t>
      </w:r>
      <w:r w:rsidR="00C7002D" w:rsidRPr="00C915F6">
        <w:rPr>
          <w:rFonts w:asciiTheme="majorHAnsi" w:hAnsiTheme="majorHAnsi"/>
          <w:sz w:val="20"/>
          <w:szCs w:val="20"/>
          <w:lang w:val="es-AR"/>
        </w:rPr>
        <w:t xml:space="preserve">el </w:t>
      </w:r>
      <w:r w:rsidR="003C20CA" w:rsidRPr="00C915F6">
        <w:rPr>
          <w:rFonts w:asciiTheme="majorHAnsi" w:hAnsiTheme="majorHAnsi"/>
          <w:sz w:val="20"/>
          <w:szCs w:val="20"/>
          <w:lang w:val="es-AR"/>
        </w:rPr>
        <w:t>traslad</w:t>
      </w:r>
      <w:r w:rsidR="00C7002D" w:rsidRPr="00C915F6">
        <w:rPr>
          <w:rFonts w:asciiTheme="majorHAnsi" w:hAnsiTheme="majorHAnsi"/>
          <w:sz w:val="20"/>
          <w:szCs w:val="20"/>
          <w:lang w:val="es-AR"/>
        </w:rPr>
        <w:t>o del proceso</w:t>
      </w:r>
      <w:r w:rsidR="003C20CA" w:rsidRPr="00C915F6">
        <w:rPr>
          <w:rFonts w:asciiTheme="majorHAnsi" w:hAnsiTheme="majorHAnsi"/>
          <w:sz w:val="20"/>
          <w:szCs w:val="20"/>
          <w:lang w:val="es-AR"/>
        </w:rPr>
        <w:t xml:space="preserve"> a la jurisdicción ordinaria</w:t>
      </w:r>
      <w:r w:rsidR="00BD35E8">
        <w:rPr>
          <w:rFonts w:asciiTheme="majorHAnsi" w:hAnsiTheme="majorHAnsi"/>
          <w:sz w:val="20"/>
          <w:szCs w:val="20"/>
          <w:lang w:val="es-AR"/>
        </w:rPr>
        <w:t>,</w:t>
      </w:r>
      <w:r w:rsidR="003C20CA" w:rsidRPr="00C915F6">
        <w:rPr>
          <w:rFonts w:asciiTheme="majorHAnsi" w:hAnsiTheme="majorHAnsi"/>
          <w:sz w:val="20"/>
          <w:szCs w:val="20"/>
          <w:lang w:val="es-AR"/>
        </w:rPr>
        <w:t xml:space="preserve"> </w:t>
      </w:r>
      <w:r w:rsidR="00C7002D" w:rsidRPr="00C915F6">
        <w:rPr>
          <w:rFonts w:asciiTheme="majorHAnsi" w:hAnsiTheme="majorHAnsi"/>
          <w:sz w:val="20"/>
          <w:szCs w:val="20"/>
          <w:lang w:val="es-AR"/>
        </w:rPr>
        <w:t xml:space="preserve">para que </w:t>
      </w:r>
      <w:r w:rsidR="003C20CA" w:rsidRPr="00C915F6">
        <w:rPr>
          <w:rFonts w:asciiTheme="majorHAnsi" w:hAnsiTheme="majorHAnsi"/>
          <w:sz w:val="20"/>
          <w:szCs w:val="20"/>
          <w:lang w:val="es-AR"/>
        </w:rPr>
        <w:t>allí se rehiciera</w:t>
      </w:r>
      <w:r>
        <w:rPr>
          <w:rFonts w:asciiTheme="majorHAnsi" w:hAnsiTheme="majorHAnsi"/>
          <w:sz w:val="20"/>
          <w:szCs w:val="20"/>
          <w:lang w:val="es-AR"/>
        </w:rPr>
        <w:t xml:space="preserve"> la etapa de juzgamiento</w:t>
      </w:r>
      <w:r w:rsidR="00C7002D" w:rsidRPr="00C915F6">
        <w:rPr>
          <w:rFonts w:asciiTheme="majorHAnsi" w:hAnsiTheme="majorHAnsi"/>
          <w:sz w:val="20"/>
          <w:szCs w:val="20"/>
          <w:lang w:val="es-AR"/>
        </w:rPr>
        <w:t>, lo cual se cumplió</w:t>
      </w:r>
      <w:r w:rsidR="003C20CA" w:rsidRPr="00C915F6">
        <w:rPr>
          <w:rFonts w:asciiTheme="majorHAnsi" w:hAnsiTheme="majorHAnsi"/>
          <w:sz w:val="20"/>
          <w:szCs w:val="20"/>
          <w:lang w:val="es-AR"/>
        </w:rPr>
        <w:t xml:space="preserve">. </w:t>
      </w:r>
    </w:p>
    <w:p w14:paraId="3F1E67D0" w14:textId="77777777" w:rsidR="00BD35E8" w:rsidRDefault="00BD35E8" w:rsidP="00E46C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3.</w:t>
      </w:r>
      <w:r>
        <w:rPr>
          <w:rFonts w:asciiTheme="majorHAnsi" w:hAnsiTheme="majorHAnsi"/>
          <w:sz w:val="20"/>
          <w:szCs w:val="20"/>
          <w:lang w:val="es-AR"/>
        </w:rPr>
        <w:tab/>
        <w:t>L</w:t>
      </w:r>
      <w:r w:rsidR="00FA09C0">
        <w:rPr>
          <w:rFonts w:asciiTheme="majorHAnsi" w:hAnsiTheme="majorHAnsi"/>
          <w:sz w:val="20"/>
          <w:szCs w:val="20"/>
          <w:lang w:val="es-AR"/>
        </w:rPr>
        <w:t xml:space="preserve">uego de su detención </w:t>
      </w:r>
      <w:r w:rsidR="007205E2">
        <w:rPr>
          <w:rFonts w:asciiTheme="majorHAnsi" w:hAnsiTheme="majorHAnsi"/>
          <w:sz w:val="20"/>
          <w:szCs w:val="20"/>
          <w:lang w:val="es-AR"/>
        </w:rPr>
        <w:t xml:space="preserve">inicial el 21 de septiembre de 2004 </w:t>
      </w:r>
      <w:r w:rsidR="00FA09C0">
        <w:rPr>
          <w:rFonts w:asciiTheme="majorHAnsi" w:hAnsiTheme="majorHAnsi"/>
          <w:sz w:val="20"/>
          <w:szCs w:val="20"/>
          <w:lang w:val="es-AR"/>
        </w:rPr>
        <w:t xml:space="preserve">por el Fiscal Militar, </w:t>
      </w:r>
      <w:r w:rsidR="007205E2">
        <w:rPr>
          <w:rFonts w:asciiTheme="majorHAnsi" w:hAnsiTheme="majorHAnsi"/>
          <w:sz w:val="20"/>
          <w:szCs w:val="20"/>
          <w:lang w:val="es-AR"/>
        </w:rPr>
        <w:t>el 24 de septiembre de 2004 el Tribunal de Control Militar dictó en su contra medida de privación judicial preventiva de libertad</w:t>
      </w:r>
      <w:r w:rsidR="00E46C9E">
        <w:rPr>
          <w:rFonts w:asciiTheme="majorHAnsi" w:hAnsiTheme="majorHAnsi"/>
          <w:sz w:val="20"/>
          <w:szCs w:val="20"/>
          <w:lang w:val="es-AR"/>
        </w:rPr>
        <w:t>, y</w:t>
      </w:r>
      <w:r w:rsidR="007205E2">
        <w:rPr>
          <w:rFonts w:asciiTheme="majorHAnsi" w:hAnsiTheme="majorHAnsi"/>
          <w:sz w:val="20"/>
          <w:szCs w:val="20"/>
          <w:lang w:val="es-AR"/>
        </w:rPr>
        <w:t xml:space="preserve"> </w:t>
      </w:r>
      <w:r w:rsidR="00FA09C0">
        <w:rPr>
          <w:rFonts w:asciiTheme="majorHAnsi" w:hAnsiTheme="majorHAnsi"/>
          <w:sz w:val="20"/>
          <w:szCs w:val="20"/>
          <w:lang w:val="es-AR"/>
        </w:rPr>
        <w:t xml:space="preserve">el </w:t>
      </w:r>
      <w:r w:rsidR="00B40A28">
        <w:rPr>
          <w:rFonts w:asciiTheme="majorHAnsi" w:hAnsiTheme="majorHAnsi"/>
          <w:sz w:val="20"/>
          <w:szCs w:val="20"/>
          <w:lang w:val="es-AR"/>
        </w:rPr>
        <w:t xml:space="preserve">5 de noviembre de 2004 la Fiscalía Militar Cuarta del Ministerio Público presentó acusación en su contra. El </w:t>
      </w:r>
      <w:r w:rsidR="00FA09C0">
        <w:rPr>
          <w:rFonts w:asciiTheme="majorHAnsi" w:hAnsiTheme="majorHAnsi"/>
          <w:sz w:val="20"/>
          <w:szCs w:val="20"/>
          <w:lang w:val="es-AR"/>
        </w:rPr>
        <w:t xml:space="preserve">3 de diciembre de 2004 el Tribunal Militar Décimo Cuarto de Control de </w:t>
      </w:r>
      <w:proofErr w:type="spellStart"/>
      <w:r w:rsidR="00FA09C0">
        <w:rPr>
          <w:rFonts w:asciiTheme="majorHAnsi" w:hAnsiTheme="majorHAnsi"/>
          <w:sz w:val="20"/>
          <w:szCs w:val="20"/>
          <w:lang w:val="es-AR"/>
        </w:rPr>
        <w:t>Guasdualito</w:t>
      </w:r>
      <w:proofErr w:type="spellEnd"/>
      <w:r w:rsidR="00FA09C0">
        <w:rPr>
          <w:rFonts w:asciiTheme="majorHAnsi" w:hAnsiTheme="majorHAnsi"/>
          <w:sz w:val="20"/>
          <w:szCs w:val="20"/>
          <w:lang w:val="es-AR"/>
        </w:rPr>
        <w:t xml:space="preserve"> celebró audiencia preliminar, en la que admitió la acusación presentada por la Fiscalía Militar Cuart</w:t>
      </w:r>
      <w:r w:rsidR="00E46C9E">
        <w:rPr>
          <w:rFonts w:asciiTheme="majorHAnsi" w:hAnsiTheme="majorHAnsi"/>
          <w:sz w:val="20"/>
          <w:szCs w:val="20"/>
          <w:lang w:val="es-AR"/>
        </w:rPr>
        <w:t>a</w:t>
      </w:r>
      <w:r w:rsidR="00FA09C0">
        <w:rPr>
          <w:rFonts w:asciiTheme="majorHAnsi" w:hAnsiTheme="majorHAnsi"/>
          <w:sz w:val="20"/>
          <w:szCs w:val="20"/>
          <w:lang w:val="es-AR"/>
        </w:rPr>
        <w:t xml:space="preserve"> de </w:t>
      </w:r>
      <w:proofErr w:type="spellStart"/>
      <w:r w:rsidR="00FA09C0">
        <w:rPr>
          <w:rFonts w:asciiTheme="majorHAnsi" w:hAnsiTheme="majorHAnsi"/>
          <w:sz w:val="20"/>
          <w:szCs w:val="20"/>
          <w:lang w:val="es-AR"/>
        </w:rPr>
        <w:t>Guasdualito</w:t>
      </w:r>
      <w:proofErr w:type="spellEnd"/>
      <w:r w:rsidR="00FA09C0">
        <w:rPr>
          <w:rFonts w:asciiTheme="majorHAnsi" w:hAnsiTheme="majorHAnsi"/>
          <w:sz w:val="20"/>
          <w:szCs w:val="20"/>
          <w:lang w:val="es-AR"/>
        </w:rPr>
        <w:t>, admitió las pruebas ofrecidas por las partes, y ordenó apertura a juicio oral y público. Dicho juicio se realizó ante el Tribunal Militar Cuarto de Juicio de San Cristóbal, el cual resolvió en sentencia del 1</w:t>
      </w:r>
      <w:r w:rsidR="00F60CDB">
        <w:rPr>
          <w:rFonts w:asciiTheme="majorHAnsi" w:hAnsiTheme="majorHAnsi"/>
          <w:sz w:val="20"/>
          <w:szCs w:val="20"/>
          <w:lang w:val="es-AR"/>
        </w:rPr>
        <w:t>6</w:t>
      </w:r>
      <w:r w:rsidR="00FA09C0">
        <w:rPr>
          <w:rFonts w:asciiTheme="majorHAnsi" w:hAnsiTheme="majorHAnsi"/>
          <w:sz w:val="20"/>
          <w:szCs w:val="20"/>
          <w:lang w:val="es-AR"/>
        </w:rPr>
        <w:t xml:space="preserve"> de marzo de 2005 condenar</w:t>
      </w:r>
      <w:r w:rsidR="00CE1C31">
        <w:rPr>
          <w:rFonts w:asciiTheme="majorHAnsi" w:hAnsiTheme="majorHAnsi"/>
          <w:sz w:val="20"/>
          <w:szCs w:val="20"/>
          <w:lang w:val="es-AR"/>
        </w:rPr>
        <w:t xml:space="preserve"> al señor Rojas a trece años y seis</w:t>
      </w:r>
      <w:r w:rsidR="00FA09C0">
        <w:rPr>
          <w:rFonts w:asciiTheme="majorHAnsi" w:hAnsiTheme="majorHAnsi"/>
          <w:sz w:val="20"/>
          <w:szCs w:val="20"/>
          <w:lang w:val="es-AR"/>
        </w:rPr>
        <w:t xml:space="preserve"> meses de prisión por los delitos de rebelión militar y homicidio intencional agravado, ambos en grado de complicidad. Este fallo fue apelado el 30 de marzo de 2005, y el 9 de mayo de 2005 la Corte Marcial del Circuito Judicial Penal Militar resolvió confirmar la condena. </w:t>
      </w:r>
    </w:p>
    <w:p w14:paraId="0C8179C5" w14:textId="044F930C" w:rsidR="003C20CA" w:rsidRPr="00C915F6" w:rsidRDefault="00BD35E8" w:rsidP="00E46C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4.</w:t>
      </w:r>
      <w:r>
        <w:rPr>
          <w:rFonts w:asciiTheme="majorHAnsi" w:hAnsiTheme="majorHAnsi"/>
          <w:sz w:val="20"/>
          <w:szCs w:val="20"/>
          <w:lang w:val="es-AR"/>
        </w:rPr>
        <w:tab/>
      </w:r>
      <w:r w:rsidR="00063401">
        <w:rPr>
          <w:rFonts w:asciiTheme="majorHAnsi" w:hAnsiTheme="majorHAnsi"/>
          <w:sz w:val="20"/>
          <w:szCs w:val="20"/>
          <w:lang w:val="es-AR"/>
        </w:rPr>
        <w:t>Frente a esta decisión, e</w:t>
      </w:r>
      <w:r w:rsidR="00FA09C0">
        <w:rPr>
          <w:rFonts w:asciiTheme="majorHAnsi" w:hAnsiTheme="majorHAnsi"/>
          <w:sz w:val="20"/>
          <w:szCs w:val="20"/>
          <w:lang w:val="es-AR"/>
        </w:rPr>
        <w:t>l defensor del señor Rojas interpuso recurso de casación ante la Sala de Casación Penal del Tribunal Supremo de Justicia el 26 de mayo de 2005; dicho recurso fue resuelto el 8 de noviembre de 2005, declarando la Sala que la competencia para celebrar el juicio oral por este caso recaía en la jurisdicción ordinaria, por lo cual</w:t>
      </w:r>
      <w:r w:rsidR="007205E2">
        <w:rPr>
          <w:rFonts w:asciiTheme="majorHAnsi" w:hAnsiTheme="majorHAnsi"/>
          <w:sz w:val="20"/>
          <w:szCs w:val="20"/>
          <w:lang w:val="es-AR"/>
        </w:rPr>
        <w:t xml:space="preserve"> anuló el juicio y</w:t>
      </w:r>
      <w:r w:rsidR="00FA09C0">
        <w:rPr>
          <w:rFonts w:asciiTheme="majorHAnsi" w:hAnsiTheme="majorHAnsi"/>
          <w:sz w:val="20"/>
          <w:szCs w:val="20"/>
          <w:lang w:val="es-AR"/>
        </w:rPr>
        <w:t xml:space="preserve"> remitió las actuaciones al Tribunal de Primera Instancia en Función de Juicio del Circuito Judicial Penal de Apure para que allí se rehiciera la etapa de </w:t>
      </w:r>
      <w:r w:rsidR="007205E2">
        <w:rPr>
          <w:rFonts w:asciiTheme="majorHAnsi" w:hAnsiTheme="majorHAnsi"/>
          <w:sz w:val="20"/>
          <w:szCs w:val="20"/>
          <w:lang w:val="es-AR"/>
        </w:rPr>
        <w:t>juzgamiento</w:t>
      </w:r>
      <w:r w:rsidR="00FA09C0">
        <w:rPr>
          <w:rFonts w:asciiTheme="majorHAnsi" w:hAnsiTheme="majorHAnsi"/>
          <w:sz w:val="20"/>
          <w:szCs w:val="20"/>
          <w:lang w:val="es-AR"/>
        </w:rPr>
        <w:t>. El 10 de enero de 2006 este Tribunal dio por recibida la causa</w:t>
      </w:r>
      <w:r w:rsidR="00E46C9E">
        <w:rPr>
          <w:rFonts w:asciiTheme="majorHAnsi" w:hAnsiTheme="majorHAnsi"/>
          <w:sz w:val="20"/>
          <w:szCs w:val="20"/>
          <w:lang w:val="es-AR"/>
        </w:rPr>
        <w:t>,</w:t>
      </w:r>
      <w:r w:rsidR="00FA09C0">
        <w:rPr>
          <w:rFonts w:asciiTheme="majorHAnsi" w:hAnsiTheme="majorHAnsi"/>
          <w:sz w:val="20"/>
          <w:szCs w:val="20"/>
          <w:lang w:val="es-AR"/>
        </w:rPr>
        <w:t xml:space="preserve"> y</w:t>
      </w:r>
      <w:r w:rsidR="00E46C9E">
        <w:rPr>
          <w:rFonts w:asciiTheme="majorHAnsi" w:hAnsiTheme="majorHAnsi"/>
          <w:sz w:val="20"/>
          <w:szCs w:val="20"/>
          <w:lang w:val="es-AR"/>
        </w:rPr>
        <w:t xml:space="preserve"> </w:t>
      </w:r>
      <w:r w:rsidR="002C16F2">
        <w:rPr>
          <w:rFonts w:asciiTheme="majorHAnsi" w:hAnsiTheme="majorHAnsi"/>
          <w:sz w:val="20"/>
          <w:szCs w:val="20"/>
          <w:lang w:val="es-AR"/>
        </w:rPr>
        <w:t xml:space="preserve">posteriormente </w:t>
      </w:r>
      <w:r w:rsidR="00E46C9E">
        <w:rPr>
          <w:rFonts w:asciiTheme="majorHAnsi" w:hAnsiTheme="majorHAnsi"/>
          <w:sz w:val="20"/>
          <w:szCs w:val="20"/>
          <w:lang w:val="es-AR"/>
        </w:rPr>
        <w:t xml:space="preserve">emitió fallo </w:t>
      </w:r>
      <w:r w:rsidR="007205E2">
        <w:rPr>
          <w:rFonts w:asciiTheme="majorHAnsi" w:hAnsiTheme="majorHAnsi"/>
          <w:sz w:val="20"/>
          <w:szCs w:val="20"/>
          <w:lang w:val="es-AR"/>
        </w:rPr>
        <w:t>conden</w:t>
      </w:r>
      <w:r w:rsidR="00E46C9E">
        <w:rPr>
          <w:rFonts w:asciiTheme="majorHAnsi" w:hAnsiTheme="majorHAnsi"/>
          <w:sz w:val="20"/>
          <w:szCs w:val="20"/>
          <w:lang w:val="es-AR"/>
        </w:rPr>
        <w:t>ando</w:t>
      </w:r>
      <w:r w:rsidR="007205E2">
        <w:rPr>
          <w:rFonts w:asciiTheme="majorHAnsi" w:hAnsiTheme="majorHAnsi"/>
          <w:sz w:val="20"/>
          <w:szCs w:val="20"/>
          <w:lang w:val="es-AR"/>
        </w:rPr>
        <w:t xml:space="preserve"> al señor Rojas por el delito de homicidio agravado en grado de complicidad a </w:t>
      </w:r>
      <w:r w:rsidR="00544164">
        <w:rPr>
          <w:rFonts w:asciiTheme="majorHAnsi" w:hAnsiTheme="majorHAnsi"/>
          <w:sz w:val="20"/>
          <w:szCs w:val="20"/>
          <w:lang w:val="es-AR"/>
        </w:rPr>
        <w:t>quince</w:t>
      </w:r>
      <w:r w:rsidR="007205E2">
        <w:rPr>
          <w:rFonts w:asciiTheme="majorHAnsi" w:hAnsiTheme="majorHAnsi"/>
          <w:sz w:val="20"/>
          <w:szCs w:val="20"/>
          <w:lang w:val="es-AR"/>
        </w:rPr>
        <w:t xml:space="preserve"> años de prisión, y </w:t>
      </w:r>
      <w:r w:rsidR="00E46C9E">
        <w:rPr>
          <w:rFonts w:asciiTheme="majorHAnsi" w:hAnsiTheme="majorHAnsi"/>
          <w:sz w:val="20"/>
          <w:szCs w:val="20"/>
          <w:lang w:val="es-AR"/>
        </w:rPr>
        <w:t xml:space="preserve">absolviéndolo </w:t>
      </w:r>
      <w:r w:rsidR="00544164">
        <w:rPr>
          <w:rFonts w:asciiTheme="majorHAnsi" w:hAnsiTheme="majorHAnsi"/>
          <w:sz w:val="20"/>
          <w:szCs w:val="20"/>
          <w:lang w:val="es-AR"/>
        </w:rPr>
        <w:t>del delito de rebelión militar</w:t>
      </w:r>
      <w:r w:rsidR="0049419B">
        <w:rPr>
          <w:rFonts w:asciiTheme="majorHAnsi" w:hAnsiTheme="majorHAnsi"/>
          <w:sz w:val="20"/>
          <w:szCs w:val="20"/>
          <w:lang w:val="es-AR"/>
        </w:rPr>
        <w:t>; el fallo fue leído en audiencia del 4 de octubre de 2007 y publicado en su texto íntegro el 15 de noviembre de 2007</w:t>
      </w:r>
      <w:r w:rsidR="00404FA4">
        <w:rPr>
          <w:rFonts w:asciiTheme="majorHAnsi" w:hAnsiTheme="majorHAnsi"/>
          <w:sz w:val="20"/>
          <w:szCs w:val="20"/>
          <w:lang w:val="es-AR"/>
        </w:rPr>
        <w:t xml:space="preserve">. </w:t>
      </w:r>
      <w:r w:rsidR="00063401">
        <w:rPr>
          <w:rFonts w:asciiTheme="majorHAnsi" w:hAnsiTheme="majorHAnsi"/>
          <w:sz w:val="20"/>
          <w:szCs w:val="20"/>
          <w:lang w:val="es-AR"/>
        </w:rPr>
        <w:t>La defensa de la presunta víctima interpuso</w:t>
      </w:r>
      <w:r w:rsidR="007205E2">
        <w:rPr>
          <w:rFonts w:asciiTheme="majorHAnsi" w:hAnsiTheme="majorHAnsi"/>
          <w:sz w:val="20"/>
          <w:szCs w:val="20"/>
          <w:lang w:val="es-AR"/>
        </w:rPr>
        <w:t xml:space="preserve"> recurso de apelación, </w:t>
      </w:r>
      <w:r w:rsidR="0049419B">
        <w:rPr>
          <w:rFonts w:asciiTheme="majorHAnsi" w:hAnsiTheme="majorHAnsi"/>
          <w:sz w:val="20"/>
          <w:szCs w:val="20"/>
          <w:lang w:val="es-AR"/>
        </w:rPr>
        <w:t>el</w:t>
      </w:r>
      <w:r w:rsidR="00063401">
        <w:rPr>
          <w:rFonts w:asciiTheme="majorHAnsi" w:hAnsiTheme="majorHAnsi"/>
          <w:sz w:val="20"/>
          <w:szCs w:val="20"/>
          <w:lang w:val="es-AR"/>
        </w:rPr>
        <w:t xml:space="preserve"> cual fue rechazado por </w:t>
      </w:r>
      <w:r w:rsidR="007205E2">
        <w:rPr>
          <w:rFonts w:asciiTheme="majorHAnsi" w:hAnsiTheme="majorHAnsi"/>
          <w:sz w:val="20"/>
          <w:szCs w:val="20"/>
          <w:lang w:val="es-AR"/>
        </w:rPr>
        <w:t xml:space="preserve">la Corte de Apelaciones del Circuito Judicial Penal del Estado Apure </w:t>
      </w:r>
      <w:r w:rsidR="00063401">
        <w:rPr>
          <w:rFonts w:asciiTheme="majorHAnsi" w:hAnsiTheme="majorHAnsi"/>
          <w:sz w:val="20"/>
          <w:szCs w:val="20"/>
          <w:lang w:val="es-AR"/>
        </w:rPr>
        <w:t>el 29 de julio de 2008. Luego presentó un</w:t>
      </w:r>
      <w:r w:rsidR="007205E2">
        <w:rPr>
          <w:rFonts w:asciiTheme="majorHAnsi" w:hAnsiTheme="majorHAnsi"/>
          <w:sz w:val="20"/>
          <w:szCs w:val="20"/>
          <w:lang w:val="es-AR"/>
        </w:rPr>
        <w:t xml:space="preserve"> recurso de casación ante el Tribunal Supremo de Justicia, el cual el 21 de octubre de 2009 lo denegó por no </w:t>
      </w:r>
      <w:r w:rsidR="00BE4B5B">
        <w:rPr>
          <w:rFonts w:asciiTheme="majorHAnsi" w:hAnsiTheme="majorHAnsi"/>
          <w:sz w:val="20"/>
          <w:szCs w:val="20"/>
          <w:lang w:val="es-AR"/>
        </w:rPr>
        <w:t>cumplirse</w:t>
      </w:r>
      <w:r w:rsidR="007205E2">
        <w:rPr>
          <w:rFonts w:asciiTheme="majorHAnsi" w:hAnsiTheme="majorHAnsi"/>
          <w:sz w:val="20"/>
          <w:szCs w:val="20"/>
          <w:lang w:val="es-AR"/>
        </w:rPr>
        <w:t xml:space="preserve"> los requisitos de ley para su procedencia.</w:t>
      </w:r>
      <w:r w:rsidR="00B40A28">
        <w:rPr>
          <w:rFonts w:asciiTheme="majorHAnsi" w:hAnsiTheme="majorHAnsi"/>
          <w:sz w:val="20"/>
          <w:szCs w:val="20"/>
          <w:lang w:val="es-AR"/>
        </w:rPr>
        <w:t xml:space="preserve"> El peticionario afirma</w:t>
      </w:r>
      <w:r w:rsidR="00560155">
        <w:rPr>
          <w:rFonts w:asciiTheme="majorHAnsi" w:hAnsiTheme="majorHAnsi"/>
          <w:sz w:val="20"/>
          <w:szCs w:val="20"/>
          <w:lang w:val="es-AR"/>
        </w:rPr>
        <w:t>, sin presentar una constancia de notificación,</w:t>
      </w:r>
      <w:r w:rsidR="00B40A28">
        <w:rPr>
          <w:rFonts w:asciiTheme="majorHAnsi" w:hAnsiTheme="majorHAnsi"/>
          <w:sz w:val="20"/>
          <w:szCs w:val="20"/>
          <w:lang w:val="es-AR"/>
        </w:rPr>
        <w:t xml:space="preserve"> que dicha decisión fue notificada al señor Rojas el 15 de diciembre de 2009</w:t>
      </w:r>
      <w:r w:rsidR="00063401">
        <w:rPr>
          <w:rFonts w:asciiTheme="majorHAnsi" w:hAnsiTheme="majorHAnsi"/>
          <w:sz w:val="20"/>
          <w:szCs w:val="20"/>
          <w:lang w:val="es-AR"/>
        </w:rPr>
        <w:t>.</w:t>
      </w:r>
    </w:p>
    <w:p w14:paraId="5E2940EC" w14:textId="40C98794" w:rsidR="00C52F36" w:rsidRPr="00C915F6" w:rsidRDefault="00F361EF" w:rsidP="00E46C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5</w:t>
      </w:r>
      <w:r w:rsidR="00E46C9E">
        <w:rPr>
          <w:rFonts w:asciiTheme="majorHAnsi" w:hAnsiTheme="majorHAnsi"/>
          <w:sz w:val="20"/>
          <w:szCs w:val="20"/>
          <w:lang w:val="es-AR"/>
        </w:rPr>
        <w:t xml:space="preserve">. </w:t>
      </w:r>
      <w:r>
        <w:rPr>
          <w:rFonts w:asciiTheme="majorHAnsi" w:hAnsiTheme="majorHAnsi"/>
          <w:sz w:val="20"/>
          <w:szCs w:val="20"/>
          <w:lang w:val="es-AR"/>
        </w:rPr>
        <w:tab/>
      </w:r>
      <w:r w:rsidR="00C52F36" w:rsidRPr="00C915F6">
        <w:rPr>
          <w:rFonts w:asciiTheme="majorHAnsi" w:hAnsiTheme="majorHAnsi"/>
          <w:sz w:val="20"/>
          <w:szCs w:val="20"/>
          <w:lang w:val="es-AR"/>
        </w:rPr>
        <w:t xml:space="preserve">El peticionario alega que durante su detención </w:t>
      </w:r>
      <w:r w:rsidR="004C2930" w:rsidRPr="00C915F6">
        <w:rPr>
          <w:rFonts w:asciiTheme="majorHAnsi" w:hAnsiTheme="majorHAnsi"/>
          <w:sz w:val="20"/>
          <w:szCs w:val="20"/>
          <w:lang w:val="es-AR"/>
        </w:rPr>
        <w:t xml:space="preserve">inicial </w:t>
      </w:r>
      <w:r w:rsidR="00C52F36" w:rsidRPr="00C915F6">
        <w:rPr>
          <w:rFonts w:asciiTheme="majorHAnsi" w:hAnsiTheme="majorHAnsi"/>
          <w:sz w:val="20"/>
          <w:szCs w:val="20"/>
          <w:lang w:val="es-AR"/>
        </w:rPr>
        <w:t>el señor Roja</w:t>
      </w:r>
      <w:r w:rsidR="00C52F36" w:rsidRPr="00560155">
        <w:rPr>
          <w:rFonts w:asciiTheme="majorHAnsi" w:hAnsiTheme="majorHAnsi"/>
          <w:sz w:val="20"/>
          <w:szCs w:val="20"/>
          <w:lang w:val="es-AR"/>
        </w:rPr>
        <w:t xml:space="preserve">s fue víctima de golpes, malos tratos y torturas </w:t>
      </w:r>
      <w:r w:rsidR="00DB49E6">
        <w:rPr>
          <w:rFonts w:asciiTheme="majorHAnsi" w:hAnsiTheme="majorHAnsi"/>
          <w:sz w:val="20"/>
          <w:szCs w:val="20"/>
          <w:lang w:val="es-AR"/>
        </w:rPr>
        <w:t xml:space="preserve">–sin embargo, </w:t>
      </w:r>
      <w:r w:rsidR="00560155" w:rsidRPr="00560155">
        <w:rPr>
          <w:rFonts w:asciiTheme="majorHAnsi" w:hAnsiTheme="majorHAnsi" w:cs="Arial"/>
          <w:sz w:val="20"/>
          <w:szCs w:val="20"/>
          <w:shd w:val="clear" w:color="auto" w:fill="FFFFFF"/>
          <w:lang w:val="es-CO"/>
        </w:rPr>
        <w:t xml:space="preserve">no </w:t>
      </w:r>
      <w:r w:rsidR="00DB49E6">
        <w:rPr>
          <w:rFonts w:asciiTheme="majorHAnsi" w:hAnsiTheme="majorHAnsi" w:cs="Arial"/>
          <w:sz w:val="20"/>
          <w:szCs w:val="20"/>
          <w:shd w:val="clear" w:color="auto" w:fill="FFFFFF"/>
          <w:lang w:val="es-CO"/>
        </w:rPr>
        <w:t>indica</w:t>
      </w:r>
      <w:r w:rsidR="00560155" w:rsidRPr="00560155">
        <w:rPr>
          <w:rFonts w:asciiTheme="majorHAnsi" w:hAnsiTheme="majorHAnsi" w:cs="Arial"/>
          <w:sz w:val="20"/>
          <w:szCs w:val="20"/>
          <w:shd w:val="clear" w:color="auto" w:fill="FFFFFF"/>
          <w:lang w:val="es-CO"/>
        </w:rPr>
        <w:t xml:space="preserve"> las circunstancias de modo, tiempo y lugar en las que habrían tenido lugar los supuestos hechos de tortura, ni si puso dichos actos en conocimiento de las autoridades </w:t>
      </w:r>
      <w:r w:rsidR="00DB49E6">
        <w:rPr>
          <w:rFonts w:asciiTheme="majorHAnsi" w:hAnsiTheme="majorHAnsi" w:cs="Arial"/>
          <w:sz w:val="20"/>
          <w:szCs w:val="20"/>
          <w:shd w:val="clear" w:color="auto" w:fill="FFFFFF"/>
          <w:lang w:val="es-CO"/>
        </w:rPr>
        <w:t>competentes</w:t>
      </w:r>
      <w:r w:rsidR="00DB49E6">
        <w:rPr>
          <w:rFonts w:asciiTheme="majorHAnsi" w:hAnsiTheme="majorHAnsi"/>
          <w:sz w:val="20"/>
          <w:szCs w:val="20"/>
          <w:lang w:val="es-AR"/>
        </w:rPr>
        <w:t>–</w:t>
      </w:r>
      <w:r w:rsidR="00560155" w:rsidRPr="00560155">
        <w:rPr>
          <w:rFonts w:asciiTheme="majorHAnsi" w:hAnsiTheme="majorHAnsi" w:cs="Arial"/>
          <w:sz w:val="20"/>
          <w:szCs w:val="20"/>
          <w:shd w:val="clear" w:color="auto" w:fill="FFFFFF"/>
          <w:lang w:val="es-CO"/>
        </w:rPr>
        <w:t>.</w:t>
      </w:r>
      <w:r w:rsidR="00C52F36" w:rsidRPr="00C915F6">
        <w:rPr>
          <w:rFonts w:asciiTheme="majorHAnsi" w:hAnsiTheme="majorHAnsi"/>
          <w:sz w:val="20"/>
          <w:szCs w:val="20"/>
          <w:lang w:val="es-AR"/>
        </w:rPr>
        <w:t xml:space="preserve"> </w:t>
      </w:r>
      <w:r w:rsidR="004C2930" w:rsidRPr="00C915F6">
        <w:rPr>
          <w:rFonts w:asciiTheme="majorHAnsi" w:hAnsiTheme="majorHAnsi"/>
          <w:sz w:val="20"/>
          <w:szCs w:val="20"/>
          <w:lang w:val="es-AR"/>
        </w:rPr>
        <w:t xml:space="preserve">También </w:t>
      </w:r>
      <w:r w:rsidR="00C52F36" w:rsidRPr="00C915F6">
        <w:rPr>
          <w:rFonts w:asciiTheme="majorHAnsi" w:hAnsiTheme="majorHAnsi"/>
          <w:sz w:val="20"/>
          <w:szCs w:val="20"/>
          <w:lang w:val="es-AR"/>
        </w:rPr>
        <w:t>se alega</w:t>
      </w:r>
      <w:r w:rsidR="004C2930" w:rsidRPr="00C915F6">
        <w:rPr>
          <w:rFonts w:asciiTheme="majorHAnsi" w:hAnsiTheme="majorHAnsi"/>
          <w:sz w:val="20"/>
          <w:szCs w:val="20"/>
          <w:lang w:val="es-AR"/>
        </w:rPr>
        <w:t xml:space="preserve"> que </w:t>
      </w:r>
      <w:r w:rsidR="00C52F36" w:rsidRPr="00C915F6">
        <w:rPr>
          <w:rFonts w:asciiTheme="majorHAnsi" w:hAnsiTheme="majorHAnsi"/>
          <w:sz w:val="20"/>
          <w:szCs w:val="20"/>
          <w:lang w:val="es-AR"/>
        </w:rPr>
        <w:t xml:space="preserve">la detención habría sido ilegal porque no se realizó </w:t>
      </w:r>
      <w:r w:rsidR="00C52F36" w:rsidRPr="00F361EF">
        <w:rPr>
          <w:rFonts w:asciiTheme="majorHAnsi" w:hAnsiTheme="majorHAnsi"/>
          <w:sz w:val="20"/>
          <w:szCs w:val="20"/>
          <w:lang w:val="es-AR"/>
        </w:rPr>
        <w:t>en flagrancia ni estuvo precedida de una orden judicial de captura</w:t>
      </w:r>
      <w:r w:rsidR="00E34019">
        <w:rPr>
          <w:rFonts w:asciiTheme="majorHAnsi" w:hAnsiTheme="majorHAnsi"/>
          <w:sz w:val="20"/>
          <w:szCs w:val="20"/>
          <w:lang w:val="es-AR"/>
        </w:rPr>
        <w:t>.</w:t>
      </w:r>
      <w:r w:rsidR="00B1615F">
        <w:rPr>
          <w:rFonts w:asciiTheme="majorHAnsi" w:hAnsiTheme="majorHAnsi"/>
          <w:sz w:val="20"/>
          <w:szCs w:val="20"/>
          <w:lang w:val="es-AR"/>
        </w:rPr>
        <w:t xml:space="preserve"> La ilegalidad de la detención fue alegada </w:t>
      </w:r>
      <w:r w:rsidR="00696E80">
        <w:rPr>
          <w:rFonts w:asciiTheme="majorHAnsi" w:hAnsiTheme="majorHAnsi"/>
          <w:sz w:val="20"/>
          <w:szCs w:val="20"/>
          <w:lang w:val="es-AR"/>
        </w:rPr>
        <w:t xml:space="preserve">inicialmente como causal de nulidad </w:t>
      </w:r>
      <w:r w:rsidR="00B1615F">
        <w:rPr>
          <w:rFonts w:asciiTheme="majorHAnsi" w:hAnsiTheme="majorHAnsi"/>
          <w:sz w:val="20"/>
          <w:szCs w:val="20"/>
          <w:lang w:val="es-AR"/>
        </w:rPr>
        <w:t xml:space="preserve">ante el Tribunal Militar de Control de </w:t>
      </w:r>
      <w:proofErr w:type="spellStart"/>
      <w:r w:rsidR="00B1615F">
        <w:rPr>
          <w:rFonts w:asciiTheme="majorHAnsi" w:hAnsiTheme="majorHAnsi"/>
          <w:sz w:val="20"/>
          <w:szCs w:val="20"/>
          <w:lang w:val="es-AR"/>
        </w:rPr>
        <w:t>Guasdualito</w:t>
      </w:r>
      <w:proofErr w:type="spellEnd"/>
      <w:r w:rsidR="00696E80">
        <w:rPr>
          <w:rFonts w:asciiTheme="majorHAnsi" w:hAnsiTheme="majorHAnsi"/>
          <w:sz w:val="20"/>
          <w:szCs w:val="20"/>
          <w:lang w:val="es-AR"/>
        </w:rPr>
        <w:t>, el cual el 5 de noviembre de 2004 denegó</w:t>
      </w:r>
      <w:r w:rsidR="00C52F36" w:rsidRPr="00F361EF">
        <w:rPr>
          <w:rFonts w:asciiTheme="majorHAnsi" w:hAnsiTheme="majorHAnsi"/>
          <w:sz w:val="20"/>
          <w:szCs w:val="20"/>
          <w:lang w:val="es-AR"/>
        </w:rPr>
        <w:t xml:space="preserve"> </w:t>
      </w:r>
      <w:r w:rsidR="00696E80">
        <w:rPr>
          <w:rFonts w:asciiTheme="majorHAnsi" w:hAnsiTheme="majorHAnsi"/>
          <w:sz w:val="20"/>
          <w:szCs w:val="20"/>
          <w:lang w:val="es-AR"/>
        </w:rPr>
        <w:t xml:space="preserve">la solicitud. </w:t>
      </w:r>
      <w:r w:rsidR="00E34019" w:rsidRPr="00B1615F">
        <w:rPr>
          <w:rFonts w:asciiTheme="majorHAnsi" w:hAnsiTheme="majorHAnsi"/>
          <w:sz w:val="20"/>
          <w:szCs w:val="20"/>
          <w:lang w:val="es-AR"/>
        </w:rPr>
        <w:t>Este alegato de</w:t>
      </w:r>
      <w:r w:rsidR="00FA09C0" w:rsidRPr="00B1615F">
        <w:rPr>
          <w:rFonts w:asciiTheme="majorHAnsi" w:hAnsiTheme="majorHAnsi"/>
          <w:sz w:val="20"/>
          <w:szCs w:val="20"/>
          <w:lang w:val="es-AR"/>
        </w:rPr>
        <w:t xml:space="preserve"> ilegalidad de </w:t>
      </w:r>
      <w:r w:rsidR="00E34019" w:rsidRPr="00B1615F">
        <w:rPr>
          <w:rFonts w:asciiTheme="majorHAnsi" w:hAnsiTheme="majorHAnsi"/>
          <w:sz w:val="20"/>
          <w:szCs w:val="20"/>
          <w:lang w:val="es-AR"/>
        </w:rPr>
        <w:t>la</w:t>
      </w:r>
      <w:r w:rsidR="00FA09C0" w:rsidRPr="00B1615F">
        <w:rPr>
          <w:rFonts w:asciiTheme="majorHAnsi" w:hAnsiTheme="majorHAnsi"/>
          <w:sz w:val="20"/>
          <w:szCs w:val="20"/>
          <w:lang w:val="es-AR"/>
        </w:rPr>
        <w:t xml:space="preserve"> detención </w:t>
      </w:r>
      <w:r w:rsidR="00F60CDB" w:rsidRPr="00B1615F">
        <w:rPr>
          <w:rFonts w:asciiTheme="majorHAnsi" w:hAnsiTheme="majorHAnsi"/>
          <w:sz w:val="20"/>
          <w:szCs w:val="20"/>
          <w:lang w:val="es-AR"/>
        </w:rPr>
        <w:t xml:space="preserve">fue </w:t>
      </w:r>
      <w:r w:rsidR="00E34019" w:rsidRPr="00B1615F">
        <w:rPr>
          <w:rFonts w:asciiTheme="majorHAnsi" w:hAnsiTheme="majorHAnsi"/>
          <w:sz w:val="20"/>
          <w:szCs w:val="20"/>
          <w:lang w:val="es-AR"/>
        </w:rPr>
        <w:t>planteado</w:t>
      </w:r>
      <w:r w:rsidR="00F60CDB" w:rsidRPr="00B1615F">
        <w:rPr>
          <w:rFonts w:asciiTheme="majorHAnsi" w:hAnsiTheme="majorHAnsi"/>
          <w:sz w:val="20"/>
          <w:szCs w:val="20"/>
          <w:lang w:val="es-AR"/>
        </w:rPr>
        <w:t xml:space="preserve"> </w:t>
      </w:r>
      <w:r w:rsidR="00696E80">
        <w:rPr>
          <w:rFonts w:asciiTheme="majorHAnsi" w:hAnsiTheme="majorHAnsi"/>
          <w:sz w:val="20"/>
          <w:szCs w:val="20"/>
          <w:lang w:val="es-AR"/>
        </w:rPr>
        <w:t xml:space="preserve">nuevamente </w:t>
      </w:r>
      <w:r w:rsidR="00F60CDB" w:rsidRPr="00B1615F">
        <w:rPr>
          <w:rFonts w:asciiTheme="majorHAnsi" w:hAnsiTheme="majorHAnsi"/>
          <w:sz w:val="20"/>
          <w:szCs w:val="20"/>
          <w:lang w:val="es-AR"/>
        </w:rPr>
        <w:t xml:space="preserve">como causal de nulidad ante el </w:t>
      </w:r>
      <w:r w:rsidR="00B1615F" w:rsidRPr="00B1615F">
        <w:rPr>
          <w:rFonts w:asciiTheme="majorHAnsi" w:hAnsiTheme="majorHAnsi"/>
          <w:sz w:val="20"/>
          <w:szCs w:val="20"/>
          <w:lang w:val="es-AR"/>
        </w:rPr>
        <w:t xml:space="preserve">Tribunal </w:t>
      </w:r>
      <w:r w:rsidR="00F60CDB" w:rsidRPr="00B1615F">
        <w:rPr>
          <w:rFonts w:asciiTheme="majorHAnsi" w:hAnsiTheme="majorHAnsi"/>
          <w:sz w:val="20"/>
          <w:szCs w:val="20"/>
          <w:lang w:val="es-AR"/>
        </w:rPr>
        <w:t>Militar Cuarto de Juicio de San Cri</w:t>
      </w:r>
      <w:r w:rsidR="00E34019" w:rsidRPr="00B1615F">
        <w:rPr>
          <w:rFonts w:asciiTheme="majorHAnsi" w:hAnsiTheme="majorHAnsi"/>
          <w:sz w:val="20"/>
          <w:szCs w:val="20"/>
          <w:lang w:val="es-AR"/>
        </w:rPr>
        <w:t>stóbal; sin embargo, este recurso fue declarado improcedente por extemporáneo</w:t>
      </w:r>
      <w:r w:rsidR="00276F53" w:rsidRPr="00B1615F">
        <w:rPr>
          <w:rFonts w:asciiTheme="majorHAnsi" w:hAnsiTheme="majorHAnsi"/>
          <w:sz w:val="20"/>
          <w:szCs w:val="20"/>
          <w:lang w:val="es-AR"/>
        </w:rPr>
        <w:t xml:space="preserve"> en decisión del </w:t>
      </w:r>
      <w:r w:rsidR="006A7696" w:rsidRPr="00B1615F">
        <w:rPr>
          <w:rFonts w:asciiTheme="majorHAnsi" w:hAnsiTheme="majorHAnsi"/>
          <w:sz w:val="20"/>
          <w:szCs w:val="20"/>
          <w:lang w:val="es-AR"/>
        </w:rPr>
        <w:t>2 de febrero de 2005</w:t>
      </w:r>
      <w:r w:rsidR="00F60CDB" w:rsidRPr="00B1615F">
        <w:rPr>
          <w:rFonts w:asciiTheme="majorHAnsi" w:hAnsiTheme="majorHAnsi"/>
          <w:sz w:val="20"/>
          <w:szCs w:val="20"/>
          <w:lang w:val="es-AR"/>
        </w:rPr>
        <w:t xml:space="preserve">, decisión </w:t>
      </w:r>
      <w:r w:rsidR="00276F53" w:rsidRPr="00B1615F">
        <w:rPr>
          <w:rFonts w:asciiTheme="majorHAnsi" w:hAnsiTheme="majorHAnsi"/>
          <w:sz w:val="20"/>
          <w:szCs w:val="20"/>
          <w:lang w:val="es-AR"/>
        </w:rPr>
        <w:t xml:space="preserve">que </w:t>
      </w:r>
      <w:r w:rsidR="00F60CDB" w:rsidRPr="00B1615F">
        <w:rPr>
          <w:rFonts w:asciiTheme="majorHAnsi" w:hAnsiTheme="majorHAnsi"/>
          <w:sz w:val="20"/>
          <w:szCs w:val="20"/>
          <w:lang w:val="es-AR"/>
        </w:rPr>
        <w:t xml:space="preserve">fue confirmada en segunda instancia por la Corte Marcial en providencia del 17 de marzo de 2005. La irregularidad de la detención también </w:t>
      </w:r>
      <w:r w:rsidR="00FA09C0" w:rsidRPr="00B1615F">
        <w:rPr>
          <w:rFonts w:asciiTheme="majorHAnsi" w:hAnsiTheme="majorHAnsi"/>
          <w:sz w:val="20"/>
          <w:szCs w:val="20"/>
          <w:lang w:val="es-AR"/>
        </w:rPr>
        <w:t xml:space="preserve">fue alegada </w:t>
      </w:r>
      <w:r w:rsidR="00F60CDB" w:rsidRPr="00B1615F">
        <w:rPr>
          <w:rFonts w:asciiTheme="majorHAnsi" w:hAnsiTheme="majorHAnsi"/>
          <w:sz w:val="20"/>
          <w:szCs w:val="20"/>
          <w:lang w:val="es-AR"/>
        </w:rPr>
        <w:t xml:space="preserve">por los mismos motivos </w:t>
      </w:r>
      <w:r w:rsidR="00E775C1" w:rsidRPr="00B1615F">
        <w:rPr>
          <w:rFonts w:asciiTheme="majorHAnsi" w:hAnsiTheme="majorHAnsi"/>
          <w:sz w:val="20"/>
          <w:szCs w:val="20"/>
          <w:lang w:val="es-AR"/>
        </w:rPr>
        <w:t>le</w:t>
      </w:r>
      <w:r w:rsidR="00E775C1" w:rsidRPr="00F361EF">
        <w:rPr>
          <w:rFonts w:asciiTheme="majorHAnsi" w:hAnsiTheme="majorHAnsi"/>
          <w:sz w:val="20"/>
          <w:szCs w:val="20"/>
          <w:lang w:val="es-AR"/>
        </w:rPr>
        <w:t xml:space="preserve">gales </w:t>
      </w:r>
      <w:r w:rsidR="00FA09C0" w:rsidRPr="00F361EF">
        <w:rPr>
          <w:rFonts w:asciiTheme="majorHAnsi" w:hAnsiTheme="majorHAnsi"/>
          <w:sz w:val="20"/>
          <w:szCs w:val="20"/>
          <w:lang w:val="es-AR"/>
        </w:rPr>
        <w:t xml:space="preserve">ante el Tribunal de </w:t>
      </w:r>
      <w:r w:rsidR="0049419B">
        <w:rPr>
          <w:rFonts w:asciiTheme="majorHAnsi" w:hAnsiTheme="majorHAnsi"/>
          <w:sz w:val="20"/>
          <w:szCs w:val="20"/>
          <w:lang w:val="es-AR"/>
        </w:rPr>
        <w:t xml:space="preserve">Primera Instancia en Función de Juicio del Circuito Penal de Apure </w:t>
      </w:r>
      <w:r w:rsidR="00FA09C0" w:rsidRPr="00F361EF">
        <w:rPr>
          <w:rFonts w:asciiTheme="majorHAnsi" w:hAnsiTheme="majorHAnsi"/>
          <w:sz w:val="20"/>
          <w:szCs w:val="20"/>
          <w:lang w:val="es-AR"/>
        </w:rPr>
        <w:t>durante las audiencias</w:t>
      </w:r>
      <w:r w:rsidR="00FA09C0">
        <w:rPr>
          <w:rFonts w:asciiTheme="majorHAnsi" w:hAnsiTheme="majorHAnsi"/>
          <w:sz w:val="20"/>
          <w:szCs w:val="20"/>
          <w:lang w:val="es-AR"/>
        </w:rPr>
        <w:t xml:space="preserve"> de juzgamiento, </w:t>
      </w:r>
      <w:r w:rsidR="00276F53">
        <w:rPr>
          <w:rFonts w:asciiTheme="majorHAnsi" w:hAnsiTheme="majorHAnsi"/>
          <w:sz w:val="20"/>
          <w:szCs w:val="20"/>
          <w:lang w:val="es-AR"/>
        </w:rPr>
        <w:t>pero</w:t>
      </w:r>
      <w:r w:rsidR="00FA09C0">
        <w:rPr>
          <w:rFonts w:asciiTheme="majorHAnsi" w:hAnsiTheme="majorHAnsi"/>
          <w:sz w:val="20"/>
          <w:szCs w:val="20"/>
          <w:lang w:val="es-AR"/>
        </w:rPr>
        <w:t xml:space="preserve"> dicho Tribuna</w:t>
      </w:r>
      <w:r w:rsidR="00276F53">
        <w:rPr>
          <w:rFonts w:asciiTheme="majorHAnsi" w:hAnsiTheme="majorHAnsi"/>
          <w:sz w:val="20"/>
          <w:szCs w:val="20"/>
          <w:lang w:val="es-AR"/>
        </w:rPr>
        <w:t xml:space="preserve">l, </w:t>
      </w:r>
      <w:r w:rsidR="00F60CDB">
        <w:rPr>
          <w:rFonts w:asciiTheme="majorHAnsi" w:hAnsiTheme="majorHAnsi"/>
          <w:sz w:val="20"/>
          <w:szCs w:val="20"/>
          <w:lang w:val="es-AR"/>
        </w:rPr>
        <w:t xml:space="preserve">en su fallo </w:t>
      </w:r>
      <w:r w:rsidR="00276F53">
        <w:rPr>
          <w:rFonts w:asciiTheme="majorHAnsi" w:hAnsiTheme="majorHAnsi"/>
          <w:sz w:val="20"/>
          <w:szCs w:val="20"/>
          <w:lang w:val="es-AR"/>
        </w:rPr>
        <w:t xml:space="preserve">condenatorio, resolvió que presentar una nueva solicitud de nulidad por el mismo motivo no era procedente a la luz de la ley procesal aplicable, dado que la misma ya había sido resuelta por los jueces </w:t>
      </w:r>
      <w:r w:rsidR="0012522B">
        <w:rPr>
          <w:rFonts w:asciiTheme="majorHAnsi" w:hAnsiTheme="majorHAnsi"/>
          <w:sz w:val="20"/>
          <w:szCs w:val="20"/>
          <w:lang w:val="es-AR"/>
        </w:rPr>
        <w:t>entonces a cargo del proceso</w:t>
      </w:r>
      <w:r w:rsidR="00766548">
        <w:rPr>
          <w:rFonts w:asciiTheme="majorHAnsi" w:hAnsiTheme="majorHAnsi"/>
          <w:sz w:val="20"/>
          <w:szCs w:val="20"/>
          <w:lang w:val="es-AR"/>
        </w:rPr>
        <w:t xml:space="preserve"> desde el 5 de noviembre de 2004</w:t>
      </w:r>
      <w:r w:rsidR="00276F53">
        <w:rPr>
          <w:rFonts w:asciiTheme="majorHAnsi" w:hAnsiTheme="majorHAnsi"/>
          <w:sz w:val="20"/>
          <w:szCs w:val="20"/>
          <w:lang w:val="es-AR"/>
        </w:rPr>
        <w:t>, y que</w:t>
      </w:r>
      <w:r w:rsidR="00696E80">
        <w:rPr>
          <w:rFonts w:asciiTheme="majorHAnsi" w:hAnsiTheme="majorHAnsi"/>
          <w:sz w:val="20"/>
          <w:szCs w:val="20"/>
          <w:lang w:val="es-AR"/>
        </w:rPr>
        <w:t xml:space="preserve"> además</w:t>
      </w:r>
      <w:r w:rsidR="00276F53">
        <w:rPr>
          <w:rFonts w:asciiTheme="majorHAnsi" w:hAnsiTheme="majorHAnsi"/>
          <w:sz w:val="20"/>
          <w:szCs w:val="20"/>
          <w:lang w:val="es-AR"/>
        </w:rPr>
        <w:t xml:space="preserve"> el Tribunal Supremo de Justicia, en la decisión de anular el juicio seguido ante la justicia militar, se </w:t>
      </w:r>
      <w:r w:rsidR="00E775C1">
        <w:rPr>
          <w:rFonts w:asciiTheme="majorHAnsi" w:hAnsiTheme="majorHAnsi"/>
          <w:sz w:val="20"/>
          <w:szCs w:val="20"/>
          <w:lang w:val="es-AR"/>
        </w:rPr>
        <w:t>había negado</w:t>
      </w:r>
      <w:r w:rsidR="00276F53">
        <w:rPr>
          <w:rFonts w:asciiTheme="majorHAnsi" w:hAnsiTheme="majorHAnsi"/>
          <w:sz w:val="20"/>
          <w:szCs w:val="20"/>
          <w:lang w:val="es-AR"/>
        </w:rPr>
        <w:t xml:space="preserve"> a ordenar la nulidad de </w:t>
      </w:r>
      <w:r w:rsidR="00766548">
        <w:rPr>
          <w:rFonts w:asciiTheme="majorHAnsi" w:hAnsiTheme="majorHAnsi"/>
          <w:sz w:val="20"/>
          <w:szCs w:val="20"/>
          <w:lang w:val="es-AR"/>
        </w:rPr>
        <w:t xml:space="preserve">dicha </w:t>
      </w:r>
      <w:r w:rsidR="00276F53">
        <w:rPr>
          <w:rFonts w:asciiTheme="majorHAnsi" w:hAnsiTheme="majorHAnsi"/>
          <w:sz w:val="20"/>
          <w:szCs w:val="20"/>
          <w:lang w:val="es-AR"/>
        </w:rPr>
        <w:t>resolución del 5 de noviembre de 2004</w:t>
      </w:r>
      <w:r w:rsidR="00B1615F">
        <w:rPr>
          <w:rFonts w:asciiTheme="majorHAnsi" w:hAnsiTheme="majorHAnsi"/>
          <w:sz w:val="20"/>
          <w:szCs w:val="20"/>
          <w:lang w:val="es-AR"/>
        </w:rPr>
        <w:t xml:space="preserve"> del Tribunal Militar de Control</w:t>
      </w:r>
      <w:r w:rsidR="00276F53">
        <w:rPr>
          <w:rFonts w:asciiTheme="majorHAnsi" w:hAnsiTheme="majorHAnsi"/>
          <w:sz w:val="20"/>
          <w:szCs w:val="20"/>
          <w:lang w:val="es-AR"/>
        </w:rPr>
        <w:t xml:space="preserve"> </w:t>
      </w:r>
      <w:r w:rsidR="00696E80">
        <w:rPr>
          <w:rFonts w:asciiTheme="majorHAnsi" w:hAnsiTheme="majorHAnsi"/>
          <w:sz w:val="20"/>
          <w:szCs w:val="20"/>
          <w:lang w:val="es-AR"/>
        </w:rPr>
        <w:t xml:space="preserve">de </w:t>
      </w:r>
      <w:proofErr w:type="spellStart"/>
      <w:r w:rsidR="00696E80">
        <w:rPr>
          <w:rFonts w:asciiTheme="majorHAnsi" w:hAnsiTheme="majorHAnsi"/>
          <w:sz w:val="20"/>
          <w:szCs w:val="20"/>
          <w:lang w:val="es-AR"/>
        </w:rPr>
        <w:t>Guasdualito</w:t>
      </w:r>
      <w:proofErr w:type="spellEnd"/>
      <w:r w:rsidR="00696E80">
        <w:rPr>
          <w:rFonts w:asciiTheme="majorHAnsi" w:hAnsiTheme="majorHAnsi"/>
          <w:sz w:val="20"/>
          <w:szCs w:val="20"/>
          <w:lang w:val="es-AR"/>
        </w:rPr>
        <w:t xml:space="preserve"> </w:t>
      </w:r>
      <w:r w:rsidR="00276F53">
        <w:rPr>
          <w:rFonts w:asciiTheme="majorHAnsi" w:hAnsiTheme="majorHAnsi"/>
          <w:sz w:val="20"/>
          <w:szCs w:val="20"/>
          <w:lang w:val="es-AR"/>
        </w:rPr>
        <w:t xml:space="preserve">que </w:t>
      </w:r>
      <w:r w:rsidR="00E775C1">
        <w:rPr>
          <w:rFonts w:asciiTheme="majorHAnsi" w:hAnsiTheme="majorHAnsi"/>
          <w:sz w:val="20"/>
          <w:szCs w:val="20"/>
          <w:lang w:val="es-AR"/>
        </w:rPr>
        <w:t xml:space="preserve">declaró </w:t>
      </w:r>
      <w:r w:rsidR="00766548">
        <w:rPr>
          <w:rFonts w:asciiTheme="majorHAnsi" w:hAnsiTheme="majorHAnsi"/>
          <w:sz w:val="20"/>
          <w:szCs w:val="20"/>
          <w:lang w:val="es-AR"/>
        </w:rPr>
        <w:t xml:space="preserve">la </w:t>
      </w:r>
      <w:r w:rsidR="00276F53">
        <w:rPr>
          <w:rFonts w:asciiTheme="majorHAnsi" w:hAnsiTheme="majorHAnsi"/>
          <w:sz w:val="20"/>
          <w:szCs w:val="20"/>
          <w:lang w:val="es-AR"/>
        </w:rPr>
        <w:t>solicitud de nulidad improcedente por extemporaneidad.</w:t>
      </w:r>
    </w:p>
    <w:p w14:paraId="6FAC8D13" w14:textId="77777777" w:rsidR="00190389" w:rsidRPr="00C915F6" w:rsidRDefault="00F361EF" w:rsidP="00E775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lastRenderedPageBreak/>
        <w:t>6</w:t>
      </w:r>
      <w:r w:rsidR="00E775C1">
        <w:rPr>
          <w:rFonts w:asciiTheme="majorHAnsi" w:hAnsiTheme="majorHAnsi"/>
          <w:sz w:val="20"/>
          <w:szCs w:val="20"/>
          <w:lang w:val="es-AR"/>
        </w:rPr>
        <w:t xml:space="preserve">. </w:t>
      </w:r>
      <w:r>
        <w:rPr>
          <w:rFonts w:asciiTheme="majorHAnsi" w:hAnsiTheme="majorHAnsi"/>
          <w:sz w:val="20"/>
          <w:szCs w:val="20"/>
          <w:lang w:val="es-AR"/>
        </w:rPr>
        <w:tab/>
      </w:r>
      <w:r w:rsidR="00C52F36" w:rsidRPr="00C915F6">
        <w:rPr>
          <w:rFonts w:asciiTheme="majorHAnsi" w:hAnsiTheme="majorHAnsi"/>
          <w:sz w:val="20"/>
          <w:szCs w:val="20"/>
          <w:lang w:val="es-AR"/>
        </w:rPr>
        <w:t xml:space="preserve">El peticionario hace un recuento detallado de las pruebas que se tuvieron en cuenta para condenar al señor Rojas, explicando </w:t>
      </w:r>
      <w:r w:rsidR="004C2930" w:rsidRPr="00C915F6">
        <w:rPr>
          <w:rFonts w:asciiTheme="majorHAnsi" w:hAnsiTheme="majorHAnsi"/>
          <w:sz w:val="20"/>
          <w:szCs w:val="20"/>
          <w:lang w:val="es-AR"/>
        </w:rPr>
        <w:t xml:space="preserve">extensamente </w:t>
      </w:r>
      <w:r w:rsidR="00C52F36" w:rsidRPr="00C915F6">
        <w:rPr>
          <w:rFonts w:asciiTheme="majorHAnsi" w:hAnsiTheme="majorHAnsi"/>
          <w:sz w:val="20"/>
          <w:szCs w:val="20"/>
          <w:lang w:val="es-AR"/>
        </w:rPr>
        <w:t>por qué, en su criterio, las mismas eran insuficientes para acreditar su responsabilidad como cómplice</w:t>
      </w:r>
      <w:r w:rsidR="004C2930" w:rsidRPr="00C915F6">
        <w:rPr>
          <w:rFonts w:asciiTheme="majorHAnsi" w:hAnsiTheme="majorHAnsi"/>
          <w:sz w:val="20"/>
          <w:szCs w:val="20"/>
          <w:lang w:val="es-AR"/>
        </w:rPr>
        <w:t xml:space="preserve"> de la guerrilla</w:t>
      </w:r>
      <w:r w:rsidR="00E775C1">
        <w:rPr>
          <w:rFonts w:asciiTheme="majorHAnsi" w:hAnsiTheme="majorHAnsi"/>
          <w:sz w:val="20"/>
          <w:szCs w:val="20"/>
          <w:lang w:val="es-AR"/>
        </w:rPr>
        <w:t xml:space="preserve"> en el ataque</w:t>
      </w:r>
      <w:r w:rsidR="00C52F36" w:rsidRPr="00C915F6">
        <w:rPr>
          <w:rFonts w:asciiTheme="majorHAnsi" w:hAnsiTheme="majorHAnsi"/>
          <w:sz w:val="20"/>
          <w:szCs w:val="20"/>
          <w:lang w:val="es-AR"/>
        </w:rPr>
        <w:t xml:space="preserve">; también detalla el razonamiento judicial de los distintos tribunales que se pronunciaron sobre el caso, controvirtiendo sus presupuestos, lógica y conclusiones con distintas razones fácticas y jurídicas basadas en el ordenamiento penal venezolano. </w:t>
      </w:r>
      <w:r w:rsidR="00190389" w:rsidRPr="00C915F6">
        <w:rPr>
          <w:rFonts w:asciiTheme="majorHAnsi" w:hAnsiTheme="majorHAnsi"/>
          <w:sz w:val="20"/>
          <w:szCs w:val="20"/>
          <w:lang w:val="es-AR"/>
        </w:rPr>
        <w:t xml:space="preserve">Como sustento principal de sus argumentos sobre lo que califica como decisiones injustas y erradas de la judicatura venezolana, el peticionario ha presentado un artículo </w:t>
      </w:r>
      <w:r w:rsidR="00B40A28">
        <w:rPr>
          <w:rFonts w:asciiTheme="majorHAnsi" w:hAnsiTheme="majorHAnsi"/>
          <w:sz w:val="20"/>
          <w:szCs w:val="20"/>
          <w:lang w:val="es-AR"/>
        </w:rPr>
        <w:t xml:space="preserve">publicado en </w:t>
      </w:r>
      <w:r w:rsidR="00190389" w:rsidRPr="00C915F6">
        <w:rPr>
          <w:rFonts w:asciiTheme="majorHAnsi" w:hAnsiTheme="majorHAnsi"/>
          <w:sz w:val="20"/>
          <w:szCs w:val="20"/>
          <w:lang w:val="es-AR"/>
        </w:rPr>
        <w:t xml:space="preserve">la prensa colombiana </w:t>
      </w:r>
      <w:r w:rsidR="00B40A28">
        <w:rPr>
          <w:rFonts w:asciiTheme="majorHAnsi" w:hAnsiTheme="majorHAnsi"/>
          <w:sz w:val="20"/>
          <w:szCs w:val="20"/>
          <w:lang w:val="es-AR"/>
        </w:rPr>
        <w:t xml:space="preserve">el 12 de mayo de 2008, </w:t>
      </w:r>
      <w:r w:rsidR="00190389" w:rsidRPr="00C915F6">
        <w:rPr>
          <w:rFonts w:asciiTheme="majorHAnsi" w:hAnsiTheme="majorHAnsi"/>
          <w:sz w:val="20"/>
          <w:szCs w:val="20"/>
          <w:lang w:val="es-AR"/>
        </w:rPr>
        <w:t xml:space="preserve">en el que se describieron los hallazgos efectuados por las autoridades </w:t>
      </w:r>
      <w:r w:rsidR="00C7002D" w:rsidRPr="00C915F6">
        <w:rPr>
          <w:rFonts w:asciiTheme="majorHAnsi" w:hAnsiTheme="majorHAnsi"/>
          <w:sz w:val="20"/>
          <w:szCs w:val="20"/>
          <w:lang w:val="es-AR"/>
        </w:rPr>
        <w:t xml:space="preserve">de Colombia </w:t>
      </w:r>
      <w:r w:rsidR="00190389" w:rsidRPr="00C915F6">
        <w:rPr>
          <w:rFonts w:asciiTheme="majorHAnsi" w:hAnsiTheme="majorHAnsi"/>
          <w:sz w:val="20"/>
          <w:szCs w:val="20"/>
          <w:lang w:val="es-AR"/>
        </w:rPr>
        <w:t>en el computador de un alto ma</w:t>
      </w:r>
      <w:r w:rsidR="001A5449">
        <w:rPr>
          <w:rFonts w:asciiTheme="majorHAnsi" w:hAnsiTheme="majorHAnsi"/>
          <w:sz w:val="20"/>
          <w:szCs w:val="20"/>
          <w:lang w:val="es-AR"/>
        </w:rPr>
        <w:t>ndo de la guerrilla de las FARC</w:t>
      </w:r>
      <w:r w:rsidR="001A5449" w:rsidRPr="001A5449">
        <w:rPr>
          <w:rFonts w:asciiTheme="majorHAnsi" w:hAnsiTheme="majorHAnsi"/>
          <w:sz w:val="20"/>
          <w:szCs w:val="20"/>
          <w:lang w:val="es-AR"/>
        </w:rPr>
        <w:t>.</w:t>
      </w:r>
      <w:r w:rsidR="00190389" w:rsidRPr="001A5449">
        <w:rPr>
          <w:rFonts w:asciiTheme="majorHAnsi" w:hAnsiTheme="majorHAnsi"/>
          <w:sz w:val="20"/>
          <w:szCs w:val="20"/>
          <w:lang w:val="es-AR"/>
        </w:rPr>
        <w:t xml:space="preserve"> </w:t>
      </w:r>
      <w:r w:rsidR="001A5449" w:rsidRPr="001A5449">
        <w:rPr>
          <w:rFonts w:asciiTheme="majorHAnsi" w:hAnsiTheme="majorHAnsi"/>
          <w:sz w:val="20"/>
          <w:szCs w:val="20"/>
          <w:lang w:val="es-AR"/>
        </w:rPr>
        <w:t>L</w:t>
      </w:r>
      <w:r w:rsidR="00190389" w:rsidRPr="001A5449">
        <w:rPr>
          <w:rFonts w:asciiTheme="majorHAnsi" w:hAnsiTheme="majorHAnsi"/>
          <w:sz w:val="20"/>
          <w:szCs w:val="20"/>
          <w:lang w:val="es-AR"/>
        </w:rPr>
        <w:t xml:space="preserve">a CIDH </w:t>
      </w:r>
      <w:r w:rsidR="001A5449">
        <w:rPr>
          <w:rFonts w:asciiTheme="majorHAnsi" w:hAnsiTheme="majorHAnsi"/>
          <w:sz w:val="20"/>
          <w:szCs w:val="20"/>
          <w:lang w:val="es-AR"/>
        </w:rPr>
        <w:t>observa</w:t>
      </w:r>
      <w:r w:rsidR="00E775C1" w:rsidRPr="001A5449">
        <w:rPr>
          <w:rFonts w:asciiTheme="majorHAnsi" w:hAnsiTheme="majorHAnsi"/>
          <w:sz w:val="20"/>
          <w:szCs w:val="20"/>
          <w:lang w:val="es-AR"/>
        </w:rPr>
        <w:t xml:space="preserve"> en este artículo </w:t>
      </w:r>
      <w:r w:rsidR="00190389" w:rsidRPr="001A5449">
        <w:rPr>
          <w:rFonts w:asciiTheme="majorHAnsi" w:hAnsiTheme="majorHAnsi"/>
          <w:sz w:val="20"/>
          <w:szCs w:val="20"/>
          <w:lang w:val="es-AR"/>
        </w:rPr>
        <w:t>que en tales hallazgos, consistentes en diversos correos electrónicos enviados entre los comandantes guerrilleros, las FARC admiten su responsabilidad en el ataque</w:t>
      </w:r>
      <w:r w:rsidR="00C915F6" w:rsidRPr="001A5449">
        <w:rPr>
          <w:rFonts w:asciiTheme="majorHAnsi" w:hAnsiTheme="majorHAnsi"/>
          <w:sz w:val="20"/>
          <w:szCs w:val="20"/>
          <w:lang w:val="es-AR"/>
        </w:rPr>
        <w:t xml:space="preserve"> del río </w:t>
      </w:r>
      <w:proofErr w:type="spellStart"/>
      <w:r w:rsidR="00C915F6" w:rsidRPr="001A5449">
        <w:rPr>
          <w:rFonts w:asciiTheme="majorHAnsi" w:hAnsiTheme="majorHAnsi"/>
          <w:sz w:val="20"/>
          <w:szCs w:val="20"/>
          <w:lang w:val="es-AR"/>
        </w:rPr>
        <w:t>Sarare</w:t>
      </w:r>
      <w:proofErr w:type="spellEnd"/>
      <w:r w:rsidR="00190389" w:rsidRPr="001A5449">
        <w:rPr>
          <w:rFonts w:asciiTheme="majorHAnsi" w:hAnsiTheme="majorHAnsi"/>
          <w:sz w:val="20"/>
          <w:szCs w:val="20"/>
          <w:lang w:val="es-AR"/>
        </w:rPr>
        <w:t xml:space="preserve">, expresan su preocupación por la forma en que el mismo podría lesionar sus relaciones </w:t>
      </w:r>
      <w:r w:rsidR="00C7002D" w:rsidRPr="001A5449">
        <w:rPr>
          <w:rFonts w:asciiTheme="majorHAnsi" w:hAnsiTheme="majorHAnsi"/>
          <w:sz w:val="20"/>
          <w:szCs w:val="20"/>
          <w:lang w:val="es-AR"/>
        </w:rPr>
        <w:t xml:space="preserve">fluidas </w:t>
      </w:r>
      <w:r w:rsidR="00190389" w:rsidRPr="001A5449">
        <w:rPr>
          <w:rFonts w:asciiTheme="majorHAnsi" w:hAnsiTheme="majorHAnsi"/>
          <w:sz w:val="20"/>
          <w:szCs w:val="20"/>
          <w:lang w:val="es-AR"/>
        </w:rPr>
        <w:t xml:space="preserve">con las </w:t>
      </w:r>
      <w:r w:rsidR="00C915F6" w:rsidRPr="001A5449">
        <w:rPr>
          <w:rFonts w:asciiTheme="majorHAnsi" w:hAnsiTheme="majorHAnsi"/>
          <w:sz w:val="20"/>
          <w:szCs w:val="20"/>
          <w:lang w:val="es-AR"/>
        </w:rPr>
        <w:t xml:space="preserve">altas </w:t>
      </w:r>
      <w:r w:rsidR="00190389" w:rsidRPr="001A5449">
        <w:rPr>
          <w:rFonts w:asciiTheme="majorHAnsi" w:hAnsiTheme="majorHAnsi"/>
          <w:sz w:val="20"/>
          <w:szCs w:val="20"/>
          <w:lang w:val="es-AR"/>
        </w:rPr>
        <w:t xml:space="preserve">autoridades </w:t>
      </w:r>
      <w:r w:rsidR="00C915F6" w:rsidRPr="001A5449">
        <w:rPr>
          <w:rFonts w:asciiTheme="majorHAnsi" w:hAnsiTheme="majorHAnsi"/>
          <w:sz w:val="20"/>
          <w:szCs w:val="20"/>
          <w:lang w:val="es-AR"/>
        </w:rPr>
        <w:t xml:space="preserve">gubernamentales y militares </w:t>
      </w:r>
      <w:r w:rsidR="00190389" w:rsidRPr="001A5449">
        <w:rPr>
          <w:rFonts w:asciiTheme="majorHAnsi" w:hAnsiTheme="majorHAnsi"/>
          <w:sz w:val="20"/>
          <w:szCs w:val="20"/>
          <w:lang w:val="es-AR"/>
        </w:rPr>
        <w:t xml:space="preserve">venezolanas, y expresamente identifican al señor Joel </w:t>
      </w:r>
      <w:r w:rsidR="001A5449">
        <w:rPr>
          <w:rFonts w:asciiTheme="majorHAnsi" w:hAnsiTheme="majorHAnsi"/>
          <w:sz w:val="20"/>
          <w:szCs w:val="20"/>
          <w:lang w:val="es-AR"/>
        </w:rPr>
        <w:t xml:space="preserve">Alfonso Rojas, alias ‘El Mico’ </w:t>
      </w:r>
      <w:r w:rsidR="001A5449" w:rsidRPr="001A5449">
        <w:rPr>
          <w:rFonts w:asciiTheme="majorHAnsi" w:hAnsiTheme="majorHAnsi"/>
          <w:sz w:val="20"/>
          <w:szCs w:val="20"/>
          <w:lang w:val="es-AR"/>
        </w:rPr>
        <w:t>–</w:t>
      </w:r>
      <w:r w:rsidR="00190389" w:rsidRPr="001A5449">
        <w:rPr>
          <w:rFonts w:asciiTheme="majorHAnsi" w:hAnsiTheme="majorHAnsi"/>
          <w:sz w:val="20"/>
          <w:szCs w:val="20"/>
          <w:lang w:val="es-AR"/>
        </w:rPr>
        <w:t>denominación que el propio señor Rojas declaró j</w:t>
      </w:r>
      <w:r w:rsidR="001A5449">
        <w:rPr>
          <w:rFonts w:asciiTheme="majorHAnsi" w:hAnsiTheme="majorHAnsi"/>
          <w:sz w:val="20"/>
          <w:szCs w:val="20"/>
          <w:lang w:val="es-AR"/>
        </w:rPr>
        <w:t>udicialmente ser su apodo común</w:t>
      </w:r>
      <w:r w:rsidR="001A5449" w:rsidRPr="001A5449">
        <w:rPr>
          <w:rFonts w:asciiTheme="majorHAnsi" w:hAnsiTheme="majorHAnsi"/>
          <w:sz w:val="20"/>
          <w:szCs w:val="20"/>
          <w:lang w:val="es-AR"/>
        </w:rPr>
        <w:t>–</w:t>
      </w:r>
      <w:r w:rsidR="00190389" w:rsidRPr="001A5449">
        <w:rPr>
          <w:rFonts w:asciiTheme="majorHAnsi" w:hAnsiTheme="majorHAnsi"/>
          <w:sz w:val="20"/>
          <w:szCs w:val="20"/>
          <w:lang w:val="es-AR"/>
        </w:rPr>
        <w:t xml:space="preserve"> como un miliciano</w:t>
      </w:r>
      <w:r w:rsidR="00C7002D" w:rsidRPr="001A5449">
        <w:rPr>
          <w:rFonts w:asciiTheme="majorHAnsi" w:hAnsiTheme="majorHAnsi"/>
          <w:sz w:val="20"/>
          <w:szCs w:val="20"/>
          <w:lang w:val="es-AR"/>
        </w:rPr>
        <w:t xml:space="preserve"> activo</w:t>
      </w:r>
      <w:r w:rsidR="00190389" w:rsidRPr="001A5449">
        <w:rPr>
          <w:rFonts w:asciiTheme="majorHAnsi" w:hAnsiTheme="majorHAnsi"/>
          <w:sz w:val="20"/>
          <w:szCs w:val="20"/>
          <w:lang w:val="es-AR"/>
        </w:rPr>
        <w:t xml:space="preserve"> de su guerrilla en territorio venezolano.</w:t>
      </w:r>
      <w:r w:rsidR="00560155" w:rsidRPr="001A5449">
        <w:rPr>
          <w:rFonts w:asciiTheme="majorHAnsi" w:hAnsiTheme="majorHAnsi"/>
          <w:sz w:val="20"/>
          <w:szCs w:val="20"/>
          <w:lang w:val="es-AR"/>
        </w:rPr>
        <w:t xml:space="preserve"> </w:t>
      </w:r>
      <w:r w:rsidR="00E775C1" w:rsidRPr="001A5449">
        <w:rPr>
          <w:rFonts w:asciiTheme="majorHAnsi" w:hAnsiTheme="majorHAnsi"/>
          <w:sz w:val="20"/>
          <w:szCs w:val="20"/>
          <w:lang w:val="es-AR"/>
        </w:rPr>
        <w:t>Pese a este</w:t>
      </w:r>
      <w:r w:rsidR="00E775C1">
        <w:rPr>
          <w:rFonts w:asciiTheme="majorHAnsi" w:hAnsiTheme="majorHAnsi"/>
          <w:sz w:val="20"/>
          <w:szCs w:val="20"/>
          <w:lang w:val="es-AR"/>
        </w:rPr>
        <w:t xml:space="preserve"> contenido textual del artículo, e</w:t>
      </w:r>
      <w:r w:rsidR="00190389" w:rsidRPr="00C915F6">
        <w:rPr>
          <w:rFonts w:asciiTheme="majorHAnsi" w:hAnsiTheme="majorHAnsi"/>
          <w:sz w:val="20"/>
          <w:szCs w:val="20"/>
          <w:lang w:val="es-AR"/>
        </w:rPr>
        <w:t xml:space="preserve">l peticionario alega con base en </w:t>
      </w:r>
      <w:r w:rsidR="00E775C1">
        <w:rPr>
          <w:rFonts w:asciiTheme="majorHAnsi" w:hAnsiTheme="majorHAnsi"/>
          <w:sz w:val="20"/>
          <w:szCs w:val="20"/>
          <w:lang w:val="es-AR"/>
        </w:rPr>
        <w:t xml:space="preserve">el mismo que </w:t>
      </w:r>
      <w:r w:rsidR="00190389" w:rsidRPr="00C915F6">
        <w:rPr>
          <w:rFonts w:asciiTheme="majorHAnsi" w:hAnsiTheme="majorHAnsi"/>
          <w:sz w:val="20"/>
          <w:szCs w:val="20"/>
          <w:lang w:val="es-AR"/>
        </w:rPr>
        <w:t xml:space="preserve">el señor Joel Rojas ha sido víctima de un intento de las autoridades </w:t>
      </w:r>
      <w:r w:rsidR="00C7002D" w:rsidRPr="00C915F6">
        <w:rPr>
          <w:rFonts w:asciiTheme="majorHAnsi" w:hAnsiTheme="majorHAnsi"/>
          <w:sz w:val="20"/>
          <w:szCs w:val="20"/>
          <w:lang w:val="es-AR"/>
        </w:rPr>
        <w:t xml:space="preserve">gubernamentales y judiciales </w:t>
      </w:r>
      <w:r w:rsidR="00190389" w:rsidRPr="00C915F6">
        <w:rPr>
          <w:rFonts w:asciiTheme="majorHAnsi" w:hAnsiTheme="majorHAnsi"/>
          <w:sz w:val="20"/>
          <w:szCs w:val="20"/>
          <w:lang w:val="es-AR"/>
        </w:rPr>
        <w:t xml:space="preserve">venezolanas por exonerar de responsabilidad a las FARC y achacarle a un tercero inocente culpabilidad por las muertes causadas. </w:t>
      </w:r>
      <w:r w:rsidR="00C52F36" w:rsidRPr="00C915F6">
        <w:rPr>
          <w:rFonts w:asciiTheme="majorHAnsi" w:hAnsiTheme="majorHAnsi"/>
          <w:sz w:val="20"/>
          <w:szCs w:val="20"/>
          <w:lang w:val="es-AR"/>
        </w:rPr>
        <w:t xml:space="preserve">En suma, </w:t>
      </w:r>
      <w:r w:rsidR="00B40A28">
        <w:rPr>
          <w:rFonts w:asciiTheme="majorHAnsi" w:hAnsiTheme="majorHAnsi"/>
          <w:sz w:val="20"/>
          <w:szCs w:val="20"/>
          <w:lang w:val="es-AR"/>
        </w:rPr>
        <w:t xml:space="preserve">afirma </w:t>
      </w:r>
      <w:r w:rsidR="00C52F36" w:rsidRPr="00C915F6">
        <w:rPr>
          <w:rFonts w:asciiTheme="majorHAnsi" w:hAnsiTheme="majorHAnsi"/>
          <w:sz w:val="20"/>
          <w:szCs w:val="20"/>
          <w:lang w:val="es-AR"/>
        </w:rPr>
        <w:t xml:space="preserve">que </w:t>
      </w:r>
      <w:r w:rsidR="00B40A28" w:rsidRPr="00B40A28">
        <w:rPr>
          <w:rFonts w:asciiTheme="majorHAnsi" w:hAnsiTheme="majorHAnsi"/>
          <w:i/>
          <w:iCs/>
          <w:sz w:val="20"/>
          <w:szCs w:val="20"/>
          <w:lang w:val="es-AR"/>
        </w:rPr>
        <w:t>“la administración de justicia en éste caso sólo responde a determinados intereses, y no se guía por los principios constitucionales e internacionales que le rigen”</w:t>
      </w:r>
      <w:r w:rsidR="00B40A28">
        <w:rPr>
          <w:rFonts w:asciiTheme="majorHAnsi" w:hAnsiTheme="majorHAnsi"/>
          <w:sz w:val="20"/>
          <w:szCs w:val="20"/>
          <w:lang w:val="es-AR"/>
        </w:rPr>
        <w:t xml:space="preserve">, que el señor Rojas </w:t>
      </w:r>
      <w:r w:rsidR="00B40A28" w:rsidRPr="00B40A28">
        <w:rPr>
          <w:rFonts w:asciiTheme="majorHAnsi" w:hAnsiTheme="majorHAnsi"/>
          <w:i/>
          <w:iCs/>
          <w:sz w:val="20"/>
          <w:szCs w:val="20"/>
          <w:lang w:val="es-AR"/>
        </w:rPr>
        <w:t>“es una víctima del sistema político y judicial de Venezuela, y que para encubrir un hecho realizado por terroristas de las FARC, se hizo mal uso del derecho, y manipulación del aparato judicial, acusando de un hecho no cometido por el falsamente inculpado, y con fundamentos errados e ilógicos a un ciudadano venezolano a quien en ningún momento se le pudo relacionar con éste grupo denominado las FARC”</w:t>
      </w:r>
      <w:r w:rsidR="00B40A28">
        <w:rPr>
          <w:rFonts w:asciiTheme="majorHAnsi" w:hAnsiTheme="majorHAnsi"/>
          <w:sz w:val="20"/>
          <w:szCs w:val="20"/>
          <w:lang w:val="es-AR"/>
        </w:rPr>
        <w:t>;</w:t>
      </w:r>
      <w:r w:rsidR="00C52F36" w:rsidRPr="00C915F6">
        <w:rPr>
          <w:rFonts w:asciiTheme="majorHAnsi" w:hAnsiTheme="majorHAnsi"/>
          <w:sz w:val="20"/>
          <w:szCs w:val="20"/>
          <w:lang w:val="es-AR"/>
        </w:rPr>
        <w:t xml:space="preserve"> raz</w:t>
      </w:r>
      <w:r w:rsidR="00B40A28">
        <w:rPr>
          <w:rFonts w:asciiTheme="majorHAnsi" w:hAnsiTheme="majorHAnsi"/>
          <w:sz w:val="20"/>
          <w:szCs w:val="20"/>
          <w:lang w:val="es-AR"/>
        </w:rPr>
        <w:t>ones</w:t>
      </w:r>
      <w:r w:rsidR="00C52F36" w:rsidRPr="00C915F6">
        <w:rPr>
          <w:rFonts w:asciiTheme="majorHAnsi" w:hAnsiTheme="majorHAnsi"/>
          <w:sz w:val="20"/>
          <w:szCs w:val="20"/>
          <w:lang w:val="es-AR"/>
        </w:rPr>
        <w:t xml:space="preserve"> por la</w:t>
      </w:r>
      <w:r w:rsidR="00B40A28">
        <w:rPr>
          <w:rFonts w:asciiTheme="majorHAnsi" w:hAnsiTheme="majorHAnsi"/>
          <w:sz w:val="20"/>
          <w:szCs w:val="20"/>
          <w:lang w:val="es-AR"/>
        </w:rPr>
        <w:t>s</w:t>
      </w:r>
      <w:r w:rsidR="00C52F36" w:rsidRPr="00C915F6">
        <w:rPr>
          <w:rFonts w:asciiTheme="majorHAnsi" w:hAnsiTheme="majorHAnsi"/>
          <w:sz w:val="20"/>
          <w:szCs w:val="20"/>
          <w:lang w:val="es-AR"/>
        </w:rPr>
        <w:t xml:space="preserve"> cual</w:t>
      </w:r>
      <w:r w:rsidR="00B40A28">
        <w:rPr>
          <w:rFonts w:asciiTheme="majorHAnsi" w:hAnsiTheme="majorHAnsi"/>
          <w:sz w:val="20"/>
          <w:szCs w:val="20"/>
          <w:lang w:val="es-AR"/>
        </w:rPr>
        <w:t>es</w:t>
      </w:r>
      <w:r w:rsidR="00C52F36" w:rsidRPr="00C915F6">
        <w:rPr>
          <w:rFonts w:asciiTheme="majorHAnsi" w:hAnsiTheme="majorHAnsi"/>
          <w:sz w:val="20"/>
          <w:szCs w:val="20"/>
          <w:lang w:val="es-AR"/>
        </w:rPr>
        <w:t xml:space="preserve"> ha acudido a la CIDH a poner en conocimiento de la misma tales irregularidades probatorias y jurídicas en los fallos adversos a su representado. </w:t>
      </w:r>
    </w:p>
    <w:p w14:paraId="49AD0EF5" w14:textId="77777777" w:rsidR="00F361EF" w:rsidRDefault="00F361EF" w:rsidP="00E775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7</w:t>
      </w:r>
      <w:r w:rsidR="00E775C1">
        <w:rPr>
          <w:rFonts w:asciiTheme="majorHAnsi" w:hAnsiTheme="majorHAnsi"/>
          <w:sz w:val="20"/>
          <w:szCs w:val="20"/>
          <w:lang w:val="es-AR"/>
        </w:rPr>
        <w:t xml:space="preserve">. </w:t>
      </w:r>
      <w:r>
        <w:rPr>
          <w:rFonts w:asciiTheme="majorHAnsi" w:hAnsiTheme="majorHAnsi"/>
          <w:sz w:val="20"/>
          <w:szCs w:val="20"/>
          <w:lang w:val="es-AR"/>
        </w:rPr>
        <w:tab/>
      </w:r>
      <w:r w:rsidR="00190389" w:rsidRPr="00C915F6">
        <w:rPr>
          <w:rFonts w:asciiTheme="majorHAnsi" w:hAnsiTheme="majorHAnsi"/>
          <w:sz w:val="20"/>
          <w:szCs w:val="20"/>
          <w:lang w:val="es-AR"/>
        </w:rPr>
        <w:t xml:space="preserve">El Estado, en su contestación, afirma que la petición debe ser declarada inadmisible por cuanto fue presentada en forma extemporánea, y porque el peticionario estaría recurriendo a la Comisión Interamericana en tanto tribunal de cuarta instancia, para que ésta revise las decisiones judiciales en firme adoptadas por los jueces venezolanos. </w:t>
      </w:r>
      <w:r w:rsidR="00C52F36" w:rsidRPr="00C915F6">
        <w:rPr>
          <w:rFonts w:asciiTheme="majorHAnsi" w:hAnsiTheme="majorHAnsi"/>
          <w:sz w:val="20"/>
          <w:szCs w:val="20"/>
          <w:lang w:val="es-AR"/>
        </w:rPr>
        <w:t xml:space="preserve"> </w:t>
      </w:r>
      <w:r w:rsidR="00C7002D" w:rsidRPr="00C915F6">
        <w:rPr>
          <w:rFonts w:asciiTheme="majorHAnsi" w:hAnsiTheme="majorHAnsi"/>
          <w:sz w:val="20"/>
          <w:szCs w:val="20"/>
          <w:lang w:val="es-AR"/>
        </w:rPr>
        <w:t xml:space="preserve">En cuanto a la extemporaneidad de la petición, explica que en Venezuela las decisiones de la Corte Suprema de Justicia se tienen por notificadas </w:t>
      </w:r>
      <w:r w:rsidR="003E6B75">
        <w:rPr>
          <w:rFonts w:asciiTheme="majorHAnsi" w:hAnsiTheme="majorHAnsi"/>
          <w:sz w:val="20"/>
          <w:szCs w:val="20"/>
          <w:lang w:val="es-AR"/>
        </w:rPr>
        <w:t>en la misma fecha en que son adoptadas</w:t>
      </w:r>
      <w:r w:rsidR="00E775C1">
        <w:rPr>
          <w:rFonts w:asciiTheme="majorHAnsi" w:hAnsiTheme="majorHAnsi"/>
          <w:sz w:val="20"/>
          <w:szCs w:val="20"/>
          <w:lang w:val="es-AR"/>
        </w:rPr>
        <w:t>,</w:t>
      </w:r>
      <w:r w:rsidR="003E6B75">
        <w:rPr>
          <w:rFonts w:asciiTheme="majorHAnsi" w:hAnsiTheme="majorHAnsi"/>
          <w:sz w:val="20"/>
          <w:szCs w:val="20"/>
          <w:lang w:val="es-AR"/>
        </w:rPr>
        <w:t xml:space="preserve"> y</w:t>
      </w:r>
      <w:r w:rsidR="00E775C1">
        <w:rPr>
          <w:rFonts w:asciiTheme="majorHAnsi" w:hAnsiTheme="majorHAnsi"/>
          <w:sz w:val="20"/>
          <w:szCs w:val="20"/>
          <w:lang w:val="es-AR"/>
        </w:rPr>
        <w:t xml:space="preserve"> que son</w:t>
      </w:r>
      <w:r w:rsidR="003E6B75">
        <w:rPr>
          <w:rFonts w:asciiTheme="majorHAnsi" w:hAnsiTheme="majorHAnsi"/>
          <w:sz w:val="20"/>
          <w:szCs w:val="20"/>
          <w:lang w:val="es-AR"/>
        </w:rPr>
        <w:t xml:space="preserve"> publicadas en el portal de internet del Tribunal Supremo de Justicia.</w:t>
      </w:r>
      <w:r w:rsidR="005E28DF">
        <w:rPr>
          <w:rFonts w:asciiTheme="majorHAnsi" w:hAnsiTheme="majorHAnsi"/>
          <w:sz w:val="20"/>
          <w:szCs w:val="20"/>
          <w:lang w:val="es-AR"/>
        </w:rPr>
        <w:t xml:space="preserve"> </w:t>
      </w:r>
    </w:p>
    <w:p w14:paraId="0F23ACFE" w14:textId="77777777" w:rsidR="00C52F36" w:rsidRPr="00C915F6" w:rsidRDefault="00F361EF" w:rsidP="00E775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8.</w:t>
      </w:r>
      <w:r>
        <w:rPr>
          <w:rFonts w:asciiTheme="majorHAnsi" w:hAnsiTheme="majorHAnsi"/>
          <w:sz w:val="20"/>
          <w:szCs w:val="20"/>
          <w:lang w:val="es-AR"/>
        </w:rPr>
        <w:tab/>
      </w:r>
      <w:r w:rsidR="005E28DF">
        <w:rPr>
          <w:rFonts w:asciiTheme="majorHAnsi" w:hAnsiTheme="majorHAnsi"/>
          <w:sz w:val="20"/>
          <w:szCs w:val="20"/>
          <w:lang w:val="es-AR"/>
        </w:rPr>
        <w:t xml:space="preserve">En cuanto al argumento de la cuarta instancia, </w:t>
      </w:r>
      <w:r>
        <w:rPr>
          <w:rFonts w:asciiTheme="majorHAnsi" w:hAnsiTheme="majorHAnsi"/>
          <w:sz w:val="20"/>
          <w:szCs w:val="20"/>
          <w:lang w:val="es-AR"/>
        </w:rPr>
        <w:t>el</w:t>
      </w:r>
      <w:r w:rsidR="005E28DF">
        <w:rPr>
          <w:rFonts w:asciiTheme="majorHAnsi" w:hAnsiTheme="majorHAnsi"/>
          <w:sz w:val="20"/>
          <w:szCs w:val="20"/>
          <w:lang w:val="es-AR"/>
        </w:rPr>
        <w:t xml:space="preserve"> Estado </w:t>
      </w:r>
      <w:r>
        <w:rPr>
          <w:rFonts w:asciiTheme="majorHAnsi" w:hAnsiTheme="majorHAnsi"/>
          <w:sz w:val="20"/>
          <w:szCs w:val="20"/>
          <w:lang w:val="es-AR"/>
        </w:rPr>
        <w:t xml:space="preserve">alega </w:t>
      </w:r>
      <w:r w:rsidR="005E28DF">
        <w:rPr>
          <w:rFonts w:asciiTheme="majorHAnsi" w:hAnsiTheme="majorHAnsi"/>
          <w:sz w:val="20"/>
          <w:szCs w:val="20"/>
          <w:lang w:val="es-AR"/>
        </w:rPr>
        <w:t>que el peticionario no ha explicado en qué consistieron las aludidas violaciones de las garantías judiciales en este caso, limitándose a indicar en forma genérica que se habían presentado; y que lo único que se desprende con claridad de la petición es que la parte peticionaria está en desacuerdo con el contenido de las sentencias emitidas por los jueces venezolanos que fueron desfavorables a sus pretensiones. En este sentido</w:t>
      </w:r>
      <w:r w:rsidR="00DD56C8">
        <w:rPr>
          <w:rFonts w:asciiTheme="majorHAnsi" w:hAnsiTheme="majorHAnsi"/>
          <w:sz w:val="20"/>
          <w:szCs w:val="20"/>
          <w:lang w:val="es-AR"/>
        </w:rPr>
        <w:t>,</w:t>
      </w:r>
      <w:r w:rsidR="005E28DF">
        <w:rPr>
          <w:rFonts w:asciiTheme="majorHAnsi" w:hAnsiTheme="majorHAnsi"/>
          <w:sz w:val="20"/>
          <w:szCs w:val="20"/>
          <w:lang w:val="es-AR"/>
        </w:rPr>
        <w:t xml:space="preserve"> el Estado </w:t>
      </w:r>
      <w:r w:rsidR="00DD56C8">
        <w:rPr>
          <w:rFonts w:asciiTheme="majorHAnsi" w:hAnsiTheme="majorHAnsi"/>
          <w:sz w:val="20"/>
          <w:szCs w:val="20"/>
          <w:lang w:val="es-AR"/>
        </w:rPr>
        <w:t>subraya</w:t>
      </w:r>
      <w:r w:rsidR="005E28DF">
        <w:rPr>
          <w:rFonts w:asciiTheme="majorHAnsi" w:hAnsiTheme="majorHAnsi"/>
          <w:sz w:val="20"/>
          <w:szCs w:val="20"/>
          <w:lang w:val="es-AR"/>
        </w:rPr>
        <w:t xml:space="preserve"> que el señor Rojas contó con la plenitud de las garantías procesales establecidas por el ordenamiento jurídico nacional, gozó de un derecho de defensa que ejerció activamente, realizó una extensa actividad probatoria</w:t>
      </w:r>
      <w:r w:rsidR="00E775C1">
        <w:rPr>
          <w:rFonts w:asciiTheme="majorHAnsi" w:hAnsiTheme="majorHAnsi"/>
          <w:sz w:val="20"/>
          <w:szCs w:val="20"/>
          <w:lang w:val="es-AR"/>
        </w:rPr>
        <w:t xml:space="preserve">, e hizo uso de </w:t>
      </w:r>
      <w:r w:rsidR="005E28DF">
        <w:rPr>
          <w:rFonts w:asciiTheme="majorHAnsi" w:hAnsiTheme="majorHAnsi"/>
          <w:sz w:val="20"/>
          <w:szCs w:val="20"/>
          <w:lang w:val="es-AR"/>
        </w:rPr>
        <w:t xml:space="preserve">todos los recursos ordinarios y extraordinarios previstos dentro del proceso por la legislación nacional; de allí que </w:t>
      </w:r>
      <w:r w:rsidR="005E28DF" w:rsidRPr="005E28DF">
        <w:rPr>
          <w:rFonts w:asciiTheme="majorHAnsi" w:hAnsiTheme="majorHAnsi"/>
          <w:i/>
          <w:iCs/>
          <w:sz w:val="20"/>
          <w:szCs w:val="20"/>
          <w:lang w:val="es-AR"/>
        </w:rPr>
        <w:t>“no es procedente que el peticionario pretenda argumentar que se ha vulnerado su derecho a las garantías judiciales simplemente porque difiere de la decisión de fondo sobre el asunto debatido procesalmente”.</w:t>
      </w:r>
    </w:p>
    <w:p w14:paraId="66B03389" w14:textId="77777777" w:rsidR="003239B8" w:rsidRPr="00C915F6" w:rsidRDefault="003239B8" w:rsidP="003239B8">
      <w:pPr>
        <w:spacing w:before="240" w:after="240"/>
        <w:ind w:firstLine="720"/>
        <w:jc w:val="both"/>
        <w:rPr>
          <w:rFonts w:asciiTheme="majorHAnsi" w:hAnsiTheme="majorHAnsi"/>
          <w:sz w:val="20"/>
          <w:szCs w:val="20"/>
          <w:lang w:val="es-UY"/>
        </w:rPr>
      </w:pPr>
      <w:r w:rsidRPr="00C915F6">
        <w:rPr>
          <w:rFonts w:asciiTheme="majorHAnsi" w:eastAsia="Cambria" w:hAnsiTheme="majorHAnsi" w:cs="Cambria"/>
          <w:b/>
          <w:bCs/>
          <w:color w:val="000000"/>
          <w:sz w:val="20"/>
          <w:szCs w:val="20"/>
          <w:u w:color="000000"/>
          <w:lang w:val="es-ES" w:eastAsia="es-ES"/>
        </w:rPr>
        <w:t>VI.</w:t>
      </w:r>
      <w:r w:rsidRPr="00C915F6">
        <w:rPr>
          <w:rFonts w:asciiTheme="majorHAnsi" w:eastAsia="Cambria" w:hAnsiTheme="majorHAnsi" w:cs="Cambria"/>
          <w:b/>
          <w:bCs/>
          <w:color w:val="000000"/>
          <w:sz w:val="20"/>
          <w:szCs w:val="20"/>
          <w:u w:color="000000"/>
          <w:lang w:val="es-ES" w:eastAsia="es-ES"/>
        </w:rPr>
        <w:tab/>
      </w:r>
      <w:r w:rsidR="004A6A54" w:rsidRPr="00C915F6">
        <w:rPr>
          <w:rFonts w:asciiTheme="majorHAnsi" w:hAnsiTheme="majorHAnsi"/>
          <w:b/>
          <w:bCs/>
          <w:sz w:val="20"/>
          <w:szCs w:val="20"/>
          <w:lang w:val="es-ES_tradnl"/>
        </w:rPr>
        <w:t xml:space="preserve">ANÁLISIS DE </w:t>
      </w:r>
      <w:r w:rsidR="00C21FEF" w:rsidRPr="00C915F6">
        <w:rPr>
          <w:rFonts w:asciiTheme="majorHAnsi" w:hAnsiTheme="majorHAnsi"/>
          <w:b/>
          <w:sz w:val="20"/>
          <w:szCs w:val="20"/>
          <w:lang w:val="es-ES"/>
        </w:rPr>
        <w:t>AGOTAMIENTO DE LOS RECURSOS INTERNOS Y PLAZO DE PRESENTACIÓN</w:t>
      </w:r>
      <w:r w:rsidR="00C21FEF" w:rsidRPr="00C915F6">
        <w:rPr>
          <w:rFonts w:asciiTheme="majorHAnsi" w:eastAsia="Cambria" w:hAnsiTheme="majorHAnsi" w:cs="Cambria"/>
          <w:b/>
          <w:bCs/>
          <w:color w:val="000000"/>
          <w:sz w:val="20"/>
          <w:szCs w:val="20"/>
          <w:u w:color="000000"/>
          <w:lang w:val="es-ES" w:eastAsia="es-ES"/>
        </w:rPr>
        <w:t xml:space="preserve"> </w:t>
      </w:r>
    </w:p>
    <w:p w14:paraId="10B5EF81" w14:textId="77777777" w:rsidR="008C5E2D" w:rsidRPr="00C915F6" w:rsidRDefault="00F361EF" w:rsidP="00E775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9</w:t>
      </w:r>
      <w:r w:rsidR="00E775C1">
        <w:rPr>
          <w:rFonts w:asciiTheme="majorHAnsi" w:hAnsiTheme="majorHAnsi"/>
          <w:sz w:val="20"/>
          <w:szCs w:val="20"/>
          <w:lang w:val="es-ES"/>
        </w:rPr>
        <w:t xml:space="preserve">. </w:t>
      </w:r>
      <w:r>
        <w:rPr>
          <w:rFonts w:asciiTheme="majorHAnsi" w:hAnsiTheme="majorHAnsi"/>
          <w:sz w:val="20"/>
          <w:szCs w:val="20"/>
          <w:lang w:val="es-ES"/>
        </w:rPr>
        <w:tab/>
      </w:r>
      <w:r w:rsidR="00190389" w:rsidRPr="00C915F6">
        <w:rPr>
          <w:rFonts w:asciiTheme="majorHAnsi" w:hAnsiTheme="majorHAnsi"/>
          <w:sz w:val="20"/>
          <w:szCs w:val="20"/>
          <w:lang w:val="es-ES"/>
        </w:rPr>
        <w:t>El peticionario ha alegado que su detención fue ilegal</w:t>
      </w:r>
      <w:r w:rsidR="00E775C1">
        <w:rPr>
          <w:rFonts w:asciiTheme="majorHAnsi" w:hAnsiTheme="majorHAnsi"/>
          <w:sz w:val="20"/>
          <w:szCs w:val="20"/>
          <w:lang w:val="es-ES"/>
        </w:rPr>
        <w:t xml:space="preserve"> bajo el derecho procesal penal venezolano;</w:t>
      </w:r>
      <w:r w:rsidR="00190389" w:rsidRPr="00C915F6">
        <w:rPr>
          <w:rFonts w:asciiTheme="majorHAnsi" w:hAnsiTheme="majorHAnsi"/>
          <w:sz w:val="20"/>
          <w:szCs w:val="20"/>
          <w:lang w:val="es-ES"/>
        </w:rPr>
        <w:t xml:space="preserve"> que fue víctima de malos tratos y torturas </w:t>
      </w:r>
      <w:r w:rsidR="00C915F6">
        <w:rPr>
          <w:rFonts w:asciiTheme="majorHAnsi" w:hAnsiTheme="majorHAnsi"/>
          <w:sz w:val="20"/>
          <w:szCs w:val="20"/>
          <w:lang w:val="es-ES"/>
        </w:rPr>
        <w:t xml:space="preserve">indeterminadas </w:t>
      </w:r>
      <w:r w:rsidR="00190389" w:rsidRPr="00C915F6">
        <w:rPr>
          <w:rFonts w:asciiTheme="majorHAnsi" w:hAnsiTheme="majorHAnsi"/>
          <w:sz w:val="20"/>
          <w:szCs w:val="20"/>
          <w:lang w:val="es-ES"/>
        </w:rPr>
        <w:t>durante su privación inicial de libertad</w:t>
      </w:r>
      <w:r w:rsidR="00E775C1">
        <w:rPr>
          <w:rFonts w:asciiTheme="majorHAnsi" w:hAnsiTheme="majorHAnsi"/>
          <w:sz w:val="20"/>
          <w:szCs w:val="20"/>
          <w:lang w:val="es-ES"/>
        </w:rPr>
        <w:t>;</w:t>
      </w:r>
      <w:r w:rsidR="00190389" w:rsidRPr="00C915F6">
        <w:rPr>
          <w:rFonts w:asciiTheme="majorHAnsi" w:hAnsiTheme="majorHAnsi"/>
          <w:sz w:val="20"/>
          <w:szCs w:val="20"/>
          <w:lang w:val="es-ES"/>
        </w:rPr>
        <w:t xml:space="preserve"> y que se vulneraron sus garantías judiciales en el curso del proceso penal que se le siguió ante las jurisdicciones militar y ordinaria</w:t>
      </w:r>
      <w:r w:rsidR="00C915F6">
        <w:rPr>
          <w:rFonts w:asciiTheme="majorHAnsi" w:hAnsiTheme="majorHAnsi"/>
          <w:sz w:val="20"/>
          <w:szCs w:val="20"/>
          <w:lang w:val="es-ES"/>
        </w:rPr>
        <w:t>, en virtud de la apreciación probatoria y el razonamiento jurídico de los jueces que decidieron su caso</w:t>
      </w:r>
      <w:r w:rsidR="00190389" w:rsidRPr="00C915F6">
        <w:rPr>
          <w:rFonts w:asciiTheme="majorHAnsi" w:hAnsiTheme="majorHAnsi"/>
          <w:sz w:val="20"/>
          <w:szCs w:val="20"/>
          <w:lang w:val="es-ES"/>
        </w:rPr>
        <w:t xml:space="preserve">. </w:t>
      </w:r>
    </w:p>
    <w:p w14:paraId="2EB1EE72" w14:textId="3A1A5760" w:rsidR="00EB5A23" w:rsidRDefault="00A900F4" w:rsidP="00E775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10</w:t>
      </w:r>
      <w:r w:rsidR="00E775C1">
        <w:rPr>
          <w:rFonts w:asciiTheme="majorHAnsi" w:hAnsiTheme="majorHAnsi"/>
          <w:sz w:val="20"/>
          <w:szCs w:val="20"/>
          <w:lang w:val="es-ES"/>
        </w:rPr>
        <w:t xml:space="preserve">. </w:t>
      </w:r>
      <w:r>
        <w:rPr>
          <w:rFonts w:asciiTheme="majorHAnsi" w:hAnsiTheme="majorHAnsi"/>
          <w:sz w:val="20"/>
          <w:szCs w:val="20"/>
          <w:lang w:val="es-ES"/>
        </w:rPr>
        <w:tab/>
      </w:r>
      <w:r w:rsidR="00190389" w:rsidRPr="00C915F6">
        <w:rPr>
          <w:rFonts w:asciiTheme="majorHAnsi" w:hAnsiTheme="majorHAnsi"/>
          <w:sz w:val="20"/>
          <w:szCs w:val="20"/>
          <w:lang w:val="es-ES"/>
        </w:rPr>
        <w:t xml:space="preserve">En cuanto a la ilegalidad de la detención, el peticionario ha acreditado que </w:t>
      </w:r>
      <w:r w:rsidR="00F60CDB">
        <w:rPr>
          <w:rFonts w:asciiTheme="majorHAnsi" w:hAnsiTheme="majorHAnsi"/>
          <w:sz w:val="20"/>
          <w:szCs w:val="20"/>
          <w:lang w:val="es-ES"/>
        </w:rPr>
        <w:t xml:space="preserve">agotó los </w:t>
      </w:r>
      <w:r w:rsidR="00190389" w:rsidRPr="00C915F6">
        <w:rPr>
          <w:rFonts w:asciiTheme="majorHAnsi" w:hAnsiTheme="majorHAnsi"/>
          <w:sz w:val="20"/>
          <w:szCs w:val="20"/>
          <w:lang w:val="es-ES"/>
        </w:rPr>
        <w:t xml:space="preserve">recursos internos dentro del ámbito judicial venezolano. En efecto, ha demostrado que </w:t>
      </w:r>
      <w:r w:rsidR="00F60CDB">
        <w:rPr>
          <w:rFonts w:asciiTheme="majorHAnsi" w:hAnsiTheme="majorHAnsi"/>
          <w:sz w:val="20"/>
          <w:szCs w:val="20"/>
          <w:lang w:val="es-ES"/>
        </w:rPr>
        <w:t xml:space="preserve">planteó sus argumentos de derecho interno sobre la </w:t>
      </w:r>
      <w:r w:rsidR="00C915F6">
        <w:rPr>
          <w:rFonts w:asciiTheme="majorHAnsi" w:hAnsiTheme="majorHAnsi"/>
          <w:sz w:val="20"/>
          <w:szCs w:val="20"/>
          <w:lang w:val="es-ES"/>
        </w:rPr>
        <w:t xml:space="preserve">ilegalidad de la detención </w:t>
      </w:r>
      <w:r w:rsidR="00696E80">
        <w:rPr>
          <w:rFonts w:asciiTheme="majorHAnsi" w:hAnsiTheme="majorHAnsi"/>
          <w:sz w:val="20"/>
          <w:szCs w:val="20"/>
          <w:lang w:val="es-ES"/>
        </w:rPr>
        <w:t xml:space="preserve">en tres oportunidades: primero, </w:t>
      </w:r>
      <w:r w:rsidR="00F60CDB">
        <w:rPr>
          <w:rFonts w:asciiTheme="majorHAnsi" w:hAnsiTheme="majorHAnsi"/>
          <w:sz w:val="20"/>
          <w:szCs w:val="20"/>
          <w:lang w:val="es-ES"/>
        </w:rPr>
        <w:t xml:space="preserve">en </w:t>
      </w:r>
      <w:r w:rsidR="00696E80">
        <w:rPr>
          <w:rFonts w:asciiTheme="majorHAnsi" w:hAnsiTheme="majorHAnsi"/>
          <w:sz w:val="20"/>
          <w:szCs w:val="20"/>
          <w:lang w:val="es-ES"/>
        </w:rPr>
        <w:t xml:space="preserve">una solicitud </w:t>
      </w:r>
      <w:r w:rsidR="00766548">
        <w:rPr>
          <w:rFonts w:asciiTheme="majorHAnsi" w:hAnsiTheme="majorHAnsi"/>
          <w:sz w:val="20"/>
          <w:szCs w:val="20"/>
          <w:lang w:val="es-ES"/>
        </w:rPr>
        <w:t xml:space="preserve">inicial </w:t>
      </w:r>
      <w:r w:rsidR="00696E80">
        <w:rPr>
          <w:rFonts w:asciiTheme="majorHAnsi" w:hAnsiTheme="majorHAnsi"/>
          <w:sz w:val="20"/>
          <w:szCs w:val="20"/>
          <w:lang w:val="es-ES"/>
        </w:rPr>
        <w:t xml:space="preserve">de nulidad de la privación de la libertad, declarada improcedente por el Tribunal Militar de Control de </w:t>
      </w:r>
      <w:proofErr w:type="spellStart"/>
      <w:r w:rsidR="00696E80">
        <w:rPr>
          <w:rFonts w:asciiTheme="majorHAnsi" w:hAnsiTheme="majorHAnsi"/>
          <w:sz w:val="20"/>
          <w:szCs w:val="20"/>
          <w:lang w:val="es-ES"/>
        </w:rPr>
        <w:t>Guasdualito</w:t>
      </w:r>
      <w:proofErr w:type="spellEnd"/>
      <w:r w:rsidR="00696E80">
        <w:rPr>
          <w:rFonts w:asciiTheme="majorHAnsi" w:hAnsiTheme="majorHAnsi"/>
          <w:sz w:val="20"/>
          <w:szCs w:val="20"/>
          <w:lang w:val="es-ES"/>
        </w:rPr>
        <w:t xml:space="preserve"> </w:t>
      </w:r>
      <w:r w:rsidR="00696E80">
        <w:rPr>
          <w:rFonts w:asciiTheme="majorHAnsi" w:hAnsiTheme="majorHAnsi"/>
          <w:sz w:val="20"/>
          <w:szCs w:val="20"/>
          <w:lang w:val="es-ES"/>
        </w:rPr>
        <w:lastRenderedPageBreak/>
        <w:t xml:space="preserve">el 5 de noviembre de 2004; segundo, en </w:t>
      </w:r>
      <w:r w:rsidR="00F60CDB">
        <w:rPr>
          <w:rFonts w:asciiTheme="majorHAnsi" w:hAnsiTheme="majorHAnsi"/>
          <w:sz w:val="20"/>
          <w:szCs w:val="20"/>
          <w:lang w:val="es-ES"/>
        </w:rPr>
        <w:t>un rec</w:t>
      </w:r>
      <w:r w:rsidR="000A2C82">
        <w:rPr>
          <w:rFonts w:asciiTheme="majorHAnsi" w:hAnsiTheme="majorHAnsi"/>
          <w:sz w:val="20"/>
          <w:szCs w:val="20"/>
          <w:lang w:val="es-ES"/>
        </w:rPr>
        <w:t xml:space="preserve">urso de nulidad </w:t>
      </w:r>
      <w:r w:rsidR="00696E80">
        <w:rPr>
          <w:rFonts w:asciiTheme="majorHAnsi" w:hAnsiTheme="majorHAnsi"/>
          <w:sz w:val="20"/>
          <w:szCs w:val="20"/>
          <w:lang w:val="es-ES"/>
        </w:rPr>
        <w:t xml:space="preserve">de todo lo actuado, </w:t>
      </w:r>
      <w:r w:rsidR="00F60CDB">
        <w:rPr>
          <w:rFonts w:asciiTheme="majorHAnsi" w:hAnsiTheme="majorHAnsi"/>
          <w:sz w:val="20"/>
          <w:szCs w:val="20"/>
          <w:lang w:val="es-ES"/>
        </w:rPr>
        <w:t>desestimado</w:t>
      </w:r>
      <w:r w:rsidR="000A2C82">
        <w:rPr>
          <w:rFonts w:asciiTheme="majorHAnsi" w:hAnsiTheme="majorHAnsi"/>
          <w:sz w:val="20"/>
          <w:szCs w:val="20"/>
          <w:lang w:val="es-ES"/>
        </w:rPr>
        <w:t xml:space="preserve"> en primera instancia</w:t>
      </w:r>
      <w:r w:rsidR="00696E80">
        <w:rPr>
          <w:rFonts w:asciiTheme="majorHAnsi" w:hAnsiTheme="majorHAnsi"/>
          <w:sz w:val="20"/>
          <w:szCs w:val="20"/>
          <w:lang w:val="es-ES"/>
        </w:rPr>
        <w:t xml:space="preserve"> por el Tribunal Militar Cuarto de Juicio de San Cristóbal el 2 de febrero de 2005 y en segunda instancia por la Corte Marcial el 17 de marzo de 2005</w:t>
      </w:r>
      <w:r w:rsidR="00696E80">
        <w:rPr>
          <w:rFonts w:asciiTheme="majorHAnsi" w:hAnsiTheme="majorHAnsi"/>
          <w:sz w:val="20"/>
          <w:szCs w:val="20"/>
          <w:lang w:val="es-AR"/>
        </w:rPr>
        <w:t>; y tercero,</w:t>
      </w:r>
      <w:r w:rsidR="00F60CDB">
        <w:rPr>
          <w:rFonts w:asciiTheme="majorHAnsi" w:hAnsiTheme="majorHAnsi"/>
          <w:sz w:val="20"/>
          <w:szCs w:val="20"/>
          <w:lang w:val="es-ES"/>
        </w:rPr>
        <w:t xml:space="preserve"> en los alegatos </w:t>
      </w:r>
      <w:r w:rsidR="000A2C82">
        <w:rPr>
          <w:rFonts w:asciiTheme="majorHAnsi" w:hAnsiTheme="majorHAnsi"/>
          <w:sz w:val="20"/>
          <w:szCs w:val="20"/>
          <w:lang w:val="es-ES"/>
        </w:rPr>
        <w:t xml:space="preserve">de la audiencia de juzgamiento </w:t>
      </w:r>
      <w:r w:rsidR="00766548">
        <w:rPr>
          <w:rFonts w:asciiTheme="majorHAnsi" w:hAnsiTheme="majorHAnsi"/>
          <w:sz w:val="20"/>
          <w:szCs w:val="20"/>
          <w:lang w:val="es-ES"/>
        </w:rPr>
        <w:t xml:space="preserve">ante el Tribunal de Primera Instancia en Función de Juicio del Circuito Penal de Apure </w:t>
      </w:r>
      <w:r w:rsidR="000A2C82">
        <w:rPr>
          <w:rFonts w:asciiTheme="majorHAnsi" w:hAnsiTheme="majorHAnsi"/>
          <w:sz w:val="20"/>
          <w:szCs w:val="20"/>
          <w:lang w:val="es-AR"/>
        </w:rPr>
        <w:t>–</w:t>
      </w:r>
      <w:r w:rsidR="00F60CDB">
        <w:rPr>
          <w:rFonts w:asciiTheme="majorHAnsi" w:hAnsiTheme="majorHAnsi"/>
          <w:sz w:val="20"/>
          <w:szCs w:val="20"/>
          <w:lang w:val="es-ES"/>
        </w:rPr>
        <w:t xml:space="preserve">que fueron infructuosos porque el juzgador en su sentencia condenatoria no consideró que </w:t>
      </w:r>
      <w:r w:rsidR="00276F53">
        <w:rPr>
          <w:rFonts w:asciiTheme="majorHAnsi" w:hAnsiTheme="majorHAnsi"/>
          <w:sz w:val="20"/>
          <w:szCs w:val="20"/>
          <w:lang w:val="es-ES"/>
        </w:rPr>
        <w:t>fuese procedente una nueva solicitud de nulidad por ese motivo</w:t>
      </w:r>
      <w:r w:rsidR="000A2C82">
        <w:rPr>
          <w:rFonts w:asciiTheme="majorHAnsi" w:hAnsiTheme="majorHAnsi"/>
          <w:sz w:val="20"/>
          <w:szCs w:val="20"/>
          <w:lang w:val="es-AR"/>
        </w:rPr>
        <w:t>–</w:t>
      </w:r>
      <w:r w:rsidR="00190389" w:rsidRPr="00C915F6">
        <w:rPr>
          <w:rFonts w:asciiTheme="majorHAnsi" w:hAnsiTheme="majorHAnsi"/>
          <w:sz w:val="20"/>
          <w:szCs w:val="20"/>
          <w:lang w:val="es-ES"/>
        </w:rPr>
        <w:t xml:space="preserve">. </w:t>
      </w:r>
    </w:p>
    <w:p w14:paraId="7B15694C" w14:textId="77777777" w:rsidR="00190389" w:rsidRPr="00C915F6" w:rsidRDefault="000A2C82" w:rsidP="00E775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11</w:t>
      </w:r>
      <w:r w:rsidR="00E775C1">
        <w:rPr>
          <w:rFonts w:asciiTheme="majorHAnsi" w:hAnsiTheme="majorHAnsi"/>
          <w:sz w:val="20"/>
          <w:szCs w:val="20"/>
          <w:lang w:val="es-ES"/>
        </w:rPr>
        <w:t xml:space="preserve">. </w:t>
      </w:r>
      <w:r>
        <w:rPr>
          <w:rFonts w:asciiTheme="majorHAnsi" w:hAnsiTheme="majorHAnsi"/>
          <w:sz w:val="20"/>
          <w:szCs w:val="20"/>
          <w:lang w:val="es-ES"/>
        </w:rPr>
        <w:tab/>
      </w:r>
      <w:r w:rsidR="00F60CDB">
        <w:rPr>
          <w:rFonts w:asciiTheme="majorHAnsi" w:hAnsiTheme="majorHAnsi"/>
          <w:sz w:val="20"/>
          <w:szCs w:val="20"/>
          <w:lang w:val="es-ES"/>
        </w:rPr>
        <w:t>Por otra parte</w:t>
      </w:r>
      <w:r w:rsidR="00190389" w:rsidRPr="00C915F6">
        <w:rPr>
          <w:rFonts w:asciiTheme="majorHAnsi" w:hAnsiTheme="majorHAnsi"/>
          <w:sz w:val="20"/>
          <w:szCs w:val="20"/>
          <w:lang w:val="es-ES"/>
        </w:rPr>
        <w:t xml:space="preserve">, no se ha </w:t>
      </w:r>
      <w:r w:rsidR="00E775C1">
        <w:rPr>
          <w:rFonts w:asciiTheme="majorHAnsi" w:hAnsiTheme="majorHAnsi"/>
          <w:sz w:val="20"/>
          <w:szCs w:val="20"/>
          <w:lang w:val="es-ES"/>
        </w:rPr>
        <w:t xml:space="preserve">alegado </w:t>
      </w:r>
      <w:r w:rsidR="00190389" w:rsidRPr="00C915F6">
        <w:rPr>
          <w:rFonts w:asciiTheme="majorHAnsi" w:hAnsiTheme="majorHAnsi"/>
          <w:sz w:val="20"/>
          <w:szCs w:val="20"/>
          <w:lang w:val="es-ES"/>
        </w:rPr>
        <w:t>en la petición</w:t>
      </w:r>
      <w:r w:rsidR="00E775C1">
        <w:rPr>
          <w:rFonts w:asciiTheme="majorHAnsi" w:hAnsiTheme="majorHAnsi"/>
          <w:sz w:val="20"/>
          <w:szCs w:val="20"/>
          <w:lang w:val="es-ES"/>
        </w:rPr>
        <w:t>,</w:t>
      </w:r>
      <w:r w:rsidR="00190389" w:rsidRPr="00C915F6">
        <w:rPr>
          <w:rFonts w:asciiTheme="majorHAnsi" w:hAnsiTheme="majorHAnsi"/>
          <w:sz w:val="20"/>
          <w:szCs w:val="20"/>
          <w:lang w:val="es-ES"/>
        </w:rPr>
        <w:t xml:space="preserve"> </w:t>
      </w:r>
      <w:r w:rsidR="00E775C1">
        <w:rPr>
          <w:rFonts w:asciiTheme="majorHAnsi" w:hAnsiTheme="majorHAnsi"/>
          <w:sz w:val="20"/>
          <w:szCs w:val="20"/>
          <w:lang w:val="es-ES"/>
        </w:rPr>
        <w:t xml:space="preserve">ni se ha demostrado con cualesquiera pruebas en el expediente, </w:t>
      </w:r>
      <w:r w:rsidR="00190389" w:rsidRPr="00C915F6">
        <w:rPr>
          <w:rFonts w:asciiTheme="majorHAnsi" w:hAnsiTheme="majorHAnsi"/>
          <w:sz w:val="20"/>
          <w:szCs w:val="20"/>
          <w:lang w:val="es-ES"/>
        </w:rPr>
        <w:t>que el señor Rojas haya informado a</w:t>
      </w:r>
      <w:r w:rsidR="00E775C1">
        <w:rPr>
          <w:rFonts w:asciiTheme="majorHAnsi" w:hAnsiTheme="majorHAnsi"/>
          <w:sz w:val="20"/>
          <w:szCs w:val="20"/>
          <w:lang w:val="es-ES"/>
        </w:rPr>
        <w:t xml:space="preserve"> alguna</w:t>
      </w:r>
      <w:r w:rsidR="00190389" w:rsidRPr="00C915F6">
        <w:rPr>
          <w:rFonts w:asciiTheme="majorHAnsi" w:hAnsiTheme="majorHAnsi"/>
          <w:sz w:val="20"/>
          <w:szCs w:val="20"/>
          <w:lang w:val="es-ES"/>
        </w:rPr>
        <w:t xml:space="preserve"> autoridad venezolana sobre las supuestas torturas, malos tratos y golpes de los que dice haber sido víctima durante su detención inicial</w:t>
      </w:r>
      <w:r w:rsidR="00C915F6">
        <w:rPr>
          <w:rFonts w:asciiTheme="majorHAnsi" w:hAnsiTheme="majorHAnsi"/>
          <w:sz w:val="20"/>
          <w:szCs w:val="20"/>
          <w:lang w:val="es-ES"/>
        </w:rPr>
        <w:t xml:space="preserve">, </w:t>
      </w:r>
      <w:r w:rsidR="00E775C1">
        <w:rPr>
          <w:rFonts w:asciiTheme="majorHAnsi" w:hAnsiTheme="majorHAnsi"/>
          <w:sz w:val="20"/>
          <w:szCs w:val="20"/>
          <w:lang w:val="es-ES"/>
        </w:rPr>
        <w:t xml:space="preserve">o </w:t>
      </w:r>
      <w:r w:rsidR="00C915F6">
        <w:rPr>
          <w:rFonts w:asciiTheme="majorHAnsi" w:hAnsiTheme="majorHAnsi"/>
          <w:sz w:val="20"/>
          <w:szCs w:val="20"/>
          <w:lang w:val="es-ES"/>
        </w:rPr>
        <w:t xml:space="preserve">que haya presentado la correspondiente denuncia ante las autoridades judiciales competentes, o que haya formulado </w:t>
      </w:r>
      <w:r w:rsidR="00E775C1">
        <w:rPr>
          <w:rFonts w:asciiTheme="majorHAnsi" w:hAnsiTheme="majorHAnsi"/>
          <w:sz w:val="20"/>
          <w:szCs w:val="20"/>
          <w:lang w:val="es-ES"/>
        </w:rPr>
        <w:t xml:space="preserve">un reclamo en tal sentido </w:t>
      </w:r>
      <w:r w:rsidR="00C915F6">
        <w:rPr>
          <w:rFonts w:asciiTheme="majorHAnsi" w:hAnsiTheme="majorHAnsi"/>
          <w:sz w:val="20"/>
          <w:szCs w:val="20"/>
          <w:lang w:val="es-ES"/>
        </w:rPr>
        <w:t>en el curso del proceso penal</w:t>
      </w:r>
      <w:r w:rsidR="00E775C1">
        <w:rPr>
          <w:rFonts w:asciiTheme="majorHAnsi" w:hAnsiTheme="majorHAnsi"/>
          <w:sz w:val="20"/>
          <w:szCs w:val="20"/>
          <w:lang w:val="es-ES"/>
        </w:rPr>
        <w:t>.</w:t>
      </w:r>
      <w:r w:rsidR="00190389" w:rsidRPr="00C915F6">
        <w:rPr>
          <w:rFonts w:asciiTheme="majorHAnsi" w:hAnsiTheme="majorHAnsi"/>
          <w:sz w:val="20"/>
          <w:szCs w:val="20"/>
          <w:lang w:val="es-ES"/>
        </w:rPr>
        <w:t xml:space="preserve"> </w:t>
      </w:r>
      <w:r w:rsidR="00E775C1">
        <w:rPr>
          <w:rFonts w:asciiTheme="majorHAnsi" w:hAnsiTheme="majorHAnsi"/>
          <w:sz w:val="20"/>
          <w:szCs w:val="20"/>
          <w:lang w:val="es-ES"/>
        </w:rPr>
        <w:t>S</w:t>
      </w:r>
      <w:r w:rsidR="00190389" w:rsidRPr="00C915F6">
        <w:rPr>
          <w:rFonts w:asciiTheme="majorHAnsi" w:hAnsiTheme="majorHAnsi"/>
          <w:sz w:val="20"/>
          <w:szCs w:val="20"/>
          <w:lang w:val="es-ES"/>
        </w:rPr>
        <w:t xml:space="preserve">e trata de un </w:t>
      </w:r>
      <w:r w:rsidR="00C915F6">
        <w:rPr>
          <w:rFonts w:asciiTheme="majorHAnsi" w:hAnsiTheme="majorHAnsi"/>
          <w:sz w:val="20"/>
          <w:szCs w:val="20"/>
          <w:lang w:val="es-ES"/>
        </w:rPr>
        <w:t xml:space="preserve">reclamo </w:t>
      </w:r>
      <w:r w:rsidR="00190389" w:rsidRPr="00C915F6">
        <w:rPr>
          <w:rFonts w:asciiTheme="majorHAnsi" w:hAnsiTheme="majorHAnsi"/>
          <w:sz w:val="20"/>
          <w:szCs w:val="20"/>
          <w:lang w:val="es-ES"/>
        </w:rPr>
        <w:t xml:space="preserve">que únicamente vino a </w:t>
      </w:r>
      <w:r w:rsidR="00C915F6">
        <w:rPr>
          <w:rFonts w:asciiTheme="majorHAnsi" w:hAnsiTheme="majorHAnsi"/>
          <w:sz w:val="20"/>
          <w:szCs w:val="20"/>
          <w:lang w:val="es-ES"/>
        </w:rPr>
        <w:t xml:space="preserve">expresarse </w:t>
      </w:r>
      <w:r w:rsidR="00190389" w:rsidRPr="00C915F6">
        <w:rPr>
          <w:rFonts w:asciiTheme="majorHAnsi" w:hAnsiTheme="majorHAnsi"/>
          <w:sz w:val="20"/>
          <w:szCs w:val="20"/>
          <w:lang w:val="es-ES"/>
        </w:rPr>
        <w:t xml:space="preserve">ante la CIDH en la petición, </w:t>
      </w:r>
      <w:r w:rsidR="00C915F6">
        <w:rPr>
          <w:rFonts w:asciiTheme="majorHAnsi" w:hAnsiTheme="majorHAnsi"/>
          <w:sz w:val="20"/>
          <w:szCs w:val="20"/>
          <w:lang w:val="es-ES"/>
        </w:rPr>
        <w:t xml:space="preserve">y </w:t>
      </w:r>
      <w:r w:rsidR="00190389" w:rsidRPr="00C915F6">
        <w:rPr>
          <w:rFonts w:asciiTheme="majorHAnsi" w:hAnsiTheme="majorHAnsi"/>
          <w:sz w:val="20"/>
          <w:szCs w:val="20"/>
          <w:lang w:val="es-ES"/>
        </w:rPr>
        <w:t xml:space="preserve">con respecto al cual no se </w:t>
      </w:r>
      <w:r w:rsidR="009711C0" w:rsidRPr="00C915F6">
        <w:rPr>
          <w:rFonts w:asciiTheme="majorHAnsi" w:hAnsiTheme="majorHAnsi"/>
          <w:sz w:val="20"/>
          <w:szCs w:val="20"/>
          <w:lang w:val="es-ES"/>
        </w:rPr>
        <w:t>ha informado que se hubiesen iniciado o activado recursos domésticos de ningún tipo, administrativos o judiciales.</w:t>
      </w:r>
      <w:r w:rsidR="00EB5A23" w:rsidRPr="00EB5A23">
        <w:rPr>
          <w:rFonts w:asciiTheme="majorHAnsi" w:hAnsiTheme="majorHAnsi"/>
          <w:sz w:val="20"/>
          <w:szCs w:val="20"/>
          <w:lang w:val="es-ES"/>
        </w:rPr>
        <w:t xml:space="preserve"> </w:t>
      </w:r>
      <w:r>
        <w:rPr>
          <w:rFonts w:asciiTheme="majorHAnsi" w:hAnsiTheme="majorHAnsi"/>
          <w:sz w:val="20"/>
          <w:szCs w:val="20"/>
          <w:lang w:val="es-ES"/>
        </w:rPr>
        <w:t>A este respecto, e</w:t>
      </w:r>
      <w:r w:rsidR="00EB5A23" w:rsidRPr="000E3553">
        <w:rPr>
          <w:rFonts w:asciiTheme="majorHAnsi" w:hAnsiTheme="majorHAnsi"/>
          <w:sz w:val="20"/>
          <w:szCs w:val="20"/>
          <w:lang w:val="es-ES"/>
        </w:rPr>
        <w:t xml:space="preserve">s jurisprudencia uniforme de la CIDH que en casos de tortura, el Estado tiene el deber oficioso de iniciar, impulsar y llevar a término una investigación penal que permita juzgar y sancionar a </w:t>
      </w:r>
      <w:r>
        <w:rPr>
          <w:rFonts w:asciiTheme="majorHAnsi" w:hAnsiTheme="majorHAnsi"/>
          <w:sz w:val="20"/>
          <w:szCs w:val="20"/>
          <w:lang w:val="es-ES"/>
        </w:rPr>
        <w:t>los perpetradores de tal crimen</w:t>
      </w:r>
      <w:r w:rsidR="00EB5A23" w:rsidRPr="000E3553">
        <w:rPr>
          <w:rStyle w:val="FootnoteReference"/>
          <w:rFonts w:asciiTheme="majorHAnsi" w:hAnsiTheme="majorHAnsi"/>
          <w:sz w:val="20"/>
          <w:szCs w:val="20"/>
          <w:lang w:val="es-ES"/>
        </w:rPr>
        <w:footnoteReference w:id="4"/>
      </w:r>
      <w:r>
        <w:rPr>
          <w:rFonts w:asciiTheme="majorHAnsi" w:hAnsiTheme="majorHAnsi"/>
          <w:sz w:val="20"/>
          <w:szCs w:val="20"/>
          <w:lang w:val="es-ES"/>
        </w:rPr>
        <w:t>.</w:t>
      </w:r>
      <w:r w:rsidR="00EB5A23" w:rsidRPr="000E3553">
        <w:rPr>
          <w:rFonts w:asciiTheme="majorHAnsi" w:hAnsiTheme="majorHAnsi"/>
          <w:sz w:val="20"/>
          <w:szCs w:val="20"/>
          <w:lang w:val="es-ES"/>
        </w:rPr>
        <w:t xml:space="preserve"> En distintas decisiones la Comisión Interamericana ha considerado que este deber oficioso del Estado se activa </w:t>
      </w:r>
      <w:r w:rsidR="00EB5A23">
        <w:rPr>
          <w:rFonts w:asciiTheme="majorHAnsi" w:hAnsiTheme="majorHAnsi"/>
          <w:sz w:val="20"/>
          <w:szCs w:val="20"/>
          <w:lang w:val="es-ES"/>
        </w:rPr>
        <w:t xml:space="preserve">de inmediato </w:t>
      </w:r>
      <w:r w:rsidR="00EB5A23" w:rsidRPr="000E3553">
        <w:rPr>
          <w:rFonts w:asciiTheme="majorHAnsi" w:hAnsiTheme="majorHAnsi"/>
          <w:sz w:val="20"/>
          <w:szCs w:val="20"/>
          <w:lang w:val="es-ES"/>
        </w:rPr>
        <w:t>cuando la víctima o quien actúe en su nombre ponga en conocimiento de las autoridades, por cualquier medio idóneo, las alegadas tort</w:t>
      </w:r>
      <w:r>
        <w:rPr>
          <w:rFonts w:asciiTheme="majorHAnsi" w:hAnsiTheme="majorHAnsi"/>
          <w:sz w:val="20"/>
          <w:szCs w:val="20"/>
          <w:lang w:val="es-ES"/>
        </w:rPr>
        <w:t>uras o vejámenes que ha sufrido</w:t>
      </w:r>
      <w:r w:rsidR="00EB5A23" w:rsidRPr="000E3553">
        <w:rPr>
          <w:rStyle w:val="FootnoteReference"/>
          <w:rFonts w:asciiTheme="majorHAnsi" w:hAnsiTheme="majorHAnsi"/>
          <w:sz w:val="20"/>
          <w:szCs w:val="20"/>
          <w:lang w:val="es-ES"/>
        </w:rPr>
        <w:footnoteReference w:id="5"/>
      </w:r>
      <w:r>
        <w:rPr>
          <w:rFonts w:asciiTheme="majorHAnsi" w:hAnsiTheme="majorHAnsi"/>
          <w:sz w:val="20"/>
          <w:szCs w:val="20"/>
          <w:lang w:val="es-ES"/>
        </w:rPr>
        <w:t>;</w:t>
      </w:r>
      <w:r w:rsidR="00EB5A23" w:rsidRPr="000E3553">
        <w:rPr>
          <w:rFonts w:asciiTheme="majorHAnsi" w:hAnsiTheme="majorHAnsi"/>
          <w:sz w:val="20"/>
          <w:szCs w:val="20"/>
          <w:lang w:val="es-ES"/>
        </w:rPr>
        <w:t xml:space="preserve"> esos medios idóneos pueden incluir una denuncia penal, una comunicación a las autoridades p</w:t>
      </w:r>
      <w:r>
        <w:rPr>
          <w:rFonts w:asciiTheme="majorHAnsi" w:hAnsiTheme="majorHAnsi"/>
          <w:sz w:val="20"/>
          <w:szCs w:val="20"/>
          <w:lang w:val="es-ES"/>
        </w:rPr>
        <w:t>enitenciarias o administrativas</w:t>
      </w:r>
      <w:r w:rsidR="00EB5A23" w:rsidRPr="000E3553">
        <w:rPr>
          <w:rStyle w:val="FootnoteReference"/>
          <w:rFonts w:asciiTheme="majorHAnsi" w:hAnsiTheme="majorHAnsi"/>
          <w:sz w:val="20"/>
          <w:szCs w:val="20"/>
          <w:lang w:val="es-ES"/>
        </w:rPr>
        <w:footnoteReference w:id="6"/>
      </w:r>
      <w:r>
        <w:rPr>
          <w:rFonts w:asciiTheme="majorHAnsi" w:hAnsiTheme="majorHAnsi"/>
          <w:sz w:val="20"/>
          <w:szCs w:val="20"/>
          <w:lang w:val="es-ES"/>
        </w:rPr>
        <w:t>,</w:t>
      </w:r>
      <w:r w:rsidR="00EB5A23" w:rsidRPr="000E3553">
        <w:rPr>
          <w:rFonts w:asciiTheme="majorHAnsi" w:hAnsiTheme="majorHAnsi"/>
          <w:sz w:val="20"/>
          <w:szCs w:val="20"/>
          <w:lang w:val="es-ES"/>
        </w:rPr>
        <w:t xml:space="preserve"> un r</w:t>
      </w:r>
      <w:r>
        <w:rPr>
          <w:rFonts w:asciiTheme="majorHAnsi" w:hAnsiTheme="majorHAnsi"/>
          <w:sz w:val="20"/>
          <w:szCs w:val="20"/>
          <w:lang w:val="es-ES"/>
        </w:rPr>
        <w:t>eporte a una autoridad judicial</w:t>
      </w:r>
      <w:r w:rsidR="00EB5A23" w:rsidRPr="000E3553">
        <w:rPr>
          <w:rStyle w:val="FootnoteReference"/>
          <w:rFonts w:asciiTheme="majorHAnsi" w:hAnsiTheme="majorHAnsi"/>
          <w:sz w:val="20"/>
          <w:szCs w:val="20"/>
          <w:lang w:val="es-ES"/>
        </w:rPr>
        <w:footnoteReference w:id="7"/>
      </w:r>
      <w:r>
        <w:rPr>
          <w:rFonts w:asciiTheme="majorHAnsi" w:hAnsiTheme="majorHAnsi"/>
          <w:sz w:val="20"/>
          <w:szCs w:val="20"/>
          <w:lang w:val="es-ES"/>
        </w:rPr>
        <w:t>,</w:t>
      </w:r>
      <w:r w:rsidR="00EB5A23" w:rsidRPr="000E3553">
        <w:rPr>
          <w:rFonts w:asciiTheme="majorHAnsi" w:hAnsiTheme="majorHAnsi"/>
          <w:sz w:val="20"/>
          <w:szCs w:val="20"/>
          <w:lang w:val="es-ES"/>
        </w:rPr>
        <w:t xml:space="preserve"> o incluso las conclusiones de organismos</w:t>
      </w:r>
      <w:r>
        <w:rPr>
          <w:rFonts w:asciiTheme="majorHAnsi" w:hAnsiTheme="majorHAnsi"/>
          <w:sz w:val="20"/>
          <w:szCs w:val="20"/>
          <w:lang w:val="es-ES"/>
        </w:rPr>
        <w:t xml:space="preserve"> nacionales de derechos humanos</w:t>
      </w:r>
      <w:r w:rsidR="00EB5A23" w:rsidRPr="000E3553">
        <w:rPr>
          <w:rStyle w:val="FootnoteReference"/>
          <w:rFonts w:asciiTheme="majorHAnsi" w:hAnsiTheme="majorHAnsi"/>
          <w:sz w:val="20"/>
          <w:szCs w:val="20"/>
          <w:lang w:val="es-ES"/>
        </w:rPr>
        <w:footnoteReference w:id="8"/>
      </w:r>
      <w:r>
        <w:rPr>
          <w:rFonts w:asciiTheme="majorHAnsi" w:hAnsiTheme="majorHAnsi"/>
          <w:sz w:val="20"/>
          <w:szCs w:val="20"/>
          <w:lang w:val="es-ES"/>
        </w:rPr>
        <w:t>.</w:t>
      </w:r>
      <w:r w:rsidR="00EB5A23">
        <w:rPr>
          <w:rFonts w:asciiTheme="majorHAnsi" w:hAnsiTheme="majorHAnsi"/>
          <w:sz w:val="20"/>
          <w:szCs w:val="20"/>
          <w:lang w:val="es-ES"/>
        </w:rPr>
        <w:t xml:space="preserve"> Sin embargo, en</w:t>
      </w:r>
      <w:r>
        <w:rPr>
          <w:rFonts w:asciiTheme="majorHAnsi" w:hAnsiTheme="majorHAnsi"/>
          <w:sz w:val="20"/>
          <w:szCs w:val="20"/>
          <w:lang w:val="es-ES"/>
        </w:rPr>
        <w:t xml:space="preserve"> el caso bajo examen no se ha </w:t>
      </w:r>
      <w:r w:rsidR="00EB5A23">
        <w:rPr>
          <w:rFonts w:asciiTheme="majorHAnsi" w:hAnsiTheme="majorHAnsi"/>
          <w:sz w:val="20"/>
          <w:szCs w:val="20"/>
          <w:lang w:val="es-ES"/>
        </w:rPr>
        <w:t>mostrado que el señor Rojas haya puesto en conocimiento las alegadas torturas y malos tratos de los que dice haber sido víctima ante autoridad o instancia alguna del orden interno venezolano</w:t>
      </w:r>
      <w:r w:rsidR="00E775C1">
        <w:rPr>
          <w:rFonts w:asciiTheme="majorHAnsi" w:hAnsiTheme="majorHAnsi"/>
          <w:sz w:val="20"/>
          <w:szCs w:val="20"/>
          <w:lang w:val="es-ES"/>
        </w:rPr>
        <w:t>, por cualquier medio procedente</w:t>
      </w:r>
      <w:r>
        <w:rPr>
          <w:rFonts w:asciiTheme="majorHAnsi" w:hAnsiTheme="majorHAnsi"/>
          <w:sz w:val="20"/>
          <w:szCs w:val="20"/>
          <w:lang w:val="es-ES"/>
        </w:rPr>
        <w:t>. A</w:t>
      </w:r>
      <w:r w:rsidR="00EB5A23">
        <w:rPr>
          <w:rFonts w:asciiTheme="majorHAnsi" w:hAnsiTheme="majorHAnsi"/>
          <w:sz w:val="20"/>
          <w:szCs w:val="20"/>
          <w:lang w:val="es-ES"/>
        </w:rPr>
        <w:t xml:space="preserve"> la luz de los documentos obrantes en el expediente, dicha queja sólo se vino a presentar en sede interamericana al momento de presentar la petición</w:t>
      </w:r>
      <w:r w:rsidR="00E775C1">
        <w:rPr>
          <w:rFonts w:asciiTheme="majorHAnsi" w:hAnsiTheme="majorHAnsi"/>
          <w:sz w:val="20"/>
          <w:szCs w:val="20"/>
          <w:lang w:val="es-ES"/>
        </w:rPr>
        <w:t>, y en términos indeterminados y genéricos</w:t>
      </w:r>
      <w:r w:rsidR="00EB5A23">
        <w:rPr>
          <w:rFonts w:asciiTheme="majorHAnsi" w:hAnsiTheme="majorHAnsi"/>
          <w:sz w:val="20"/>
          <w:szCs w:val="20"/>
          <w:lang w:val="es-ES"/>
        </w:rPr>
        <w:t xml:space="preserve">. Por lo tanto, la CIDH considera que en relación con este extremo de la petición no se han interpuesto ni agotado los recursos internos, </w:t>
      </w:r>
      <w:r>
        <w:rPr>
          <w:rFonts w:asciiTheme="majorHAnsi" w:hAnsiTheme="majorHAnsi"/>
          <w:sz w:val="20"/>
          <w:szCs w:val="20"/>
          <w:lang w:val="es-ES"/>
        </w:rPr>
        <w:t>incumpliéndose</w:t>
      </w:r>
      <w:r w:rsidR="00EB5A23">
        <w:rPr>
          <w:rFonts w:asciiTheme="majorHAnsi" w:hAnsiTheme="majorHAnsi"/>
          <w:sz w:val="20"/>
          <w:szCs w:val="20"/>
          <w:lang w:val="es-ES"/>
        </w:rPr>
        <w:t xml:space="preserve"> el requisito </w:t>
      </w:r>
      <w:r>
        <w:rPr>
          <w:rFonts w:asciiTheme="majorHAnsi" w:hAnsiTheme="majorHAnsi"/>
          <w:sz w:val="20"/>
          <w:szCs w:val="20"/>
          <w:lang w:val="es-ES"/>
        </w:rPr>
        <w:t>consagrado en el artículo 46.1.</w:t>
      </w:r>
      <w:r w:rsidR="00EB5A23">
        <w:rPr>
          <w:rFonts w:asciiTheme="majorHAnsi" w:hAnsiTheme="majorHAnsi"/>
          <w:sz w:val="20"/>
          <w:szCs w:val="20"/>
          <w:lang w:val="es-ES"/>
        </w:rPr>
        <w:t>a) de la Convención Americana.</w:t>
      </w:r>
    </w:p>
    <w:p w14:paraId="7F75794C" w14:textId="0EB9A374" w:rsidR="009711C0" w:rsidRPr="00C915F6" w:rsidRDefault="007C3EF4" w:rsidP="00E775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12</w:t>
      </w:r>
      <w:r w:rsidR="00E775C1">
        <w:rPr>
          <w:rFonts w:asciiTheme="majorHAnsi" w:hAnsiTheme="majorHAnsi"/>
          <w:sz w:val="20"/>
          <w:szCs w:val="20"/>
          <w:lang w:val="es-ES"/>
        </w:rPr>
        <w:t xml:space="preserve">. </w:t>
      </w:r>
      <w:r>
        <w:rPr>
          <w:rFonts w:asciiTheme="majorHAnsi" w:hAnsiTheme="majorHAnsi"/>
          <w:sz w:val="20"/>
          <w:szCs w:val="20"/>
          <w:lang w:val="es-ES"/>
        </w:rPr>
        <w:tab/>
      </w:r>
      <w:r w:rsidR="009711C0" w:rsidRPr="00C915F6">
        <w:rPr>
          <w:rFonts w:asciiTheme="majorHAnsi" w:hAnsiTheme="majorHAnsi"/>
          <w:sz w:val="20"/>
          <w:szCs w:val="20"/>
          <w:lang w:val="es-ES"/>
        </w:rPr>
        <w:t xml:space="preserve">En cuanto a los </w:t>
      </w:r>
      <w:r w:rsidR="00E775C1">
        <w:rPr>
          <w:rFonts w:asciiTheme="majorHAnsi" w:hAnsiTheme="majorHAnsi"/>
          <w:sz w:val="20"/>
          <w:szCs w:val="20"/>
          <w:lang w:val="es-ES"/>
        </w:rPr>
        <w:t xml:space="preserve">medios de defensa </w:t>
      </w:r>
      <w:r w:rsidR="0064546B">
        <w:rPr>
          <w:rFonts w:asciiTheme="majorHAnsi" w:hAnsiTheme="majorHAnsi"/>
          <w:sz w:val="20"/>
          <w:szCs w:val="20"/>
          <w:lang w:val="es-ES"/>
        </w:rPr>
        <w:t>utilizados</w:t>
      </w:r>
      <w:r w:rsidR="009711C0" w:rsidRPr="00C915F6">
        <w:rPr>
          <w:rFonts w:asciiTheme="majorHAnsi" w:hAnsiTheme="majorHAnsi"/>
          <w:sz w:val="20"/>
          <w:szCs w:val="20"/>
          <w:lang w:val="es-ES"/>
        </w:rPr>
        <w:t xml:space="preserve"> en el curso del proceso penal, se ha demostrado que efectivamente el señor Rojas presentó </w:t>
      </w:r>
      <w:r w:rsidR="0064546B">
        <w:rPr>
          <w:rFonts w:asciiTheme="majorHAnsi" w:hAnsiTheme="majorHAnsi"/>
          <w:sz w:val="20"/>
          <w:szCs w:val="20"/>
          <w:lang w:val="es-ES"/>
        </w:rPr>
        <w:t>los</w:t>
      </w:r>
      <w:r w:rsidR="009711C0" w:rsidRPr="00C915F6">
        <w:rPr>
          <w:rFonts w:asciiTheme="majorHAnsi" w:hAnsiTheme="majorHAnsi"/>
          <w:sz w:val="20"/>
          <w:szCs w:val="20"/>
          <w:lang w:val="es-ES"/>
        </w:rPr>
        <w:t xml:space="preserve"> </w:t>
      </w:r>
      <w:r w:rsidR="00766548">
        <w:rPr>
          <w:rFonts w:asciiTheme="majorHAnsi" w:hAnsiTheme="majorHAnsi"/>
          <w:sz w:val="20"/>
          <w:szCs w:val="20"/>
          <w:lang w:val="es-ES"/>
        </w:rPr>
        <w:t xml:space="preserve">recursos </w:t>
      </w:r>
      <w:r w:rsidR="009711C0" w:rsidRPr="00C915F6">
        <w:rPr>
          <w:rFonts w:asciiTheme="majorHAnsi" w:hAnsiTheme="majorHAnsi"/>
          <w:sz w:val="20"/>
          <w:szCs w:val="20"/>
          <w:lang w:val="es-ES"/>
        </w:rPr>
        <w:t xml:space="preserve">de </w:t>
      </w:r>
      <w:r w:rsidR="00F60CDB">
        <w:rPr>
          <w:rFonts w:asciiTheme="majorHAnsi" w:hAnsiTheme="majorHAnsi"/>
          <w:sz w:val="20"/>
          <w:szCs w:val="20"/>
          <w:lang w:val="es-ES"/>
        </w:rPr>
        <w:t xml:space="preserve">apelación y </w:t>
      </w:r>
      <w:r w:rsidR="009711C0" w:rsidRPr="00C915F6">
        <w:rPr>
          <w:rFonts w:asciiTheme="majorHAnsi" w:hAnsiTheme="majorHAnsi"/>
          <w:sz w:val="20"/>
          <w:szCs w:val="20"/>
          <w:lang w:val="es-ES"/>
        </w:rPr>
        <w:t>casación</w:t>
      </w:r>
      <w:r w:rsidR="00EB5A23">
        <w:rPr>
          <w:rFonts w:asciiTheme="majorHAnsi" w:hAnsiTheme="majorHAnsi"/>
          <w:sz w:val="20"/>
          <w:szCs w:val="20"/>
          <w:lang w:val="es-ES"/>
        </w:rPr>
        <w:t>,</w:t>
      </w:r>
      <w:r w:rsidR="009711C0" w:rsidRPr="00C915F6">
        <w:rPr>
          <w:rFonts w:asciiTheme="majorHAnsi" w:hAnsiTheme="majorHAnsi"/>
          <w:sz w:val="20"/>
          <w:szCs w:val="20"/>
          <w:lang w:val="es-ES"/>
        </w:rPr>
        <w:t xml:space="preserve"> que fueron resueltos de manera desfavorable por los jueces de la causa. </w:t>
      </w:r>
      <w:r w:rsidR="00C915F6" w:rsidRPr="0075068B">
        <w:rPr>
          <w:rFonts w:asciiTheme="majorHAnsi" w:hAnsiTheme="majorHAnsi"/>
          <w:sz w:val="20"/>
          <w:szCs w:val="20"/>
          <w:lang w:val="es-ES"/>
        </w:rPr>
        <w:t xml:space="preserve">La CIDH ha establecido en reiteradas decisiones que </w:t>
      </w:r>
      <w:r w:rsidR="00C915F6" w:rsidRPr="0075068B">
        <w:rPr>
          <w:rFonts w:asciiTheme="majorHAnsi" w:hAnsiTheme="majorHAnsi"/>
          <w:color w:val="000000"/>
          <w:sz w:val="20"/>
          <w:szCs w:val="20"/>
          <w:lang w:val="es-UY"/>
        </w:rPr>
        <w:t>los recursos idóneos a agotar en casos en que se alegan violaciones de las garantías procesales</w:t>
      </w:r>
      <w:r w:rsidR="00C915F6">
        <w:rPr>
          <w:rFonts w:asciiTheme="majorHAnsi" w:hAnsiTheme="majorHAnsi"/>
          <w:color w:val="000000"/>
          <w:sz w:val="20"/>
          <w:szCs w:val="20"/>
          <w:lang w:val="es-UY"/>
        </w:rPr>
        <w:t>, la libertad personal</w:t>
      </w:r>
      <w:r w:rsidR="00C915F6" w:rsidRPr="0075068B">
        <w:rPr>
          <w:rFonts w:asciiTheme="majorHAnsi" w:hAnsiTheme="majorHAnsi"/>
          <w:color w:val="000000"/>
          <w:sz w:val="20"/>
          <w:szCs w:val="20"/>
          <w:lang w:val="es-UY"/>
        </w:rPr>
        <w:t xml:space="preserve"> y otros derechos humanos en el curso de procesos </w:t>
      </w:r>
      <w:r w:rsidR="00C915F6">
        <w:rPr>
          <w:rFonts w:asciiTheme="majorHAnsi" w:hAnsiTheme="majorHAnsi"/>
          <w:color w:val="000000"/>
          <w:sz w:val="20"/>
          <w:szCs w:val="20"/>
          <w:lang w:val="es-UY"/>
        </w:rPr>
        <w:t>penales</w:t>
      </w:r>
      <w:r w:rsidR="00C915F6" w:rsidRPr="0075068B">
        <w:rPr>
          <w:rFonts w:asciiTheme="majorHAnsi" w:hAnsiTheme="majorHAnsi"/>
          <w:color w:val="000000"/>
          <w:sz w:val="20"/>
          <w:szCs w:val="20"/>
          <w:lang w:val="es-UY"/>
        </w:rPr>
        <w:t xml:space="preserve">,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w:t>
      </w:r>
      <w:r w:rsidR="00C915F6">
        <w:rPr>
          <w:rFonts w:asciiTheme="majorHAnsi" w:hAnsiTheme="majorHAnsi"/>
          <w:color w:val="000000"/>
          <w:sz w:val="20"/>
          <w:szCs w:val="20"/>
          <w:lang w:val="es-UY"/>
        </w:rPr>
        <w:t xml:space="preserve">la libertad y las </w:t>
      </w:r>
      <w:r w:rsidR="00C915F6" w:rsidRPr="0075068B">
        <w:rPr>
          <w:rFonts w:asciiTheme="majorHAnsi" w:hAnsiTheme="majorHAnsi"/>
          <w:color w:val="000000"/>
          <w:sz w:val="20"/>
          <w:szCs w:val="20"/>
          <w:lang w:val="es-UY"/>
        </w:rPr>
        <w:t>garantías procesales para hacer valer sus derechos</w:t>
      </w:r>
      <w:r w:rsidR="00C915F6" w:rsidRPr="0075068B">
        <w:rPr>
          <w:rFonts w:asciiTheme="majorHAnsi" w:hAnsiTheme="majorHAnsi"/>
          <w:sz w:val="20"/>
          <w:szCs w:val="20"/>
          <w:lang w:val="es-ES"/>
        </w:rPr>
        <w:t>, los cuales, una vez agotados, dan cumplimiento al requis</w:t>
      </w:r>
      <w:r w:rsidR="0064546B">
        <w:rPr>
          <w:rFonts w:asciiTheme="majorHAnsi" w:hAnsiTheme="majorHAnsi"/>
          <w:sz w:val="20"/>
          <w:szCs w:val="20"/>
          <w:lang w:val="es-ES"/>
        </w:rPr>
        <w:t>ito del artículo 46.1.</w:t>
      </w:r>
      <w:r w:rsidR="00C915F6" w:rsidRPr="0075068B">
        <w:rPr>
          <w:rFonts w:asciiTheme="majorHAnsi" w:hAnsiTheme="majorHAnsi"/>
          <w:sz w:val="20"/>
          <w:szCs w:val="20"/>
          <w:lang w:val="es-ES"/>
        </w:rPr>
        <w:t>a) de la Convención Americana</w:t>
      </w:r>
      <w:r w:rsidR="00C915F6" w:rsidRPr="0075068B">
        <w:rPr>
          <w:rStyle w:val="FootnoteReference"/>
          <w:rFonts w:asciiTheme="majorHAnsi" w:hAnsiTheme="majorHAnsi"/>
          <w:sz w:val="20"/>
          <w:szCs w:val="20"/>
          <w:lang w:val="es-US"/>
        </w:rPr>
        <w:footnoteReference w:id="9"/>
      </w:r>
      <w:r w:rsidR="00C915F6" w:rsidRPr="0075068B">
        <w:rPr>
          <w:rFonts w:asciiTheme="majorHAnsi" w:hAnsiTheme="majorHAnsi"/>
          <w:sz w:val="20"/>
          <w:szCs w:val="20"/>
          <w:lang w:val="es-ES"/>
        </w:rPr>
        <w:t>.</w:t>
      </w:r>
      <w:r w:rsidR="00C915F6">
        <w:rPr>
          <w:rFonts w:asciiTheme="majorHAnsi" w:hAnsiTheme="majorHAnsi"/>
          <w:sz w:val="20"/>
          <w:szCs w:val="20"/>
          <w:lang w:val="es-ES"/>
        </w:rPr>
        <w:t xml:space="preserve"> </w:t>
      </w:r>
      <w:r w:rsidR="009711C0" w:rsidRPr="00C915F6">
        <w:rPr>
          <w:rFonts w:asciiTheme="majorHAnsi" w:hAnsiTheme="majorHAnsi"/>
          <w:sz w:val="20"/>
          <w:szCs w:val="20"/>
          <w:lang w:val="es-ES"/>
        </w:rPr>
        <w:t>En este sentido, se consideran agotados los recursos domésticos que estaban a disposición</w:t>
      </w:r>
      <w:r w:rsidR="00C915F6">
        <w:rPr>
          <w:rFonts w:asciiTheme="majorHAnsi" w:hAnsiTheme="majorHAnsi"/>
          <w:sz w:val="20"/>
          <w:szCs w:val="20"/>
          <w:lang w:val="es-ES"/>
        </w:rPr>
        <w:t xml:space="preserve"> del </w:t>
      </w:r>
      <w:r w:rsidR="00E775C1">
        <w:rPr>
          <w:rFonts w:asciiTheme="majorHAnsi" w:hAnsiTheme="majorHAnsi"/>
          <w:sz w:val="20"/>
          <w:szCs w:val="20"/>
          <w:lang w:val="es-ES"/>
        </w:rPr>
        <w:t>señor Rojas</w:t>
      </w:r>
      <w:r w:rsidR="009711C0" w:rsidRPr="00C915F6">
        <w:rPr>
          <w:rFonts w:asciiTheme="majorHAnsi" w:hAnsiTheme="majorHAnsi"/>
          <w:sz w:val="20"/>
          <w:szCs w:val="20"/>
          <w:lang w:val="es-ES"/>
        </w:rPr>
        <w:t>.</w:t>
      </w:r>
      <w:r w:rsidR="00A24248">
        <w:rPr>
          <w:rFonts w:asciiTheme="majorHAnsi" w:hAnsiTheme="majorHAnsi"/>
          <w:sz w:val="20"/>
          <w:szCs w:val="20"/>
          <w:lang w:val="es-ES"/>
        </w:rPr>
        <w:t xml:space="preserve"> </w:t>
      </w:r>
    </w:p>
    <w:p w14:paraId="58BB6001" w14:textId="77777777" w:rsidR="009711C0" w:rsidRPr="00C915F6" w:rsidRDefault="0064546B" w:rsidP="00E775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13</w:t>
      </w:r>
      <w:r w:rsidR="00E775C1">
        <w:rPr>
          <w:rFonts w:asciiTheme="majorHAnsi" w:hAnsiTheme="majorHAnsi"/>
          <w:sz w:val="20"/>
          <w:szCs w:val="20"/>
          <w:lang w:val="es-ES"/>
        </w:rPr>
        <w:t xml:space="preserve">. </w:t>
      </w:r>
      <w:r>
        <w:rPr>
          <w:rFonts w:asciiTheme="majorHAnsi" w:hAnsiTheme="majorHAnsi"/>
          <w:sz w:val="20"/>
          <w:szCs w:val="20"/>
          <w:lang w:val="es-ES"/>
        </w:rPr>
        <w:tab/>
      </w:r>
      <w:r w:rsidR="009711C0" w:rsidRPr="00C915F6">
        <w:rPr>
          <w:rFonts w:asciiTheme="majorHAnsi" w:hAnsiTheme="majorHAnsi"/>
          <w:sz w:val="20"/>
          <w:szCs w:val="20"/>
          <w:lang w:val="es-ES"/>
        </w:rPr>
        <w:t>La decisión final del</w:t>
      </w:r>
      <w:r w:rsidR="00DB0C14">
        <w:rPr>
          <w:rFonts w:asciiTheme="majorHAnsi" w:hAnsiTheme="majorHAnsi"/>
          <w:sz w:val="20"/>
          <w:szCs w:val="20"/>
          <w:lang w:val="es-ES"/>
        </w:rPr>
        <w:t xml:space="preserve"> Tribunal Supremo </w:t>
      </w:r>
      <w:r w:rsidR="009711C0" w:rsidRPr="00C915F6">
        <w:rPr>
          <w:rFonts w:asciiTheme="majorHAnsi" w:hAnsiTheme="majorHAnsi"/>
          <w:sz w:val="20"/>
          <w:szCs w:val="20"/>
          <w:lang w:val="es-ES"/>
        </w:rPr>
        <w:t xml:space="preserve">de Justicia que resolvió el recurso de casación interpuesto por el señor Rojas fue adoptada el </w:t>
      </w:r>
      <w:r w:rsidR="00DB0C14">
        <w:rPr>
          <w:rFonts w:asciiTheme="majorHAnsi" w:hAnsiTheme="majorHAnsi"/>
          <w:sz w:val="20"/>
          <w:szCs w:val="20"/>
          <w:lang w:val="es-ES"/>
        </w:rPr>
        <w:t>21 de octubre de 2009</w:t>
      </w:r>
      <w:r w:rsidR="009711C0" w:rsidRPr="00C915F6">
        <w:rPr>
          <w:rFonts w:asciiTheme="majorHAnsi" w:hAnsiTheme="majorHAnsi"/>
          <w:sz w:val="20"/>
          <w:szCs w:val="20"/>
          <w:lang w:val="es-ES"/>
        </w:rPr>
        <w:t>. El peticionario afirma que la misma fue notificada el día</w:t>
      </w:r>
      <w:r w:rsidR="00DB0C14">
        <w:rPr>
          <w:rFonts w:asciiTheme="majorHAnsi" w:hAnsiTheme="majorHAnsi"/>
          <w:sz w:val="20"/>
          <w:szCs w:val="20"/>
          <w:lang w:val="es-ES"/>
        </w:rPr>
        <w:t xml:space="preserve"> 15 de diciembre de 2009</w:t>
      </w:r>
      <w:r w:rsidR="009711C0" w:rsidRPr="00C915F6">
        <w:rPr>
          <w:rFonts w:asciiTheme="majorHAnsi" w:hAnsiTheme="majorHAnsi"/>
          <w:sz w:val="20"/>
          <w:szCs w:val="20"/>
          <w:lang w:val="es-ES"/>
        </w:rPr>
        <w:t xml:space="preserve">, pero no aporta constancia </w:t>
      </w:r>
      <w:r w:rsidR="00DB0C14">
        <w:rPr>
          <w:rFonts w:asciiTheme="majorHAnsi" w:hAnsiTheme="majorHAnsi"/>
          <w:sz w:val="20"/>
          <w:szCs w:val="20"/>
          <w:lang w:val="es-ES"/>
        </w:rPr>
        <w:t xml:space="preserve">alguna </w:t>
      </w:r>
      <w:r w:rsidR="009711C0" w:rsidRPr="00C915F6">
        <w:rPr>
          <w:rFonts w:asciiTheme="majorHAnsi" w:hAnsiTheme="majorHAnsi"/>
          <w:sz w:val="20"/>
          <w:szCs w:val="20"/>
          <w:lang w:val="es-ES"/>
        </w:rPr>
        <w:t xml:space="preserve">sobre la referida notificación. El </w:t>
      </w:r>
      <w:r w:rsidR="009711C0" w:rsidRPr="00C915F6">
        <w:rPr>
          <w:rFonts w:asciiTheme="majorHAnsi" w:hAnsiTheme="majorHAnsi"/>
          <w:sz w:val="20"/>
          <w:szCs w:val="20"/>
          <w:lang w:val="es-ES"/>
        </w:rPr>
        <w:lastRenderedPageBreak/>
        <w:t xml:space="preserve">representante del Estado venezolano ha informado a la CIDH que las decisiones de la Corte Suprema en sede de casación se tienen por notificadas </w:t>
      </w:r>
      <w:r w:rsidR="00DB0C14">
        <w:rPr>
          <w:rFonts w:asciiTheme="majorHAnsi" w:hAnsiTheme="majorHAnsi"/>
          <w:sz w:val="20"/>
          <w:szCs w:val="20"/>
          <w:lang w:val="es-ES"/>
        </w:rPr>
        <w:t>el día de su adopción</w:t>
      </w:r>
      <w:r w:rsidR="009711C0" w:rsidRPr="00C915F6">
        <w:rPr>
          <w:rFonts w:asciiTheme="majorHAnsi" w:hAnsiTheme="majorHAnsi"/>
          <w:sz w:val="20"/>
          <w:szCs w:val="20"/>
          <w:lang w:val="es-ES"/>
        </w:rPr>
        <w:t xml:space="preserve">. </w:t>
      </w:r>
      <w:r w:rsidR="00A0353A">
        <w:rPr>
          <w:rFonts w:asciiTheme="majorHAnsi" w:hAnsiTheme="majorHAnsi"/>
          <w:sz w:val="20"/>
          <w:szCs w:val="20"/>
          <w:lang w:val="es-ES"/>
        </w:rPr>
        <w:t xml:space="preserve">Con relación a este punto, </w:t>
      </w:r>
      <w:r w:rsidR="00E775C1">
        <w:rPr>
          <w:rFonts w:asciiTheme="majorHAnsi" w:hAnsiTheme="majorHAnsi"/>
          <w:sz w:val="20"/>
          <w:szCs w:val="20"/>
          <w:lang w:val="es-ES"/>
        </w:rPr>
        <w:t xml:space="preserve">la Comisión </w:t>
      </w:r>
      <w:r w:rsidR="00DB0C14">
        <w:rPr>
          <w:rFonts w:asciiTheme="majorHAnsi" w:hAnsiTheme="majorHAnsi"/>
          <w:sz w:val="20"/>
          <w:szCs w:val="20"/>
          <w:lang w:val="es-ES"/>
        </w:rPr>
        <w:t>no halla constancia en el expediente sobre la aludida fecha de notificación personal del fallo que fue informada por el peticionario</w:t>
      </w:r>
      <w:r w:rsidR="009711C0" w:rsidRPr="00C915F6">
        <w:rPr>
          <w:rFonts w:asciiTheme="majorHAnsi" w:hAnsiTheme="majorHAnsi"/>
          <w:sz w:val="20"/>
          <w:szCs w:val="20"/>
          <w:lang w:val="es-ES"/>
        </w:rPr>
        <w:t xml:space="preserve">. </w:t>
      </w:r>
      <w:r w:rsidR="00A0353A">
        <w:rPr>
          <w:rFonts w:asciiTheme="majorHAnsi" w:hAnsiTheme="majorHAnsi"/>
          <w:sz w:val="20"/>
          <w:szCs w:val="20"/>
          <w:lang w:val="es-ES"/>
        </w:rPr>
        <w:t xml:space="preserve">Asimismo, recuerda que ante el </w:t>
      </w:r>
      <w:r w:rsidR="00DD5B3B">
        <w:rPr>
          <w:rFonts w:asciiTheme="majorHAnsi" w:hAnsiTheme="majorHAnsi"/>
          <w:sz w:val="20"/>
          <w:szCs w:val="20"/>
          <w:lang w:val="es-ES"/>
        </w:rPr>
        <w:t>cuestionamiento específico</w:t>
      </w:r>
      <w:r w:rsidR="00A0353A">
        <w:rPr>
          <w:rFonts w:asciiTheme="majorHAnsi" w:hAnsiTheme="majorHAnsi"/>
          <w:sz w:val="20"/>
          <w:szCs w:val="20"/>
          <w:lang w:val="es-ES"/>
        </w:rPr>
        <w:t xml:space="preserve"> del E</w:t>
      </w:r>
      <w:r w:rsidR="00DD5B3B">
        <w:rPr>
          <w:rFonts w:asciiTheme="majorHAnsi" w:hAnsiTheme="majorHAnsi"/>
          <w:sz w:val="20"/>
          <w:szCs w:val="20"/>
          <w:lang w:val="es-ES"/>
        </w:rPr>
        <w:t>stado, presentado además en el momento procesal oportuno,</w:t>
      </w:r>
      <w:r w:rsidR="00A0353A">
        <w:rPr>
          <w:rFonts w:asciiTheme="majorHAnsi" w:hAnsiTheme="majorHAnsi"/>
          <w:sz w:val="20"/>
          <w:szCs w:val="20"/>
          <w:lang w:val="es-ES"/>
        </w:rPr>
        <w:t xml:space="preserve"> correspond</w:t>
      </w:r>
      <w:r w:rsidR="00DD5B3B">
        <w:rPr>
          <w:rFonts w:asciiTheme="majorHAnsi" w:hAnsiTheme="majorHAnsi"/>
          <w:sz w:val="20"/>
          <w:szCs w:val="20"/>
          <w:lang w:val="es-ES"/>
        </w:rPr>
        <w:t xml:space="preserve">ía </w:t>
      </w:r>
      <w:r w:rsidR="00A0353A">
        <w:rPr>
          <w:rFonts w:asciiTheme="majorHAnsi" w:hAnsiTheme="majorHAnsi"/>
          <w:sz w:val="20"/>
          <w:szCs w:val="20"/>
          <w:lang w:val="es-ES"/>
        </w:rPr>
        <w:t>al peticionario mostrar constancia de la fecha en la que la última decisión judicial le fue notificada</w:t>
      </w:r>
      <w:r w:rsidR="007D204F">
        <w:rPr>
          <w:rFonts w:asciiTheme="majorHAnsi" w:hAnsiTheme="majorHAnsi"/>
          <w:sz w:val="20"/>
          <w:szCs w:val="20"/>
          <w:lang w:val="es-ES"/>
        </w:rPr>
        <w:t>, de forma tal que pudiera establecerse la presentación de la petición dentro del plazo de seis meses establecido en el artículo 46.1.b) de la Convención Americana concordante con el 32 del Reglamento de la CIDH</w:t>
      </w:r>
      <w:r w:rsidR="00A0353A">
        <w:rPr>
          <w:rStyle w:val="FootnoteReference"/>
          <w:rFonts w:asciiTheme="majorHAnsi" w:hAnsiTheme="majorHAnsi"/>
          <w:sz w:val="20"/>
          <w:szCs w:val="20"/>
          <w:lang w:val="es-ES"/>
        </w:rPr>
        <w:footnoteReference w:id="10"/>
      </w:r>
      <w:r w:rsidR="00A0353A">
        <w:rPr>
          <w:rFonts w:asciiTheme="majorHAnsi" w:hAnsiTheme="majorHAnsi"/>
          <w:sz w:val="20"/>
          <w:szCs w:val="20"/>
          <w:lang w:val="es-ES"/>
        </w:rPr>
        <w:t xml:space="preserve">. </w:t>
      </w:r>
      <w:r w:rsidR="009711C0" w:rsidRPr="00C915F6">
        <w:rPr>
          <w:rFonts w:asciiTheme="majorHAnsi" w:hAnsiTheme="majorHAnsi"/>
          <w:sz w:val="20"/>
          <w:szCs w:val="20"/>
          <w:lang w:val="es-ES"/>
        </w:rPr>
        <w:t xml:space="preserve">Por lo tanto, </w:t>
      </w:r>
      <w:r w:rsidR="007D204F">
        <w:rPr>
          <w:rFonts w:asciiTheme="majorHAnsi" w:hAnsiTheme="majorHAnsi"/>
          <w:sz w:val="20"/>
          <w:szCs w:val="20"/>
          <w:lang w:val="es-ES"/>
        </w:rPr>
        <w:t>t</w:t>
      </w:r>
      <w:r w:rsidR="009711C0" w:rsidRPr="00C915F6">
        <w:rPr>
          <w:rFonts w:asciiTheme="majorHAnsi" w:hAnsiTheme="majorHAnsi"/>
          <w:sz w:val="20"/>
          <w:szCs w:val="20"/>
          <w:lang w:val="es-ES"/>
        </w:rPr>
        <w:t xml:space="preserve">eniendo en cuenta que entre el momento de la adopción </w:t>
      </w:r>
      <w:r w:rsidR="00DB0C14">
        <w:rPr>
          <w:rFonts w:asciiTheme="majorHAnsi" w:hAnsiTheme="majorHAnsi"/>
          <w:sz w:val="20"/>
          <w:szCs w:val="20"/>
          <w:lang w:val="es-ES"/>
        </w:rPr>
        <w:t xml:space="preserve">y notificación </w:t>
      </w:r>
      <w:r w:rsidR="009711C0" w:rsidRPr="00C915F6">
        <w:rPr>
          <w:rFonts w:asciiTheme="majorHAnsi" w:hAnsiTheme="majorHAnsi"/>
          <w:sz w:val="20"/>
          <w:szCs w:val="20"/>
          <w:lang w:val="es-ES"/>
        </w:rPr>
        <w:t>del fallo de la Corte Suprema</w:t>
      </w:r>
      <w:r w:rsidR="00DB0C14">
        <w:rPr>
          <w:rFonts w:asciiTheme="majorHAnsi" w:hAnsiTheme="majorHAnsi"/>
          <w:sz w:val="20"/>
          <w:szCs w:val="20"/>
          <w:lang w:val="es-ES"/>
        </w:rPr>
        <w:t xml:space="preserve"> el 21 de octubre de 2009</w:t>
      </w:r>
      <w:r w:rsidR="009711C0" w:rsidRPr="00C915F6">
        <w:rPr>
          <w:rFonts w:asciiTheme="majorHAnsi" w:hAnsiTheme="majorHAnsi"/>
          <w:sz w:val="20"/>
          <w:szCs w:val="20"/>
          <w:lang w:val="es-ES"/>
        </w:rPr>
        <w:t>, y la presentación de la petición ante la CIDH</w:t>
      </w:r>
      <w:r w:rsidR="00DB0C14">
        <w:rPr>
          <w:rFonts w:asciiTheme="majorHAnsi" w:hAnsiTheme="majorHAnsi"/>
          <w:sz w:val="20"/>
          <w:szCs w:val="20"/>
          <w:lang w:val="es-ES"/>
        </w:rPr>
        <w:t xml:space="preserve"> el 15 de junio de 2010</w:t>
      </w:r>
      <w:r w:rsidR="009711C0" w:rsidRPr="00C915F6">
        <w:rPr>
          <w:rFonts w:asciiTheme="majorHAnsi" w:hAnsiTheme="majorHAnsi"/>
          <w:sz w:val="20"/>
          <w:szCs w:val="20"/>
          <w:lang w:val="es-ES"/>
        </w:rPr>
        <w:t xml:space="preserve">, transcurrieron </w:t>
      </w:r>
      <w:r w:rsidR="00DB0C14">
        <w:rPr>
          <w:rFonts w:asciiTheme="majorHAnsi" w:hAnsiTheme="majorHAnsi"/>
          <w:sz w:val="20"/>
          <w:szCs w:val="20"/>
          <w:lang w:val="es-ES"/>
        </w:rPr>
        <w:t xml:space="preserve">casi </w:t>
      </w:r>
      <w:r w:rsidR="007D204F">
        <w:rPr>
          <w:rFonts w:asciiTheme="majorHAnsi" w:hAnsiTheme="majorHAnsi"/>
          <w:sz w:val="20"/>
          <w:szCs w:val="20"/>
          <w:lang w:val="es-ES"/>
        </w:rPr>
        <w:t>ocho</w:t>
      </w:r>
      <w:r w:rsidR="009711C0" w:rsidRPr="00C915F6">
        <w:rPr>
          <w:rFonts w:asciiTheme="majorHAnsi" w:hAnsiTheme="majorHAnsi"/>
          <w:sz w:val="20"/>
          <w:szCs w:val="20"/>
          <w:lang w:val="es-ES"/>
        </w:rPr>
        <w:t xml:space="preserve"> meses, la Comisión </w:t>
      </w:r>
      <w:r w:rsidR="00BC234F">
        <w:rPr>
          <w:rFonts w:asciiTheme="majorHAnsi" w:hAnsiTheme="majorHAnsi"/>
          <w:sz w:val="20"/>
          <w:szCs w:val="20"/>
          <w:lang w:val="es-ES"/>
        </w:rPr>
        <w:t xml:space="preserve">concluye </w:t>
      </w:r>
      <w:r w:rsidR="009711C0" w:rsidRPr="00C915F6">
        <w:rPr>
          <w:rFonts w:asciiTheme="majorHAnsi" w:hAnsiTheme="majorHAnsi"/>
          <w:sz w:val="20"/>
          <w:szCs w:val="20"/>
          <w:lang w:val="es-ES"/>
        </w:rPr>
        <w:t>que la petición no fue presentada en forma oport</w:t>
      </w:r>
      <w:r w:rsidR="007D204F">
        <w:rPr>
          <w:rFonts w:asciiTheme="majorHAnsi" w:hAnsiTheme="majorHAnsi"/>
          <w:sz w:val="20"/>
          <w:szCs w:val="20"/>
          <w:lang w:val="es-ES"/>
        </w:rPr>
        <w:t>una a la luz del artículo 46.1.</w:t>
      </w:r>
      <w:r w:rsidR="009711C0" w:rsidRPr="00C915F6">
        <w:rPr>
          <w:rFonts w:asciiTheme="majorHAnsi" w:hAnsiTheme="majorHAnsi"/>
          <w:sz w:val="20"/>
          <w:szCs w:val="20"/>
          <w:lang w:val="es-ES"/>
        </w:rPr>
        <w:t xml:space="preserve">b) de la Convención Americana. </w:t>
      </w:r>
    </w:p>
    <w:p w14:paraId="275EE8E5" w14:textId="77777777" w:rsidR="003239B8" w:rsidRPr="00C915F6" w:rsidRDefault="003239B8" w:rsidP="003239B8">
      <w:pPr>
        <w:pStyle w:val="ListParagraph"/>
        <w:spacing w:before="240" w:after="240"/>
        <w:jc w:val="both"/>
        <w:rPr>
          <w:rFonts w:asciiTheme="majorHAnsi" w:hAnsiTheme="majorHAnsi"/>
          <w:b/>
          <w:bCs/>
          <w:sz w:val="20"/>
          <w:szCs w:val="20"/>
          <w:lang w:val="es-UY"/>
        </w:rPr>
      </w:pPr>
      <w:r w:rsidRPr="00C915F6">
        <w:rPr>
          <w:rFonts w:asciiTheme="majorHAnsi" w:hAnsiTheme="majorHAnsi"/>
          <w:b/>
          <w:bCs/>
          <w:sz w:val="20"/>
          <w:szCs w:val="20"/>
          <w:lang w:val="es-ES"/>
        </w:rPr>
        <w:t>VII.</w:t>
      </w:r>
      <w:r w:rsidRPr="00C915F6">
        <w:rPr>
          <w:rFonts w:asciiTheme="majorHAnsi" w:hAnsiTheme="majorHAnsi"/>
          <w:b/>
          <w:bCs/>
          <w:sz w:val="20"/>
          <w:szCs w:val="20"/>
          <w:lang w:val="es-ES"/>
        </w:rPr>
        <w:tab/>
      </w:r>
      <w:r w:rsidR="004A6A54" w:rsidRPr="00C915F6">
        <w:rPr>
          <w:rFonts w:asciiTheme="majorHAnsi" w:hAnsiTheme="majorHAnsi"/>
          <w:b/>
          <w:bCs/>
          <w:sz w:val="20"/>
          <w:szCs w:val="20"/>
          <w:lang w:val="es-ES_tradnl"/>
        </w:rPr>
        <w:t xml:space="preserve">ANÁLISIS DE </w:t>
      </w:r>
      <w:r w:rsidR="00C21FEF" w:rsidRPr="00C915F6">
        <w:rPr>
          <w:rFonts w:asciiTheme="majorHAnsi" w:hAnsiTheme="majorHAnsi"/>
          <w:b/>
          <w:bCs/>
          <w:sz w:val="20"/>
          <w:szCs w:val="20"/>
          <w:lang w:val="es-ES"/>
        </w:rPr>
        <w:t xml:space="preserve">CARACTERIZACIÓN </w:t>
      </w:r>
      <w:r w:rsidR="00C21FEF" w:rsidRPr="00C915F6">
        <w:rPr>
          <w:rFonts w:asciiTheme="majorHAnsi" w:hAnsiTheme="majorHAnsi"/>
          <w:b/>
          <w:bCs/>
          <w:sz w:val="20"/>
          <w:szCs w:val="20"/>
          <w:lang w:val="es-UY"/>
        </w:rPr>
        <w:t>DE LOS HECHOS ALEGADOS</w:t>
      </w:r>
    </w:p>
    <w:p w14:paraId="7F196D8F" w14:textId="77777777" w:rsidR="00DA47D1" w:rsidRDefault="00DA47D1" w:rsidP="00BC234F">
      <w:pPr>
        <w:spacing w:before="240" w:after="240"/>
        <w:ind w:firstLine="720"/>
        <w:jc w:val="both"/>
        <w:rPr>
          <w:rFonts w:asciiTheme="majorHAnsi" w:hAnsiTheme="majorHAnsi"/>
          <w:sz w:val="20"/>
          <w:szCs w:val="20"/>
          <w:lang w:val="es-AR"/>
        </w:rPr>
      </w:pPr>
      <w:r>
        <w:rPr>
          <w:rFonts w:asciiTheme="majorHAnsi" w:hAnsiTheme="majorHAnsi"/>
          <w:sz w:val="20"/>
          <w:szCs w:val="20"/>
          <w:lang w:val="es-ES"/>
        </w:rPr>
        <w:t>14</w:t>
      </w:r>
      <w:r w:rsidR="00BC234F">
        <w:rPr>
          <w:rFonts w:asciiTheme="majorHAnsi" w:hAnsiTheme="majorHAnsi"/>
          <w:sz w:val="20"/>
          <w:szCs w:val="20"/>
          <w:lang w:val="es-ES"/>
        </w:rPr>
        <w:t xml:space="preserve">. </w:t>
      </w:r>
      <w:r>
        <w:rPr>
          <w:rFonts w:asciiTheme="majorHAnsi" w:hAnsiTheme="majorHAnsi"/>
          <w:sz w:val="20"/>
          <w:szCs w:val="20"/>
          <w:lang w:val="es-ES"/>
        </w:rPr>
        <w:tab/>
      </w:r>
      <w:r w:rsidR="009711C0" w:rsidRPr="00C915F6">
        <w:rPr>
          <w:rFonts w:asciiTheme="majorHAnsi" w:hAnsiTheme="majorHAnsi"/>
          <w:sz w:val="20"/>
          <w:szCs w:val="20"/>
          <w:lang w:val="es-ES"/>
        </w:rPr>
        <w:t xml:space="preserve">La Comisión Interamericana ha adoptado una postura uniforme y consistente en el sentido de que sí es competente para declarar admisible una petición y decidir sobre su materia fondo en los casos relacionados con procesos judiciales internos que puedan violar los derechos amparados por la Convención Americana. No obstante, en el caso bajo examen, la parte peticionaria solicita a la CIDH que revise el contenido de </w:t>
      </w:r>
      <w:r w:rsidR="00276F53">
        <w:rPr>
          <w:rFonts w:asciiTheme="majorHAnsi" w:hAnsiTheme="majorHAnsi"/>
          <w:sz w:val="20"/>
          <w:szCs w:val="20"/>
          <w:lang w:val="es-ES"/>
        </w:rPr>
        <w:t xml:space="preserve">resoluciones y </w:t>
      </w:r>
      <w:r w:rsidR="009711C0" w:rsidRPr="00C915F6">
        <w:rPr>
          <w:rFonts w:asciiTheme="majorHAnsi" w:hAnsiTheme="majorHAnsi"/>
          <w:sz w:val="20"/>
          <w:szCs w:val="20"/>
          <w:lang w:val="es-ES"/>
        </w:rPr>
        <w:t xml:space="preserve">sentencias adoptadas en el curso de un proceso </w:t>
      </w:r>
      <w:r w:rsidR="00276F53">
        <w:rPr>
          <w:rFonts w:asciiTheme="majorHAnsi" w:hAnsiTheme="majorHAnsi"/>
          <w:sz w:val="20"/>
          <w:szCs w:val="20"/>
          <w:lang w:val="es-ES"/>
        </w:rPr>
        <w:t xml:space="preserve">penal </w:t>
      </w:r>
      <w:r w:rsidR="009711C0" w:rsidRPr="00C915F6">
        <w:rPr>
          <w:rFonts w:asciiTheme="majorHAnsi" w:hAnsiTheme="majorHAnsi"/>
          <w:sz w:val="20"/>
          <w:szCs w:val="20"/>
          <w:lang w:val="es-ES"/>
        </w:rPr>
        <w:t xml:space="preserve">cuyo respeto por las garantías judiciales </w:t>
      </w:r>
      <w:r w:rsidR="00276F53">
        <w:rPr>
          <w:rFonts w:asciiTheme="majorHAnsi" w:hAnsiTheme="majorHAnsi"/>
          <w:sz w:val="20"/>
          <w:szCs w:val="20"/>
          <w:lang w:val="es-ES"/>
        </w:rPr>
        <w:t xml:space="preserve">internacionales </w:t>
      </w:r>
      <w:r w:rsidR="009711C0" w:rsidRPr="00C915F6">
        <w:rPr>
          <w:rFonts w:asciiTheme="majorHAnsi" w:hAnsiTheme="majorHAnsi"/>
          <w:sz w:val="20"/>
          <w:szCs w:val="20"/>
          <w:lang w:val="es-ES"/>
        </w:rPr>
        <w:t xml:space="preserve">no ha sido cuestionado. Sus reclamos se dirigen contra el sentido y la fundamentación probatoria de decisiones válidamente adoptadas por los jueces </w:t>
      </w:r>
      <w:r w:rsidR="00276F53">
        <w:rPr>
          <w:rFonts w:asciiTheme="majorHAnsi" w:hAnsiTheme="majorHAnsi"/>
          <w:sz w:val="20"/>
          <w:szCs w:val="20"/>
          <w:lang w:val="es-ES"/>
        </w:rPr>
        <w:t>venezolanos</w:t>
      </w:r>
      <w:r w:rsidR="009711C0" w:rsidRPr="00C915F6">
        <w:rPr>
          <w:rFonts w:asciiTheme="majorHAnsi" w:hAnsiTheme="majorHAnsi"/>
          <w:sz w:val="20"/>
          <w:szCs w:val="20"/>
          <w:lang w:val="es-ES"/>
        </w:rPr>
        <w:t xml:space="preserve">, y buscan que se haga una nueva valoración de las pruebas que se recaudaron en el curso de los respectivos procesos, así como un examen crítico de su contenido y del razonamiento judicial de dichos fallos. </w:t>
      </w:r>
      <w:r w:rsidR="00276F53">
        <w:rPr>
          <w:rFonts w:asciiTheme="majorHAnsi" w:hAnsiTheme="majorHAnsi"/>
          <w:sz w:val="20"/>
          <w:szCs w:val="20"/>
          <w:lang w:val="es-ES"/>
        </w:rPr>
        <w:t>No se invocan violaciones de la Convención Americana ni en relación con la aludida nulidad de la detención del señor Rojas, que se argumentó por completo con base en razones de derecho procesal penal doméstico venezolano, ni en relación con su procesamiento penal como tal, el cual fue controvertido únicamente con base en discrepancias del peticionario frente a la valoración probatoria y el razonamiento jurídico de los juzgadores en sus decisiones de mérito sobre el caso.</w:t>
      </w:r>
      <w:r w:rsidR="00BC234F">
        <w:rPr>
          <w:rFonts w:asciiTheme="majorHAnsi" w:hAnsiTheme="majorHAnsi"/>
          <w:sz w:val="20"/>
          <w:szCs w:val="20"/>
          <w:lang w:val="es-ES"/>
        </w:rPr>
        <w:t xml:space="preserve"> En esencia, el peticionario ha alegado ante esta Comisión Interamericana que los fallos condenatorios son injustos y no están soportados en análisis probatorios o jurídicos con los que pueda estar de acuerdo, pero no ha invocado garantías judiciales protegidas por la Convención Americana que hayan sido desconocidas mediante el proceso penal o sus decisi</w:t>
      </w:r>
      <w:r w:rsidR="00BC234F" w:rsidRPr="00560155">
        <w:rPr>
          <w:rFonts w:asciiTheme="majorHAnsi" w:hAnsiTheme="majorHAnsi"/>
          <w:sz w:val="20"/>
          <w:szCs w:val="20"/>
          <w:lang w:val="es-ES"/>
        </w:rPr>
        <w:t>ones definitivas.</w:t>
      </w:r>
      <w:r w:rsidR="00560155" w:rsidRPr="00560155">
        <w:rPr>
          <w:rFonts w:asciiTheme="majorHAnsi" w:hAnsiTheme="majorHAnsi"/>
          <w:sz w:val="20"/>
          <w:szCs w:val="20"/>
          <w:lang w:val="es-ES"/>
        </w:rPr>
        <w:t xml:space="preserve"> </w:t>
      </w:r>
      <w:r w:rsidR="00560155" w:rsidRPr="00560155">
        <w:rPr>
          <w:rFonts w:asciiTheme="majorHAnsi" w:hAnsiTheme="majorHAnsi"/>
          <w:sz w:val="20"/>
          <w:szCs w:val="20"/>
          <w:lang w:val="es-AR"/>
        </w:rPr>
        <w:t>El peticionario aportó copias de estos fallos, en los cuales la CIDH observa</w:t>
      </w:r>
      <w:r>
        <w:rPr>
          <w:rFonts w:asciiTheme="majorHAnsi" w:hAnsiTheme="majorHAnsi"/>
          <w:sz w:val="20"/>
          <w:szCs w:val="20"/>
          <w:lang w:val="es-AR"/>
        </w:rPr>
        <w:t>, sin entrar a valorar el fondo de los mismos,</w:t>
      </w:r>
      <w:r w:rsidR="00560155" w:rsidRPr="00560155">
        <w:rPr>
          <w:rFonts w:asciiTheme="majorHAnsi" w:hAnsiTheme="majorHAnsi"/>
          <w:sz w:val="20"/>
          <w:szCs w:val="20"/>
          <w:lang w:val="es-AR"/>
        </w:rPr>
        <w:t xml:space="preserve"> que el juez realizó una valoración detenida y detallada de numerosas pruebas obrantes en el expediente, para fundamentar su conclusión sobre la responsabilidad</w:t>
      </w:r>
      <w:r>
        <w:rPr>
          <w:rFonts w:asciiTheme="majorHAnsi" w:hAnsiTheme="majorHAnsi"/>
          <w:sz w:val="20"/>
          <w:szCs w:val="20"/>
          <w:lang w:val="es-AR"/>
        </w:rPr>
        <w:t xml:space="preserve"> penal que cabía al señor Rojas.</w:t>
      </w:r>
    </w:p>
    <w:p w14:paraId="0D8CF506" w14:textId="77777777" w:rsidR="00DA47D1" w:rsidRDefault="00DA47D1" w:rsidP="00BC234F">
      <w:pPr>
        <w:spacing w:before="240" w:after="240"/>
        <w:ind w:firstLine="720"/>
        <w:jc w:val="both"/>
        <w:rPr>
          <w:rFonts w:asciiTheme="majorHAnsi" w:hAnsiTheme="majorHAnsi"/>
          <w:sz w:val="20"/>
          <w:szCs w:val="20"/>
          <w:lang w:val="es-AR"/>
        </w:rPr>
      </w:pPr>
      <w:r>
        <w:rPr>
          <w:rFonts w:asciiTheme="majorHAnsi" w:hAnsiTheme="majorHAnsi"/>
          <w:sz w:val="20"/>
          <w:szCs w:val="20"/>
          <w:lang w:val="es-AR"/>
        </w:rPr>
        <w:t>15.</w:t>
      </w:r>
      <w:r>
        <w:rPr>
          <w:rFonts w:asciiTheme="majorHAnsi" w:hAnsiTheme="majorHAnsi"/>
          <w:sz w:val="20"/>
          <w:szCs w:val="20"/>
          <w:lang w:val="es-AR"/>
        </w:rPr>
        <w:tab/>
      </w:r>
      <w:r w:rsidRPr="00DA47D1">
        <w:rPr>
          <w:rFonts w:asciiTheme="majorHAnsi" w:hAnsiTheme="majorHAnsi"/>
          <w:sz w:val="20"/>
          <w:szCs w:val="20"/>
          <w:lang w:val="es-AR"/>
        </w:rPr>
        <w:t xml:space="preserve">También se observa prima facie que su procesamiento y condena iniciales ante la jurisdicción penal militar fueron anulados por el Tribunal Supremo de Justicia al resolver el primer recurso de casación interpuesto, y que los posibles vicios en los que se hubiera podido incurrir en dicha etapa fueron rectificados con la reposición del juicio ante la justicia ordinaria.  </w:t>
      </w:r>
    </w:p>
    <w:p w14:paraId="73A09435" w14:textId="77777777" w:rsidR="009711C0" w:rsidRPr="00C915F6" w:rsidRDefault="00DA47D1" w:rsidP="00BC234F">
      <w:pPr>
        <w:spacing w:before="240" w:after="240"/>
        <w:ind w:firstLine="720"/>
        <w:jc w:val="both"/>
        <w:rPr>
          <w:rFonts w:asciiTheme="majorHAnsi" w:hAnsiTheme="majorHAnsi"/>
          <w:bCs/>
          <w:sz w:val="20"/>
          <w:szCs w:val="20"/>
          <w:lang w:val="es-ES"/>
        </w:rPr>
      </w:pPr>
      <w:r>
        <w:rPr>
          <w:rFonts w:asciiTheme="majorHAnsi" w:hAnsiTheme="majorHAnsi"/>
          <w:sz w:val="20"/>
          <w:szCs w:val="20"/>
          <w:lang w:val="es-ES"/>
        </w:rPr>
        <w:t>16</w:t>
      </w:r>
      <w:r w:rsidR="00BC234F">
        <w:rPr>
          <w:rFonts w:asciiTheme="majorHAnsi" w:hAnsiTheme="majorHAnsi"/>
          <w:sz w:val="20"/>
          <w:szCs w:val="20"/>
          <w:lang w:val="es-ES"/>
        </w:rPr>
        <w:t xml:space="preserve">. </w:t>
      </w:r>
      <w:r>
        <w:rPr>
          <w:rFonts w:asciiTheme="majorHAnsi" w:hAnsiTheme="majorHAnsi"/>
          <w:sz w:val="20"/>
          <w:szCs w:val="20"/>
          <w:lang w:val="es-ES"/>
        </w:rPr>
        <w:tab/>
      </w:r>
      <w:r w:rsidR="00A41F13">
        <w:rPr>
          <w:rFonts w:asciiTheme="majorHAnsi" w:hAnsiTheme="majorHAnsi"/>
          <w:sz w:val="20"/>
          <w:szCs w:val="20"/>
          <w:lang w:val="es-ES"/>
        </w:rPr>
        <w:t>En vista de lo anterior</w:t>
      </w:r>
      <w:r w:rsidR="009711C0" w:rsidRPr="00C915F6">
        <w:rPr>
          <w:rFonts w:asciiTheme="majorHAnsi" w:hAnsiTheme="majorHAnsi"/>
          <w:sz w:val="20"/>
          <w:szCs w:val="20"/>
          <w:lang w:val="es-ES"/>
        </w:rPr>
        <w:t>,</w:t>
      </w:r>
      <w:r w:rsidR="00A41F13">
        <w:rPr>
          <w:rFonts w:asciiTheme="majorHAnsi" w:hAnsiTheme="majorHAnsi"/>
          <w:sz w:val="20"/>
          <w:szCs w:val="20"/>
          <w:lang w:val="es-ES"/>
        </w:rPr>
        <w:t xml:space="preserve"> y</w:t>
      </w:r>
      <w:r w:rsidR="009711C0" w:rsidRPr="00C915F6">
        <w:rPr>
          <w:rFonts w:asciiTheme="majorHAnsi" w:hAnsiTheme="majorHAnsi"/>
          <w:sz w:val="20"/>
          <w:szCs w:val="20"/>
          <w:lang w:val="es-ES"/>
        </w:rPr>
        <w:t xml:space="preserve"> luego de analizar la información aportada por las partes en el presente informe</w:t>
      </w:r>
      <w:r w:rsidR="00A41F13">
        <w:rPr>
          <w:rFonts w:asciiTheme="majorHAnsi" w:hAnsiTheme="majorHAnsi"/>
          <w:sz w:val="20"/>
          <w:szCs w:val="20"/>
          <w:lang w:val="es-ES"/>
        </w:rPr>
        <w:t xml:space="preserve"> a la luz de sus respectivos argumentos de hecho y de derecho</w:t>
      </w:r>
      <w:r w:rsidR="009711C0" w:rsidRPr="00C915F6">
        <w:rPr>
          <w:rFonts w:asciiTheme="majorHAnsi" w:hAnsiTheme="majorHAnsi"/>
          <w:sz w:val="20"/>
          <w:szCs w:val="20"/>
          <w:lang w:val="es-ES"/>
        </w:rPr>
        <w:t>, la Comisión concluye que los alegatos de la parte peticionaria</w:t>
      </w:r>
      <w:r w:rsidR="00A41F13">
        <w:rPr>
          <w:rFonts w:asciiTheme="majorHAnsi" w:hAnsiTheme="majorHAnsi"/>
          <w:sz w:val="20"/>
          <w:szCs w:val="20"/>
          <w:lang w:val="es-ES"/>
        </w:rPr>
        <w:t xml:space="preserve"> </w:t>
      </w:r>
      <w:r w:rsidR="009711C0" w:rsidRPr="00C915F6">
        <w:rPr>
          <w:rFonts w:asciiTheme="majorHAnsi" w:hAnsiTheme="majorHAnsi"/>
          <w:sz w:val="20"/>
          <w:szCs w:val="20"/>
          <w:lang w:val="es-ES"/>
        </w:rPr>
        <w:t xml:space="preserve">no contienen elementos que </w:t>
      </w:r>
      <w:r w:rsidR="009711C0" w:rsidRPr="00C915F6">
        <w:rPr>
          <w:rFonts w:asciiTheme="majorHAnsi" w:hAnsiTheme="majorHAnsi"/>
          <w:i/>
          <w:sz w:val="20"/>
          <w:szCs w:val="20"/>
          <w:lang w:val="es-ES"/>
        </w:rPr>
        <w:t>prima facie</w:t>
      </w:r>
      <w:r w:rsidR="009711C0" w:rsidRPr="00C915F6">
        <w:rPr>
          <w:rFonts w:asciiTheme="majorHAnsi" w:hAnsiTheme="majorHAnsi"/>
          <w:sz w:val="20"/>
          <w:szCs w:val="20"/>
          <w:lang w:val="es-ES"/>
        </w:rPr>
        <w:t xml:space="preserve"> constituyan posibles violaciones de la Convención Americana en los términos del artículo 47.b de dicho instrumento.</w:t>
      </w:r>
    </w:p>
    <w:p w14:paraId="67F9778E" w14:textId="77777777" w:rsidR="003E0711" w:rsidRDefault="003E0711">
      <w:pPr>
        <w:rPr>
          <w:rFonts w:asciiTheme="majorHAnsi" w:eastAsia="Cambria" w:hAnsiTheme="majorHAnsi" w:cs="Cambria"/>
          <w:b/>
          <w:bCs/>
          <w:color w:val="000000"/>
          <w:sz w:val="20"/>
          <w:szCs w:val="20"/>
          <w:u w:color="000000"/>
          <w:lang w:val="es-ES" w:eastAsia="es-ES"/>
        </w:rPr>
      </w:pPr>
      <w:r>
        <w:rPr>
          <w:rFonts w:asciiTheme="majorHAnsi" w:hAnsiTheme="majorHAnsi"/>
          <w:b/>
          <w:bCs/>
          <w:sz w:val="20"/>
          <w:szCs w:val="20"/>
          <w:lang w:val="es-ES"/>
        </w:rPr>
        <w:br w:type="page"/>
      </w:r>
    </w:p>
    <w:p w14:paraId="7262BBD3" w14:textId="15869B1D" w:rsidR="003239B8" w:rsidRPr="00C915F6" w:rsidRDefault="003239B8" w:rsidP="003239B8">
      <w:pPr>
        <w:pStyle w:val="ListParagraph"/>
        <w:spacing w:before="240" w:after="240"/>
        <w:jc w:val="both"/>
        <w:rPr>
          <w:rFonts w:asciiTheme="majorHAnsi" w:hAnsiTheme="majorHAnsi"/>
          <w:b/>
          <w:bCs/>
          <w:sz w:val="20"/>
          <w:szCs w:val="20"/>
          <w:lang w:val="es-ES"/>
        </w:rPr>
      </w:pPr>
      <w:r w:rsidRPr="00C915F6">
        <w:rPr>
          <w:rFonts w:asciiTheme="majorHAnsi" w:hAnsiTheme="majorHAnsi"/>
          <w:b/>
          <w:bCs/>
          <w:sz w:val="20"/>
          <w:szCs w:val="20"/>
          <w:lang w:val="es-ES"/>
        </w:rPr>
        <w:lastRenderedPageBreak/>
        <w:t xml:space="preserve">VIII. </w:t>
      </w:r>
      <w:r w:rsidRPr="00C915F6">
        <w:rPr>
          <w:rFonts w:asciiTheme="majorHAnsi" w:hAnsiTheme="majorHAnsi"/>
          <w:b/>
          <w:bCs/>
          <w:sz w:val="20"/>
          <w:szCs w:val="20"/>
          <w:lang w:val="es-ES"/>
        </w:rPr>
        <w:tab/>
        <w:t>DECISIÓN</w:t>
      </w:r>
    </w:p>
    <w:p w14:paraId="50CC702F" w14:textId="77777777" w:rsidR="000419AD" w:rsidRPr="00C915F6" w:rsidRDefault="003239B8" w:rsidP="00A41F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915F6">
        <w:rPr>
          <w:rFonts w:asciiTheme="majorHAnsi" w:hAnsiTheme="majorHAnsi"/>
          <w:sz w:val="20"/>
          <w:szCs w:val="20"/>
          <w:lang w:val="es-ES"/>
        </w:rPr>
        <w:t xml:space="preserve">Declarar </w:t>
      </w:r>
      <w:r w:rsidR="00A41F13">
        <w:rPr>
          <w:rFonts w:asciiTheme="majorHAnsi" w:hAnsiTheme="majorHAnsi"/>
          <w:sz w:val="20"/>
          <w:szCs w:val="20"/>
          <w:lang w:val="es-ES"/>
        </w:rPr>
        <w:t>in</w:t>
      </w:r>
      <w:r w:rsidRPr="00C915F6">
        <w:rPr>
          <w:rFonts w:asciiTheme="majorHAnsi" w:hAnsiTheme="majorHAnsi"/>
          <w:sz w:val="20"/>
          <w:szCs w:val="20"/>
          <w:lang w:val="es-ES"/>
        </w:rPr>
        <w:t>admisible la presente petición</w:t>
      </w:r>
      <w:r w:rsidR="00A41F13">
        <w:rPr>
          <w:rFonts w:asciiTheme="majorHAnsi" w:hAnsiTheme="majorHAnsi"/>
          <w:sz w:val="20"/>
          <w:szCs w:val="20"/>
          <w:lang w:val="es-ES"/>
        </w:rPr>
        <w:t>.</w:t>
      </w:r>
    </w:p>
    <w:p w14:paraId="4DF88F85" w14:textId="21D42801"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915F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FB67698" w14:textId="5400509E" w:rsidR="003E0711" w:rsidRPr="00A37B82" w:rsidRDefault="003E0711" w:rsidP="003E071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3E071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D9D96" w14:textId="77777777" w:rsidR="00D80A0A" w:rsidRDefault="00D80A0A">
      <w:r>
        <w:separator/>
      </w:r>
    </w:p>
  </w:endnote>
  <w:endnote w:type="continuationSeparator" w:id="0">
    <w:p w14:paraId="4AF16703" w14:textId="77777777" w:rsidR="00D80A0A" w:rsidRDefault="00D8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200DF" w14:textId="77777777" w:rsidR="006A7C41" w:rsidRDefault="006A7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18FE0BC" w14:textId="48A1F34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A7C41">
          <w:rPr>
            <w:noProof/>
            <w:sz w:val="16"/>
            <w:szCs w:val="22"/>
          </w:rPr>
          <w:t>1</w:t>
        </w:r>
        <w:r w:rsidRPr="00934A2C">
          <w:rPr>
            <w:noProof/>
            <w:sz w:val="16"/>
            <w:szCs w:val="22"/>
          </w:rPr>
          <w:fldChar w:fldCharType="end"/>
        </w:r>
      </w:p>
    </w:sdtContent>
  </w:sdt>
  <w:p w14:paraId="47AD5D72"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9A0A" w14:textId="77777777" w:rsidR="0070697F" w:rsidRPr="00934A2C" w:rsidRDefault="0070697F">
    <w:pPr>
      <w:pStyle w:val="Footer"/>
      <w:jc w:val="center"/>
      <w:rPr>
        <w:sz w:val="16"/>
        <w:szCs w:val="22"/>
      </w:rPr>
    </w:pPr>
  </w:p>
  <w:p w14:paraId="08A03AC4"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1B3BE" w14:textId="77777777" w:rsidR="00D80A0A" w:rsidRPr="000F35ED" w:rsidRDefault="00D80A0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6643FB" w14:textId="77777777" w:rsidR="00D80A0A" w:rsidRPr="000F35ED" w:rsidRDefault="00D80A0A" w:rsidP="000F35ED">
      <w:pPr>
        <w:rPr>
          <w:rFonts w:asciiTheme="majorHAnsi" w:hAnsiTheme="majorHAnsi"/>
          <w:sz w:val="16"/>
          <w:szCs w:val="16"/>
        </w:rPr>
      </w:pPr>
      <w:r w:rsidRPr="000F35ED">
        <w:rPr>
          <w:rFonts w:asciiTheme="majorHAnsi" w:hAnsiTheme="majorHAnsi"/>
          <w:sz w:val="16"/>
          <w:szCs w:val="16"/>
        </w:rPr>
        <w:separator/>
      </w:r>
    </w:p>
    <w:p w14:paraId="1A4ABE97" w14:textId="77777777" w:rsidR="00D80A0A" w:rsidRPr="000F35ED" w:rsidRDefault="00D80A0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C7B881C" w14:textId="77777777" w:rsidR="00D80A0A" w:rsidRPr="000F35ED" w:rsidRDefault="00D80A0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B96549F" w14:textId="77777777" w:rsidR="00771248" w:rsidRPr="00771248" w:rsidRDefault="00771248" w:rsidP="00771248">
      <w:pPr>
        <w:pStyle w:val="FootnoteText"/>
        <w:ind w:firstLine="720"/>
        <w:rPr>
          <w:rFonts w:asciiTheme="majorHAnsi" w:hAnsiTheme="majorHAnsi"/>
          <w:sz w:val="16"/>
          <w:szCs w:val="16"/>
          <w:lang w:val="es-CO"/>
        </w:rPr>
      </w:pPr>
      <w:r w:rsidRPr="00771248">
        <w:rPr>
          <w:rStyle w:val="FootnoteReference"/>
          <w:rFonts w:asciiTheme="majorHAnsi" w:hAnsiTheme="majorHAnsi"/>
          <w:sz w:val="16"/>
          <w:szCs w:val="16"/>
        </w:rPr>
        <w:footnoteRef/>
      </w:r>
      <w:r w:rsidR="009529B0">
        <w:rPr>
          <w:rFonts w:asciiTheme="majorHAnsi" w:hAnsiTheme="majorHAnsi"/>
          <w:sz w:val="16"/>
          <w:szCs w:val="16"/>
          <w:lang w:val="es-CO"/>
        </w:rPr>
        <w:t xml:space="preserve"> En adelante,</w:t>
      </w:r>
      <w:r w:rsidRPr="00771248">
        <w:rPr>
          <w:rFonts w:asciiTheme="majorHAnsi" w:hAnsiTheme="majorHAnsi"/>
          <w:sz w:val="16"/>
          <w:szCs w:val="16"/>
          <w:lang w:val="es-CO"/>
        </w:rPr>
        <w:t xml:space="preserve"> “</w:t>
      </w:r>
      <w:r w:rsidR="009529B0">
        <w:rPr>
          <w:rFonts w:asciiTheme="majorHAnsi" w:hAnsiTheme="majorHAnsi"/>
          <w:sz w:val="16"/>
          <w:szCs w:val="16"/>
          <w:lang w:val="es-CO"/>
        </w:rPr>
        <w:t xml:space="preserve">la </w:t>
      </w:r>
      <w:r w:rsidRPr="00771248">
        <w:rPr>
          <w:rFonts w:asciiTheme="majorHAnsi" w:hAnsiTheme="majorHAnsi"/>
          <w:sz w:val="16"/>
          <w:szCs w:val="16"/>
          <w:lang w:val="es-CO"/>
        </w:rPr>
        <w:t>Convención Americana”</w:t>
      </w:r>
      <w:r w:rsidR="009529B0">
        <w:rPr>
          <w:rFonts w:asciiTheme="majorHAnsi" w:hAnsiTheme="majorHAnsi"/>
          <w:sz w:val="16"/>
          <w:szCs w:val="16"/>
          <w:lang w:val="es-CO"/>
        </w:rPr>
        <w:t xml:space="preserve"> o “la Convención”</w:t>
      </w:r>
      <w:r w:rsidRPr="00771248">
        <w:rPr>
          <w:rFonts w:asciiTheme="majorHAnsi" w:hAnsiTheme="majorHAnsi"/>
          <w:sz w:val="16"/>
          <w:szCs w:val="16"/>
          <w:lang w:val="es-CO"/>
        </w:rPr>
        <w:t>.</w:t>
      </w:r>
    </w:p>
  </w:footnote>
  <w:footnote w:id="3">
    <w:p w14:paraId="4139137B"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45AD269B" w14:textId="77777777" w:rsidR="00EB5A23" w:rsidRPr="00F773FD" w:rsidRDefault="00EB5A23" w:rsidP="00EB5A23">
      <w:pPr>
        <w:pStyle w:val="FootnoteText"/>
        <w:ind w:firstLine="720"/>
        <w:jc w:val="both"/>
        <w:rPr>
          <w:rFonts w:asciiTheme="majorHAnsi" w:hAnsiTheme="majorHAnsi"/>
          <w:sz w:val="16"/>
          <w:szCs w:val="16"/>
          <w:lang w:val="es-CO"/>
        </w:rPr>
      </w:pPr>
      <w:r w:rsidRPr="00F773FD">
        <w:rPr>
          <w:rStyle w:val="FootnoteReference"/>
          <w:rFonts w:asciiTheme="majorHAnsi" w:hAnsiTheme="majorHAnsi"/>
          <w:sz w:val="16"/>
          <w:szCs w:val="16"/>
        </w:rPr>
        <w:footnoteRef/>
      </w:r>
      <w:r w:rsidRPr="00F773FD">
        <w:rPr>
          <w:rFonts w:asciiTheme="majorHAnsi" w:hAnsiTheme="majorHAnsi"/>
          <w:sz w:val="16"/>
          <w:szCs w:val="16"/>
          <w:lang w:val="es-CO"/>
        </w:rPr>
        <w:t xml:space="preserve"> CIDH, Informe No.37/18. Admisibilidad. Patricio Germán García </w:t>
      </w:r>
      <w:proofErr w:type="spellStart"/>
      <w:r w:rsidRPr="00F773FD">
        <w:rPr>
          <w:rFonts w:asciiTheme="majorHAnsi" w:hAnsiTheme="majorHAnsi"/>
          <w:sz w:val="16"/>
          <w:szCs w:val="16"/>
          <w:lang w:val="es-CO"/>
        </w:rPr>
        <w:t>Bartholin</w:t>
      </w:r>
      <w:proofErr w:type="spellEnd"/>
      <w:r w:rsidRPr="00F773FD">
        <w:rPr>
          <w:rFonts w:asciiTheme="majorHAnsi" w:hAnsiTheme="majorHAnsi"/>
          <w:sz w:val="16"/>
          <w:szCs w:val="16"/>
          <w:lang w:val="es-CO"/>
        </w:rPr>
        <w:t xml:space="preserve">. Chile. 4 de mayo de 2018, párr. 19; Informe No. 156/17. Admisibilidad. Carlos Alfonso Fonseca Murillo. </w:t>
      </w:r>
      <w:r w:rsidRPr="00ED63AC">
        <w:rPr>
          <w:rFonts w:asciiTheme="majorHAnsi" w:hAnsiTheme="majorHAnsi"/>
          <w:sz w:val="16"/>
          <w:szCs w:val="16"/>
          <w:lang w:val="es-CO"/>
        </w:rPr>
        <w:t>Ecuador. 30 de noviembre de 2017, párr. 13.</w:t>
      </w:r>
    </w:p>
  </w:footnote>
  <w:footnote w:id="5">
    <w:p w14:paraId="1EAEE8BE" w14:textId="77777777" w:rsidR="00EB5A23" w:rsidRPr="005C5CDF" w:rsidRDefault="00EB5A23" w:rsidP="00EB5A23">
      <w:pPr>
        <w:pStyle w:val="FootnoteText"/>
        <w:ind w:firstLine="720"/>
        <w:jc w:val="both"/>
        <w:rPr>
          <w:rFonts w:asciiTheme="majorHAnsi" w:hAnsiTheme="majorHAnsi"/>
          <w:sz w:val="16"/>
          <w:szCs w:val="16"/>
          <w:lang w:val="es-CO"/>
        </w:rPr>
      </w:pPr>
      <w:r w:rsidRPr="005C5CDF">
        <w:rPr>
          <w:rStyle w:val="FootnoteReference"/>
          <w:rFonts w:asciiTheme="majorHAnsi" w:hAnsiTheme="majorHAnsi"/>
          <w:sz w:val="16"/>
          <w:szCs w:val="16"/>
        </w:rPr>
        <w:footnoteRef/>
      </w:r>
      <w:r w:rsidRPr="005C5CDF">
        <w:rPr>
          <w:rFonts w:asciiTheme="majorHAnsi" w:hAnsiTheme="majorHAnsi"/>
          <w:sz w:val="16"/>
          <w:szCs w:val="16"/>
          <w:lang w:val="es-CO"/>
        </w:rPr>
        <w:t xml:space="preserve"> CIDH, Informe No. 20/17. Admisibilidad. Rodolfo David </w:t>
      </w:r>
      <w:proofErr w:type="spellStart"/>
      <w:r w:rsidRPr="005C5CDF">
        <w:rPr>
          <w:rFonts w:asciiTheme="majorHAnsi" w:hAnsiTheme="majorHAnsi"/>
          <w:sz w:val="16"/>
          <w:szCs w:val="16"/>
          <w:lang w:val="es-CO"/>
        </w:rPr>
        <w:t>Piñeyro</w:t>
      </w:r>
      <w:proofErr w:type="spellEnd"/>
      <w:r w:rsidRPr="005C5CDF">
        <w:rPr>
          <w:rFonts w:asciiTheme="majorHAnsi" w:hAnsiTheme="majorHAnsi"/>
          <w:sz w:val="16"/>
          <w:szCs w:val="16"/>
          <w:lang w:val="es-CO"/>
        </w:rPr>
        <w:t xml:space="preserve"> Ríos. </w:t>
      </w:r>
      <w:r w:rsidRPr="00ED63AC">
        <w:rPr>
          <w:rFonts w:asciiTheme="majorHAnsi" w:hAnsiTheme="majorHAnsi"/>
          <w:sz w:val="16"/>
          <w:szCs w:val="16"/>
          <w:lang w:val="es-CO"/>
        </w:rPr>
        <w:t>Argentina. 12 de marzo de 2017, párr. 5.</w:t>
      </w:r>
    </w:p>
  </w:footnote>
  <w:footnote w:id="6">
    <w:p w14:paraId="37239219" w14:textId="77777777" w:rsidR="00EB5A23" w:rsidRPr="004C23D5" w:rsidRDefault="00EB5A23" w:rsidP="00EB5A23">
      <w:pPr>
        <w:pStyle w:val="FootnoteText"/>
        <w:ind w:firstLine="720"/>
        <w:jc w:val="both"/>
        <w:rPr>
          <w:rFonts w:asciiTheme="majorHAnsi" w:hAnsiTheme="majorHAnsi"/>
          <w:sz w:val="16"/>
          <w:szCs w:val="16"/>
          <w:lang w:val="es-CO"/>
        </w:rPr>
      </w:pPr>
      <w:r w:rsidRPr="004C23D5">
        <w:rPr>
          <w:rStyle w:val="FootnoteReference"/>
          <w:rFonts w:asciiTheme="majorHAnsi" w:hAnsiTheme="majorHAnsi"/>
          <w:sz w:val="16"/>
          <w:szCs w:val="16"/>
        </w:rPr>
        <w:footnoteRef/>
      </w:r>
      <w:r w:rsidRPr="004C23D5">
        <w:rPr>
          <w:rFonts w:asciiTheme="majorHAnsi" w:hAnsiTheme="majorHAnsi"/>
          <w:sz w:val="16"/>
          <w:szCs w:val="16"/>
          <w:lang w:val="es-CO"/>
        </w:rPr>
        <w:t xml:space="preserve"> CIDH, Informe No. 128/18. Petición 435-07. Admisibilidad. Antonio Lucio Lozano Moreno. </w:t>
      </w:r>
      <w:r w:rsidRPr="00ED63AC">
        <w:rPr>
          <w:rFonts w:asciiTheme="majorHAnsi" w:hAnsiTheme="majorHAnsi"/>
          <w:sz w:val="16"/>
          <w:szCs w:val="16"/>
          <w:lang w:val="es-CO"/>
        </w:rPr>
        <w:t xml:space="preserve">Perú. 19 de noviembre de 2018, párr. 10; </w:t>
      </w:r>
      <w:r w:rsidRPr="004C23D5">
        <w:rPr>
          <w:rFonts w:asciiTheme="majorHAnsi" w:hAnsiTheme="majorHAnsi"/>
          <w:sz w:val="16"/>
          <w:szCs w:val="16"/>
          <w:lang w:val="es-CO"/>
        </w:rPr>
        <w:t>Informe No. 166/17. Admisibilidad. Fausto Soto Miller. México. 1 de diciembre de 2017, párr. 11</w:t>
      </w:r>
    </w:p>
  </w:footnote>
  <w:footnote w:id="7">
    <w:p w14:paraId="6AA89116" w14:textId="77777777" w:rsidR="00EB5A23" w:rsidRPr="004C23D5" w:rsidRDefault="00EB5A23" w:rsidP="00EB5A23">
      <w:pPr>
        <w:pStyle w:val="FootnoteText"/>
        <w:ind w:firstLine="720"/>
        <w:jc w:val="both"/>
        <w:rPr>
          <w:rFonts w:asciiTheme="majorHAnsi" w:hAnsiTheme="majorHAnsi"/>
          <w:sz w:val="16"/>
          <w:szCs w:val="16"/>
          <w:lang w:val="es-CO"/>
        </w:rPr>
      </w:pPr>
      <w:r w:rsidRPr="004C23D5">
        <w:rPr>
          <w:rStyle w:val="FootnoteReference"/>
          <w:rFonts w:asciiTheme="majorHAnsi" w:hAnsiTheme="majorHAnsi"/>
          <w:sz w:val="16"/>
          <w:szCs w:val="16"/>
        </w:rPr>
        <w:footnoteRef/>
      </w:r>
      <w:r w:rsidRPr="004C23D5">
        <w:rPr>
          <w:rFonts w:asciiTheme="majorHAnsi" w:hAnsiTheme="majorHAnsi"/>
          <w:sz w:val="16"/>
          <w:szCs w:val="16"/>
          <w:lang w:val="es-CO"/>
        </w:rPr>
        <w:t xml:space="preserve"> </w:t>
      </w:r>
      <w:r w:rsidRPr="004C23D5">
        <w:rPr>
          <w:rFonts w:asciiTheme="majorHAnsi" w:hAnsiTheme="majorHAnsi" w:cstheme="minorHAnsi"/>
          <w:sz w:val="16"/>
          <w:szCs w:val="16"/>
          <w:lang w:val="es-ES"/>
        </w:rPr>
        <w:t xml:space="preserve">CIDH, Informe No. 14/08, Petición 652-04. Admisibilidad. Hugo Humberto Ruiz Fuentes. Guatemala. 5 de marzo de 2008, párr. </w:t>
      </w:r>
      <w:r w:rsidRPr="004C23D5">
        <w:rPr>
          <w:rFonts w:asciiTheme="majorHAnsi" w:hAnsiTheme="majorHAnsi" w:cstheme="minorHAnsi"/>
          <w:sz w:val="16"/>
          <w:szCs w:val="16"/>
          <w:lang w:val="es-PE"/>
        </w:rPr>
        <w:t xml:space="preserve">64; </w:t>
      </w:r>
      <w:r w:rsidRPr="004C23D5">
        <w:rPr>
          <w:rFonts w:asciiTheme="majorHAnsi" w:hAnsiTheme="majorHAnsi"/>
          <w:sz w:val="16"/>
          <w:szCs w:val="16"/>
          <w:lang w:val="es-CO"/>
        </w:rPr>
        <w:t xml:space="preserve">Informe No. 11/18. Admisibilidad. Nicolás Tamez Ramírez. </w:t>
      </w:r>
      <w:r w:rsidRPr="005C5CDF">
        <w:rPr>
          <w:rFonts w:asciiTheme="majorHAnsi" w:hAnsiTheme="majorHAnsi"/>
          <w:sz w:val="16"/>
          <w:szCs w:val="16"/>
          <w:lang w:val="es-CO"/>
        </w:rPr>
        <w:t>México 24 de febrero de 2018, párr. 6.</w:t>
      </w:r>
    </w:p>
  </w:footnote>
  <w:footnote w:id="8">
    <w:p w14:paraId="5FD2E82F" w14:textId="77777777" w:rsidR="00EB5A23" w:rsidRPr="005C5CDF" w:rsidRDefault="00EB5A23" w:rsidP="00EB5A23">
      <w:pPr>
        <w:pStyle w:val="FootnoteText"/>
        <w:ind w:firstLine="720"/>
        <w:jc w:val="both"/>
        <w:rPr>
          <w:rFonts w:asciiTheme="majorHAnsi" w:hAnsiTheme="majorHAnsi"/>
          <w:sz w:val="16"/>
          <w:szCs w:val="16"/>
          <w:lang w:val="es-CO"/>
        </w:rPr>
      </w:pPr>
      <w:r w:rsidRPr="005C5CDF">
        <w:rPr>
          <w:rStyle w:val="FootnoteReference"/>
          <w:rFonts w:asciiTheme="majorHAnsi" w:hAnsiTheme="majorHAnsi"/>
          <w:sz w:val="16"/>
          <w:szCs w:val="16"/>
        </w:rPr>
        <w:footnoteRef/>
      </w:r>
      <w:r w:rsidRPr="005C5CDF">
        <w:rPr>
          <w:rFonts w:asciiTheme="majorHAnsi" w:hAnsiTheme="majorHAnsi"/>
          <w:sz w:val="16"/>
          <w:szCs w:val="16"/>
          <w:lang w:val="es-CO"/>
        </w:rPr>
        <w:t xml:space="preserve"> CIDH, Informe No. 15/18. Petición 1083-07. Héctor Galindo </w:t>
      </w:r>
      <w:proofErr w:type="spellStart"/>
      <w:r w:rsidRPr="005C5CDF">
        <w:rPr>
          <w:rFonts w:asciiTheme="majorHAnsi" w:hAnsiTheme="majorHAnsi"/>
          <w:sz w:val="16"/>
          <w:szCs w:val="16"/>
          <w:lang w:val="es-CO"/>
        </w:rPr>
        <w:t>Gochicoa</w:t>
      </w:r>
      <w:proofErr w:type="spellEnd"/>
      <w:r w:rsidRPr="005C5CDF">
        <w:rPr>
          <w:rFonts w:asciiTheme="majorHAnsi" w:hAnsiTheme="majorHAnsi"/>
          <w:sz w:val="16"/>
          <w:szCs w:val="16"/>
          <w:lang w:val="es-CO"/>
        </w:rPr>
        <w:t xml:space="preserve"> y familia. </w:t>
      </w:r>
      <w:r w:rsidRPr="00ED63AC">
        <w:rPr>
          <w:rFonts w:asciiTheme="majorHAnsi" w:hAnsiTheme="majorHAnsi"/>
          <w:sz w:val="16"/>
          <w:szCs w:val="16"/>
          <w:lang w:val="es-CO"/>
        </w:rPr>
        <w:t>México. 24 de febrero de 2018, párr. 8.</w:t>
      </w:r>
    </w:p>
  </w:footnote>
  <w:footnote w:id="9">
    <w:p w14:paraId="39224232" w14:textId="60ED77E4" w:rsidR="00C915F6" w:rsidRPr="007F7343" w:rsidRDefault="00C915F6" w:rsidP="00C915F6">
      <w:pPr>
        <w:pStyle w:val="FootnoteText"/>
        <w:jc w:val="both"/>
        <w:rPr>
          <w:rFonts w:asciiTheme="majorHAnsi" w:hAnsiTheme="majorHAnsi" w:cstheme="minorHAnsi"/>
          <w:sz w:val="16"/>
          <w:szCs w:val="16"/>
          <w:lang w:val="es-US"/>
        </w:rPr>
      </w:pPr>
      <w:r w:rsidRPr="007F7343">
        <w:rPr>
          <w:rStyle w:val="FootnoteReference"/>
          <w:rFonts w:asciiTheme="majorHAnsi" w:hAnsiTheme="majorHAnsi" w:cstheme="minorHAnsi"/>
          <w:sz w:val="16"/>
          <w:szCs w:val="16"/>
        </w:rPr>
        <w:footnoteRef/>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 xml:space="preserve">CIDH, Informe No. 168/17. Admisibilidad. Miguel Ángel Morales </w:t>
      </w:r>
      <w:proofErr w:type="spellStart"/>
      <w:r w:rsidRPr="007F7343">
        <w:rPr>
          <w:rFonts w:asciiTheme="majorHAnsi" w:hAnsiTheme="majorHAnsi"/>
          <w:sz w:val="16"/>
          <w:szCs w:val="16"/>
          <w:lang w:val="es-CO"/>
        </w:rPr>
        <w:t>Morales</w:t>
      </w:r>
      <w:proofErr w:type="spellEnd"/>
      <w:r w:rsidRPr="007F7343">
        <w:rPr>
          <w:rFonts w:asciiTheme="majorHAnsi" w:hAnsiTheme="majorHAnsi"/>
          <w:sz w:val="16"/>
          <w:szCs w:val="16"/>
          <w:lang w:val="es-CO"/>
        </w:rPr>
        <w:t>. Perú. 1 de diciembre de 2017, párr. 15</w:t>
      </w:r>
      <w:r w:rsidR="0057324F">
        <w:rPr>
          <w:rFonts w:asciiTheme="majorHAnsi" w:hAnsiTheme="majorHAnsi" w:cstheme="minorHAnsi"/>
          <w:sz w:val="16"/>
          <w:szCs w:val="16"/>
          <w:lang w:val="es-US"/>
        </w:rPr>
        <w:t>;</w:t>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 xml:space="preserve">Informe No. 108/19. Petición 81-09. Admisibilidad. </w:t>
      </w:r>
      <w:proofErr w:type="spellStart"/>
      <w:r w:rsidRPr="007F7343">
        <w:rPr>
          <w:rFonts w:asciiTheme="majorHAnsi" w:hAnsiTheme="majorHAnsi"/>
          <w:sz w:val="16"/>
          <w:szCs w:val="16"/>
          <w:lang w:val="es-CO"/>
        </w:rPr>
        <w:t>Anael</w:t>
      </w:r>
      <w:proofErr w:type="spellEnd"/>
      <w:r w:rsidRPr="007F7343">
        <w:rPr>
          <w:rFonts w:asciiTheme="majorHAnsi" w:hAnsiTheme="majorHAnsi"/>
          <w:sz w:val="16"/>
          <w:szCs w:val="16"/>
          <w:lang w:val="es-CO"/>
        </w:rPr>
        <w:t xml:space="preserve"> Fidel </w:t>
      </w:r>
      <w:proofErr w:type="spellStart"/>
      <w:r w:rsidRPr="007F7343">
        <w:rPr>
          <w:rFonts w:asciiTheme="majorHAnsi" w:hAnsiTheme="majorHAnsi"/>
          <w:sz w:val="16"/>
          <w:szCs w:val="16"/>
          <w:lang w:val="es-CO"/>
        </w:rPr>
        <w:t>Sanjuanelo</w:t>
      </w:r>
      <w:proofErr w:type="spellEnd"/>
      <w:r w:rsidRPr="007F7343">
        <w:rPr>
          <w:rFonts w:asciiTheme="majorHAnsi" w:hAnsiTheme="majorHAnsi"/>
          <w:sz w:val="16"/>
          <w:szCs w:val="16"/>
          <w:lang w:val="es-CO"/>
        </w:rPr>
        <w:t xml:space="preserve"> Polo y familia. Colombia. 28 de julio de 2019, </w:t>
      </w:r>
      <w:proofErr w:type="spellStart"/>
      <w:r w:rsidRPr="007F7343">
        <w:rPr>
          <w:rFonts w:asciiTheme="majorHAnsi" w:hAnsiTheme="majorHAnsi"/>
          <w:sz w:val="16"/>
          <w:szCs w:val="16"/>
          <w:lang w:val="es-CO"/>
        </w:rPr>
        <w:t>párrs</w:t>
      </w:r>
      <w:proofErr w:type="spellEnd"/>
      <w:r w:rsidRPr="007F7343">
        <w:rPr>
          <w:rFonts w:asciiTheme="majorHAnsi" w:hAnsiTheme="majorHAnsi"/>
          <w:sz w:val="16"/>
          <w:szCs w:val="16"/>
          <w:lang w:val="es-CO"/>
        </w:rPr>
        <w:t xml:space="preserve">. 6, 15; </w:t>
      </w:r>
      <w:r w:rsidRPr="007F7343">
        <w:rPr>
          <w:rFonts w:asciiTheme="majorHAnsi" w:hAnsiTheme="majorHAnsi"/>
          <w:sz w:val="16"/>
          <w:szCs w:val="16"/>
          <w:lang w:val="es-US"/>
        </w:rPr>
        <w:t xml:space="preserve">Informe No. 92/14, Petición P-1196-03. Admisibilidad. Daniel Omar </w:t>
      </w:r>
      <w:proofErr w:type="spellStart"/>
      <w:r w:rsidRPr="007F7343">
        <w:rPr>
          <w:rFonts w:asciiTheme="majorHAnsi" w:hAnsiTheme="majorHAnsi"/>
          <w:sz w:val="16"/>
          <w:szCs w:val="16"/>
          <w:lang w:val="es-US"/>
        </w:rPr>
        <w:t>Camusso</w:t>
      </w:r>
      <w:proofErr w:type="spellEnd"/>
      <w:r w:rsidRPr="007F7343">
        <w:rPr>
          <w:rFonts w:asciiTheme="majorHAnsi" w:hAnsiTheme="majorHAnsi"/>
          <w:sz w:val="16"/>
          <w:szCs w:val="16"/>
          <w:lang w:val="es-US"/>
        </w:rPr>
        <w:t xml:space="preserve"> e hijo. Argentina. 4 de noviembre de 2014, </w:t>
      </w:r>
      <w:proofErr w:type="spellStart"/>
      <w:r w:rsidRPr="007F7343">
        <w:rPr>
          <w:rFonts w:asciiTheme="majorHAnsi" w:hAnsiTheme="majorHAnsi"/>
          <w:sz w:val="16"/>
          <w:szCs w:val="16"/>
          <w:lang w:val="es-US"/>
        </w:rPr>
        <w:t>párrs</w:t>
      </w:r>
      <w:proofErr w:type="spellEnd"/>
      <w:r w:rsidRPr="007F7343">
        <w:rPr>
          <w:rFonts w:asciiTheme="majorHAnsi" w:hAnsiTheme="majorHAnsi"/>
          <w:sz w:val="16"/>
          <w:szCs w:val="16"/>
          <w:lang w:val="es-US"/>
        </w:rPr>
        <w:t xml:space="preserve">. 68 y </w:t>
      </w:r>
      <w:proofErr w:type="spellStart"/>
      <w:r w:rsidRPr="007F7343">
        <w:rPr>
          <w:rFonts w:asciiTheme="majorHAnsi" w:hAnsiTheme="majorHAnsi"/>
          <w:sz w:val="16"/>
          <w:szCs w:val="16"/>
          <w:lang w:val="es-US"/>
        </w:rPr>
        <w:t>ss</w:t>
      </w:r>
      <w:proofErr w:type="spellEnd"/>
      <w:r w:rsidRPr="007F7343">
        <w:rPr>
          <w:rFonts w:asciiTheme="majorHAnsi" w:hAnsiTheme="majorHAnsi"/>
          <w:sz w:val="16"/>
          <w:szCs w:val="16"/>
          <w:lang w:val="es-US"/>
        </w:rPr>
        <w:t xml:space="preserve">; CIDH, Informe de Admisibilidad No. 104/13, </w:t>
      </w:r>
      <w:r w:rsidR="00A7569E" w:rsidRPr="007F7343">
        <w:rPr>
          <w:rFonts w:asciiTheme="majorHAnsi" w:hAnsiTheme="majorHAnsi"/>
          <w:sz w:val="16"/>
          <w:szCs w:val="16"/>
          <w:lang w:val="es-US"/>
        </w:rPr>
        <w:t>Petición</w:t>
      </w:r>
      <w:r w:rsidRPr="007F7343">
        <w:rPr>
          <w:rFonts w:asciiTheme="majorHAnsi" w:hAnsiTheme="majorHAnsi"/>
          <w:sz w:val="16"/>
          <w:szCs w:val="16"/>
          <w:lang w:val="es-US"/>
        </w:rPr>
        <w:t xml:space="preserve"> 643-00. Admisibilidad. Hebe Sánchez de </w:t>
      </w:r>
      <w:proofErr w:type="spellStart"/>
      <w:r w:rsidRPr="007F7343">
        <w:rPr>
          <w:rFonts w:asciiTheme="majorHAnsi" w:hAnsiTheme="majorHAnsi"/>
          <w:sz w:val="16"/>
          <w:szCs w:val="16"/>
          <w:lang w:val="es-US"/>
        </w:rPr>
        <w:t>Améndola</w:t>
      </w:r>
      <w:proofErr w:type="spellEnd"/>
      <w:r w:rsidRPr="007F7343">
        <w:rPr>
          <w:rFonts w:asciiTheme="majorHAnsi" w:hAnsiTheme="majorHAnsi"/>
          <w:sz w:val="16"/>
          <w:szCs w:val="16"/>
          <w:lang w:val="es-US"/>
        </w:rPr>
        <w:t xml:space="preserve"> e hijas. Argentina. 5 de noviembre de 2013, </w:t>
      </w:r>
      <w:proofErr w:type="spellStart"/>
      <w:r w:rsidRPr="007F7343">
        <w:rPr>
          <w:rFonts w:asciiTheme="majorHAnsi" w:hAnsiTheme="majorHAnsi"/>
          <w:sz w:val="16"/>
          <w:szCs w:val="16"/>
          <w:lang w:val="es-US"/>
        </w:rPr>
        <w:t>párrs</w:t>
      </w:r>
      <w:proofErr w:type="spellEnd"/>
      <w:r w:rsidRPr="007F7343">
        <w:rPr>
          <w:rFonts w:asciiTheme="majorHAnsi" w:hAnsiTheme="majorHAnsi"/>
          <w:sz w:val="16"/>
          <w:szCs w:val="16"/>
          <w:lang w:val="es-US"/>
        </w:rPr>
        <w:t xml:space="preserve">. 24 y </w:t>
      </w:r>
      <w:proofErr w:type="spellStart"/>
      <w:r w:rsidRPr="007F7343">
        <w:rPr>
          <w:rFonts w:asciiTheme="majorHAnsi" w:hAnsiTheme="majorHAnsi"/>
          <w:sz w:val="16"/>
          <w:szCs w:val="16"/>
          <w:lang w:val="es-US"/>
        </w:rPr>
        <w:t>ss</w:t>
      </w:r>
      <w:proofErr w:type="spellEnd"/>
      <w:r w:rsidRPr="007F7343">
        <w:rPr>
          <w:rFonts w:asciiTheme="majorHAnsi" w:hAnsiTheme="majorHAnsi"/>
          <w:sz w:val="16"/>
          <w:szCs w:val="16"/>
          <w:lang w:val="es-US"/>
        </w:rPr>
        <w:t xml:space="preserve">; y CIDH, Informe No. 85/12, Petición 381-03. Admisibilidad. S. y otras, Ecuador. 8 de noviembre de 2012, </w:t>
      </w:r>
      <w:proofErr w:type="spellStart"/>
      <w:r w:rsidRPr="007F7343">
        <w:rPr>
          <w:rFonts w:asciiTheme="majorHAnsi" w:hAnsiTheme="majorHAnsi"/>
          <w:sz w:val="16"/>
          <w:szCs w:val="16"/>
          <w:lang w:val="es-US"/>
        </w:rPr>
        <w:t>párrs</w:t>
      </w:r>
      <w:proofErr w:type="spellEnd"/>
      <w:r w:rsidRPr="007F7343">
        <w:rPr>
          <w:rFonts w:asciiTheme="majorHAnsi" w:hAnsiTheme="majorHAnsi"/>
          <w:sz w:val="16"/>
          <w:szCs w:val="16"/>
          <w:lang w:val="es-US"/>
        </w:rPr>
        <w:t>. 23 y ss.</w:t>
      </w:r>
    </w:p>
  </w:footnote>
  <w:footnote w:id="10">
    <w:p w14:paraId="725239F3" w14:textId="77777777" w:rsidR="00A0353A" w:rsidRPr="00A0353A" w:rsidRDefault="00A0353A" w:rsidP="00A0353A">
      <w:pPr>
        <w:pStyle w:val="FootnoteText"/>
        <w:ind w:firstLine="720"/>
        <w:jc w:val="both"/>
        <w:rPr>
          <w:rFonts w:asciiTheme="majorHAnsi" w:hAnsiTheme="majorHAnsi"/>
          <w:sz w:val="16"/>
          <w:szCs w:val="16"/>
          <w:lang w:val="es-ES_tradnl"/>
        </w:rPr>
      </w:pPr>
      <w:r w:rsidRPr="00A0353A">
        <w:rPr>
          <w:rStyle w:val="FootnoteReference"/>
          <w:rFonts w:asciiTheme="majorHAnsi" w:hAnsiTheme="majorHAnsi"/>
          <w:sz w:val="16"/>
          <w:szCs w:val="16"/>
          <w:lang w:val="es-ES_tradnl"/>
        </w:rPr>
        <w:footnoteRef/>
      </w:r>
      <w:r w:rsidRPr="00A0353A">
        <w:rPr>
          <w:rFonts w:asciiTheme="majorHAnsi" w:hAnsiTheme="majorHAnsi"/>
          <w:sz w:val="16"/>
          <w:szCs w:val="16"/>
          <w:lang w:val="es-ES_tradnl"/>
        </w:rPr>
        <w:t xml:space="preserve"> A este respecto, es pertinente recordar que el artículo 28 del Reglamento de la CIDH, relativo a los requisitos para la consideración de peticiones, dispone que “</w:t>
      </w:r>
      <w:r w:rsidRPr="00A0353A">
        <w:rPr>
          <w:rFonts w:asciiTheme="majorHAnsi" w:hAnsiTheme="majorHAnsi"/>
          <w:i/>
          <w:sz w:val="16"/>
          <w:szCs w:val="16"/>
          <w:lang w:val="es-ES_tradnl"/>
        </w:rPr>
        <w:t xml:space="preserve">Las peticiones dirigidas a la Comisión deberán contener la siguiente información: </w:t>
      </w:r>
      <w:r w:rsidR="00C45686" w:rsidRPr="00C45686">
        <w:rPr>
          <w:rFonts w:asciiTheme="majorHAnsi" w:hAnsiTheme="majorHAnsi"/>
          <w:sz w:val="16"/>
          <w:szCs w:val="16"/>
          <w:lang w:val="es-US"/>
        </w:rPr>
        <w:t>[</w:t>
      </w:r>
      <w:r w:rsidR="00C45686">
        <w:rPr>
          <w:rFonts w:asciiTheme="majorHAnsi" w:hAnsiTheme="majorHAnsi"/>
          <w:sz w:val="16"/>
          <w:szCs w:val="16"/>
          <w:lang w:val="es-US"/>
        </w:rPr>
        <w:t>…</w:t>
      </w:r>
      <w:r w:rsidR="00C45686" w:rsidRPr="00C45686">
        <w:rPr>
          <w:rFonts w:asciiTheme="majorHAnsi" w:hAnsiTheme="majorHAnsi"/>
          <w:sz w:val="16"/>
          <w:szCs w:val="16"/>
          <w:lang w:val="es-US"/>
        </w:rPr>
        <w:t>]</w:t>
      </w:r>
      <w:r w:rsidR="00C45686" w:rsidRPr="00C45686">
        <w:rPr>
          <w:rFonts w:asciiTheme="majorHAnsi" w:hAnsiTheme="majorHAnsi"/>
          <w:i/>
          <w:sz w:val="16"/>
          <w:szCs w:val="16"/>
          <w:lang w:val="es-US"/>
        </w:rPr>
        <w:t xml:space="preserve"> </w:t>
      </w:r>
      <w:r w:rsidRPr="00A0353A">
        <w:rPr>
          <w:rFonts w:asciiTheme="majorHAnsi" w:hAnsiTheme="majorHAnsi"/>
          <w:i/>
          <w:sz w:val="16"/>
          <w:szCs w:val="16"/>
          <w:lang w:val="es-ES_tradnl"/>
        </w:rPr>
        <w:t>7. El cumplimiento con el plazo previsto en el artículo 32 del presente Reglamento</w:t>
      </w:r>
      <w:r w:rsidRPr="00A0353A">
        <w:rPr>
          <w:rFonts w:asciiTheme="majorHAnsi" w:hAnsiTheme="majorHAnsi"/>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A3F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43E00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92F7"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D865FBF" wp14:editId="6714003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C5BFFFF" w14:textId="77777777" w:rsidR="00040C3A" w:rsidRPr="00EC7D62" w:rsidRDefault="00D80A0A" w:rsidP="00A50FCF">
    <w:pPr>
      <w:pStyle w:val="Header"/>
      <w:tabs>
        <w:tab w:val="clear" w:pos="4320"/>
        <w:tab w:val="clear" w:pos="8640"/>
      </w:tabs>
      <w:jc w:val="center"/>
      <w:rPr>
        <w:sz w:val="22"/>
        <w:szCs w:val="22"/>
      </w:rPr>
    </w:pPr>
    <w:r>
      <w:rPr>
        <w:sz w:val="22"/>
        <w:szCs w:val="22"/>
      </w:rPr>
      <w:pict w14:anchorId="055867E4">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FCF8" w14:textId="77777777" w:rsidR="006A7C41" w:rsidRDefault="006A7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3D3"/>
    <w:rsid w:val="00006E1F"/>
    <w:rsid w:val="000070D7"/>
    <w:rsid w:val="0001788C"/>
    <w:rsid w:val="000337EF"/>
    <w:rsid w:val="00040C3A"/>
    <w:rsid w:val="000419AD"/>
    <w:rsid w:val="000433C9"/>
    <w:rsid w:val="00063401"/>
    <w:rsid w:val="00071174"/>
    <w:rsid w:val="000716C5"/>
    <w:rsid w:val="00075E23"/>
    <w:rsid w:val="0009344A"/>
    <w:rsid w:val="000A2C82"/>
    <w:rsid w:val="000A392E"/>
    <w:rsid w:val="000A575F"/>
    <w:rsid w:val="000D05CB"/>
    <w:rsid w:val="000D10DB"/>
    <w:rsid w:val="000E5EB5"/>
    <w:rsid w:val="000F35ED"/>
    <w:rsid w:val="00107131"/>
    <w:rsid w:val="0010736F"/>
    <w:rsid w:val="00113F73"/>
    <w:rsid w:val="00121CC2"/>
    <w:rsid w:val="0012522B"/>
    <w:rsid w:val="00131425"/>
    <w:rsid w:val="00133EE5"/>
    <w:rsid w:val="00152B5A"/>
    <w:rsid w:val="00167A34"/>
    <w:rsid w:val="00190389"/>
    <w:rsid w:val="001A520D"/>
    <w:rsid w:val="001A5449"/>
    <w:rsid w:val="001A7870"/>
    <w:rsid w:val="001B3A00"/>
    <w:rsid w:val="001C1B41"/>
    <w:rsid w:val="001D65EF"/>
    <w:rsid w:val="001E49E7"/>
    <w:rsid w:val="001F7201"/>
    <w:rsid w:val="00223A29"/>
    <w:rsid w:val="002250A3"/>
    <w:rsid w:val="002327B9"/>
    <w:rsid w:val="00235217"/>
    <w:rsid w:val="00246D1F"/>
    <w:rsid w:val="00247403"/>
    <w:rsid w:val="00247542"/>
    <w:rsid w:val="00266B61"/>
    <w:rsid w:val="0026712A"/>
    <w:rsid w:val="002704DB"/>
    <w:rsid w:val="00276F53"/>
    <w:rsid w:val="002A0AAE"/>
    <w:rsid w:val="002A5820"/>
    <w:rsid w:val="002C16F2"/>
    <w:rsid w:val="002D2B26"/>
    <w:rsid w:val="002D7EA2"/>
    <w:rsid w:val="002E187C"/>
    <w:rsid w:val="002E5F94"/>
    <w:rsid w:val="00302733"/>
    <w:rsid w:val="00305835"/>
    <w:rsid w:val="00306F33"/>
    <w:rsid w:val="003127F1"/>
    <w:rsid w:val="00314078"/>
    <w:rsid w:val="0031535D"/>
    <w:rsid w:val="003239B8"/>
    <w:rsid w:val="0033169F"/>
    <w:rsid w:val="00344977"/>
    <w:rsid w:val="00346C95"/>
    <w:rsid w:val="00356185"/>
    <w:rsid w:val="00360380"/>
    <w:rsid w:val="0037519E"/>
    <w:rsid w:val="00386CF0"/>
    <w:rsid w:val="003B70FB"/>
    <w:rsid w:val="003C20CA"/>
    <w:rsid w:val="003C5E98"/>
    <w:rsid w:val="003C676B"/>
    <w:rsid w:val="003D3BC2"/>
    <w:rsid w:val="003E0711"/>
    <w:rsid w:val="003E6B75"/>
    <w:rsid w:val="003E6CA1"/>
    <w:rsid w:val="003F5154"/>
    <w:rsid w:val="00403C37"/>
    <w:rsid w:val="00404FA4"/>
    <w:rsid w:val="00405144"/>
    <w:rsid w:val="00405F9C"/>
    <w:rsid w:val="004065A8"/>
    <w:rsid w:val="004165C2"/>
    <w:rsid w:val="004340F0"/>
    <w:rsid w:val="00441ECB"/>
    <w:rsid w:val="00445193"/>
    <w:rsid w:val="00453589"/>
    <w:rsid w:val="00462C1B"/>
    <w:rsid w:val="00467B7E"/>
    <w:rsid w:val="00473BB4"/>
    <w:rsid w:val="00477592"/>
    <w:rsid w:val="00486F1C"/>
    <w:rsid w:val="0049419B"/>
    <w:rsid w:val="0049419D"/>
    <w:rsid w:val="004A6A54"/>
    <w:rsid w:val="004B421C"/>
    <w:rsid w:val="004C20D2"/>
    <w:rsid w:val="004C2312"/>
    <w:rsid w:val="004C2930"/>
    <w:rsid w:val="004C4B62"/>
    <w:rsid w:val="004C54C9"/>
    <w:rsid w:val="004D4ABA"/>
    <w:rsid w:val="004D6025"/>
    <w:rsid w:val="004E2649"/>
    <w:rsid w:val="004F626F"/>
    <w:rsid w:val="00501399"/>
    <w:rsid w:val="005047ED"/>
    <w:rsid w:val="0050633D"/>
    <w:rsid w:val="00507BC4"/>
    <w:rsid w:val="00510CA6"/>
    <w:rsid w:val="005128E4"/>
    <w:rsid w:val="005133DB"/>
    <w:rsid w:val="00514504"/>
    <w:rsid w:val="00521E1F"/>
    <w:rsid w:val="00522D8D"/>
    <w:rsid w:val="00525560"/>
    <w:rsid w:val="005372CA"/>
    <w:rsid w:val="00544164"/>
    <w:rsid w:val="00544C49"/>
    <w:rsid w:val="005516A1"/>
    <w:rsid w:val="005559EF"/>
    <w:rsid w:val="00560155"/>
    <w:rsid w:val="00560AB8"/>
    <w:rsid w:val="00563557"/>
    <w:rsid w:val="0057324F"/>
    <w:rsid w:val="0057402A"/>
    <w:rsid w:val="005771D0"/>
    <w:rsid w:val="0059191A"/>
    <w:rsid w:val="005921FF"/>
    <w:rsid w:val="005A24ED"/>
    <w:rsid w:val="005A27DB"/>
    <w:rsid w:val="005A6D0E"/>
    <w:rsid w:val="005B52B0"/>
    <w:rsid w:val="005B6806"/>
    <w:rsid w:val="005C4225"/>
    <w:rsid w:val="005E28DF"/>
    <w:rsid w:val="005F0DAD"/>
    <w:rsid w:val="005F0F33"/>
    <w:rsid w:val="00600DEB"/>
    <w:rsid w:val="00627C9F"/>
    <w:rsid w:val="006311E9"/>
    <w:rsid w:val="00632354"/>
    <w:rsid w:val="00635421"/>
    <w:rsid w:val="00642810"/>
    <w:rsid w:val="0064546B"/>
    <w:rsid w:val="00652333"/>
    <w:rsid w:val="0068009E"/>
    <w:rsid w:val="00692219"/>
    <w:rsid w:val="00696E80"/>
    <w:rsid w:val="006A17D2"/>
    <w:rsid w:val="006A73E6"/>
    <w:rsid w:val="006A7696"/>
    <w:rsid w:val="006A7C41"/>
    <w:rsid w:val="006B2D5C"/>
    <w:rsid w:val="006C0ECF"/>
    <w:rsid w:val="006C4EB1"/>
    <w:rsid w:val="006E0166"/>
    <w:rsid w:val="006E2FFB"/>
    <w:rsid w:val="006E7B34"/>
    <w:rsid w:val="0070697F"/>
    <w:rsid w:val="007103C4"/>
    <w:rsid w:val="007205E2"/>
    <w:rsid w:val="0072199C"/>
    <w:rsid w:val="00722C9F"/>
    <w:rsid w:val="007253B8"/>
    <w:rsid w:val="0073741F"/>
    <w:rsid w:val="0076643F"/>
    <w:rsid w:val="00766548"/>
    <w:rsid w:val="00771248"/>
    <w:rsid w:val="00777F63"/>
    <w:rsid w:val="007A5817"/>
    <w:rsid w:val="007B05C4"/>
    <w:rsid w:val="007B60E9"/>
    <w:rsid w:val="007B6CC3"/>
    <w:rsid w:val="007B76D3"/>
    <w:rsid w:val="007C3334"/>
    <w:rsid w:val="007C3EF4"/>
    <w:rsid w:val="007D204F"/>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0EE4"/>
    <w:rsid w:val="008B12F5"/>
    <w:rsid w:val="008C5E2D"/>
    <w:rsid w:val="008D768D"/>
    <w:rsid w:val="008E3759"/>
    <w:rsid w:val="008E3BFE"/>
    <w:rsid w:val="008F0B6F"/>
    <w:rsid w:val="008F1912"/>
    <w:rsid w:val="0090270B"/>
    <w:rsid w:val="009041DC"/>
    <w:rsid w:val="009048E5"/>
    <w:rsid w:val="00917B5A"/>
    <w:rsid w:val="00920A58"/>
    <w:rsid w:val="00920A8C"/>
    <w:rsid w:val="00934A2C"/>
    <w:rsid w:val="009529B0"/>
    <w:rsid w:val="0096706E"/>
    <w:rsid w:val="009711C0"/>
    <w:rsid w:val="00974491"/>
    <w:rsid w:val="00975C4E"/>
    <w:rsid w:val="00981FBA"/>
    <w:rsid w:val="00997BC5"/>
    <w:rsid w:val="009A4F41"/>
    <w:rsid w:val="009B381B"/>
    <w:rsid w:val="009D1753"/>
    <w:rsid w:val="009D7611"/>
    <w:rsid w:val="009E0B61"/>
    <w:rsid w:val="009E53DE"/>
    <w:rsid w:val="00A0353A"/>
    <w:rsid w:val="00A11212"/>
    <w:rsid w:val="00A11664"/>
    <w:rsid w:val="00A11E44"/>
    <w:rsid w:val="00A24248"/>
    <w:rsid w:val="00A30100"/>
    <w:rsid w:val="00A328B3"/>
    <w:rsid w:val="00A41F13"/>
    <w:rsid w:val="00A50FCF"/>
    <w:rsid w:val="00A528D1"/>
    <w:rsid w:val="00A610CD"/>
    <w:rsid w:val="00A7569E"/>
    <w:rsid w:val="00A758AA"/>
    <w:rsid w:val="00A900F4"/>
    <w:rsid w:val="00AA09A2"/>
    <w:rsid w:val="00AA7996"/>
    <w:rsid w:val="00AC19CB"/>
    <w:rsid w:val="00AD7041"/>
    <w:rsid w:val="00AE5488"/>
    <w:rsid w:val="00AE6F91"/>
    <w:rsid w:val="00AF5571"/>
    <w:rsid w:val="00B07341"/>
    <w:rsid w:val="00B1615F"/>
    <w:rsid w:val="00B30539"/>
    <w:rsid w:val="00B314DB"/>
    <w:rsid w:val="00B361F2"/>
    <w:rsid w:val="00B3718B"/>
    <w:rsid w:val="00B3745F"/>
    <w:rsid w:val="00B40A28"/>
    <w:rsid w:val="00B4632A"/>
    <w:rsid w:val="00B530F1"/>
    <w:rsid w:val="00B93D7F"/>
    <w:rsid w:val="00BA276C"/>
    <w:rsid w:val="00BA4A41"/>
    <w:rsid w:val="00BB019D"/>
    <w:rsid w:val="00BB306F"/>
    <w:rsid w:val="00BB7554"/>
    <w:rsid w:val="00BC234F"/>
    <w:rsid w:val="00BD0FF5"/>
    <w:rsid w:val="00BD35E8"/>
    <w:rsid w:val="00BD4B89"/>
    <w:rsid w:val="00BD5922"/>
    <w:rsid w:val="00BE4B5B"/>
    <w:rsid w:val="00BF02CB"/>
    <w:rsid w:val="00BF6FD8"/>
    <w:rsid w:val="00BF782E"/>
    <w:rsid w:val="00C03680"/>
    <w:rsid w:val="00C054DF"/>
    <w:rsid w:val="00C21762"/>
    <w:rsid w:val="00C21FEF"/>
    <w:rsid w:val="00C23BA4"/>
    <w:rsid w:val="00C24543"/>
    <w:rsid w:val="00C256A2"/>
    <w:rsid w:val="00C25ADB"/>
    <w:rsid w:val="00C45686"/>
    <w:rsid w:val="00C51515"/>
    <w:rsid w:val="00C52F36"/>
    <w:rsid w:val="00C5660B"/>
    <w:rsid w:val="00C66B72"/>
    <w:rsid w:val="00C7002D"/>
    <w:rsid w:val="00C87AC4"/>
    <w:rsid w:val="00C915F6"/>
    <w:rsid w:val="00C9567A"/>
    <w:rsid w:val="00CB212D"/>
    <w:rsid w:val="00CB2660"/>
    <w:rsid w:val="00CC5E90"/>
    <w:rsid w:val="00CD046C"/>
    <w:rsid w:val="00CE076C"/>
    <w:rsid w:val="00CE1C31"/>
    <w:rsid w:val="00CE5199"/>
    <w:rsid w:val="00CE66D5"/>
    <w:rsid w:val="00CF637A"/>
    <w:rsid w:val="00D03BD8"/>
    <w:rsid w:val="00D059DE"/>
    <w:rsid w:val="00D05ABD"/>
    <w:rsid w:val="00D13FCE"/>
    <w:rsid w:val="00D306D1"/>
    <w:rsid w:val="00D30800"/>
    <w:rsid w:val="00D34786"/>
    <w:rsid w:val="00D37BFC"/>
    <w:rsid w:val="00D4037E"/>
    <w:rsid w:val="00D47A8E"/>
    <w:rsid w:val="00D52D14"/>
    <w:rsid w:val="00D712D3"/>
    <w:rsid w:val="00D71422"/>
    <w:rsid w:val="00D7184E"/>
    <w:rsid w:val="00D72DC6"/>
    <w:rsid w:val="00D7558D"/>
    <w:rsid w:val="00D80A0A"/>
    <w:rsid w:val="00D81D92"/>
    <w:rsid w:val="00D876F9"/>
    <w:rsid w:val="00DA47D1"/>
    <w:rsid w:val="00DA7B5F"/>
    <w:rsid w:val="00DB0C14"/>
    <w:rsid w:val="00DB49E6"/>
    <w:rsid w:val="00DC11E7"/>
    <w:rsid w:val="00DC24E3"/>
    <w:rsid w:val="00DC7023"/>
    <w:rsid w:val="00DC769A"/>
    <w:rsid w:val="00DD3778"/>
    <w:rsid w:val="00DD3D86"/>
    <w:rsid w:val="00DD4AD2"/>
    <w:rsid w:val="00DD56C8"/>
    <w:rsid w:val="00DD5B3B"/>
    <w:rsid w:val="00DE2862"/>
    <w:rsid w:val="00DF1EC4"/>
    <w:rsid w:val="00DF4F46"/>
    <w:rsid w:val="00E0340B"/>
    <w:rsid w:val="00E04A90"/>
    <w:rsid w:val="00E0551F"/>
    <w:rsid w:val="00E219C7"/>
    <w:rsid w:val="00E34019"/>
    <w:rsid w:val="00E343D2"/>
    <w:rsid w:val="00E4118C"/>
    <w:rsid w:val="00E43157"/>
    <w:rsid w:val="00E461CE"/>
    <w:rsid w:val="00E46C9E"/>
    <w:rsid w:val="00E573E4"/>
    <w:rsid w:val="00E64C3D"/>
    <w:rsid w:val="00E720CA"/>
    <w:rsid w:val="00E75864"/>
    <w:rsid w:val="00E775C1"/>
    <w:rsid w:val="00E84EB5"/>
    <w:rsid w:val="00E85662"/>
    <w:rsid w:val="00E8789F"/>
    <w:rsid w:val="00E97B71"/>
    <w:rsid w:val="00EA3D34"/>
    <w:rsid w:val="00EB454D"/>
    <w:rsid w:val="00EB5A23"/>
    <w:rsid w:val="00ED549D"/>
    <w:rsid w:val="00ED5E10"/>
    <w:rsid w:val="00ED76BE"/>
    <w:rsid w:val="00EE00E9"/>
    <w:rsid w:val="00EF1AAA"/>
    <w:rsid w:val="00EF619B"/>
    <w:rsid w:val="00F00B55"/>
    <w:rsid w:val="00F02AD1"/>
    <w:rsid w:val="00F253CC"/>
    <w:rsid w:val="00F361EF"/>
    <w:rsid w:val="00F37106"/>
    <w:rsid w:val="00F44E25"/>
    <w:rsid w:val="00F519CF"/>
    <w:rsid w:val="00F5295E"/>
    <w:rsid w:val="00F56BA5"/>
    <w:rsid w:val="00F60CDB"/>
    <w:rsid w:val="00F60E22"/>
    <w:rsid w:val="00F81395"/>
    <w:rsid w:val="00F81BB8"/>
    <w:rsid w:val="00F90C64"/>
    <w:rsid w:val="00F917D1"/>
    <w:rsid w:val="00F9653B"/>
    <w:rsid w:val="00FA09C0"/>
    <w:rsid w:val="00FB57AE"/>
    <w:rsid w:val="00FB62CF"/>
    <w:rsid w:val="00FD3C3B"/>
    <w:rsid w:val="00FE07DD"/>
    <w:rsid w:val="00FE6B45"/>
    <w:rsid w:val="00FF4F1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F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C915F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13C6B"/>
    <w:rsid w:val="0025245B"/>
    <w:rsid w:val="002A3923"/>
    <w:rsid w:val="00394049"/>
    <w:rsid w:val="003B0C71"/>
    <w:rsid w:val="0048036B"/>
    <w:rsid w:val="004B5BBB"/>
    <w:rsid w:val="004F2DF8"/>
    <w:rsid w:val="005139E2"/>
    <w:rsid w:val="00517E2A"/>
    <w:rsid w:val="006F24A1"/>
    <w:rsid w:val="007C7738"/>
    <w:rsid w:val="00937CC6"/>
    <w:rsid w:val="009A261B"/>
    <w:rsid w:val="00A64CB4"/>
    <w:rsid w:val="00AA2E17"/>
    <w:rsid w:val="00AC15A4"/>
    <w:rsid w:val="00B0336C"/>
    <w:rsid w:val="00D241E9"/>
    <w:rsid w:val="00D7750D"/>
    <w:rsid w:val="00D90AEA"/>
    <w:rsid w:val="00F00D2F"/>
    <w:rsid w:val="00F128DF"/>
    <w:rsid w:val="00FD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C83B-2E6B-4D16-9673-E920B3F3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3484</Words>
  <Characters>18608</Characters>
  <Application>Microsoft Office Word</Application>
  <DocSecurity>0</DocSecurity>
  <Lines>387</Lines>
  <Paragraphs>120</Paragraphs>
  <ScaleCrop>false</ScaleCrop>
  <Company/>
  <LinksUpToDate>false</LinksUpToDate>
  <CharactersWithSpaces>21972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244/20</dc:title>
  <dc:creator/>
  <cp:lastModifiedBy/>
  <cp:revision>1</cp:revision>
  <dcterms:created xsi:type="dcterms:W3CDTF">2020-10-20T14:57:00Z</dcterms:created>
  <dcterms:modified xsi:type="dcterms:W3CDTF">2020-10-20T14:58:00Z</dcterms:modified>
</cp:coreProperties>
</file>