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B8BF2" w14:textId="77777777" w:rsidR="00040C3A" w:rsidRPr="0090270B" w:rsidRDefault="00D306D1" w:rsidP="00627C9F">
      <w:pPr>
        <w:jc w:val="both"/>
        <w:rPr>
          <w:rFonts w:asciiTheme="majorHAnsi" w:hAnsiTheme="majorHAnsi" w:cs="Univers"/>
          <w:b/>
          <w:bCs/>
          <w:sz w:val="22"/>
          <w:szCs w:val="22"/>
          <w:lang w:val="es-ES_tradnl"/>
        </w:rPr>
      </w:pPr>
      <w:r w:rsidRPr="0090270B">
        <w:rPr>
          <w:rFonts w:asciiTheme="majorHAnsi" w:hAnsiTheme="majorHAnsi"/>
          <w:noProof/>
          <w:sz w:val="22"/>
          <w:szCs w:val="22"/>
          <w:lang w:val="es-ES" w:eastAsia="es-ES"/>
        </w:rPr>
        <mc:AlternateContent>
          <mc:Choice Requires="wps">
            <w:drawing>
              <wp:anchor distT="0" distB="0" distL="114300" distR="114300" simplePos="0" relativeHeight="251661311" behindDoc="0" locked="0" layoutInCell="1" allowOverlap="1" wp14:anchorId="44C5C1BA" wp14:editId="71A5CE77">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CE7A4C"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90270B">
        <w:rPr>
          <w:rFonts w:asciiTheme="majorHAnsi" w:hAnsiTheme="majorHAnsi"/>
          <w:noProof/>
          <w:sz w:val="22"/>
          <w:szCs w:val="22"/>
          <w:lang w:val="es-ES" w:eastAsia="es-ES"/>
        </w:rPr>
        <mc:AlternateContent>
          <mc:Choice Requires="wps">
            <w:drawing>
              <wp:anchor distT="0" distB="0" distL="114300" distR="114300" simplePos="0" relativeHeight="251673600" behindDoc="0" locked="0" layoutInCell="1" allowOverlap="1" wp14:anchorId="00EE9987" wp14:editId="5C8491E7">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B024D4A" w14:textId="77777777" w:rsidR="005637B0" w:rsidRDefault="005637B0" w:rsidP="00AE5488">
                            <w:r>
                              <w:rPr>
                                <w:noProof/>
                                <w:lang w:val="es-ES" w:eastAsia="es-ES"/>
                              </w:rPr>
                              <w:drawing>
                                <wp:inline distT="0" distB="0" distL="0" distR="0" wp14:anchorId="5507D7AE" wp14:editId="28EA1BD5">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EE9987"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5B024D4A" w14:textId="77777777" w:rsidR="005637B0" w:rsidRDefault="005637B0" w:rsidP="00AE5488">
                      <w:r>
                        <w:rPr>
                          <w:noProof/>
                          <w:lang w:val="es-ES" w:eastAsia="es-ES"/>
                        </w:rPr>
                        <w:drawing>
                          <wp:inline distT="0" distB="0" distL="0" distR="0" wp14:anchorId="5507D7AE" wp14:editId="28EA1BD5">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r w:rsidR="00071174">
        <w:rPr>
          <w:rFonts w:asciiTheme="majorHAnsi" w:hAnsiTheme="majorHAnsi" w:cs="Univers"/>
          <w:b/>
          <w:bCs/>
          <w:sz w:val="22"/>
          <w:szCs w:val="22"/>
          <w:lang w:val="es-ES_tradnl"/>
        </w:rPr>
        <w:t xml:space="preserve"> </w:t>
      </w:r>
    </w:p>
    <w:p w14:paraId="6F346D8C"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495B7B43"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5594864A" w14:textId="77777777" w:rsidR="005128E4" w:rsidRPr="0090270B" w:rsidRDefault="005128E4" w:rsidP="00040C3A">
      <w:pPr>
        <w:tabs>
          <w:tab w:val="center" w:pos="5400"/>
        </w:tabs>
        <w:suppressAutoHyphens/>
        <w:rPr>
          <w:rFonts w:asciiTheme="majorHAnsi" w:hAnsiTheme="majorHAnsi"/>
          <w:sz w:val="22"/>
          <w:szCs w:val="22"/>
          <w:lang w:val="es-ES_tradnl"/>
        </w:rPr>
      </w:pPr>
    </w:p>
    <w:p w14:paraId="3DF0B3A1" w14:textId="77777777" w:rsidR="005128E4" w:rsidRPr="0090270B" w:rsidRDefault="005128E4" w:rsidP="00040C3A">
      <w:pPr>
        <w:tabs>
          <w:tab w:val="center" w:pos="5400"/>
        </w:tabs>
        <w:suppressAutoHyphens/>
        <w:rPr>
          <w:rFonts w:asciiTheme="majorHAnsi" w:hAnsiTheme="majorHAnsi"/>
          <w:sz w:val="22"/>
          <w:szCs w:val="22"/>
          <w:lang w:val="es-ES_tradnl"/>
        </w:rPr>
      </w:pPr>
    </w:p>
    <w:p w14:paraId="5627ECCC" w14:textId="77777777" w:rsidR="005128E4" w:rsidRPr="0090270B" w:rsidRDefault="005128E4" w:rsidP="00040C3A">
      <w:pPr>
        <w:tabs>
          <w:tab w:val="center" w:pos="5400"/>
        </w:tabs>
        <w:suppressAutoHyphens/>
        <w:rPr>
          <w:rFonts w:asciiTheme="majorHAnsi" w:hAnsiTheme="majorHAnsi"/>
          <w:sz w:val="22"/>
          <w:szCs w:val="22"/>
          <w:lang w:val="es-ES_tradnl"/>
        </w:rPr>
      </w:pPr>
    </w:p>
    <w:p w14:paraId="54B4289F"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1E8745CA"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468D0AAF"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2BDFAD2C"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3F034368"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7B3DBF20"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0ADA205F"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D1885CB" w14:textId="77777777" w:rsidR="00040C3A" w:rsidRPr="0090270B" w:rsidRDefault="003D3BC2"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lang w:val="es-ES" w:eastAsia="es-ES"/>
        </w:rPr>
        <mc:AlternateContent>
          <mc:Choice Requires="wps">
            <w:drawing>
              <wp:anchor distT="0" distB="0" distL="114300" distR="114300" simplePos="0" relativeHeight="251669504" behindDoc="0" locked="0" layoutInCell="1" allowOverlap="1" wp14:anchorId="64DE3E28" wp14:editId="3D0377C5">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AA97550" w14:textId="561813CB" w:rsidR="005637B0" w:rsidRPr="004E2649" w:rsidRDefault="005637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830DA1">
                              <w:rPr>
                                <w:rFonts w:asciiTheme="majorHAnsi" w:hAnsiTheme="majorHAnsi" w:cs="Arial"/>
                                <w:b/>
                                <w:bCs/>
                                <w:color w:val="0D0D0D" w:themeColor="text1" w:themeTint="F2"/>
                                <w:sz w:val="36"/>
                                <w:szCs w:val="22"/>
                                <w:lang w:val="es-ES_tradnl"/>
                              </w:rPr>
                              <w:t>279</w:t>
                            </w:r>
                            <w:r>
                              <w:rPr>
                                <w:rFonts w:asciiTheme="majorHAnsi" w:hAnsiTheme="majorHAnsi" w:cs="Arial"/>
                                <w:b/>
                                <w:bCs/>
                                <w:color w:val="0D0D0D" w:themeColor="text1" w:themeTint="F2"/>
                                <w:sz w:val="36"/>
                                <w:szCs w:val="22"/>
                                <w:lang w:val="es-ES_tradnl"/>
                              </w:rPr>
                              <w:t>/21</w:t>
                            </w:r>
                          </w:p>
                          <w:p w14:paraId="720644B8" w14:textId="79A75C74" w:rsidR="005637B0" w:rsidRDefault="005637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2106-12</w:t>
                            </w:r>
                            <w:r w:rsidRPr="004E2649">
                              <w:rPr>
                                <w:rFonts w:asciiTheme="majorHAnsi" w:hAnsiTheme="majorHAnsi" w:cs="Arial"/>
                                <w:b/>
                                <w:color w:val="0D0D0D" w:themeColor="text1" w:themeTint="F2"/>
                                <w:sz w:val="36"/>
                                <w:szCs w:val="22"/>
                                <w:lang w:val="es-ES_tradnl"/>
                              </w:rPr>
                              <w:t xml:space="preserve"> </w:t>
                            </w:r>
                          </w:p>
                          <w:p w14:paraId="758742B3" w14:textId="790AEC1E" w:rsidR="005637B0" w:rsidRPr="0010736F" w:rsidRDefault="005637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ADMISIBILIDAD </w:t>
                            </w:r>
                          </w:p>
                          <w:p w14:paraId="6116B09B" w14:textId="77777777" w:rsidR="005637B0" w:rsidRPr="0010736F" w:rsidRDefault="005637B0" w:rsidP="00997BC5">
                            <w:pPr>
                              <w:spacing w:line="276" w:lineRule="auto"/>
                              <w:rPr>
                                <w:rFonts w:asciiTheme="majorHAnsi" w:hAnsiTheme="majorHAnsi" w:cs="Arial"/>
                                <w:color w:val="0D0D0D" w:themeColor="text1" w:themeTint="F2"/>
                                <w:szCs w:val="22"/>
                                <w:lang w:val="es-ES_tradnl"/>
                              </w:rPr>
                            </w:pPr>
                            <w:bookmarkStart w:id="0" w:name="_ftnref1"/>
                          </w:p>
                          <w:p w14:paraId="3E821395" w14:textId="23FA8B7B" w:rsidR="005637B0" w:rsidRPr="002C2DCB" w:rsidRDefault="005637B0" w:rsidP="00997BC5">
                            <w:pPr>
                              <w:spacing w:line="276" w:lineRule="auto"/>
                              <w:rPr>
                                <w:rFonts w:asciiTheme="majorHAnsi" w:hAnsiTheme="majorHAnsi" w:cs="Arial"/>
                                <w:color w:val="0D0D0D" w:themeColor="text1" w:themeTint="F2"/>
                                <w:sz w:val="28"/>
                                <w:szCs w:val="28"/>
                                <w:lang w:val="es-ES_tradnl"/>
                              </w:rPr>
                            </w:pPr>
                            <w:r w:rsidRPr="0077399D">
                              <w:rPr>
                                <w:rFonts w:asciiTheme="majorHAnsi" w:hAnsiTheme="majorHAnsi" w:cs="Arial"/>
                                <w:color w:val="0D0D0D" w:themeColor="text1" w:themeTint="F2"/>
                                <w:sz w:val="28"/>
                                <w:szCs w:val="28"/>
                                <w:lang w:val="es-ES_tradnl"/>
                              </w:rPr>
                              <w:t>COMUNIDADES HUITOSACHI, MOGÓTAVO Y BACAJÍPARE</w:t>
                            </w:r>
                            <w:r w:rsidR="00455B64">
                              <w:rPr>
                                <w:rFonts w:asciiTheme="majorHAnsi" w:hAnsiTheme="majorHAnsi" w:cs="Arial"/>
                                <w:color w:val="0D0D0D" w:themeColor="text1" w:themeTint="F2"/>
                                <w:sz w:val="28"/>
                                <w:szCs w:val="28"/>
                                <w:lang w:val="es-ES_tradnl"/>
                              </w:rPr>
                              <w:t xml:space="preserve"> DEL PUEBLO INDÍGENA RARÁMURI</w:t>
                            </w:r>
                          </w:p>
                          <w:bookmarkEnd w:id="0"/>
                          <w:p w14:paraId="79FD122F" w14:textId="094D3E92" w:rsidR="005637B0" w:rsidRPr="00AE5488" w:rsidRDefault="005637B0" w:rsidP="007A5817">
                            <w:pPr>
                              <w:rPr>
                                <w:color w:val="0D0D0D" w:themeColor="text1" w:themeTint="F2"/>
                                <w:lang w:val="es-ES_tradnl"/>
                              </w:rPr>
                            </w:pPr>
                            <w:r>
                              <w:rPr>
                                <w:rFonts w:asciiTheme="majorHAnsi" w:hAnsiTheme="majorHAnsi" w:cs="Arial"/>
                                <w:color w:val="0D0D0D" w:themeColor="text1" w:themeTint="F2"/>
                                <w:sz w:val="28"/>
                                <w:szCs w:val="28"/>
                                <w:lang w:val="es-ES_tradnl"/>
                              </w:rPr>
                              <w:t>MÉXICO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DE3E28" id="_x0000_t202" coordsize="21600,21600" o:spt="202" path="m,l,21600r21600,l21600,xe">
                <v:stroke joinstyle="miter"/>
                <v:path gradientshapeok="t" o:connecttype="rect"/>
              </v:shapetype>
              <v:shape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1AA97550" w14:textId="561813CB" w:rsidR="005637B0" w:rsidRPr="004E2649" w:rsidRDefault="005637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830DA1">
                        <w:rPr>
                          <w:rFonts w:asciiTheme="majorHAnsi" w:hAnsiTheme="majorHAnsi" w:cs="Arial"/>
                          <w:b/>
                          <w:bCs/>
                          <w:color w:val="0D0D0D" w:themeColor="text1" w:themeTint="F2"/>
                          <w:sz w:val="36"/>
                          <w:szCs w:val="22"/>
                          <w:lang w:val="es-ES_tradnl"/>
                        </w:rPr>
                        <w:t>279</w:t>
                      </w:r>
                      <w:r>
                        <w:rPr>
                          <w:rFonts w:asciiTheme="majorHAnsi" w:hAnsiTheme="majorHAnsi" w:cs="Arial"/>
                          <w:b/>
                          <w:bCs/>
                          <w:color w:val="0D0D0D" w:themeColor="text1" w:themeTint="F2"/>
                          <w:sz w:val="36"/>
                          <w:szCs w:val="22"/>
                          <w:lang w:val="es-ES_tradnl"/>
                        </w:rPr>
                        <w:t>/21</w:t>
                      </w:r>
                    </w:p>
                    <w:p w14:paraId="720644B8" w14:textId="79A75C74" w:rsidR="005637B0" w:rsidRDefault="005637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2106-12</w:t>
                      </w:r>
                      <w:r w:rsidRPr="004E2649">
                        <w:rPr>
                          <w:rFonts w:asciiTheme="majorHAnsi" w:hAnsiTheme="majorHAnsi" w:cs="Arial"/>
                          <w:b/>
                          <w:color w:val="0D0D0D" w:themeColor="text1" w:themeTint="F2"/>
                          <w:sz w:val="36"/>
                          <w:szCs w:val="22"/>
                          <w:lang w:val="es-ES_tradnl"/>
                        </w:rPr>
                        <w:t xml:space="preserve"> </w:t>
                      </w:r>
                    </w:p>
                    <w:p w14:paraId="758742B3" w14:textId="790AEC1E" w:rsidR="005637B0" w:rsidRPr="0010736F" w:rsidRDefault="005637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ADMISIBILIDAD </w:t>
                      </w:r>
                    </w:p>
                    <w:p w14:paraId="6116B09B" w14:textId="77777777" w:rsidR="005637B0" w:rsidRPr="0010736F" w:rsidRDefault="005637B0" w:rsidP="00997BC5">
                      <w:pPr>
                        <w:spacing w:line="276" w:lineRule="auto"/>
                        <w:rPr>
                          <w:rFonts w:asciiTheme="majorHAnsi" w:hAnsiTheme="majorHAnsi" w:cs="Arial"/>
                          <w:color w:val="0D0D0D" w:themeColor="text1" w:themeTint="F2"/>
                          <w:szCs w:val="22"/>
                          <w:lang w:val="es-ES_tradnl"/>
                        </w:rPr>
                      </w:pPr>
                      <w:bookmarkStart w:id="1" w:name="_ftnref1"/>
                    </w:p>
                    <w:p w14:paraId="3E821395" w14:textId="23FA8B7B" w:rsidR="005637B0" w:rsidRPr="002C2DCB" w:rsidRDefault="005637B0" w:rsidP="00997BC5">
                      <w:pPr>
                        <w:spacing w:line="276" w:lineRule="auto"/>
                        <w:rPr>
                          <w:rFonts w:asciiTheme="majorHAnsi" w:hAnsiTheme="majorHAnsi" w:cs="Arial"/>
                          <w:color w:val="0D0D0D" w:themeColor="text1" w:themeTint="F2"/>
                          <w:sz w:val="28"/>
                          <w:szCs w:val="28"/>
                          <w:lang w:val="es-ES_tradnl"/>
                        </w:rPr>
                      </w:pPr>
                      <w:r w:rsidRPr="0077399D">
                        <w:rPr>
                          <w:rFonts w:asciiTheme="majorHAnsi" w:hAnsiTheme="majorHAnsi" w:cs="Arial"/>
                          <w:color w:val="0D0D0D" w:themeColor="text1" w:themeTint="F2"/>
                          <w:sz w:val="28"/>
                          <w:szCs w:val="28"/>
                          <w:lang w:val="es-ES_tradnl"/>
                        </w:rPr>
                        <w:t>COMUNIDADES HUITOSACHI, MOGÓTAVO Y BACAJÍPARE</w:t>
                      </w:r>
                      <w:r w:rsidR="00455B64">
                        <w:rPr>
                          <w:rFonts w:asciiTheme="majorHAnsi" w:hAnsiTheme="majorHAnsi" w:cs="Arial"/>
                          <w:color w:val="0D0D0D" w:themeColor="text1" w:themeTint="F2"/>
                          <w:sz w:val="28"/>
                          <w:szCs w:val="28"/>
                          <w:lang w:val="es-ES_tradnl"/>
                        </w:rPr>
                        <w:t xml:space="preserve"> DEL PUEBLO INDÍGENA RARÁMURI</w:t>
                      </w:r>
                    </w:p>
                    <w:bookmarkEnd w:id="1"/>
                    <w:p w14:paraId="79FD122F" w14:textId="094D3E92" w:rsidR="005637B0" w:rsidRPr="00AE5488" w:rsidRDefault="005637B0" w:rsidP="007A5817">
                      <w:pPr>
                        <w:rPr>
                          <w:color w:val="0D0D0D" w:themeColor="text1" w:themeTint="F2"/>
                          <w:lang w:val="es-ES_tradnl"/>
                        </w:rPr>
                      </w:pPr>
                      <w:r>
                        <w:rPr>
                          <w:rFonts w:asciiTheme="majorHAnsi" w:hAnsiTheme="majorHAnsi" w:cs="Arial"/>
                          <w:color w:val="0D0D0D" w:themeColor="text1" w:themeTint="F2"/>
                          <w:sz w:val="28"/>
                          <w:szCs w:val="28"/>
                          <w:lang w:val="es-ES_tradnl"/>
                        </w:rPr>
                        <w:t>MÉXICO</w:t>
                      </w:r>
                    </w:p>
                  </w:txbxContent>
                </v:textbox>
              </v:shape>
            </w:pict>
          </mc:Fallback>
        </mc:AlternateContent>
      </w:r>
      <w:r w:rsidR="004E2649" w:rsidRPr="0090270B">
        <w:rPr>
          <w:rFonts w:asciiTheme="majorHAnsi" w:hAnsiTheme="majorHAnsi"/>
          <w:noProof/>
          <w:sz w:val="22"/>
          <w:szCs w:val="22"/>
          <w:lang w:val="es-ES" w:eastAsia="es-ES"/>
        </w:rPr>
        <mc:AlternateContent>
          <mc:Choice Requires="wps">
            <w:drawing>
              <wp:anchor distT="0" distB="0" distL="114300" distR="114300" simplePos="0" relativeHeight="251671552" behindDoc="0" locked="0" layoutInCell="1" allowOverlap="1" wp14:anchorId="4916A858" wp14:editId="05450167">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55249E2" w14:textId="75A1FEA6" w:rsidR="005637B0" w:rsidRPr="00BD00F9" w:rsidRDefault="005637B0" w:rsidP="007A5817">
                            <w:pPr>
                              <w:spacing w:line="276" w:lineRule="auto"/>
                              <w:jc w:val="right"/>
                              <w:rPr>
                                <w:rFonts w:asciiTheme="minorHAnsi" w:hAnsiTheme="minorHAnsi"/>
                                <w:color w:val="FFFFFF" w:themeColor="background1"/>
                                <w:sz w:val="22"/>
                                <w:lang w:val="es-419"/>
                              </w:rPr>
                            </w:pPr>
                            <w:r w:rsidRPr="00BD00F9">
                              <w:rPr>
                                <w:rFonts w:asciiTheme="minorHAnsi" w:hAnsiTheme="minorHAnsi"/>
                                <w:color w:val="FFFFFF" w:themeColor="background1"/>
                                <w:sz w:val="22"/>
                                <w:lang w:val="es-419"/>
                              </w:rPr>
                              <w:t>OEA/</w:t>
                            </w:r>
                            <w:proofErr w:type="spellStart"/>
                            <w:r w:rsidRPr="00BD00F9">
                              <w:rPr>
                                <w:rFonts w:asciiTheme="minorHAnsi" w:hAnsiTheme="minorHAnsi"/>
                                <w:color w:val="FFFFFF" w:themeColor="background1"/>
                                <w:sz w:val="22"/>
                                <w:lang w:val="es-419"/>
                              </w:rPr>
                              <w:t>Ser.L</w:t>
                            </w:r>
                            <w:proofErr w:type="spellEnd"/>
                            <w:r w:rsidRPr="00BD00F9">
                              <w:rPr>
                                <w:rFonts w:asciiTheme="minorHAnsi" w:hAnsiTheme="minorHAnsi"/>
                                <w:color w:val="FFFFFF" w:themeColor="background1"/>
                                <w:sz w:val="22"/>
                                <w:lang w:val="es-419"/>
                              </w:rPr>
                              <w:t>/V/II</w:t>
                            </w:r>
                          </w:p>
                          <w:p w14:paraId="70E94ABA" w14:textId="074D5C0D" w:rsidR="005637B0" w:rsidRPr="00BD00F9" w:rsidRDefault="005637B0" w:rsidP="007A5817">
                            <w:pPr>
                              <w:spacing w:line="276" w:lineRule="auto"/>
                              <w:jc w:val="right"/>
                              <w:rPr>
                                <w:rFonts w:asciiTheme="minorHAnsi" w:hAnsiTheme="minorHAnsi"/>
                                <w:color w:val="FFFFFF" w:themeColor="background1"/>
                                <w:sz w:val="22"/>
                                <w:lang w:val="es-419"/>
                              </w:rPr>
                            </w:pPr>
                            <w:r w:rsidRPr="00BD00F9">
                              <w:rPr>
                                <w:rFonts w:asciiTheme="minorHAnsi" w:hAnsiTheme="minorHAnsi"/>
                                <w:color w:val="FFFFFF" w:themeColor="background1"/>
                                <w:sz w:val="22"/>
                                <w:lang w:val="es-419"/>
                              </w:rPr>
                              <w:t xml:space="preserve">Doc. </w:t>
                            </w:r>
                            <w:r w:rsidR="00830DA1" w:rsidRPr="00BD00F9">
                              <w:rPr>
                                <w:rFonts w:asciiTheme="minorHAnsi" w:hAnsiTheme="minorHAnsi"/>
                                <w:color w:val="FFFFFF" w:themeColor="background1"/>
                                <w:sz w:val="22"/>
                                <w:lang w:val="es-419"/>
                              </w:rPr>
                              <w:t>289</w:t>
                            </w:r>
                          </w:p>
                          <w:p w14:paraId="40E4A380" w14:textId="25680146" w:rsidR="005637B0" w:rsidRPr="00C25ADB" w:rsidRDefault="00830DA1"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29 octubre</w:t>
                            </w:r>
                            <w:r w:rsidR="005637B0" w:rsidRPr="00C25ADB">
                              <w:rPr>
                                <w:rFonts w:asciiTheme="minorHAnsi" w:hAnsiTheme="minorHAnsi"/>
                                <w:color w:val="FFFFFF" w:themeColor="background1"/>
                                <w:sz w:val="22"/>
                                <w:lang w:val="es-PA"/>
                              </w:rPr>
                              <w:t xml:space="preserve"> 20</w:t>
                            </w:r>
                            <w:r w:rsidR="005637B0">
                              <w:rPr>
                                <w:rFonts w:asciiTheme="minorHAnsi" w:hAnsiTheme="minorHAnsi"/>
                                <w:color w:val="FFFFFF" w:themeColor="background1"/>
                                <w:sz w:val="22"/>
                                <w:lang w:val="es-PA"/>
                              </w:rPr>
                              <w:t>21</w:t>
                            </w:r>
                          </w:p>
                          <w:p w14:paraId="1E614EED" w14:textId="77777777" w:rsidR="005637B0" w:rsidRPr="00C25ADB" w:rsidRDefault="005637B0"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16A858" id="_x0000_t202" coordsize="21600,21600" o:spt="202" path="m,l,21600r21600,l21600,xe">
                <v:stroke joinstyle="miter"/>
                <v:path gradientshapeok="t" o:connecttype="rect"/>
              </v:shapetype>
              <v:shape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755249E2" w14:textId="75A1FEA6" w:rsidR="005637B0" w:rsidRPr="00BD00F9" w:rsidRDefault="005637B0" w:rsidP="007A5817">
                      <w:pPr>
                        <w:spacing w:line="276" w:lineRule="auto"/>
                        <w:jc w:val="right"/>
                        <w:rPr>
                          <w:rFonts w:asciiTheme="minorHAnsi" w:hAnsiTheme="minorHAnsi"/>
                          <w:color w:val="FFFFFF" w:themeColor="background1"/>
                          <w:sz w:val="22"/>
                          <w:lang w:val="es-419"/>
                        </w:rPr>
                      </w:pPr>
                      <w:r w:rsidRPr="00BD00F9">
                        <w:rPr>
                          <w:rFonts w:asciiTheme="minorHAnsi" w:hAnsiTheme="minorHAnsi"/>
                          <w:color w:val="FFFFFF" w:themeColor="background1"/>
                          <w:sz w:val="22"/>
                          <w:lang w:val="es-419"/>
                        </w:rPr>
                        <w:t>OEA/Ser.L/V/II</w:t>
                      </w:r>
                    </w:p>
                    <w:p w14:paraId="70E94ABA" w14:textId="074D5C0D" w:rsidR="005637B0" w:rsidRPr="00BD00F9" w:rsidRDefault="005637B0" w:rsidP="007A5817">
                      <w:pPr>
                        <w:spacing w:line="276" w:lineRule="auto"/>
                        <w:jc w:val="right"/>
                        <w:rPr>
                          <w:rFonts w:asciiTheme="minorHAnsi" w:hAnsiTheme="minorHAnsi"/>
                          <w:color w:val="FFFFFF" w:themeColor="background1"/>
                          <w:sz w:val="22"/>
                          <w:lang w:val="es-419"/>
                        </w:rPr>
                      </w:pPr>
                      <w:r w:rsidRPr="00BD00F9">
                        <w:rPr>
                          <w:rFonts w:asciiTheme="minorHAnsi" w:hAnsiTheme="minorHAnsi"/>
                          <w:color w:val="FFFFFF" w:themeColor="background1"/>
                          <w:sz w:val="22"/>
                          <w:lang w:val="es-419"/>
                        </w:rPr>
                        <w:t xml:space="preserve">Doc. </w:t>
                      </w:r>
                      <w:r w:rsidR="00830DA1" w:rsidRPr="00BD00F9">
                        <w:rPr>
                          <w:rFonts w:asciiTheme="minorHAnsi" w:hAnsiTheme="minorHAnsi"/>
                          <w:color w:val="FFFFFF" w:themeColor="background1"/>
                          <w:sz w:val="22"/>
                          <w:lang w:val="es-419"/>
                        </w:rPr>
                        <w:t>289</w:t>
                      </w:r>
                    </w:p>
                    <w:p w14:paraId="40E4A380" w14:textId="25680146" w:rsidR="005637B0" w:rsidRPr="00C25ADB" w:rsidRDefault="00830DA1"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29 octubre</w:t>
                      </w:r>
                      <w:r w:rsidR="005637B0" w:rsidRPr="00C25ADB">
                        <w:rPr>
                          <w:rFonts w:asciiTheme="minorHAnsi" w:hAnsiTheme="minorHAnsi"/>
                          <w:color w:val="FFFFFF" w:themeColor="background1"/>
                          <w:sz w:val="22"/>
                          <w:lang w:val="es-PA"/>
                        </w:rPr>
                        <w:t xml:space="preserve"> 20</w:t>
                      </w:r>
                      <w:r w:rsidR="005637B0">
                        <w:rPr>
                          <w:rFonts w:asciiTheme="minorHAnsi" w:hAnsiTheme="minorHAnsi"/>
                          <w:color w:val="FFFFFF" w:themeColor="background1"/>
                          <w:sz w:val="22"/>
                          <w:lang w:val="es-PA"/>
                        </w:rPr>
                        <w:t>21</w:t>
                      </w:r>
                    </w:p>
                    <w:p w14:paraId="1E614EED" w14:textId="77777777" w:rsidR="005637B0" w:rsidRPr="00C25ADB" w:rsidRDefault="005637B0"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Original: español</w:t>
                      </w:r>
                    </w:p>
                  </w:txbxContent>
                </v:textbox>
              </v:shape>
            </w:pict>
          </mc:Fallback>
        </mc:AlternateContent>
      </w:r>
    </w:p>
    <w:p w14:paraId="60D1C02B"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9C62289"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7127D7B4" w14:textId="77777777" w:rsidR="00040C3A" w:rsidRPr="0090270B" w:rsidRDefault="00040C3A" w:rsidP="00040C3A">
      <w:pPr>
        <w:tabs>
          <w:tab w:val="center" w:pos="5400"/>
        </w:tabs>
        <w:suppressAutoHyphens/>
        <w:jc w:val="center"/>
        <w:rPr>
          <w:rFonts w:asciiTheme="majorHAnsi" w:hAnsiTheme="majorHAnsi" w:cs="Arial"/>
          <w:sz w:val="22"/>
          <w:szCs w:val="22"/>
          <w:lang w:val="es-ES_tradnl"/>
        </w:rPr>
      </w:pPr>
    </w:p>
    <w:p w14:paraId="208B10D9"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212236F"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CE6218E"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03A22253"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7E0B868B"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1B356BC6"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B744658"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66BB9FBE"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46EC2CF1"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6D84E91F"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EF046B8"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02D5CF7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F8410A5"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87F67AD"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AB9519A"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27C8785"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E67B57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BAA2A6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A2A12BA"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B1D4AD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DCC780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824F292"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C7A7899"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17149D7"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22AA92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9A81429"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lang w:val="es-ES" w:eastAsia="es-ES"/>
        </w:rPr>
        <mc:AlternateContent>
          <mc:Choice Requires="wps">
            <w:drawing>
              <wp:anchor distT="0" distB="0" distL="114300" distR="114300" simplePos="0" relativeHeight="251670528" behindDoc="0" locked="0" layoutInCell="1" allowOverlap="1" wp14:anchorId="43538032" wp14:editId="7569C558">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A118C72" w14:textId="2F754920" w:rsidR="005637B0" w:rsidRPr="00890650" w:rsidRDefault="00830DA1" w:rsidP="00247403">
                            <w:pPr>
                              <w:tabs>
                                <w:tab w:val="center" w:pos="5400"/>
                              </w:tabs>
                              <w:suppressAutoHyphens/>
                              <w:spacing w:before="60"/>
                              <w:rPr>
                                <w:rFonts w:asciiTheme="majorHAnsi" w:hAnsiTheme="majorHAnsi" w:cs="Univers"/>
                                <w:color w:val="0D0D0D" w:themeColor="text1" w:themeTint="F2"/>
                                <w:sz w:val="18"/>
                                <w:szCs w:val="20"/>
                                <w:lang w:val="es-ES_tradnl"/>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Pr>
                                <w:rFonts w:asciiTheme="majorHAnsi" w:hAnsiTheme="majorHAnsi"/>
                                <w:color w:val="0D0D0D" w:themeColor="text1" w:themeTint="F2"/>
                                <w:sz w:val="18"/>
                                <w:szCs w:val="22"/>
                                <w:lang w:val="es-ES"/>
                              </w:rPr>
                              <w:t>29</w:t>
                            </w:r>
                            <w:r w:rsidRPr="00890650">
                              <w:rPr>
                                <w:rFonts w:asciiTheme="majorHAnsi" w:hAnsiTheme="majorHAnsi"/>
                                <w:color w:val="0D0D0D" w:themeColor="text1" w:themeTint="F2"/>
                                <w:sz w:val="18"/>
                                <w:szCs w:val="22"/>
                                <w:lang w:val="es-ES"/>
                              </w:rPr>
                              <w:t xml:space="preserve"> de </w:t>
                            </w:r>
                            <w:r>
                              <w:rPr>
                                <w:rFonts w:asciiTheme="majorHAnsi" w:hAnsiTheme="majorHAnsi"/>
                                <w:color w:val="0D0D0D" w:themeColor="text1" w:themeTint="F2"/>
                                <w:sz w:val="18"/>
                                <w:szCs w:val="22"/>
                                <w:lang w:val="es-ES"/>
                              </w:rPr>
                              <w:t xml:space="preserve">octubre </w:t>
                            </w:r>
                            <w:r w:rsidRPr="00890650">
                              <w:rPr>
                                <w:rFonts w:asciiTheme="majorHAnsi" w:hAnsiTheme="majorHAnsi"/>
                                <w:color w:val="0D0D0D" w:themeColor="text1" w:themeTint="F2"/>
                                <w:sz w:val="18"/>
                                <w:szCs w:val="22"/>
                                <w:lang w:val="es-ES"/>
                              </w:rPr>
                              <w:t>de 20</w:t>
                            </w:r>
                            <w:r>
                              <w:rPr>
                                <w:rFonts w:asciiTheme="majorHAnsi" w:hAnsiTheme="majorHAnsi"/>
                                <w:color w:val="0D0D0D" w:themeColor="text1" w:themeTint="F2"/>
                                <w:sz w:val="18"/>
                                <w:szCs w:val="22"/>
                                <w:lang w:val="es-ES"/>
                              </w:rPr>
                              <w:t>21</w:t>
                            </w:r>
                            <w:r w:rsidR="00D84DA8">
                              <w:rPr>
                                <w:rFonts w:asciiTheme="majorHAnsi" w:hAnsiTheme="majorHAnsi"/>
                                <w:color w:val="0D0D0D" w:themeColor="text1" w:themeTint="F2"/>
                                <w:sz w:val="18"/>
                                <w:szCs w:val="22"/>
                                <w:lang w:val="es-ES"/>
                              </w:rPr>
                              <w:t>.</w:t>
                            </w:r>
                            <w:r w:rsidR="005637B0" w:rsidRPr="00890650">
                              <w:rPr>
                                <w:rFonts w:asciiTheme="majorHAnsi" w:hAnsiTheme="majorHAnsi"/>
                                <w:color w:val="0D0D0D" w:themeColor="text1" w:themeTint="F2"/>
                                <w:sz w:val="18"/>
                                <w:szCs w:val="20"/>
                                <w:lang w:val="es-ES"/>
                              </w:rPr>
                              <w:br/>
                            </w:r>
                          </w:p>
                          <w:p w14:paraId="5E459A79" w14:textId="2B5F9763" w:rsidR="005637B0" w:rsidRPr="00890650" w:rsidRDefault="005637B0" w:rsidP="00DD3D86">
                            <w:pPr>
                              <w:tabs>
                                <w:tab w:val="center" w:pos="5400"/>
                              </w:tabs>
                              <w:suppressAutoHyphens/>
                              <w:spacing w:before="60"/>
                              <w:rPr>
                                <w:rFonts w:asciiTheme="majorHAnsi" w:hAnsiTheme="majorHAnsi"/>
                                <w:color w:val="0D0D0D" w:themeColor="text1" w:themeTint="F2"/>
                                <w:sz w:val="18"/>
                                <w:szCs w:val="22"/>
                                <w:lang w:val="es-ES"/>
                              </w:rPr>
                            </w:pPr>
                          </w:p>
                          <w:p w14:paraId="2F44027A" w14:textId="77777777" w:rsidR="005637B0" w:rsidRPr="007A5817" w:rsidRDefault="005637B0" w:rsidP="00247403">
                            <w:pPr>
                              <w:tabs>
                                <w:tab w:val="center" w:pos="5400"/>
                              </w:tabs>
                              <w:suppressAutoHyphens/>
                              <w:spacing w:before="60"/>
                              <w:rPr>
                                <w:rFonts w:asciiTheme="minorHAnsi" w:hAnsiTheme="minorHAnsi" w:cs="Univers"/>
                                <w:color w:val="0D0D0D" w:themeColor="text1" w:themeTint="F2"/>
                                <w:sz w:val="20"/>
                                <w:szCs w:val="20"/>
                                <w:lang w:val="es-ES"/>
                              </w:rPr>
                            </w:pPr>
                          </w:p>
                          <w:p w14:paraId="5F1FD916" w14:textId="77777777" w:rsidR="005637B0" w:rsidRPr="00167A34" w:rsidRDefault="005637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538032"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0A118C72" w14:textId="2F754920" w:rsidR="005637B0" w:rsidRPr="00890650" w:rsidRDefault="00830DA1" w:rsidP="00247403">
                      <w:pPr>
                        <w:tabs>
                          <w:tab w:val="center" w:pos="5400"/>
                        </w:tabs>
                        <w:suppressAutoHyphens/>
                        <w:spacing w:before="60"/>
                        <w:rPr>
                          <w:rFonts w:asciiTheme="majorHAnsi" w:hAnsiTheme="majorHAnsi" w:cs="Univers"/>
                          <w:color w:val="0D0D0D" w:themeColor="text1" w:themeTint="F2"/>
                          <w:sz w:val="18"/>
                          <w:szCs w:val="20"/>
                          <w:lang w:val="es-ES_tradnl"/>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Pr>
                          <w:rFonts w:asciiTheme="majorHAnsi" w:hAnsiTheme="majorHAnsi"/>
                          <w:color w:val="0D0D0D" w:themeColor="text1" w:themeTint="F2"/>
                          <w:sz w:val="18"/>
                          <w:szCs w:val="22"/>
                          <w:lang w:val="es-ES"/>
                        </w:rPr>
                        <w:t>29</w:t>
                      </w:r>
                      <w:r w:rsidRPr="00890650">
                        <w:rPr>
                          <w:rFonts w:asciiTheme="majorHAnsi" w:hAnsiTheme="majorHAnsi"/>
                          <w:color w:val="0D0D0D" w:themeColor="text1" w:themeTint="F2"/>
                          <w:sz w:val="18"/>
                          <w:szCs w:val="22"/>
                          <w:lang w:val="es-ES"/>
                        </w:rPr>
                        <w:t xml:space="preserve"> de </w:t>
                      </w:r>
                      <w:r>
                        <w:rPr>
                          <w:rFonts w:asciiTheme="majorHAnsi" w:hAnsiTheme="majorHAnsi"/>
                          <w:color w:val="0D0D0D" w:themeColor="text1" w:themeTint="F2"/>
                          <w:sz w:val="18"/>
                          <w:szCs w:val="22"/>
                          <w:lang w:val="es-ES"/>
                        </w:rPr>
                        <w:t xml:space="preserve">octubre </w:t>
                      </w:r>
                      <w:r w:rsidRPr="00890650">
                        <w:rPr>
                          <w:rFonts w:asciiTheme="majorHAnsi" w:hAnsiTheme="majorHAnsi"/>
                          <w:color w:val="0D0D0D" w:themeColor="text1" w:themeTint="F2"/>
                          <w:sz w:val="18"/>
                          <w:szCs w:val="22"/>
                          <w:lang w:val="es-ES"/>
                        </w:rPr>
                        <w:t>de 20</w:t>
                      </w:r>
                      <w:r>
                        <w:rPr>
                          <w:rFonts w:asciiTheme="majorHAnsi" w:hAnsiTheme="majorHAnsi"/>
                          <w:color w:val="0D0D0D" w:themeColor="text1" w:themeTint="F2"/>
                          <w:sz w:val="18"/>
                          <w:szCs w:val="22"/>
                          <w:lang w:val="es-ES"/>
                        </w:rPr>
                        <w:t>21</w:t>
                      </w:r>
                      <w:r w:rsidR="00D84DA8">
                        <w:rPr>
                          <w:rFonts w:asciiTheme="majorHAnsi" w:hAnsiTheme="majorHAnsi"/>
                          <w:color w:val="0D0D0D" w:themeColor="text1" w:themeTint="F2"/>
                          <w:sz w:val="18"/>
                          <w:szCs w:val="22"/>
                          <w:lang w:val="es-ES"/>
                        </w:rPr>
                        <w:t>.</w:t>
                      </w:r>
                      <w:r w:rsidR="005637B0" w:rsidRPr="00890650">
                        <w:rPr>
                          <w:rFonts w:asciiTheme="majorHAnsi" w:hAnsiTheme="majorHAnsi"/>
                          <w:color w:val="0D0D0D" w:themeColor="text1" w:themeTint="F2"/>
                          <w:sz w:val="18"/>
                          <w:szCs w:val="20"/>
                          <w:lang w:val="es-ES"/>
                        </w:rPr>
                        <w:br/>
                      </w:r>
                    </w:p>
                    <w:p w14:paraId="5E459A79" w14:textId="2B5F9763" w:rsidR="005637B0" w:rsidRPr="00890650" w:rsidRDefault="005637B0" w:rsidP="00DD3D86">
                      <w:pPr>
                        <w:tabs>
                          <w:tab w:val="center" w:pos="5400"/>
                        </w:tabs>
                        <w:suppressAutoHyphens/>
                        <w:spacing w:before="60"/>
                        <w:rPr>
                          <w:rFonts w:asciiTheme="majorHAnsi" w:hAnsiTheme="majorHAnsi"/>
                          <w:color w:val="0D0D0D" w:themeColor="text1" w:themeTint="F2"/>
                          <w:sz w:val="18"/>
                          <w:szCs w:val="22"/>
                          <w:lang w:val="es-ES"/>
                        </w:rPr>
                      </w:pPr>
                    </w:p>
                    <w:p w14:paraId="2F44027A" w14:textId="77777777" w:rsidR="005637B0" w:rsidRPr="007A5817" w:rsidRDefault="005637B0" w:rsidP="00247403">
                      <w:pPr>
                        <w:tabs>
                          <w:tab w:val="center" w:pos="5400"/>
                        </w:tabs>
                        <w:suppressAutoHyphens/>
                        <w:spacing w:before="60"/>
                        <w:rPr>
                          <w:rFonts w:asciiTheme="minorHAnsi" w:hAnsiTheme="minorHAnsi" w:cs="Univers"/>
                          <w:color w:val="0D0D0D" w:themeColor="text1" w:themeTint="F2"/>
                          <w:sz w:val="20"/>
                          <w:szCs w:val="20"/>
                          <w:lang w:val="es-ES"/>
                        </w:rPr>
                      </w:pPr>
                    </w:p>
                    <w:p w14:paraId="5F1FD916" w14:textId="77777777" w:rsidR="005637B0" w:rsidRPr="00167A34" w:rsidRDefault="005637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001A3E52"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9D5769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D33CF3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7A1F81F"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BB884D2"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lang w:val="es-ES" w:eastAsia="es-ES"/>
        </w:rPr>
        <mc:AlternateContent>
          <mc:Choice Requires="wps">
            <w:drawing>
              <wp:anchor distT="0" distB="0" distL="114300" distR="114300" simplePos="0" relativeHeight="251678720" behindDoc="0" locked="0" layoutInCell="1" allowOverlap="1" wp14:anchorId="75C4B03C" wp14:editId="76172721">
                <wp:simplePos x="0" y="0"/>
                <wp:positionH relativeFrom="column">
                  <wp:posOffset>1333500</wp:posOffset>
                </wp:positionH>
                <wp:positionV relativeFrom="paragraph">
                  <wp:posOffset>3901</wp:posOffset>
                </wp:positionV>
                <wp:extent cx="5012871"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5012871"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1B2B88C" w14:textId="0326A1E8" w:rsidR="005637B0" w:rsidRPr="007B05C4" w:rsidRDefault="005637B0"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830DA1" w:rsidRPr="00830DA1">
                              <w:rPr>
                                <w:rFonts w:asciiTheme="majorHAnsi" w:hAnsiTheme="majorHAnsi"/>
                                <w:color w:val="595959" w:themeColor="text1" w:themeTint="A6"/>
                                <w:sz w:val="18"/>
                                <w:szCs w:val="18"/>
                                <w:lang w:val="pt-BR"/>
                              </w:rPr>
                              <w:t>279/21</w:t>
                            </w:r>
                            <w:r w:rsidRPr="00830DA1">
                              <w:rPr>
                                <w:rFonts w:asciiTheme="majorHAnsi" w:hAnsiTheme="majorHAnsi"/>
                                <w:color w:val="595959" w:themeColor="text1" w:themeTint="A6"/>
                                <w:sz w:val="18"/>
                                <w:szCs w:val="18"/>
                                <w:lang w:val="pt-BR"/>
                              </w:rPr>
                              <w:t xml:space="preserve">. </w:t>
                            </w:r>
                            <w:proofErr w:type="spellStart"/>
                            <w:r>
                              <w:rPr>
                                <w:rFonts w:asciiTheme="majorHAnsi" w:hAnsiTheme="majorHAnsi"/>
                                <w:color w:val="595959" w:themeColor="text1" w:themeTint="A6"/>
                                <w:sz w:val="18"/>
                                <w:szCs w:val="18"/>
                                <w:lang w:val="es-ES_tradnl"/>
                              </w:rPr>
                              <w:t>Petici</w:t>
                            </w:r>
                            <w:r>
                              <w:rPr>
                                <w:rFonts w:asciiTheme="majorHAnsi" w:hAnsiTheme="majorHAnsi"/>
                                <w:color w:val="595959" w:themeColor="text1" w:themeTint="A6"/>
                                <w:sz w:val="18"/>
                                <w:szCs w:val="18"/>
                                <w:lang w:val="es-ES"/>
                              </w:rPr>
                              <w:t>ón</w:t>
                            </w:r>
                            <w:proofErr w:type="spellEnd"/>
                            <w:r>
                              <w:rPr>
                                <w:rFonts w:asciiTheme="majorHAnsi" w:hAnsiTheme="majorHAnsi"/>
                                <w:color w:val="595959" w:themeColor="text1" w:themeTint="A6"/>
                                <w:sz w:val="18"/>
                                <w:szCs w:val="18"/>
                                <w:lang w:val="es-ES"/>
                              </w:rPr>
                              <w:t xml:space="preserve"> 2106-12. </w:t>
                            </w:r>
                            <w:r w:rsidRPr="00890650">
                              <w:rPr>
                                <w:rFonts w:asciiTheme="majorHAnsi" w:hAnsiTheme="majorHAnsi"/>
                                <w:color w:val="595959" w:themeColor="text1" w:themeTint="A6"/>
                                <w:sz w:val="18"/>
                                <w:szCs w:val="18"/>
                                <w:lang w:val="es-ES_tradnl"/>
                              </w:rPr>
                              <w:t xml:space="preserve">Admisibilidad. </w:t>
                            </w:r>
                            <w:r w:rsidR="00830DA1" w:rsidRPr="00830DA1">
                              <w:rPr>
                                <w:rFonts w:asciiTheme="majorHAnsi" w:hAnsiTheme="majorHAnsi"/>
                                <w:color w:val="595959" w:themeColor="text1" w:themeTint="A6"/>
                                <w:sz w:val="18"/>
                                <w:szCs w:val="18"/>
                                <w:lang w:val="es-ES_tradnl"/>
                              </w:rPr>
                              <w:t xml:space="preserve">Comunidades </w:t>
                            </w:r>
                            <w:proofErr w:type="spellStart"/>
                            <w:r w:rsidR="00830DA1" w:rsidRPr="00830DA1">
                              <w:rPr>
                                <w:rFonts w:asciiTheme="majorHAnsi" w:hAnsiTheme="majorHAnsi"/>
                                <w:color w:val="595959" w:themeColor="text1" w:themeTint="A6"/>
                                <w:sz w:val="18"/>
                                <w:szCs w:val="18"/>
                                <w:lang w:val="es-ES_tradnl"/>
                              </w:rPr>
                              <w:t>Huitosachi</w:t>
                            </w:r>
                            <w:proofErr w:type="spellEnd"/>
                            <w:r w:rsidR="00830DA1" w:rsidRPr="00830DA1">
                              <w:rPr>
                                <w:rFonts w:asciiTheme="majorHAnsi" w:hAnsiTheme="majorHAnsi"/>
                                <w:color w:val="595959" w:themeColor="text1" w:themeTint="A6"/>
                                <w:sz w:val="18"/>
                                <w:szCs w:val="18"/>
                                <w:lang w:val="es-ES_tradnl"/>
                              </w:rPr>
                              <w:t xml:space="preserve">, </w:t>
                            </w:r>
                            <w:proofErr w:type="spellStart"/>
                            <w:r w:rsidR="00830DA1" w:rsidRPr="00830DA1">
                              <w:rPr>
                                <w:rFonts w:asciiTheme="majorHAnsi" w:hAnsiTheme="majorHAnsi"/>
                                <w:color w:val="595959" w:themeColor="text1" w:themeTint="A6"/>
                                <w:sz w:val="18"/>
                                <w:szCs w:val="18"/>
                                <w:lang w:val="es-ES_tradnl"/>
                              </w:rPr>
                              <w:t>Mogótavo</w:t>
                            </w:r>
                            <w:proofErr w:type="spellEnd"/>
                            <w:r w:rsidR="00830DA1" w:rsidRPr="00830DA1">
                              <w:rPr>
                                <w:rFonts w:asciiTheme="majorHAnsi" w:hAnsiTheme="majorHAnsi"/>
                                <w:color w:val="595959" w:themeColor="text1" w:themeTint="A6"/>
                                <w:sz w:val="18"/>
                                <w:szCs w:val="18"/>
                                <w:lang w:val="es-ES_tradnl"/>
                              </w:rPr>
                              <w:t xml:space="preserve"> y </w:t>
                            </w:r>
                            <w:proofErr w:type="spellStart"/>
                            <w:r w:rsidR="00830DA1" w:rsidRPr="00830DA1">
                              <w:rPr>
                                <w:rFonts w:asciiTheme="majorHAnsi" w:hAnsiTheme="majorHAnsi"/>
                                <w:color w:val="595959" w:themeColor="text1" w:themeTint="A6"/>
                                <w:sz w:val="18"/>
                                <w:szCs w:val="18"/>
                                <w:lang w:val="es-ES_tradnl"/>
                              </w:rPr>
                              <w:t>Bacajípare</w:t>
                            </w:r>
                            <w:proofErr w:type="spellEnd"/>
                            <w:r w:rsidR="00830DA1" w:rsidRPr="00830DA1">
                              <w:rPr>
                                <w:rFonts w:asciiTheme="majorHAnsi" w:hAnsiTheme="majorHAnsi"/>
                                <w:color w:val="595959" w:themeColor="text1" w:themeTint="A6"/>
                                <w:sz w:val="18"/>
                                <w:szCs w:val="18"/>
                                <w:lang w:val="es-ES_tradnl"/>
                              </w:rPr>
                              <w:t xml:space="preserve"> del pueblo indígena Rarámuri</w:t>
                            </w:r>
                            <w:r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_tradnl"/>
                              </w:rPr>
                              <w:t>México</w:t>
                            </w:r>
                            <w:r w:rsidRPr="00890650">
                              <w:rPr>
                                <w:rFonts w:asciiTheme="majorHAnsi" w:hAnsiTheme="majorHAnsi"/>
                                <w:color w:val="595959" w:themeColor="text1" w:themeTint="A6"/>
                                <w:sz w:val="18"/>
                                <w:szCs w:val="18"/>
                                <w:lang w:val="es-ES_tradnl"/>
                              </w:rPr>
                              <w:t xml:space="preserve">. </w:t>
                            </w:r>
                            <w:r w:rsidR="00830DA1">
                              <w:rPr>
                                <w:rFonts w:asciiTheme="majorHAnsi" w:hAnsiTheme="majorHAnsi"/>
                                <w:color w:val="595959" w:themeColor="text1" w:themeTint="A6"/>
                                <w:sz w:val="18"/>
                                <w:szCs w:val="18"/>
                                <w:lang w:val="es-ES"/>
                              </w:rPr>
                              <w:t>29 de octubre de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C4B03C" id="Text Box 10" o:spid="_x0000_s1030" type="#_x0000_t202" style="position:absolute;left:0;text-align:left;margin-left:105pt;margin-top:.3pt;width:394.7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" filled="f" stroked="f" strokeweight=".5pt">
                <v:textbox>
                  <w:txbxContent>
                    <w:p w14:paraId="71B2B88C" w14:textId="0326A1E8" w:rsidR="005637B0" w:rsidRPr="007B05C4" w:rsidRDefault="005637B0"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830DA1" w:rsidRPr="00830DA1">
                        <w:rPr>
                          <w:rFonts w:asciiTheme="majorHAnsi" w:hAnsiTheme="majorHAnsi"/>
                          <w:color w:val="595959" w:themeColor="text1" w:themeTint="A6"/>
                          <w:sz w:val="18"/>
                          <w:szCs w:val="18"/>
                          <w:lang w:val="pt-BR"/>
                        </w:rPr>
                        <w:t>279/21</w:t>
                      </w:r>
                      <w:r w:rsidRPr="00830DA1">
                        <w:rPr>
                          <w:rFonts w:asciiTheme="majorHAnsi" w:hAnsiTheme="majorHAnsi"/>
                          <w:color w:val="595959" w:themeColor="text1" w:themeTint="A6"/>
                          <w:sz w:val="18"/>
                          <w:szCs w:val="18"/>
                          <w:lang w:val="pt-BR"/>
                        </w:rPr>
                        <w:t xml:space="preserve">. </w:t>
                      </w:r>
                      <w:proofErr w:type="spellStart"/>
                      <w:r>
                        <w:rPr>
                          <w:rFonts w:asciiTheme="majorHAnsi" w:hAnsiTheme="majorHAnsi"/>
                          <w:color w:val="595959" w:themeColor="text1" w:themeTint="A6"/>
                          <w:sz w:val="18"/>
                          <w:szCs w:val="18"/>
                          <w:lang w:val="es-ES_tradnl"/>
                        </w:rPr>
                        <w:t>Petici</w:t>
                      </w:r>
                      <w:r>
                        <w:rPr>
                          <w:rFonts w:asciiTheme="majorHAnsi" w:hAnsiTheme="majorHAnsi"/>
                          <w:color w:val="595959" w:themeColor="text1" w:themeTint="A6"/>
                          <w:sz w:val="18"/>
                          <w:szCs w:val="18"/>
                          <w:lang w:val="es-ES"/>
                        </w:rPr>
                        <w:t>ón</w:t>
                      </w:r>
                      <w:proofErr w:type="spellEnd"/>
                      <w:r>
                        <w:rPr>
                          <w:rFonts w:asciiTheme="majorHAnsi" w:hAnsiTheme="majorHAnsi"/>
                          <w:color w:val="595959" w:themeColor="text1" w:themeTint="A6"/>
                          <w:sz w:val="18"/>
                          <w:szCs w:val="18"/>
                          <w:lang w:val="es-ES"/>
                        </w:rPr>
                        <w:t xml:space="preserve"> 2106-12. </w:t>
                      </w:r>
                      <w:r w:rsidRPr="00890650">
                        <w:rPr>
                          <w:rFonts w:asciiTheme="majorHAnsi" w:hAnsiTheme="majorHAnsi"/>
                          <w:color w:val="595959" w:themeColor="text1" w:themeTint="A6"/>
                          <w:sz w:val="18"/>
                          <w:szCs w:val="18"/>
                          <w:lang w:val="es-ES_tradnl"/>
                        </w:rPr>
                        <w:t xml:space="preserve">Admisibilidad. </w:t>
                      </w:r>
                      <w:r w:rsidR="00830DA1" w:rsidRPr="00830DA1">
                        <w:rPr>
                          <w:rFonts w:asciiTheme="majorHAnsi" w:hAnsiTheme="majorHAnsi"/>
                          <w:color w:val="595959" w:themeColor="text1" w:themeTint="A6"/>
                          <w:sz w:val="18"/>
                          <w:szCs w:val="18"/>
                          <w:lang w:val="es-ES_tradnl"/>
                        </w:rPr>
                        <w:t xml:space="preserve">Comunidades </w:t>
                      </w:r>
                      <w:proofErr w:type="spellStart"/>
                      <w:r w:rsidR="00830DA1" w:rsidRPr="00830DA1">
                        <w:rPr>
                          <w:rFonts w:asciiTheme="majorHAnsi" w:hAnsiTheme="majorHAnsi"/>
                          <w:color w:val="595959" w:themeColor="text1" w:themeTint="A6"/>
                          <w:sz w:val="18"/>
                          <w:szCs w:val="18"/>
                          <w:lang w:val="es-ES_tradnl"/>
                        </w:rPr>
                        <w:t>Huitosachi</w:t>
                      </w:r>
                      <w:proofErr w:type="spellEnd"/>
                      <w:r w:rsidR="00830DA1" w:rsidRPr="00830DA1">
                        <w:rPr>
                          <w:rFonts w:asciiTheme="majorHAnsi" w:hAnsiTheme="majorHAnsi"/>
                          <w:color w:val="595959" w:themeColor="text1" w:themeTint="A6"/>
                          <w:sz w:val="18"/>
                          <w:szCs w:val="18"/>
                          <w:lang w:val="es-ES_tradnl"/>
                        </w:rPr>
                        <w:t xml:space="preserve">, </w:t>
                      </w:r>
                      <w:proofErr w:type="spellStart"/>
                      <w:r w:rsidR="00830DA1" w:rsidRPr="00830DA1">
                        <w:rPr>
                          <w:rFonts w:asciiTheme="majorHAnsi" w:hAnsiTheme="majorHAnsi"/>
                          <w:color w:val="595959" w:themeColor="text1" w:themeTint="A6"/>
                          <w:sz w:val="18"/>
                          <w:szCs w:val="18"/>
                          <w:lang w:val="es-ES_tradnl"/>
                        </w:rPr>
                        <w:t>Mogótavo</w:t>
                      </w:r>
                      <w:proofErr w:type="spellEnd"/>
                      <w:r w:rsidR="00830DA1" w:rsidRPr="00830DA1">
                        <w:rPr>
                          <w:rFonts w:asciiTheme="majorHAnsi" w:hAnsiTheme="majorHAnsi"/>
                          <w:color w:val="595959" w:themeColor="text1" w:themeTint="A6"/>
                          <w:sz w:val="18"/>
                          <w:szCs w:val="18"/>
                          <w:lang w:val="es-ES_tradnl"/>
                        </w:rPr>
                        <w:t xml:space="preserve"> y </w:t>
                      </w:r>
                      <w:proofErr w:type="spellStart"/>
                      <w:r w:rsidR="00830DA1" w:rsidRPr="00830DA1">
                        <w:rPr>
                          <w:rFonts w:asciiTheme="majorHAnsi" w:hAnsiTheme="majorHAnsi"/>
                          <w:color w:val="595959" w:themeColor="text1" w:themeTint="A6"/>
                          <w:sz w:val="18"/>
                          <w:szCs w:val="18"/>
                          <w:lang w:val="es-ES_tradnl"/>
                        </w:rPr>
                        <w:t>Bacajípare</w:t>
                      </w:r>
                      <w:proofErr w:type="spellEnd"/>
                      <w:r w:rsidR="00830DA1" w:rsidRPr="00830DA1">
                        <w:rPr>
                          <w:rFonts w:asciiTheme="majorHAnsi" w:hAnsiTheme="majorHAnsi"/>
                          <w:color w:val="595959" w:themeColor="text1" w:themeTint="A6"/>
                          <w:sz w:val="18"/>
                          <w:szCs w:val="18"/>
                          <w:lang w:val="es-ES_tradnl"/>
                        </w:rPr>
                        <w:t xml:space="preserve"> del pueblo indígena Rarámuri</w:t>
                      </w:r>
                      <w:r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_tradnl"/>
                        </w:rPr>
                        <w:t>México</w:t>
                      </w:r>
                      <w:r w:rsidRPr="00890650">
                        <w:rPr>
                          <w:rFonts w:asciiTheme="majorHAnsi" w:hAnsiTheme="majorHAnsi"/>
                          <w:color w:val="595959" w:themeColor="text1" w:themeTint="A6"/>
                          <w:sz w:val="18"/>
                          <w:szCs w:val="18"/>
                          <w:lang w:val="es-ES_tradnl"/>
                        </w:rPr>
                        <w:t xml:space="preserve">. </w:t>
                      </w:r>
                      <w:r w:rsidR="00830DA1">
                        <w:rPr>
                          <w:rFonts w:asciiTheme="majorHAnsi" w:hAnsiTheme="majorHAnsi"/>
                          <w:color w:val="595959" w:themeColor="text1" w:themeTint="A6"/>
                          <w:sz w:val="18"/>
                          <w:szCs w:val="18"/>
                          <w:lang w:val="es-ES"/>
                        </w:rPr>
                        <w:t>29 de octubre de 2021.</w:t>
                      </w:r>
                    </w:p>
                  </w:txbxContent>
                </v:textbox>
              </v:shape>
            </w:pict>
          </mc:Fallback>
        </mc:AlternateContent>
      </w:r>
    </w:p>
    <w:p w14:paraId="40CC31AC"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49A74F7" w14:textId="330AF928" w:rsidR="0090270B" w:rsidRDefault="00D306D1" w:rsidP="005516A1">
      <w:pPr>
        <w:tabs>
          <w:tab w:val="center" w:pos="5400"/>
        </w:tabs>
        <w:suppressAutoHyphens/>
        <w:jc w:val="center"/>
        <w:rPr>
          <w:rFonts w:asciiTheme="majorHAnsi" w:hAnsiTheme="majorHAnsi"/>
          <w:b/>
          <w:sz w:val="20"/>
          <w:lang w:val="es-ES_tradnl"/>
        </w:rPr>
      </w:pPr>
      <w:r w:rsidRPr="00625030">
        <w:rPr>
          <w:rFonts w:asciiTheme="majorHAnsi" w:hAnsiTheme="majorHAnsi"/>
          <w:noProof/>
          <w:sz w:val="22"/>
          <w:szCs w:val="22"/>
          <w:lang w:val="es-ES" w:eastAsia="es-ES"/>
        </w:rPr>
        <mc:AlternateContent>
          <mc:Choice Requires="wps">
            <w:drawing>
              <wp:anchor distT="0" distB="0" distL="114300" distR="114300" simplePos="0" relativeHeight="251682816" behindDoc="0" locked="0" layoutInCell="1" allowOverlap="1" wp14:anchorId="62C35051" wp14:editId="2EBB869C">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E145BC1" w14:textId="77777777" w:rsidR="005637B0" w:rsidRPr="004B7EB6" w:rsidRDefault="005637B0"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C35051" id="Text Box 4" o:spid="_x0000_s1031"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1E145BC1" w14:textId="77777777" w:rsidR="005637B0" w:rsidRPr="004B7EB6" w:rsidRDefault="005637B0"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64860DA2" w14:textId="47053B2A" w:rsidR="0070697F" w:rsidRDefault="00830DA1" w:rsidP="005516A1">
      <w:pPr>
        <w:tabs>
          <w:tab w:val="center" w:pos="5400"/>
        </w:tabs>
        <w:suppressAutoHyphens/>
        <w:jc w:val="center"/>
        <w:rPr>
          <w:rFonts w:asciiTheme="majorHAnsi" w:hAnsiTheme="majorHAnsi"/>
          <w:b/>
          <w:sz w:val="20"/>
          <w:lang w:val="es-ES_tradnl"/>
        </w:rPr>
        <w:sectPr w:rsidR="0070697F" w:rsidSect="00C054DF">
          <w:headerReference w:type="even" r:id="rId13"/>
          <w:headerReference w:type="default" r:id="rId14"/>
          <w:footerReference w:type="default" r:id="rId15"/>
          <w:footerReference w:type="first" r:id="rId16"/>
          <w:type w:val="oddPage"/>
          <w:pgSz w:w="12240" w:h="15840"/>
          <w:pgMar w:top="1440" w:right="1440" w:bottom="1440" w:left="1440" w:header="720" w:footer="720" w:gutter="0"/>
          <w:pgNumType w:start="0"/>
          <w:cols w:space="720"/>
          <w:titlePg/>
          <w:docGrid w:linePitch="326"/>
        </w:sectPr>
      </w:pPr>
      <w:r>
        <w:rPr>
          <w:rFonts w:asciiTheme="majorHAnsi" w:hAnsiTheme="majorHAnsi"/>
          <w:noProof/>
          <w:sz w:val="18"/>
          <w:szCs w:val="22"/>
          <w:lang w:val="es-ES" w:eastAsia="es-ES"/>
        </w:rPr>
        <mc:AlternateContent>
          <mc:Choice Requires="wps">
            <w:drawing>
              <wp:anchor distT="0" distB="0" distL="114300" distR="114300" simplePos="0" relativeHeight="251680768" behindDoc="0" locked="0" layoutInCell="1" allowOverlap="1" wp14:anchorId="319B1914" wp14:editId="7ACCF6FA">
                <wp:simplePos x="0" y="0"/>
                <wp:positionH relativeFrom="column">
                  <wp:posOffset>1329690</wp:posOffset>
                </wp:positionH>
                <wp:positionV relativeFrom="paragraph">
                  <wp:posOffset>580753</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CC90D1D" w14:textId="242BBCD3" w:rsidR="005637B0" w:rsidRPr="00D72DC6" w:rsidRDefault="00830DA1" w:rsidP="00F02AD1">
                            <w:pPr>
                              <w:rPr>
                                <w:color w:val="FFFFFF" w:themeColor="background1"/>
                                <w14:textFill>
                                  <w14:noFill/>
                                </w14:textFill>
                              </w:rPr>
                            </w:pPr>
                            <w:r>
                              <w:rPr>
                                <w:noProof/>
                                <w:color w:val="FFFFFF" w:themeColor="background1"/>
                              </w:rPr>
                              <w:drawing>
                                <wp:inline distT="0" distB="0" distL="0" distR="0" wp14:anchorId="5C426E7A" wp14:editId="7B953707">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7">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9B1914" id="Text Box 9" o:spid="_x0000_s1032" type="#_x0000_t202" style="position:absolute;left:0;text-align:left;margin-left:104.7pt;margin-top:45.75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" fillcolor="white [3201]" stroked="f" strokeweight=".5pt">
                <v:textbox>
                  <w:txbxContent>
                    <w:p w14:paraId="7CC90D1D" w14:textId="242BBCD3" w:rsidR="005637B0" w:rsidRPr="00D72DC6" w:rsidRDefault="00830DA1" w:rsidP="00F02AD1">
                      <w:pPr>
                        <w:rPr>
                          <w:color w:val="FFFFFF" w:themeColor="background1"/>
                          <w14:textFill>
                            <w14:noFill/>
                          </w14:textFill>
                        </w:rPr>
                      </w:pPr>
                      <w:r>
                        <w:rPr>
                          <w:noProof/>
                          <w:color w:val="FFFFFF" w:themeColor="background1"/>
                        </w:rPr>
                        <w:drawing>
                          <wp:inline distT="0" distB="0" distL="0" distR="0" wp14:anchorId="5C426E7A" wp14:editId="7B953707">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8">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004A6A54">
        <w:rPr>
          <w:rFonts w:asciiTheme="majorHAnsi" w:hAnsiTheme="majorHAnsi"/>
          <w:b/>
          <w:sz w:val="20"/>
          <w:lang w:val="es-ES_tradnl"/>
        </w:rPr>
        <w:tab/>
      </w:r>
    </w:p>
    <w:p w14:paraId="05C5DAE5" w14:textId="77777777" w:rsidR="003239B8" w:rsidRPr="000419AD" w:rsidRDefault="003239B8" w:rsidP="004A6A54">
      <w:pPr>
        <w:spacing w:after="240"/>
        <w:ind w:firstLine="720"/>
        <w:jc w:val="both"/>
        <w:rPr>
          <w:rFonts w:asciiTheme="majorHAnsi" w:hAnsiTheme="majorHAnsi"/>
          <w:b/>
          <w:bCs/>
          <w:sz w:val="20"/>
          <w:szCs w:val="20"/>
          <w:lang w:val="es-ES"/>
        </w:rPr>
      </w:pPr>
      <w:r w:rsidRPr="000419AD">
        <w:rPr>
          <w:rFonts w:asciiTheme="majorHAnsi" w:hAnsiTheme="majorHAnsi"/>
          <w:b/>
          <w:bCs/>
          <w:sz w:val="20"/>
          <w:szCs w:val="20"/>
          <w:lang w:val="es-ES"/>
        </w:rPr>
        <w:lastRenderedPageBreak/>
        <w:t>I.</w:t>
      </w:r>
      <w:r w:rsidRPr="000419AD">
        <w:rPr>
          <w:rFonts w:asciiTheme="majorHAnsi" w:hAnsiTheme="majorHAnsi"/>
          <w:b/>
          <w:bCs/>
          <w:sz w:val="20"/>
          <w:szCs w:val="20"/>
          <w:lang w:val="es-ES"/>
        </w:rPr>
        <w:tab/>
        <w:t xml:space="preserve">DATOS DE LA PETICIÓN </w:t>
      </w:r>
    </w:p>
    <w:tbl>
      <w:tblPr>
        <w:tblStyle w:val="TableGrid"/>
        <w:tblW w:w="9360" w:type="dxa"/>
        <w:jc w:val="center"/>
        <w:tblBorders>
          <w:insideH w:val="single" w:sz="6" w:space="0" w:color="auto"/>
          <w:insideV w:val="single" w:sz="6" w:space="0" w:color="auto"/>
        </w:tblBorders>
        <w:tblLook w:val="04A0" w:firstRow="1" w:lastRow="0" w:firstColumn="1" w:lastColumn="0" w:noHBand="0" w:noVBand="1"/>
      </w:tblPr>
      <w:tblGrid>
        <w:gridCol w:w="3667"/>
        <w:gridCol w:w="5693"/>
      </w:tblGrid>
      <w:tr w:rsidR="003239B8" w:rsidRPr="00D84DA8" w14:paraId="72C4C74C" w14:textId="77777777" w:rsidTr="00986E2F">
        <w:trPr>
          <w:jc w:val="center"/>
        </w:trPr>
        <w:tc>
          <w:tcPr>
            <w:tcW w:w="3667" w:type="dxa"/>
            <w:tcBorders>
              <w:top w:val="single" w:sz="4" w:space="0" w:color="auto"/>
              <w:bottom w:val="single" w:sz="6" w:space="0" w:color="auto"/>
            </w:tcBorders>
            <w:shd w:val="clear" w:color="auto" w:fill="386294"/>
            <w:vAlign w:val="center"/>
          </w:tcPr>
          <w:p w14:paraId="126B2AE8" w14:textId="77777777" w:rsidR="003239B8" w:rsidRPr="000D05CB" w:rsidRDefault="003239B8" w:rsidP="00BC32D0">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Parte peticionaria:</w:t>
            </w:r>
          </w:p>
        </w:tc>
        <w:tc>
          <w:tcPr>
            <w:tcW w:w="5693" w:type="dxa"/>
            <w:vAlign w:val="center"/>
          </w:tcPr>
          <w:p w14:paraId="3459C419" w14:textId="4B749B32" w:rsidR="003239B8" w:rsidRPr="00580092" w:rsidRDefault="00580092" w:rsidP="00BC32D0">
            <w:pPr>
              <w:jc w:val="both"/>
              <w:rPr>
                <w:rFonts w:ascii="Cambria" w:hAnsi="Cambria"/>
                <w:bCs/>
                <w:sz w:val="20"/>
                <w:szCs w:val="20"/>
                <w:lang w:val="es-CO"/>
              </w:rPr>
            </w:pPr>
            <w:r w:rsidRPr="006723A0">
              <w:rPr>
                <w:rFonts w:ascii="Cambria" w:hAnsi="Cambria"/>
                <w:bCs/>
                <w:sz w:val="20"/>
                <w:szCs w:val="20"/>
                <w:lang w:val="es-CO"/>
              </w:rPr>
              <w:t>Gobernadoras y gobernadores</w:t>
            </w:r>
            <w:r w:rsidRPr="00580092">
              <w:rPr>
                <w:rFonts w:ascii="Cambria" w:hAnsi="Cambria"/>
                <w:bCs/>
                <w:sz w:val="20"/>
                <w:szCs w:val="20"/>
                <w:lang w:val="es-CO"/>
              </w:rPr>
              <w:t xml:space="preserve"> de l</w:t>
            </w:r>
            <w:r>
              <w:rPr>
                <w:rFonts w:ascii="Cambria" w:hAnsi="Cambria"/>
                <w:bCs/>
                <w:sz w:val="20"/>
                <w:szCs w:val="20"/>
                <w:lang w:val="es-CO"/>
              </w:rPr>
              <w:t xml:space="preserve">as comunidades </w:t>
            </w:r>
            <w:r w:rsidRPr="00580092">
              <w:rPr>
                <w:rFonts w:ascii="Cambria" w:hAnsi="Cambria"/>
                <w:bCs/>
                <w:sz w:val="20"/>
                <w:szCs w:val="20"/>
                <w:lang w:val="es-CO"/>
              </w:rPr>
              <w:t>Huitosachi, Mogótavo y Bacajípare</w:t>
            </w:r>
            <w:r w:rsidR="00DB2BA7">
              <w:rPr>
                <w:rFonts w:ascii="Cambria" w:hAnsi="Cambria"/>
                <w:bCs/>
                <w:sz w:val="20"/>
                <w:szCs w:val="20"/>
                <w:lang w:val="es-CO"/>
              </w:rPr>
              <w:t xml:space="preserve">, Awe Tibúame, </w:t>
            </w:r>
            <w:r w:rsidR="008C734D">
              <w:rPr>
                <w:rFonts w:ascii="Cambria" w:hAnsi="Cambria"/>
                <w:bCs/>
                <w:sz w:val="20"/>
                <w:szCs w:val="20"/>
                <w:lang w:val="es-CO"/>
              </w:rPr>
              <w:t xml:space="preserve">Carmen Herrera, </w:t>
            </w:r>
            <w:r w:rsidR="00DB2BA7">
              <w:rPr>
                <w:rFonts w:ascii="Cambria" w:hAnsi="Cambria"/>
                <w:bCs/>
                <w:sz w:val="20"/>
                <w:szCs w:val="20"/>
                <w:lang w:val="es-CO"/>
              </w:rPr>
              <w:t>A.C. y Consu</w:t>
            </w:r>
            <w:r w:rsidR="00450722">
              <w:rPr>
                <w:rFonts w:ascii="Cambria" w:hAnsi="Cambria"/>
                <w:bCs/>
                <w:sz w:val="20"/>
                <w:szCs w:val="20"/>
                <w:lang w:val="es-CO"/>
              </w:rPr>
              <w:t>l</w:t>
            </w:r>
            <w:r w:rsidR="00DB2BA7">
              <w:rPr>
                <w:rFonts w:ascii="Cambria" w:hAnsi="Cambria"/>
                <w:bCs/>
                <w:sz w:val="20"/>
                <w:szCs w:val="20"/>
                <w:lang w:val="es-CO"/>
              </w:rPr>
              <w:t>toría Técnica Comunitaria, A.C.</w:t>
            </w:r>
          </w:p>
        </w:tc>
      </w:tr>
      <w:tr w:rsidR="003239B8" w:rsidRPr="00D84DA8" w14:paraId="5348FCE0" w14:textId="77777777" w:rsidTr="00986E2F">
        <w:trPr>
          <w:jc w:val="center"/>
        </w:trPr>
        <w:tc>
          <w:tcPr>
            <w:tcW w:w="3667" w:type="dxa"/>
            <w:tcBorders>
              <w:top w:val="single" w:sz="6" w:space="0" w:color="auto"/>
              <w:bottom w:val="single" w:sz="6" w:space="0" w:color="auto"/>
            </w:tcBorders>
            <w:shd w:val="clear" w:color="auto" w:fill="386294"/>
            <w:vAlign w:val="center"/>
          </w:tcPr>
          <w:p w14:paraId="021EB51C" w14:textId="77777777" w:rsidR="003239B8" w:rsidRPr="000D05CB" w:rsidRDefault="00F9660D" w:rsidP="00BC32D0">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0D05CB">
                  <w:rPr>
                    <w:rFonts w:ascii="Cambria" w:hAnsi="Cambria"/>
                    <w:b/>
                    <w:bCs/>
                    <w:color w:val="FFFFFF" w:themeColor="background1"/>
                    <w:sz w:val="20"/>
                    <w:szCs w:val="20"/>
                  </w:rPr>
                  <w:t>Presunta víctima</w:t>
                </w:r>
              </w:sdtContent>
            </w:sdt>
            <w:r w:rsidR="003239B8" w:rsidRPr="000D05CB">
              <w:rPr>
                <w:rFonts w:ascii="Cambria" w:hAnsi="Cambria"/>
                <w:b/>
                <w:bCs/>
                <w:color w:val="FFFFFF" w:themeColor="background1"/>
                <w:sz w:val="20"/>
                <w:szCs w:val="20"/>
              </w:rPr>
              <w:t>:</w:t>
            </w:r>
          </w:p>
        </w:tc>
        <w:tc>
          <w:tcPr>
            <w:tcW w:w="5693" w:type="dxa"/>
            <w:vAlign w:val="center"/>
          </w:tcPr>
          <w:p w14:paraId="6F16A871" w14:textId="63EFFC19" w:rsidR="003239B8" w:rsidRPr="000D05CB" w:rsidRDefault="001C0E64" w:rsidP="00455B64">
            <w:pPr>
              <w:jc w:val="both"/>
              <w:rPr>
                <w:rFonts w:ascii="Cambria" w:hAnsi="Cambria"/>
                <w:bCs/>
                <w:sz w:val="20"/>
                <w:szCs w:val="20"/>
                <w:lang w:val="es-ES"/>
              </w:rPr>
            </w:pPr>
            <w:r>
              <w:rPr>
                <w:rFonts w:ascii="Cambria" w:hAnsi="Cambria"/>
                <w:bCs/>
                <w:sz w:val="20"/>
                <w:szCs w:val="20"/>
                <w:lang w:val="es-ES"/>
              </w:rPr>
              <w:t>C</w:t>
            </w:r>
            <w:r w:rsidRPr="001C0E64">
              <w:rPr>
                <w:rFonts w:ascii="Cambria" w:hAnsi="Cambria"/>
                <w:bCs/>
                <w:sz w:val="20"/>
                <w:szCs w:val="20"/>
                <w:lang w:val="es-ES"/>
              </w:rPr>
              <w:t>omunidades Huitosachi, Mogótavo y Bacajípare</w:t>
            </w:r>
            <w:r w:rsidR="00455B64">
              <w:rPr>
                <w:rFonts w:ascii="Cambria" w:hAnsi="Cambria"/>
                <w:bCs/>
                <w:sz w:val="20"/>
                <w:szCs w:val="20"/>
                <w:lang w:val="es-ES"/>
              </w:rPr>
              <w:t xml:space="preserve"> del pueblo indígena </w:t>
            </w:r>
            <w:r w:rsidR="007A5990">
              <w:rPr>
                <w:rFonts w:ascii="Cambria" w:hAnsi="Cambria"/>
                <w:bCs/>
                <w:sz w:val="20"/>
                <w:szCs w:val="20"/>
                <w:lang w:val="es-ES"/>
              </w:rPr>
              <w:t>R</w:t>
            </w:r>
            <w:r w:rsidR="007A5990" w:rsidRPr="001C0E64">
              <w:rPr>
                <w:rFonts w:ascii="Cambria" w:hAnsi="Cambria"/>
                <w:bCs/>
                <w:sz w:val="20"/>
                <w:szCs w:val="20"/>
                <w:lang w:val="es-ES"/>
              </w:rPr>
              <w:t>arámuri</w:t>
            </w:r>
          </w:p>
        </w:tc>
      </w:tr>
      <w:tr w:rsidR="003239B8" w14:paraId="726ABD66" w14:textId="77777777" w:rsidTr="00986E2F">
        <w:trPr>
          <w:jc w:val="center"/>
        </w:trPr>
        <w:tc>
          <w:tcPr>
            <w:tcW w:w="3667" w:type="dxa"/>
            <w:tcBorders>
              <w:top w:val="single" w:sz="6" w:space="0" w:color="auto"/>
              <w:bottom w:val="single" w:sz="6" w:space="0" w:color="auto"/>
            </w:tcBorders>
            <w:shd w:val="clear" w:color="auto" w:fill="386294"/>
            <w:vAlign w:val="center"/>
          </w:tcPr>
          <w:p w14:paraId="3219F7AA" w14:textId="77777777" w:rsidR="003239B8" w:rsidRPr="000D05CB" w:rsidRDefault="003239B8" w:rsidP="00BC32D0">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 xml:space="preserve">Estado </w:t>
            </w:r>
            <w:proofErr w:type="spellStart"/>
            <w:r w:rsidRPr="000D05CB">
              <w:rPr>
                <w:rFonts w:ascii="Cambria" w:hAnsi="Cambria"/>
                <w:b/>
                <w:bCs/>
                <w:color w:val="FFFFFF" w:themeColor="background1"/>
                <w:sz w:val="20"/>
                <w:szCs w:val="20"/>
              </w:rPr>
              <w:t>denunciado</w:t>
            </w:r>
            <w:proofErr w:type="spellEnd"/>
            <w:r w:rsidRPr="000D05CB">
              <w:rPr>
                <w:rFonts w:ascii="Cambria" w:hAnsi="Cambria"/>
                <w:b/>
                <w:bCs/>
                <w:color w:val="FFFFFF" w:themeColor="background1"/>
                <w:sz w:val="20"/>
                <w:szCs w:val="20"/>
              </w:rPr>
              <w:t>:</w:t>
            </w:r>
          </w:p>
        </w:tc>
        <w:tc>
          <w:tcPr>
            <w:tcW w:w="5693" w:type="dxa"/>
            <w:vAlign w:val="center"/>
          </w:tcPr>
          <w:p w14:paraId="293F09E1" w14:textId="4172C17D" w:rsidR="003239B8" w:rsidRPr="000D05CB" w:rsidRDefault="00DC431D" w:rsidP="00BC32D0">
            <w:pPr>
              <w:jc w:val="both"/>
              <w:rPr>
                <w:rFonts w:ascii="Cambria" w:hAnsi="Cambria"/>
                <w:bCs/>
                <w:sz w:val="20"/>
                <w:szCs w:val="20"/>
              </w:rPr>
            </w:pPr>
            <w:r>
              <w:rPr>
                <w:rFonts w:ascii="Cambria" w:hAnsi="Cambria"/>
                <w:bCs/>
                <w:sz w:val="20"/>
                <w:szCs w:val="20"/>
              </w:rPr>
              <w:t>Estados Unidos Mexicanos</w:t>
            </w:r>
            <w:r w:rsidR="004A6A54" w:rsidRPr="000D05CB">
              <w:rPr>
                <w:rStyle w:val="FootnoteReference"/>
                <w:rFonts w:ascii="Cambria" w:hAnsi="Cambria"/>
                <w:bCs/>
                <w:sz w:val="20"/>
                <w:szCs w:val="20"/>
              </w:rPr>
              <w:footnoteReference w:id="2"/>
            </w:r>
          </w:p>
        </w:tc>
      </w:tr>
      <w:tr w:rsidR="00223A29" w:rsidRPr="00D84DA8" w14:paraId="01BF881B" w14:textId="77777777" w:rsidTr="00986E2F">
        <w:trPr>
          <w:jc w:val="center"/>
        </w:trPr>
        <w:tc>
          <w:tcPr>
            <w:tcW w:w="3667" w:type="dxa"/>
            <w:tcBorders>
              <w:top w:val="single" w:sz="6" w:space="0" w:color="auto"/>
              <w:bottom w:val="single" w:sz="6" w:space="0" w:color="auto"/>
            </w:tcBorders>
            <w:shd w:val="clear" w:color="auto" w:fill="386294"/>
            <w:vAlign w:val="center"/>
          </w:tcPr>
          <w:p w14:paraId="03F0E8E5" w14:textId="77777777" w:rsidR="00223A29" w:rsidRPr="000D05CB" w:rsidRDefault="001B3A00" w:rsidP="00E4118C">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 xml:space="preserve">Derechos </w:t>
            </w:r>
            <w:r w:rsidR="00E4118C" w:rsidRPr="000D05CB">
              <w:rPr>
                <w:rFonts w:ascii="Cambria" w:hAnsi="Cambria"/>
                <w:b/>
                <w:bCs/>
                <w:color w:val="FFFFFF" w:themeColor="background1"/>
                <w:sz w:val="20"/>
                <w:szCs w:val="20"/>
              </w:rPr>
              <w:t>invocados</w:t>
            </w:r>
            <w:r w:rsidRPr="000D05CB">
              <w:rPr>
                <w:rFonts w:ascii="Cambria" w:hAnsi="Cambria"/>
                <w:b/>
                <w:bCs/>
                <w:color w:val="FFFFFF" w:themeColor="background1"/>
                <w:sz w:val="20"/>
                <w:szCs w:val="20"/>
              </w:rPr>
              <w:t>:</w:t>
            </w:r>
          </w:p>
        </w:tc>
        <w:tc>
          <w:tcPr>
            <w:tcW w:w="5693" w:type="dxa"/>
            <w:vAlign w:val="center"/>
          </w:tcPr>
          <w:p w14:paraId="4C234FF7" w14:textId="61BA100C" w:rsidR="00223A29" w:rsidRPr="00830DA1" w:rsidRDefault="00D93ECE" w:rsidP="00D93ECE">
            <w:pPr>
              <w:jc w:val="both"/>
              <w:rPr>
                <w:rFonts w:ascii="Cambria" w:hAnsi="Cambria"/>
                <w:bCs/>
                <w:sz w:val="19"/>
                <w:szCs w:val="19"/>
                <w:lang w:val="es-CO"/>
              </w:rPr>
            </w:pPr>
            <w:r w:rsidRPr="00830DA1">
              <w:rPr>
                <w:rFonts w:ascii="Cambria" w:hAnsi="Cambria"/>
                <w:bCs/>
                <w:sz w:val="19"/>
                <w:szCs w:val="19"/>
                <w:lang w:val="es-CO"/>
              </w:rPr>
              <w:t>Artículo</w:t>
            </w:r>
            <w:r w:rsidR="00603A34" w:rsidRPr="00830DA1">
              <w:rPr>
                <w:rFonts w:ascii="Cambria" w:hAnsi="Cambria"/>
                <w:bCs/>
                <w:sz w:val="19"/>
                <w:szCs w:val="19"/>
                <w:lang w:val="es-CO"/>
              </w:rPr>
              <w:t>s</w:t>
            </w:r>
            <w:r w:rsidRPr="00830DA1">
              <w:rPr>
                <w:rFonts w:ascii="Cambria" w:hAnsi="Cambria"/>
                <w:bCs/>
                <w:sz w:val="19"/>
                <w:szCs w:val="19"/>
                <w:lang w:val="es-CO"/>
              </w:rPr>
              <w:t xml:space="preserve"> 21</w:t>
            </w:r>
            <w:r w:rsidR="00603A34" w:rsidRPr="00830DA1">
              <w:rPr>
                <w:rFonts w:ascii="Cambria" w:hAnsi="Cambria"/>
                <w:bCs/>
                <w:sz w:val="19"/>
                <w:szCs w:val="19"/>
                <w:lang w:val="es-CO"/>
              </w:rPr>
              <w:t xml:space="preserve"> (propiedad privada) en relación con el artículo 23 (derechos políticos),</w:t>
            </w:r>
            <w:r w:rsidRPr="00830DA1">
              <w:rPr>
                <w:rFonts w:ascii="Cambria" w:hAnsi="Cambria"/>
                <w:bCs/>
                <w:sz w:val="19"/>
                <w:szCs w:val="19"/>
                <w:lang w:val="es-CO"/>
              </w:rPr>
              <w:t xml:space="preserve"> </w:t>
            </w:r>
            <w:r w:rsidR="00603A34" w:rsidRPr="00830DA1">
              <w:rPr>
                <w:rFonts w:ascii="Cambria" w:hAnsi="Cambria"/>
                <w:bCs/>
                <w:sz w:val="19"/>
                <w:szCs w:val="19"/>
                <w:lang w:val="es-CO"/>
              </w:rPr>
              <w:t>25</w:t>
            </w:r>
            <w:r w:rsidRPr="00830DA1">
              <w:rPr>
                <w:rFonts w:ascii="Cambria" w:hAnsi="Cambria"/>
                <w:bCs/>
                <w:sz w:val="19"/>
                <w:szCs w:val="19"/>
                <w:lang w:val="es-CO"/>
              </w:rPr>
              <w:t xml:space="preserve"> </w:t>
            </w:r>
            <w:r w:rsidR="00603A34" w:rsidRPr="00830DA1">
              <w:rPr>
                <w:rFonts w:ascii="Cambria" w:hAnsi="Cambria"/>
                <w:bCs/>
                <w:sz w:val="19"/>
                <w:szCs w:val="19"/>
                <w:lang w:val="es-CO"/>
              </w:rPr>
              <w:t>(</w:t>
            </w:r>
            <w:r w:rsidRPr="00830DA1">
              <w:rPr>
                <w:rFonts w:ascii="Cambria" w:hAnsi="Cambria"/>
                <w:bCs/>
                <w:sz w:val="19"/>
                <w:szCs w:val="19"/>
                <w:lang w:val="es-CO"/>
              </w:rPr>
              <w:t>protección judicial)</w:t>
            </w:r>
            <w:r w:rsidR="00603A34" w:rsidRPr="00830DA1">
              <w:rPr>
                <w:rFonts w:ascii="Cambria" w:hAnsi="Cambria"/>
                <w:bCs/>
                <w:sz w:val="19"/>
                <w:szCs w:val="19"/>
                <w:lang w:val="es-CO"/>
              </w:rPr>
              <w:t>,</w:t>
            </w:r>
            <w:r w:rsidRPr="00830DA1">
              <w:rPr>
                <w:rFonts w:ascii="Cambria" w:hAnsi="Cambria"/>
                <w:bCs/>
                <w:sz w:val="19"/>
                <w:szCs w:val="19"/>
                <w:lang w:val="es-CO"/>
              </w:rPr>
              <w:t xml:space="preserve"> </w:t>
            </w:r>
            <w:r w:rsidR="00603A34" w:rsidRPr="00830DA1">
              <w:rPr>
                <w:rFonts w:ascii="Cambria" w:hAnsi="Cambria"/>
                <w:bCs/>
                <w:sz w:val="19"/>
                <w:szCs w:val="19"/>
                <w:lang w:val="es-CO"/>
              </w:rPr>
              <w:t xml:space="preserve">4 </w:t>
            </w:r>
            <w:r w:rsidRPr="00830DA1">
              <w:rPr>
                <w:rFonts w:ascii="Cambria" w:hAnsi="Cambria"/>
                <w:bCs/>
                <w:sz w:val="19"/>
                <w:szCs w:val="19"/>
                <w:lang w:val="es-CO"/>
              </w:rPr>
              <w:t>(</w:t>
            </w:r>
            <w:r w:rsidR="00603A34" w:rsidRPr="00830DA1">
              <w:rPr>
                <w:rFonts w:ascii="Cambria" w:hAnsi="Cambria"/>
                <w:bCs/>
                <w:sz w:val="19"/>
                <w:szCs w:val="19"/>
                <w:lang w:val="es-CO"/>
              </w:rPr>
              <w:t>vida</w:t>
            </w:r>
            <w:r w:rsidRPr="00830DA1">
              <w:rPr>
                <w:rFonts w:ascii="Cambria" w:hAnsi="Cambria"/>
                <w:bCs/>
                <w:sz w:val="19"/>
                <w:szCs w:val="19"/>
                <w:lang w:val="es-CO"/>
              </w:rPr>
              <w:t xml:space="preserve">) y </w:t>
            </w:r>
            <w:r w:rsidR="00603A34" w:rsidRPr="00830DA1">
              <w:rPr>
                <w:rFonts w:ascii="Cambria" w:hAnsi="Cambria"/>
                <w:bCs/>
                <w:sz w:val="19"/>
                <w:szCs w:val="19"/>
                <w:lang w:val="es-CO"/>
              </w:rPr>
              <w:t xml:space="preserve">2 (deber de adoptar disposiciones de derecho interno) </w:t>
            </w:r>
            <w:r w:rsidR="007E59EC" w:rsidRPr="00830DA1">
              <w:rPr>
                <w:rFonts w:ascii="Cambria" w:hAnsi="Cambria"/>
                <w:bCs/>
                <w:sz w:val="19"/>
                <w:szCs w:val="19"/>
                <w:lang w:val="es-CO"/>
              </w:rPr>
              <w:t>de</w:t>
            </w:r>
            <w:r w:rsidRPr="00830DA1">
              <w:rPr>
                <w:rFonts w:ascii="Cambria" w:hAnsi="Cambria"/>
                <w:bCs/>
                <w:sz w:val="19"/>
                <w:szCs w:val="19"/>
                <w:lang w:val="es-CO"/>
              </w:rPr>
              <w:t xml:space="preserve"> la Convención Americana sobre Derechos Humanos</w:t>
            </w:r>
            <w:r w:rsidR="00B4160F" w:rsidRPr="00830DA1">
              <w:rPr>
                <w:rStyle w:val="FootnoteReference"/>
                <w:rFonts w:ascii="Cambria" w:hAnsi="Cambria"/>
                <w:bCs/>
                <w:sz w:val="19"/>
                <w:szCs w:val="19"/>
                <w:lang w:val="es-CO"/>
              </w:rPr>
              <w:footnoteReference w:id="3"/>
            </w:r>
            <w:r w:rsidRPr="00830DA1">
              <w:rPr>
                <w:rFonts w:ascii="Cambria" w:hAnsi="Cambria"/>
                <w:bCs/>
                <w:sz w:val="19"/>
                <w:szCs w:val="19"/>
                <w:lang w:val="es-CO"/>
              </w:rPr>
              <w:t xml:space="preserve">, en relación con </w:t>
            </w:r>
            <w:r w:rsidR="00A058E2" w:rsidRPr="00830DA1">
              <w:rPr>
                <w:rFonts w:ascii="Cambria" w:hAnsi="Cambria"/>
                <w:bCs/>
                <w:sz w:val="19"/>
                <w:szCs w:val="19"/>
                <w:lang w:val="es-CO"/>
              </w:rPr>
              <w:t>su</w:t>
            </w:r>
            <w:r w:rsidRPr="00830DA1">
              <w:rPr>
                <w:rFonts w:ascii="Cambria" w:hAnsi="Cambria"/>
                <w:bCs/>
                <w:sz w:val="19"/>
                <w:szCs w:val="19"/>
                <w:lang w:val="es-CO"/>
              </w:rPr>
              <w:t xml:space="preserve"> artículo 1.1 </w:t>
            </w:r>
            <w:r w:rsidR="00252B99" w:rsidRPr="00830DA1">
              <w:rPr>
                <w:rFonts w:ascii="Cambria" w:hAnsi="Cambria"/>
                <w:bCs/>
                <w:sz w:val="19"/>
                <w:szCs w:val="19"/>
                <w:lang w:val="es-CO"/>
              </w:rPr>
              <w:t xml:space="preserve">(obligación de respetar los derechos) </w:t>
            </w:r>
          </w:p>
        </w:tc>
      </w:tr>
    </w:tbl>
    <w:p w14:paraId="2BD53154" w14:textId="77777777" w:rsidR="003239B8" w:rsidRPr="00E4118C" w:rsidRDefault="003239B8" w:rsidP="003239B8">
      <w:pPr>
        <w:spacing w:before="240" w:after="240"/>
        <w:ind w:firstLine="720"/>
        <w:jc w:val="both"/>
        <w:rPr>
          <w:rFonts w:asciiTheme="majorHAnsi" w:hAnsiTheme="majorHAnsi"/>
          <w:b/>
          <w:bCs/>
          <w:sz w:val="20"/>
          <w:szCs w:val="20"/>
          <w:lang w:val="es-ES"/>
        </w:rPr>
      </w:pPr>
      <w:r w:rsidRPr="004C2312">
        <w:rPr>
          <w:rFonts w:asciiTheme="majorHAnsi" w:hAnsiTheme="majorHAnsi"/>
          <w:b/>
          <w:bCs/>
          <w:sz w:val="20"/>
          <w:szCs w:val="20"/>
          <w:lang w:val="es-ES"/>
        </w:rPr>
        <w:t>II.</w:t>
      </w:r>
      <w:r w:rsidRPr="004C2312">
        <w:rPr>
          <w:rFonts w:asciiTheme="majorHAnsi" w:hAnsiTheme="majorHAnsi"/>
          <w:b/>
          <w:bCs/>
          <w:sz w:val="20"/>
          <w:szCs w:val="20"/>
          <w:lang w:val="es-ES"/>
        </w:rPr>
        <w:tab/>
        <w:t>TRÁMITE ANTE LA CIDH</w:t>
      </w:r>
      <w:r w:rsidR="008E3BFE" w:rsidRPr="008E3BFE">
        <w:rPr>
          <w:rStyle w:val="FootnoteReference"/>
          <w:rFonts w:ascii="Cambria" w:hAnsi="Cambria"/>
          <w:b/>
          <w:sz w:val="20"/>
          <w:szCs w:val="20"/>
        </w:rPr>
        <w:footnoteReference w:id="4"/>
      </w:r>
    </w:p>
    <w:tbl>
      <w:tblPr>
        <w:tblStyle w:val="TableGrid"/>
        <w:tblW w:w="9360" w:type="dxa"/>
        <w:jc w:val="center"/>
        <w:tblBorders>
          <w:insideH w:val="single" w:sz="6" w:space="0" w:color="auto"/>
          <w:insideV w:val="single" w:sz="6" w:space="0" w:color="auto"/>
        </w:tblBorders>
        <w:tblLook w:val="04A0" w:firstRow="1" w:lastRow="0" w:firstColumn="1" w:lastColumn="0" w:noHBand="0" w:noVBand="1"/>
      </w:tblPr>
      <w:tblGrid>
        <w:gridCol w:w="3667"/>
        <w:gridCol w:w="5693"/>
      </w:tblGrid>
      <w:tr w:rsidR="004C2312" w:rsidRPr="004A6A54" w14:paraId="42977B7E" w14:textId="77777777" w:rsidTr="00986E2F">
        <w:trPr>
          <w:jc w:val="center"/>
        </w:trPr>
        <w:tc>
          <w:tcPr>
            <w:tcW w:w="3667" w:type="dxa"/>
            <w:tcBorders>
              <w:top w:val="single" w:sz="6" w:space="0" w:color="auto"/>
              <w:bottom w:val="single" w:sz="6" w:space="0" w:color="auto"/>
            </w:tcBorders>
            <w:shd w:val="clear" w:color="auto" w:fill="386294"/>
            <w:vAlign w:val="center"/>
          </w:tcPr>
          <w:p w14:paraId="2CD21BDE" w14:textId="77777777" w:rsidR="004C2312" w:rsidRPr="003239B8" w:rsidRDefault="004A6A54"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P</w:t>
            </w:r>
            <w:r w:rsidR="004C2312" w:rsidRPr="003239B8">
              <w:rPr>
                <w:rFonts w:ascii="Cambria" w:hAnsi="Cambria"/>
                <w:b/>
                <w:bCs/>
                <w:color w:val="FFFFFF" w:themeColor="background1"/>
                <w:sz w:val="20"/>
                <w:szCs w:val="20"/>
                <w:lang w:val="es-ES"/>
              </w:rPr>
              <w:t>resentación de la petición:</w:t>
            </w:r>
          </w:p>
        </w:tc>
        <w:tc>
          <w:tcPr>
            <w:tcW w:w="5693" w:type="dxa"/>
            <w:vAlign w:val="center"/>
          </w:tcPr>
          <w:p w14:paraId="1383CE8C" w14:textId="1263E73B" w:rsidR="004C2312" w:rsidRPr="003239B8" w:rsidRDefault="00AC5780" w:rsidP="00BC32D0">
            <w:pPr>
              <w:jc w:val="both"/>
              <w:rPr>
                <w:rFonts w:ascii="Cambria" w:hAnsi="Cambria"/>
                <w:bCs/>
                <w:sz w:val="20"/>
                <w:szCs w:val="20"/>
                <w:lang w:val="es-ES"/>
              </w:rPr>
            </w:pPr>
            <w:r>
              <w:rPr>
                <w:rFonts w:ascii="Cambria" w:hAnsi="Cambria"/>
                <w:bCs/>
                <w:sz w:val="20"/>
                <w:szCs w:val="20"/>
                <w:lang w:val="es-ES"/>
              </w:rPr>
              <w:t>12 de noviembre de 2012</w:t>
            </w:r>
          </w:p>
        </w:tc>
      </w:tr>
      <w:tr w:rsidR="00131425" w:rsidRPr="00D84DA8" w14:paraId="183B095B" w14:textId="77777777" w:rsidTr="00986E2F">
        <w:trPr>
          <w:jc w:val="center"/>
        </w:trPr>
        <w:tc>
          <w:tcPr>
            <w:tcW w:w="3667" w:type="dxa"/>
            <w:tcBorders>
              <w:top w:val="single" w:sz="6" w:space="0" w:color="auto"/>
              <w:bottom w:val="single" w:sz="6" w:space="0" w:color="auto"/>
            </w:tcBorders>
            <w:shd w:val="clear" w:color="auto" w:fill="386294"/>
            <w:vAlign w:val="center"/>
          </w:tcPr>
          <w:p w14:paraId="4869782D" w14:textId="77777777" w:rsidR="00131425" w:rsidRDefault="00131425"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Información adicional recibida durante la etapa de estudio:</w:t>
            </w:r>
          </w:p>
        </w:tc>
        <w:tc>
          <w:tcPr>
            <w:tcW w:w="5693" w:type="dxa"/>
            <w:vAlign w:val="center"/>
          </w:tcPr>
          <w:p w14:paraId="1134234D" w14:textId="4CCFAA1D" w:rsidR="00131425" w:rsidRPr="003239B8" w:rsidRDefault="00AC5780" w:rsidP="00BC32D0">
            <w:pPr>
              <w:jc w:val="both"/>
              <w:rPr>
                <w:rFonts w:ascii="Cambria" w:hAnsi="Cambria"/>
                <w:bCs/>
                <w:sz w:val="20"/>
                <w:szCs w:val="20"/>
                <w:lang w:val="es-ES"/>
              </w:rPr>
            </w:pPr>
            <w:r>
              <w:rPr>
                <w:rFonts w:ascii="Cambria" w:hAnsi="Cambria"/>
                <w:bCs/>
                <w:sz w:val="20"/>
                <w:szCs w:val="20"/>
                <w:lang w:val="es-ES"/>
              </w:rPr>
              <w:t>30 de enero de 2014</w:t>
            </w:r>
            <w:r w:rsidR="00DB74AC">
              <w:rPr>
                <w:rFonts w:ascii="Cambria" w:hAnsi="Cambria"/>
                <w:bCs/>
                <w:sz w:val="20"/>
                <w:szCs w:val="20"/>
                <w:lang w:val="es-ES"/>
              </w:rPr>
              <w:t xml:space="preserve"> y 28 de julio de 2017</w:t>
            </w:r>
          </w:p>
        </w:tc>
      </w:tr>
      <w:tr w:rsidR="004C2312" w:rsidRPr="00970595" w14:paraId="5542426B" w14:textId="77777777" w:rsidTr="00986E2F">
        <w:trPr>
          <w:jc w:val="center"/>
        </w:trPr>
        <w:tc>
          <w:tcPr>
            <w:tcW w:w="3667" w:type="dxa"/>
            <w:tcBorders>
              <w:top w:val="single" w:sz="6" w:space="0" w:color="auto"/>
              <w:bottom w:val="single" w:sz="6" w:space="0" w:color="auto"/>
            </w:tcBorders>
            <w:shd w:val="clear" w:color="auto" w:fill="386294"/>
            <w:vAlign w:val="center"/>
          </w:tcPr>
          <w:p w14:paraId="2BE2AD5E" w14:textId="77777777"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N</w:t>
            </w:r>
            <w:r w:rsidR="004C2312" w:rsidRPr="003239B8">
              <w:rPr>
                <w:rFonts w:ascii="Cambria" w:hAnsi="Cambria"/>
                <w:b/>
                <w:color w:val="FFFFFF" w:themeColor="background1"/>
                <w:sz w:val="20"/>
                <w:szCs w:val="20"/>
                <w:lang w:val="es-ES"/>
              </w:rPr>
              <w:t>otificación de la petición al Estado:</w:t>
            </w:r>
          </w:p>
        </w:tc>
        <w:tc>
          <w:tcPr>
            <w:tcW w:w="5693" w:type="dxa"/>
            <w:vAlign w:val="center"/>
          </w:tcPr>
          <w:p w14:paraId="3221C9AA" w14:textId="46726AEC" w:rsidR="004C2312" w:rsidRPr="003239B8" w:rsidRDefault="00DB74AC" w:rsidP="00BC32D0">
            <w:pPr>
              <w:jc w:val="both"/>
              <w:rPr>
                <w:rFonts w:ascii="Cambria" w:hAnsi="Cambria"/>
                <w:bCs/>
                <w:sz w:val="20"/>
                <w:szCs w:val="20"/>
                <w:lang w:val="es-ES"/>
              </w:rPr>
            </w:pPr>
            <w:r>
              <w:rPr>
                <w:rFonts w:ascii="Cambria" w:hAnsi="Cambria"/>
                <w:bCs/>
                <w:sz w:val="20"/>
                <w:szCs w:val="20"/>
                <w:lang w:val="es-ES"/>
              </w:rPr>
              <w:t>15 de marzo de 2018</w:t>
            </w:r>
          </w:p>
        </w:tc>
      </w:tr>
      <w:tr w:rsidR="004C2312" w:rsidRPr="004A6A54" w14:paraId="378EC292" w14:textId="77777777" w:rsidTr="00986E2F">
        <w:trPr>
          <w:jc w:val="center"/>
        </w:trPr>
        <w:tc>
          <w:tcPr>
            <w:tcW w:w="3667" w:type="dxa"/>
            <w:tcBorders>
              <w:top w:val="single" w:sz="6" w:space="0" w:color="auto"/>
              <w:bottom w:val="single" w:sz="6" w:space="0" w:color="auto"/>
            </w:tcBorders>
            <w:shd w:val="clear" w:color="auto" w:fill="386294"/>
            <w:vAlign w:val="center"/>
          </w:tcPr>
          <w:p w14:paraId="69FADD88" w14:textId="77777777"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P</w:t>
            </w:r>
            <w:r w:rsidR="004C2312" w:rsidRPr="003239B8">
              <w:rPr>
                <w:rFonts w:ascii="Cambria" w:hAnsi="Cambria"/>
                <w:b/>
                <w:color w:val="FFFFFF" w:themeColor="background1"/>
                <w:sz w:val="20"/>
                <w:szCs w:val="20"/>
                <w:lang w:val="es-ES"/>
              </w:rPr>
              <w:t>rimera respuesta del Estado:</w:t>
            </w:r>
          </w:p>
        </w:tc>
        <w:tc>
          <w:tcPr>
            <w:tcW w:w="5693" w:type="dxa"/>
            <w:vAlign w:val="center"/>
          </w:tcPr>
          <w:p w14:paraId="5811A25E" w14:textId="47B57A40" w:rsidR="004C2312" w:rsidRPr="003239B8" w:rsidRDefault="004C602D" w:rsidP="00BC32D0">
            <w:pPr>
              <w:jc w:val="both"/>
              <w:rPr>
                <w:rFonts w:ascii="Cambria" w:hAnsi="Cambria"/>
                <w:bCs/>
                <w:sz w:val="20"/>
                <w:szCs w:val="20"/>
                <w:lang w:val="es-ES"/>
              </w:rPr>
            </w:pPr>
            <w:r>
              <w:rPr>
                <w:rFonts w:ascii="Cambria" w:hAnsi="Cambria"/>
                <w:bCs/>
                <w:sz w:val="20"/>
                <w:szCs w:val="20"/>
                <w:lang w:val="es-ES"/>
              </w:rPr>
              <w:t>29</w:t>
            </w:r>
            <w:r w:rsidR="00DB74AC">
              <w:rPr>
                <w:rFonts w:ascii="Cambria" w:hAnsi="Cambria"/>
                <w:bCs/>
                <w:sz w:val="20"/>
                <w:szCs w:val="20"/>
                <w:lang w:val="es-ES"/>
              </w:rPr>
              <w:t xml:space="preserve"> de </w:t>
            </w:r>
            <w:r>
              <w:rPr>
                <w:rFonts w:ascii="Cambria" w:hAnsi="Cambria"/>
                <w:bCs/>
                <w:sz w:val="20"/>
                <w:szCs w:val="20"/>
                <w:lang w:val="es-ES"/>
              </w:rPr>
              <w:t>nov</w:t>
            </w:r>
            <w:r w:rsidR="00DB74AC">
              <w:rPr>
                <w:rFonts w:ascii="Cambria" w:hAnsi="Cambria"/>
                <w:bCs/>
                <w:sz w:val="20"/>
                <w:szCs w:val="20"/>
                <w:lang w:val="es-ES"/>
              </w:rPr>
              <w:t>iembre de 2018</w:t>
            </w:r>
          </w:p>
        </w:tc>
      </w:tr>
      <w:tr w:rsidR="004C2312" w:rsidRPr="00970595" w14:paraId="0AC8D19F" w14:textId="77777777" w:rsidTr="00986E2F">
        <w:trPr>
          <w:jc w:val="center"/>
        </w:trPr>
        <w:tc>
          <w:tcPr>
            <w:tcW w:w="3667" w:type="dxa"/>
            <w:tcBorders>
              <w:top w:val="single" w:sz="6" w:space="0" w:color="auto"/>
              <w:bottom w:val="single" w:sz="6" w:space="0" w:color="auto"/>
            </w:tcBorders>
            <w:shd w:val="clear" w:color="auto" w:fill="386294"/>
            <w:vAlign w:val="center"/>
          </w:tcPr>
          <w:p w14:paraId="7ACB2D62" w14:textId="77777777" w:rsidR="004C2312" w:rsidRPr="003239B8" w:rsidRDefault="008E3BFE" w:rsidP="008E3BFE">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Observaciones adicionales de la parte peticionaria:</w:t>
            </w:r>
          </w:p>
        </w:tc>
        <w:tc>
          <w:tcPr>
            <w:tcW w:w="5693" w:type="dxa"/>
            <w:vAlign w:val="center"/>
          </w:tcPr>
          <w:p w14:paraId="5F98FA57" w14:textId="7CB1ACF6" w:rsidR="004C2312" w:rsidRPr="003239B8" w:rsidRDefault="0061027B" w:rsidP="00BC32D0">
            <w:pPr>
              <w:jc w:val="both"/>
              <w:rPr>
                <w:rFonts w:ascii="Cambria" w:hAnsi="Cambria"/>
                <w:bCs/>
                <w:sz w:val="20"/>
                <w:szCs w:val="20"/>
                <w:lang w:val="es-ES"/>
              </w:rPr>
            </w:pPr>
            <w:r>
              <w:rPr>
                <w:rFonts w:ascii="Cambria" w:hAnsi="Cambria"/>
                <w:bCs/>
                <w:sz w:val="20"/>
                <w:szCs w:val="20"/>
                <w:lang w:val="es-ES"/>
              </w:rPr>
              <w:t>25 de octubre de 2020</w:t>
            </w:r>
          </w:p>
        </w:tc>
      </w:tr>
      <w:tr w:rsidR="001E49E7" w:rsidRPr="00970595" w14:paraId="4A85EC87" w14:textId="77777777" w:rsidTr="00986E2F">
        <w:trPr>
          <w:jc w:val="center"/>
        </w:trPr>
        <w:tc>
          <w:tcPr>
            <w:tcW w:w="3667" w:type="dxa"/>
            <w:tcBorders>
              <w:top w:val="single" w:sz="6" w:space="0" w:color="auto"/>
              <w:bottom w:val="single" w:sz="6" w:space="0" w:color="auto"/>
            </w:tcBorders>
            <w:shd w:val="clear" w:color="auto" w:fill="386294"/>
            <w:vAlign w:val="center"/>
          </w:tcPr>
          <w:p w14:paraId="666B4FD8" w14:textId="77777777" w:rsidR="001E49E7" w:rsidRPr="003239B8" w:rsidRDefault="004A6A54"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R</w:t>
            </w:r>
            <w:r w:rsidR="001E49E7" w:rsidRPr="003239B8">
              <w:rPr>
                <w:rFonts w:ascii="Cambria" w:hAnsi="Cambria"/>
                <w:b/>
                <w:bCs/>
                <w:color w:val="FFFFFF" w:themeColor="background1"/>
                <w:sz w:val="20"/>
                <w:szCs w:val="20"/>
                <w:lang w:val="es-ES"/>
              </w:rPr>
              <w:t xml:space="preserve">espuesta de la parte peticionaria ante advertencia </w:t>
            </w:r>
            <w:r w:rsidR="00DD4AD2">
              <w:rPr>
                <w:rFonts w:ascii="Cambria" w:hAnsi="Cambria"/>
                <w:b/>
                <w:bCs/>
                <w:color w:val="FFFFFF" w:themeColor="background1"/>
                <w:sz w:val="20"/>
                <w:szCs w:val="20"/>
                <w:lang w:val="es-ES"/>
              </w:rPr>
              <w:t xml:space="preserve">de </w:t>
            </w:r>
            <w:r w:rsidR="001E49E7" w:rsidRPr="003239B8">
              <w:rPr>
                <w:rFonts w:ascii="Cambria" w:hAnsi="Cambria"/>
                <w:b/>
                <w:bCs/>
                <w:color w:val="FFFFFF" w:themeColor="background1"/>
                <w:sz w:val="20"/>
                <w:szCs w:val="20"/>
                <w:lang w:val="es-ES"/>
              </w:rPr>
              <w:t>posible archivo:</w:t>
            </w:r>
          </w:p>
        </w:tc>
        <w:tc>
          <w:tcPr>
            <w:tcW w:w="5693" w:type="dxa"/>
            <w:vAlign w:val="center"/>
          </w:tcPr>
          <w:p w14:paraId="3DE30D67" w14:textId="4A3D6E7E" w:rsidR="001E49E7" w:rsidRPr="003239B8" w:rsidRDefault="00D652DB" w:rsidP="00BC32D0">
            <w:pPr>
              <w:jc w:val="both"/>
              <w:rPr>
                <w:rFonts w:ascii="Cambria" w:hAnsi="Cambria"/>
                <w:bCs/>
                <w:sz w:val="20"/>
                <w:szCs w:val="20"/>
                <w:lang w:val="es-ES"/>
              </w:rPr>
            </w:pPr>
            <w:r>
              <w:rPr>
                <w:rFonts w:ascii="Cambria" w:hAnsi="Cambria"/>
                <w:bCs/>
                <w:sz w:val="20"/>
                <w:szCs w:val="20"/>
                <w:lang w:val="es-ES"/>
              </w:rPr>
              <w:t>28 de julio de 2017</w:t>
            </w:r>
          </w:p>
        </w:tc>
      </w:tr>
      <w:tr w:rsidR="004065A8" w:rsidRPr="00B51B82" w14:paraId="3481FC17" w14:textId="77777777" w:rsidTr="00986E2F">
        <w:trPr>
          <w:jc w:val="center"/>
        </w:trPr>
        <w:tc>
          <w:tcPr>
            <w:tcW w:w="3667" w:type="dxa"/>
            <w:tcBorders>
              <w:top w:val="single" w:sz="6" w:space="0" w:color="auto"/>
              <w:bottom w:val="single" w:sz="6" w:space="0" w:color="auto"/>
            </w:tcBorders>
            <w:shd w:val="clear" w:color="auto" w:fill="386294"/>
            <w:vAlign w:val="center"/>
          </w:tcPr>
          <w:p w14:paraId="0ECFD528" w14:textId="77777777" w:rsidR="004065A8" w:rsidRPr="00B93D7F" w:rsidRDefault="004065A8" w:rsidP="00B93D7F">
            <w:pPr>
              <w:jc w:val="center"/>
              <w:rPr>
                <w:rFonts w:ascii="Cambria" w:hAnsi="Cambria"/>
                <w:b/>
                <w:bCs/>
                <w:color w:val="FFFFFF" w:themeColor="background1"/>
                <w:sz w:val="20"/>
                <w:szCs w:val="20"/>
                <w:lang w:val="pt-BR"/>
              </w:rPr>
            </w:pPr>
            <w:r w:rsidRPr="00B93D7F">
              <w:rPr>
                <w:rFonts w:ascii="Cambria" w:hAnsi="Cambria"/>
                <w:b/>
                <w:bCs/>
                <w:color w:val="FFFFFF" w:themeColor="background1"/>
                <w:sz w:val="20"/>
                <w:szCs w:val="20"/>
                <w:lang w:val="pt-BR"/>
              </w:rPr>
              <w:t xml:space="preserve">Medida cautelar </w:t>
            </w:r>
            <w:r w:rsidR="00B93D7F" w:rsidRPr="00B93D7F">
              <w:rPr>
                <w:rFonts w:ascii="Cambria" w:hAnsi="Cambria"/>
                <w:b/>
                <w:bCs/>
                <w:color w:val="FFFFFF" w:themeColor="background1"/>
                <w:sz w:val="20"/>
                <w:szCs w:val="20"/>
                <w:lang w:val="pt-BR"/>
              </w:rPr>
              <w:t>vigente o levantada</w:t>
            </w:r>
            <w:r w:rsidRPr="00B93D7F">
              <w:rPr>
                <w:rFonts w:ascii="Cambria" w:hAnsi="Cambria"/>
                <w:b/>
                <w:bCs/>
                <w:color w:val="FFFFFF" w:themeColor="background1"/>
                <w:sz w:val="20"/>
                <w:szCs w:val="20"/>
                <w:lang w:val="pt-BR"/>
              </w:rPr>
              <w:t>:</w:t>
            </w:r>
          </w:p>
        </w:tc>
        <w:tc>
          <w:tcPr>
            <w:tcW w:w="5693" w:type="dxa"/>
            <w:vAlign w:val="center"/>
          </w:tcPr>
          <w:p w14:paraId="56311867" w14:textId="2A42B57E" w:rsidR="004065A8" w:rsidRPr="00282655" w:rsidRDefault="00874298" w:rsidP="00BC32D0">
            <w:pPr>
              <w:jc w:val="both"/>
              <w:rPr>
                <w:rFonts w:ascii="Cambria" w:hAnsi="Cambria"/>
                <w:bCs/>
                <w:sz w:val="20"/>
                <w:szCs w:val="20"/>
                <w:lang w:val="es-US"/>
              </w:rPr>
            </w:pPr>
            <w:r w:rsidRPr="00282655">
              <w:rPr>
                <w:rFonts w:ascii="Cambria" w:hAnsi="Cambria"/>
                <w:bCs/>
                <w:sz w:val="20"/>
                <w:szCs w:val="20"/>
                <w:lang w:val="es-US"/>
              </w:rPr>
              <w:t>MC-427-12</w:t>
            </w:r>
            <w:r w:rsidR="00A058E2">
              <w:rPr>
                <w:rFonts w:ascii="Cambria" w:hAnsi="Cambria"/>
                <w:bCs/>
                <w:sz w:val="20"/>
                <w:szCs w:val="20"/>
                <w:lang w:val="es-US"/>
              </w:rPr>
              <w:t xml:space="preserve"> (</w:t>
            </w:r>
            <w:r w:rsidR="00AB4C87" w:rsidRPr="00282655">
              <w:rPr>
                <w:rFonts w:ascii="Cambria" w:hAnsi="Cambria"/>
                <w:bCs/>
                <w:sz w:val="20"/>
                <w:szCs w:val="20"/>
                <w:lang w:val="es-US"/>
              </w:rPr>
              <w:t>solicitud rechazada</w:t>
            </w:r>
            <w:r w:rsidR="00A058E2">
              <w:rPr>
                <w:rFonts w:ascii="Cambria" w:hAnsi="Cambria"/>
                <w:bCs/>
                <w:sz w:val="20"/>
                <w:szCs w:val="20"/>
                <w:lang w:val="es-US"/>
              </w:rPr>
              <w:t>)</w:t>
            </w:r>
          </w:p>
        </w:tc>
      </w:tr>
    </w:tbl>
    <w:p w14:paraId="7CDED71E" w14:textId="77777777"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III. </w:t>
      </w:r>
      <w:r w:rsidRPr="003239B8">
        <w:rPr>
          <w:rFonts w:asciiTheme="majorHAnsi" w:hAnsiTheme="majorHAnsi"/>
          <w:b/>
          <w:bCs/>
          <w:sz w:val="20"/>
          <w:szCs w:val="20"/>
          <w:lang w:val="es-ES"/>
        </w:rPr>
        <w:tab/>
        <w:t>COMPETENCIA</w:t>
      </w:r>
      <w:r w:rsidR="00EE00E9">
        <w:rPr>
          <w:rFonts w:asciiTheme="majorHAnsi" w:hAnsiTheme="majorHAnsi"/>
          <w:b/>
          <w:bCs/>
          <w:sz w:val="20"/>
          <w:szCs w:val="20"/>
          <w:lang w:val="es-ES"/>
        </w:rPr>
        <w:t xml:space="preserve"> </w:t>
      </w:r>
    </w:p>
    <w:tbl>
      <w:tblPr>
        <w:tblStyle w:val="TableGrid"/>
        <w:tblW w:w="9337" w:type="dxa"/>
        <w:jc w:val="center"/>
        <w:tblBorders>
          <w:insideH w:val="single" w:sz="6" w:space="0" w:color="auto"/>
          <w:insideV w:val="single" w:sz="6" w:space="0" w:color="auto"/>
        </w:tblBorders>
        <w:tblLook w:val="04A0" w:firstRow="1" w:lastRow="0" w:firstColumn="1" w:lastColumn="0" w:noHBand="0" w:noVBand="1"/>
      </w:tblPr>
      <w:tblGrid>
        <w:gridCol w:w="3667"/>
        <w:gridCol w:w="5670"/>
      </w:tblGrid>
      <w:tr w:rsidR="003239B8" w:rsidRPr="00540F17" w14:paraId="3EC6E9FF" w14:textId="77777777" w:rsidTr="00986E2F">
        <w:trPr>
          <w:cantSplit/>
          <w:jc w:val="center"/>
        </w:trPr>
        <w:tc>
          <w:tcPr>
            <w:tcW w:w="3667" w:type="dxa"/>
            <w:tcBorders>
              <w:top w:val="single" w:sz="4" w:space="0" w:color="auto"/>
              <w:bottom w:val="single" w:sz="6" w:space="0" w:color="auto"/>
            </w:tcBorders>
            <w:shd w:val="clear" w:color="auto" w:fill="386294"/>
            <w:vAlign w:val="center"/>
          </w:tcPr>
          <w:p w14:paraId="0BEF8E91" w14:textId="77777777" w:rsidR="003239B8" w:rsidRPr="00B3745F" w:rsidRDefault="003239B8" w:rsidP="00BC32D0">
            <w:pPr>
              <w:jc w:val="center"/>
              <w:rPr>
                <w:rFonts w:ascii="Cambria" w:hAnsi="Cambria"/>
                <w:b/>
                <w:bCs/>
                <w:i/>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personae:</w:t>
            </w:r>
          </w:p>
        </w:tc>
        <w:tc>
          <w:tcPr>
            <w:tcW w:w="5670" w:type="dxa"/>
            <w:vAlign w:val="center"/>
          </w:tcPr>
          <w:p w14:paraId="003CFD1D" w14:textId="5C238EBD" w:rsidR="003239B8" w:rsidRPr="00B3745F" w:rsidRDefault="00252B99" w:rsidP="00BC32D0">
            <w:pPr>
              <w:rPr>
                <w:rFonts w:ascii="Cambria" w:hAnsi="Cambria"/>
                <w:bCs/>
                <w:sz w:val="20"/>
                <w:szCs w:val="20"/>
              </w:rPr>
            </w:pPr>
            <w:r>
              <w:rPr>
                <w:rFonts w:ascii="Cambria" w:hAnsi="Cambria"/>
                <w:bCs/>
                <w:sz w:val="20"/>
                <w:szCs w:val="20"/>
              </w:rPr>
              <w:t>Sí</w:t>
            </w:r>
          </w:p>
        </w:tc>
      </w:tr>
      <w:tr w:rsidR="003239B8" w:rsidRPr="00540F17" w14:paraId="3249362C" w14:textId="77777777" w:rsidTr="00986E2F">
        <w:trPr>
          <w:cantSplit/>
          <w:jc w:val="center"/>
        </w:trPr>
        <w:tc>
          <w:tcPr>
            <w:tcW w:w="3667" w:type="dxa"/>
            <w:tcBorders>
              <w:top w:val="single" w:sz="6" w:space="0" w:color="auto"/>
              <w:bottom w:val="single" w:sz="6" w:space="0" w:color="auto"/>
            </w:tcBorders>
            <w:shd w:val="clear" w:color="auto" w:fill="386294"/>
            <w:vAlign w:val="center"/>
          </w:tcPr>
          <w:p w14:paraId="700BB8C5" w14:textId="77777777" w:rsidR="003239B8" w:rsidRPr="00B3745F" w:rsidRDefault="003239B8" w:rsidP="00BC32D0">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loci</w:t>
            </w:r>
            <w:r w:rsidRPr="00B3745F">
              <w:rPr>
                <w:rFonts w:ascii="Cambria" w:hAnsi="Cambria"/>
                <w:b/>
                <w:bCs/>
                <w:color w:val="FFFFFF" w:themeColor="background1"/>
                <w:sz w:val="20"/>
                <w:szCs w:val="20"/>
              </w:rPr>
              <w:t>:</w:t>
            </w:r>
          </w:p>
        </w:tc>
        <w:tc>
          <w:tcPr>
            <w:tcW w:w="5670" w:type="dxa"/>
            <w:vAlign w:val="center"/>
          </w:tcPr>
          <w:p w14:paraId="0CBC63B1" w14:textId="2B55AC99" w:rsidR="003239B8" w:rsidRPr="00B3745F" w:rsidRDefault="00252B99" w:rsidP="00BC32D0">
            <w:pPr>
              <w:rPr>
                <w:rFonts w:ascii="Cambria" w:hAnsi="Cambria"/>
                <w:bCs/>
                <w:sz w:val="20"/>
                <w:szCs w:val="20"/>
              </w:rPr>
            </w:pPr>
            <w:r>
              <w:rPr>
                <w:rFonts w:ascii="Cambria" w:hAnsi="Cambria"/>
                <w:bCs/>
                <w:sz w:val="20"/>
                <w:szCs w:val="20"/>
              </w:rPr>
              <w:t>Sí</w:t>
            </w:r>
          </w:p>
        </w:tc>
      </w:tr>
      <w:tr w:rsidR="003239B8" w:rsidRPr="00540F17" w14:paraId="75323615" w14:textId="77777777" w:rsidTr="00986E2F">
        <w:trPr>
          <w:cantSplit/>
          <w:jc w:val="center"/>
        </w:trPr>
        <w:tc>
          <w:tcPr>
            <w:tcW w:w="3667" w:type="dxa"/>
            <w:tcBorders>
              <w:top w:val="single" w:sz="6" w:space="0" w:color="auto"/>
              <w:bottom w:val="single" w:sz="6" w:space="0" w:color="auto"/>
            </w:tcBorders>
            <w:shd w:val="clear" w:color="auto" w:fill="386294"/>
            <w:vAlign w:val="center"/>
          </w:tcPr>
          <w:p w14:paraId="3DB00AA7" w14:textId="77777777" w:rsidR="003239B8" w:rsidRPr="00B3745F" w:rsidRDefault="003239B8" w:rsidP="00BC32D0">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temporis</w:t>
            </w:r>
            <w:r w:rsidRPr="00B3745F">
              <w:rPr>
                <w:rFonts w:ascii="Cambria" w:hAnsi="Cambria"/>
                <w:b/>
                <w:bCs/>
                <w:color w:val="FFFFFF" w:themeColor="background1"/>
                <w:sz w:val="20"/>
                <w:szCs w:val="20"/>
              </w:rPr>
              <w:t>:</w:t>
            </w:r>
          </w:p>
        </w:tc>
        <w:tc>
          <w:tcPr>
            <w:tcW w:w="5670" w:type="dxa"/>
            <w:vAlign w:val="center"/>
          </w:tcPr>
          <w:p w14:paraId="25958C40" w14:textId="5A74E533" w:rsidR="003239B8" w:rsidRPr="00B3745F" w:rsidRDefault="00252B99" w:rsidP="00BC32D0">
            <w:pPr>
              <w:rPr>
                <w:rFonts w:ascii="Cambria" w:hAnsi="Cambria"/>
                <w:bCs/>
                <w:sz w:val="20"/>
                <w:szCs w:val="20"/>
              </w:rPr>
            </w:pPr>
            <w:r>
              <w:rPr>
                <w:rFonts w:ascii="Cambria" w:hAnsi="Cambria"/>
                <w:bCs/>
                <w:sz w:val="20"/>
                <w:szCs w:val="20"/>
              </w:rPr>
              <w:t>Sí</w:t>
            </w:r>
          </w:p>
        </w:tc>
      </w:tr>
      <w:tr w:rsidR="003239B8" w:rsidRPr="00D84DA8" w14:paraId="15D666AC" w14:textId="77777777" w:rsidTr="00986E2F">
        <w:trPr>
          <w:cantSplit/>
          <w:jc w:val="center"/>
        </w:trPr>
        <w:tc>
          <w:tcPr>
            <w:tcW w:w="3667" w:type="dxa"/>
            <w:tcBorders>
              <w:top w:val="single" w:sz="6" w:space="0" w:color="auto"/>
              <w:bottom w:val="single" w:sz="6" w:space="0" w:color="auto"/>
            </w:tcBorders>
            <w:shd w:val="clear" w:color="auto" w:fill="386294"/>
            <w:vAlign w:val="center"/>
          </w:tcPr>
          <w:p w14:paraId="2251C4BC" w14:textId="77777777" w:rsidR="003239B8" w:rsidRPr="00B3745F" w:rsidRDefault="003239B8" w:rsidP="00BC32D0">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materia</w:t>
            </w:r>
            <w:r w:rsidR="00EE00E9" w:rsidRPr="00B3745F">
              <w:rPr>
                <w:rFonts w:ascii="Cambria" w:hAnsi="Cambria"/>
                <w:b/>
                <w:bCs/>
                <w:i/>
                <w:color w:val="FFFFFF" w:themeColor="background1"/>
                <w:sz w:val="20"/>
                <w:szCs w:val="20"/>
              </w:rPr>
              <w:t>e</w:t>
            </w:r>
            <w:r w:rsidRPr="00B3745F">
              <w:rPr>
                <w:rFonts w:ascii="Cambria" w:hAnsi="Cambria"/>
                <w:b/>
                <w:bCs/>
                <w:color w:val="FFFFFF" w:themeColor="background1"/>
                <w:sz w:val="20"/>
                <w:szCs w:val="20"/>
              </w:rPr>
              <w:t>:</w:t>
            </w:r>
          </w:p>
        </w:tc>
        <w:tc>
          <w:tcPr>
            <w:tcW w:w="5670" w:type="dxa"/>
            <w:vAlign w:val="center"/>
          </w:tcPr>
          <w:p w14:paraId="35F51293" w14:textId="3B70B7C8" w:rsidR="003239B8" w:rsidRPr="00B3745F" w:rsidRDefault="00252B99" w:rsidP="00BC32D0">
            <w:pPr>
              <w:jc w:val="both"/>
              <w:rPr>
                <w:rFonts w:ascii="Cambria" w:hAnsi="Cambria"/>
                <w:bCs/>
                <w:sz w:val="20"/>
                <w:szCs w:val="20"/>
                <w:lang w:val="es-ES"/>
              </w:rPr>
            </w:pPr>
            <w:r w:rsidRPr="00D65AF8">
              <w:rPr>
                <w:rFonts w:ascii="Cambria" w:hAnsi="Cambria"/>
                <w:bCs/>
                <w:sz w:val="20"/>
                <w:szCs w:val="20"/>
                <w:lang w:val="es-ES"/>
              </w:rPr>
              <w:t>Sí, Convención Americana (</w:t>
            </w:r>
            <w:r>
              <w:rPr>
                <w:rFonts w:ascii="Cambria" w:hAnsi="Cambria"/>
                <w:bCs/>
                <w:sz w:val="20"/>
                <w:szCs w:val="20"/>
                <w:lang w:val="es-ES"/>
              </w:rPr>
              <w:t xml:space="preserve">depósito del instrumento de adhesión </w:t>
            </w:r>
            <w:r w:rsidRPr="00D65AF8">
              <w:rPr>
                <w:rFonts w:ascii="Cambria" w:hAnsi="Cambria"/>
                <w:bCs/>
                <w:sz w:val="20"/>
                <w:szCs w:val="20"/>
                <w:lang w:val="es-ES"/>
              </w:rPr>
              <w:t>el 24 de marzo de 1981)</w:t>
            </w:r>
          </w:p>
        </w:tc>
      </w:tr>
    </w:tbl>
    <w:p w14:paraId="5D2DA315" w14:textId="6F47B291"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IV. </w:t>
      </w:r>
      <w:r w:rsidRPr="003239B8">
        <w:rPr>
          <w:rFonts w:asciiTheme="majorHAnsi" w:hAnsiTheme="majorHAnsi"/>
          <w:b/>
          <w:bCs/>
          <w:sz w:val="20"/>
          <w:szCs w:val="20"/>
          <w:lang w:val="es-ES"/>
        </w:rPr>
        <w:tab/>
      </w:r>
      <w:r w:rsidR="00EE00E9" w:rsidRPr="003239B8">
        <w:rPr>
          <w:rFonts w:asciiTheme="majorHAnsi" w:hAnsiTheme="majorHAnsi"/>
          <w:b/>
          <w:bCs/>
          <w:sz w:val="20"/>
          <w:szCs w:val="20"/>
          <w:lang w:val="es-ES"/>
        </w:rPr>
        <w:t>DUPLICACIÓN</w:t>
      </w:r>
      <w:r w:rsidR="00EE00E9" w:rsidRPr="003239B8">
        <w:rPr>
          <w:rFonts w:asciiTheme="majorHAnsi" w:hAnsiTheme="majorHAnsi"/>
          <w:b/>
          <w:bCs/>
          <w:color w:val="FFFFFF" w:themeColor="background1"/>
          <w:sz w:val="20"/>
          <w:szCs w:val="20"/>
          <w:lang w:val="es-ES"/>
        </w:rPr>
        <w:t xml:space="preserve"> </w:t>
      </w:r>
      <w:r w:rsidR="00EE00E9" w:rsidRPr="003239B8">
        <w:rPr>
          <w:rFonts w:asciiTheme="majorHAnsi" w:hAnsiTheme="majorHAnsi"/>
          <w:b/>
          <w:bCs/>
          <w:sz w:val="20"/>
          <w:szCs w:val="20"/>
          <w:lang w:val="es-ES"/>
        </w:rPr>
        <w:t>DE PROCEDIMIENTOS Y COSA JUZGADA</w:t>
      </w:r>
      <w:r w:rsidR="00EE00E9" w:rsidRPr="003239B8">
        <w:rPr>
          <w:rFonts w:asciiTheme="majorHAnsi" w:hAnsiTheme="majorHAnsi"/>
          <w:b/>
          <w:bCs/>
          <w:i/>
          <w:sz w:val="20"/>
          <w:szCs w:val="20"/>
          <w:lang w:val="es-ES"/>
        </w:rPr>
        <w:t xml:space="preserve"> </w:t>
      </w:r>
      <w:r w:rsidR="007D644A" w:rsidRPr="003239B8">
        <w:rPr>
          <w:rFonts w:asciiTheme="majorHAnsi" w:hAnsiTheme="majorHAnsi"/>
          <w:b/>
          <w:bCs/>
          <w:sz w:val="20"/>
          <w:szCs w:val="20"/>
          <w:lang w:val="es-ES"/>
        </w:rPr>
        <w:t>INTERNACIONAL</w:t>
      </w:r>
      <w:r w:rsidR="007D644A">
        <w:rPr>
          <w:rFonts w:asciiTheme="majorHAnsi" w:hAnsiTheme="majorHAnsi"/>
          <w:b/>
          <w:bCs/>
          <w:sz w:val="20"/>
          <w:szCs w:val="20"/>
          <w:lang w:val="es-ES"/>
        </w:rPr>
        <w:t xml:space="preserve">, </w:t>
      </w:r>
      <w:r w:rsidR="007D644A" w:rsidRPr="003239B8">
        <w:rPr>
          <w:rFonts w:asciiTheme="majorHAnsi" w:hAnsiTheme="majorHAnsi"/>
          <w:b/>
          <w:bCs/>
          <w:sz w:val="20"/>
          <w:szCs w:val="20"/>
          <w:lang w:val="es-ES"/>
        </w:rPr>
        <w:t>CARACTERIZACIÓN</w:t>
      </w:r>
      <w:r w:rsidRPr="003239B8">
        <w:rPr>
          <w:rFonts w:asciiTheme="majorHAnsi" w:hAnsiTheme="majorHAnsi"/>
          <w:b/>
          <w:bCs/>
          <w:sz w:val="20"/>
          <w:szCs w:val="20"/>
          <w:lang w:val="es-ES"/>
        </w:rPr>
        <w:t xml:space="preserve">, </w:t>
      </w:r>
      <w:r w:rsidRPr="003239B8">
        <w:rPr>
          <w:rFonts w:asciiTheme="majorHAnsi" w:hAnsiTheme="majorHAnsi"/>
          <w:b/>
          <w:sz w:val="20"/>
          <w:szCs w:val="20"/>
          <w:lang w:val="es-ES"/>
        </w:rPr>
        <w:t>AGOTAMIENTO DE LOS RECURSOS INTERNOS Y PLAZO DE PRESENTACIÓN</w:t>
      </w:r>
    </w:p>
    <w:tbl>
      <w:tblPr>
        <w:tblStyle w:val="TableGrid"/>
        <w:tblW w:w="9337" w:type="dxa"/>
        <w:jc w:val="center"/>
        <w:tblBorders>
          <w:insideH w:val="single" w:sz="6" w:space="0" w:color="auto"/>
          <w:insideV w:val="single" w:sz="6" w:space="0" w:color="auto"/>
        </w:tblBorders>
        <w:tblLook w:val="04A0" w:firstRow="1" w:lastRow="0" w:firstColumn="1" w:lastColumn="0" w:noHBand="0" w:noVBand="1"/>
      </w:tblPr>
      <w:tblGrid>
        <w:gridCol w:w="3667"/>
        <w:gridCol w:w="5670"/>
      </w:tblGrid>
      <w:tr w:rsidR="00EE00E9" w:rsidRPr="00970595" w14:paraId="7BF47CCE" w14:textId="77777777" w:rsidTr="00986E2F">
        <w:trPr>
          <w:cantSplit/>
          <w:jc w:val="center"/>
        </w:trPr>
        <w:tc>
          <w:tcPr>
            <w:tcW w:w="3667" w:type="dxa"/>
            <w:tcBorders>
              <w:top w:val="single" w:sz="4" w:space="0" w:color="auto"/>
              <w:bottom w:val="single" w:sz="6" w:space="0" w:color="auto"/>
            </w:tcBorders>
            <w:shd w:val="clear" w:color="auto" w:fill="386294"/>
            <w:vAlign w:val="center"/>
          </w:tcPr>
          <w:p w14:paraId="3AD64B39" w14:textId="77777777" w:rsidR="00EE00E9" w:rsidRPr="00DC24E3" w:rsidRDefault="00EE00E9" w:rsidP="00BC32D0">
            <w:pPr>
              <w:jc w:val="center"/>
              <w:rPr>
                <w:rFonts w:ascii="Cambria" w:hAnsi="Cambria"/>
                <w:b/>
                <w:bCs/>
                <w:color w:val="FFFFFF" w:themeColor="background1"/>
                <w:sz w:val="20"/>
                <w:szCs w:val="20"/>
                <w:lang w:val="es-ES"/>
              </w:rPr>
            </w:pPr>
            <w:r w:rsidRPr="00DC24E3">
              <w:rPr>
                <w:rFonts w:ascii="Cambria" w:hAnsi="Cambria"/>
                <w:b/>
                <w:bCs/>
                <w:color w:val="FFFFFF" w:themeColor="background1"/>
                <w:sz w:val="20"/>
                <w:szCs w:val="20"/>
                <w:lang w:val="es-ES"/>
              </w:rPr>
              <w:t>Duplicación de procedimientos y cosa juzgada internacional:</w:t>
            </w:r>
          </w:p>
        </w:tc>
        <w:tc>
          <w:tcPr>
            <w:tcW w:w="5670" w:type="dxa"/>
            <w:vAlign w:val="center"/>
          </w:tcPr>
          <w:p w14:paraId="4A10A771" w14:textId="2D79ECAA" w:rsidR="00EE00E9" w:rsidRPr="00DC24E3" w:rsidRDefault="00177799" w:rsidP="00BC32D0">
            <w:pPr>
              <w:jc w:val="both"/>
              <w:rPr>
                <w:rFonts w:ascii="Cambria" w:hAnsi="Cambria"/>
                <w:bCs/>
                <w:sz w:val="20"/>
                <w:szCs w:val="20"/>
                <w:lang w:val="es-ES"/>
              </w:rPr>
            </w:pPr>
            <w:r>
              <w:rPr>
                <w:rFonts w:ascii="Cambria" w:hAnsi="Cambria"/>
                <w:bCs/>
                <w:sz w:val="20"/>
                <w:szCs w:val="20"/>
                <w:lang w:val="es-ES"/>
              </w:rPr>
              <w:t>No</w:t>
            </w:r>
          </w:p>
        </w:tc>
      </w:tr>
      <w:tr w:rsidR="003239B8" w:rsidRPr="00D84DA8" w14:paraId="79E5C720" w14:textId="77777777" w:rsidTr="00986E2F">
        <w:trPr>
          <w:cantSplit/>
          <w:jc w:val="center"/>
        </w:trPr>
        <w:tc>
          <w:tcPr>
            <w:tcW w:w="3667" w:type="dxa"/>
            <w:tcBorders>
              <w:top w:val="single" w:sz="4" w:space="0" w:color="auto"/>
              <w:bottom w:val="single" w:sz="6" w:space="0" w:color="auto"/>
            </w:tcBorders>
            <w:shd w:val="clear" w:color="auto" w:fill="386294"/>
            <w:vAlign w:val="center"/>
          </w:tcPr>
          <w:p w14:paraId="6D64D41C" w14:textId="77777777" w:rsidR="003239B8" w:rsidRPr="00DC24E3" w:rsidRDefault="003239B8" w:rsidP="00BC32D0">
            <w:pPr>
              <w:jc w:val="center"/>
              <w:rPr>
                <w:rFonts w:ascii="Cambria" w:hAnsi="Cambria"/>
                <w:b/>
                <w:bCs/>
                <w:i/>
                <w:color w:val="FFFFFF" w:themeColor="background1"/>
                <w:sz w:val="20"/>
                <w:szCs w:val="20"/>
              </w:rPr>
            </w:pPr>
            <w:r w:rsidRPr="00DC24E3">
              <w:rPr>
                <w:rFonts w:ascii="Cambria" w:hAnsi="Cambria"/>
                <w:b/>
                <w:bCs/>
                <w:color w:val="FFFFFF" w:themeColor="background1"/>
                <w:sz w:val="20"/>
                <w:szCs w:val="20"/>
              </w:rPr>
              <w:t>Derechos declarados admisibles</w:t>
            </w:r>
            <w:r w:rsidRPr="00DC24E3">
              <w:rPr>
                <w:rFonts w:ascii="Cambria" w:hAnsi="Cambria"/>
                <w:b/>
                <w:bCs/>
                <w:i/>
                <w:color w:val="FFFFFF" w:themeColor="background1"/>
                <w:sz w:val="20"/>
                <w:szCs w:val="20"/>
              </w:rPr>
              <w:t>:</w:t>
            </w:r>
          </w:p>
        </w:tc>
        <w:tc>
          <w:tcPr>
            <w:tcW w:w="5670" w:type="dxa"/>
            <w:vAlign w:val="center"/>
          </w:tcPr>
          <w:p w14:paraId="502A17F4" w14:textId="22981D5D" w:rsidR="003239B8" w:rsidRPr="00830DA1" w:rsidRDefault="006F0C15" w:rsidP="00BC32D0">
            <w:pPr>
              <w:jc w:val="both"/>
              <w:rPr>
                <w:rFonts w:ascii="Cambria" w:hAnsi="Cambria"/>
                <w:bCs/>
                <w:sz w:val="19"/>
                <w:szCs w:val="19"/>
                <w:lang w:val="es-CO"/>
              </w:rPr>
            </w:pPr>
            <w:r w:rsidRPr="00830DA1">
              <w:rPr>
                <w:rFonts w:ascii="Cambria" w:hAnsi="Cambria"/>
                <w:bCs/>
                <w:sz w:val="19"/>
                <w:szCs w:val="19"/>
                <w:lang w:val="es-CO"/>
              </w:rPr>
              <w:t xml:space="preserve">Artículos </w:t>
            </w:r>
            <w:r w:rsidR="004167A8" w:rsidRPr="00830DA1">
              <w:rPr>
                <w:rFonts w:ascii="Cambria" w:hAnsi="Cambria"/>
                <w:bCs/>
                <w:sz w:val="19"/>
                <w:szCs w:val="19"/>
                <w:lang w:val="es-CO"/>
              </w:rPr>
              <w:t xml:space="preserve">4 (vida), </w:t>
            </w:r>
            <w:r w:rsidR="00147E7D" w:rsidRPr="00830DA1">
              <w:rPr>
                <w:rFonts w:ascii="Cambria" w:hAnsi="Cambria"/>
                <w:bCs/>
                <w:sz w:val="19"/>
                <w:szCs w:val="19"/>
                <w:lang w:val="es-CO"/>
              </w:rPr>
              <w:t>5 (integridad personal),</w:t>
            </w:r>
            <w:r w:rsidRPr="00830DA1">
              <w:rPr>
                <w:rFonts w:ascii="Cambria" w:hAnsi="Cambria"/>
                <w:bCs/>
                <w:sz w:val="19"/>
                <w:szCs w:val="19"/>
                <w:lang w:val="es-CO"/>
              </w:rPr>
              <w:t xml:space="preserve"> 8 (garantías judiciales), </w:t>
            </w:r>
            <w:r w:rsidR="00C01477" w:rsidRPr="00830DA1">
              <w:rPr>
                <w:rFonts w:ascii="Cambria" w:hAnsi="Cambria"/>
                <w:bCs/>
                <w:sz w:val="19"/>
                <w:szCs w:val="19"/>
                <w:lang w:val="es-CO"/>
              </w:rPr>
              <w:t>13</w:t>
            </w:r>
            <w:r w:rsidRPr="00830DA1">
              <w:rPr>
                <w:rFonts w:ascii="Cambria" w:hAnsi="Cambria"/>
                <w:bCs/>
                <w:sz w:val="19"/>
                <w:szCs w:val="19"/>
                <w:lang w:val="es-CO"/>
              </w:rPr>
              <w:t xml:space="preserve"> (</w:t>
            </w:r>
            <w:r w:rsidR="00A058E2" w:rsidRPr="00830DA1">
              <w:rPr>
                <w:rFonts w:ascii="Cambria" w:hAnsi="Cambria"/>
                <w:bCs/>
                <w:sz w:val="19"/>
                <w:szCs w:val="19"/>
                <w:lang w:val="es-CO"/>
              </w:rPr>
              <w:t>libertad de pensamiento y expresión</w:t>
            </w:r>
            <w:r w:rsidRPr="00830DA1">
              <w:rPr>
                <w:rFonts w:ascii="Cambria" w:hAnsi="Cambria"/>
                <w:bCs/>
                <w:sz w:val="19"/>
                <w:szCs w:val="19"/>
                <w:lang w:val="es-CO"/>
              </w:rPr>
              <w:t>)</w:t>
            </w:r>
            <w:r w:rsidR="009311AF" w:rsidRPr="00830DA1">
              <w:rPr>
                <w:rFonts w:ascii="Cambria" w:hAnsi="Cambria"/>
                <w:bCs/>
                <w:sz w:val="19"/>
                <w:szCs w:val="19"/>
                <w:lang w:val="es-CO"/>
              </w:rPr>
              <w:t xml:space="preserve">, 21 </w:t>
            </w:r>
            <w:r w:rsidRPr="00830DA1">
              <w:rPr>
                <w:rFonts w:ascii="Cambria" w:hAnsi="Cambria"/>
                <w:bCs/>
                <w:sz w:val="19"/>
                <w:szCs w:val="19"/>
                <w:lang w:val="es-CO"/>
              </w:rPr>
              <w:t>(propiedad),</w:t>
            </w:r>
            <w:r w:rsidR="009311AF" w:rsidRPr="00830DA1">
              <w:rPr>
                <w:rFonts w:ascii="Cambria" w:hAnsi="Cambria"/>
                <w:bCs/>
                <w:sz w:val="19"/>
                <w:szCs w:val="19"/>
                <w:lang w:val="es-CO"/>
              </w:rPr>
              <w:t xml:space="preserve"> 23</w:t>
            </w:r>
            <w:r w:rsidRPr="00830DA1">
              <w:rPr>
                <w:rFonts w:ascii="Cambria" w:hAnsi="Cambria"/>
                <w:bCs/>
                <w:sz w:val="19"/>
                <w:szCs w:val="19"/>
                <w:lang w:val="es-CO"/>
              </w:rPr>
              <w:t xml:space="preserve"> (derecho</w:t>
            </w:r>
            <w:r w:rsidR="00B17D5F" w:rsidRPr="00830DA1">
              <w:rPr>
                <w:rFonts w:ascii="Cambria" w:hAnsi="Cambria"/>
                <w:bCs/>
                <w:sz w:val="19"/>
                <w:szCs w:val="19"/>
                <w:lang w:val="es-CO"/>
              </w:rPr>
              <w:t>s</w:t>
            </w:r>
            <w:r w:rsidRPr="00830DA1">
              <w:rPr>
                <w:rFonts w:ascii="Cambria" w:hAnsi="Cambria"/>
                <w:bCs/>
                <w:sz w:val="19"/>
                <w:szCs w:val="19"/>
                <w:lang w:val="es-CO"/>
              </w:rPr>
              <w:t xml:space="preserve"> </w:t>
            </w:r>
            <w:r w:rsidR="00B17D5F" w:rsidRPr="00830DA1">
              <w:rPr>
                <w:rFonts w:ascii="Cambria" w:hAnsi="Cambria"/>
                <w:bCs/>
                <w:sz w:val="19"/>
                <w:szCs w:val="19"/>
                <w:lang w:val="es-CO"/>
              </w:rPr>
              <w:t>políticos</w:t>
            </w:r>
            <w:r w:rsidRPr="00830DA1">
              <w:rPr>
                <w:rFonts w:ascii="Cambria" w:hAnsi="Cambria"/>
                <w:bCs/>
                <w:sz w:val="19"/>
                <w:szCs w:val="19"/>
                <w:lang w:val="es-CO"/>
              </w:rPr>
              <w:t>), 24 (igualdad ante la ley), 25 (protección judicial) y 26 (derechos económicos, sociales y culturales)</w:t>
            </w:r>
            <w:r w:rsidR="00B17D5F" w:rsidRPr="00830DA1">
              <w:rPr>
                <w:rFonts w:ascii="Cambria" w:hAnsi="Cambria"/>
                <w:bCs/>
                <w:sz w:val="19"/>
                <w:szCs w:val="19"/>
                <w:lang w:val="es-CO"/>
              </w:rPr>
              <w:t xml:space="preserve"> de la Convención Americana,</w:t>
            </w:r>
            <w:r w:rsidRPr="00830DA1">
              <w:rPr>
                <w:rFonts w:ascii="Cambria" w:hAnsi="Cambria"/>
                <w:bCs/>
                <w:sz w:val="19"/>
                <w:szCs w:val="19"/>
                <w:lang w:val="es-CO"/>
              </w:rPr>
              <w:t xml:space="preserve"> en relación con </w:t>
            </w:r>
            <w:r w:rsidR="00B17D5F" w:rsidRPr="00830DA1">
              <w:rPr>
                <w:rFonts w:ascii="Cambria" w:hAnsi="Cambria"/>
                <w:bCs/>
                <w:sz w:val="19"/>
                <w:szCs w:val="19"/>
                <w:lang w:val="es-CO"/>
              </w:rPr>
              <w:t>sus</w:t>
            </w:r>
            <w:r w:rsidRPr="00830DA1">
              <w:rPr>
                <w:rFonts w:ascii="Cambria" w:hAnsi="Cambria"/>
                <w:bCs/>
                <w:sz w:val="19"/>
                <w:szCs w:val="19"/>
                <w:lang w:val="es-CO"/>
              </w:rPr>
              <w:t xml:space="preserve"> artículo</w:t>
            </w:r>
            <w:r w:rsidR="00B17D5F" w:rsidRPr="00830DA1">
              <w:rPr>
                <w:rFonts w:ascii="Cambria" w:hAnsi="Cambria"/>
                <w:bCs/>
                <w:sz w:val="19"/>
                <w:szCs w:val="19"/>
                <w:lang w:val="es-CO"/>
              </w:rPr>
              <w:t>s</w:t>
            </w:r>
            <w:r w:rsidRPr="00830DA1">
              <w:rPr>
                <w:rFonts w:ascii="Cambria" w:hAnsi="Cambria"/>
                <w:bCs/>
                <w:sz w:val="19"/>
                <w:szCs w:val="19"/>
                <w:lang w:val="es-CO"/>
              </w:rPr>
              <w:t xml:space="preserve"> 1.1 (obligación de garantizar los derechos) </w:t>
            </w:r>
            <w:r w:rsidR="00B17D5F" w:rsidRPr="00830DA1">
              <w:rPr>
                <w:rFonts w:ascii="Cambria" w:hAnsi="Cambria"/>
                <w:bCs/>
                <w:sz w:val="19"/>
                <w:szCs w:val="19"/>
                <w:lang w:val="es-CO"/>
              </w:rPr>
              <w:t>y 2 (deber de adoptar disposiciones de derecho interno)</w:t>
            </w:r>
          </w:p>
        </w:tc>
      </w:tr>
      <w:tr w:rsidR="003239B8" w:rsidRPr="00D84DA8" w14:paraId="0AE2138B" w14:textId="77777777" w:rsidTr="00986E2F">
        <w:trPr>
          <w:cantSplit/>
          <w:jc w:val="center"/>
        </w:trPr>
        <w:tc>
          <w:tcPr>
            <w:tcW w:w="3667" w:type="dxa"/>
            <w:tcBorders>
              <w:top w:val="single" w:sz="6" w:space="0" w:color="auto"/>
              <w:bottom w:val="single" w:sz="6" w:space="0" w:color="auto"/>
            </w:tcBorders>
            <w:shd w:val="clear" w:color="auto" w:fill="386294"/>
            <w:vAlign w:val="center"/>
          </w:tcPr>
          <w:p w14:paraId="7F150E82" w14:textId="77777777" w:rsidR="003239B8" w:rsidRPr="00DC24E3" w:rsidRDefault="003239B8" w:rsidP="00BC32D0">
            <w:pPr>
              <w:jc w:val="center"/>
              <w:rPr>
                <w:rFonts w:ascii="Cambria" w:hAnsi="Cambria"/>
                <w:b/>
                <w:bCs/>
                <w:color w:val="FFFFFF" w:themeColor="background1"/>
                <w:sz w:val="20"/>
                <w:szCs w:val="20"/>
                <w:lang w:val="es-ES"/>
              </w:rPr>
            </w:pPr>
            <w:r w:rsidRPr="00DC24E3">
              <w:rPr>
                <w:rFonts w:ascii="Cambria" w:hAnsi="Cambria"/>
                <w:b/>
                <w:bCs/>
                <w:color w:val="FFFFFF" w:themeColor="background1"/>
                <w:sz w:val="20"/>
                <w:szCs w:val="20"/>
                <w:lang w:val="es-ES"/>
              </w:rPr>
              <w:t>Agotamiento de recursos internos</w:t>
            </w:r>
            <w:r w:rsidR="00EE00E9" w:rsidRPr="00DC24E3">
              <w:rPr>
                <w:rFonts w:ascii="Cambria" w:hAnsi="Cambria"/>
                <w:b/>
                <w:bCs/>
                <w:color w:val="FFFFFF" w:themeColor="background1"/>
                <w:sz w:val="20"/>
                <w:szCs w:val="20"/>
                <w:lang w:val="es-ES"/>
              </w:rPr>
              <w:t xml:space="preserve"> o procedencia de una excepción</w:t>
            </w:r>
            <w:r w:rsidRPr="00DC24E3">
              <w:rPr>
                <w:rFonts w:ascii="Cambria" w:hAnsi="Cambria"/>
                <w:b/>
                <w:bCs/>
                <w:color w:val="FFFFFF" w:themeColor="background1"/>
                <w:sz w:val="20"/>
                <w:szCs w:val="20"/>
                <w:lang w:val="es-ES"/>
              </w:rPr>
              <w:t>:</w:t>
            </w:r>
          </w:p>
        </w:tc>
        <w:tc>
          <w:tcPr>
            <w:tcW w:w="5670" w:type="dxa"/>
            <w:vAlign w:val="center"/>
          </w:tcPr>
          <w:p w14:paraId="65DA830A" w14:textId="4976E8B4" w:rsidR="003239B8" w:rsidRPr="00DC24E3" w:rsidRDefault="001D316D" w:rsidP="00BC32D0">
            <w:pPr>
              <w:rPr>
                <w:rFonts w:ascii="Cambria" w:hAnsi="Cambria"/>
                <w:bCs/>
                <w:sz w:val="20"/>
                <w:szCs w:val="20"/>
                <w:lang w:val="es-ES"/>
              </w:rPr>
            </w:pPr>
            <w:r>
              <w:rPr>
                <w:rFonts w:ascii="Cambria" w:hAnsi="Cambria"/>
                <w:bCs/>
                <w:sz w:val="20"/>
                <w:szCs w:val="20"/>
                <w:lang w:val="es-ES"/>
              </w:rPr>
              <w:t>Sí, en los términos de la sección VI</w:t>
            </w:r>
          </w:p>
        </w:tc>
      </w:tr>
      <w:tr w:rsidR="003239B8" w:rsidRPr="00D84DA8" w14:paraId="77B314DB" w14:textId="77777777" w:rsidTr="00986E2F">
        <w:trPr>
          <w:cantSplit/>
          <w:jc w:val="center"/>
        </w:trPr>
        <w:tc>
          <w:tcPr>
            <w:tcW w:w="3667" w:type="dxa"/>
            <w:tcBorders>
              <w:top w:val="single" w:sz="6" w:space="0" w:color="auto"/>
              <w:bottom w:val="single" w:sz="6" w:space="0" w:color="auto"/>
            </w:tcBorders>
            <w:shd w:val="clear" w:color="auto" w:fill="386294"/>
            <w:vAlign w:val="center"/>
          </w:tcPr>
          <w:p w14:paraId="1E14671B" w14:textId="77777777" w:rsidR="003239B8" w:rsidRPr="00DC24E3" w:rsidRDefault="003239B8" w:rsidP="00BC32D0">
            <w:pPr>
              <w:jc w:val="center"/>
              <w:rPr>
                <w:rFonts w:ascii="Cambria" w:hAnsi="Cambria"/>
                <w:b/>
                <w:bCs/>
                <w:color w:val="FFFFFF" w:themeColor="background1"/>
                <w:sz w:val="20"/>
                <w:szCs w:val="20"/>
              </w:rPr>
            </w:pPr>
            <w:proofErr w:type="spellStart"/>
            <w:r w:rsidRPr="00DC24E3">
              <w:rPr>
                <w:rFonts w:ascii="Cambria" w:hAnsi="Cambria"/>
                <w:b/>
                <w:bCs/>
                <w:color w:val="FFFFFF" w:themeColor="background1"/>
                <w:sz w:val="20"/>
                <w:szCs w:val="20"/>
              </w:rPr>
              <w:t>Presentación</w:t>
            </w:r>
            <w:proofErr w:type="spellEnd"/>
            <w:r w:rsidRPr="00DC24E3">
              <w:rPr>
                <w:rFonts w:ascii="Cambria" w:hAnsi="Cambria"/>
                <w:b/>
                <w:bCs/>
                <w:color w:val="FFFFFF" w:themeColor="background1"/>
                <w:sz w:val="20"/>
                <w:szCs w:val="20"/>
              </w:rPr>
              <w:t xml:space="preserve"> dentro de </w:t>
            </w:r>
            <w:proofErr w:type="spellStart"/>
            <w:r w:rsidRPr="00DC24E3">
              <w:rPr>
                <w:rFonts w:ascii="Cambria" w:hAnsi="Cambria"/>
                <w:b/>
                <w:bCs/>
                <w:color w:val="FFFFFF" w:themeColor="background1"/>
                <w:sz w:val="20"/>
                <w:szCs w:val="20"/>
              </w:rPr>
              <w:t>plazo</w:t>
            </w:r>
            <w:proofErr w:type="spellEnd"/>
            <w:r w:rsidRPr="00DC24E3">
              <w:rPr>
                <w:rFonts w:ascii="Cambria" w:hAnsi="Cambria"/>
                <w:b/>
                <w:bCs/>
                <w:color w:val="FFFFFF" w:themeColor="background1"/>
                <w:sz w:val="20"/>
                <w:szCs w:val="20"/>
              </w:rPr>
              <w:t>:</w:t>
            </w:r>
          </w:p>
        </w:tc>
        <w:tc>
          <w:tcPr>
            <w:tcW w:w="5670" w:type="dxa"/>
            <w:vAlign w:val="center"/>
          </w:tcPr>
          <w:p w14:paraId="0FC445B6" w14:textId="06F0740A" w:rsidR="003239B8" w:rsidRPr="001D316D" w:rsidRDefault="001D316D" w:rsidP="00BC32D0">
            <w:pPr>
              <w:rPr>
                <w:rFonts w:ascii="Cambria" w:hAnsi="Cambria"/>
                <w:bCs/>
                <w:sz w:val="20"/>
                <w:szCs w:val="20"/>
                <w:lang w:val="es-CO"/>
              </w:rPr>
            </w:pPr>
            <w:r>
              <w:rPr>
                <w:rFonts w:ascii="Cambria" w:hAnsi="Cambria"/>
                <w:bCs/>
                <w:sz w:val="20"/>
                <w:szCs w:val="20"/>
                <w:lang w:val="es-ES"/>
              </w:rPr>
              <w:t>Sí, en los términos de la sección VI</w:t>
            </w:r>
          </w:p>
        </w:tc>
      </w:tr>
    </w:tbl>
    <w:p w14:paraId="2C34092D" w14:textId="77777777" w:rsidR="003239B8" w:rsidRPr="00770296" w:rsidRDefault="00223A29" w:rsidP="003239B8">
      <w:pPr>
        <w:spacing w:before="240" w:after="240"/>
        <w:ind w:firstLine="720"/>
        <w:jc w:val="both"/>
        <w:rPr>
          <w:rFonts w:asciiTheme="majorHAnsi" w:hAnsiTheme="majorHAnsi"/>
          <w:b/>
          <w:sz w:val="20"/>
          <w:szCs w:val="20"/>
          <w:lang w:val="es-ES_tradnl"/>
        </w:rPr>
      </w:pPr>
      <w:r w:rsidRPr="00770296">
        <w:rPr>
          <w:rFonts w:asciiTheme="majorHAnsi" w:hAnsiTheme="majorHAnsi"/>
          <w:b/>
          <w:sz w:val="20"/>
          <w:szCs w:val="20"/>
          <w:lang w:val="es-ES_tradnl"/>
        </w:rPr>
        <w:lastRenderedPageBreak/>
        <w:t xml:space="preserve">V. </w:t>
      </w:r>
      <w:r w:rsidRPr="00770296">
        <w:rPr>
          <w:rFonts w:asciiTheme="majorHAnsi" w:hAnsiTheme="majorHAnsi"/>
          <w:b/>
          <w:sz w:val="20"/>
          <w:szCs w:val="20"/>
          <w:lang w:val="es-ES_tradnl"/>
        </w:rPr>
        <w:tab/>
      </w:r>
      <w:r w:rsidR="003239B8" w:rsidRPr="00770296">
        <w:rPr>
          <w:rFonts w:asciiTheme="majorHAnsi" w:hAnsiTheme="majorHAnsi"/>
          <w:b/>
          <w:sz w:val="20"/>
          <w:szCs w:val="20"/>
          <w:lang w:val="es-ES_tradnl"/>
        </w:rPr>
        <w:t xml:space="preserve">HECHOS ALEGADOS </w:t>
      </w:r>
    </w:p>
    <w:p w14:paraId="6033D094" w14:textId="50ED7DCD" w:rsidR="00FF648A" w:rsidRPr="00770296" w:rsidRDefault="00F56429" w:rsidP="00FF648A">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bCs/>
          <w:sz w:val="20"/>
          <w:szCs w:val="20"/>
          <w:lang w:val="es-ES_tradnl"/>
        </w:rPr>
      </w:pPr>
      <w:r w:rsidRPr="00770296">
        <w:rPr>
          <w:rFonts w:asciiTheme="majorHAnsi" w:hAnsiTheme="majorHAnsi"/>
          <w:sz w:val="20"/>
          <w:szCs w:val="20"/>
          <w:lang w:val="es-ES_tradnl"/>
        </w:rPr>
        <w:t>1.</w:t>
      </w:r>
      <w:r w:rsidRPr="00770296">
        <w:rPr>
          <w:rFonts w:asciiTheme="majorHAnsi" w:hAnsiTheme="majorHAnsi"/>
          <w:sz w:val="20"/>
          <w:szCs w:val="20"/>
          <w:lang w:val="es-ES_tradnl"/>
        </w:rPr>
        <w:tab/>
      </w:r>
      <w:r w:rsidR="00FF648A" w:rsidRPr="00770296">
        <w:rPr>
          <w:rFonts w:asciiTheme="majorHAnsi" w:hAnsiTheme="majorHAnsi"/>
          <w:sz w:val="20"/>
          <w:szCs w:val="20"/>
          <w:lang w:val="es-ES_tradnl"/>
        </w:rPr>
        <w:t xml:space="preserve">Las comunidades </w:t>
      </w:r>
      <w:r w:rsidR="00FF648A" w:rsidRPr="00770296">
        <w:rPr>
          <w:rFonts w:asciiTheme="majorHAnsi" w:hAnsiTheme="majorHAnsi"/>
          <w:bCs/>
          <w:sz w:val="20"/>
          <w:szCs w:val="20"/>
          <w:lang w:val="es-ES_tradnl"/>
        </w:rPr>
        <w:t xml:space="preserve">Huitosachi, Mogótavo y Bacajípare </w:t>
      </w:r>
      <w:r w:rsidR="009A5361">
        <w:rPr>
          <w:rFonts w:asciiTheme="majorHAnsi" w:hAnsiTheme="majorHAnsi"/>
          <w:bCs/>
          <w:sz w:val="20"/>
          <w:szCs w:val="20"/>
          <w:lang w:val="es-ES_tradnl"/>
        </w:rPr>
        <w:t xml:space="preserve">del pueblo indígena </w:t>
      </w:r>
      <w:r w:rsidR="009A5361" w:rsidRPr="00770296">
        <w:rPr>
          <w:rFonts w:asciiTheme="majorHAnsi" w:hAnsiTheme="majorHAnsi"/>
          <w:sz w:val="20"/>
          <w:szCs w:val="20"/>
          <w:lang w:val="es-ES_tradnl"/>
        </w:rPr>
        <w:t xml:space="preserve">rarámuri </w:t>
      </w:r>
      <w:r w:rsidR="00F2040E" w:rsidRPr="00770296">
        <w:rPr>
          <w:rFonts w:asciiTheme="majorHAnsi" w:hAnsiTheme="majorHAnsi"/>
          <w:bCs/>
          <w:sz w:val="20"/>
          <w:szCs w:val="20"/>
          <w:lang w:val="es-ES_tradnl"/>
        </w:rPr>
        <w:t>aleg</w:t>
      </w:r>
      <w:r w:rsidR="00FF648A" w:rsidRPr="00770296">
        <w:rPr>
          <w:rFonts w:asciiTheme="majorHAnsi" w:hAnsiTheme="majorHAnsi"/>
          <w:bCs/>
          <w:sz w:val="20"/>
          <w:szCs w:val="20"/>
          <w:lang w:val="es-ES_tradnl"/>
        </w:rPr>
        <w:t>an la violación de su derecho a la propiedad colectiva y garantías relacionadas a la tierra, territorio y recursos naturales, así como la violación de su derecho a la libre determinación</w:t>
      </w:r>
      <w:r w:rsidR="00A11D5E" w:rsidRPr="00770296">
        <w:rPr>
          <w:rFonts w:asciiTheme="majorHAnsi" w:hAnsiTheme="majorHAnsi"/>
          <w:bCs/>
          <w:sz w:val="20"/>
          <w:szCs w:val="20"/>
          <w:lang w:val="es-ES_tradnl"/>
        </w:rPr>
        <w:t>,</w:t>
      </w:r>
      <w:r w:rsidR="00FF648A" w:rsidRPr="00770296">
        <w:rPr>
          <w:rFonts w:asciiTheme="majorHAnsi" w:hAnsiTheme="majorHAnsi"/>
          <w:bCs/>
          <w:sz w:val="20"/>
          <w:szCs w:val="20"/>
          <w:lang w:val="es-ES_tradnl"/>
        </w:rPr>
        <w:t xml:space="preserve"> a la consulta previa y a la participación </w:t>
      </w:r>
      <w:r w:rsidR="00102819" w:rsidRPr="00770296">
        <w:rPr>
          <w:rFonts w:asciiTheme="majorHAnsi" w:hAnsiTheme="majorHAnsi"/>
          <w:bCs/>
          <w:sz w:val="20"/>
          <w:szCs w:val="20"/>
          <w:lang w:val="es-ES_tradnl"/>
        </w:rPr>
        <w:t xml:space="preserve">en las decisiones </w:t>
      </w:r>
      <w:r w:rsidR="00EB78E4" w:rsidRPr="00770296">
        <w:rPr>
          <w:rFonts w:asciiTheme="majorHAnsi" w:hAnsiTheme="majorHAnsi"/>
          <w:bCs/>
          <w:sz w:val="20"/>
          <w:szCs w:val="20"/>
          <w:lang w:val="es-ES_tradnl"/>
        </w:rPr>
        <w:t xml:space="preserve">y </w:t>
      </w:r>
      <w:r w:rsidR="000778F4" w:rsidRPr="00770296">
        <w:rPr>
          <w:rFonts w:asciiTheme="majorHAnsi" w:hAnsiTheme="majorHAnsi"/>
          <w:bCs/>
          <w:sz w:val="20"/>
          <w:szCs w:val="20"/>
          <w:lang w:val="es-ES_tradnl"/>
        </w:rPr>
        <w:t xml:space="preserve">beneficios </w:t>
      </w:r>
      <w:r w:rsidR="00EB78E4" w:rsidRPr="00770296">
        <w:rPr>
          <w:rFonts w:asciiTheme="majorHAnsi" w:hAnsiTheme="majorHAnsi"/>
          <w:bCs/>
          <w:sz w:val="20"/>
          <w:szCs w:val="20"/>
          <w:lang w:val="es-ES_tradnl"/>
        </w:rPr>
        <w:t>d</w:t>
      </w:r>
      <w:r w:rsidR="00BB238E" w:rsidRPr="00770296">
        <w:rPr>
          <w:rFonts w:asciiTheme="majorHAnsi" w:hAnsiTheme="majorHAnsi"/>
          <w:bCs/>
          <w:sz w:val="20"/>
          <w:szCs w:val="20"/>
          <w:lang w:val="es-ES_tradnl"/>
        </w:rPr>
        <w:t xml:space="preserve">el </w:t>
      </w:r>
      <w:r w:rsidR="00FF648A" w:rsidRPr="00770296">
        <w:rPr>
          <w:rFonts w:asciiTheme="majorHAnsi" w:hAnsiTheme="majorHAnsi"/>
          <w:bCs/>
          <w:sz w:val="20"/>
          <w:szCs w:val="20"/>
          <w:lang w:val="es-ES_tradnl"/>
        </w:rPr>
        <w:t xml:space="preserve">proyecto turístico </w:t>
      </w:r>
      <w:r w:rsidR="00BB238E" w:rsidRPr="00770296">
        <w:rPr>
          <w:rFonts w:asciiTheme="majorHAnsi" w:hAnsiTheme="majorHAnsi"/>
          <w:bCs/>
          <w:sz w:val="20"/>
          <w:szCs w:val="20"/>
          <w:lang w:val="es-ES_tradnl"/>
        </w:rPr>
        <w:t>“Barrancas del Cobre” que se implementa en su territorio ancestral</w:t>
      </w:r>
      <w:r w:rsidR="00E45C8C" w:rsidRPr="00770296">
        <w:rPr>
          <w:rFonts w:asciiTheme="majorHAnsi" w:hAnsiTheme="majorHAnsi"/>
          <w:bCs/>
          <w:sz w:val="20"/>
          <w:szCs w:val="20"/>
          <w:lang w:val="es-ES_tradnl"/>
        </w:rPr>
        <w:t>.</w:t>
      </w:r>
      <w:r w:rsidR="00897F43" w:rsidRPr="00770296">
        <w:rPr>
          <w:rFonts w:asciiTheme="majorHAnsi" w:hAnsiTheme="majorHAnsi"/>
          <w:bCs/>
          <w:sz w:val="20"/>
          <w:szCs w:val="20"/>
          <w:lang w:val="es-ES_tradnl"/>
        </w:rPr>
        <w:t xml:space="preserve"> </w:t>
      </w:r>
      <w:r w:rsidR="00F2040E" w:rsidRPr="00770296">
        <w:rPr>
          <w:rFonts w:asciiTheme="majorHAnsi" w:hAnsiTheme="majorHAnsi"/>
          <w:bCs/>
          <w:sz w:val="20"/>
          <w:szCs w:val="20"/>
          <w:lang w:val="es-ES_tradnl"/>
        </w:rPr>
        <w:t xml:space="preserve">Además, denuncian que los hoteles que se han instalado en su territorio </w:t>
      </w:r>
      <w:r w:rsidR="009953FD" w:rsidRPr="00770296">
        <w:rPr>
          <w:rFonts w:asciiTheme="majorHAnsi" w:hAnsiTheme="majorHAnsi"/>
          <w:bCs/>
          <w:sz w:val="20"/>
          <w:szCs w:val="20"/>
          <w:lang w:val="es-ES_tradnl"/>
        </w:rPr>
        <w:t xml:space="preserve">han contaminado las fuentes hídricas que utilizaban para fines domésticos por </w:t>
      </w:r>
      <w:r w:rsidR="0076727F" w:rsidRPr="00770296">
        <w:rPr>
          <w:rFonts w:asciiTheme="majorHAnsi" w:hAnsiTheme="majorHAnsi"/>
          <w:bCs/>
          <w:sz w:val="20"/>
          <w:szCs w:val="20"/>
          <w:lang w:val="es-ES_tradnl"/>
        </w:rPr>
        <w:t xml:space="preserve">un indebido </w:t>
      </w:r>
      <w:r w:rsidR="009953FD" w:rsidRPr="00770296">
        <w:rPr>
          <w:rFonts w:asciiTheme="majorHAnsi" w:hAnsiTheme="majorHAnsi"/>
          <w:bCs/>
          <w:sz w:val="20"/>
          <w:szCs w:val="20"/>
          <w:lang w:val="es-ES_tradnl"/>
        </w:rPr>
        <w:t>manejo de las aguas residuales.</w:t>
      </w:r>
    </w:p>
    <w:p w14:paraId="3F78A611" w14:textId="2BC124D6" w:rsidR="00533BC6" w:rsidRPr="00770296" w:rsidRDefault="00F56429" w:rsidP="00825A92">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770296">
        <w:rPr>
          <w:rFonts w:asciiTheme="majorHAnsi" w:hAnsiTheme="majorHAnsi"/>
          <w:sz w:val="20"/>
          <w:szCs w:val="20"/>
          <w:lang w:val="es-ES_tradnl"/>
        </w:rPr>
        <w:t>2.</w:t>
      </w:r>
      <w:r w:rsidRPr="00770296">
        <w:rPr>
          <w:rFonts w:asciiTheme="majorHAnsi" w:hAnsiTheme="majorHAnsi"/>
          <w:sz w:val="20"/>
          <w:szCs w:val="20"/>
          <w:lang w:val="es-ES_tradnl"/>
        </w:rPr>
        <w:tab/>
      </w:r>
      <w:r w:rsidR="00166938" w:rsidRPr="00770296">
        <w:rPr>
          <w:rFonts w:asciiTheme="majorHAnsi" w:hAnsiTheme="majorHAnsi"/>
          <w:sz w:val="20"/>
          <w:szCs w:val="20"/>
          <w:lang w:val="es-ES_tradnl"/>
        </w:rPr>
        <w:t>Los peticionarios relatan que el pueblo rarámuri o tarahumara es preexistente al Estado mexicano y</w:t>
      </w:r>
      <w:r w:rsidR="00DF339D" w:rsidRPr="00770296">
        <w:rPr>
          <w:rFonts w:asciiTheme="majorHAnsi" w:hAnsiTheme="majorHAnsi"/>
          <w:sz w:val="20"/>
          <w:szCs w:val="20"/>
          <w:lang w:val="es-ES_tradnl"/>
        </w:rPr>
        <w:t xml:space="preserve"> se </w:t>
      </w:r>
      <w:r w:rsidR="00166938" w:rsidRPr="00770296">
        <w:rPr>
          <w:rFonts w:asciiTheme="majorHAnsi" w:hAnsiTheme="majorHAnsi"/>
          <w:sz w:val="20"/>
          <w:szCs w:val="20"/>
          <w:lang w:val="es-ES_tradnl"/>
        </w:rPr>
        <w:t xml:space="preserve">ha asentado </w:t>
      </w:r>
      <w:r w:rsidR="00E12704" w:rsidRPr="00770296">
        <w:rPr>
          <w:rFonts w:asciiTheme="majorHAnsi" w:hAnsiTheme="majorHAnsi"/>
          <w:sz w:val="20"/>
          <w:szCs w:val="20"/>
          <w:lang w:val="es-ES_tradnl"/>
        </w:rPr>
        <w:t xml:space="preserve">desde tiempos inmemoriales </w:t>
      </w:r>
      <w:r w:rsidR="00977208" w:rsidRPr="00770296">
        <w:rPr>
          <w:rFonts w:asciiTheme="majorHAnsi" w:hAnsiTheme="majorHAnsi"/>
          <w:sz w:val="20"/>
          <w:szCs w:val="20"/>
          <w:lang w:val="es-ES_tradnl"/>
        </w:rPr>
        <w:t>en</w:t>
      </w:r>
      <w:r w:rsidR="00E12704" w:rsidRPr="00770296">
        <w:rPr>
          <w:rFonts w:asciiTheme="majorHAnsi" w:hAnsiTheme="majorHAnsi"/>
          <w:sz w:val="20"/>
          <w:szCs w:val="20"/>
          <w:lang w:val="es-ES_tradnl"/>
        </w:rPr>
        <w:t xml:space="preserve"> la Sierra Tarahumara, que es parte de la Sierra Madre Occidental</w:t>
      </w:r>
      <w:r w:rsidR="00BB0A55" w:rsidRPr="00770296">
        <w:rPr>
          <w:rFonts w:asciiTheme="majorHAnsi" w:hAnsiTheme="majorHAnsi"/>
          <w:sz w:val="20"/>
          <w:szCs w:val="20"/>
          <w:lang w:val="es-ES_tradnl"/>
        </w:rPr>
        <w:t xml:space="preserve"> del estado de Chihuahua</w:t>
      </w:r>
      <w:r w:rsidR="00F13D19" w:rsidRPr="00770296">
        <w:rPr>
          <w:rFonts w:asciiTheme="majorHAnsi" w:hAnsiTheme="majorHAnsi"/>
          <w:sz w:val="20"/>
          <w:szCs w:val="20"/>
          <w:lang w:val="es-ES_tradnl"/>
        </w:rPr>
        <w:t>.</w:t>
      </w:r>
      <w:r w:rsidR="00F010B4" w:rsidRPr="00770296">
        <w:rPr>
          <w:rFonts w:asciiTheme="majorHAnsi" w:hAnsiTheme="majorHAnsi"/>
          <w:sz w:val="20"/>
          <w:szCs w:val="20"/>
          <w:lang w:val="es-ES_tradnl"/>
        </w:rPr>
        <w:t xml:space="preserve"> </w:t>
      </w:r>
      <w:r w:rsidR="00F259A2" w:rsidRPr="00770296">
        <w:rPr>
          <w:rFonts w:asciiTheme="majorHAnsi" w:hAnsiTheme="majorHAnsi"/>
          <w:sz w:val="20"/>
          <w:szCs w:val="20"/>
          <w:lang w:val="es-ES_tradnl"/>
        </w:rPr>
        <w:t>E</w:t>
      </w:r>
      <w:r w:rsidR="00121AA4" w:rsidRPr="00770296">
        <w:rPr>
          <w:rFonts w:asciiTheme="majorHAnsi" w:hAnsiTheme="majorHAnsi"/>
          <w:sz w:val="20"/>
          <w:szCs w:val="20"/>
          <w:lang w:val="es-ES_tradnl"/>
        </w:rPr>
        <w:t xml:space="preserve">l pueblo rarámuri utiliza la tierra para el cultivo, la cría de animales y </w:t>
      </w:r>
      <w:r w:rsidR="006F32F4" w:rsidRPr="00770296">
        <w:rPr>
          <w:rFonts w:asciiTheme="majorHAnsi" w:hAnsiTheme="majorHAnsi"/>
          <w:sz w:val="20"/>
          <w:szCs w:val="20"/>
          <w:lang w:val="es-ES_tradnl"/>
        </w:rPr>
        <w:t>construcción de vivienda</w:t>
      </w:r>
      <w:r w:rsidR="003B1D58" w:rsidRPr="00770296">
        <w:rPr>
          <w:rFonts w:asciiTheme="majorHAnsi" w:hAnsiTheme="majorHAnsi"/>
          <w:sz w:val="20"/>
          <w:szCs w:val="20"/>
          <w:lang w:val="es-ES_tradnl"/>
        </w:rPr>
        <w:t>s</w:t>
      </w:r>
      <w:r w:rsidR="00121AA4" w:rsidRPr="00770296">
        <w:rPr>
          <w:rFonts w:asciiTheme="majorHAnsi" w:hAnsiTheme="majorHAnsi"/>
          <w:sz w:val="20"/>
          <w:szCs w:val="20"/>
          <w:lang w:val="es-ES_tradnl"/>
        </w:rPr>
        <w:t xml:space="preserve">. </w:t>
      </w:r>
      <w:r w:rsidR="00C130D8" w:rsidRPr="00770296">
        <w:rPr>
          <w:rFonts w:asciiTheme="majorHAnsi" w:hAnsiTheme="majorHAnsi"/>
          <w:sz w:val="20"/>
          <w:szCs w:val="20"/>
          <w:lang w:val="es-ES_tradnl"/>
        </w:rPr>
        <w:t>M</w:t>
      </w:r>
      <w:r w:rsidR="00BC6E54" w:rsidRPr="00770296">
        <w:rPr>
          <w:rFonts w:asciiTheme="majorHAnsi" w:hAnsiTheme="majorHAnsi"/>
          <w:sz w:val="20"/>
          <w:szCs w:val="20"/>
          <w:lang w:val="es-ES_tradnl"/>
        </w:rPr>
        <w:t>anifiestan que l</w:t>
      </w:r>
      <w:r w:rsidR="00121AA4" w:rsidRPr="00770296">
        <w:rPr>
          <w:rFonts w:asciiTheme="majorHAnsi" w:hAnsiTheme="majorHAnsi"/>
          <w:sz w:val="20"/>
          <w:szCs w:val="20"/>
          <w:lang w:val="es-ES_tradnl"/>
        </w:rPr>
        <w:t xml:space="preserve">as comunidades </w:t>
      </w:r>
      <w:r w:rsidR="00BC6E54" w:rsidRPr="00770296">
        <w:rPr>
          <w:rFonts w:asciiTheme="majorHAnsi" w:hAnsiTheme="majorHAnsi"/>
          <w:sz w:val="20"/>
          <w:szCs w:val="20"/>
          <w:lang w:val="es-ES_tradnl"/>
        </w:rPr>
        <w:t xml:space="preserve">rarámuri tienen una relación especial con el ambiente, </w:t>
      </w:r>
      <w:r w:rsidR="00E254E4" w:rsidRPr="00770296">
        <w:rPr>
          <w:rFonts w:asciiTheme="majorHAnsi" w:hAnsiTheme="majorHAnsi"/>
          <w:sz w:val="20"/>
          <w:szCs w:val="20"/>
          <w:lang w:val="es-ES_tradnl"/>
        </w:rPr>
        <w:t xml:space="preserve">pues son cuidadoras de </w:t>
      </w:r>
      <w:r w:rsidR="00BC6E54" w:rsidRPr="00770296">
        <w:rPr>
          <w:rFonts w:asciiTheme="majorHAnsi" w:hAnsiTheme="majorHAnsi"/>
          <w:sz w:val="20"/>
          <w:szCs w:val="20"/>
          <w:lang w:val="es-ES_tradnl"/>
        </w:rPr>
        <w:t xml:space="preserve">la flora y la fauna, </w:t>
      </w:r>
      <w:r w:rsidR="00E51FBD" w:rsidRPr="00770296">
        <w:rPr>
          <w:rFonts w:asciiTheme="majorHAnsi" w:hAnsiTheme="majorHAnsi"/>
          <w:sz w:val="20"/>
          <w:szCs w:val="20"/>
          <w:lang w:val="es-ES_tradnl"/>
        </w:rPr>
        <w:t xml:space="preserve">los </w:t>
      </w:r>
      <w:r w:rsidR="00BC6E54" w:rsidRPr="00770296">
        <w:rPr>
          <w:rFonts w:asciiTheme="majorHAnsi" w:hAnsiTheme="majorHAnsi"/>
          <w:sz w:val="20"/>
          <w:szCs w:val="20"/>
          <w:lang w:val="es-ES_tradnl"/>
        </w:rPr>
        <w:t xml:space="preserve">recursos y las tierras que habitan como su medio de subsistencia y que asocian a valores </w:t>
      </w:r>
      <w:r w:rsidR="00121AA4" w:rsidRPr="00770296">
        <w:rPr>
          <w:rFonts w:asciiTheme="majorHAnsi" w:hAnsiTheme="majorHAnsi"/>
          <w:sz w:val="20"/>
          <w:szCs w:val="20"/>
          <w:lang w:val="es-ES_tradnl"/>
        </w:rPr>
        <w:t>bioculturales</w:t>
      </w:r>
      <w:r w:rsidR="00857911" w:rsidRPr="00770296">
        <w:rPr>
          <w:rFonts w:asciiTheme="majorHAnsi" w:hAnsiTheme="majorHAnsi"/>
          <w:sz w:val="20"/>
          <w:szCs w:val="20"/>
          <w:lang w:val="es-ES_tradnl"/>
        </w:rPr>
        <w:t xml:space="preserve"> y</w:t>
      </w:r>
      <w:r w:rsidR="00121AA4" w:rsidRPr="00770296">
        <w:rPr>
          <w:rFonts w:asciiTheme="majorHAnsi" w:hAnsiTheme="majorHAnsi"/>
          <w:sz w:val="20"/>
          <w:szCs w:val="20"/>
          <w:lang w:val="es-ES_tradnl"/>
        </w:rPr>
        <w:t xml:space="preserve"> elementos sociales.</w:t>
      </w:r>
      <w:r w:rsidR="00701DDE" w:rsidRPr="00770296">
        <w:rPr>
          <w:rFonts w:asciiTheme="majorHAnsi" w:hAnsiTheme="majorHAnsi"/>
          <w:sz w:val="20"/>
          <w:szCs w:val="20"/>
          <w:lang w:val="es-ES_tradnl"/>
        </w:rPr>
        <w:t xml:space="preserve"> </w:t>
      </w:r>
      <w:r w:rsidR="00F010B4" w:rsidRPr="00770296">
        <w:rPr>
          <w:rFonts w:asciiTheme="majorHAnsi" w:hAnsiTheme="majorHAnsi"/>
          <w:sz w:val="20"/>
          <w:szCs w:val="20"/>
          <w:lang w:val="es-ES_tradnl"/>
        </w:rPr>
        <w:t>Refieren</w:t>
      </w:r>
      <w:r w:rsidR="00F13D19" w:rsidRPr="00770296">
        <w:rPr>
          <w:rFonts w:asciiTheme="majorHAnsi" w:hAnsiTheme="majorHAnsi"/>
          <w:sz w:val="20"/>
          <w:szCs w:val="20"/>
          <w:lang w:val="es-ES_tradnl"/>
        </w:rPr>
        <w:t xml:space="preserve"> </w:t>
      </w:r>
      <w:r w:rsidR="00F010B4" w:rsidRPr="00770296">
        <w:rPr>
          <w:rFonts w:asciiTheme="majorHAnsi" w:hAnsiTheme="majorHAnsi"/>
          <w:sz w:val="20"/>
          <w:szCs w:val="20"/>
          <w:lang w:val="es-ES_tradnl"/>
        </w:rPr>
        <w:t>que, h</w:t>
      </w:r>
      <w:r w:rsidR="002D5F77" w:rsidRPr="00770296">
        <w:rPr>
          <w:rFonts w:asciiTheme="majorHAnsi" w:hAnsiTheme="majorHAnsi"/>
          <w:sz w:val="20"/>
          <w:szCs w:val="20"/>
          <w:lang w:val="es-ES_tradnl"/>
        </w:rPr>
        <w:t>istóricamente</w:t>
      </w:r>
      <w:r w:rsidR="00F010B4" w:rsidRPr="00770296">
        <w:rPr>
          <w:rFonts w:asciiTheme="majorHAnsi" w:hAnsiTheme="majorHAnsi"/>
          <w:sz w:val="20"/>
          <w:szCs w:val="20"/>
          <w:lang w:val="es-ES_tradnl"/>
        </w:rPr>
        <w:t>,</w:t>
      </w:r>
      <w:r w:rsidR="002D5F77" w:rsidRPr="00770296">
        <w:rPr>
          <w:rFonts w:asciiTheme="majorHAnsi" w:hAnsiTheme="majorHAnsi"/>
          <w:sz w:val="20"/>
          <w:szCs w:val="20"/>
          <w:lang w:val="es-ES_tradnl"/>
        </w:rPr>
        <w:t xml:space="preserve"> h</w:t>
      </w:r>
      <w:r w:rsidR="00F010B4" w:rsidRPr="00770296">
        <w:rPr>
          <w:rFonts w:asciiTheme="majorHAnsi" w:hAnsiTheme="majorHAnsi"/>
          <w:sz w:val="20"/>
          <w:szCs w:val="20"/>
          <w:lang w:val="es-ES_tradnl"/>
        </w:rPr>
        <w:t>an</w:t>
      </w:r>
      <w:r w:rsidR="002D5F77" w:rsidRPr="00770296">
        <w:rPr>
          <w:rFonts w:asciiTheme="majorHAnsi" w:hAnsiTheme="majorHAnsi"/>
          <w:sz w:val="20"/>
          <w:szCs w:val="20"/>
          <w:lang w:val="es-ES_tradnl"/>
        </w:rPr>
        <w:t xml:space="preserve"> enfrentado dificultades para lograr el reconocimiento y titulación de </w:t>
      </w:r>
      <w:r w:rsidR="00F010B4" w:rsidRPr="00770296">
        <w:rPr>
          <w:rFonts w:asciiTheme="majorHAnsi" w:hAnsiTheme="majorHAnsi"/>
          <w:sz w:val="20"/>
          <w:szCs w:val="20"/>
          <w:lang w:val="es-ES_tradnl"/>
        </w:rPr>
        <w:t>su</w:t>
      </w:r>
      <w:r w:rsidR="002D5F77" w:rsidRPr="00770296">
        <w:rPr>
          <w:rFonts w:asciiTheme="majorHAnsi" w:hAnsiTheme="majorHAnsi"/>
          <w:sz w:val="20"/>
          <w:szCs w:val="20"/>
          <w:lang w:val="es-ES_tradnl"/>
        </w:rPr>
        <w:t xml:space="preserve">s territorios por el tipo de asentamiento </w:t>
      </w:r>
      <w:r w:rsidR="00F010B4" w:rsidRPr="00770296">
        <w:rPr>
          <w:rFonts w:asciiTheme="majorHAnsi" w:hAnsiTheme="majorHAnsi"/>
          <w:sz w:val="20"/>
          <w:szCs w:val="20"/>
          <w:lang w:val="es-ES_tradnl"/>
        </w:rPr>
        <w:t>seminómada</w:t>
      </w:r>
      <w:r w:rsidR="002D5F77" w:rsidRPr="00770296">
        <w:rPr>
          <w:rFonts w:asciiTheme="majorHAnsi" w:hAnsiTheme="majorHAnsi"/>
          <w:sz w:val="20"/>
          <w:szCs w:val="20"/>
          <w:lang w:val="es-ES_tradnl"/>
        </w:rPr>
        <w:t xml:space="preserve"> que t</w:t>
      </w:r>
      <w:r w:rsidR="00F010B4" w:rsidRPr="00770296">
        <w:rPr>
          <w:rFonts w:asciiTheme="majorHAnsi" w:hAnsiTheme="majorHAnsi"/>
          <w:sz w:val="20"/>
          <w:szCs w:val="20"/>
          <w:lang w:val="es-ES_tradnl"/>
        </w:rPr>
        <w:t>iene</w:t>
      </w:r>
      <w:r w:rsidR="008D73E9" w:rsidRPr="00770296">
        <w:rPr>
          <w:rFonts w:asciiTheme="majorHAnsi" w:hAnsiTheme="majorHAnsi"/>
          <w:sz w:val="20"/>
          <w:szCs w:val="20"/>
          <w:lang w:val="es-ES_tradnl"/>
        </w:rPr>
        <w:t xml:space="preserve"> el pueblo rarámuri</w:t>
      </w:r>
      <w:r w:rsidR="002D5F77" w:rsidRPr="00770296">
        <w:rPr>
          <w:rFonts w:asciiTheme="majorHAnsi" w:hAnsiTheme="majorHAnsi"/>
          <w:sz w:val="20"/>
          <w:szCs w:val="20"/>
          <w:lang w:val="es-ES_tradnl"/>
        </w:rPr>
        <w:t xml:space="preserve">, </w:t>
      </w:r>
      <w:r w:rsidR="00F010B4" w:rsidRPr="00770296">
        <w:rPr>
          <w:rFonts w:asciiTheme="majorHAnsi" w:hAnsiTheme="majorHAnsi"/>
          <w:sz w:val="20"/>
          <w:szCs w:val="20"/>
          <w:lang w:val="es-ES_tradnl"/>
        </w:rPr>
        <w:t xml:space="preserve">pues las comunidades realizan </w:t>
      </w:r>
      <w:r w:rsidR="002D5F77" w:rsidRPr="00770296">
        <w:rPr>
          <w:rFonts w:asciiTheme="majorHAnsi" w:hAnsiTheme="majorHAnsi"/>
          <w:sz w:val="20"/>
          <w:szCs w:val="20"/>
          <w:lang w:val="es-ES_tradnl"/>
        </w:rPr>
        <w:t>migraciones temporales en la</w:t>
      </w:r>
      <w:r w:rsidR="00F010B4" w:rsidRPr="00770296">
        <w:rPr>
          <w:rFonts w:asciiTheme="majorHAnsi" w:hAnsiTheme="majorHAnsi"/>
          <w:sz w:val="20"/>
          <w:szCs w:val="20"/>
          <w:lang w:val="es-ES_tradnl"/>
        </w:rPr>
        <w:t>s</w:t>
      </w:r>
      <w:r w:rsidR="002D5F77" w:rsidRPr="00770296">
        <w:rPr>
          <w:rFonts w:asciiTheme="majorHAnsi" w:hAnsiTheme="majorHAnsi"/>
          <w:sz w:val="20"/>
          <w:szCs w:val="20"/>
          <w:lang w:val="es-ES_tradnl"/>
        </w:rPr>
        <w:t xml:space="preserve"> época</w:t>
      </w:r>
      <w:r w:rsidR="00F010B4" w:rsidRPr="00770296">
        <w:rPr>
          <w:rFonts w:asciiTheme="majorHAnsi" w:hAnsiTheme="majorHAnsi"/>
          <w:sz w:val="20"/>
          <w:szCs w:val="20"/>
          <w:lang w:val="es-ES_tradnl"/>
        </w:rPr>
        <w:t>s</w:t>
      </w:r>
      <w:r w:rsidR="002D5F77" w:rsidRPr="00770296">
        <w:rPr>
          <w:rFonts w:asciiTheme="majorHAnsi" w:hAnsiTheme="majorHAnsi"/>
          <w:sz w:val="20"/>
          <w:szCs w:val="20"/>
          <w:lang w:val="es-ES_tradnl"/>
        </w:rPr>
        <w:t xml:space="preserve"> de invierno </w:t>
      </w:r>
      <w:r w:rsidR="00F010B4" w:rsidRPr="00770296">
        <w:rPr>
          <w:rFonts w:asciiTheme="majorHAnsi" w:hAnsiTheme="majorHAnsi"/>
          <w:sz w:val="20"/>
          <w:szCs w:val="20"/>
          <w:lang w:val="es-ES_tradnl"/>
        </w:rPr>
        <w:t xml:space="preserve">y </w:t>
      </w:r>
      <w:r w:rsidR="002D5F77" w:rsidRPr="00770296">
        <w:rPr>
          <w:rFonts w:asciiTheme="majorHAnsi" w:hAnsiTheme="majorHAnsi"/>
          <w:sz w:val="20"/>
          <w:szCs w:val="20"/>
          <w:lang w:val="es-ES_tradnl"/>
        </w:rPr>
        <w:t>verano</w:t>
      </w:r>
      <w:r w:rsidR="00F010B4" w:rsidRPr="00770296">
        <w:rPr>
          <w:rFonts w:asciiTheme="majorHAnsi" w:hAnsiTheme="majorHAnsi"/>
          <w:sz w:val="20"/>
          <w:szCs w:val="20"/>
          <w:lang w:val="es-ES_tradnl"/>
        </w:rPr>
        <w:t>.</w:t>
      </w:r>
      <w:r w:rsidR="002D5F77" w:rsidRPr="00770296">
        <w:rPr>
          <w:rFonts w:asciiTheme="majorHAnsi" w:hAnsiTheme="majorHAnsi"/>
          <w:sz w:val="20"/>
          <w:szCs w:val="20"/>
          <w:lang w:val="es-ES_tradnl"/>
        </w:rPr>
        <w:t xml:space="preserve"> </w:t>
      </w:r>
      <w:r w:rsidR="00F010B4" w:rsidRPr="00770296">
        <w:rPr>
          <w:rFonts w:asciiTheme="majorHAnsi" w:hAnsiTheme="majorHAnsi"/>
          <w:sz w:val="20"/>
          <w:szCs w:val="20"/>
          <w:lang w:val="es-ES_tradnl"/>
        </w:rPr>
        <w:t>Señala</w:t>
      </w:r>
      <w:r w:rsidR="00287EB5" w:rsidRPr="00770296">
        <w:rPr>
          <w:rFonts w:asciiTheme="majorHAnsi" w:hAnsiTheme="majorHAnsi"/>
          <w:sz w:val="20"/>
          <w:szCs w:val="20"/>
          <w:lang w:val="es-ES_tradnl"/>
        </w:rPr>
        <w:t>n</w:t>
      </w:r>
      <w:r w:rsidR="00F010B4" w:rsidRPr="00770296">
        <w:rPr>
          <w:rFonts w:asciiTheme="majorHAnsi" w:hAnsiTheme="majorHAnsi"/>
          <w:sz w:val="20"/>
          <w:szCs w:val="20"/>
          <w:lang w:val="es-ES_tradnl"/>
        </w:rPr>
        <w:t xml:space="preserve"> que </w:t>
      </w:r>
      <w:r w:rsidR="002D5F77" w:rsidRPr="00770296">
        <w:rPr>
          <w:rFonts w:asciiTheme="majorHAnsi" w:hAnsiTheme="majorHAnsi"/>
          <w:sz w:val="20"/>
          <w:szCs w:val="20"/>
          <w:lang w:val="es-ES_tradnl"/>
        </w:rPr>
        <w:t>muchas comunidades</w:t>
      </w:r>
      <w:r w:rsidR="001B30BE" w:rsidRPr="00770296">
        <w:rPr>
          <w:rFonts w:asciiTheme="majorHAnsi" w:hAnsiTheme="majorHAnsi"/>
          <w:sz w:val="20"/>
          <w:szCs w:val="20"/>
          <w:lang w:val="es-ES_tradnl"/>
        </w:rPr>
        <w:t xml:space="preserve"> originarias</w:t>
      </w:r>
      <w:r w:rsidR="002D5F77" w:rsidRPr="00770296">
        <w:rPr>
          <w:rFonts w:asciiTheme="majorHAnsi" w:hAnsiTheme="majorHAnsi"/>
          <w:sz w:val="20"/>
          <w:szCs w:val="20"/>
          <w:lang w:val="es-ES_tradnl"/>
        </w:rPr>
        <w:t xml:space="preserve"> no t</w:t>
      </w:r>
      <w:r w:rsidR="00F010B4" w:rsidRPr="00770296">
        <w:rPr>
          <w:rFonts w:asciiTheme="majorHAnsi" w:hAnsiTheme="majorHAnsi"/>
          <w:sz w:val="20"/>
          <w:szCs w:val="20"/>
          <w:lang w:val="es-ES_tradnl"/>
        </w:rPr>
        <w:t>ienen</w:t>
      </w:r>
      <w:r w:rsidR="008C02D6" w:rsidRPr="00770296">
        <w:rPr>
          <w:rFonts w:asciiTheme="majorHAnsi" w:hAnsiTheme="majorHAnsi"/>
          <w:sz w:val="20"/>
          <w:szCs w:val="20"/>
          <w:lang w:val="es-ES_tradnl"/>
        </w:rPr>
        <w:t xml:space="preserve"> </w:t>
      </w:r>
      <w:r w:rsidR="00BF518C" w:rsidRPr="00770296">
        <w:rPr>
          <w:rFonts w:asciiTheme="majorHAnsi" w:hAnsiTheme="majorHAnsi"/>
          <w:sz w:val="20"/>
          <w:szCs w:val="20"/>
          <w:lang w:val="es-ES_tradnl"/>
        </w:rPr>
        <w:t xml:space="preserve">el </w:t>
      </w:r>
      <w:r w:rsidR="002D5F77" w:rsidRPr="00770296">
        <w:rPr>
          <w:rFonts w:asciiTheme="majorHAnsi" w:hAnsiTheme="majorHAnsi"/>
          <w:sz w:val="20"/>
          <w:szCs w:val="20"/>
          <w:lang w:val="es-ES_tradnl"/>
        </w:rPr>
        <w:t xml:space="preserve">reconocimiento </w:t>
      </w:r>
      <w:r w:rsidR="00BF518C" w:rsidRPr="00770296">
        <w:rPr>
          <w:rFonts w:asciiTheme="majorHAnsi" w:hAnsiTheme="majorHAnsi"/>
          <w:sz w:val="20"/>
          <w:szCs w:val="20"/>
          <w:lang w:val="es-ES_tradnl"/>
        </w:rPr>
        <w:t xml:space="preserve">de </w:t>
      </w:r>
      <w:r w:rsidR="008C02D6" w:rsidRPr="00770296">
        <w:rPr>
          <w:rFonts w:asciiTheme="majorHAnsi" w:hAnsiTheme="majorHAnsi"/>
          <w:sz w:val="20"/>
          <w:szCs w:val="20"/>
          <w:lang w:val="es-ES_tradnl"/>
        </w:rPr>
        <w:t xml:space="preserve">su </w:t>
      </w:r>
      <w:r w:rsidR="002D5F77" w:rsidRPr="00770296">
        <w:rPr>
          <w:rFonts w:asciiTheme="majorHAnsi" w:hAnsiTheme="majorHAnsi"/>
          <w:sz w:val="20"/>
          <w:szCs w:val="20"/>
          <w:lang w:val="es-ES_tradnl"/>
        </w:rPr>
        <w:t xml:space="preserve">derecho </w:t>
      </w:r>
      <w:r w:rsidR="008C02D6" w:rsidRPr="00770296">
        <w:rPr>
          <w:rFonts w:asciiTheme="majorHAnsi" w:hAnsiTheme="majorHAnsi"/>
          <w:sz w:val="20"/>
          <w:szCs w:val="20"/>
          <w:lang w:val="es-ES_tradnl"/>
        </w:rPr>
        <w:t xml:space="preserve">a la propiedad </w:t>
      </w:r>
      <w:r w:rsidR="00BF518C" w:rsidRPr="00770296">
        <w:rPr>
          <w:rFonts w:asciiTheme="majorHAnsi" w:hAnsiTheme="majorHAnsi"/>
          <w:sz w:val="20"/>
          <w:szCs w:val="20"/>
          <w:lang w:val="es-ES_tradnl"/>
        </w:rPr>
        <w:t>sobre su</w:t>
      </w:r>
      <w:r w:rsidR="008C02D6" w:rsidRPr="00770296">
        <w:rPr>
          <w:rFonts w:asciiTheme="majorHAnsi" w:hAnsiTheme="majorHAnsi"/>
          <w:sz w:val="20"/>
          <w:szCs w:val="20"/>
          <w:lang w:val="es-ES_tradnl"/>
        </w:rPr>
        <w:t xml:space="preserve"> territorio ancestral </w:t>
      </w:r>
      <w:r w:rsidR="002D5F77" w:rsidRPr="00770296">
        <w:rPr>
          <w:rFonts w:asciiTheme="majorHAnsi" w:hAnsiTheme="majorHAnsi"/>
          <w:sz w:val="20"/>
          <w:szCs w:val="20"/>
          <w:lang w:val="es-ES_tradnl"/>
        </w:rPr>
        <w:t xml:space="preserve">por parte del Estado </w:t>
      </w:r>
      <w:r w:rsidR="007E0741" w:rsidRPr="00770296">
        <w:rPr>
          <w:rFonts w:asciiTheme="majorHAnsi" w:hAnsiTheme="majorHAnsi"/>
          <w:sz w:val="20"/>
          <w:szCs w:val="20"/>
          <w:lang w:val="es-ES_tradnl"/>
        </w:rPr>
        <w:t>m</w:t>
      </w:r>
      <w:r w:rsidR="002D5F77" w:rsidRPr="00770296">
        <w:rPr>
          <w:rFonts w:asciiTheme="majorHAnsi" w:hAnsiTheme="majorHAnsi"/>
          <w:sz w:val="20"/>
          <w:szCs w:val="20"/>
          <w:lang w:val="es-ES_tradnl"/>
        </w:rPr>
        <w:t>exicano.</w:t>
      </w:r>
      <w:r w:rsidR="004A685C" w:rsidRPr="00770296">
        <w:rPr>
          <w:rFonts w:asciiTheme="majorHAnsi" w:hAnsiTheme="majorHAnsi"/>
          <w:sz w:val="20"/>
          <w:szCs w:val="20"/>
          <w:lang w:val="es-ES_tradnl"/>
        </w:rPr>
        <w:t xml:space="preserve"> Y, que, de hecho,</w:t>
      </w:r>
      <w:r w:rsidR="00DC2A31" w:rsidRPr="00770296">
        <w:rPr>
          <w:rFonts w:asciiTheme="majorHAnsi" w:hAnsiTheme="majorHAnsi"/>
          <w:sz w:val="20"/>
          <w:szCs w:val="20"/>
          <w:lang w:val="es-ES_tradnl"/>
        </w:rPr>
        <w:t xml:space="preserve"> </w:t>
      </w:r>
      <w:r w:rsidR="004A685C" w:rsidRPr="00770296">
        <w:rPr>
          <w:rFonts w:asciiTheme="majorHAnsi" w:hAnsiTheme="majorHAnsi"/>
          <w:sz w:val="20"/>
          <w:szCs w:val="20"/>
          <w:lang w:val="es-ES_tradnl"/>
        </w:rPr>
        <w:t>e</w:t>
      </w:r>
      <w:r w:rsidR="00825A92" w:rsidRPr="00770296">
        <w:rPr>
          <w:rFonts w:asciiTheme="majorHAnsi" w:hAnsiTheme="majorHAnsi"/>
          <w:sz w:val="20"/>
          <w:szCs w:val="20"/>
          <w:lang w:val="es-ES_tradnl"/>
        </w:rPr>
        <w:t xml:space="preserve">n diferentes momentos, las superficies pertenecientes a la comunidad de Huitosachi y Mogótavo fueron tituladas indebidamente a favor de particulares y la que pertenece a Bacajípare se encuentra incluida en la superficie de dotación </w:t>
      </w:r>
      <w:r w:rsidR="004A685C" w:rsidRPr="00770296">
        <w:rPr>
          <w:rFonts w:asciiTheme="majorHAnsi" w:hAnsiTheme="majorHAnsi"/>
          <w:sz w:val="20"/>
          <w:szCs w:val="20"/>
          <w:lang w:val="es-ES_tradnl"/>
        </w:rPr>
        <w:t xml:space="preserve">otorgada </w:t>
      </w:r>
      <w:r w:rsidR="00825A92" w:rsidRPr="00770296">
        <w:rPr>
          <w:rFonts w:asciiTheme="majorHAnsi" w:hAnsiTheme="majorHAnsi"/>
          <w:sz w:val="20"/>
          <w:szCs w:val="20"/>
          <w:lang w:val="es-ES_tradnl"/>
        </w:rPr>
        <w:t>al Ejido San Alonso en el año 1936.</w:t>
      </w:r>
    </w:p>
    <w:p w14:paraId="7DCD24C4" w14:textId="4B729A06" w:rsidR="00DC3773" w:rsidRPr="00770296" w:rsidRDefault="00435741" w:rsidP="00D555B6">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770296">
        <w:rPr>
          <w:rFonts w:asciiTheme="majorHAnsi" w:hAnsiTheme="majorHAnsi"/>
          <w:sz w:val="20"/>
          <w:szCs w:val="20"/>
          <w:lang w:val="es-ES_tradnl"/>
        </w:rPr>
        <w:t>3</w:t>
      </w:r>
      <w:r w:rsidR="001B5270" w:rsidRPr="00770296">
        <w:rPr>
          <w:rFonts w:asciiTheme="majorHAnsi" w:hAnsiTheme="majorHAnsi"/>
          <w:sz w:val="20"/>
          <w:szCs w:val="20"/>
          <w:lang w:val="es-ES_tradnl"/>
        </w:rPr>
        <w:t>.</w:t>
      </w:r>
      <w:r w:rsidR="001B5270" w:rsidRPr="00770296">
        <w:rPr>
          <w:rFonts w:asciiTheme="majorHAnsi" w:hAnsiTheme="majorHAnsi"/>
          <w:sz w:val="20"/>
          <w:szCs w:val="20"/>
          <w:lang w:val="es-ES_tradnl"/>
        </w:rPr>
        <w:tab/>
      </w:r>
      <w:r w:rsidR="002A4EB9" w:rsidRPr="00770296">
        <w:rPr>
          <w:rFonts w:asciiTheme="majorHAnsi" w:hAnsiTheme="majorHAnsi"/>
          <w:sz w:val="20"/>
          <w:szCs w:val="20"/>
          <w:lang w:val="es-ES_tradnl"/>
        </w:rPr>
        <w:t xml:space="preserve">El </w:t>
      </w:r>
      <w:r w:rsidR="00AA0D07" w:rsidRPr="00770296">
        <w:rPr>
          <w:rFonts w:asciiTheme="majorHAnsi" w:hAnsiTheme="majorHAnsi"/>
          <w:sz w:val="20"/>
          <w:szCs w:val="20"/>
          <w:lang w:val="es-ES_tradnl"/>
        </w:rPr>
        <w:t xml:space="preserve">10 de octubre de 1996 el entonces gobernador de Chihuahua </w:t>
      </w:r>
      <w:r w:rsidR="00646131" w:rsidRPr="00770296">
        <w:rPr>
          <w:rFonts w:asciiTheme="majorHAnsi" w:hAnsiTheme="majorHAnsi"/>
          <w:sz w:val="20"/>
          <w:szCs w:val="20"/>
          <w:lang w:val="es-ES_tradnl"/>
        </w:rPr>
        <w:t>somet</w:t>
      </w:r>
      <w:r w:rsidR="00AA0D07" w:rsidRPr="00770296">
        <w:rPr>
          <w:rFonts w:asciiTheme="majorHAnsi" w:hAnsiTheme="majorHAnsi"/>
          <w:sz w:val="20"/>
          <w:szCs w:val="20"/>
          <w:lang w:val="es-ES_tradnl"/>
        </w:rPr>
        <w:t xml:space="preserve">ió </w:t>
      </w:r>
      <w:r w:rsidR="00646131" w:rsidRPr="00770296">
        <w:rPr>
          <w:rFonts w:asciiTheme="majorHAnsi" w:hAnsiTheme="majorHAnsi"/>
          <w:sz w:val="20"/>
          <w:szCs w:val="20"/>
          <w:lang w:val="es-ES_tradnl"/>
        </w:rPr>
        <w:t xml:space="preserve">una iniciativa de decreto al </w:t>
      </w:r>
      <w:r w:rsidR="005A6EAB" w:rsidRPr="00770296">
        <w:rPr>
          <w:rFonts w:asciiTheme="majorHAnsi" w:hAnsiTheme="majorHAnsi"/>
          <w:sz w:val="20"/>
          <w:szCs w:val="20"/>
          <w:lang w:val="es-ES_tradnl"/>
        </w:rPr>
        <w:t>c</w:t>
      </w:r>
      <w:r w:rsidR="00646131" w:rsidRPr="00770296">
        <w:rPr>
          <w:rFonts w:asciiTheme="majorHAnsi" w:hAnsiTheme="majorHAnsi"/>
          <w:sz w:val="20"/>
          <w:szCs w:val="20"/>
          <w:lang w:val="es-ES_tradnl"/>
        </w:rPr>
        <w:t xml:space="preserve">ongreso del estado para la aprobación </w:t>
      </w:r>
      <w:r w:rsidR="00AA0D07" w:rsidRPr="00770296">
        <w:rPr>
          <w:rFonts w:asciiTheme="majorHAnsi" w:hAnsiTheme="majorHAnsi"/>
          <w:sz w:val="20"/>
          <w:szCs w:val="20"/>
          <w:lang w:val="es-ES_tradnl"/>
        </w:rPr>
        <w:t>de un contrato de fideicomiso para la realización del proyecto turístico Barrancas del Cobre</w:t>
      </w:r>
      <w:r w:rsidR="00646131" w:rsidRPr="00770296">
        <w:rPr>
          <w:rFonts w:asciiTheme="majorHAnsi" w:hAnsiTheme="majorHAnsi"/>
          <w:sz w:val="20"/>
          <w:szCs w:val="20"/>
          <w:lang w:val="es-ES_tradnl"/>
        </w:rPr>
        <w:t>, ubicado en el territorio ancestral del pueblo rarámuri</w:t>
      </w:r>
      <w:r w:rsidR="00AA0D07" w:rsidRPr="00770296">
        <w:rPr>
          <w:rFonts w:asciiTheme="majorHAnsi" w:hAnsiTheme="majorHAnsi"/>
          <w:sz w:val="20"/>
          <w:szCs w:val="20"/>
          <w:lang w:val="es-ES_tradnl"/>
        </w:rPr>
        <w:t xml:space="preserve">. </w:t>
      </w:r>
      <w:r w:rsidR="005E6FF7" w:rsidRPr="00770296">
        <w:rPr>
          <w:rFonts w:asciiTheme="majorHAnsi" w:hAnsiTheme="majorHAnsi"/>
          <w:sz w:val="20"/>
          <w:szCs w:val="20"/>
          <w:lang w:val="es-ES_tradnl"/>
        </w:rPr>
        <w:t xml:space="preserve">Los peticionarios enfatizan que el presidente de la república había afirmado en un discurso realizado en 1995 que el proyecto tendría un sentido social y que habría de impactar de manera positiva la vida de las comunidades. </w:t>
      </w:r>
      <w:r w:rsidR="00AA0D07" w:rsidRPr="00770296">
        <w:rPr>
          <w:rFonts w:asciiTheme="majorHAnsi" w:hAnsiTheme="majorHAnsi"/>
          <w:sz w:val="20"/>
          <w:szCs w:val="20"/>
          <w:lang w:val="es-ES_tradnl"/>
        </w:rPr>
        <w:t xml:space="preserve">Mediante </w:t>
      </w:r>
      <w:r w:rsidR="00895A9C" w:rsidRPr="00770296">
        <w:rPr>
          <w:rFonts w:asciiTheme="majorHAnsi" w:hAnsiTheme="majorHAnsi"/>
          <w:sz w:val="20"/>
          <w:szCs w:val="20"/>
          <w:lang w:val="es-ES_tradnl"/>
        </w:rPr>
        <w:t>D</w:t>
      </w:r>
      <w:r w:rsidR="00AA0D07" w:rsidRPr="00770296">
        <w:rPr>
          <w:rFonts w:asciiTheme="majorHAnsi" w:hAnsiTheme="majorHAnsi"/>
          <w:sz w:val="20"/>
          <w:szCs w:val="20"/>
          <w:lang w:val="es-ES_tradnl"/>
        </w:rPr>
        <w:t>ecreto 409/96, publicado en el Periódico Oficial del estado de Chihuahua el 1º de enero de 1997</w:t>
      </w:r>
      <w:r w:rsidR="0098632A" w:rsidRPr="00770296">
        <w:rPr>
          <w:rFonts w:asciiTheme="majorHAnsi" w:hAnsiTheme="majorHAnsi"/>
          <w:sz w:val="20"/>
          <w:szCs w:val="20"/>
          <w:lang w:val="es-ES_tradnl"/>
        </w:rPr>
        <w:t xml:space="preserve">, </w:t>
      </w:r>
      <w:r w:rsidR="000012FF" w:rsidRPr="00770296">
        <w:rPr>
          <w:rFonts w:asciiTheme="majorHAnsi" w:hAnsiTheme="majorHAnsi"/>
          <w:sz w:val="20"/>
          <w:szCs w:val="20"/>
          <w:lang w:val="es-ES_tradnl"/>
        </w:rPr>
        <w:t xml:space="preserve">el </w:t>
      </w:r>
      <w:r w:rsidR="00B553D6" w:rsidRPr="00770296">
        <w:rPr>
          <w:rFonts w:asciiTheme="majorHAnsi" w:hAnsiTheme="majorHAnsi"/>
          <w:sz w:val="20"/>
          <w:szCs w:val="20"/>
          <w:lang w:val="es-ES_tradnl"/>
        </w:rPr>
        <w:t>c</w:t>
      </w:r>
      <w:r w:rsidR="000012FF" w:rsidRPr="00770296">
        <w:rPr>
          <w:rFonts w:asciiTheme="majorHAnsi" w:hAnsiTheme="majorHAnsi"/>
          <w:sz w:val="20"/>
          <w:szCs w:val="20"/>
          <w:lang w:val="es-ES_tradnl"/>
        </w:rPr>
        <w:t xml:space="preserve">ongreso </w:t>
      </w:r>
      <w:r w:rsidR="0098632A" w:rsidRPr="00770296">
        <w:rPr>
          <w:rFonts w:asciiTheme="majorHAnsi" w:hAnsiTheme="majorHAnsi"/>
          <w:sz w:val="20"/>
          <w:szCs w:val="20"/>
          <w:lang w:val="es-ES_tradnl"/>
        </w:rPr>
        <w:t xml:space="preserve">estadual </w:t>
      </w:r>
      <w:r w:rsidR="000012FF" w:rsidRPr="00770296">
        <w:rPr>
          <w:rFonts w:asciiTheme="majorHAnsi" w:hAnsiTheme="majorHAnsi"/>
          <w:sz w:val="20"/>
          <w:szCs w:val="20"/>
          <w:lang w:val="es-ES_tradnl"/>
        </w:rPr>
        <w:t>aprobó la celebración de</w:t>
      </w:r>
      <w:r w:rsidR="0098632A" w:rsidRPr="00770296">
        <w:rPr>
          <w:rFonts w:asciiTheme="majorHAnsi" w:hAnsiTheme="majorHAnsi"/>
          <w:sz w:val="20"/>
          <w:szCs w:val="20"/>
          <w:lang w:val="es-ES_tradnl"/>
        </w:rPr>
        <w:t xml:space="preserve"> dicho</w:t>
      </w:r>
      <w:r w:rsidR="000012FF" w:rsidRPr="00770296">
        <w:rPr>
          <w:rFonts w:asciiTheme="majorHAnsi" w:hAnsiTheme="majorHAnsi"/>
          <w:sz w:val="20"/>
          <w:szCs w:val="20"/>
          <w:lang w:val="es-ES_tradnl"/>
        </w:rPr>
        <w:t xml:space="preserve"> contrato</w:t>
      </w:r>
      <w:r w:rsidR="0098632A" w:rsidRPr="00770296">
        <w:rPr>
          <w:rFonts w:asciiTheme="majorHAnsi" w:hAnsiTheme="majorHAnsi"/>
          <w:sz w:val="20"/>
          <w:szCs w:val="20"/>
          <w:lang w:val="es-ES_tradnl"/>
        </w:rPr>
        <w:t xml:space="preserve">, según los peticionarios, en </w:t>
      </w:r>
      <w:r w:rsidR="000012FF" w:rsidRPr="00770296">
        <w:rPr>
          <w:rFonts w:asciiTheme="majorHAnsi" w:hAnsiTheme="majorHAnsi"/>
          <w:sz w:val="20"/>
          <w:szCs w:val="20"/>
          <w:lang w:val="es-ES_tradnl"/>
        </w:rPr>
        <w:t>violación de</w:t>
      </w:r>
      <w:r w:rsidR="001B272C" w:rsidRPr="00770296">
        <w:rPr>
          <w:rFonts w:asciiTheme="majorHAnsi" w:hAnsiTheme="majorHAnsi"/>
          <w:sz w:val="20"/>
          <w:szCs w:val="20"/>
          <w:lang w:val="es-ES_tradnl"/>
        </w:rPr>
        <w:t>l</w:t>
      </w:r>
      <w:r w:rsidR="000012FF" w:rsidRPr="00770296">
        <w:rPr>
          <w:rFonts w:asciiTheme="majorHAnsi" w:hAnsiTheme="majorHAnsi"/>
          <w:sz w:val="20"/>
          <w:szCs w:val="20"/>
          <w:lang w:val="es-ES_tradnl"/>
        </w:rPr>
        <w:t xml:space="preserve"> derecho a la consulta libre, previa e informada</w:t>
      </w:r>
      <w:r w:rsidR="0098632A" w:rsidRPr="00770296">
        <w:rPr>
          <w:rFonts w:asciiTheme="majorHAnsi" w:hAnsiTheme="majorHAnsi"/>
          <w:sz w:val="20"/>
          <w:szCs w:val="20"/>
          <w:lang w:val="es-ES_tradnl"/>
        </w:rPr>
        <w:t xml:space="preserve"> de las comunidades originarias</w:t>
      </w:r>
      <w:r w:rsidR="001B272C" w:rsidRPr="00770296">
        <w:rPr>
          <w:rFonts w:asciiTheme="majorHAnsi" w:hAnsiTheme="majorHAnsi"/>
          <w:sz w:val="20"/>
          <w:szCs w:val="20"/>
          <w:lang w:val="es-ES_tradnl"/>
        </w:rPr>
        <w:t>,</w:t>
      </w:r>
      <w:r w:rsidR="0098632A" w:rsidRPr="00770296">
        <w:rPr>
          <w:rFonts w:asciiTheme="majorHAnsi" w:hAnsiTheme="majorHAnsi"/>
          <w:sz w:val="20"/>
          <w:szCs w:val="20"/>
          <w:lang w:val="es-ES_tradnl"/>
        </w:rPr>
        <w:t xml:space="preserve"> </w:t>
      </w:r>
      <w:r w:rsidR="001B272C" w:rsidRPr="00770296">
        <w:rPr>
          <w:rFonts w:asciiTheme="majorHAnsi" w:hAnsiTheme="majorHAnsi"/>
          <w:sz w:val="20"/>
          <w:szCs w:val="20"/>
          <w:lang w:val="es-ES_tradnl"/>
        </w:rPr>
        <w:t>y</w:t>
      </w:r>
      <w:r w:rsidR="008A268B" w:rsidRPr="00770296">
        <w:rPr>
          <w:rFonts w:asciiTheme="majorHAnsi" w:hAnsiTheme="majorHAnsi"/>
          <w:sz w:val="20"/>
          <w:szCs w:val="20"/>
          <w:lang w:val="es-ES_tradnl"/>
        </w:rPr>
        <w:t xml:space="preserve"> en contra de las solicitudes de información de los gobernadores indígenas y peticiones de ser consultados.</w:t>
      </w:r>
      <w:r w:rsidR="001B272C" w:rsidRPr="00770296">
        <w:rPr>
          <w:rFonts w:asciiTheme="majorHAnsi" w:hAnsiTheme="majorHAnsi"/>
          <w:sz w:val="20"/>
          <w:szCs w:val="20"/>
          <w:lang w:val="es-ES_tradnl"/>
        </w:rPr>
        <w:t xml:space="preserve"> Indican</w:t>
      </w:r>
      <w:r w:rsidR="00F61F0B" w:rsidRPr="00770296">
        <w:rPr>
          <w:rFonts w:asciiTheme="majorHAnsi" w:hAnsiTheme="majorHAnsi"/>
          <w:sz w:val="20"/>
          <w:szCs w:val="20"/>
          <w:lang w:val="es-ES_tradnl"/>
        </w:rPr>
        <w:t xml:space="preserve"> que el Decreto </w:t>
      </w:r>
      <w:r w:rsidR="00354D7B" w:rsidRPr="00770296">
        <w:rPr>
          <w:rFonts w:asciiTheme="majorHAnsi" w:hAnsiTheme="majorHAnsi"/>
          <w:sz w:val="20"/>
          <w:szCs w:val="20"/>
          <w:lang w:val="es-ES_tradnl"/>
        </w:rPr>
        <w:t xml:space="preserve">409/96 </w:t>
      </w:r>
      <w:r w:rsidR="00F61F0B" w:rsidRPr="00770296">
        <w:rPr>
          <w:rFonts w:asciiTheme="majorHAnsi" w:hAnsiTheme="majorHAnsi"/>
          <w:sz w:val="20"/>
          <w:szCs w:val="20"/>
          <w:lang w:val="es-ES_tradnl"/>
        </w:rPr>
        <w:t xml:space="preserve">creó la figura del Consejo Consultivo Regional (en adelante “CCR”) </w:t>
      </w:r>
      <w:r w:rsidR="009F7968" w:rsidRPr="00770296">
        <w:rPr>
          <w:rFonts w:asciiTheme="majorHAnsi" w:hAnsiTheme="majorHAnsi"/>
          <w:sz w:val="20"/>
          <w:szCs w:val="20"/>
          <w:lang w:val="es-ES_tradnl"/>
        </w:rPr>
        <w:t xml:space="preserve">para </w:t>
      </w:r>
      <w:r w:rsidR="00F61F0B" w:rsidRPr="00770296">
        <w:rPr>
          <w:rFonts w:asciiTheme="majorHAnsi" w:hAnsiTheme="majorHAnsi"/>
          <w:sz w:val="20"/>
          <w:szCs w:val="20"/>
          <w:lang w:val="es-ES_tradnl"/>
        </w:rPr>
        <w:t>garant</w:t>
      </w:r>
      <w:r w:rsidR="009F7968" w:rsidRPr="00770296">
        <w:rPr>
          <w:rFonts w:asciiTheme="majorHAnsi" w:hAnsiTheme="majorHAnsi"/>
          <w:sz w:val="20"/>
          <w:szCs w:val="20"/>
          <w:lang w:val="es-ES_tradnl"/>
        </w:rPr>
        <w:t>izar</w:t>
      </w:r>
      <w:r w:rsidR="00F61F0B" w:rsidRPr="00770296">
        <w:rPr>
          <w:rFonts w:asciiTheme="majorHAnsi" w:hAnsiTheme="majorHAnsi"/>
          <w:sz w:val="20"/>
          <w:szCs w:val="20"/>
          <w:lang w:val="es-ES_tradnl"/>
        </w:rPr>
        <w:t xml:space="preserve"> </w:t>
      </w:r>
      <w:r w:rsidR="009F7968" w:rsidRPr="00770296">
        <w:rPr>
          <w:rFonts w:asciiTheme="majorHAnsi" w:hAnsiTheme="majorHAnsi"/>
          <w:sz w:val="20"/>
          <w:szCs w:val="20"/>
          <w:lang w:val="es-ES_tradnl"/>
        </w:rPr>
        <w:t xml:space="preserve">la </w:t>
      </w:r>
      <w:r w:rsidR="00F61F0B" w:rsidRPr="00770296">
        <w:rPr>
          <w:rFonts w:asciiTheme="majorHAnsi" w:hAnsiTheme="majorHAnsi"/>
          <w:sz w:val="20"/>
          <w:szCs w:val="20"/>
          <w:lang w:val="es-ES_tradnl"/>
        </w:rPr>
        <w:t>consulta a los pueblos indígenas afectados por el proyecto.</w:t>
      </w:r>
      <w:r w:rsidR="00207916" w:rsidRPr="00770296">
        <w:rPr>
          <w:rFonts w:asciiTheme="majorHAnsi" w:hAnsiTheme="majorHAnsi"/>
          <w:sz w:val="20"/>
          <w:szCs w:val="20"/>
          <w:lang w:val="es-ES_tradnl"/>
        </w:rPr>
        <w:t xml:space="preserve"> Su finalidad esencial sería </w:t>
      </w:r>
      <w:r w:rsidR="00C17F9D" w:rsidRPr="00770296">
        <w:rPr>
          <w:rFonts w:asciiTheme="majorHAnsi" w:hAnsiTheme="majorHAnsi"/>
          <w:sz w:val="20"/>
          <w:szCs w:val="20"/>
          <w:lang w:val="es-ES_tradnl"/>
        </w:rPr>
        <w:t xml:space="preserve">la de </w:t>
      </w:r>
      <w:r w:rsidR="00207916" w:rsidRPr="00770296">
        <w:rPr>
          <w:rFonts w:asciiTheme="majorHAnsi" w:hAnsiTheme="majorHAnsi"/>
          <w:sz w:val="20"/>
          <w:szCs w:val="20"/>
          <w:lang w:val="es-ES_tradnl"/>
        </w:rPr>
        <w:t>establecer los mecanismos de consulta necesarios para definir y proponer los objetivos, prioridades, políticas y estrategias de desarrollo regional en su área de operaciones.</w:t>
      </w:r>
    </w:p>
    <w:p w14:paraId="76C50D40" w14:textId="406996EA" w:rsidR="008A268B" w:rsidRPr="00770296" w:rsidRDefault="00EB67A5" w:rsidP="00B76F5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770296">
        <w:rPr>
          <w:rFonts w:asciiTheme="majorHAnsi" w:hAnsiTheme="majorHAnsi"/>
          <w:sz w:val="20"/>
          <w:szCs w:val="20"/>
          <w:lang w:val="es-ES_tradnl"/>
        </w:rPr>
        <w:t>5.</w:t>
      </w:r>
      <w:r w:rsidRPr="00770296">
        <w:rPr>
          <w:rFonts w:asciiTheme="majorHAnsi" w:hAnsiTheme="majorHAnsi"/>
          <w:sz w:val="20"/>
          <w:szCs w:val="20"/>
          <w:lang w:val="es-ES_tradnl"/>
        </w:rPr>
        <w:tab/>
      </w:r>
      <w:r w:rsidR="007C36B9" w:rsidRPr="00770296">
        <w:rPr>
          <w:rFonts w:asciiTheme="majorHAnsi" w:hAnsiTheme="majorHAnsi"/>
          <w:sz w:val="20"/>
          <w:szCs w:val="20"/>
          <w:lang w:val="es-ES_tradnl"/>
        </w:rPr>
        <w:t xml:space="preserve">En su petición inicial, los peticionarios señalan que para el 2012 el </w:t>
      </w:r>
      <w:r w:rsidR="00BB58AB" w:rsidRPr="00770296">
        <w:rPr>
          <w:rFonts w:asciiTheme="majorHAnsi" w:hAnsiTheme="majorHAnsi"/>
          <w:sz w:val="20"/>
          <w:szCs w:val="20"/>
          <w:lang w:val="es-ES_tradnl"/>
        </w:rPr>
        <w:t>gob</w:t>
      </w:r>
      <w:r w:rsidR="0051288C" w:rsidRPr="00770296">
        <w:rPr>
          <w:rFonts w:asciiTheme="majorHAnsi" w:hAnsiTheme="majorHAnsi"/>
          <w:sz w:val="20"/>
          <w:szCs w:val="20"/>
          <w:lang w:val="es-ES_tradnl"/>
        </w:rPr>
        <w:t>i</w:t>
      </w:r>
      <w:r w:rsidR="00BB58AB" w:rsidRPr="00770296">
        <w:rPr>
          <w:rFonts w:asciiTheme="majorHAnsi" w:hAnsiTheme="majorHAnsi"/>
          <w:sz w:val="20"/>
          <w:szCs w:val="20"/>
          <w:lang w:val="es-ES_tradnl"/>
        </w:rPr>
        <w:t xml:space="preserve">erno estadual no había creado el </w:t>
      </w:r>
      <w:r w:rsidR="00D56A5F" w:rsidRPr="00770296">
        <w:rPr>
          <w:rFonts w:asciiTheme="majorHAnsi" w:hAnsiTheme="majorHAnsi"/>
          <w:sz w:val="20"/>
          <w:szCs w:val="20"/>
          <w:lang w:val="es-ES_tradnl"/>
        </w:rPr>
        <w:t>CC</w:t>
      </w:r>
      <w:r w:rsidR="007C36B9" w:rsidRPr="00770296">
        <w:rPr>
          <w:rFonts w:asciiTheme="majorHAnsi" w:hAnsiTheme="majorHAnsi"/>
          <w:sz w:val="20"/>
          <w:szCs w:val="20"/>
          <w:lang w:val="es-ES_tradnl"/>
        </w:rPr>
        <w:t>R</w:t>
      </w:r>
      <w:r w:rsidR="00D56A5F" w:rsidRPr="00770296">
        <w:rPr>
          <w:rFonts w:asciiTheme="majorHAnsi" w:hAnsiTheme="majorHAnsi"/>
          <w:sz w:val="20"/>
          <w:szCs w:val="20"/>
          <w:lang w:val="es-ES_tradnl"/>
        </w:rPr>
        <w:t>.</w:t>
      </w:r>
      <w:r w:rsidR="00D961DB" w:rsidRPr="00770296">
        <w:rPr>
          <w:rFonts w:asciiTheme="majorHAnsi" w:hAnsiTheme="majorHAnsi"/>
          <w:sz w:val="20"/>
          <w:szCs w:val="20"/>
          <w:lang w:val="es-ES_tradnl"/>
        </w:rPr>
        <w:t xml:space="preserve"> Sin embargo, en comunicaciones posterior</w:t>
      </w:r>
      <w:r w:rsidR="00A60E3A" w:rsidRPr="00770296">
        <w:rPr>
          <w:rFonts w:asciiTheme="majorHAnsi" w:hAnsiTheme="majorHAnsi"/>
          <w:sz w:val="20"/>
          <w:szCs w:val="20"/>
          <w:lang w:val="es-ES_tradnl"/>
        </w:rPr>
        <w:t>es</w:t>
      </w:r>
      <w:r w:rsidR="00D961DB" w:rsidRPr="00770296">
        <w:rPr>
          <w:rFonts w:asciiTheme="majorHAnsi" w:hAnsiTheme="majorHAnsi"/>
          <w:sz w:val="20"/>
          <w:szCs w:val="20"/>
          <w:lang w:val="es-ES_tradnl"/>
        </w:rPr>
        <w:t xml:space="preserve"> de los peticionarios y del Estado, </w:t>
      </w:r>
      <w:r w:rsidR="00A60E3A" w:rsidRPr="00770296">
        <w:rPr>
          <w:rFonts w:asciiTheme="majorHAnsi" w:hAnsiTheme="majorHAnsi"/>
          <w:sz w:val="20"/>
          <w:szCs w:val="20"/>
          <w:lang w:val="es-ES_tradnl"/>
        </w:rPr>
        <w:t>se informó a la C</w:t>
      </w:r>
      <w:r w:rsidR="00634512" w:rsidRPr="00770296">
        <w:rPr>
          <w:rFonts w:asciiTheme="majorHAnsi" w:hAnsiTheme="majorHAnsi"/>
          <w:sz w:val="20"/>
          <w:szCs w:val="20"/>
          <w:lang w:val="es-ES_tradnl"/>
        </w:rPr>
        <w:t>IDH</w:t>
      </w:r>
      <w:r w:rsidR="00A60E3A" w:rsidRPr="00770296">
        <w:rPr>
          <w:rFonts w:asciiTheme="majorHAnsi" w:hAnsiTheme="majorHAnsi"/>
          <w:sz w:val="20"/>
          <w:szCs w:val="20"/>
          <w:lang w:val="es-ES_tradnl"/>
        </w:rPr>
        <w:t xml:space="preserve"> que el CCR fue creado en 2015 en el marco del cumplimiento de una sentencia de amparo proferida por la Suprema Corte</w:t>
      </w:r>
      <w:r w:rsidR="00D56A5F" w:rsidRPr="00770296">
        <w:rPr>
          <w:rFonts w:asciiTheme="majorHAnsi" w:hAnsiTheme="majorHAnsi"/>
          <w:sz w:val="20"/>
          <w:szCs w:val="20"/>
          <w:lang w:val="es-ES_tradnl"/>
        </w:rPr>
        <w:t xml:space="preserve"> </w:t>
      </w:r>
      <w:r w:rsidR="00A60E3A" w:rsidRPr="00770296">
        <w:rPr>
          <w:rFonts w:asciiTheme="majorHAnsi" w:hAnsiTheme="majorHAnsi"/>
          <w:sz w:val="20"/>
          <w:szCs w:val="20"/>
          <w:lang w:val="es-ES_tradnl"/>
        </w:rPr>
        <w:t xml:space="preserve">de Justicia de la Nación </w:t>
      </w:r>
      <w:r w:rsidR="00197AEA" w:rsidRPr="00770296">
        <w:rPr>
          <w:rFonts w:asciiTheme="majorHAnsi" w:hAnsiTheme="majorHAnsi"/>
          <w:sz w:val="20"/>
          <w:szCs w:val="20"/>
          <w:lang w:val="es-ES_tradnl"/>
        </w:rPr>
        <w:t xml:space="preserve">(en adelante “SCJN”) </w:t>
      </w:r>
      <w:r w:rsidR="00A60E3A" w:rsidRPr="00770296">
        <w:rPr>
          <w:rFonts w:asciiTheme="majorHAnsi" w:hAnsiTheme="majorHAnsi"/>
          <w:sz w:val="20"/>
          <w:szCs w:val="20"/>
          <w:lang w:val="es-ES_tradnl"/>
        </w:rPr>
        <w:t xml:space="preserve">a favor de la comunidad Huitosachi. </w:t>
      </w:r>
      <w:r w:rsidR="00D56A5F" w:rsidRPr="00770296">
        <w:rPr>
          <w:rFonts w:asciiTheme="majorHAnsi" w:hAnsiTheme="majorHAnsi"/>
          <w:sz w:val="20"/>
          <w:szCs w:val="20"/>
          <w:lang w:val="es-ES_tradnl"/>
        </w:rPr>
        <w:t>No obstante,</w:t>
      </w:r>
      <w:r w:rsidR="00646496" w:rsidRPr="00770296">
        <w:rPr>
          <w:rFonts w:asciiTheme="majorHAnsi" w:hAnsiTheme="majorHAnsi"/>
          <w:sz w:val="20"/>
          <w:szCs w:val="20"/>
          <w:lang w:val="es-ES_tradnl"/>
        </w:rPr>
        <w:t xml:space="preserve"> los peticionarios</w:t>
      </w:r>
      <w:r w:rsidR="008D4850" w:rsidRPr="00770296">
        <w:rPr>
          <w:rFonts w:asciiTheme="majorHAnsi" w:hAnsiTheme="majorHAnsi"/>
          <w:sz w:val="20"/>
          <w:szCs w:val="20"/>
          <w:lang w:val="es-ES_tradnl"/>
        </w:rPr>
        <w:t xml:space="preserve"> alegan la ineficacia del recurso de amparo y del CCR para atender sus reclamos frente al proyecto turístico.</w:t>
      </w:r>
      <w:r w:rsidR="00646496" w:rsidRPr="00770296">
        <w:rPr>
          <w:rFonts w:asciiTheme="majorHAnsi" w:hAnsiTheme="majorHAnsi"/>
          <w:sz w:val="20"/>
          <w:szCs w:val="20"/>
          <w:lang w:val="es-ES_tradnl"/>
        </w:rPr>
        <w:t xml:space="preserve"> </w:t>
      </w:r>
      <w:r w:rsidR="009C5D22" w:rsidRPr="00770296">
        <w:rPr>
          <w:rFonts w:asciiTheme="majorHAnsi" w:hAnsiTheme="majorHAnsi"/>
          <w:sz w:val="20"/>
          <w:szCs w:val="20"/>
          <w:lang w:val="es-ES_tradnl"/>
        </w:rPr>
        <w:t>Denuncian</w:t>
      </w:r>
      <w:r w:rsidR="008D4850" w:rsidRPr="00770296">
        <w:rPr>
          <w:rFonts w:asciiTheme="majorHAnsi" w:hAnsiTheme="majorHAnsi"/>
          <w:sz w:val="20"/>
          <w:szCs w:val="20"/>
          <w:lang w:val="es-ES_tradnl"/>
        </w:rPr>
        <w:t>, además,</w:t>
      </w:r>
      <w:r w:rsidR="009C5D22" w:rsidRPr="00770296">
        <w:rPr>
          <w:rFonts w:asciiTheme="majorHAnsi" w:hAnsiTheme="majorHAnsi"/>
          <w:sz w:val="20"/>
          <w:szCs w:val="20"/>
          <w:lang w:val="es-ES_tradnl"/>
        </w:rPr>
        <w:t xml:space="preserve"> que </w:t>
      </w:r>
      <w:r w:rsidR="002E39BF" w:rsidRPr="00770296">
        <w:rPr>
          <w:rFonts w:asciiTheme="majorHAnsi" w:hAnsiTheme="majorHAnsi"/>
          <w:sz w:val="20"/>
          <w:szCs w:val="20"/>
          <w:lang w:val="es-ES_tradnl"/>
        </w:rPr>
        <w:t>h</w:t>
      </w:r>
      <w:r w:rsidR="009C5D22" w:rsidRPr="00770296">
        <w:rPr>
          <w:rFonts w:asciiTheme="majorHAnsi" w:hAnsiTheme="majorHAnsi"/>
          <w:sz w:val="20"/>
          <w:szCs w:val="20"/>
          <w:lang w:val="es-ES_tradnl"/>
        </w:rPr>
        <w:t>an sido objeto de</w:t>
      </w:r>
      <w:r w:rsidR="002E39BF" w:rsidRPr="00770296">
        <w:rPr>
          <w:rFonts w:asciiTheme="majorHAnsi" w:hAnsiTheme="majorHAnsi"/>
          <w:sz w:val="20"/>
          <w:szCs w:val="20"/>
          <w:lang w:val="es-ES_tradnl"/>
        </w:rPr>
        <w:t xml:space="preserve"> presi</w:t>
      </w:r>
      <w:r w:rsidR="0060330D" w:rsidRPr="00770296">
        <w:rPr>
          <w:rFonts w:asciiTheme="majorHAnsi" w:hAnsiTheme="majorHAnsi"/>
          <w:sz w:val="20"/>
          <w:szCs w:val="20"/>
          <w:lang w:val="es-ES_tradnl"/>
        </w:rPr>
        <w:t>ón</w:t>
      </w:r>
      <w:r w:rsidR="002E39BF" w:rsidRPr="00770296">
        <w:rPr>
          <w:rFonts w:asciiTheme="majorHAnsi" w:hAnsiTheme="majorHAnsi"/>
          <w:sz w:val="20"/>
          <w:szCs w:val="20"/>
          <w:lang w:val="es-ES_tradnl"/>
        </w:rPr>
        <w:t xml:space="preserve"> y amenazas tanto del gobierno como de inversionistas particulares para </w:t>
      </w:r>
      <w:r w:rsidR="009C5D22" w:rsidRPr="00770296">
        <w:rPr>
          <w:rFonts w:asciiTheme="majorHAnsi" w:hAnsiTheme="majorHAnsi"/>
          <w:sz w:val="20"/>
          <w:szCs w:val="20"/>
          <w:lang w:val="es-ES_tradnl"/>
        </w:rPr>
        <w:t>abandonar su</w:t>
      </w:r>
      <w:r w:rsidR="002E39BF" w:rsidRPr="00770296">
        <w:rPr>
          <w:rFonts w:asciiTheme="majorHAnsi" w:hAnsiTheme="majorHAnsi"/>
          <w:sz w:val="20"/>
          <w:szCs w:val="20"/>
          <w:lang w:val="es-ES_tradnl"/>
        </w:rPr>
        <w:t xml:space="preserve">s tierras </w:t>
      </w:r>
      <w:r w:rsidR="008E1DC8" w:rsidRPr="00770296">
        <w:rPr>
          <w:rFonts w:asciiTheme="majorHAnsi" w:hAnsiTheme="majorHAnsi"/>
          <w:sz w:val="20"/>
          <w:szCs w:val="20"/>
          <w:lang w:val="es-ES_tradnl"/>
        </w:rPr>
        <w:t>debido a</w:t>
      </w:r>
      <w:r w:rsidR="009C5D22" w:rsidRPr="00770296">
        <w:rPr>
          <w:rFonts w:asciiTheme="majorHAnsi" w:hAnsiTheme="majorHAnsi"/>
          <w:sz w:val="20"/>
          <w:szCs w:val="20"/>
          <w:lang w:val="es-ES_tradnl"/>
        </w:rPr>
        <w:t xml:space="preserve"> los intereses </w:t>
      </w:r>
      <w:r w:rsidR="002E39BF" w:rsidRPr="00770296">
        <w:rPr>
          <w:rFonts w:asciiTheme="majorHAnsi" w:hAnsiTheme="majorHAnsi"/>
          <w:sz w:val="20"/>
          <w:szCs w:val="20"/>
          <w:lang w:val="es-ES_tradnl"/>
        </w:rPr>
        <w:t>hotele</w:t>
      </w:r>
      <w:r w:rsidR="009C5D22" w:rsidRPr="00770296">
        <w:rPr>
          <w:rFonts w:asciiTheme="majorHAnsi" w:hAnsiTheme="majorHAnsi"/>
          <w:sz w:val="20"/>
          <w:szCs w:val="20"/>
          <w:lang w:val="es-ES_tradnl"/>
        </w:rPr>
        <w:t>ros y turísticos que existen en la zona</w:t>
      </w:r>
      <w:r w:rsidR="002E39BF" w:rsidRPr="00770296">
        <w:rPr>
          <w:rFonts w:asciiTheme="majorHAnsi" w:hAnsiTheme="majorHAnsi"/>
          <w:sz w:val="20"/>
          <w:szCs w:val="20"/>
          <w:lang w:val="es-ES_tradnl"/>
        </w:rPr>
        <w:t>.</w:t>
      </w:r>
      <w:r w:rsidR="006F2ADE" w:rsidRPr="00770296">
        <w:rPr>
          <w:rFonts w:asciiTheme="majorHAnsi" w:hAnsiTheme="majorHAnsi"/>
          <w:sz w:val="20"/>
          <w:szCs w:val="20"/>
          <w:lang w:val="es-ES_tradnl"/>
        </w:rPr>
        <w:t xml:space="preserve"> </w:t>
      </w:r>
      <w:r w:rsidR="00A97AE6" w:rsidRPr="00770296">
        <w:rPr>
          <w:rFonts w:asciiTheme="majorHAnsi" w:hAnsiTheme="majorHAnsi"/>
          <w:sz w:val="20"/>
          <w:szCs w:val="20"/>
          <w:lang w:val="es-ES_tradnl"/>
        </w:rPr>
        <w:t>En particular, señalan que han recibido a</w:t>
      </w:r>
      <w:r w:rsidR="006F2ADE" w:rsidRPr="00770296">
        <w:rPr>
          <w:rFonts w:asciiTheme="majorHAnsi" w:hAnsiTheme="majorHAnsi"/>
          <w:sz w:val="20"/>
          <w:szCs w:val="20"/>
          <w:lang w:val="es-ES_tradnl"/>
        </w:rPr>
        <w:t>menazas</w:t>
      </w:r>
      <w:r w:rsidR="00A97AE6" w:rsidRPr="00770296">
        <w:rPr>
          <w:rFonts w:asciiTheme="majorHAnsi" w:hAnsiTheme="majorHAnsi"/>
          <w:sz w:val="20"/>
          <w:szCs w:val="20"/>
          <w:lang w:val="es-ES_tradnl"/>
        </w:rPr>
        <w:t xml:space="preserve"> de muerte</w:t>
      </w:r>
      <w:r w:rsidR="006F2ADE" w:rsidRPr="00770296">
        <w:rPr>
          <w:rFonts w:asciiTheme="majorHAnsi" w:hAnsiTheme="majorHAnsi"/>
          <w:sz w:val="20"/>
          <w:szCs w:val="20"/>
          <w:lang w:val="es-ES_tradnl"/>
        </w:rPr>
        <w:t xml:space="preserve">, </w:t>
      </w:r>
      <w:r w:rsidR="00A97AE6" w:rsidRPr="00770296">
        <w:rPr>
          <w:rFonts w:asciiTheme="majorHAnsi" w:hAnsiTheme="majorHAnsi"/>
          <w:sz w:val="20"/>
          <w:szCs w:val="20"/>
          <w:lang w:val="es-ES_tradnl"/>
        </w:rPr>
        <w:t>amenazas de destrucción de sus albergues, e incluso un atentado ocurrido e</w:t>
      </w:r>
      <w:r w:rsidR="006F2ADE" w:rsidRPr="00770296">
        <w:rPr>
          <w:rFonts w:asciiTheme="majorHAnsi" w:hAnsiTheme="majorHAnsi"/>
          <w:sz w:val="20"/>
          <w:szCs w:val="20"/>
          <w:lang w:val="es-ES_tradnl"/>
        </w:rPr>
        <w:t xml:space="preserve">l 4 de </w:t>
      </w:r>
      <w:r w:rsidR="00A97AE6" w:rsidRPr="00770296">
        <w:rPr>
          <w:rFonts w:asciiTheme="majorHAnsi" w:hAnsiTheme="majorHAnsi"/>
          <w:sz w:val="20"/>
          <w:szCs w:val="20"/>
          <w:lang w:val="es-ES_tradnl"/>
        </w:rPr>
        <w:t>e</w:t>
      </w:r>
      <w:r w:rsidR="006F2ADE" w:rsidRPr="00770296">
        <w:rPr>
          <w:rFonts w:asciiTheme="majorHAnsi" w:hAnsiTheme="majorHAnsi"/>
          <w:sz w:val="20"/>
          <w:szCs w:val="20"/>
          <w:lang w:val="es-ES_tradnl"/>
        </w:rPr>
        <w:t xml:space="preserve">nero del 2009 </w:t>
      </w:r>
      <w:r w:rsidR="00A97AE6" w:rsidRPr="00770296">
        <w:rPr>
          <w:rFonts w:asciiTheme="majorHAnsi" w:hAnsiTheme="majorHAnsi"/>
          <w:sz w:val="20"/>
          <w:szCs w:val="20"/>
          <w:lang w:val="es-ES_tradnl"/>
        </w:rPr>
        <w:t xml:space="preserve">en el que desconocidos dispararon contra </w:t>
      </w:r>
      <w:r w:rsidR="006F2ADE" w:rsidRPr="00770296">
        <w:rPr>
          <w:rFonts w:asciiTheme="majorHAnsi" w:hAnsiTheme="majorHAnsi"/>
          <w:sz w:val="20"/>
          <w:szCs w:val="20"/>
          <w:lang w:val="es-ES_tradnl"/>
        </w:rPr>
        <w:t>el niño R</w:t>
      </w:r>
      <w:r w:rsidR="00A97AE6" w:rsidRPr="00770296">
        <w:rPr>
          <w:rFonts w:asciiTheme="majorHAnsi" w:hAnsiTheme="majorHAnsi"/>
          <w:sz w:val="20"/>
          <w:szCs w:val="20"/>
          <w:lang w:val="es-ES_tradnl"/>
        </w:rPr>
        <w:t>.</w:t>
      </w:r>
      <w:r w:rsidR="006F2ADE" w:rsidRPr="00770296">
        <w:rPr>
          <w:rFonts w:asciiTheme="majorHAnsi" w:hAnsiTheme="majorHAnsi"/>
          <w:sz w:val="20"/>
          <w:szCs w:val="20"/>
          <w:lang w:val="es-ES_tradnl"/>
        </w:rPr>
        <w:t>M</w:t>
      </w:r>
      <w:r w:rsidR="00A97AE6" w:rsidRPr="00770296">
        <w:rPr>
          <w:rFonts w:asciiTheme="majorHAnsi" w:hAnsiTheme="majorHAnsi"/>
          <w:sz w:val="20"/>
          <w:szCs w:val="20"/>
          <w:lang w:val="es-ES_tradnl"/>
        </w:rPr>
        <w:t>.</w:t>
      </w:r>
      <w:r w:rsidR="001C1070" w:rsidRPr="00770296">
        <w:rPr>
          <w:rFonts w:asciiTheme="majorHAnsi" w:hAnsiTheme="majorHAnsi"/>
          <w:sz w:val="20"/>
          <w:szCs w:val="20"/>
          <w:lang w:val="es-ES_tradnl"/>
        </w:rPr>
        <w:t xml:space="preserve"> de la comunidad </w:t>
      </w:r>
    </w:p>
    <w:p w14:paraId="48C01946" w14:textId="288CC5D5" w:rsidR="00EF0B7E" w:rsidRPr="00770296" w:rsidRDefault="00F14CF1" w:rsidP="00AE0018">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770296">
        <w:rPr>
          <w:rFonts w:asciiTheme="majorHAnsi" w:hAnsiTheme="majorHAnsi"/>
          <w:sz w:val="20"/>
          <w:szCs w:val="20"/>
          <w:lang w:val="es-ES_tradnl"/>
        </w:rPr>
        <w:t>6.</w:t>
      </w:r>
      <w:r w:rsidRPr="00770296">
        <w:rPr>
          <w:rFonts w:asciiTheme="majorHAnsi" w:hAnsiTheme="majorHAnsi"/>
          <w:sz w:val="20"/>
          <w:szCs w:val="20"/>
          <w:lang w:val="es-ES_tradnl"/>
        </w:rPr>
        <w:tab/>
      </w:r>
      <w:r w:rsidR="00A97AE6" w:rsidRPr="00770296">
        <w:rPr>
          <w:rFonts w:asciiTheme="majorHAnsi" w:hAnsiTheme="majorHAnsi"/>
          <w:sz w:val="20"/>
          <w:szCs w:val="20"/>
          <w:lang w:val="es-ES_tradnl"/>
        </w:rPr>
        <w:t>Los peticionarios sostienen que la</w:t>
      </w:r>
      <w:r w:rsidR="00E4651B" w:rsidRPr="00770296">
        <w:rPr>
          <w:rFonts w:asciiTheme="majorHAnsi" w:hAnsiTheme="majorHAnsi"/>
          <w:sz w:val="20"/>
          <w:szCs w:val="20"/>
          <w:lang w:val="es-ES_tradnl"/>
        </w:rPr>
        <w:t xml:space="preserve"> infraestructura hotelera </w:t>
      </w:r>
      <w:r w:rsidR="00A97AE6" w:rsidRPr="00770296">
        <w:rPr>
          <w:rFonts w:asciiTheme="majorHAnsi" w:hAnsiTheme="majorHAnsi"/>
          <w:sz w:val="20"/>
          <w:szCs w:val="20"/>
          <w:lang w:val="es-ES_tradnl"/>
        </w:rPr>
        <w:t xml:space="preserve">construida en su territorio </w:t>
      </w:r>
      <w:r w:rsidR="00E4651B" w:rsidRPr="00770296">
        <w:rPr>
          <w:rFonts w:asciiTheme="majorHAnsi" w:hAnsiTheme="majorHAnsi"/>
          <w:sz w:val="20"/>
          <w:szCs w:val="20"/>
          <w:lang w:val="es-ES_tradnl"/>
        </w:rPr>
        <w:t xml:space="preserve">no contempló los mecanismos efectivos para el manejo de basura y </w:t>
      </w:r>
      <w:r w:rsidR="00A97AE6" w:rsidRPr="00770296">
        <w:rPr>
          <w:rFonts w:asciiTheme="majorHAnsi" w:hAnsiTheme="majorHAnsi"/>
          <w:sz w:val="20"/>
          <w:szCs w:val="20"/>
          <w:lang w:val="es-ES_tradnl"/>
        </w:rPr>
        <w:t xml:space="preserve">de </w:t>
      </w:r>
      <w:r w:rsidR="00E4651B" w:rsidRPr="00770296">
        <w:rPr>
          <w:rFonts w:asciiTheme="majorHAnsi" w:hAnsiTheme="majorHAnsi"/>
          <w:sz w:val="20"/>
          <w:szCs w:val="20"/>
          <w:lang w:val="es-ES_tradnl"/>
        </w:rPr>
        <w:t xml:space="preserve">aguas residuales, </w:t>
      </w:r>
      <w:r w:rsidR="00A97AE6" w:rsidRPr="005637B0">
        <w:rPr>
          <w:rFonts w:asciiTheme="majorHAnsi" w:hAnsiTheme="majorHAnsi"/>
          <w:sz w:val="20"/>
          <w:szCs w:val="20"/>
          <w:lang w:val="es-ES_tradnl"/>
        </w:rPr>
        <w:t xml:space="preserve">lo que ha </w:t>
      </w:r>
      <w:r w:rsidR="002C2A0C" w:rsidRPr="005637B0">
        <w:rPr>
          <w:rFonts w:asciiTheme="majorHAnsi" w:hAnsiTheme="majorHAnsi"/>
          <w:sz w:val="20"/>
          <w:szCs w:val="20"/>
          <w:lang w:val="es-ES_tradnl"/>
        </w:rPr>
        <w:t xml:space="preserve">generado </w:t>
      </w:r>
      <w:r w:rsidR="00E4651B" w:rsidRPr="005637B0">
        <w:rPr>
          <w:rFonts w:asciiTheme="majorHAnsi" w:hAnsiTheme="majorHAnsi"/>
          <w:sz w:val="20"/>
          <w:szCs w:val="20"/>
          <w:lang w:val="es-ES_tradnl"/>
        </w:rPr>
        <w:t>la contaminación de las fuentes naturales de agua</w:t>
      </w:r>
      <w:r w:rsidR="00A97AE6" w:rsidRPr="005637B0">
        <w:rPr>
          <w:rFonts w:asciiTheme="majorHAnsi" w:hAnsiTheme="majorHAnsi"/>
          <w:sz w:val="20"/>
          <w:szCs w:val="20"/>
          <w:lang w:val="es-ES_tradnl"/>
        </w:rPr>
        <w:t xml:space="preserve"> de uso doméstico de las comunidades</w:t>
      </w:r>
      <w:r w:rsidR="00E4651B" w:rsidRPr="005637B0">
        <w:rPr>
          <w:rFonts w:asciiTheme="majorHAnsi" w:hAnsiTheme="majorHAnsi"/>
          <w:sz w:val="20"/>
          <w:szCs w:val="20"/>
          <w:lang w:val="es-ES_tradnl"/>
        </w:rPr>
        <w:t xml:space="preserve">. </w:t>
      </w:r>
      <w:r w:rsidR="00342F59" w:rsidRPr="005637B0">
        <w:rPr>
          <w:rFonts w:asciiTheme="majorHAnsi" w:hAnsiTheme="majorHAnsi"/>
          <w:sz w:val="20"/>
          <w:szCs w:val="20"/>
          <w:lang w:val="es-ES_tradnl"/>
        </w:rPr>
        <w:t xml:space="preserve">Esto habría </w:t>
      </w:r>
      <w:r w:rsidR="002C2A0C" w:rsidRPr="005637B0">
        <w:rPr>
          <w:rFonts w:asciiTheme="majorHAnsi" w:hAnsiTheme="majorHAnsi"/>
          <w:sz w:val="20"/>
          <w:szCs w:val="20"/>
          <w:lang w:val="es-ES_tradnl"/>
        </w:rPr>
        <w:t>ocasion</w:t>
      </w:r>
      <w:r w:rsidR="00342F59" w:rsidRPr="005637B0">
        <w:rPr>
          <w:rFonts w:asciiTheme="majorHAnsi" w:hAnsiTheme="majorHAnsi"/>
          <w:sz w:val="20"/>
          <w:szCs w:val="20"/>
          <w:lang w:val="es-ES_tradnl"/>
        </w:rPr>
        <w:t xml:space="preserve">ado problemas de salud a </w:t>
      </w:r>
      <w:r w:rsidR="002C2A0C" w:rsidRPr="005637B0">
        <w:rPr>
          <w:rFonts w:asciiTheme="majorHAnsi" w:hAnsiTheme="majorHAnsi"/>
          <w:sz w:val="20"/>
          <w:szCs w:val="20"/>
          <w:lang w:val="es-ES_tradnl"/>
        </w:rPr>
        <w:t xml:space="preserve">miembros de </w:t>
      </w:r>
      <w:r w:rsidR="00342F59" w:rsidRPr="005637B0">
        <w:rPr>
          <w:rFonts w:asciiTheme="majorHAnsi" w:hAnsiTheme="majorHAnsi"/>
          <w:sz w:val="20"/>
          <w:szCs w:val="20"/>
          <w:lang w:val="es-ES_tradnl"/>
        </w:rPr>
        <w:t>la comunidad</w:t>
      </w:r>
      <w:r w:rsidR="0018595B" w:rsidRPr="005637B0">
        <w:rPr>
          <w:rFonts w:asciiTheme="majorHAnsi" w:hAnsiTheme="majorHAnsi"/>
          <w:sz w:val="20"/>
          <w:szCs w:val="20"/>
          <w:lang w:val="es-ES_tradnl"/>
        </w:rPr>
        <w:t>,</w:t>
      </w:r>
      <w:r w:rsidR="00342F59" w:rsidRPr="005637B0">
        <w:rPr>
          <w:rFonts w:asciiTheme="majorHAnsi" w:hAnsiTheme="majorHAnsi"/>
          <w:sz w:val="20"/>
          <w:szCs w:val="20"/>
          <w:lang w:val="es-ES_tradnl"/>
        </w:rPr>
        <w:t xml:space="preserve"> </w:t>
      </w:r>
      <w:r w:rsidR="0018595B" w:rsidRPr="005637B0">
        <w:rPr>
          <w:rFonts w:asciiTheme="majorHAnsi" w:hAnsiTheme="majorHAnsi"/>
          <w:sz w:val="20"/>
          <w:szCs w:val="20"/>
          <w:lang w:val="es-ES_tradnl"/>
        </w:rPr>
        <w:t xml:space="preserve">con enfermedades </w:t>
      </w:r>
      <w:r w:rsidR="00342F59" w:rsidRPr="005637B0">
        <w:rPr>
          <w:rFonts w:asciiTheme="majorHAnsi" w:hAnsiTheme="majorHAnsi"/>
          <w:sz w:val="20"/>
          <w:szCs w:val="20"/>
          <w:lang w:val="es-ES_tradnl"/>
        </w:rPr>
        <w:t xml:space="preserve">gastrointestinales </w:t>
      </w:r>
      <w:r w:rsidR="0018595B" w:rsidRPr="005637B0">
        <w:rPr>
          <w:rFonts w:asciiTheme="majorHAnsi" w:hAnsiTheme="majorHAnsi"/>
          <w:sz w:val="20"/>
          <w:szCs w:val="20"/>
          <w:lang w:val="es-ES_tradnl"/>
        </w:rPr>
        <w:t xml:space="preserve">e </w:t>
      </w:r>
      <w:r w:rsidR="00342F59" w:rsidRPr="005637B0">
        <w:rPr>
          <w:rFonts w:asciiTheme="majorHAnsi" w:hAnsiTheme="majorHAnsi"/>
          <w:sz w:val="20"/>
          <w:szCs w:val="20"/>
          <w:lang w:val="es-ES_tradnl"/>
        </w:rPr>
        <w:t xml:space="preserve">infecciones de la piel, </w:t>
      </w:r>
      <w:r w:rsidR="002C2A0C" w:rsidRPr="005637B0">
        <w:rPr>
          <w:rFonts w:asciiTheme="majorHAnsi" w:hAnsiTheme="majorHAnsi"/>
          <w:sz w:val="20"/>
          <w:szCs w:val="20"/>
          <w:lang w:val="es-ES_tradnl"/>
        </w:rPr>
        <w:t xml:space="preserve">aunado a la falta </w:t>
      </w:r>
      <w:r w:rsidR="00342F59" w:rsidRPr="005637B0">
        <w:rPr>
          <w:rFonts w:asciiTheme="majorHAnsi" w:hAnsiTheme="majorHAnsi"/>
          <w:sz w:val="20"/>
          <w:szCs w:val="20"/>
          <w:lang w:val="es-ES_tradnl"/>
        </w:rPr>
        <w:t>de acceso a servicios médicos.</w:t>
      </w:r>
      <w:r w:rsidR="00342F59" w:rsidRPr="00770296">
        <w:rPr>
          <w:rFonts w:asciiTheme="majorHAnsi" w:hAnsiTheme="majorHAnsi"/>
          <w:sz w:val="20"/>
          <w:szCs w:val="20"/>
          <w:lang w:val="es-ES_tradnl"/>
        </w:rPr>
        <w:t xml:space="preserve"> En </w:t>
      </w:r>
      <w:r w:rsidR="002C2A0C" w:rsidRPr="00770296">
        <w:rPr>
          <w:rFonts w:asciiTheme="majorHAnsi" w:hAnsiTheme="majorHAnsi"/>
          <w:sz w:val="20"/>
          <w:szCs w:val="20"/>
          <w:lang w:val="es-ES_tradnl"/>
        </w:rPr>
        <w:t>su</w:t>
      </w:r>
      <w:r w:rsidR="00342F59" w:rsidRPr="00770296">
        <w:rPr>
          <w:rFonts w:asciiTheme="majorHAnsi" w:hAnsiTheme="majorHAnsi"/>
          <w:sz w:val="20"/>
          <w:szCs w:val="20"/>
          <w:lang w:val="es-ES_tradnl"/>
        </w:rPr>
        <w:t xml:space="preserve"> solicitud de Medidas Cautelares</w:t>
      </w:r>
      <w:r w:rsidR="002C2A0C" w:rsidRPr="00770296">
        <w:rPr>
          <w:rFonts w:asciiTheme="majorHAnsi" w:hAnsiTheme="majorHAnsi"/>
          <w:sz w:val="20"/>
          <w:szCs w:val="20"/>
          <w:lang w:val="es-ES_tradnl"/>
        </w:rPr>
        <w:t>,</w:t>
      </w:r>
      <w:r w:rsidR="00342F59" w:rsidRPr="00770296">
        <w:rPr>
          <w:rFonts w:asciiTheme="majorHAnsi" w:hAnsiTheme="majorHAnsi"/>
          <w:sz w:val="20"/>
          <w:szCs w:val="20"/>
          <w:lang w:val="es-ES_tradnl"/>
        </w:rPr>
        <w:t xml:space="preserve"> MC-427-12</w:t>
      </w:r>
      <w:r w:rsidR="000338E2" w:rsidRPr="00770296">
        <w:rPr>
          <w:rFonts w:asciiTheme="majorHAnsi" w:hAnsiTheme="majorHAnsi"/>
          <w:sz w:val="20"/>
          <w:szCs w:val="20"/>
          <w:lang w:val="es-ES_tradnl"/>
        </w:rPr>
        <w:t xml:space="preserve"> ante la CIDH,</w:t>
      </w:r>
      <w:r w:rsidR="00342F59" w:rsidRPr="00770296">
        <w:rPr>
          <w:rFonts w:asciiTheme="majorHAnsi" w:hAnsiTheme="majorHAnsi"/>
          <w:sz w:val="20"/>
          <w:szCs w:val="20"/>
          <w:lang w:val="es-ES_tradnl"/>
        </w:rPr>
        <w:t xml:space="preserve"> los peticionarios denuncian</w:t>
      </w:r>
      <w:r w:rsidR="002C2A0C" w:rsidRPr="00770296">
        <w:rPr>
          <w:rFonts w:asciiTheme="majorHAnsi" w:hAnsiTheme="majorHAnsi"/>
          <w:sz w:val="20"/>
          <w:szCs w:val="20"/>
          <w:lang w:val="es-ES_tradnl"/>
        </w:rPr>
        <w:t xml:space="preserve"> </w:t>
      </w:r>
      <w:r w:rsidR="00342F59" w:rsidRPr="00770296">
        <w:rPr>
          <w:rFonts w:asciiTheme="majorHAnsi" w:hAnsiTheme="majorHAnsi"/>
          <w:sz w:val="20"/>
          <w:szCs w:val="20"/>
          <w:lang w:val="es-ES_tradnl"/>
        </w:rPr>
        <w:t xml:space="preserve">que varias personas </w:t>
      </w:r>
      <w:r w:rsidR="00812CEA" w:rsidRPr="00770296">
        <w:rPr>
          <w:rFonts w:asciiTheme="majorHAnsi" w:hAnsiTheme="majorHAnsi"/>
          <w:sz w:val="20"/>
          <w:szCs w:val="20"/>
          <w:lang w:val="es-ES_tradnl"/>
        </w:rPr>
        <w:t xml:space="preserve">“presentan lesiones en miembros superiores e inferiores de evolución crónica, las cuales a pesar de que han sido tratadas, vuelven a aparecer, presentando prurito y ulceraciones sangrantes, algunas de las cuales también tienen secreciones y otras escamosas”. </w:t>
      </w:r>
      <w:r w:rsidR="00A97AE6" w:rsidRPr="00770296">
        <w:rPr>
          <w:rFonts w:asciiTheme="majorHAnsi" w:hAnsiTheme="majorHAnsi"/>
          <w:sz w:val="20"/>
          <w:szCs w:val="20"/>
          <w:lang w:val="es-ES_tradnl"/>
        </w:rPr>
        <w:t xml:space="preserve">Manifiestan que, </w:t>
      </w:r>
      <w:r w:rsidR="00A97AE6" w:rsidRPr="005637B0">
        <w:rPr>
          <w:rFonts w:asciiTheme="majorHAnsi" w:hAnsiTheme="majorHAnsi"/>
          <w:sz w:val="20"/>
          <w:szCs w:val="20"/>
          <w:lang w:val="es-ES_tradnl"/>
        </w:rPr>
        <w:lastRenderedPageBreak/>
        <w:t>d</w:t>
      </w:r>
      <w:r w:rsidR="00E4651B" w:rsidRPr="005637B0">
        <w:rPr>
          <w:rFonts w:asciiTheme="majorHAnsi" w:hAnsiTheme="majorHAnsi"/>
          <w:sz w:val="20"/>
          <w:szCs w:val="20"/>
          <w:lang w:val="es-ES_tradnl"/>
        </w:rPr>
        <w:t xml:space="preserve">esde 2002 la comunidad de Bacajípare ha presentado denuncias públicas </w:t>
      </w:r>
      <w:r w:rsidR="00A97AE6" w:rsidRPr="005637B0">
        <w:rPr>
          <w:rFonts w:asciiTheme="majorHAnsi" w:hAnsiTheme="majorHAnsi"/>
          <w:sz w:val="20"/>
          <w:szCs w:val="20"/>
          <w:lang w:val="es-ES_tradnl"/>
        </w:rPr>
        <w:t>ante la Procuraduría Federal de Protección al Ambiente (en adelante “PROFEPA”)</w:t>
      </w:r>
      <w:r w:rsidR="00BC771B" w:rsidRPr="005637B0">
        <w:rPr>
          <w:rFonts w:asciiTheme="majorHAnsi" w:hAnsiTheme="majorHAnsi"/>
          <w:sz w:val="20"/>
          <w:szCs w:val="20"/>
          <w:lang w:val="es-ES_tradnl"/>
        </w:rPr>
        <w:t>,</w:t>
      </w:r>
      <w:r w:rsidR="00E4651B" w:rsidRPr="005637B0">
        <w:rPr>
          <w:rFonts w:asciiTheme="majorHAnsi" w:hAnsiTheme="majorHAnsi"/>
          <w:sz w:val="20"/>
          <w:szCs w:val="20"/>
          <w:lang w:val="es-ES_tradnl"/>
        </w:rPr>
        <w:t xml:space="preserve"> ante </w:t>
      </w:r>
      <w:r w:rsidR="00A97AE6" w:rsidRPr="005637B0">
        <w:rPr>
          <w:rFonts w:asciiTheme="majorHAnsi" w:hAnsiTheme="majorHAnsi"/>
          <w:sz w:val="20"/>
          <w:szCs w:val="20"/>
          <w:lang w:val="es-ES_tradnl"/>
        </w:rPr>
        <w:t>la Comisión Nacional del Agua (en adelante “CONAGUA”)</w:t>
      </w:r>
      <w:r w:rsidR="00BC771B" w:rsidRPr="005637B0">
        <w:rPr>
          <w:rFonts w:asciiTheme="majorHAnsi" w:hAnsiTheme="majorHAnsi"/>
          <w:sz w:val="20"/>
          <w:szCs w:val="20"/>
          <w:lang w:val="es-ES_tradnl"/>
        </w:rPr>
        <w:t xml:space="preserve"> y ante </w:t>
      </w:r>
      <w:r w:rsidR="00A97AE6" w:rsidRPr="005637B0">
        <w:rPr>
          <w:rFonts w:asciiTheme="majorHAnsi" w:hAnsiTheme="majorHAnsi"/>
          <w:sz w:val="20"/>
          <w:szCs w:val="20"/>
          <w:lang w:val="es-ES_tradnl"/>
        </w:rPr>
        <w:t>la Dirección de Servicios de Salud del estado de Chihuahua</w:t>
      </w:r>
      <w:r w:rsidR="00E4651B" w:rsidRPr="005637B0">
        <w:rPr>
          <w:rFonts w:asciiTheme="majorHAnsi" w:hAnsiTheme="majorHAnsi"/>
          <w:sz w:val="20"/>
          <w:szCs w:val="20"/>
          <w:lang w:val="es-ES_tradnl"/>
        </w:rPr>
        <w:t xml:space="preserve"> por la contaminación de sus aguajes</w:t>
      </w:r>
      <w:r w:rsidR="00AE0018" w:rsidRPr="005637B0">
        <w:rPr>
          <w:rFonts w:asciiTheme="majorHAnsi" w:hAnsiTheme="majorHAnsi"/>
          <w:sz w:val="20"/>
          <w:szCs w:val="20"/>
          <w:lang w:val="es-ES_tradnl"/>
        </w:rPr>
        <w:t>.</w:t>
      </w:r>
      <w:r w:rsidR="00E4651B" w:rsidRPr="00770296">
        <w:rPr>
          <w:rFonts w:asciiTheme="majorHAnsi" w:hAnsiTheme="majorHAnsi"/>
          <w:sz w:val="20"/>
          <w:szCs w:val="20"/>
          <w:lang w:val="es-ES_tradnl"/>
        </w:rPr>
        <w:t xml:space="preserve"> </w:t>
      </w:r>
      <w:r w:rsidR="00AE0018" w:rsidRPr="00770296">
        <w:rPr>
          <w:rFonts w:asciiTheme="majorHAnsi" w:hAnsiTheme="majorHAnsi"/>
          <w:sz w:val="20"/>
          <w:szCs w:val="20"/>
          <w:lang w:val="es-ES_tradnl"/>
        </w:rPr>
        <w:t>Estiman que los procedimientos sancionatorios iniciados a raíz de sus denuncias han resultado injustificadamente tardíos e ineficaces para cesar y reparar los daños ambientales y a los recursos naturales, y mucho menos a las personas y a las comunidades. Señala que el gobierno sólo envió médicos y atendió a las personas enfermas como consecuencia de la contaminación del agua cuando las comunidades presentaron su denuncia a la CIDH.</w:t>
      </w:r>
    </w:p>
    <w:p w14:paraId="003B228D" w14:textId="5F5C8E63" w:rsidR="00DD4569" w:rsidRPr="00770296" w:rsidRDefault="00EF0B7E" w:rsidP="00EF0B7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770296">
        <w:rPr>
          <w:rFonts w:asciiTheme="majorHAnsi" w:hAnsiTheme="majorHAnsi"/>
          <w:sz w:val="20"/>
          <w:szCs w:val="20"/>
          <w:lang w:val="es-ES_tradnl"/>
        </w:rPr>
        <w:t>7.</w:t>
      </w:r>
      <w:r w:rsidRPr="00770296">
        <w:rPr>
          <w:rFonts w:asciiTheme="majorHAnsi" w:hAnsiTheme="majorHAnsi"/>
          <w:sz w:val="20"/>
          <w:szCs w:val="20"/>
          <w:lang w:val="es-ES_tradnl"/>
        </w:rPr>
        <w:tab/>
        <w:t xml:space="preserve">Con respecto al reclamo de la falta de consulta previa, los peticionarios refieren que cada una de las tres comunidades interpuso diferentes recursos para </w:t>
      </w:r>
      <w:r w:rsidR="0049454E" w:rsidRPr="00770296">
        <w:rPr>
          <w:rFonts w:asciiTheme="majorHAnsi" w:hAnsiTheme="majorHAnsi"/>
          <w:sz w:val="20"/>
          <w:szCs w:val="20"/>
          <w:lang w:val="es-ES_tradnl"/>
        </w:rPr>
        <w:t>demand</w:t>
      </w:r>
      <w:r w:rsidRPr="00770296">
        <w:rPr>
          <w:rFonts w:asciiTheme="majorHAnsi" w:hAnsiTheme="majorHAnsi"/>
          <w:sz w:val="20"/>
          <w:szCs w:val="20"/>
          <w:lang w:val="es-ES_tradnl"/>
        </w:rPr>
        <w:t xml:space="preserve">ar </w:t>
      </w:r>
      <w:r w:rsidR="0049454E" w:rsidRPr="00770296">
        <w:rPr>
          <w:rFonts w:asciiTheme="majorHAnsi" w:hAnsiTheme="majorHAnsi"/>
          <w:sz w:val="20"/>
          <w:szCs w:val="20"/>
          <w:lang w:val="es-ES_tradnl"/>
        </w:rPr>
        <w:t xml:space="preserve">la consulta y participación en el proyecto turístico. </w:t>
      </w:r>
      <w:r w:rsidR="00DD4569" w:rsidRPr="00770296">
        <w:rPr>
          <w:rFonts w:asciiTheme="majorHAnsi" w:hAnsiTheme="majorHAnsi"/>
          <w:sz w:val="20"/>
          <w:szCs w:val="20"/>
          <w:lang w:val="es-ES_tradnl"/>
        </w:rPr>
        <w:t xml:space="preserve">En primer lugar, la comunidad de Bacajípare interpuso una demanda de amparo el 6 de agosto de 2010 ante el Juzgado Octavo de Distrito en el estado de Chihuahua, registrado bajo el expediente no. 634/2010. En ésta impugnaron la aprobación del Decreto 409/96 I.P.O., la celebración del convenio de fideicomiso del </w:t>
      </w:r>
      <w:r w:rsidR="00DD4569" w:rsidRPr="005637B0">
        <w:rPr>
          <w:rFonts w:asciiTheme="majorHAnsi" w:hAnsiTheme="majorHAnsi"/>
          <w:sz w:val="20"/>
          <w:szCs w:val="20"/>
          <w:lang w:val="es-ES_tradnl"/>
        </w:rPr>
        <w:t>Plan Maestro del Proyecto turístico Barrancas del Cobre del 11</w:t>
      </w:r>
      <w:r w:rsidR="00DD4569" w:rsidRPr="00770296">
        <w:rPr>
          <w:rFonts w:asciiTheme="majorHAnsi" w:hAnsiTheme="majorHAnsi"/>
          <w:sz w:val="20"/>
          <w:szCs w:val="20"/>
          <w:lang w:val="es-ES_tradnl"/>
        </w:rPr>
        <w:t xml:space="preserve"> de diciembre de 199, y la firma del contrato de arrendamiento con el ejido San Alonso, municipio de Urique del 1º de enero de 2009 para instalar un teleférico en territorio bacajíparo. El 18 de agosto de 2010 el Juzgado desechó la demanda por considerarla “notoriamente improcedente” por cuanto los actos reclamados en el amparo no afectarían el interés jurídico de la comunidad Bacajípare. El 2 de septiembre de 2010 la comunidad promovió recurso de revisión contra dicha decisión, que fue denegado el 21 de octubre de 2010 por el Primer Tribunal Colegiado en materias penal y administrativo del Decimoséptimo Circuito. El Tribunal presentó denuncia ante la SCJN de la contradicción de tesis que advirtió. </w:t>
      </w:r>
      <w:r w:rsidR="00DD4569" w:rsidRPr="005637B0">
        <w:rPr>
          <w:rFonts w:asciiTheme="majorHAnsi" w:hAnsiTheme="majorHAnsi"/>
          <w:sz w:val="20"/>
          <w:szCs w:val="20"/>
          <w:lang w:val="es-ES_tradnl"/>
        </w:rPr>
        <w:t>El 9 de marzo de 2011 la CSJN dictó resolución declarando la inexistencia de contradicción de las tesis referidas</w:t>
      </w:r>
      <w:r w:rsidR="00DD4569" w:rsidRPr="00770296">
        <w:rPr>
          <w:rFonts w:asciiTheme="majorHAnsi" w:hAnsiTheme="majorHAnsi"/>
          <w:sz w:val="20"/>
          <w:szCs w:val="20"/>
          <w:lang w:val="es-ES_tradnl"/>
        </w:rPr>
        <w:t>.</w:t>
      </w:r>
    </w:p>
    <w:p w14:paraId="469C3154" w14:textId="6A3B1226" w:rsidR="00EF0B7E" w:rsidRPr="00770296" w:rsidRDefault="0045441D" w:rsidP="00EF0B7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770296">
        <w:rPr>
          <w:rFonts w:asciiTheme="majorHAnsi" w:hAnsiTheme="majorHAnsi"/>
          <w:sz w:val="20"/>
          <w:szCs w:val="20"/>
          <w:lang w:val="es-ES_tradnl"/>
        </w:rPr>
        <w:t>8.</w:t>
      </w:r>
      <w:r w:rsidRPr="00770296">
        <w:rPr>
          <w:rFonts w:asciiTheme="majorHAnsi" w:hAnsiTheme="majorHAnsi"/>
          <w:sz w:val="20"/>
          <w:szCs w:val="20"/>
          <w:lang w:val="es-ES_tradnl"/>
        </w:rPr>
        <w:tab/>
        <w:t xml:space="preserve">Por </w:t>
      </w:r>
      <w:r w:rsidR="00BB7A66" w:rsidRPr="00770296">
        <w:rPr>
          <w:rFonts w:asciiTheme="majorHAnsi" w:hAnsiTheme="majorHAnsi"/>
          <w:sz w:val="20"/>
          <w:szCs w:val="20"/>
          <w:lang w:val="es-ES_tradnl"/>
        </w:rPr>
        <w:t>su</w:t>
      </w:r>
      <w:r w:rsidRPr="00770296">
        <w:rPr>
          <w:rFonts w:asciiTheme="majorHAnsi" w:hAnsiTheme="majorHAnsi"/>
          <w:sz w:val="20"/>
          <w:szCs w:val="20"/>
          <w:lang w:val="es-ES_tradnl"/>
        </w:rPr>
        <w:t xml:space="preserve"> parte, </w:t>
      </w:r>
      <w:r w:rsidR="0049454E" w:rsidRPr="00770296">
        <w:rPr>
          <w:rFonts w:asciiTheme="majorHAnsi" w:hAnsiTheme="majorHAnsi"/>
          <w:sz w:val="20"/>
          <w:szCs w:val="20"/>
          <w:lang w:val="es-ES_tradnl"/>
        </w:rPr>
        <w:t>l</w:t>
      </w:r>
      <w:r w:rsidR="00EF0B7E" w:rsidRPr="00770296">
        <w:rPr>
          <w:rFonts w:asciiTheme="majorHAnsi" w:hAnsiTheme="majorHAnsi"/>
          <w:sz w:val="20"/>
          <w:szCs w:val="20"/>
          <w:lang w:val="es-ES_tradnl"/>
        </w:rPr>
        <w:t>a Comunidad de Mogótavo</w:t>
      </w:r>
      <w:r w:rsidR="0049454E" w:rsidRPr="00770296">
        <w:rPr>
          <w:rFonts w:asciiTheme="majorHAnsi" w:hAnsiTheme="majorHAnsi"/>
          <w:sz w:val="20"/>
          <w:szCs w:val="20"/>
          <w:lang w:val="es-ES_tradnl"/>
        </w:rPr>
        <w:t xml:space="preserve"> promovió una controversia agraria ante el Tribunal Unitario Agrario del Distrito Cinco el </w:t>
      </w:r>
      <w:r w:rsidR="00EF0B7E" w:rsidRPr="00770296">
        <w:rPr>
          <w:rFonts w:asciiTheme="majorHAnsi" w:hAnsiTheme="majorHAnsi"/>
          <w:sz w:val="20"/>
          <w:szCs w:val="20"/>
          <w:lang w:val="es-ES_tradnl"/>
        </w:rPr>
        <w:t xml:space="preserve">24 de enero de 2011. </w:t>
      </w:r>
      <w:r w:rsidR="0049454E" w:rsidRPr="00770296">
        <w:rPr>
          <w:rFonts w:asciiTheme="majorHAnsi" w:hAnsiTheme="majorHAnsi"/>
          <w:sz w:val="20"/>
          <w:szCs w:val="20"/>
          <w:lang w:val="es-ES_tradnl"/>
        </w:rPr>
        <w:t xml:space="preserve">Por medio de este recurso plantearon </w:t>
      </w:r>
      <w:r w:rsidR="00EF0B7E" w:rsidRPr="00770296">
        <w:rPr>
          <w:rFonts w:asciiTheme="majorHAnsi" w:hAnsiTheme="majorHAnsi"/>
          <w:sz w:val="20"/>
          <w:szCs w:val="20"/>
          <w:lang w:val="es-ES_tradnl"/>
        </w:rPr>
        <w:t xml:space="preserve">la nulidad absoluta o de pleno derecho del convenio denominado </w:t>
      </w:r>
      <w:r w:rsidR="0049454E" w:rsidRPr="00770296">
        <w:rPr>
          <w:rFonts w:asciiTheme="majorHAnsi" w:hAnsiTheme="majorHAnsi"/>
          <w:sz w:val="20"/>
          <w:szCs w:val="20"/>
          <w:lang w:val="es-ES_tradnl"/>
        </w:rPr>
        <w:t>“</w:t>
      </w:r>
      <w:r w:rsidR="00EF0B7E" w:rsidRPr="005637B0">
        <w:rPr>
          <w:rFonts w:asciiTheme="majorHAnsi" w:hAnsiTheme="majorHAnsi"/>
          <w:sz w:val="20"/>
          <w:szCs w:val="20"/>
          <w:lang w:val="es-ES_tradnl"/>
        </w:rPr>
        <w:t>Fideicomiso Barrancas del Cobre</w:t>
      </w:r>
      <w:r w:rsidR="0049454E" w:rsidRPr="00770296">
        <w:rPr>
          <w:rFonts w:asciiTheme="majorHAnsi" w:hAnsiTheme="majorHAnsi"/>
          <w:sz w:val="20"/>
          <w:szCs w:val="20"/>
          <w:lang w:val="es-ES_tradnl"/>
        </w:rPr>
        <w:t>” y de</w:t>
      </w:r>
      <w:r w:rsidR="00EF0B7E" w:rsidRPr="00770296">
        <w:rPr>
          <w:rFonts w:asciiTheme="majorHAnsi" w:hAnsiTheme="majorHAnsi"/>
          <w:sz w:val="20"/>
          <w:szCs w:val="20"/>
          <w:lang w:val="es-ES_tradnl"/>
        </w:rPr>
        <w:t xml:space="preserve">l </w:t>
      </w:r>
      <w:r w:rsidR="0049454E" w:rsidRPr="00770296">
        <w:rPr>
          <w:rFonts w:asciiTheme="majorHAnsi" w:hAnsiTheme="majorHAnsi"/>
          <w:sz w:val="20"/>
          <w:szCs w:val="20"/>
          <w:lang w:val="es-ES_tradnl"/>
        </w:rPr>
        <w:t>D</w:t>
      </w:r>
      <w:r w:rsidR="00EF0B7E" w:rsidRPr="00770296">
        <w:rPr>
          <w:rFonts w:asciiTheme="majorHAnsi" w:hAnsiTheme="majorHAnsi"/>
          <w:sz w:val="20"/>
          <w:szCs w:val="20"/>
          <w:lang w:val="es-ES_tradnl"/>
        </w:rPr>
        <w:t>ecreto 409/96.</w:t>
      </w:r>
      <w:r w:rsidR="0049454E" w:rsidRPr="00770296">
        <w:rPr>
          <w:rFonts w:asciiTheme="majorHAnsi" w:hAnsiTheme="majorHAnsi"/>
          <w:sz w:val="20"/>
          <w:szCs w:val="20"/>
          <w:lang w:val="es-ES_tradnl"/>
        </w:rPr>
        <w:t xml:space="preserve"> Esta controversia fue registrada bajo el</w:t>
      </w:r>
      <w:r w:rsidR="00EF0B7E" w:rsidRPr="00770296">
        <w:rPr>
          <w:rFonts w:asciiTheme="majorHAnsi" w:hAnsiTheme="majorHAnsi"/>
          <w:sz w:val="20"/>
          <w:szCs w:val="20"/>
          <w:lang w:val="es-ES_tradnl"/>
        </w:rPr>
        <w:t xml:space="preserve"> </w:t>
      </w:r>
      <w:r w:rsidR="0049454E" w:rsidRPr="00770296">
        <w:rPr>
          <w:rFonts w:asciiTheme="majorHAnsi" w:hAnsiTheme="majorHAnsi"/>
          <w:sz w:val="20"/>
          <w:szCs w:val="20"/>
          <w:lang w:val="es-ES_tradnl"/>
        </w:rPr>
        <w:t>e</w:t>
      </w:r>
      <w:r w:rsidR="00EF0B7E" w:rsidRPr="00770296">
        <w:rPr>
          <w:rFonts w:asciiTheme="majorHAnsi" w:hAnsiTheme="majorHAnsi"/>
          <w:sz w:val="20"/>
          <w:szCs w:val="20"/>
          <w:lang w:val="es-ES_tradnl"/>
        </w:rPr>
        <w:t xml:space="preserve">xpediente </w:t>
      </w:r>
      <w:r w:rsidR="0049454E" w:rsidRPr="00770296">
        <w:rPr>
          <w:rFonts w:asciiTheme="majorHAnsi" w:hAnsiTheme="majorHAnsi"/>
          <w:sz w:val="20"/>
          <w:szCs w:val="20"/>
          <w:lang w:val="es-ES_tradnl"/>
        </w:rPr>
        <w:t xml:space="preserve">no. </w:t>
      </w:r>
      <w:r w:rsidR="00EF0B7E" w:rsidRPr="00770296">
        <w:rPr>
          <w:rFonts w:asciiTheme="majorHAnsi" w:hAnsiTheme="majorHAnsi"/>
          <w:sz w:val="20"/>
          <w:szCs w:val="20"/>
          <w:lang w:val="es-ES_tradnl"/>
        </w:rPr>
        <w:t>64/2011</w:t>
      </w:r>
      <w:r w:rsidR="001D3827" w:rsidRPr="00770296">
        <w:rPr>
          <w:rFonts w:asciiTheme="majorHAnsi" w:hAnsiTheme="majorHAnsi"/>
          <w:sz w:val="20"/>
          <w:szCs w:val="20"/>
          <w:lang w:val="es-ES_tradnl"/>
        </w:rPr>
        <w:t>,</w:t>
      </w:r>
      <w:r w:rsidR="0049454E" w:rsidRPr="00770296">
        <w:rPr>
          <w:rFonts w:asciiTheme="majorHAnsi" w:hAnsiTheme="majorHAnsi"/>
          <w:sz w:val="20"/>
          <w:szCs w:val="20"/>
          <w:lang w:val="es-ES_tradnl"/>
        </w:rPr>
        <w:t xml:space="preserve"> </w:t>
      </w:r>
      <w:r w:rsidR="001D3827" w:rsidRPr="00770296">
        <w:rPr>
          <w:rFonts w:asciiTheme="majorHAnsi" w:hAnsiTheme="majorHAnsi"/>
          <w:sz w:val="20"/>
          <w:szCs w:val="20"/>
          <w:lang w:val="es-ES_tradnl"/>
        </w:rPr>
        <w:t>e</w:t>
      </w:r>
      <w:r w:rsidR="0049454E" w:rsidRPr="00770296">
        <w:rPr>
          <w:rFonts w:asciiTheme="majorHAnsi" w:hAnsiTheme="majorHAnsi"/>
          <w:sz w:val="20"/>
          <w:szCs w:val="20"/>
          <w:lang w:val="es-ES_tradnl"/>
        </w:rPr>
        <w:t xml:space="preserve">n </w:t>
      </w:r>
      <w:r w:rsidR="001D3827" w:rsidRPr="00770296">
        <w:rPr>
          <w:rFonts w:asciiTheme="majorHAnsi" w:hAnsiTheme="majorHAnsi"/>
          <w:sz w:val="20"/>
          <w:szCs w:val="20"/>
          <w:lang w:val="es-ES_tradnl"/>
        </w:rPr>
        <w:t xml:space="preserve">el que, además de reclamar la ausencia de una consulta previa, </w:t>
      </w:r>
      <w:r w:rsidR="0049454E" w:rsidRPr="00770296">
        <w:rPr>
          <w:rFonts w:asciiTheme="majorHAnsi" w:hAnsiTheme="majorHAnsi"/>
          <w:sz w:val="20"/>
          <w:szCs w:val="20"/>
          <w:lang w:val="es-ES_tradnl"/>
        </w:rPr>
        <w:t xml:space="preserve">denunciaron la contaminación ambiental del lugar conocido como </w:t>
      </w:r>
      <w:r w:rsidR="00EF0B7E" w:rsidRPr="00770296">
        <w:rPr>
          <w:rFonts w:asciiTheme="majorHAnsi" w:hAnsiTheme="majorHAnsi"/>
          <w:sz w:val="20"/>
          <w:szCs w:val="20"/>
          <w:lang w:val="es-ES_tradnl"/>
        </w:rPr>
        <w:t>Mesa de la Barranca</w:t>
      </w:r>
      <w:r w:rsidR="0049454E" w:rsidRPr="00770296">
        <w:rPr>
          <w:rFonts w:asciiTheme="majorHAnsi" w:hAnsiTheme="majorHAnsi"/>
          <w:sz w:val="20"/>
          <w:szCs w:val="20"/>
          <w:lang w:val="es-ES_tradnl"/>
        </w:rPr>
        <w:t xml:space="preserve"> </w:t>
      </w:r>
      <w:r w:rsidR="00EF0B7E" w:rsidRPr="00770296">
        <w:rPr>
          <w:rFonts w:asciiTheme="majorHAnsi" w:hAnsiTheme="majorHAnsi"/>
          <w:sz w:val="20"/>
          <w:szCs w:val="20"/>
          <w:lang w:val="es-ES_tradnl"/>
        </w:rPr>
        <w:t>-</w:t>
      </w:r>
      <w:r w:rsidR="0049454E" w:rsidRPr="00770296">
        <w:rPr>
          <w:rFonts w:asciiTheme="majorHAnsi" w:hAnsiTheme="majorHAnsi"/>
          <w:sz w:val="20"/>
          <w:szCs w:val="20"/>
          <w:lang w:val="es-ES_tradnl"/>
        </w:rPr>
        <w:t xml:space="preserve"> </w:t>
      </w:r>
      <w:r w:rsidR="00EF0B7E" w:rsidRPr="00770296">
        <w:rPr>
          <w:rFonts w:asciiTheme="majorHAnsi" w:hAnsiTheme="majorHAnsi"/>
          <w:sz w:val="20"/>
          <w:szCs w:val="20"/>
          <w:lang w:val="es-ES_tradnl"/>
        </w:rPr>
        <w:t xml:space="preserve">Mogótavo y Divisadero, así como </w:t>
      </w:r>
      <w:r w:rsidR="0049454E" w:rsidRPr="00770296">
        <w:rPr>
          <w:rFonts w:asciiTheme="majorHAnsi" w:hAnsiTheme="majorHAnsi"/>
          <w:sz w:val="20"/>
          <w:szCs w:val="20"/>
          <w:lang w:val="es-ES_tradnl"/>
        </w:rPr>
        <w:t xml:space="preserve">la afectación </w:t>
      </w:r>
      <w:r w:rsidR="00EF0B7E" w:rsidRPr="00770296">
        <w:rPr>
          <w:rFonts w:asciiTheme="majorHAnsi" w:hAnsiTheme="majorHAnsi"/>
          <w:sz w:val="20"/>
          <w:szCs w:val="20"/>
          <w:lang w:val="es-ES_tradnl"/>
        </w:rPr>
        <w:t xml:space="preserve">de </w:t>
      </w:r>
      <w:r w:rsidR="0049454E" w:rsidRPr="00770296">
        <w:rPr>
          <w:rFonts w:asciiTheme="majorHAnsi" w:hAnsiTheme="majorHAnsi"/>
          <w:sz w:val="20"/>
          <w:szCs w:val="20"/>
          <w:lang w:val="es-ES_tradnl"/>
        </w:rPr>
        <w:t xml:space="preserve">su </w:t>
      </w:r>
      <w:r w:rsidR="00EF0B7E" w:rsidRPr="00770296">
        <w:rPr>
          <w:rFonts w:asciiTheme="majorHAnsi" w:hAnsiTheme="majorHAnsi"/>
          <w:sz w:val="20"/>
          <w:szCs w:val="20"/>
          <w:lang w:val="es-ES_tradnl"/>
        </w:rPr>
        <w:t xml:space="preserve">patrimonio cultural e instituciones tradicionales. </w:t>
      </w:r>
      <w:r w:rsidR="001D3827" w:rsidRPr="00770296">
        <w:rPr>
          <w:rFonts w:asciiTheme="majorHAnsi" w:hAnsiTheme="majorHAnsi"/>
          <w:sz w:val="20"/>
          <w:szCs w:val="20"/>
          <w:lang w:val="es-ES_tradnl"/>
        </w:rPr>
        <w:t xml:space="preserve">La CIDH recibió información del Estado en el sentido de que </w:t>
      </w:r>
      <w:r w:rsidR="005E6733" w:rsidRPr="00770296">
        <w:rPr>
          <w:rFonts w:asciiTheme="majorHAnsi" w:hAnsiTheme="majorHAnsi"/>
          <w:sz w:val="20"/>
          <w:szCs w:val="20"/>
          <w:lang w:val="es-ES_tradnl"/>
        </w:rPr>
        <w:t xml:space="preserve">el Tribunal habría </w:t>
      </w:r>
      <w:r w:rsidR="007A6CBD" w:rsidRPr="00770296">
        <w:rPr>
          <w:rFonts w:asciiTheme="majorHAnsi" w:hAnsiTheme="majorHAnsi"/>
          <w:sz w:val="20"/>
          <w:szCs w:val="20"/>
          <w:lang w:val="es-ES_tradnl"/>
        </w:rPr>
        <w:t xml:space="preserve">negado la excepción de </w:t>
      </w:r>
      <w:r w:rsidR="005E6733" w:rsidRPr="00770296">
        <w:rPr>
          <w:rFonts w:asciiTheme="majorHAnsi" w:hAnsiTheme="majorHAnsi"/>
          <w:sz w:val="20"/>
          <w:szCs w:val="20"/>
          <w:lang w:val="es-ES_tradnl"/>
        </w:rPr>
        <w:t>in</w:t>
      </w:r>
      <w:r w:rsidR="00EF0B7E" w:rsidRPr="00770296">
        <w:rPr>
          <w:rFonts w:asciiTheme="majorHAnsi" w:hAnsiTheme="majorHAnsi"/>
          <w:sz w:val="20"/>
          <w:szCs w:val="20"/>
          <w:lang w:val="es-ES_tradnl"/>
        </w:rPr>
        <w:t>compete</w:t>
      </w:r>
      <w:r w:rsidR="007A6CBD" w:rsidRPr="00770296">
        <w:rPr>
          <w:rFonts w:asciiTheme="majorHAnsi" w:hAnsiTheme="majorHAnsi"/>
          <w:sz w:val="20"/>
          <w:szCs w:val="20"/>
          <w:lang w:val="es-ES_tradnl"/>
        </w:rPr>
        <w:t>ncia</w:t>
      </w:r>
      <w:r w:rsidR="005E6733" w:rsidRPr="00770296">
        <w:rPr>
          <w:rFonts w:asciiTheme="majorHAnsi" w:hAnsiTheme="majorHAnsi"/>
          <w:sz w:val="20"/>
          <w:szCs w:val="20"/>
          <w:lang w:val="es-ES_tradnl"/>
        </w:rPr>
        <w:t xml:space="preserve"> por razón de la</w:t>
      </w:r>
      <w:r w:rsidR="00EF0B7E" w:rsidRPr="00770296">
        <w:rPr>
          <w:rFonts w:asciiTheme="majorHAnsi" w:hAnsiTheme="majorHAnsi"/>
          <w:sz w:val="20"/>
          <w:szCs w:val="20"/>
          <w:lang w:val="es-ES_tradnl"/>
        </w:rPr>
        <w:t xml:space="preserve"> materia</w:t>
      </w:r>
      <w:r w:rsidR="007A6CBD" w:rsidRPr="00770296">
        <w:rPr>
          <w:rFonts w:asciiTheme="majorHAnsi" w:hAnsiTheme="majorHAnsi"/>
          <w:sz w:val="20"/>
          <w:szCs w:val="20"/>
          <w:lang w:val="es-ES_tradnl"/>
        </w:rPr>
        <w:t xml:space="preserve"> planteada por la PROFEPA</w:t>
      </w:r>
      <w:r w:rsidR="00002E37" w:rsidRPr="00770296">
        <w:rPr>
          <w:rFonts w:asciiTheme="majorHAnsi" w:hAnsiTheme="majorHAnsi"/>
          <w:sz w:val="20"/>
          <w:szCs w:val="20"/>
          <w:lang w:val="es-ES_tradnl"/>
        </w:rPr>
        <w:t>, por lo que este recurso seguiría en trámite. La Comisión carece</w:t>
      </w:r>
      <w:r w:rsidR="00EF0B7E" w:rsidRPr="00770296">
        <w:rPr>
          <w:rFonts w:asciiTheme="majorHAnsi" w:hAnsiTheme="majorHAnsi"/>
          <w:sz w:val="20"/>
          <w:szCs w:val="20"/>
          <w:lang w:val="es-ES_tradnl"/>
        </w:rPr>
        <w:t xml:space="preserve"> </w:t>
      </w:r>
      <w:r w:rsidR="00002E37" w:rsidRPr="00770296">
        <w:rPr>
          <w:rFonts w:asciiTheme="majorHAnsi" w:hAnsiTheme="majorHAnsi"/>
          <w:sz w:val="20"/>
          <w:szCs w:val="20"/>
          <w:lang w:val="es-ES_tradnl"/>
        </w:rPr>
        <w:t>de información actualizada sobre los resultados de este proceso.</w:t>
      </w:r>
    </w:p>
    <w:p w14:paraId="4DF43669" w14:textId="1E1001D7" w:rsidR="00D0107E" w:rsidRPr="00770296" w:rsidRDefault="000566E7" w:rsidP="00EF0B7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770296">
        <w:rPr>
          <w:rFonts w:asciiTheme="majorHAnsi" w:hAnsiTheme="majorHAnsi"/>
          <w:sz w:val="20"/>
          <w:szCs w:val="20"/>
          <w:lang w:val="es-ES_tradnl"/>
        </w:rPr>
        <w:t>9.</w:t>
      </w:r>
      <w:r w:rsidRPr="00770296">
        <w:rPr>
          <w:rFonts w:asciiTheme="majorHAnsi" w:hAnsiTheme="majorHAnsi"/>
          <w:sz w:val="20"/>
          <w:szCs w:val="20"/>
          <w:lang w:val="es-ES_tradnl"/>
        </w:rPr>
        <w:tab/>
      </w:r>
      <w:r w:rsidR="007332E0" w:rsidRPr="00770296">
        <w:rPr>
          <w:rFonts w:asciiTheme="majorHAnsi" w:hAnsiTheme="majorHAnsi"/>
          <w:sz w:val="20"/>
          <w:szCs w:val="20"/>
          <w:lang w:val="es-ES_tradnl"/>
        </w:rPr>
        <w:t>Por otro lado, l</w:t>
      </w:r>
      <w:r w:rsidR="00A2326C" w:rsidRPr="00770296">
        <w:rPr>
          <w:rFonts w:asciiTheme="majorHAnsi" w:hAnsiTheme="majorHAnsi"/>
          <w:sz w:val="20"/>
          <w:szCs w:val="20"/>
          <w:lang w:val="es-ES_tradnl"/>
        </w:rPr>
        <w:t>a Comunidad de Huitosachi</w:t>
      </w:r>
      <w:r w:rsidR="007332E0" w:rsidRPr="00770296">
        <w:rPr>
          <w:rFonts w:asciiTheme="majorHAnsi" w:hAnsiTheme="majorHAnsi"/>
          <w:sz w:val="20"/>
          <w:szCs w:val="20"/>
          <w:lang w:val="es-ES_tradnl"/>
        </w:rPr>
        <w:t xml:space="preserve"> planteó </w:t>
      </w:r>
      <w:r w:rsidR="006E503A" w:rsidRPr="00770296">
        <w:rPr>
          <w:rFonts w:asciiTheme="majorHAnsi" w:hAnsiTheme="majorHAnsi"/>
          <w:sz w:val="20"/>
          <w:szCs w:val="20"/>
          <w:lang w:val="es-ES_tradnl"/>
        </w:rPr>
        <w:t>demanda de amparo el 6 de agosto de 2010</w:t>
      </w:r>
      <w:r w:rsidR="007332E0" w:rsidRPr="00770296">
        <w:rPr>
          <w:rFonts w:asciiTheme="majorHAnsi" w:hAnsiTheme="majorHAnsi"/>
          <w:sz w:val="20"/>
          <w:szCs w:val="20"/>
          <w:lang w:val="es-ES_tradnl"/>
        </w:rPr>
        <w:t>,</w:t>
      </w:r>
      <w:r w:rsidR="006E503A" w:rsidRPr="00770296">
        <w:rPr>
          <w:rFonts w:asciiTheme="majorHAnsi" w:hAnsiTheme="majorHAnsi"/>
          <w:sz w:val="20"/>
          <w:szCs w:val="20"/>
          <w:lang w:val="es-ES_tradnl"/>
        </w:rPr>
        <w:t xml:space="preserve"> turnada </w:t>
      </w:r>
      <w:r w:rsidR="007332E0" w:rsidRPr="00770296">
        <w:rPr>
          <w:rFonts w:asciiTheme="majorHAnsi" w:hAnsiTheme="majorHAnsi"/>
          <w:sz w:val="20"/>
          <w:szCs w:val="20"/>
          <w:lang w:val="es-ES_tradnl"/>
        </w:rPr>
        <w:t>ante e</w:t>
      </w:r>
      <w:r w:rsidR="006E503A" w:rsidRPr="00770296">
        <w:rPr>
          <w:rFonts w:asciiTheme="majorHAnsi" w:hAnsiTheme="majorHAnsi"/>
          <w:sz w:val="20"/>
          <w:szCs w:val="20"/>
          <w:lang w:val="es-ES_tradnl"/>
        </w:rPr>
        <w:t xml:space="preserve">l Juzgado Octavo de Distrito en el Estado de Chihuahua </w:t>
      </w:r>
      <w:r w:rsidR="007332E0" w:rsidRPr="00770296">
        <w:rPr>
          <w:rFonts w:asciiTheme="majorHAnsi" w:hAnsiTheme="majorHAnsi"/>
          <w:sz w:val="20"/>
          <w:szCs w:val="20"/>
          <w:lang w:val="es-ES_tradnl"/>
        </w:rPr>
        <w:t xml:space="preserve">y registrada bajo el </w:t>
      </w:r>
      <w:r w:rsidR="006E503A" w:rsidRPr="00770296">
        <w:rPr>
          <w:rFonts w:asciiTheme="majorHAnsi" w:hAnsiTheme="majorHAnsi"/>
          <w:sz w:val="20"/>
          <w:szCs w:val="20"/>
          <w:lang w:val="es-ES_tradnl"/>
        </w:rPr>
        <w:t xml:space="preserve">expediente </w:t>
      </w:r>
      <w:r w:rsidR="007332E0" w:rsidRPr="00770296">
        <w:rPr>
          <w:rFonts w:asciiTheme="majorHAnsi" w:hAnsiTheme="majorHAnsi"/>
          <w:sz w:val="20"/>
          <w:szCs w:val="20"/>
          <w:lang w:val="es-ES_tradnl"/>
        </w:rPr>
        <w:t xml:space="preserve">no. </w:t>
      </w:r>
      <w:r w:rsidR="006E503A" w:rsidRPr="00770296">
        <w:rPr>
          <w:rFonts w:asciiTheme="majorHAnsi" w:hAnsiTheme="majorHAnsi"/>
          <w:sz w:val="20"/>
          <w:szCs w:val="20"/>
          <w:lang w:val="es-ES_tradnl"/>
        </w:rPr>
        <w:t xml:space="preserve">634/2010. En </w:t>
      </w:r>
      <w:r w:rsidR="0075764E" w:rsidRPr="00770296">
        <w:rPr>
          <w:rFonts w:asciiTheme="majorHAnsi" w:hAnsiTheme="majorHAnsi"/>
          <w:sz w:val="20"/>
          <w:szCs w:val="20"/>
          <w:lang w:val="es-ES_tradnl"/>
        </w:rPr>
        <w:t>aquell</w:t>
      </w:r>
      <w:r w:rsidR="006E503A" w:rsidRPr="00770296">
        <w:rPr>
          <w:rFonts w:asciiTheme="majorHAnsi" w:hAnsiTheme="majorHAnsi"/>
          <w:sz w:val="20"/>
          <w:szCs w:val="20"/>
          <w:lang w:val="es-ES_tradnl"/>
        </w:rPr>
        <w:t>a demanda</w:t>
      </w:r>
      <w:r w:rsidR="0033643D" w:rsidRPr="00770296">
        <w:rPr>
          <w:rFonts w:asciiTheme="majorHAnsi" w:hAnsiTheme="majorHAnsi"/>
          <w:sz w:val="20"/>
          <w:szCs w:val="20"/>
          <w:lang w:val="es-ES_tradnl"/>
        </w:rPr>
        <w:t>,</w:t>
      </w:r>
      <w:r w:rsidR="006E503A" w:rsidRPr="00770296">
        <w:rPr>
          <w:rFonts w:asciiTheme="majorHAnsi" w:hAnsiTheme="majorHAnsi"/>
          <w:sz w:val="20"/>
          <w:szCs w:val="20"/>
          <w:lang w:val="es-ES_tradnl"/>
        </w:rPr>
        <w:t xml:space="preserve"> </w:t>
      </w:r>
      <w:r w:rsidR="0075764E" w:rsidRPr="00770296">
        <w:rPr>
          <w:rFonts w:asciiTheme="majorHAnsi" w:hAnsiTheme="majorHAnsi"/>
          <w:sz w:val="20"/>
          <w:szCs w:val="20"/>
          <w:lang w:val="es-ES_tradnl"/>
        </w:rPr>
        <w:t xml:space="preserve">la Comunidad Huitosachi </w:t>
      </w:r>
      <w:r w:rsidR="006E503A" w:rsidRPr="00770296">
        <w:rPr>
          <w:rFonts w:asciiTheme="majorHAnsi" w:hAnsiTheme="majorHAnsi"/>
          <w:sz w:val="20"/>
          <w:szCs w:val="20"/>
          <w:lang w:val="es-ES_tradnl"/>
        </w:rPr>
        <w:t>reclam</w:t>
      </w:r>
      <w:r w:rsidR="0075764E" w:rsidRPr="00770296">
        <w:rPr>
          <w:rFonts w:asciiTheme="majorHAnsi" w:hAnsiTheme="majorHAnsi"/>
          <w:sz w:val="20"/>
          <w:szCs w:val="20"/>
          <w:lang w:val="es-ES_tradnl"/>
        </w:rPr>
        <w:t>ó</w:t>
      </w:r>
      <w:r w:rsidR="006E503A" w:rsidRPr="00770296">
        <w:rPr>
          <w:rFonts w:asciiTheme="majorHAnsi" w:hAnsiTheme="majorHAnsi"/>
          <w:sz w:val="20"/>
          <w:szCs w:val="20"/>
          <w:lang w:val="es-ES_tradnl"/>
        </w:rPr>
        <w:t xml:space="preserve"> la aprobación del </w:t>
      </w:r>
      <w:r w:rsidR="006E503A" w:rsidRPr="005637B0">
        <w:rPr>
          <w:rFonts w:asciiTheme="majorHAnsi" w:hAnsiTheme="majorHAnsi"/>
          <w:sz w:val="20"/>
          <w:szCs w:val="20"/>
          <w:lang w:val="es-ES_tradnl"/>
        </w:rPr>
        <w:t>Decreto No. 409/96</w:t>
      </w:r>
      <w:r w:rsidR="006E503A" w:rsidRPr="00770296">
        <w:rPr>
          <w:rFonts w:asciiTheme="majorHAnsi" w:hAnsiTheme="majorHAnsi"/>
          <w:sz w:val="20"/>
          <w:szCs w:val="20"/>
          <w:lang w:val="es-ES_tradnl"/>
        </w:rPr>
        <w:t xml:space="preserve">. </w:t>
      </w:r>
      <w:r w:rsidR="0075764E" w:rsidRPr="00770296">
        <w:rPr>
          <w:rFonts w:asciiTheme="majorHAnsi" w:hAnsiTheme="majorHAnsi"/>
          <w:sz w:val="20"/>
          <w:szCs w:val="20"/>
          <w:lang w:val="es-ES_tradnl"/>
        </w:rPr>
        <w:t>E</w:t>
      </w:r>
      <w:r w:rsidR="0033643D" w:rsidRPr="00770296">
        <w:rPr>
          <w:rFonts w:asciiTheme="majorHAnsi" w:hAnsiTheme="majorHAnsi"/>
          <w:sz w:val="20"/>
          <w:szCs w:val="20"/>
          <w:lang w:val="es-ES_tradnl"/>
        </w:rPr>
        <w:t>n un primer momento, la</w:t>
      </w:r>
      <w:r w:rsidR="006E503A" w:rsidRPr="00770296">
        <w:rPr>
          <w:rFonts w:asciiTheme="majorHAnsi" w:hAnsiTheme="majorHAnsi"/>
          <w:sz w:val="20"/>
          <w:szCs w:val="20"/>
          <w:lang w:val="es-ES_tradnl"/>
        </w:rPr>
        <w:t xml:space="preserve"> demanda </w:t>
      </w:r>
      <w:r w:rsidR="0033643D" w:rsidRPr="00770296">
        <w:rPr>
          <w:rFonts w:asciiTheme="majorHAnsi" w:hAnsiTheme="majorHAnsi"/>
          <w:sz w:val="20"/>
          <w:szCs w:val="20"/>
          <w:lang w:val="es-ES_tradnl"/>
        </w:rPr>
        <w:t xml:space="preserve">fue inadmitida, decisión que fue revocada mediante recurso de revisión, y posteriormente fue sobreseída </w:t>
      </w:r>
      <w:r w:rsidR="00985D3E" w:rsidRPr="00770296">
        <w:rPr>
          <w:rFonts w:asciiTheme="majorHAnsi" w:hAnsiTheme="majorHAnsi"/>
          <w:sz w:val="20"/>
          <w:szCs w:val="20"/>
          <w:lang w:val="es-ES_tradnl"/>
        </w:rPr>
        <w:t>el 11 de febrero de 2011</w:t>
      </w:r>
      <w:r w:rsidR="0033643D" w:rsidRPr="00770296">
        <w:rPr>
          <w:rFonts w:asciiTheme="majorHAnsi" w:hAnsiTheme="majorHAnsi"/>
          <w:sz w:val="20"/>
          <w:szCs w:val="20"/>
          <w:lang w:val="es-ES_tradnl"/>
        </w:rPr>
        <w:t xml:space="preserve"> en primera instancia</w:t>
      </w:r>
      <w:r w:rsidR="00985D3E" w:rsidRPr="00770296">
        <w:rPr>
          <w:rFonts w:asciiTheme="majorHAnsi" w:hAnsiTheme="majorHAnsi"/>
          <w:sz w:val="20"/>
          <w:szCs w:val="20"/>
          <w:lang w:val="es-ES_tradnl"/>
        </w:rPr>
        <w:t xml:space="preserve">. </w:t>
      </w:r>
      <w:r w:rsidR="0033643D" w:rsidRPr="00770296">
        <w:rPr>
          <w:rFonts w:asciiTheme="majorHAnsi" w:hAnsiTheme="majorHAnsi"/>
          <w:sz w:val="20"/>
          <w:szCs w:val="20"/>
          <w:lang w:val="es-ES_tradnl"/>
        </w:rPr>
        <w:t>La Comunidad interpuso r</w:t>
      </w:r>
      <w:r w:rsidR="00985D3E" w:rsidRPr="00770296">
        <w:rPr>
          <w:rFonts w:asciiTheme="majorHAnsi" w:hAnsiTheme="majorHAnsi"/>
          <w:sz w:val="20"/>
          <w:szCs w:val="20"/>
          <w:lang w:val="es-ES_tradnl"/>
        </w:rPr>
        <w:t>ecurso de revisión</w:t>
      </w:r>
      <w:r w:rsidR="0033643D" w:rsidRPr="00770296">
        <w:rPr>
          <w:rFonts w:asciiTheme="majorHAnsi" w:hAnsiTheme="majorHAnsi"/>
          <w:sz w:val="20"/>
          <w:szCs w:val="20"/>
          <w:lang w:val="es-ES_tradnl"/>
        </w:rPr>
        <w:t xml:space="preserve"> contra el sobreseimiento, lo que resultó en que </w:t>
      </w:r>
      <w:r w:rsidR="00724EB7">
        <w:rPr>
          <w:rFonts w:asciiTheme="majorHAnsi" w:hAnsiTheme="majorHAnsi"/>
          <w:sz w:val="20"/>
          <w:szCs w:val="20"/>
          <w:lang w:val="es-ES_tradnl"/>
        </w:rPr>
        <w:t xml:space="preserve">el </w:t>
      </w:r>
      <w:r w:rsidR="00985D3E" w:rsidRPr="00770296">
        <w:rPr>
          <w:rFonts w:asciiTheme="majorHAnsi" w:hAnsiTheme="majorHAnsi"/>
          <w:sz w:val="20"/>
          <w:szCs w:val="20"/>
          <w:lang w:val="es-ES_tradnl"/>
        </w:rPr>
        <w:t xml:space="preserve">Tribunal </w:t>
      </w:r>
      <w:r w:rsidR="0033643D" w:rsidRPr="00770296">
        <w:rPr>
          <w:rFonts w:asciiTheme="majorHAnsi" w:hAnsiTheme="majorHAnsi"/>
          <w:sz w:val="20"/>
          <w:szCs w:val="20"/>
          <w:lang w:val="es-ES_tradnl"/>
        </w:rPr>
        <w:t xml:space="preserve">remitiera el expediente a la </w:t>
      </w:r>
      <w:r w:rsidR="00985D3E" w:rsidRPr="00770296">
        <w:rPr>
          <w:rFonts w:asciiTheme="majorHAnsi" w:hAnsiTheme="majorHAnsi"/>
          <w:sz w:val="20"/>
          <w:szCs w:val="20"/>
          <w:lang w:val="es-ES_tradnl"/>
        </w:rPr>
        <w:t xml:space="preserve">SCJN </w:t>
      </w:r>
      <w:r w:rsidR="0033643D" w:rsidRPr="00770296">
        <w:rPr>
          <w:rFonts w:asciiTheme="majorHAnsi" w:hAnsiTheme="majorHAnsi"/>
          <w:sz w:val="20"/>
          <w:szCs w:val="20"/>
          <w:lang w:val="es-ES_tradnl"/>
        </w:rPr>
        <w:t xml:space="preserve">para </w:t>
      </w:r>
      <w:r w:rsidR="00985D3E" w:rsidRPr="00770296">
        <w:rPr>
          <w:rFonts w:asciiTheme="majorHAnsi" w:hAnsiTheme="majorHAnsi"/>
          <w:sz w:val="20"/>
          <w:szCs w:val="20"/>
          <w:lang w:val="es-ES_tradnl"/>
        </w:rPr>
        <w:t>que ejerciera su facultad de atracción.</w:t>
      </w:r>
      <w:r w:rsidR="0033643D" w:rsidRPr="00770296">
        <w:rPr>
          <w:rFonts w:asciiTheme="majorHAnsi" w:hAnsiTheme="majorHAnsi"/>
          <w:sz w:val="20"/>
          <w:szCs w:val="20"/>
          <w:lang w:val="es-ES_tradnl"/>
        </w:rPr>
        <w:t xml:space="preserve"> </w:t>
      </w:r>
      <w:r w:rsidR="00B56660" w:rsidRPr="00770296">
        <w:rPr>
          <w:rFonts w:asciiTheme="majorHAnsi" w:hAnsiTheme="majorHAnsi"/>
          <w:sz w:val="20"/>
          <w:szCs w:val="20"/>
          <w:lang w:val="es-ES_tradnl"/>
        </w:rPr>
        <w:t xml:space="preserve">El </w:t>
      </w:r>
      <w:r w:rsidR="00B56660" w:rsidRPr="005637B0">
        <w:rPr>
          <w:rFonts w:asciiTheme="majorHAnsi" w:hAnsiTheme="majorHAnsi"/>
          <w:sz w:val="20"/>
          <w:szCs w:val="20"/>
          <w:lang w:val="es-ES_tradnl"/>
        </w:rPr>
        <w:t>14 de marzo de 2012</w:t>
      </w:r>
      <w:r w:rsidR="00B56660" w:rsidRPr="00770296">
        <w:rPr>
          <w:rFonts w:asciiTheme="majorHAnsi" w:hAnsiTheme="majorHAnsi"/>
          <w:sz w:val="20"/>
          <w:szCs w:val="20"/>
          <w:lang w:val="es-ES_tradnl"/>
        </w:rPr>
        <w:t xml:space="preserve">, la Segunda Sala de la SCJN dictó resolución </w:t>
      </w:r>
      <w:r w:rsidR="0033643D" w:rsidRPr="00770296">
        <w:rPr>
          <w:rFonts w:asciiTheme="majorHAnsi" w:hAnsiTheme="majorHAnsi"/>
          <w:sz w:val="20"/>
          <w:szCs w:val="20"/>
          <w:lang w:val="es-ES_tradnl"/>
        </w:rPr>
        <w:t>c</w:t>
      </w:r>
      <w:r w:rsidR="00B56660" w:rsidRPr="00770296">
        <w:rPr>
          <w:rFonts w:asciiTheme="majorHAnsi" w:hAnsiTheme="majorHAnsi"/>
          <w:sz w:val="20"/>
          <w:szCs w:val="20"/>
          <w:lang w:val="es-ES_tradnl"/>
        </w:rPr>
        <w:t>onfirma</w:t>
      </w:r>
      <w:r w:rsidR="0033643D" w:rsidRPr="00770296">
        <w:rPr>
          <w:rFonts w:asciiTheme="majorHAnsi" w:hAnsiTheme="majorHAnsi"/>
          <w:sz w:val="20"/>
          <w:szCs w:val="20"/>
          <w:lang w:val="es-ES_tradnl"/>
        </w:rPr>
        <w:t>ndo</w:t>
      </w:r>
      <w:r w:rsidR="00B56660" w:rsidRPr="00770296">
        <w:rPr>
          <w:rFonts w:asciiTheme="majorHAnsi" w:hAnsiTheme="majorHAnsi"/>
          <w:sz w:val="20"/>
          <w:szCs w:val="20"/>
          <w:lang w:val="es-ES_tradnl"/>
        </w:rPr>
        <w:t xml:space="preserve"> el sobreseimiento del amparo respecto la autorización otorgada mediante Decreto 409/96 I.P.O., </w:t>
      </w:r>
      <w:r w:rsidR="0033643D" w:rsidRPr="00770296">
        <w:rPr>
          <w:rFonts w:asciiTheme="majorHAnsi" w:hAnsiTheme="majorHAnsi"/>
          <w:sz w:val="20"/>
          <w:szCs w:val="20"/>
          <w:lang w:val="es-ES_tradnl"/>
        </w:rPr>
        <w:t>pero c</w:t>
      </w:r>
      <w:r w:rsidR="00B56660" w:rsidRPr="00770296">
        <w:rPr>
          <w:rFonts w:asciiTheme="majorHAnsi" w:hAnsiTheme="majorHAnsi"/>
          <w:sz w:val="20"/>
          <w:szCs w:val="20"/>
          <w:lang w:val="es-ES_tradnl"/>
        </w:rPr>
        <w:t>onced</w:t>
      </w:r>
      <w:r w:rsidR="0033643D" w:rsidRPr="00770296">
        <w:rPr>
          <w:rFonts w:asciiTheme="majorHAnsi" w:hAnsiTheme="majorHAnsi"/>
          <w:sz w:val="20"/>
          <w:szCs w:val="20"/>
          <w:lang w:val="es-ES_tradnl"/>
        </w:rPr>
        <w:t>iendo</w:t>
      </w:r>
      <w:r w:rsidR="00B56660" w:rsidRPr="00770296">
        <w:rPr>
          <w:rFonts w:asciiTheme="majorHAnsi" w:hAnsiTheme="majorHAnsi"/>
          <w:sz w:val="20"/>
          <w:szCs w:val="20"/>
          <w:lang w:val="es-ES_tradnl"/>
        </w:rPr>
        <w:t xml:space="preserve"> el amparo </w:t>
      </w:r>
      <w:r w:rsidR="0033643D" w:rsidRPr="00770296">
        <w:rPr>
          <w:rFonts w:asciiTheme="majorHAnsi" w:hAnsiTheme="majorHAnsi"/>
          <w:sz w:val="20"/>
          <w:szCs w:val="20"/>
          <w:lang w:val="es-ES_tradnl"/>
        </w:rPr>
        <w:t xml:space="preserve">por </w:t>
      </w:r>
      <w:r w:rsidR="00B56660" w:rsidRPr="00770296">
        <w:rPr>
          <w:rFonts w:asciiTheme="majorHAnsi" w:hAnsiTheme="majorHAnsi"/>
          <w:sz w:val="20"/>
          <w:szCs w:val="20"/>
          <w:lang w:val="es-ES_tradnl"/>
        </w:rPr>
        <w:t>la omisión de crear el Consejo Consultivo Regional</w:t>
      </w:r>
      <w:r w:rsidR="00D0107E" w:rsidRPr="00770296">
        <w:rPr>
          <w:rFonts w:asciiTheme="majorHAnsi" w:hAnsiTheme="majorHAnsi"/>
          <w:sz w:val="20"/>
          <w:szCs w:val="20"/>
          <w:lang w:val="es-ES_tradnl"/>
        </w:rPr>
        <w:t>.</w:t>
      </w:r>
    </w:p>
    <w:p w14:paraId="0EBCA2E3" w14:textId="7D6DC538" w:rsidR="00992D42" w:rsidRPr="00770296" w:rsidRDefault="00D0107E" w:rsidP="005637B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770296">
        <w:rPr>
          <w:rFonts w:asciiTheme="majorHAnsi" w:hAnsiTheme="majorHAnsi"/>
          <w:sz w:val="20"/>
          <w:szCs w:val="20"/>
          <w:lang w:val="es-ES_tradnl"/>
        </w:rPr>
        <w:t>10.</w:t>
      </w:r>
      <w:r w:rsidRPr="00770296">
        <w:rPr>
          <w:rFonts w:asciiTheme="majorHAnsi" w:hAnsiTheme="majorHAnsi"/>
          <w:sz w:val="20"/>
          <w:szCs w:val="20"/>
          <w:lang w:val="es-ES_tradnl"/>
        </w:rPr>
        <w:tab/>
        <w:t>La Comunidad Huitosachi promovió un</w:t>
      </w:r>
      <w:r w:rsidR="005D02A3" w:rsidRPr="00770296">
        <w:rPr>
          <w:rFonts w:asciiTheme="majorHAnsi" w:hAnsiTheme="majorHAnsi"/>
          <w:sz w:val="20"/>
          <w:szCs w:val="20"/>
          <w:lang w:val="es-ES_tradnl"/>
        </w:rPr>
        <w:t xml:space="preserve"> proceso de ejecución de sentencia </w:t>
      </w:r>
      <w:r w:rsidR="00433F8A" w:rsidRPr="00770296">
        <w:rPr>
          <w:rFonts w:asciiTheme="majorHAnsi" w:hAnsiTheme="majorHAnsi"/>
          <w:sz w:val="20"/>
          <w:szCs w:val="20"/>
          <w:lang w:val="es-ES_tradnl"/>
        </w:rPr>
        <w:t xml:space="preserve">del amparo concedido por la SCJN </w:t>
      </w:r>
      <w:r w:rsidRPr="00770296">
        <w:rPr>
          <w:rFonts w:asciiTheme="majorHAnsi" w:hAnsiTheme="majorHAnsi"/>
          <w:sz w:val="20"/>
          <w:szCs w:val="20"/>
          <w:lang w:val="es-ES_tradnl"/>
        </w:rPr>
        <w:t xml:space="preserve">el </w:t>
      </w:r>
      <w:r w:rsidR="005D02A3" w:rsidRPr="00770296">
        <w:rPr>
          <w:rFonts w:asciiTheme="majorHAnsi" w:hAnsiTheme="majorHAnsi"/>
          <w:sz w:val="20"/>
          <w:szCs w:val="20"/>
          <w:lang w:val="es-ES_tradnl"/>
        </w:rPr>
        <w:t>27 de agosto de</w:t>
      </w:r>
      <w:r w:rsidRPr="00770296">
        <w:rPr>
          <w:rFonts w:asciiTheme="majorHAnsi" w:hAnsiTheme="majorHAnsi"/>
          <w:sz w:val="20"/>
          <w:szCs w:val="20"/>
          <w:lang w:val="es-ES_tradnl"/>
        </w:rPr>
        <w:t xml:space="preserve"> 2012</w:t>
      </w:r>
      <w:r w:rsidR="005D02A3" w:rsidRPr="00770296">
        <w:rPr>
          <w:rFonts w:asciiTheme="majorHAnsi" w:hAnsiTheme="majorHAnsi"/>
          <w:sz w:val="20"/>
          <w:szCs w:val="20"/>
          <w:lang w:val="es-ES_tradnl"/>
        </w:rPr>
        <w:t xml:space="preserve">, </w:t>
      </w:r>
      <w:r w:rsidRPr="00770296">
        <w:rPr>
          <w:rFonts w:asciiTheme="majorHAnsi" w:hAnsiTheme="majorHAnsi"/>
          <w:sz w:val="20"/>
          <w:szCs w:val="20"/>
          <w:lang w:val="es-ES_tradnl"/>
        </w:rPr>
        <w:t>en el marco del cual, se llevaron a cabo</w:t>
      </w:r>
      <w:r w:rsidR="00702D8A" w:rsidRPr="00770296">
        <w:rPr>
          <w:rFonts w:asciiTheme="majorHAnsi" w:hAnsiTheme="majorHAnsi"/>
          <w:sz w:val="20"/>
          <w:szCs w:val="20"/>
          <w:lang w:val="es-ES_tradnl"/>
        </w:rPr>
        <w:t xml:space="preserve"> diez reuniones</w:t>
      </w:r>
      <w:r w:rsidR="00506753" w:rsidRPr="00770296">
        <w:rPr>
          <w:rFonts w:asciiTheme="majorHAnsi" w:hAnsiTheme="majorHAnsi"/>
          <w:sz w:val="20"/>
          <w:szCs w:val="20"/>
          <w:lang w:val="es-ES_tradnl"/>
        </w:rPr>
        <w:t xml:space="preserve"> con autoridades de la gobernación </w:t>
      </w:r>
      <w:r w:rsidR="00702D8A" w:rsidRPr="00770296">
        <w:rPr>
          <w:rFonts w:asciiTheme="majorHAnsi" w:hAnsiTheme="majorHAnsi"/>
          <w:sz w:val="20"/>
          <w:szCs w:val="20"/>
          <w:lang w:val="es-ES_tradnl"/>
        </w:rPr>
        <w:t xml:space="preserve"> y </w:t>
      </w:r>
      <w:r w:rsidR="005D2EF4" w:rsidRPr="00770296">
        <w:rPr>
          <w:rFonts w:asciiTheme="majorHAnsi" w:hAnsiTheme="majorHAnsi"/>
          <w:sz w:val="20"/>
          <w:szCs w:val="20"/>
          <w:lang w:val="es-ES_tradnl"/>
        </w:rPr>
        <w:t xml:space="preserve">el 16 de abril de 2015 </w:t>
      </w:r>
      <w:r w:rsidR="00702D8A" w:rsidRPr="00770296">
        <w:rPr>
          <w:rFonts w:asciiTheme="majorHAnsi" w:hAnsiTheme="majorHAnsi"/>
          <w:sz w:val="20"/>
          <w:szCs w:val="20"/>
          <w:lang w:val="es-ES_tradnl"/>
        </w:rPr>
        <w:t>se constituyó el Consejo Consultivo Regional</w:t>
      </w:r>
      <w:r w:rsidR="005D2EF4" w:rsidRPr="00770296">
        <w:rPr>
          <w:rFonts w:asciiTheme="majorHAnsi" w:hAnsiTheme="majorHAnsi"/>
          <w:sz w:val="20"/>
          <w:szCs w:val="20"/>
          <w:lang w:val="es-ES_tradnl"/>
        </w:rPr>
        <w:t xml:space="preserve"> compuesto por cinco miembros: un representante de las comunidades indígenas, un representante de las comunidades ejidales, un representante para sociedad civil, un </w:t>
      </w:r>
      <w:r w:rsidR="00433F8A" w:rsidRPr="00770296">
        <w:rPr>
          <w:rFonts w:asciiTheme="majorHAnsi" w:hAnsiTheme="majorHAnsi"/>
          <w:sz w:val="20"/>
          <w:szCs w:val="20"/>
          <w:lang w:val="es-ES_tradnl"/>
        </w:rPr>
        <w:t>re</w:t>
      </w:r>
      <w:r w:rsidR="005D2EF4" w:rsidRPr="00770296">
        <w:rPr>
          <w:rFonts w:asciiTheme="majorHAnsi" w:hAnsiTheme="majorHAnsi"/>
          <w:sz w:val="20"/>
          <w:szCs w:val="20"/>
          <w:lang w:val="es-ES_tradnl"/>
        </w:rPr>
        <w:t xml:space="preserve">presentante de los prestadores de servicios turísticos y un representante </w:t>
      </w:r>
      <w:r w:rsidR="00433F8A" w:rsidRPr="00770296">
        <w:rPr>
          <w:rFonts w:asciiTheme="majorHAnsi" w:hAnsiTheme="majorHAnsi"/>
          <w:sz w:val="20"/>
          <w:szCs w:val="20"/>
          <w:lang w:val="es-ES_tradnl"/>
        </w:rPr>
        <w:t>de</w:t>
      </w:r>
      <w:r w:rsidR="005D2EF4" w:rsidRPr="00770296">
        <w:rPr>
          <w:rFonts w:asciiTheme="majorHAnsi" w:hAnsiTheme="majorHAnsi"/>
          <w:sz w:val="20"/>
          <w:szCs w:val="20"/>
          <w:lang w:val="es-ES_tradnl"/>
        </w:rPr>
        <w:t xml:space="preserve"> las autoridades estaduales</w:t>
      </w:r>
      <w:r w:rsidR="005D02A3" w:rsidRPr="00770296">
        <w:rPr>
          <w:rFonts w:asciiTheme="majorHAnsi" w:hAnsiTheme="majorHAnsi"/>
          <w:sz w:val="20"/>
          <w:szCs w:val="20"/>
          <w:lang w:val="es-ES_tradnl"/>
        </w:rPr>
        <w:t>.</w:t>
      </w:r>
      <w:r w:rsidR="005637B0">
        <w:rPr>
          <w:rFonts w:asciiTheme="majorHAnsi" w:hAnsiTheme="majorHAnsi"/>
          <w:sz w:val="20"/>
          <w:szCs w:val="20"/>
          <w:lang w:val="es-ES_tradnl"/>
        </w:rPr>
        <w:t xml:space="preserve"> </w:t>
      </w:r>
      <w:r w:rsidR="00681F59" w:rsidRPr="00770296">
        <w:rPr>
          <w:rFonts w:asciiTheme="majorHAnsi" w:hAnsiTheme="majorHAnsi"/>
          <w:sz w:val="20"/>
          <w:szCs w:val="20"/>
          <w:lang w:val="es-ES_tradnl"/>
        </w:rPr>
        <w:t xml:space="preserve">La parte peticionaria enfatiza que </w:t>
      </w:r>
      <w:r w:rsidR="009F6832" w:rsidRPr="00770296">
        <w:rPr>
          <w:rFonts w:asciiTheme="majorHAnsi" w:hAnsiTheme="majorHAnsi"/>
          <w:sz w:val="20"/>
          <w:szCs w:val="20"/>
          <w:lang w:val="es-ES_tradnl"/>
        </w:rPr>
        <w:t>las comunidades no reconocen al CCR</w:t>
      </w:r>
      <w:r w:rsidR="00D41240" w:rsidRPr="00770296">
        <w:rPr>
          <w:rFonts w:asciiTheme="majorHAnsi" w:hAnsiTheme="majorHAnsi"/>
          <w:sz w:val="20"/>
          <w:szCs w:val="20"/>
          <w:lang w:val="es-ES_tradnl"/>
        </w:rPr>
        <w:t>, no firmaron el convenio de creación y</w:t>
      </w:r>
      <w:r w:rsidR="009F6832" w:rsidRPr="00770296">
        <w:rPr>
          <w:rFonts w:asciiTheme="majorHAnsi" w:hAnsiTheme="majorHAnsi"/>
          <w:sz w:val="20"/>
          <w:szCs w:val="20"/>
          <w:lang w:val="es-ES_tradnl"/>
        </w:rPr>
        <w:t xml:space="preserve"> dejaron de asistir a sus reuniones, pues</w:t>
      </w:r>
      <w:r w:rsidR="004D2916" w:rsidRPr="00770296">
        <w:rPr>
          <w:rFonts w:asciiTheme="majorHAnsi" w:hAnsiTheme="majorHAnsi"/>
          <w:sz w:val="20"/>
          <w:szCs w:val="20"/>
          <w:lang w:val="es-ES_tradnl"/>
        </w:rPr>
        <w:t>to que</w:t>
      </w:r>
      <w:r w:rsidR="009F6832" w:rsidRPr="00770296">
        <w:rPr>
          <w:rFonts w:asciiTheme="majorHAnsi" w:hAnsiTheme="majorHAnsi"/>
          <w:sz w:val="20"/>
          <w:szCs w:val="20"/>
          <w:lang w:val="es-ES_tradnl"/>
        </w:rPr>
        <w:t xml:space="preserve"> </w:t>
      </w:r>
      <w:r w:rsidR="00F27A58" w:rsidRPr="00770296">
        <w:rPr>
          <w:rFonts w:asciiTheme="majorHAnsi" w:hAnsiTheme="majorHAnsi"/>
          <w:sz w:val="20"/>
          <w:szCs w:val="20"/>
          <w:lang w:val="es-ES_tradnl"/>
        </w:rPr>
        <w:t>los reclamo</w:t>
      </w:r>
      <w:r w:rsidR="00681F59" w:rsidRPr="00770296">
        <w:rPr>
          <w:rFonts w:asciiTheme="majorHAnsi" w:hAnsiTheme="majorHAnsi"/>
          <w:sz w:val="20"/>
          <w:szCs w:val="20"/>
          <w:lang w:val="es-ES_tradnl"/>
        </w:rPr>
        <w:t xml:space="preserve">s </w:t>
      </w:r>
      <w:r w:rsidR="00F27A58" w:rsidRPr="00770296">
        <w:rPr>
          <w:rFonts w:asciiTheme="majorHAnsi" w:hAnsiTheme="majorHAnsi"/>
          <w:sz w:val="20"/>
          <w:szCs w:val="20"/>
          <w:lang w:val="es-ES_tradnl"/>
        </w:rPr>
        <w:t xml:space="preserve">y solicitudes presentados </w:t>
      </w:r>
      <w:r w:rsidR="00681F59" w:rsidRPr="00770296">
        <w:rPr>
          <w:rFonts w:asciiTheme="majorHAnsi" w:hAnsiTheme="majorHAnsi"/>
          <w:sz w:val="20"/>
          <w:szCs w:val="20"/>
          <w:lang w:val="es-ES_tradnl"/>
        </w:rPr>
        <w:t xml:space="preserve">en el </w:t>
      </w:r>
      <w:r w:rsidR="004D2916" w:rsidRPr="00770296">
        <w:rPr>
          <w:rFonts w:asciiTheme="majorHAnsi" w:hAnsiTheme="majorHAnsi"/>
          <w:sz w:val="20"/>
          <w:szCs w:val="20"/>
          <w:lang w:val="es-ES_tradnl"/>
        </w:rPr>
        <w:t xml:space="preserve">mismo </w:t>
      </w:r>
      <w:r w:rsidR="00F27A58" w:rsidRPr="00770296">
        <w:rPr>
          <w:rFonts w:asciiTheme="majorHAnsi" w:hAnsiTheme="majorHAnsi"/>
          <w:sz w:val="20"/>
          <w:szCs w:val="20"/>
          <w:lang w:val="es-ES_tradnl"/>
        </w:rPr>
        <w:t xml:space="preserve">fueron ignorados. Alegan </w:t>
      </w:r>
      <w:r w:rsidR="00681F59" w:rsidRPr="00770296">
        <w:rPr>
          <w:rFonts w:asciiTheme="majorHAnsi" w:hAnsiTheme="majorHAnsi"/>
          <w:sz w:val="20"/>
          <w:szCs w:val="20"/>
          <w:lang w:val="es-ES_tradnl"/>
        </w:rPr>
        <w:t>la falta de representatividad de las comunidades afectadas</w:t>
      </w:r>
      <w:r w:rsidR="00F27A58" w:rsidRPr="00770296">
        <w:rPr>
          <w:rFonts w:asciiTheme="majorHAnsi" w:hAnsiTheme="majorHAnsi"/>
          <w:sz w:val="20"/>
          <w:szCs w:val="20"/>
          <w:lang w:val="es-ES_tradnl"/>
        </w:rPr>
        <w:t xml:space="preserve"> en </w:t>
      </w:r>
      <w:r w:rsidR="00C936F1" w:rsidRPr="00770296">
        <w:rPr>
          <w:rFonts w:asciiTheme="majorHAnsi" w:hAnsiTheme="majorHAnsi"/>
          <w:sz w:val="20"/>
          <w:szCs w:val="20"/>
          <w:lang w:val="es-ES_tradnl"/>
        </w:rPr>
        <w:t xml:space="preserve">el </w:t>
      </w:r>
      <w:r w:rsidR="00F27A58" w:rsidRPr="00770296">
        <w:rPr>
          <w:rFonts w:asciiTheme="majorHAnsi" w:hAnsiTheme="majorHAnsi"/>
          <w:sz w:val="20"/>
          <w:szCs w:val="20"/>
          <w:lang w:val="es-ES_tradnl"/>
        </w:rPr>
        <w:t xml:space="preserve">CCR debido a su </w:t>
      </w:r>
      <w:r w:rsidR="00A757AC" w:rsidRPr="00770296">
        <w:rPr>
          <w:rFonts w:asciiTheme="majorHAnsi" w:hAnsiTheme="majorHAnsi"/>
          <w:sz w:val="20"/>
          <w:szCs w:val="20"/>
          <w:lang w:val="es-ES_tradnl"/>
        </w:rPr>
        <w:t xml:space="preserve">composición </w:t>
      </w:r>
      <w:r w:rsidR="00F27A58" w:rsidRPr="00770296">
        <w:rPr>
          <w:rFonts w:asciiTheme="majorHAnsi" w:hAnsiTheme="majorHAnsi"/>
          <w:sz w:val="20"/>
          <w:szCs w:val="20"/>
          <w:lang w:val="es-ES_tradnl"/>
        </w:rPr>
        <w:t xml:space="preserve">en la que se incluyó a otros actores no contemplados en el </w:t>
      </w:r>
      <w:r w:rsidR="00451925" w:rsidRPr="00770296">
        <w:rPr>
          <w:rFonts w:asciiTheme="majorHAnsi" w:hAnsiTheme="majorHAnsi"/>
          <w:sz w:val="20"/>
          <w:szCs w:val="20"/>
          <w:lang w:val="es-ES_tradnl"/>
        </w:rPr>
        <w:t>d</w:t>
      </w:r>
      <w:r w:rsidR="00F27A58" w:rsidRPr="00770296">
        <w:rPr>
          <w:rFonts w:asciiTheme="majorHAnsi" w:hAnsiTheme="majorHAnsi"/>
          <w:sz w:val="20"/>
          <w:szCs w:val="20"/>
          <w:lang w:val="es-ES_tradnl"/>
        </w:rPr>
        <w:t xml:space="preserve">ecreto de creación del </w:t>
      </w:r>
      <w:r w:rsidR="00DD1251" w:rsidRPr="00770296">
        <w:rPr>
          <w:rFonts w:asciiTheme="majorHAnsi" w:hAnsiTheme="majorHAnsi"/>
          <w:sz w:val="20"/>
          <w:szCs w:val="20"/>
          <w:lang w:val="es-ES_tradnl"/>
        </w:rPr>
        <w:t>f</w:t>
      </w:r>
      <w:r w:rsidR="00F27A58" w:rsidRPr="00770296">
        <w:rPr>
          <w:rFonts w:asciiTheme="majorHAnsi" w:hAnsiTheme="majorHAnsi"/>
          <w:sz w:val="20"/>
          <w:szCs w:val="20"/>
          <w:lang w:val="es-ES_tradnl"/>
        </w:rPr>
        <w:t xml:space="preserve">ideicomiso. </w:t>
      </w:r>
      <w:r w:rsidR="00F27A58" w:rsidRPr="005637B0">
        <w:rPr>
          <w:rFonts w:asciiTheme="majorHAnsi" w:hAnsiTheme="majorHAnsi"/>
          <w:sz w:val="20"/>
          <w:szCs w:val="20"/>
          <w:lang w:val="es-ES_tradnl"/>
        </w:rPr>
        <w:t xml:space="preserve">Sostiene que el CCR </w:t>
      </w:r>
      <w:r w:rsidR="00A757AC" w:rsidRPr="005637B0">
        <w:rPr>
          <w:rFonts w:asciiTheme="majorHAnsi" w:hAnsiTheme="majorHAnsi"/>
          <w:sz w:val="20"/>
          <w:szCs w:val="20"/>
          <w:lang w:val="es-ES_tradnl"/>
        </w:rPr>
        <w:t>es</w:t>
      </w:r>
      <w:r w:rsidR="00A757AC" w:rsidRPr="00770296">
        <w:rPr>
          <w:rFonts w:asciiTheme="majorHAnsi" w:hAnsiTheme="majorHAnsi"/>
          <w:sz w:val="20"/>
          <w:szCs w:val="20"/>
          <w:lang w:val="es-ES_tradnl"/>
        </w:rPr>
        <w:t xml:space="preserve"> incompatible con su derecho a la </w:t>
      </w:r>
      <w:r w:rsidR="00495D6B" w:rsidRPr="00770296">
        <w:rPr>
          <w:rFonts w:asciiTheme="majorHAnsi" w:hAnsiTheme="majorHAnsi"/>
          <w:sz w:val="20"/>
          <w:szCs w:val="20"/>
          <w:lang w:val="es-ES_tradnl"/>
        </w:rPr>
        <w:t xml:space="preserve">consulta y a la </w:t>
      </w:r>
      <w:r w:rsidR="00A757AC" w:rsidRPr="00770296">
        <w:rPr>
          <w:rFonts w:asciiTheme="majorHAnsi" w:hAnsiTheme="majorHAnsi"/>
          <w:sz w:val="20"/>
          <w:szCs w:val="20"/>
          <w:lang w:val="es-ES_tradnl"/>
        </w:rPr>
        <w:t xml:space="preserve">participación </w:t>
      </w:r>
      <w:r w:rsidR="00A757AC" w:rsidRPr="00770296">
        <w:rPr>
          <w:rFonts w:asciiTheme="majorHAnsi" w:hAnsiTheme="majorHAnsi"/>
          <w:sz w:val="20"/>
          <w:szCs w:val="20"/>
          <w:lang w:val="es-ES_tradnl"/>
        </w:rPr>
        <w:lastRenderedPageBreak/>
        <w:t xml:space="preserve">en tanto </w:t>
      </w:r>
      <w:r w:rsidR="009F6832" w:rsidRPr="00770296">
        <w:rPr>
          <w:rFonts w:asciiTheme="majorHAnsi" w:hAnsiTheme="majorHAnsi"/>
          <w:sz w:val="20"/>
          <w:szCs w:val="20"/>
          <w:lang w:val="es-ES_tradnl"/>
        </w:rPr>
        <w:t>ostenta</w:t>
      </w:r>
      <w:r w:rsidR="0008181F" w:rsidRPr="00770296">
        <w:rPr>
          <w:rFonts w:asciiTheme="majorHAnsi" w:hAnsiTheme="majorHAnsi"/>
          <w:sz w:val="20"/>
          <w:szCs w:val="20"/>
          <w:lang w:val="es-ES_tradnl"/>
        </w:rPr>
        <w:t>n un voto minoritario</w:t>
      </w:r>
      <w:r w:rsidR="00F27A58" w:rsidRPr="00770296">
        <w:rPr>
          <w:rFonts w:asciiTheme="majorHAnsi" w:hAnsiTheme="majorHAnsi"/>
          <w:sz w:val="20"/>
          <w:szCs w:val="20"/>
          <w:lang w:val="es-ES_tradnl"/>
        </w:rPr>
        <w:t xml:space="preserve"> y sus reclamos </w:t>
      </w:r>
      <w:r w:rsidR="002A446D" w:rsidRPr="00770296">
        <w:rPr>
          <w:rFonts w:asciiTheme="majorHAnsi" w:hAnsiTheme="majorHAnsi"/>
          <w:sz w:val="20"/>
          <w:szCs w:val="20"/>
          <w:lang w:val="es-ES_tradnl"/>
        </w:rPr>
        <w:t xml:space="preserve">y propuestas </w:t>
      </w:r>
      <w:r w:rsidR="00F27A58" w:rsidRPr="00770296">
        <w:rPr>
          <w:rFonts w:asciiTheme="majorHAnsi" w:hAnsiTheme="majorHAnsi"/>
          <w:sz w:val="20"/>
          <w:szCs w:val="20"/>
          <w:lang w:val="es-ES_tradnl"/>
        </w:rPr>
        <w:t>son desatendidos, en particular</w:t>
      </w:r>
      <w:r w:rsidR="009F6832" w:rsidRPr="00770296">
        <w:rPr>
          <w:rFonts w:asciiTheme="majorHAnsi" w:hAnsiTheme="majorHAnsi"/>
          <w:sz w:val="20"/>
          <w:szCs w:val="20"/>
          <w:lang w:val="es-ES_tradnl"/>
        </w:rPr>
        <w:t xml:space="preserve">, </w:t>
      </w:r>
      <w:r w:rsidR="00F27A58" w:rsidRPr="00770296">
        <w:rPr>
          <w:rFonts w:asciiTheme="majorHAnsi" w:hAnsiTheme="majorHAnsi"/>
          <w:sz w:val="20"/>
          <w:szCs w:val="20"/>
          <w:lang w:val="es-ES_tradnl"/>
        </w:rPr>
        <w:t>frente a</w:t>
      </w:r>
      <w:r w:rsidR="00FC5A57" w:rsidRPr="00770296">
        <w:rPr>
          <w:rFonts w:asciiTheme="majorHAnsi" w:hAnsiTheme="majorHAnsi"/>
          <w:sz w:val="20"/>
          <w:szCs w:val="20"/>
          <w:lang w:val="es-ES_tradnl"/>
        </w:rPr>
        <w:t xml:space="preserve"> </w:t>
      </w:r>
      <w:r w:rsidR="0008181F" w:rsidRPr="00770296">
        <w:rPr>
          <w:rFonts w:asciiTheme="majorHAnsi" w:hAnsiTheme="majorHAnsi"/>
          <w:sz w:val="20"/>
          <w:szCs w:val="20"/>
          <w:lang w:val="es-ES_tradnl"/>
        </w:rPr>
        <w:t>l</w:t>
      </w:r>
      <w:r w:rsidR="00FC5A57" w:rsidRPr="00770296">
        <w:rPr>
          <w:rFonts w:asciiTheme="majorHAnsi" w:hAnsiTheme="majorHAnsi"/>
          <w:sz w:val="20"/>
          <w:szCs w:val="20"/>
          <w:lang w:val="es-ES_tradnl"/>
        </w:rPr>
        <w:t>a</w:t>
      </w:r>
      <w:r w:rsidR="0008181F" w:rsidRPr="00770296">
        <w:rPr>
          <w:rFonts w:asciiTheme="majorHAnsi" w:hAnsiTheme="majorHAnsi"/>
          <w:sz w:val="20"/>
          <w:szCs w:val="20"/>
          <w:lang w:val="es-ES_tradnl"/>
        </w:rPr>
        <w:t xml:space="preserve"> </w:t>
      </w:r>
      <w:r w:rsidR="00B84EB0" w:rsidRPr="00770296">
        <w:rPr>
          <w:rFonts w:asciiTheme="majorHAnsi" w:hAnsiTheme="majorHAnsi"/>
          <w:sz w:val="20"/>
          <w:szCs w:val="20"/>
          <w:lang w:val="es-ES_tradnl"/>
        </w:rPr>
        <w:t xml:space="preserve">degradación y destrucción </w:t>
      </w:r>
      <w:r w:rsidR="0008181F" w:rsidRPr="00770296">
        <w:rPr>
          <w:rFonts w:asciiTheme="majorHAnsi" w:hAnsiTheme="majorHAnsi"/>
          <w:sz w:val="20"/>
          <w:szCs w:val="20"/>
          <w:lang w:val="es-ES_tradnl"/>
        </w:rPr>
        <w:t>ambiental</w:t>
      </w:r>
      <w:r w:rsidR="00B77E6F" w:rsidRPr="00770296">
        <w:rPr>
          <w:rFonts w:asciiTheme="majorHAnsi" w:hAnsiTheme="majorHAnsi"/>
          <w:sz w:val="20"/>
          <w:szCs w:val="20"/>
          <w:lang w:val="es-ES_tradnl"/>
        </w:rPr>
        <w:t xml:space="preserve"> y</w:t>
      </w:r>
      <w:r w:rsidR="00FC5A57" w:rsidRPr="00770296">
        <w:rPr>
          <w:rFonts w:asciiTheme="majorHAnsi" w:hAnsiTheme="majorHAnsi"/>
          <w:sz w:val="20"/>
          <w:szCs w:val="20"/>
          <w:lang w:val="es-ES_tradnl"/>
        </w:rPr>
        <w:t xml:space="preserve"> la carencia de agua potable</w:t>
      </w:r>
      <w:r w:rsidR="0008181F" w:rsidRPr="00770296">
        <w:rPr>
          <w:rFonts w:asciiTheme="majorHAnsi" w:hAnsiTheme="majorHAnsi"/>
          <w:sz w:val="20"/>
          <w:szCs w:val="20"/>
          <w:lang w:val="es-ES_tradnl"/>
        </w:rPr>
        <w:t>.</w:t>
      </w:r>
    </w:p>
    <w:p w14:paraId="1FD75FDB" w14:textId="77777777" w:rsidR="00D41240" w:rsidRPr="00770296" w:rsidRDefault="003A1B27" w:rsidP="002B646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770296">
        <w:rPr>
          <w:rFonts w:asciiTheme="majorHAnsi" w:hAnsiTheme="majorHAnsi"/>
          <w:sz w:val="20"/>
          <w:szCs w:val="20"/>
          <w:lang w:val="es-ES_tradnl"/>
        </w:rPr>
        <w:t>11.</w:t>
      </w:r>
      <w:r w:rsidRPr="00770296">
        <w:rPr>
          <w:rFonts w:asciiTheme="majorHAnsi" w:hAnsiTheme="majorHAnsi"/>
          <w:sz w:val="20"/>
          <w:szCs w:val="20"/>
          <w:lang w:val="es-ES_tradnl"/>
        </w:rPr>
        <w:tab/>
      </w:r>
      <w:r w:rsidR="00152449" w:rsidRPr="00770296">
        <w:rPr>
          <w:rFonts w:asciiTheme="majorHAnsi" w:hAnsiTheme="majorHAnsi"/>
          <w:sz w:val="20"/>
          <w:szCs w:val="20"/>
          <w:lang w:val="es-ES_tradnl"/>
        </w:rPr>
        <w:t>Los peticionarios refieren que</w:t>
      </w:r>
      <w:r w:rsidRPr="00770296">
        <w:rPr>
          <w:rFonts w:asciiTheme="majorHAnsi" w:hAnsiTheme="majorHAnsi"/>
          <w:sz w:val="20"/>
          <w:szCs w:val="20"/>
          <w:lang w:val="es-ES_tradnl"/>
        </w:rPr>
        <w:t xml:space="preserve"> </w:t>
      </w:r>
      <w:r w:rsidR="00EF0B7E" w:rsidRPr="00770296">
        <w:rPr>
          <w:rFonts w:asciiTheme="majorHAnsi" w:hAnsiTheme="majorHAnsi"/>
          <w:sz w:val="20"/>
          <w:szCs w:val="20"/>
          <w:lang w:val="es-ES_tradnl"/>
        </w:rPr>
        <w:t>las comunidades acorda</w:t>
      </w:r>
      <w:r w:rsidRPr="00770296">
        <w:rPr>
          <w:rFonts w:asciiTheme="majorHAnsi" w:hAnsiTheme="majorHAnsi"/>
          <w:sz w:val="20"/>
          <w:szCs w:val="20"/>
          <w:lang w:val="es-ES_tradnl"/>
        </w:rPr>
        <w:t>ron</w:t>
      </w:r>
      <w:r w:rsidR="00EF0B7E" w:rsidRPr="00770296">
        <w:rPr>
          <w:rFonts w:asciiTheme="majorHAnsi" w:hAnsiTheme="majorHAnsi"/>
          <w:sz w:val="20"/>
          <w:szCs w:val="20"/>
          <w:lang w:val="es-ES_tradnl"/>
        </w:rPr>
        <w:t xml:space="preserve"> que firmaría</w:t>
      </w:r>
      <w:r w:rsidR="006F458C" w:rsidRPr="00770296">
        <w:rPr>
          <w:rFonts w:asciiTheme="majorHAnsi" w:hAnsiTheme="majorHAnsi"/>
          <w:sz w:val="20"/>
          <w:szCs w:val="20"/>
          <w:lang w:val="es-ES_tradnl"/>
        </w:rPr>
        <w:t>n</w:t>
      </w:r>
      <w:r w:rsidR="00EF0B7E" w:rsidRPr="00770296">
        <w:rPr>
          <w:rFonts w:asciiTheme="majorHAnsi" w:hAnsiTheme="majorHAnsi"/>
          <w:sz w:val="20"/>
          <w:szCs w:val="20"/>
          <w:lang w:val="es-ES_tradnl"/>
        </w:rPr>
        <w:t xml:space="preserve"> el convenio de coordinación </w:t>
      </w:r>
      <w:r w:rsidR="006F458C" w:rsidRPr="00770296">
        <w:rPr>
          <w:rFonts w:asciiTheme="majorHAnsi" w:hAnsiTheme="majorHAnsi"/>
          <w:sz w:val="20"/>
          <w:szCs w:val="20"/>
          <w:lang w:val="es-ES_tradnl"/>
        </w:rPr>
        <w:t xml:space="preserve">del </w:t>
      </w:r>
      <w:r w:rsidR="00EF0B7E" w:rsidRPr="00770296">
        <w:rPr>
          <w:rFonts w:asciiTheme="majorHAnsi" w:hAnsiTheme="majorHAnsi"/>
          <w:sz w:val="20"/>
          <w:szCs w:val="20"/>
          <w:lang w:val="es-ES_tradnl"/>
        </w:rPr>
        <w:t>Consejo Consultivo</w:t>
      </w:r>
      <w:r w:rsidR="006F458C" w:rsidRPr="00770296">
        <w:rPr>
          <w:rFonts w:asciiTheme="majorHAnsi" w:hAnsiTheme="majorHAnsi"/>
          <w:sz w:val="20"/>
          <w:szCs w:val="20"/>
          <w:lang w:val="es-ES_tradnl"/>
        </w:rPr>
        <w:t xml:space="preserve"> siempre </w:t>
      </w:r>
      <w:r w:rsidR="00EF0B7E" w:rsidRPr="00770296">
        <w:rPr>
          <w:rFonts w:asciiTheme="majorHAnsi" w:hAnsiTheme="majorHAnsi"/>
          <w:sz w:val="20"/>
          <w:szCs w:val="20"/>
          <w:lang w:val="es-ES_tradnl"/>
        </w:rPr>
        <w:t>que</w:t>
      </w:r>
      <w:r w:rsidR="00152449" w:rsidRPr="00770296">
        <w:rPr>
          <w:rFonts w:asciiTheme="majorHAnsi" w:hAnsiTheme="majorHAnsi"/>
          <w:sz w:val="20"/>
          <w:szCs w:val="20"/>
          <w:lang w:val="es-ES_tradnl"/>
        </w:rPr>
        <w:t xml:space="preserve"> </w:t>
      </w:r>
      <w:r w:rsidR="00EF0B7E" w:rsidRPr="00770296">
        <w:rPr>
          <w:rFonts w:asciiTheme="majorHAnsi" w:hAnsiTheme="majorHAnsi"/>
          <w:sz w:val="20"/>
          <w:szCs w:val="20"/>
          <w:lang w:val="es-ES_tradnl"/>
        </w:rPr>
        <w:t>se garantizara el respeto de</w:t>
      </w:r>
      <w:r w:rsidR="00783EAF" w:rsidRPr="00770296">
        <w:rPr>
          <w:rFonts w:asciiTheme="majorHAnsi" w:hAnsiTheme="majorHAnsi"/>
          <w:sz w:val="20"/>
          <w:szCs w:val="20"/>
          <w:lang w:val="es-ES_tradnl"/>
        </w:rPr>
        <w:t xml:space="preserve"> su</w:t>
      </w:r>
      <w:r w:rsidR="00EF0B7E" w:rsidRPr="00770296">
        <w:rPr>
          <w:rFonts w:asciiTheme="majorHAnsi" w:hAnsiTheme="majorHAnsi"/>
          <w:sz w:val="20"/>
          <w:szCs w:val="20"/>
          <w:lang w:val="es-ES_tradnl"/>
        </w:rPr>
        <w:t xml:space="preserve"> derecho a la consulta </w:t>
      </w:r>
      <w:r w:rsidR="00152449" w:rsidRPr="00770296">
        <w:rPr>
          <w:rFonts w:asciiTheme="majorHAnsi" w:hAnsiTheme="majorHAnsi"/>
          <w:sz w:val="20"/>
          <w:szCs w:val="20"/>
          <w:lang w:val="es-ES_tradnl"/>
        </w:rPr>
        <w:t xml:space="preserve">antes de </w:t>
      </w:r>
      <w:r w:rsidR="00D41240" w:rsidRPr="00770296">
        <w:rPr>
          <w:rFonts w:asciiTheme="majorHAnsi" w:hAnsiTheme="majorHAnsi"/>
          <w:sz w:val="20"/>
          <w:szCs w:val="20"/>
          <w:lang w:val="es-ES_tradnl"/>
        </w:rPr>
        <w:t xml:space="preserve">la </w:t>
      </w:r>
      <w:r w:rsidR="00152449" w:rsidRPr="00770296">
        <w:rPr>
          <w:rFonts w:asciiTheme="majorHAnsi" w:hAnsiTheme="majorHAnsi"/>
          <w:sz w:val="20"/>
          <w:szCs w:val="20"/>
          <w:lang w:val="es-ES_tradnl"/>
        </w:rPr>
        <w:t>conformación</w:t>
      </w:r>
      <w:r w:rsidR="00D41240" w:rsidRPr="00770296">
        <w:rPr>
          <w:rFonts w:asciiTheme="majorHAnsi" w:hAnsiTheme="majorHAnsi"/>
          <w:sz w:val="20"/>
          <w:szCs w:val="20"/>
          <w:lang w:val="es-ES_tradnl"/>
        </w:rPr>
        <w:t xml:space="preserve"> del CCR</w:t>
      </w:r>
      <w:r w:rsidR="00152449" w:rsidRPr="00770296">
        <w:rPr>
          <w:rFonts w:asciiTheme="majorHAnsi" w:hAnsiTheme="majorHAnsi"/>
          <w:sz w:val="20"/>
          <w:szCs w:val="20"/>
          <w:lang w:val="es-ES_tradnl"/>
        </w:rPr>
        <w:t xml:space="preserve">, </w:t>
      </w:r>
      <w:r w:rsidR="006F458C" w:rsidRPr="00770296">
        <w:rPr>
          <w:rFonts w:asciiTheme="majorHAnsi" w:hAnsiTheme="majorHAnsi"/>
          <w:sz w:val="20"/>
          <w:szCs w:val="20"/>
          <w:lang w:val="es-ES_tradnl"/>
        </w:rPr>
        <w:t>para lo cual r</w:t>
      </w:r>
      <w:r w:rsidR="00EF0B7E" w:rsidRPr="00770296">
        <w:rPr>
          <w:rFonts w:asciiTheme="majorHAnsi" w:hAnsiTheme="majorHAnsi"/>
          <w:sz w:val="20"/>
          <w:szCs w:val="20"/>
          <w:lang w:val="es-ES_tradnl"/>
        </w:rPr>
        <w:t>equerían la suspensión de las obras del proyecto. El 23 de agosto de 2013 solicitaron información sobre el plan original</w:t>
      </w:r>
      <w:r w:rsidR="00152449" w:rsidRPr="00770296">
        <w:rPr>
          <w:rFonts w:asciiTheme="majorHAnsi" w:hAnsiTheme="majorHAnsi"/>
          <w:sz w:val="20"/>
          <w:szCs w:val="20"/>
          <w:lang w:val="es-ES_tradnl"/>
        </w:rPr>
        <w:t xml:space="preserve"> del proyecto</w:t>
      </w:r>
      <w:r w:rsidR="00EF0B7E" w:rsidRPr="00770296">
        <w:rPr>
          <w:rFonts w:asciiTheme="majorHAnsi" w:hAnsiTheme="majorHAnsi"/>
          <w:sz w:val="20"/>
          <w:szCs w:val="20"/>
          <w:lang w:val="es-ES_tradnl"/>
        </w:rPr>
        <w:t>, avances en</w:t>
      </w:r>
      <w:r w:rsidR="00803A94" w:rsidRPr="00770296">
        <w:rPr>
          <w:rFonts w:asciiTheme="majorHAnsi" w:hAnsiTheme="majorHAnsi"/>
          <w:sz w:val="20"/>
          <w:szCs w:val="20"/>
          <w:lang w:val="es-ES_tradnl"/>
        </w:rPr>
        <w:t xml:space="preserve"> </w:t>
      </w:r>
      <w:r w:rsidR="00152449" w:rsidRPr="00770296">
        <w:rPr>
          <w:rFonts w:asciiTheme="majorHAnsi" w:hAnsiTheme="majorHAnsi"/>
          <w:sz w:val="20"/>
          <w:szCs w:val="20"/>
          <w:lang w:val="es-ES_tradnl"/>
        </w:rPr>
        <w:t xml:space="preserve">su </w:t>
      </w:r>
      <w:r w:rsidR="00EF0B7E" w:rsidRPr="00770296">
        <w:rPr>
          <w:rFonts w:asciiTheme="majorHAnsi" w:hAnsiTheme="majorHAnsi"/>
          <w:sz w:val="20"/>
          <w:szCs w:val="20"/>
          <w:lang w:val="es-ES_tradnl"/>
        </w:rPr>
        <w:t>implementación, estados financieros, inversionistas</w:t>
      </w:r>
      <w:r w:rsidR="00152449" w:rsidRPr="00770296">
        <w:rPr>
          <w:rFonts w:asciiTheme="majorHAnsi" w:hAnsiTheme="majorHAnsi"/>
          <w:sz w:val="20"/>
          <w:szCs w:val="20"/>
          <w:lang w:val="es-ES_tradnl"/>
        </w:rPr>
        <w:t xml:space="preserve"> y otr</w:t>
      </w:r>
      <w:r w:rsidR="00783EAF" w:rsidRPr="00770296">
        <w:rPr>
          <w:rFonts w:asciiTheme="majorHAnsi" w:hAnsiTheme="majorHAnsi"/>
          <w:sz w:val="20"/>
          <w:szCs w:val="20"/>
          <w:lang w:val="es-ES_tradnl"/>
        </w:rPr>
        <w:t>os datos</w:t>
      </w:r>
      <w:r w:rsidR="00152449" w:rsidRPr="00770296">
        <w:rPr>
          <w:rFonts w:asciiTheme="majorHAnsi" w:hAnsiTheme="majorHAnsi"/>
          <w:sz w:val="20"/>
          <w:szCs w:val="20"/>
          <w:lang w:val="es-ES_tradnl"/>
        </w:rPr>
        <w:t xml:space="preserve"> relevante</w:t>
      </w:r>
      <w:r w:rsidR="00783EAF" w:rsidRPr="00770296">
        <w:rPr>
          <w:rFonts w:asciiTheme="majorHAnsi" w:hAnsiTheme="majorHAnsi"/>
          <w:sz w:val="20"/>
          <w:szCs w:val="20"/>
          <w:lang w:val="es-ES_tradnl"/>
        </w:rPr>
        <w:t>s</w:t>
      </w:r>
      <w:r w:rsidR="00152449" w:rsidRPr="00770296">
        <w:rPr>
          <w:rFonts w:asciiTheme="majorHAnsi" w:hAnsiTheme="majorHAnsi"/>
          <w:sz w:val="20"/>
          <w:szCs w:val="20"/>
          <w:lang w:val="es-ES_tradnl"/>
        </w:rPr>
        <w:t xml:space="preserve"> </w:t>
      </w:r>
      <w:r w:rsidR="00783EAF" w:rsidRPr="00770296">
        <w:rPr>
          <w:rFonts w:asciiTheme="majorHAnsi" w:hAnsiTheme="majorHAnsi"/>
          <w:sz w:val="20"/>
          <w:szCs w:val="20"/>
          <w:lang w:val="es-ES_tradnl"/>
        </w:rPr>
        <w:t>de</w:t>
      </w:r>
      <w:r w:rsidR="00152449" w:rsidRPr="00770296">
        <w:rPr>
          <w:rFonts w:asciiTheme="majorHAnsi" w:hAnsiTheme="majorHAnsi"/>
          <w:sz w:val="20"/>
          <w:szCs w:val="20"/>
          <w:lang w:val="es-ES_tradnl"/>
        </w:rPr>
        <w:t>l proyecto turístico.</w:t>
      </w:r>
      <w:r w:rsidR="00EF0B7E" w:rsidRPr="00770296">
        <w:rPr>
          <w:rFonts w:asciiTheme="majorHAnsi" w:hAnsiTheme="majorHAnsi"/>
          <w:sz w:val="20"/>
          <w:szCs w:val="20"/>
          <w:lang w:val="es-ES_tradnl"/>
        </w:rPr>
        <w:t xml:space="preserve"> El jefe del departamento de servicios jurídicos de la Secretar</w:t>
      </w:r>
      <w:r w:rsidR="00C80A63" w:rsidRPr="00770296">
        <w:rPr>
          <w:rFonts w:asciiTheme="majorHAnsi" w:hAnsiTheme="majorHAnsi"/>
          <w:sz w:val="20"/>
          <w:szCs w:val="20"/>
          <w:lang w:val="es-ES_tradnl"/>
        </w:rPr>
        <w:t>í</w:t>
      </w:r>
      <w:r w:rsidR="00EF0B7E" w:rsidRPr="00770296">
        <w:rPr>
          <w:rFonts w:asciiTheme="majorHAnsi" w:hAnsiTheme="majorHAnsi"/>
          <w:sz w:val="20"/>
          <w:szCs w:val="20"/>
          <w:lang w:val="es-ES_tradnl"/>
        </w:rPr>
        <w:t xml:space="preserve">a de Economía de Chihuahua </w:t>
      </w:r>
      <w:r w:rsidR="00BD4396" w:rsidRPr="00770296">
        <w:rPr>
          <w:rFonts w:asciiTheme="majorHAnsi" w:hAnsiTheme="majorHAnsi"/>
          <w:sz w:val="20"/>
          <w:szCs w:val="20"/>
          <w:lang w:val="es-ES_tradnl"/>
        </w:rPr>
        <w:t xml:space="preserve">les habría </w:t>
      </w:r>
      <w:r w:rsidR="00C80A63" w:rsidRPr="00770296">
        <w:rPr>
          <w:rFonts w:asciiTheme="majorHAnsi" w:hAnsiTheme="majorHAnsi"/>
          <w:sz w:val="20"/>
          <w:szCs w:val="20"/>
          <w:lang w:val="es-ES_tradnl"/>
        </w:rPr>
        <w:t>indic</w:t>
      </w:r>
      <w:r w:rsidR="00BD4396" w:rsidRPr="00770296">
        <w:rPr>
          <w:rFonts w:asciiTheme="majorHAnsi" w:hAnsiTheme="majorHAnsi"/>
          <w:sz w:val="20"/>
          <w:szCs w:val="20"/>
          <w:lang w:val="es-ES_tradnl"/>
        </w:rPr>
        <w:t>ado</w:t>
      </w:r>
      <w:r w:rsidR="00EF0B7E" w:rsidRPr="00770296">
        <w:rPr>
          <w:rFonts w:asciiTheme="majorHAnsi" w:hAnsiTheme="majorHAnsi"/>
          <w:sz w:val="20"/>
          <w:szCs w:val="20"/>
          <w:lang w:val="es-ES_tradnl"/>
        </w:rPr>
        <w:t xml:space="preserve"> que debía</w:t>
      </w:r>
      <w:r w:rsidR="002B646A" w:rsidRPr="00770296">
        <w:rPr>
          <w:rFonts w:asciiTheme="majorHAnsi" w:hAnsiTheme="majorHAnsi"/>
          <w:sz w:val="20"/>
          <w:szCs w:val="20"/>
          <w:lang w:val="es-ES_tradnl"/>
        </w:rPr>
        <w:t>n</w:t>
      </w:r>
      <w:r w:rsidR="00EF0B7E" w:rsidRPr="00770296">
        <w:rPr>
          <w:rFonts w:asciiTheme="majorHAnsi" w:hAnsiTheme="majorHAnsi"/>
          <w:sz w:val="20"/>
          <w:szCs w:val="20"/>
          <w:lang w:val="es-ES_tradnl"/>
        </w:rPr>
        <w:t xml:space="preserve"> presentar la </w:t>
      </w:r>
      <w:r w:rsidR="002B646A" w:rsidRPr="00770296">
        <w:rPr>
          <w:rFonts w:asciiTheme="majorHAnsi" w:hAnsiTheme="majorHAnsi"/>
          <w:sz w:val="20"/>
          <w:szCs w:val="20"/>
          <w:lang w:val="es-ES_tradnl"/>
        </w:rPr>
        <w:t xml:space="preserve">solicitud de información </w:t>
      </w:r>
      <w:r w:rsidR="00EF0B7E" w:rsidRPr="00770296">
        <w:rPr>
          <w:rFonts w:asciiTheme="majorHAnsi" w:hAnsiTheme="majorHAnsi"/>
          <w:sz w:val="20"/>
          <w:szCs w:val="20"/>
          <w:lang w:val="es-ES_tradnl"/>
        </w:rPr>
        <w:t xml:space="preserve">por escrito o a través del portal de transparencia dentro de los siguientes diez días. </w:t>
      </w:r>
    </w:p>
    <w:p w14:paraId="0AD5B957" w14:textId="0D81703B" w:rsidR="002B646A" w:rsidRPr="00770296" w:rsidRDefault="00D41240" w:rsidP="002B646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770296">
        <w:rPr>
          <w:rFonts w:asciiTheme="majorHAnsi" w:hAnsiTheme="majorHAnsi"/>
          <w:sz w:val="20"/>
          <w:szCs w:val="20"/>
          <w:lang w:val="es-ES_tradnl"/>
        </w:rPr>
        <w:t>12.</w:t>
      </w:r>
      <w:r w:rsidRPr="00770296">
        <w:rPr>
          <w:rFonts w:asciiTheme="majorHAnsi" w:hAnsiTheme="majorHAnsi"/>
          <w:sz w:val="20"/>
          <w:szCs w:val="20"/>
          <w:lang w:val="es-ES_tradnl"/>
        </w:rPr>
        <w:tab/>
      </w:r>
      <w:r w:rsidR="00EF0B7E" w:rsidRPr="00770296">
        <w:rPr>
          <w:rFonts w:asciiTheme="majorHAnsi" w:hAnsiTheme="majorHAnsi"/>
          <w:sz w:val="20"/>
          <w:szCs w:val="20"/>
          <w:lang w:val="es-ES_tradnl"/>
        </w:rPr>
        <w:t xml:space="preserve">Las comunidades </w:t>
      </w:r>
      <w:r w:rsidR="00BD4396" w:rsidRPr="00770296">
        <w:rPr>
          <w:rFonts w:asciiTheme="majorHAnsi" w:hAnsiTheme="majorHAnsi"/>
          <w:sz w:val="20"/>
          <w:szCs w:val="20"/>
          <w:lang w:val="es-ES_tradnl"/>
        </w:rPr>
        <w:t>originari</w:t>
      </w:r>
      <w:r w:rsidR="00EF0B7E" w:rsidRPr="00770296">
        <w:rPr>
          <w:rFonts w:asciiTheme="majorHAnsi" w:hAnsiTheme="majorHAnsi"/>
          <w:sz w:val="20"/>
          <w:szCs w:val="20"/>
          <w:lang w:val="es-ES_tradnl"/>
        </w:rPr>
        <w:t xml:space="preserve">as </w:t>
      </w:r>
      <w:r w:rsidR="00C73AEA" w:rsidRPr="00770296">
        <w:rPr>
          <w:rFonts w:asciiTheme="majorHAnsi" w:hAnsiTheme="majorHAnsi"/>
          <w:sz w:val="20"/>
          <w:szCs w:val="20"/>
          <w:lang w:val="es-ES_tradnl"/>
        </w:rPr>
        <w:t>enviaron su solicitud de información por escrito, la cual fue rechazada por el Comité de información de la Secretar</w:t>
      </w:r>
      <w:r w:rsidR="00772D0E" w:rsidRPr="00770296">
        <w:rPr>
          <w:rFonts w:asciiTheme="majorHAnsi" w:hAnsiTheme="majorHAnsi"/>
          <w:sz w:val="20"/>
          <w:szCs w:val="20"/>
          <w:lang w:val="es-ES_tradnl"/>
        </w:rPr>
        <w:t>í</w:t>
      </w:r>
      <w:r w:rsidR="00C73AEA" w:rsidRPr="00770296">
        <w:rPr>
          <w:rFonts w:asciiTheme="majorHAnsi" w:hAnsiTheme="majorHAnsi"/>
          <w:sz w:val="20"/>
          <w:szCs w:val="20"/>
          <w:lang w:val="es-ES_tradnl"/>
        </w:rPr>
        <w:t xml:space="preserve">a de Economía </w:t>
      </w:r>
      <w:r w:rsidR="00081E72" w:rsidRPr="00770296">
        <w:rPr>
          <w:rFonts w:asciiTheme="majorHAnsi" w:hAnsiTheme="majorHAnsi"/>
          <w:sz w:val="20"/>
          <w:szCs w:val="20"/>
          <w:lang w:val="es-ES_tradnl"/>
        </w:rPr>
        <w:t xml:space="preserve">el </w:t>
      </w:r>
      <w:r w:rsidR="00C73AEA" w:rsidRPr="00770296">
        <w:rPr>
          <w:rFonts w:asciiTheme="majorHAnsi" w:hAnsiTheme="majorHAnsi"/>
          <w:sz w:val="20"/>
          <w:szCs w:val="20"/>
          <w:lang w:val="es-ES_tradnl"/>
        </w:rPr>
        <w:t xml:space="preserve">7 de septiembre de 2013, bajo el fundamento de que </w:t>
      </w:r>
      <w:r w:rsidR="00C73AEA" w:rsidRPr="005637B0">
        <w:rPr>
          <w:rFonts w:asciiTheme="majorHAnsi" w:hAnsiTheme="majorHAnsi"/>
          <w:sz w:val="20"/>
          <w:szCs w:val="20"/>
          <w:lang w:val="es-ES_tradnl"/>
        </w:rPr>
        <w:t>la información requerida era de carácter reservado</w:t>
      </w:r>
      <w:r w:rsidR="00C73AEA" w:rsidRPr="00770296">
        <w:rPr>
          <w:rFonts w:asciiTheme="majorHAnsi" w:hAnsiTheme="majorHAnsi"/>
          <w:sz w:val="20"/>
          <w:szCs w:val="20"/>
          <w:lang w:val="es-ES_tradnl"/>
        </w:rPr>
        <w:t xml:space="preserve">. Las comunidades interpusieron recurso de revisión en el marco del mecanismo público de acceso a la información </w:t>
      </w:r>
      <w:r w:rsidR="002B646A" w:rsidRPr="00770296">
        <w:rPr>
          <w:rFonts w:asciiTheme="majorHAnsi" w:hAnsiTheme="majorHAnsi"/>
          <w:sz w:val="20"/>
          <w:szCs w:val="20"/>
          <w:lang w:val="es-ES_tradnl"/>
        </w:rPr>
        <w:t xml:space="preserve">ante el Instituto Chihuahuense de Transparencia y acceso a la información pública, </w:t>
      </w:r>
      <w:r w:rsidR="00C73AEA" w:rsidRPr="00770296">
        <w:rPr>
          <w:rFonts w:asciiTheme="majorHAnsi" w:hAnsiTheme="majorHAnsi"/>
          <w:sz w:val="20"/>
          <w:szCs w:val="20"/>
          <w:lang w:val="es-ES_tradnl"/>
        </w:rPr>
        <w:t xml:space="preserve">que fue concedido el </w:t>
      </w:r>
      <w:r w:rsidR="002B646A" w:rsidRPr="00770296">
        <w:rPr>
          <w:rFonts w:asciiTheme="majorHAnsi" w:hAnsiTheme="majorHAnsi"/>
          <w:sz w:val="20"/>
          <w:szCs w:val="20"/>
          <w:lang w:val="es-ES_tradnl"/>
        </w:rPr>
        <w:t xml:space="preserve">4 de noviembre del 2013, ordenando </w:t>
      </w:r>
      <w:r w:rsidR="005678F7" w:rsidRPr="00770296">
        <w:rPr>
          <w:rFonts w:asciiTheme="majorHAnsi" w:hAnsiTheme="majorHAnsi"/>
          <w:sz w:val="20"/>
          <w:szCs w:val="20"/>
          <w:lang w:val="es-ES_tradnl"/>
        </w:rPr>
        <w:t xml:space="preserve">la emisión de una </w:t>
      </w:r>
      <w:r w:rsidR="002B646A" w:rsidRPr="00770296">
        <w:rPr>
          <w:rFonts w:asciiTheme="majorHAnsi" w:hAnsiTheme="majorHAnsi"/>
          <w:sz w:val="20"/>
          <w:szCs w:val="20"/>
          <w:lang w:val="es-ES_tradnl"/>
        </w:rPr>
        <w:t>respuesta debidamente fundamentada</w:t>
      </w:r>
      <w:r w:rsidR="00C73AEA" w:rsidRPr="00770296">
        <w:rPr>
          <w:rFonts w:asciiTheme="majorHAnsi" w:hAnsiTheme="majorHAnsi"/>
          <w:sz w:val="20"/>
          <w:szCs w:val="20"/>
          <w:lang w:val="es-ES_tradnl"/>
        </w:rPr>
        <w:t>.</w:t>
      </w:r>
      <w:r w:rsidR="002B646A" w:rsidRPr="00770296">
        <w:rPr>
          <w:rFonts w:asciiTheme="majorHAnsi" w:hAnsiTheme="majorHAnsi"/>
          <w:sz w:val="20"/>
          <w:szCs w:val="20"/>
          <w:lang w:val="es-ES_tradnl"/>
        </w:rPr>
        <w:t xml:space="preserve"> </w:t>
      </w:r>
      <w:r w:rsidR="00BC5620" w:rsidRPr="00770296">
        <w:rPr>
          <w:rFonts w:asciiTheme="majorHAnsi" w:hAnsiTheme="majorHAnsi"/>
          <w:sz w:val="20"/>
          <w:szCs w:val="20"/>
          <w:lang w:val="es-ES_tradnl"/>
        </w:rPr>
        <w:t>L</w:t>
      </w:r>
      <w:r w:rsidR="002B646A" w:rsidRPr="00770296">
        <w:rPr>
          <w:rFonts w:asciiTheme="majorHAnsi" w:hAnsiTheme="majorHAnsi"/>
          <w:sz w:val="20"/>
          <w:szCs w:val="20"/>
          <w:lang w:val="es-ES_tradnl"/>
        </w:rPr>
        <w:t>a Secretaría de Economía del Gobierno del Estado emitió una respuesta en los mismos términos. El 26 de septiembre de</w:t>
      </w:r>
      <w:r w:rsidR="008A7240" w:rsidRPr="00770296">
        <w:rPr>
          <w:rFonts w:asciiTheme="majorHAnsi" w:hAnsiTheme="majorHAnsi"/>
          <w:sz w:val="20"/>
          <w:szCs w:val="20"/>
          <w:lang w:val="es-ES_tradnl"/>
        </w:rPr>
        <w:t xml:space="preserve"> 2014</w:t>
      </w:r>
      <w:r w:rsidR="002B646A" w:rsidRPr="00770296">
        <w:rPr>
          <w:rFonts w:asciiTheme="majorHAnsi" w:hAnsiTheme="majorHAnsi"/>
          <w:sz w:val="20"/>
          <w:szCs w:val="20"/>
          <w:lang w:val="es-ES_tradnl"/>
        </w:rPr>
        <w:t xml:space="preserve"> el </w:t>
      </w:r>
      <w:r w:rsidR="008A7240" w:rsidRPr="00770296">
        <w:rPr>
          <w:rFonts w:asciiTheme="majorHAnsi" w:hAnsiTheme="majorHAnsi"/>
          <w:sz w:val="20"/>
          <w:szCs w:val="20"/>
          <w:lang w:val="es-ES_tradnl"/>
        </w:rPr>
        <w:t xml:space="preserve">juzgado encargado de verificar el cumplimiento de la sentencia de amparo dictada por la SCJN </w:t>
      </w:r>
      <w:r w:rsidR="002B646A" w:rsidRPr="00770296">
        <w:rPr>
          <w:rFonts w:asciiTheme="majorHAnsi" w:hAnsiTheme="majorHAnsi"/>
          <w:sz w:val="20"/>
          <w:szCs w:val="20"/>
          <w:lang w:val="es-ES_tradnl"/>
        </w:rPr>
        <w:t>ordenó a la Secretaría de Economía proporcionar la información solicitada</w:t>
      </w:r>
      <w:r w:rsidR="008A7240" w:rsidRPr="00770296">
        <w:rPr>
          <w:rFonts w:asciiTheme="majorHAnsi" w:hAnsiTheme="majorHAnsi"/>
          <w:sz w:val="20"/>
          <w:szCs w:val="20"/>
          <w:lang w:val="es-ES_tradnl"/>
        </w:rPr>
        <w:t xml:space="preserve"> por la comunidad. Los peticionarios sostienen que la</w:t>
      </w:r>
      <w:r w:rsidR="002B646A" w:rsidRPr="00770296">
        <w:rPr>
          <w:rFonts w:asciiTheme="majorHAnsi" w:hAnsiTheme="majorHAnsi"/>
          <w:sz w:val="20"/>
          <w:szCs w:val="20"/>
          <w:lang w:val="es-ES_tradnl"/>
        </w:rPr>
        <w:t xml:space="preserve"> orden fue desacatada y </w:t>
      </w:r>
      <w:r w:rsidR="002B646A" w:rsidRPr="005637B0">
        <w:rPr>
          <w:rFonts w:asciiTheme="majorHAnsi" w:hAnsiTheme="majorHAnsi"/>
          <w:sz w:val="20"/>
          <w:szCs w:val="20"/>
          <w:lang w:val="es-ES_tradnl"/>
        </w:rPr>
        <w:t>contin</w:t>
      </w:r>
      <w:r w:rsidR="008A7240" w:rsidRPr="005637B0">
        <w:rPr>
          <w:rFonts w:asciiTheme="majorHAnsi" w:hAnsiTheme="majorHAnsi"/>
          <w:sz w:val="20"/>
          <w:szCs w:val="20"/>
          <w:lang w:val="es-ES_tradnl"/>
        </w:rPr>
        <w:t>úan</w:t>
      </w:r>
      <w:r w:rsidR="002B646A" w:rsidRPr="005637B0">
        <w:rPr>
          <w:rFonts w:asciiTheme="majorHAnsi" w:hAnsiTheme="majorHAnsi"/>
          <w:sz w:val="20"/>
          <w:szCs w:val="20"/>
          <w:lang w:val="es-ES_tradnl"/>
        </w:rPr>
        <w:t xml:space="preserve"> sin recibir</w:t>
      </w:r>
      <w:r w:rsidR="008A7240" w:rsidRPr="005637B0">
        <w:rPr>
          <w:rFonts w:asciiTheme="majorHAnsi" w:hAnsiTheme="majorHAnsi"/>
          <w:sz w:val="20"/>
          <w:szCs w:val="20"/>
          <w:lang w:val="es-ES_tradnl"/>
        </w:rPr>
        <w:t xml:space="preserve"> información crucial</w:t>
      </w:r>
      <w:r w:rsidR="008A7240" w:rsidRPr="00770296">
        <w:rPr>
          <w:rFonts w:asciiTheme="majorHAnsi" w:hAnsiTheme="majorHAnsi"/>
          <w:sz w:val="20"/>
          <w:szCs w:val="20"/>
          <w:lang w:val="es-ES_tradnl"/>
        </w:rPr>
        <w:t xml:space="preserve"> de</w:t>
      </w:r>
      <w:r w:rsidR="002B646A" w:rsidRPr="00770296">
        <w:rPr>
          <w:rFonts w:asciiTheme="majorHAnsi" w:hAnsiTheme="majorHAnsi"/>
          <w:sz w:val="20"/>
          <w:szCs w:val="20"/>
          <w:lang w:val="es-ES_tradnl"/>
        </w:rPr>
        <w:t xml:space="preserve"> la inversión inmobiliaria </w:t>
      </w:r>
      <w:r w:rsidR="008A7240" w:rsidRPr="00770296">
        <w:rPr>
          <w:rFonts w:asciiTheme="majorHAnsi" w:hAnsiTheme="majorHAnsi"/>
          <w:sz w:val="20"/>
          <w:szCs w:val="20"/>
          <w:lang w:val="es-ES_tradnl"/>
        </w:rPr>
        <w:t xml:space="preserve">del proyecto que podría tener una </w:t>
      </w:r>
      <w:r w:rsidR="002B646A" w:rsidRPr="00770296">
        <w:rPr>
          <w:rFonts w:asciiTheme="majorHAnsi" w:hAnsiTheme="majorHAnsi"/>
          <w:sz w:val="20"/>
          <w:szCs w:val="20"/>
          <w:lang w:val="es-ES_tradnl"/>
        </w:rPr>
        <w:t xml:space="preserve">afectación </w:t>
      </w:r>
      <w:r w:rsidR="008A7240" w:rsidRPr="00770296">
        <w:rPr>
          <w:rFonts w:asciiTheme="majorHAnsi" w:hAnsiTheme="majorHAnsi"/>
          <w:sz w:val="20"/>
          <w:szCs w:val="20"/>
          <w:lang w:val="es-ES_tradnl"/>
        </w:rPr>
        <w:t xml:space="preserve">directa </w:t>
      </w:r>
      <w:r w:rsidR="002B646A" w:rsidRPr="00770296">
        <w:rPr>
          <w:rFonts w:asciiTheme="majorHAnsi" w:hAnsiTheme="majorHAnsi"/>
          <w:sz w:val="20"/>
          <w:szCs w:val="20"/>
          <w:lang w:val="es-ES_tradnl"/>
        </w:rPr>
        <w:t xml:space="preserve">a los derechos colectivos de </w:t>
      </w:r>
      <w:r w:rsidR="008A7240" w:rsidRPr="00770296">
        <w:rPr>
          <w:rFonts w:asciiTheme="majorHAnsi" w:hAnsiTheme="majorHAnsi"/>
          <w:sz w:val="20"/>
          <w:szCs w:val="20"/>
          <w:lang w:val="es-ES_tradnl"/>
        </w:rPr>
        <w:t xml:space="preserve">las </w:t>
      </w:r>
      <w:r w:rsidR="002B646A" w:rsidRPr="00770296">
        <w:rPr>
          <w:rFonts w:asciiTheme="majorHAnsi" w:hAnsiTheme="majorHAnsi"/>
          <w:sz w:val="20"/>
          <w:szCs w:val="20"/>
          <w:lang w:val="es-ES_tradnl"/>
        </w:rPr>
        <w:t>comunidad</w:t>
      </w:r>
      <w:r w:rsidR="008A7240" w:rsidRPr="00770296">
        <w:rPr>
          <w:rFonts w:asciiTheme="majorHAnsi" w:hAnsiTheme="majorHAnsi"/>
          <w:sz w:val="20"/>
          <w:szCs w:val="20"/>
          <w:lang w:val="es-ES_tradnl"/>
        </w:rPr>
        <w:t>es</w:t>
      </w:r>
      <w:r w:rsidR="00D220ED" w:rsidRPr="00770296">
        <w:rPr>
          <w:rFonts w:asciiTheme="majorHAnsi" w:hAnsiTheme="majorHAnsi"/>
          <w:sz w:val="20"/>
          <w:szCs w:val="20"/>
          <w:lang w:val="es-ES_tradnl"/>
        </w:rPr>
        <w:t xml:space="preserve"> peticionarias</w:t>
      </w:r>
      <w:r w:rsidR="002B646A" w:rsidRPr="00770296">
        <w:rPr>
          <w:rFonts w:asciiTheme="majorHAnsi" w:hAnsiTheme="majorHAnsi"/>
          <w:sz w:val="20"/>
          <w:szCs w:val="20"/>
          <w:lang w:val="es-ES_tradnl"/>
        </w:rPr>
        <w:t>.</w:t>
      </w:r>
    </w:p>
    <w:p w14:paraId="2D1550FB" w14:textId="5BB0E993" w:rsidR="00C936F1" w:rsidRPr="00770296" w:rsidRDefault="00BA392B" w:rsidP="00AD255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770296">
        <w:rPr>
          <w:rFonts w:asciiTheme="majorHAnsi" w:hAnsiTheme="majorHAnsi"/>
          <w:sz w:val="20"/>
          <w:szCs w:val="20"/>
          <w:lang w:val="es-ES_tradnl"/>
        </w:rPr>
        <w:t>1</w:t>
      </w:r>
      <w:r w:rsidR="0026391B">
        <w:rPr>
          <w:rFonts w:asciiTheme="majorHAnsi" w:hAnsiTheme="majorHAnsi"/>
          <w:sz w:val="20"/>
          <w:szCs w:val="20"/>
          <w:lang w:val="es-ES_tradnl"/>
        </w:rPr>
        <w:t>3</w:t>
      </w:r>
      <w:r w:rsidRPr="00770296">
        <w:rPr>
          <w:rFonts w:asciiTheme="majorHAnsi" w:hAnsiTheme="majorHAnsi"/>
          <w:sz w:val="20"/>
          <w:szCs w:val="20"/>
          <w:lang w:val="es-ES_tradnl"/>
        </w:rPr>
        <w:t>.</w:t>
      </w:r>
      <w:r w:rsidRPr="00770296">
        <w:rPr>
          <w:rFonts w:asciiTheme="majorHAnsi" w:hAnsiTheme="majorHAnsi"/>
          <w:sz w:val="20"/>
          <w:szCs w:val="20"/>
          <w:lang w:val="es-ES_tradnl"/>
        </w:rPr>
        <w:tab/>
      </w:r>
      <w:r w:rsidR="008C2FD2" w:rsidRPr="00770296">
        <w:rPr>
          <w:rFonts w:asciiTheme="majorHAnsi" w:hAnsiTheme="majorHAnsi"/>
          <w:sz w:val="20"/>
          <w:szCs w:val="20"/>
          <w:lang w:val="es-ES_tradnl"/>
        </w:rPr>
        <w:t>Los peticionarios manifiestan que</w:t>
      </w:r>
      <w:r w:rsidR="00983306" w:rsidRPr="00770296">
        <w:rPr>
          <w:rFonts w:asciiTheme="majorHAnsi" w:hAnsiTheme="majorHAnsi"/>
          <w:sz w:val="20"/>
          <w:szCs w:val="20"/>
          <w:lang w:val="es-ES_tradnl"/>
        </w:rPr>
        <w:t>,</w:t>
      </w:r>
      <w:r w:rsidR="008C2FD2" w:rsidRPr="00770296">
        <w:rPr>
          <w:rFonts w:asciiTheme="majorHAnsi" w:hAnsiTheme="majorHAnsi"/>
          <w:sz w:val="20"/>
          <w:szCs w:val="20"/>
          <w:lang w:val="es-ES_tradnl"/>
        </w:rPr>
        <w:t xml:space="preserve"> </w:t>
      </w:r>
      <w:r w:rsidR="00D41240" w:rsidRPr="00770296">
        <w:rPr>
          <w:rFonts w:asciiTheme="majorHAnsi" w:hAnsiTheme="majorHAnsi"/>
          <w:sz w:val="20"/>
          <w:szCs w:val="20"/>
          <w:lang w:val="es-ES_tradnl"/>
        </w:rPr>
        <w:t xml:space="preserve">además de </w:t>
      </w:r>
      <w:r w:rsidR="008C2FD2" w:rsidRPr="00770296">
        <w:rPr>
          <w:rFonts w:asciiTheme="majorHAnsi" w:hAnsiTheme="majorHAnsi"/>
          <w:sz w:val="20"/>
          <w:szCs w:val="20"/>
          <w:lang w:val="es-ES_tradnl"/>
        </w:rPr>
        <w:t xml:space="preserve">plantear el problema de </w:t>
      </w:r>
      <w:r w:rsidR="00D41240" w:rsidRPr="00770296">
        <w:rPr>
          <w:rFonts w:asciiTheme="majorHAnsi" w:hAnsiTheme="majorHAnsi"/>
          <w:sz w:val="20"/>
          <w:szCs w:val="20"/>
          <w:lang w:val="es-ES_tradnl"/>
        </w:rPr>
        <w:t xml:space="preserve">la carencia de agua potable y sugerir la planificación y ordenamiento de la actividad turística </w:t>
      </w:r>
      <w:r w:rsidR="00280E76" w:rsidRPr="00770296">
        <w:rPr>
          <w:rFonts w:asciiTheme="majorHAnsi" w:hAnsiTheme="majorHAnsi"/>
          <w:sz w:val="20"/>
          <w:szCs w:val="20"/>
          <w:lang w:val="es-ES_tradnl"/>
        </w:rPr>
        <w:t xml:space="preserve">frente </w:t>
      </w:r>
      <w:r w:rsidR="00D41240" w:rsidRPr="00770296">
        <w:rPr>
          <w:rFonts w:asciiTheme="majorHAnsi" w:hAnsiTheme="majorHAnsi"/>
          <w:sz w:val="20"/>
          <w:szCs w:val="20"/>
          <w:lang w:val="es-ES_tradnl"/>
        </w:rPr>
        <w:t xml:space="preserve">al cuidado del agua, la recolección de basura y el saneamiento de las áreas contaminadas; también </w:t>
      </w:r>
      <w:r w:rsidR="00C92187" w:rsidRPr="00770296">
        <w:rPr>
          <w:rFonts w:asciiTheme="majorHAnsi" w:hAnsiTheme="majorHAnsi"/>
          <w:sz w:val="20"/>
          <w:szCs w:val="20"/>
          <w:lang w:val="es-ES_tradnl"/>
        </w:rPr>
        <w:t xml:space="preserve">propusieron que parte de </w:t>
      </w:r>
      <w:r w:rsidR="00D41240" w:rsidRPr="00770296">
        <w:rPr>
          <w:rFonts w:asciiTheme="majorHAnsi" w:hAnsiTheme="majorHAnsi"/>
          <w:sz w:val="20"/>
          <w:szCs w:val="20"/>
          <w:lang w:val="es-ES_tradnl"/>
        </w:rPr>
        <w:t xml:space="preserve">las ganancias del proyecto </w:t>
      </w:r>
      <w:r w:rsidR="00C92187" w:rsidRPr="00770296">
        <w:rPr>
          <w:rFonts w:asciiTheme="majorHAnsi" w:hAnsiTheme="majorHAnsi"/>
          <w:sz w:val="20"/>
          <w:szCs w:val="20"/>
          <w:lang w:val="es-ES_tradnl"/>
        </w:rPr>
        <w:t xml:space="preserve">fueron destinadas a necesidades de las comunidades y del territorio. Asimismo, sugirieron </w:t>
      </w:r>
      <w:r w:rsidR="00D41240" w:rsidRPr="00770296">
        <w:rPr>
          <w:rFonts w:asciiTheme="majorHAnsi" w:hAnsiTheme="majorHAnsi"/>
          <w:sz w:val="20"/>
          <w:szCs w:val="20"/>
          <w:lang w:val="es-ES_tradnl"/>
        </w:rPr>
        <w:t xml:space="preserve">la realización de </w:t>
      </w:r>
      <w:r w:rsidR="00C92187" w:rsidRPr="00770296">
        <w:rPr>
          <w:rFonts w:asciiTheme="majorHAnsi" w:hAnsiTheme="majorHAnsi"/>
          <w:sz w:val="20"/>
          <w:szCs w:val="20"/>
          <w:lang w:val="es-ES_tradnl"/>
        </w:rPr>
        <w:t>proyecto</w:t>
      </w:r>
      <w:r w:rsidR="00595085">
        <w:rPr>
          <w:rFonts w:asciiTheme="majorHAnsi" w:hAnsiTheme="majorHAnsi"/>
          <w:sz w:val="20"/>
          <w:szCs w:val="20"/>
          <w:lang w:val="es-ES_tradnl"/>
        </w:rPr>
        <w:t>s</w:t>
      </w:r>
      <w:r w:rsidR="00C92187" w:rsidRPr="00770296">
        <w:rPr>
          <w:rFonts w:asciiTheme="majorHAnsi" w:hAnsiTheme="majorHAnsi"/>
          <w:sz w:val="20"/>
          <w:szCs w:val="20"/>
          <w:lang w:val="es-ES_tradnl"/>
        </w:rPr>
        <w:t xml:space="preserve"> turísticos de las comunidades </w:t>
      </w:r>
      <w:r w:rsidR="00D41240" w:rsidRPr="00770296">
        <w:rPr>
          <w:rFonts w:asciiTheme="majorHAnsi" w:hAnsiTheme="majorHAnsi"/>
          <w:sz w:val="20"/>
          <w:szCs w:val="20"/>
          <w:lang w:val="es-ES_tradnl"/>
        </w:rPr>
        <w:t>culturalmente apropiad</w:t>
      </w:r>
      <w:r w:rsidR="00C92187" w:rsidRPr="00770296">
        <w:rPr>
          <w:rFonts w:asciiTheme="majorHAnsi" w:hAnsiTheme="majorHAnsi"/>
          <w:sz w:val="20"/>
          <w:szCs w:val="20"/>
          <w:lang w:val="es-ES_tradnl"/>
        </w:rPr>
        <w:t>o</w:t>
      </w:r>
      <w:r w:rsidR="00D41240" w:rsidRPr="00770296">
        <w:rPr>
          <w:rFonts w:asciiTheme="majorHAnsi" w:hAnsiTheme="majorHAnsi"/>
          <w:sz w:val="20"/>
          <w:szCs w:val="20"/>
          <w:lang w:val="es-ES_tradnl"/>
        </w:rPr>
        <w:t>s</w:t>
      </w:r>
      <w:r w:rsidR="00C92187" w:rsidRPr="00770296">
        <w:rPr>
          <w:rFonts w:asciiTheme="majorHAnsi" w:hAnsiTheme="majorHAnsi"/>
          <w:sz w:val="20"/>
          <w:szCs w:val="20"/>
          <w:lang w:val="es-ES_tradnl"/>
        </w:rPr>
        <w:t xml:space="preserve"> para generar ingresos económicos</w:t>
      </w:r>
      <w:r w:rsidR="00595085">
        <w:rPr>
          <w:rFonts w:asciiTheme="majorHAnsi" w:hAnsiTheme="majorHAnsi"/>
          <w:sz w:val="20"/>
          <w:szCs w:val="20"/>
          <w:lang w:val="es-ES_tradnl"/>
        </w:rPr>
        <w:t>;</w:t>
      </w:r>
      <w:r w:rsidR="00C92187" w:rsidRPr="00770296">
        <w:rPr>
          <w:rFonts w:asciiTheme="majorHAnsi" w:hAnsiTheme="majorHAnsi"/>
          <w:sz w:val="20"/>
          <w:szCs w:val="20"/>
          <w:lang w:val="es-ES_tradnl"/>
        </w:rPr>
        <w:t xml:space="preserve"> y e</w:t>
      </w:r>
      <w:r w:rsidR="00D41240" w:rsidRPr="00770296">
        <w:rPr>
          <w:rFonts w:asciiTheme="majorHAnsi" w:hAnsiTheme="majorHAnsi"/>
          <w:sz w:val="20"/>
          <w:szCs w:val="20"/>
          <w:lang w:val="es-ES_tradnl"/>
        </w:rPr>
        <w:t xml:space="preserve">xpresaron </w:t>
      </w:r>
      <w:r w:rsidR="00C92187" w:rsidRPr="00770296">
        <w:rPr>
          <w:rFonts w:asciiTheme="majorHAnsi" w:hAnsiTheme="majorHAnsi"/>
          <w:sz w:val="20"/>
          <w:szCs w:val="20"/>
          <w:lang w:val="es-ES_tradnl"/>
        </w:rPr>
        <w:t xml:space="preserve">en el CCR inconvenientes </w:t>
      </w:r>
      <w:r w:rsidR="00D41240" w:rsidRPr="00770296">
        <w:rPr>
          <w:rFonts w:asciiTheme="majorHAnsi" w:hAnsiTheme="majorHAnsi"/>
          <w:sz w:val="20"/>
          <w:szCs w:val="20"/>
          <w:lang w:val="es-ES_tradnl"/>
        </w:rPr>
        <w:t>para vender sus artesanías tradicionales por la presencia de vendedores ambulantes ajenos al territorio. La gobernación habría respondido que los proyectos turísticos propuestos no serían financiados por el fideicomiso, sino por el presupuesto de las entidades públicas</w:t>
      </w:r>
      <w:r w:rsidR="00C92187" w:rsidRPr="00770296">
        <w:rPr>
          <w:rFonts w:asciiTheme="majorHAnsi" w:hAnsiTheme="majorHAnsi"/>
          <w:sz w:val="20"/>
          <w:szCs w:val="20"/>
          <w:lang w:val="es-ES_tradnl"/>
        </w:rPr>
        <w:t>,</w:t>
      </w:r>
      <w:r w:rsidR="00D41240" w:rsidRPr="00770296">
        <w:rPr>
          <w:rFonts w:asciiTheme="majorHAnsi" w:hAnsiTheme="majorHAnsi"/>
          <w:sz w:val="20"/>
          <w:szCs w:val="20"/>
          <w:lang w:val="es-ES_tradnl"/>
        </w:rPr>
        <w:t xml:space="preserve"> por lo cual la mayoría de las propuestas no fueron aprobadas y otras quedaron a la espera indefinida </w:t>
      </w:r>
      <w:r w:rsidR="00C92187" w:rsidRPr="00770296">
        <w:rPr>
          <w:rFonts w:asciiTheme="majorHAnsi" w:hAnsiTheme="majorHAnsi"/>
          <w:sz w:val="20"/>
          <w:szCs w:val="20"/>
          <w:lang w:val="es-ES_tradnl"/>
        </w:rPr>
        <w:t xml:space="preserve">de </w:t>
      </w:r>
      <w:r w:rsidR="00D41240" w:rsidRPr="00770296">
        <w:rPr>
          <w:rFonts w:asciiTheme="majorHAnsi" w:hAnsiTheme="majorHAnsi"/>
          <w:sz w:val="20"/>
          <w:szCs w:val="20"/>
          <w:lang w:val="es-ES_tradnl"/>
        </w:rPr>
        <w:t xml:space="preserve">recursos para su financiación. </w:t>
      </w:r>
      <w:r w:rsidR="00C92187" w:rsidRPr="00770296">
        <w:rPr>
          <w:rFonts w:asciiTheme="majorHAnsi" w:hAnsiTheme="majorHAnsi"/>
          <w:sz w:val="20"/>
          <w:szCs w:val="20"/>
          <w:lang w:val="es-ES_tradnl"/>
        </w:rPr>
        <w:t xml:space="preserve">La solicitud de inversión en las comunidades habría sido denegada y los problemas planteados no habrían entrado en el orden del día del CCR. </w:t>
      </w:r>
      <w:r w:rsidR="00AD2559" w:rsidRPr="00770296">
        <w:rPr>
          <w:rFonts w:asciiTheme="majorHAnsi" w:hAnsiTheme="majorHAnsi"/>
          <w:sz w:val="20"/>
          <w:szCs w:val="20"/>
          <w:lang w:val="es-ES_tradnl"/>
        </w:rPr>
        <w:t>La parte peticionaria indica que sólo hasta el</w:t>
      </w:r>
      <w:r w:rsidR="00D41240" w:rsidRPr="00770296">
        <w:rPr>
          <w:rFonts w:asciiTheme="majorHAnsi" w:hAnsiTheme="majorHAnsi"/>
          <w:sz w:val="20"/>
          <w:szCs w:val="20"/>
          <w:lang w:val="es-ES_tradnl"/>
        </w:rPr>
        <w:t xml:space="preserve"> 2019 cuando hubo </w:t>
      </w:r>
      <w:r w:rsidR="00AD2559" w:rsidRPr="00770296">
        <w:rPr>
          <w:rFonts w:asciiTheme="majorHAnsi" w:hAnsiTheme="majorHAnsi"/>
          <w:sz w:val="20"/>
          <w:szCs w:val="20"/>
          <w:lang w:val="es-ES_tradnl"/>
        </w:rPr>
        <w:t xml:space="preserve">una </w:t>
      </w:r>
      <w:r w:rsidR="00D41240" w:rsidRPr="00770296">
        <w:rPr>
          <w:rFonts w:asciiTheme="majorHAnsi" w:hAnsiTheme="majorHAnsi"/>
          <w:sz w:val="20"/>
          <w:szCs w:val="20"/>
          <w:lang w:val="es-ES_tradnl"/>
        </w:rPr>
        <w:t>crisis de la descarga de aguas</w:t>
      </w:r>
      <w:r w:rsidR="00497E09" w:rsidRPr="00770296">
        <w:rPr>
          <w:rFonts w:asciiTheme="majorHAnsi" w:hAnsiTheme="majorHAnsi"/>
          <w:sz w:val="20"/>
          <w:szCs w:val="20"/>
          <w:lang w:val="es-ES_tradnl"/>
        </w:rPr>
        <w:t xml:space="preserve"> se conformó un</w:t>
      </w:r>
      <w:r w:rsidR="00AD2559" w:rsidRPr="00770296">
        <w:rPr>
          <w:rFonts w:asciiTheme="majorHAnsi" w:hAnsiTheme="majorHAnsi"/>
          <w:sz w:val="20"/>
          <w:szCs w:val="20"/>
          <w:lang w:val="es-ES_tradnl"/>
        </w:rPr>
        <w:t xml:space="preserve"> comité de administración de casetas </w:t>
      </w:r>
      <w:r w:rsidR="00497E09" w:rsidRPr="00770296">
        <w:rPr>
          <w:rFonts w:asciiTheme="majorHAnsi" w:hAnsiTheme="majorHAnsi"/>
          <w:sz w:val="20"/>
          <w:szCs w:val="20"/>
          <w:lang w:val="es-ES_tradnl"/>
        </w:rPr>
        <w:t xml:space="preserve">por </w:t>
      </w:r>
      <w:r w:rsidR="00AD2559" w:rsidRPr="00770296">
        <w:rPr>
          <w:rFonts w:asciiTheme="majorHAnsi" w:hAnsiTheme="majorHAnsi"/>
          <w:sz w:val="20"/>
          <w:szCs w:val="20"/>
          <w:lang w:val="es-ES_tradnl"/>
        </w:rPr>
        <w:t xml:space="preserve">personas de </w:t>
      </w:r>
      <w:r w:rsidR="00497E09" w:rsidRPr="00770296">
        <w:rPr>
          <w:rFonts w:asciiTheme="majorHAnsi" w:hAnsiTheme="majorHAnsi"/>
          <w:sz w:val="20"/>
          <w:szCs w:val="20"/>
          <w:lang w:val="es-ES_tradnl"/>
        </w:rPr>
        <w:t xml:space="preserve">las </w:t>
      </w:r>
      <w:r w:rsidR="00AD2559" w:rsidRPr="00770296">
        <w:rPr>
          <w:rFonts w:asciiTheme="majorHAnsi" w:hAnsiTheme="majorHAnsi"/>
          <w:sz w:val="20"/>
          <w:szCs w:val="20"/>
          <w:lang w:val="es-ES_tradnl"/>
        </w:rPr>
        <w:t xml:space="preserve">comunidades y dos mestizos, </w:t>
      </w:r>
      <w:r w:rsidR="00497E09" w:rsidRPr="00770296">
        <w:rPr>
          <w:rFonts w:asciiTheme="majorHAnsi" w:hAnsiTheme="majorHAnsi"/>
          <w:sz w:val="20"/>
          <w:szCs w:val="20"/>
          <w:lang w:val="es-ES_tradnl"/>
        </w:rPr>
        <w:t xml:space="preserve">con </w:t>
      </w:r>
      <w:r w:rsidR="00C82527" w:rsidRPr="00770296">
        <w:rPr>
          <w:rFonts w:asciiTheme="majorHAnsi" w:hAnsiTheme="majorHAnsi"/>
          <w:sz w:val="20"/>
          <w:szCs w:val="20"/>
          <w:lang w:val="es-ES_tradnl"/>
        </w:rPr>
        <w:t>e</w:t>
      </w:r>
      <w:r w:rsidR="00497E09" w:rsidRPr="00770296">
        <w:rPr>
          <w:rFonts w:asciiTheme="majorHAnsi" w:hAnsiTheme="majorHAnsi"/>
          <w:sz w:val="20"/>
          <w:szCs w:val="20"/>
          <w:lang w:val="es-ES_tradnl"/>
        </w:rPr>
        <w:t xml:space="preserve">l que se dio acceso a las comunidades indígenas a </w:t>
      </w:r>
      <w:r w:rsidR="00AD2559" w:rsidRPr="00770296">
        <w:rPr>
          <w:rFonts w:asciiTheme="majorHAnsi" w:hAnsiTheme="majorHAnsi"/>
          <w:sz w:val="20"/>
          <w:szCs w:val="20"/>
          <w:lang w:val="es-ES_tradnl"/>
        </w:rPr>
        <w:t>l</w:t>
      </w:r>
      <w:r w:rsidR="00497E09" w:rsidRPr="00770296">
        <w:rPr>
          <w:rFonts w:asciiTheme="majorHAnsi" w:hAnsiTheme="majorHAnsi"/>
          <w:sz w:val="20"/>
          <w:szCs w:val="20"/>
          <w:lang w:val="es-ES_tradnl"/>
        </w:rPr>
        <w:t>o</w:t>
      </w:r>
      <w:r w:rsidR="00AD2559" w:rsidRPr="00770296">
        <w:rPr>
          <w:rFonts w:asciiTheme="majorHAnsi" w:hAnsiTheme="majorHAnsi"/>
          <w:sz w:val="20"/>
          <w:szCs w:val="20"/>
          <w:lang w:val="es-ES_tradnl"/>
        </w:rPr>
        <w:t xml:space="preserve">s </w:t>
      </w:r>
      <w:r w:rsidR="00497E09" w:rsidRPr="00770296">
        <w:rPr>
          <w:rFonts w:asciiTheme="majorHAnsi" w:hAnsiTheme="majorHAnsi"/>
          <w:sz w:val="20"/>
          <w:szCs w:val="20"/>
          <w:lang w:val="es-ES_tradnl"/>
        </w:rPr>
        <w:t>ingreso</w:t>
      </w:r>
      <w:r w:rsidR="00AD2559" w:rsidRPr="00770296">
        <w:rPr>
          <w:rFonts w:asciiTheme="majorHAnsi" w:hAnsiTheme="majorHAnsi"/>
          <w:sz w:val="20"/>
          <w:szCs w:val="20"/>
          <w:lang w:val="es-ES_tradnl"/>
        </w:rPr>
        <w:t xml:space="preserve">s </w:t>
      </w:r>
      <w:r w:rsidR="00497E09" w:rsidRPr="00770296">
        <w:rPr>
          <w:rFonts w:asciiTheme="majorHAnsi" w:hAnsiTheme="majorHAnsi"/>
          <w:sz w:val="20"/>
          <w:szCs w:val="20"/>
          <w:lang w:val="es-ES_tradnl"/>
        </w:rPr>
        <w:t>económicos</w:t>
      </w:r>
      <w:r w:rsidR="00D351DA">
        <w:rPr>
          <w:rFonts w:asciiTheme="majorHAnsi" w:hAnsiTheme="majorHAnsi"/>
          <w:sz w:val="20"/>
          <w:szCs w:val="20"/>
          <w:lang w:val="es-ES_tradnl"/>
        </w:rPr>
        <w:t>;</w:t>
      </w:r>
      <w:r w:rsidR="00497E09" w:rsidRPr="00770296">
        <w:rPr>
          <w:rFonts w:asciiTheme="majorHAnsi" w:hAnsiTheme="majorHAnsi"/>
          <w:sz w:val="20"/>
          <w:szCs w:val="20"/>
          <w:lang w:val="es-ES_tradnl"/>
        </w:rPr>
        <w:t xml:space="preserve"> se </w:t>
      </w:r>
      <w:r w:rsidR="00AD2559" w:rsidRPr="00770296">
        <w:rPr>
          <w:rFonts w:asciiTheme="majorHAnsi" w:hAnsiTheme="majorHAnsi"/>
          <w:sz w:val="20"/>
          <w:szCs w:val="20"/>
          <w:lang w:val="es-ES_tradnl"/>
        </w:rPr>
        <w:t>gener</w:t>
      </w:r>
      <w:r w:rsidR="00497E09" w:rsidRPr="00770296">
        <w:rPr>
          <w:rFonts w:asciiTheme="majorHAnsi" w:hAnsiTheme="majorHAnsi"/>
          <w:sz w:val="20"/>
          <w:szCs w:val="20"/>
          <w:lang w:val="es-ES_tradnl"/>
        </w:rPr>
        <w:t>ó</w:t>
      </w:r>
      <w:r w:rsidR="00AD2559" w:rsidRPr="00770296">
        <w:rPr>
          <w:rFonts w:asciiTheme="majorHAnsi" w:hAnsiTheme="majorHAnsi"/>
          <w:sz w:val="20"/>
          <w:szCs w:val="20"/>
          <w:lang w:val="es-ES_tradnl"/>
        </w:rPr>
        <w:t xml:space="preserve"> empleo</w:t>
      </w:r>
      <w:r w:rsidR="00D351DA">
        <w:rPr>
          <w:rFonts w:asciiTheme="majorHAnsi" w:hAnsiTheme="majorHAnsi"/>
          <w:sz w:val="20"/>
          <w:szCs w:val="20"/>
          <w:lang w:val="es-ES_tradnl"/>
        </w:rPr>
        <w:t>;</w:t>
      </w:r>
      <w:r w:rsidR="00AD2559" w:rsidRPr="00770296">
        <w:rPr>
          <w:rFonts w:asciiTheme="majorHAnsi" w:hAnsiTheme="majorHAnsi"/>
          <w:sz w:val="20"/>
          <w:szCs w:val="20"/>
          <w:lang w:val="es-ES_tradnl"/>
        </w:rPr>
        <w:t xml:space="preserve"> y </w:t>
      </w:r>
      <w:r w:rsidR="00497E09" w:rsidRPr="00770296">
        <w:rPr>
          <w:rFonts w:asciiTheme="majorHAnsi" w:hAnsiTheme="majorHAnsi"/>
          <w:sz w:val="20"/>
          <w:szCs w:val="20"/>
          <w:lang w:val="es-ES_tradnl"/>
        </w:rPr>
        <w:t xml:space="preserve">se </w:t>
      </w:r>
      <w:r w:rsidR="00AD2559" w:rsidRPr="00770296">
        <w:rPr>
          <w:rFonts w:asciiTheme="majorHAnsi" w:hAnsiTheme="majorHAnsi"/>
          <w:sz w:val="20"/>
          <w:szCs w:val="20"/>
          <w:lang w:val="es-ES_tradnl"/>
        </w:rPr>
        <w:t>reparti</w:t>
      </w:r>
      <w:r w:rsidR="00280E76" w:rsidRPr="00770296">
        <w:rPr>
          <w:rFonts w:asciiTheme="majorHAnsi" w:hAnsiTheme="majorHAnsi"/>
          <w:sz w:val="20"/>
          <w:szCs w:val="20"/>
          <w:lang w:val="es-ES_tradnl"/>
        </w:rPr>
        <w:t>ó</w:t>
      </w:r>
      <w:r w:rsidR="00AD2559" w:rsidRPr="00770296">
        <w:rPr>
          <w:rFonts w:asciiTheme="majorHAnsi" w:hAnsiTheme="majorHAnsi"/>
          <w:sz w:val="20"/>
          <w:szCs w:val="20"/>
          <w:lang w:val="es-ES_tradnl"/>
        </w:rPr>
        <w:t xml:space="preserve"> </w:t>
      </w:r>
      <w:r w:rsidR="00280E76" w:rsidRPr="00770296">
        <w:rPr>
          <w:rFonts w:asciiTheme="majorHAnsi" w:hAnsiTheme="majorHAnsi"/>
          <w:sz w:val="20"/>
          <w:szCs w:val="20"/>
          <w:lang w:val="es-ES_tradnl"/>
        </w:rPr>
        <w:t xml:space="preserve">un porcentaje de los </w:t>
      </w:r>
      <w:r w:rsidR="00AD2559" w:rsidRPr="00770296">
        <w:rPr>
          <w:rFonts w:asciiTheme="majorHAnsi" w:hAnsiTheme="majorHAnsi"/>
          <w:sz w:val="20"/>
          <w:szCs w:val="20"/>
          <w:lang w:val="es-ES_tradnl"/>
        </w:rPr>
        <w:t xml:space="preserve">recursos </w:t>
      </w:r>
      <w:r w:rsidR="00280E76" w:rsidRPr="00770296">
        <w:rPr>
          <w:rFonts w:asciiTheme="majorHAnsi" w:hAnsiTheme="majorHAnsi"/>
          <w:sz w:val="20"/>
          <w:szCs w:val="20"/>
          <w:lang w:val="es-ES_tradnl"/>
        </w:rPr>
        <w:t xml:space="preserve">a las comunidades </w:t>
      </w:r>
      <w:r w:rsidR="00AD2559" w:rsidRPr="00770296">
        <w:rPr>
          <w:rFonts w:asciiTheme="majorHAnsi" w:hAnsiTheme="majorHAnsi"/>
          <w:sz w:val="20"/>
          <w:szCs w:val="20"/>
          <w:lang w:val="es-ES_tradnl"/>
        </w:rPr>
        <w:t xml:space="preserve">que destinaron a obras urgentes como </w:t>
      </w:r>
      <w:r w:rsidR="00497E09" w:rsidRPr="00770296">
        <w:rPr>
          <w:rFonts w:asciiTheme="majorHAnsi" w:hAnsiTheme="majorHAnsi"/>
          <w:sz w:val="20"/>
          <w:szCs w:val="20"/>
          <w:lang w:val="es-ES_tradnl"/>
        </w:rPr>
        <w:t xml:space="preserve">el </w:t>
      </w:r>
      <w:r w:rsidR="00AD2559" w:rsidRPr="00770296">
        <w:rPr>
          <w:rFonts w:asciiTheme="majorHAnsi" w:hAnsiTheme="majorHAnsi"/>
          <w:sz w:val="20"/>
          <w:szCs w:val="20"/>
          <w:lang w:val="es-ES_tradnl"/>
        </w:rPr>
        <w:t>arreglo de caminos, la construcción de una pequeña casa de salud en Bacajipare</w:t>
      </w:r>
      <w:r w:rsidR="009F0CE2">
        <w:rPr>
          <w:rFonts w:asciiTheme="majorHAnsi" w:hAnsiTheme="majorHAnsi"/>
          <w:sz w:val="20"/>
          <w:szCs w:val="20"/>
          <w:lang w:val="es-ES_tradnl"/>
        </w:rPr>
        <w:t>,</w:t>
      </w:r>
      <w:r w:rsidR="00AD2559" w:rsidRPr="00770296">
        <w:rPr>
          <w:rFonts w:asciiTheme="majorHAnsi" w:hAnsiTheme="majorHAnsi"/>
          <w:sz w:val="20"/>
          <w:szCs w:val="20"/>
          <w:lang w:val="es-ES_tradnl"/>
        </w:rPr>
        <w:t xml:space="preserve"> y la compra de un vehículo para el traslado de enfermos. Sin embargo, </w:t>
      </w:r>
      <w:r w:rsidR="00497E09" w:rsidRPr="00770296">
        <w:rPr>
          <w:rFonts w:asciiTheme="majorHAnsi" w:hAnsiTheme="majorHAnsi"/>
          <w:sz w:val="20"/>
          <w:szCs w:val="20"/>
          <w:lang w:val="es-ES_tradnl"/>
        </w:rPr>
        <w:t>denuncia</w:t>
      </w:r>
      <w:r w:rsidR="003426D2" w:rsidRPr="00770296">
        <w:rPr>
          <w:rFonts w:asciiTheme="majorHAnsi" w:hAnsiTheme="majorHAnsi"/>
          <w:sz w:val="20"/>
          <w:szCs w:val="20"/>
          <w:lang w:val="es-ES_tradnl"/>
        </w:rPr>
        <w:t>n</w:t>
      </w:r>
      <w:r w:rsidR="00497E09" w:rsidRPr="00770296">
        <w:rPr>
          <w:rFonts w:asciiTheme="majorHAnsi" w:hAnsiTheme="majorHAnsi"/>
          <w:sz w:val="20"/>
          <w:szCs w:val="20"/>
          <w:lang w:val="es-ES_tradnl"/>
        </w:rPr>
        <w:t xml:space="preserve"> que </w:t>
      </w:r>
      <w:r w:rsidR="00AD2559" w:rsidRPr="00770296">
        <w:rPr>
          <w:rFonts w:asciiTheme="majorHAnsi" w:hAnsiTheme="majorHAnsi"/>
          <w:sz w:val="20"/>
          <w:szCs w:val="20"/>
          <w:lang w:val="es-ES_tradnl"/>
        </w:rPr>
        <w:t xml:space="preserve">en julio de </w:t>
      </w:r>
      <w:r w:rsidR="00497E09" w:rsidRPr="00770296">
        <w:rPr>
          <w:rFonts w:asciiTheme="majorHAnsi" w:hAnsiTheme="majorHAnsi"/>
          <w:sz w:val="20"/>
          <w:szCs w:val="20"/>
          <w:lang w:val="es-ES_tradnl"/>
        </w:rPr>
        <w:t>2020</w:t>
      </w:r>
      <w:r w:rsidR="00AB6D72" w:rsidRPr="00770296">
        <w:rPr>
          <w:rFonts w:asciiTheme="majorHAnsi" w:hAnsiTheme="majorHAnsi"/>
          <w:sz w:val="20"/>
          <w:szCs w:val="20"/>
          <w:lang w:val="es-ES_tradnl"/>
        </w:rPr>
        <w:t xml:space="preserve"> las comunidades originarias</w:t>
      </w:r>
      <w:r w:rsidR="00497E09" w:rsidRPr="00770296">
        <w:rPr>
          <w:rFonts w:asciiTheme="majorHAnsi" w:hAnsiTheme="majorHAnsi"/>
          <w:sz w:val="20"/>
          <w:szCs w:val="20"/>
          <w:lang w:val="es-ES_tradnl"/>
        </w:rPr>
        <w:t xml:space="preserve"> fueron excluid</w:t>
      </w:r>
      <w:r w:rsidR="00AB6D72" w:rsidRPr="00770296">
        <w:rPr>
          <w:rFonts w:asciiTheme="majorHAnsi" w:hAnsiTheme="majorHAnsi"/>
          <w:sz w:val="20"/>
          <w:szCs w:val="20"/>
          <w:lang w:val="es-ES_tradnl"/>
        </w:rPr>
        <w:t>a</w:t>
      </w:r>
      <w:r w:rsidR="00497E09" w:rsidRPr="00770296">
        <w:rPr>
          <w:rFonts w:asciiTheme="majorHAnsi" w:hAnsiTheme="majorHAnsi"/>
          <w:sz w:val="20"/>
          <w:szCs w:val="20"/>
          <w:lang w:val="es-ES_tradnl"/>
        </w:rPr>
        <w:t xml:space="preserve">s de los </w:t>
      </w:r>
      <w:r w:rsidR="00AD2559" w:rsidRPr="00770296">
        <w:rPr>
          <w:rFonts w:asciiTheme="majorHAnsi" w:hAnsiTheme="majorHAnsi"/>
          <w:sz w:val="20"/>
          <w:szCs w:val="20"/>
          <w:lang w:val="es-ES_tradnl"/>
        </w:rPr>
        <w:t xml:space="preserve">beneficios </w:t>
      </w:r>
      <w:r w:rsidR="00497E09" w:rsidRPr="00770296">
        <w:rPr>
          <w:rFonts w:asciiTheme="majorHAnsi" w:hAnsiTheme="majorHAnsi"/>
          <w:sz w:val="20"/>
          <w:szCs w:val="20"/>
          <w:lang w:val="es-ES_tradnl"/>
        </w:rPr>
        <w:t xml:space="preserve">económicos </w:t>
      </w:r>
      <w:r w:rsidR="00AD2559" w:rsidRPr="00770296">
        <w:rPr>
          <w:rFonts w:asciiTheme="majorHAnsi" w:hAnsiTheme="majorHAnsi"/>
          <w:sz w:val="20"/>
          <w:szCs w:val="20"/>
          <w:lang w:val="es-ES_tradnl"/>
        </w:rPr>
        <w:t>nuevamente</w:t>
      </w:r>
      <w:r w:rsidR="00497E09" w:rsidRPr="00770296">
        <w:rPr>
          <w:rFonts w:asciiTheme="majorHAnsi" w:hAnsiTheme="majorHAnsi"/>
          <w:sz w:val="20"/>
          <w:szCs w:val="20"/>
          <w:lang w:val="es-ES_tradnl"/>
        </w:rPr>
        <w:t>.</w:t>
      </w:r>
    </w:p>
    <w:p w14:paraId="4CF8C256" w14:textId="486850A8" w:rsidR="00D0107E" w:rsidRPr="00770296" w:rsidRDefault="003426D2" w:rsidP="00D0107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770296">
        <w:rPr>
          <w:rFonts w:asciiTheme="majorHAnsi" w:hAnsiTheme="majorHAnsi"/>
          <w:sz w:val="20"/>
          <w:szCs w:val="20"/>
          <w:lang w:val="es-ES_tradnl"/>
        </w:rPr>
        <w:t>1</w:t>
      </w:r>
      <w:r w:rsidR="0026391B">
        <w:rPr>
          <w:rFonts w:asciiTheme="majorHAnsi" w:hAnsiTheme="majorHAnsi"/>
          <w:sz w:val="20"/>
          <w:szCs w:val="20"/>
          <w:lang w:val="es-ES_tradnl"/>
        </w:rPr>
        <w:t>4</w:t>
      </w:r>
      <w:r w:rsidRPr="00770296">
        <w:rPr>
          <w:rFonts w:asciiTheme="majorHAnsi" w:hAnsiTheme="majorHAnsi"/>
          <w:sz w:val="20"/>
          <w:szCs w:val="20"/>
          <w:lang w:val="es-ES_tradnl"/>
        </w:rPr>
        <w:t>.</w:t>
      </w:r>
      <w:r w:rsidRPr="00770296">
        <w:rPr>
          <w:rFonts w:asciiTheme="majorHAnsi" w:hAnsiTheme="majorHAnsi"/>
          <w:sz w:val="20"/>
          <w:szCs w:val="20"/>
          <w:lang w:val="es-ES_tradnl"/>
        </w:rPr>
        <w:tab/>
      </w:r>
      <w:r w:rsidR="0061502B" w:rsidRPr="00770296">
        <w:rPr>
          <w:rFonts w:asciiTheme="majorHAnsi" w:hAnsiTheme="majorHAnsi"/>
          <w:sz w:val="20"/>
          <w:szCs w:val="20"/>
          <w:lang w:val="es-ES_tradnl"/>
        </w:rPr>
        <w:t>El 28 de marzo de 2019 el Juzgado Octavo</w:t>
      </w:r>
      <w:r w:rsidR="00112A57" w:rsidRPr="00770296">
        <w:rPr>
          <w:rFonts w:asciiTheme="majorHAnsi" w:hAnsiTheme="majorHAnsi"/>
          <w:sz w:val="20"/>
          <w:szCs w:val="20"/>
          <w:lang w:val="es-ES_tradnl"/>
        </w:rPr>
        <w:t xml:space="preserve"> de Distrito de Chihuahua</w:t>
      </w:r>
      <w:r w:rsidR="0061502B" w:rsidRPr="00770296">
        <w:rPr>
          <w:rFonts w:asciiTheme="majorHAnsi" w:hAnsiTheme="majorHAnsi"/>
          <w:sz w:val="20"/>
          <w:szCs w:val="20"/>
          <w:lang w:val="es-ES_tradnl"/>
        </w:rPr>
        <w:t xml:space="preserve"> </w:t>
      </w:r>
      <w:r w:rsidR="00112A57" w:rsidRPr="00770296">
        <w:rPr>
          <w:rFonts w:asciiTheme="majorHAnsi" w:hAnsiTheme="majorHAnsi"/>
          <w:sz w:val="20"/>
          <w:szCs w:val="20"/>
          <w:lang w:val="es-ES_tradnl"/>
        </w:rPr>
        <w:t xml:space="preserve">dio </w:t>
      </w:r>
      <w:r w:rsidR="0061502B" w:rsidRPr="00770296">
        <w:rPr>
          <w:rFonts w:asciiTheme="majorHAnsi" w:hAnsiTheme="majorHAnsi"/>
          <w:sz w:val="20"/>
          <w:szCs w:val="20"/>
          <w:lang w:val="es-ES_tradnl"/>
        </w:rPr>
        <w:t>por cumplida la sentencia proferida por la SCJN</w:t>
      </w:r>
      <w:r w:rsidR="00E338B5" w:rsidRPr="00770296">
        <w:rPr>
          <w:rFonts w:asciiTheme="majorHAnsi" w:hAnsiTheme="majorHAnsi"/>
          <w:sz w:val="20"/>
          <w:szCs w:val="20"/>
          <w:lang w:val="es-ES_tradnl"/>
        </w:rPr>
        <w:t>, ya que</w:t>
      </w:r>
      <w:r w:rsidR="0061502B" w:rsidRPr="00770296">
        <w:rPr>
          <w:rFonts w:asciiTheme="majorHAnsi" w:hAnsiTheme="majorHAnsi"/>
          <w:sz w:val="20"/>
          <w:szCs w:val="20"/>
          <w:lang w:val="es-ES_tradnl"/>
        </w:rPr>
        <w:t xml:space="preserve"> </w:t>
      </w:r>
      <w:r w:rsidR="00E338B5" w:rsidRPr="00770296">
        <w:rPr>
          <w:rFonts w:asciiTheme="majorHAnsi" w:hAnsiTheme="majorHAnsi"/>
          <w:sz w:val="20"/>
          <w:szCs w:val="20"/>
          <w:lang w:val="es-ES_tradnl"/>
        </w:rPr>
        <w:t>c</w:t>
      </w:r>
      <w:r w:rsidR="0061502B" w:rsidRPr="00770296">
        <w:rPr>
          <w:rFonts w:asciiTheme="majorHAnsi" w:hAnsiTheme="majorHAnsi"/>
          <w:sz w:val="20"/>
          <w:szCs w:val="20"/>
          <w:lang w:val="es-ES_tradnl"/>
        </w:rPr>
        <w:t xml:space="preserve">onsideró </w:t>
      </w:r>
      <w:r w:rsidR="00E338B5" w:rsidRPr="00770296">
        <w:rPr>
          <w:rFonts w:asciiTheme="majorHAnsi" w:hAnsiTheme="majorHAnsi"/>
          <w:sz w:val="20"/>
          <w:szCs w:val="20"/>
          <w:lang w:val="es-ES_tradnl"/>
        </w:rPr>
        <w:t xml:space="preserve">que la gobernación ejecutó </w:t>
      </w:r>
      <w:r w:rsidR="0061502B" w:rsidRPr="00770296">
        <w:rPr>
          <w:rFonts w:asciiTheme="majorHAnsi" w:hAnsiTheme="majorHAnsi"/>
          <w:sz w:val="20"/>
          <w:szCs w:val="20"/>
          <w:lang w:val="es-ES_tradnl"/>
        </w:rPr>
        <w:t>los tres efectos “concesorios” de la sentencia</w:t>
      </w:r>
      <w:r w:rsidR="00112A57" w:rsidRPr="00770296">
        <w:rPr>
          <w:rFonts w:asciiTheme="majorHAnsi" w:hAnsiTheme="majorHAnsi"/>
          <w:sz w:val="20"/>
          <w:szCs w:val="20"/>
          <w:lang w:val="es-ES_tradnl"/>
        </w:rPr>
        <w:t>, a saber</w:t>
      </w:r>
      <w:r w:rsidR="0061502B" w:rsidRPr="00770296">
        <w:rPr>
          <w:rFonts w:asciiTheme="majorHAnsi" w:hAnsiTheme="majorHAnsi"/>
          <w:sz w:val="20"/>
          <w:szCs w:val="20"/>
          <w:lang w:val="es-ES_tradnl"/>
        </w:rPr>
        <w:t xml:space="preserve">: la constitución del </w:t>
      </w:r>
      <w:r w:rsidR="00112A57" w:rsidRPr="00770296">
        <w:rPr>
          <w:rFonts w:asciiTheme="majorHAnsi" w:hAnsiTheme="majorHAnsi"/>
          <w:sz w:val="20"/>
          <w:szCs w:val="20"/>
          <w:lang w:val="es-ES_tradnl"/>
        </w:rPr>
        <w:t>CCR</w:t>
      </w:r>
      <w:r w:rsidR="00C81C34">
        <w:rPr>
          <w:rFonts w:asciiTheme="majorHAnsi" w:hAnsiTheme="majorHAnsi"/>
          <w:sz w:val="20"/>
          <w:szCs w:val="20"/>
          <w:lang w:val="es-ES_tradnl"/>
        </w:rPr>
        <w:t>;</w:t>
      </w:r>
      <w:r w:rsidR="0061502B" w:rsidRPr="00770296">
        <w:rPr>
          <w:rFonts w:asciiTheme="majorHAnsi" w:hAnsiTheme="majorHAnsi"/>
          <w:sz w:val="20"/>
          <w:szCs w:val="20"/>
          <w:lang w:val="es-ES_tradnl"/>
        </w:rPr>
        <w:t xml:space="preserve"> la intervención de los representantes de la comunidad de Huitosachi libremente elegid</w:t>
      </w:r>
      <w:r w:rsidR="001B579E" w:rsidRPr="00770296">
        <w:rPr>
          <w:rFonts w:asciiTheme="majorHAnsi" w:hAnsiTheme="majorHAnsi"/>
          <w:sz w:val="20"/>
          <w:szCs w:val="20"/>
          <w:lang w:val="es-ES_tradnl"/>
        </w:rPr>
        <w:t>o</w:t>
      </w:r>
      <w:r w:rsidR="0061502B" w:rsidRPr="00770296">
        <w:rPr>
          <w:rFonts w:asciiTheme="majorHAnsi" w:hAnsiTheme="majorHAnsi"/>
          <w:sz w:val="20"/>
          <w:szCs w:val="20"/>
          <w:lang w:val="es-ES_tradnl"/>
        </w:rPr>
        <w:t>s</w:t>
      </w:r>
      <w:r w:rsidR="00C81C34">
        <w:rPr>
          <w:rFonts w:asciiTheme="majorHAnsi" w:hAnsiTheme="majorHAnsi"/>
          <w:sz w:val="20"/>
          <w:szCs w:val="20"/>
          <w:lang w:val="es-ES_tradnl"/>
        </w:rPr>
        <w:t>;</w:t>
      </w:r>
      <w:r w:rsidR="0061502B" w:rsidRPr="00770296">
        <w:rPr>
          <w:rFonts w:asciiTheme="majorHAnsi" w:hAnsiTheme="majorHAnsi"/>
          <w:sz w:val="20"/>
          <w:szCs w:val="20"/>
          <w:lang w:val="es-ES_tradnl"/>
        </w:rPr>
        <w:t xml:space="preserve"> y las acciones tendientes a cumplir con la finalidad del </w:t>
      </w:r>
      <w:r w:rsidR="00112A57" w:rsidRPr="00770296">
        <w:rPr>
          <w:rFonts w:asciiTheme="majorHAnsi" w:hAnsiTheme="majorHAnsi"/>
          <w:sz w:val="20"/>
          <w:szCs w:val="20"/>
          <w:lang w:val="es-ES_tradnl"/>
        </w:rPr>
        <w:t>f</w:t>
      </w:r>
      <w:r w:rsidR="0061502B" w:rsidRPr="00770296">
        <w:rPr>
          <w:rFonts w:asciiTheme="majorHAnsi" w:hAnsiTheme="majorHAnsi"/>
          <w:sz w:val="20"/>
          <w:szCs w:val="20"/>
          <w:lang w:val="es-ES_tradnl"/>
        </w:rPr>
        <w:t xml:space="preserve">ideicomiso </w:t>
      </w:r>
      <w:r w:rsidR="00112A57" w:rsidRPr="00770296">
        <w:rPr>
          <w:rFonts w:asciiTheme="majorHAnsi" w:hAnsiTheme="majorHAnsi"/>
          <w:sz w:val="20"/>
          <w:szCs w:val="20"/>
          <w:lang w:val="es-ES_tradnl"/>
        </w:rPr>
        <w:t>de</w:t>
      </w:r>
      <w:r w:rsidR="0061502B" w:rsidRPr="00770296">
        <w:rPr>
          <w:rFonts w:asciiTheme="majorHAnsi" w:hAnsiTheme="majorHAnsi"/>
          <w:sz w:val="20"/>
          <w:szCs w:val="20"/>
          <w:lang w:val="es-ES_tradnl"/>
        </w:rPr>
        <w:t xml:space="preserve"> desarrollo integral equilibrado, justo y sustentable de la zona de influencia asegurando la participación de la comunidad indígena quejosa. </w:t>
      </w:r>
      <w:r w:rsidR="00112A57" w:rsidRPr="00770296">
        <w:rPr>
          <w:rFonts w:asciiTheme="majorHAnsi" w:hAnsiTheme="majorHAnsi"/>
          <w:sz w:val="20"/>
          <w:szCs w:val="20"/>
          <w:lang w:val="es-ES_tradnl"/>
        </w:rPr>
        <w:t xml:space="preserve">No obstante, los peticionarios alegan que el recurso de </w:t>
      </w:r>
      <w:r w:rsidR="0061502B" w:rsidRPr="00770296">
        <w:rPr>
          <w:rFonts w:asciiTheme="majorHAnsi" w:hAnsiTheme="majorHAnsi"/>
          <w:sz w:val="20"/>
          <w:szCs w:val="20"/>
          <w:lang w:val="es-ES_tradnl"/>
        </w:rPr>
        <w:t xml:space="preserve">amparo </w:t>
      </w:r>
      <w:r w:rsidR="00112A57" w:rsidRPr="00770296">
        <w:rPr>
          <w:rFonts w:asciiTheme="majorHAnsi" w:hAnsiTheme="majorHAnsi"/>
          <w:sz w:val="20"/>
          <w:szCs w:val="20"/>
          <w:lang w:val="es-ES_tradnl"/>
        </w:rPr>
        <w:t>fue ineficaz para brindarles la protección judicial</w:t>
      </w:r>
      <w:r w:rsidR="001B579E" w:rsidRPr="00770296">
        <w:rPr>
          <w:rFonts w:asciiTheme="majorHAnsi" w:hAnsiTheme="majorHAnsi"/>
          <w:sz w:val="20"/>
          <w:szCs w:val="20"/>
          <w:lang w:val="es-ES_tradnl"/>
        </w:rPr>
        <w:t>, toda vez que,</w:t>
      </w:r>
      <w:r w:rsidR="00112A57" w:rsidRPr="00770296">
        <w:rPr>
          <w:rFonts w:asciiTheme="majorHAnsi" w:hAnsiTheme="majorHAnsi"/>
          <w:sz w:val="20"/>
          <w:szCs w:val="20"/>
          <w:lang w:val="es-ES_tradnl"/>
        </w:rPr>
        <w:t xml:space="preserve"> </w:t>
      </w:r>
      <w:r w:rsidR="001B579E" w:rsidRPr="00770296">
        <w:rPr>
          <w:rFonts w:asciiTheme="majorHAnsi" w:hAnsiTheme="majorHAnsi"/>
          <w:sz w:val="20"/>
          <w:szCs w:val="20"/>
          <w:lang w:val="es-ES_tradnl"/>
        </w:rPr>
        <w:t>l</w:t>
      </w:r>
      <w:r w:rsidR="00112A57" w:rsidRPr="00770296">
        <w:rPr>
          <w:rFonts w:asciiTheme="majorHAnsi" w:hAnsiTheme="majorHAnsi"/>
          <w:sz w:val="20"/>
          <w:szCs w:val="20"/>
          <w:lang w:val="es-ES_tradnl"/>
        </w:rPr>
        <w:t xml:space="preserve">ejos de atender y reparar </w:t>
      </w:r>
      <w:r w:rsidR="001B579E" w:rsidRPr="00770296">
        <w:rPr>
          <w:rFonts w:asciiTheme="majorHAnsi" w:hAnsiTheme="majorHAnsi"/>
          <w:sz w:val="20"/>
          <w:szCs w:val="20"/>
          <w:lang w:val="es-ES_tradnl"/>
        </w:rPr>
        <w:t xml:space="preserve">la ausencia de consulta, la falta de participación y el daño ambiental denunciado por las </w:t>
      </w:r>
      <w:r w:rsidR="00112A57" w:rsidRPr="00770296">
        <w:rPr>
          <w:rFonts w:asciiTheme="majorHAnsi" w:hAnsiTheme="majorHAnsi"/>
          <w:sz w:val="20"/>
          <w:szCs w:val="20"/>
          <w:lang w:val="es-ES_tradnl"/>
        </w:rPr>
        <w:t>comunidades</w:t>
      </w:r>
      <w:r w:rsidR="001B579E" w:rsidRPr="00770296">
        <w:rPr>
          <w:rFonts w:asciiTheme="majorHAnsi" w:hAnsiTheme="majorHAnsi"/>
          <w:sz w:val="20"/>
          <w:szCs w:val="20"/>
          <w:lang w:val="es-ES_tradnl"/>
        </w:rPr>
        <w:t>;</w:t>
      </w:r>
      <w:r w:rsidR="00112A57" w:rsidRPr="00770296">
        <w:rPr>
          <w:rFonts w:asciiTheme="majorHAnsi" w:hAnsiTheme="majorHAnsi"/>
          <w:sz w:val="20"/>
          <w:szCs w:val="20"/>
          <w:lang w:val="es-ES_tradnl"/>
        </w:rPr>
        <w:t xml:space="preserve"> </w:t>
      </w:r>
      <w:r w:rsidR="001B579E" w:rsidRPr="00770296">
        <w:rPr>
          <w:rFonts w:asciiTheme="majorHAnsi" w:hAnsiTheme="majorHAnsi"/>
          <w:sz w:val="20"/>
          <w:szCs w:val="20"/>
          <w:lang w:val="es-ES_tradnl"/>
        </w:rPr>
        <w:t xml:space="preserve">se ha </w:t>
      </w:r>
      <w:r w:rsidR="00112A57" w:rsidRPr="00770296">
        <w:rPr>
          <w:rFonts w:asciiTheme="majorHAnsi" w:hAnsiTheme="majorHAnsi"/>
          <w:sz w:val="20"/>
          <w:szCs w:val="20"/>
          <w:lang w:val="es-ES_tradnl"/>
        </w:rPr>
        <w:t>incrementa</w:t>
      </w:r>
      <w:r w:rsidR="001B579E" w:rsidRPr="00770296">
        <w:rPr>
          <w:rFonts w:asciiTheme="majorHAnsi" w:hAnsiTheme="majorHAnsi"/>
          <w:sz w:val="20"/>
          <w:szCs w:val="20"/>
          <w:lang w:val="es-ES_tradnl"/>
        </w:rPr>
        <w:t>do</w:t>
      </w:r>
      <w:r w:rsidR="00112A57" w:rsidRPr="00770296">
        <w:rPr>
          <w:rFonts w:asciiTheme="majorHAnsi" w:hAnsiTheme="majorHAnsi"/>
          <w:sz w:val="20"/>
          <w:szCs w:val="20"/>
          <w:lang w:val="es-ES_tradnl"/>
        </w:rPr>
        <w:t xml:space="preserve"> y profundiza</w:t>
      </w:r>
      <w:r w:rsidR="001B579E" w:rsidRPr="00770296">
        <w:rPr>
          <w:rFonts w:asciiTheme="majorHAnsi" w:hAnsiTheme="majorHAnsi"/>
          <w:sz w:val="20"/>
          <w:szCs w:val="20"/>
          <w:lang w:val="es-ES_tradnl"/>
        </w:rPr>
        <w:t>do</w:t>
      </w:r>
      <w:r w:rsidR="00112A57" w:rsidRPr="00770296">
        <w:rPr>
          <w:rFonts w:asciiTheme="majorHAnsi" w:hAnsiTheme="majorHAnsi"/>
          <w:sz w:val="20"/>
          <w:szCs w:val="20"/>
          <w:lang w:val="es-ES_tradnl"/>
        </w:rPr>
        <w:t xml:space="preserve"> </w:t>
      </w:r>
      <w:r w:rsidR="001B579E" w:rsidRPr="00770296">
        <w:rPr>
          <w:rFonts w:asciiTheme="majorHAnsi" w:hAnsiTheme="majorHAnsi"/>
          <w:sz w:val="20"/>
          <w:szCs w:val="20"/>
          <w:lang w:val="es-ES_tradnl"/>
        </w:rPr>
        <w:t xml:space="preserve">el impacto del proyecto turístico </w:t>
      </w:r>
      <w:r w:rsidR="00112A57" w:rsidRPr="00770296">
        <w:rPr>
          <w:rFonts w:asciiTheme="majorHAnsi" w:hAnsiTheme="majorHAnsi"/>
          <w:sz w:val="20"/>
          <w:szCs w:val="20"/>
          <w:lang w:val="es-ES_tradnl"/>
        </w:rPr>
        <w:t xml:space="preserve">y </w:t>
      </w:r>
      <w:r w:rsidR="001B579E" w:rsidRPr="00770296">
        <w:rPr>
          <w:rFonts w:asciiTheme="majorHAnsi" w:hAnsiTheme="majorHAnsi"/>
          <w:sz w:val="20"/>
          <w:szCs w:val="20"/>
          <w:lang w:val="es-ES_tradnl"/>
        </w:rPr>
        <w:t xml:space="preserve">sus </w:t>
      </w:r>
      <w:r w:rsidR="00112A57" w:rsidRPr="00770296">
        <w:rPr>
          <w:rFonts w:asciiTheme="majorHAnsi" w:hAnsiTheme="majorHAnsi"/>
          <w:sz w:val="20"/>
          <w:szCs w:val="20"/>
          <w:lang w:val="es-ES_tradnl"/>
        </w:rPr>
        <w:t>consecuencias</w:t>
      </w:r>
      <w:r w:rsidR="001B579E" w:rsidRPr="00770296">
        <w:rPr>
          <w:rFonts w:asciiTheme="majorHAnsi" w:hAnsiTheme="majorHAnsi"/>
          <w:sz w:val="20"/>
          <w:szCs w:val="20"/>
          <w:lang w:val="es-ES_tradnl"/>
        </w:rPr>
        <w:t xml:space="preserve"> en las comunidades</w:t>
      </w:r>
      <w:r w:rsidR="00112A57" w:rsidRPr="00770296">
        <w:rPr>
          <w:rFonts w:asciiTheme="majorHAnsi" w:hAnsiTheme="majorHAnsi"/>
          <w:sz w:val="20"/>
          <w:szCs w:val="20"/>
          <w:lang w:val="es-ES_tradnl"/>
        </w:rPr>
        <w:t xml:space="preserve">. </w:t>
      </w:r>
      <w:r w:rsidR="001B579E" w:rsidRPr="00770296">
        <w:rPr>
          <w:rFonts w:asciiTheme="majorHAnsi" w:hAnsiTheme="majorHAnsi"/>
          <w:sz w:val="20"/>
          <w:szCs w:val="20"/>
          <w:lang w:val="es-ES_tradnl"/>
        </w:rPr>
        <w:t xml:space="preserve">Invocan, entonces, la excepción de </w:t>
      </w:r>
      <w:r w:rsidR="0061502B" w:rsidRPr="00770296">
        <w:rPr>
          <w:rFonts w:asciiTheme="majorHAnsi" w:hAnsiTheme="majorHAnsi"/>
          <w:sz w:val="20"/>
          <w:szCs w:val="20"/>
          <w:lang w:val="es-ES_tradnl"/>
        </w:rPr>
        <w:t xml:space="preserve">inexistencia de recursos judiciales capaces de brindar protección frente a las violaciones alegadas. </w:t>
      </w:r>
      <w:r w:rsidR="00D06C2F" w:rsidRPr="00770296">
        <w:rPr>
          <w:rFonts w:asciiTheme="majorHAnsi" w:hAnsiTheme="majorHAnsi"/>
          <w:sz w:val="20"/>
          <w:szCs w:val="20"/>
          <w:lang w:val="es-ES_tradnl"/>
        </w:rPr>
        <w:t>Por lo anterior, las comunidades presentaron un r</w:t>
      </w:r>
      <w:r w:rsidR="0061502B" w:rsidRPr="00770296">
        <w:rPr>
          <w:rFonts w:asciiTheme="majorHAnsi" w:hAnsiTheme="majorHAnsi"/>
          <w:sz w:val="20"/>
          <w:szCs w:val="20"/>
          <w:lang w:val="es-ES_tradnl"/>
        </w:rPr>
        <w:t xml:space="preserve">ecurso de inconformidad </w:t>
      </w:r>
      <w:r w:rsidR="00554546" w:rsidRPr="00770296">
        <w:rPr>
          <w:rFonts w:asciiTheme="majorHAnsi" w:hAnsiTheme="majorHAnsi"/>
          <w:sz w:val="20"/>
          <w:szCs w:val="20"/>
          <w:lang w:val="es-ES_tradnl"/>
        </w:rPr>
        <w:t xml:space="preserve">contra la declaratoria de cumplimiento que </w:t>
      </w:r>
      <w:r w:rsidR="00D06C2F" w:rsidRPr="00770296">
        <w:rPr>
          <w:rFonts w:asciiTheme="majorHAnsi" w:hAnsiTheme="majorHAnsi"/>
          <w:sz w:val="20"/>
          <w:szCs w:val="20"/>
          <w:lang w:val="es-ES_tradnl"/>
        </w:rPr>
        <w:t xml:space="preserve">aún </w:t>
      </w:r>
      <w:r w:rsidR="00554546" w:rsidRPr="00770296">
        <w:rPr>
          <w:rFonts w:asciiTheme="majorHAnsi" w:hAnsiTheme="majorHAnsi"/>
          <w:sz w:val="20"/>
          <w:szCs w:val="20"/>
          <w:lang w:val="es-ES_tradnl"/>
        </w:rPr>
        <w:t>se encuentra pendiente de resolución.</w:t>
      </w:r>
    </w:p>
    <w:p w14:paraId="42A602E0" w14:textId="1DBAC5D5" w:rsidR="00FD4C59" w:rsidRPr="00770296" w:rsidRDefault="00D06C2F" w:rsidP="009623B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770296">
        <w:rPr>
          <w:rFonts w:asciiTheme="majorHAnsi" w:hAnsiTheme="majorHAnsi"/>
          <w:sz w:val="20"/>
          <w:szCs w:val="20"/>
          <w:lang w:val="es-ES_tradnl"/>
        </w:rPr>
        <w:lastRenderedPageBreak/>
        <w:t>1</w:t>
      </w:r>
      <w:r w:rsidR="00890AA1">
        <w:rPr>
          <w:rFonts w:asciiTheme="majorHAnsi" w:hAnsiTheme="majorHAnsi"/>
          <w:sz w:val="20"/>
          <w:szCs w:val="20"/>
          <w:lang w:val="es-ES_tradnl"/>
        </w:rPr>
        <w:t>5</w:t>
      </w:r>
      <w:r w:rsidRPr="00770296">
        <w:rPr>
          <w:rFonts w:asciiTheme="majorHAnsi" w:hAnsiTheme="majorHAnsi"/>
          <w:sz w:val="20"/>
          <w:szCs w:val="20"/>
          <w:lang w:val="es-ES_tradnl"/>
        </w:rPr>
        <w:t>.</w:t>
      </w:r>
      <w:r w:rsidRPr="00770296">
        <w:rPr>
          <w:rFonts w:asciiTheme="majorHAnsi" w:hAnsiTheme="majorHAnsi"/>
          <w:sz w:val="20"/>
          <w:szCs w:val="20"/>
          <w:lang w:val="es-ES_tradnl"/>
        </w:rPr>
        <w:tab/>
      </w:r>
      <w:r w:rsidR="00220A2A" w:rsidRPr="00770296">
        <w:rPr>
          <w:rFonts w:asciiTheme="majorHAnsi" w:hAnsiTheme="majorHAnsi"/>
          <w:sz w:val="20"/>
          <w:szCs w:val="20"/>
          <w:lang w:val="es-ES_tradnl"/>
        </w:rPr>
        <w:t>E</w:t>
      </w:r>
      <w:r w:rsidRPr="00770296">
        <w:rPr>
          <w:rFonts w:asciiTheme="majorHAnsi" w:hAnsiTheme="majorHAnsi"/>
          <w:sz w:val="20"/>
          <w:szCs w:val="20"/>
          <w:lang w:val="es-ES_tradnl"/>
        </w:rPr>
        <w:t xml:space="preserve">l Estado mexicano </w:t>
      </w:r>
      <w:r w:rsidR="00ED5A4B" w:rsidRPr="00770296">
        <w:rPr>
          <w:rFonts w:asciiTheme="majorHAnsi" w:hAnsiTheme="majorHAnsi"/>
          <w:sz w:val="20"/>
          <w:szCs w:val="20"/>
          <w:lang w:val="es-ES_tradnl"/>
        </w:rPr>
        <w:t>replica que tanto los procedimientos ante la PROFEPA como los juicios de amparo se surtieron y decidieron de conformidad con el derecho interno</w:t>
      </w:r>
      <w:r w:rsidR="00CD1B9B" w:rsidRPr="00770296">
        <w:rPr>
          <w:rFonts w:asciiTheme="majorHAnsi" w:hAnsiTheme="majorHAnsi"/>
          <w:sz w:val="20"/>
          <w:szCs w:val="20"/>
          <w:lang w:val="es-ES_tradnl"/>
        </w:rPr>
        <w:t xml:space="preserve">, y propone cuatro excepciones preliminares, a saber: </w:t>
      </w:r>
      <w:r w:rsidR="002B38D1" w:rsidRPr="00770296">
        <w:rPr>
          <w:rFonts w:asciiTheme="majorHAnsi" w:hAnsiTheme="majorHAnsi"/>
          <w:sz w:val="20"/>
          <w:szCs w:val="20"/>
          <w:lang w:val="es-ES_tradnl"/>
        </w:rPr>
        <w:t xml:space="preserve">(i) </w:t>
      </w:r>
      <w:r w:rsidR="00CD1B9B" w:rsidRPr="00770296">
        <w:rPr>
          <w:rFonts w:asciiTheme="majorHAnsi" w:hAnsiTheme="majorHAnsi"/>
          <w:sz w:val="20"/>
          <w:szCs w:val="20"/>
          <w:lang w:val="es-ES_tradnl"/>
        </w:rPr>
        <w:t xml:space="preserve">la falta de agotamiento </w:t>
      </w:r>
      <w:r w:rsidR="002B38D1" w:rsidRPr="00770296">
        <w:rPr>
          <w:rFonts w:asciiTheme="majorHAnsi" w:hAnsiTheme="majorHAnsi"/>
          <w:sz w:val="20"/>
          <w:szCs w:val="20"/>
          <w:lang w:val="es-ES_tradnl"/>
        </w:rPr>
        <w:t xml:space="preserve">y el agotamiento indebido </w:t>
      </w:r>
      <w:r w:rsidR="00CD1B9B" w:rsidRPr="00770296">
        <w:rPr>
          <w:rFonts w:asciiTheme="majorHAnsi" w:hAnsiTheme="majorHAnsi"/>
          <w:sz w:val="20"/>
          <w:szCs w:val="20"/>
          <w:lang w:val="es-ES_tradnl"/>
        </w:rPr>
        <w:t>de los recursos internos</w:t>
      </w:r>
      <w:r w:rsidR="000F7437">
        <w:rPr>
          <w:rFonts w:asciiTheme="majorHAnsi" w:hAnsiTheme="majorHAnsi"/>
          <w:sz w:val="20"/>
          <w:szCs w:val="20"/>
          <w:lang w:val="es-ES_tradnl"/>
        </w:rPr>
        <w:t>;</w:t>
      </w:r>
      <w:r w:rsidR="00CD1B9B" w:rsidRPr="00770296">
        <w:rPr>
          <w:rFonts w:asciiTheme="majorHAnsi" w:hAnsiTheme="majorHAnsi"/>
          <w:sz w:val="20"/>
          <w:szCs w:val="20"/>
          <w:lang w:val="es-ES_tradnl"/>
        </w:rPr>
        <w:t xml:space="preserve"> </w:t>
      </w:r>
      <w:r w:rsidR="002B38D1" w:rsidRPr="00770296">
        <w:rPr>
          <w:rFonts w:asciiTheme="majorHAnsi" w:hAnsiTheme="majorHAnsi"/>
          <w:sz w:val="20"/>
          <w:szCs w:val="20"/>
          <w:lang w:val="es-ES_tradnl"/>
        </w:rPr>
        <w:t>(ii) la falta de caracterización de lo</w:t>
      </w:r>
      <w:r w:rsidR="00E91EF3" w:rsidRPr="00770296">
        <w:rPr>
          <w:rFonts w:asciiTheme="majorHAnsi" w:hAnsiTheme="majorHAnsi"/>
          <w:sz w:val="20"/>
          <w:szCs w:val="20"/>
          <w:lang w:val="es-ES_tradnl"/>
        </w:rPr>
        <w:t>s hechos</w:t>
      </w:r>
      <w:r w:rsidR="002B38D1" w:rsidRPr="00770296">
        <w:rPr>
          <w:rFonts w:asciiTheme="majorHAnsi" w:hAnsiTheme="majorHAnsi"/>
          <w:sz w:val="20"/>
          <w:szCs w:val="20"/>
          <w:lang w:val="es-ES_tradnl"/>
        </w:rPr>
        <w:t xml:space="preserve"> alegado</w:t>
      </w:r>
      <w:r w:rsidR="00E91EF3" w:rsidRPr="00770296">
        <w:rPr>
          <w:rFonts w:asciiTheme="majorHAnsi" w:hAnsiTheme="majorHAnsi"/>
          <w:sz w:val="20"/>
          <w:szCs w:val="20"/>
          <w:lang w:val="es-ES_tradnl"/>
        </w:rPr>
        <w:t>s</w:t>
      </w:r>
      <w:r w:rsidR="000F7437">
        <w:rPr>
          <w:rFonts w:asciiTheme="majorHAnsi" w:hAnsiTheme="majorHAnsi"/>
          <w:sz w:val="20"/>
          <w:szCs w:val="20"/>
          <w:lang w:val="es-ES_tradnl"/>
        </w:rPr>
        <w:t>;</w:t>
      </w:r>
      <w:r w:rsidR="002B38D1" w:rsidRPr="00770296">
        <w:rPr>
          <w:rFonts w:asciiTheme="majorHAnsi" w:hAnsiTheme="majorHAnsi"/>
          <w:sz w:val="20"/>
          <w:szCs w:val="20"/>
          <w:lang w:val="es-ES_tradnl"/>
        </w:rPr>
        <w:t xml:space="preserve"> (iii) el uso de la CIDH como tribunal de cuarta instancia</w:t>
      </w:r>
      <w:r w:rsidR="000F7437">
        <w:rPr>
          <w:rFonts w:asciiTheme="majorHAnsi" w:hAnsiTheme="majorHAnsi"/>
          <w:sz w:val="20"/>
          <w:szCs w:val="20"/>
          <w:lang w:val="es-ES_tradnl"/>
        </w:rPr>
        <w:t>;</w:t>
      </w:r>
      <w:r w:rsidR="002B38D1" w:rsidRPr="00770296">
        <w:rPr>
          <w:rFonts w:asciiTheme="majorHAnsi" w:hAnsiTheme="majorHAnsi"/>
          <w:sz w:val="20"/>
          <w:szCs w:val="20"/>
          <w:lang w:val="es-ES_tradnl"/>
        </w:rPr>
        <w:t xml:space="preserve"> y (iv) la carencia actual de materia.</w:t>
      </w:r>
    </w:p>
    <w:p w14:paraId="47F2BBAA" w14:textId="7C78A50F" w:rsidR="00AA4129" w:rsidRPr="00770296" w:rsidRDefault="00FD4C59" w:rsidP="00AA412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770296">
        <w:rPr>
          <w:rFonts w:asciiTheme="majorHAnsi" w:hAnsiTheme="majorHAnsi"/>
          <w:sz w:val="20"/>
          <w:szCs w:val="20"/>
          <w:lang w:val="es-ES_tradnl"/>
        </w:rPr>
        <w:t>1</w:t>
      </w:r>
      <w:r w:rsidR="00890AA1">
        <w:rPr>
          <w:rFonts w:asciiTheme="majorHAnsi" w:hAnsiTheme="majorHAnsi"/>
          <w:sz w:val="20"/>
          <w:szCs w:val="20"/>
          <w:lang w:val="es-ES_tradnl"/>
        </w:rPr>
        <w:t>6</w:t>
      </w:r>
      <w:r w:rsidRPr="00770296">
        <w:rPr>
          <w:rFonts w:asciiTheme="majorHAnsi" w:hAnsiTheme="majorHAnsi"/>
          <w:sz w:val="20"/>
          <w:szCs w:val="20"/>
          <w:lang w:val="es-ES_tradnl"/>
        </w:rPr>
        <w:t>.</w:t>
      </w:r>
      <w:r w:rsidRPr="00770296">
        <w:rPr>
          <w:rFonts w:asciiTheme="majorHAnsi" w:hAnsiTheme="majorHAnsi"/>
          <w:sz w:val="20"/>
          <w:szCs w:val="20"/>
          <w:lang w:val="es-ES_tradnl"/>
        </w:rPr>
        <w:tab/>
      </w:r>
      <w:r w:rsidR="00021D45" w:rsidRPr="00770296">
        <w:rPr>
          <w:rFonts w:asciiTheme="majorHAnsi" w:hAnsiTheme="majorHAnsi"/>
          <w:sz w:val="20"/>
          <w:szCs w:val="20"/>
          <w:lang w:val="es-ES_tradnl"/>
        </w:rPr>
        <w:t>E</w:t>
      </w:r>
      <w:r w:rsidR="00DF22DE" w:rsidRPr="00770296">
        <w:rPr>
          <w:rFonts w:asciiTheme="majorHAnsi" w:hAnsiTheme="majorHAnsi"/>
          <w:sz w:val="20"/>
          <w:szCs w:val="20"/>
          <w:lang w:val="es-ES_tradnl"/>
        </w:rPr>
        <w:t xml:space="preserve">l Estado </w:t>
      </w:r>
      <w:r w:rsidR="00D74A24" w:rsidRPr="00770296">
        <w:rPr>
          <w:rFonts w:asciiTheme="majorHAnsi" w:hAnsiTheme="majorHAnsi"/>
          <w:sz w:val="20"/>
          <w:szCs w:val="20"/>
          <w:lang w:val="es-ES_tradnl"/>
        </w:rPr>
        <w:t>hace referencia a</w:t>
      </w:r>
      <w:r w:rsidR="007F4554" w:rsidRPr="00770296">
        <w:rPr>
          <w:rFonts w:asciiTheme="majorHAnsi" w:hAnsiTheme="majorHAnsi"/>
          <w:sz w:val="20"/>
          <w:szCs w:val="20"/>
          <w:lang w:val="es-ES_tradnl"/>
        </w:rPr>
        <w:t xml:space="preserve"> todos los recursos que se activaron en la jurisdicción interna. </w:t>
      </w:r>
      <w:r w:rsidR="00021D45" w:rsidRPr="00770296">
        <w:rPr>
          <w:rFonts w:asciiTheme="majorHAnsi" w:hAnsiTheme="majorHAnsi"/>
          <w:sz w:val="20"/>
          <w:szCs w:val="20"/>
          <w:lang w:val="es-ES_tradnl"/>
        </w:rPr>
        <w:t>En primer lugar, r</w:t>
      </w:r>
      <w:r w:rsidR="007F4554" w:rsidRPr="00770296">
        <w:rPr>
          <w:rFonts w:asciiTheme="majorHAnsi" w:hAnsiTheme="majorHAnsi"/>
          <w:sz w:val="20"/>
          <w:szCs w:val="20"/>
          <w:lang w:val="es-ES_tradnl"/>
        </w:rPr>
        <w:t>especto a los procedimientos tramitados por la PROFEPA</w:t>
      </w:r>
      <w:r w:rsidR="00714198" w:rsidRPr="00770296">
        <w:rPr>
          <w:rFonts w:asciiTheme="majorHAnsi" w:hAnsiTheme="majorHAnsi"/>
          <w:sz w:val="20"/>
          <w:szCs w:val="20"/>
          <w:lang w:val="es-ES_tradnl"/>
        </w:rPr>
        <w:t>,</w:t>
      </w:r>
      <w:r w:rsidR="00EA3E9F" w:rsidRPr="00770296">
        <w:rPr>
          <w:rFonts w:asciiTheme="majorHAnsi" w:hAnsiTheme="majorHAnsi"/>
          <w:sz w:val="20"/>
          <w:szCs w:val="20"/>
          <w:lang w:val="es-ES_tradnl"/>
        </w:rPr>
        <w:t xml:space="preserve"> </w:t>
      </w:r>
      <w:r w:rsidR="007F4554" w:rsidRPr="00770296">
        <w:rPr>
          <w:rFonts w:asciiTheme="majorHAnsi" w:hAnsiTheme="majorHAnsi"/>
          <w:sz w:val="20"/>
          <w:szCs w:val="20"/>
          <w:lang w:val="es-ES_tradnl"/>
        </w:rPr>
        <w:t xml:space="preserve">el Estado narra que la entidad abrió </w:t>
      </w:r>
      <w:r w:rsidR="00B90CC4" w:rsidRPr="00770296">
        <w:rPr>
          <w:rFonts w:asciiTheme="majorHAnsi" w:hAnsiTheme="majorHAnsi"/>
          <w:sz w:val="20"/>
          <w:szCs w:val="20"/>
          <w:lang w:val="es-ES_tradnl"/>
        </w:rPr>
        <w:t>cuatro</w:t>
      </w:r>
      <w:r w:rsidR="007F4554" w:rsidRPr="00770296">
        <w:rPr>
          <w:rFonts w:asciiTheme="majorHAnsi" w:hAnsiTheme="majorHAnsi"/>
          <w:sz w:val="20"/>
          <w:szCs w:val="20"/>
          <w:lang w:val="es-ES_tradnl"/>
        </w:rPr>
        <w:t xml:space="preserve"> expedientes administrativos </w:t>
      </w:r>
      <w:r w:rsidR="00EA3E9F" w:rsidRPr="00770296">
        <w:rPr>
          <w:rFonts w:asciiTheme="majorHAnsi" w:hAnsiTheme="majorHAnsi"/>
          <w:sz w:val="20"/>
          <w:szCs w:val="20"/>
          <w:lang w:val="es-ES_tradnl"/>
        </w:rPr>
        <w:t xml:space="preserve">en 2014 </w:t>
      </w:r>
      <w:r w:rsidR="007F4554" w:rsidRPr="00770296">
        <w:rPr>
          <w:rFonts w:asciiTheme="majorHAnsi" w:hAnsiTheme="majorHAnsi"/>
          <w:sz w:val="20"/>
          <w:szCs w:val="20"/>
          <w:lang w:val="es-ES_tradnl"/>
        </w:rPr>
        <w:t xml:space="preserve">en los que investigó a nueve </w:t>
      </w:r>
      <w:r w:rsidR="00FD40E7" w:rsidRPr="00770296">
        <w:rPr>
          <w:rFonts w:asciiTheme="majorHAnsi" w:hAnsiTheme="majorHAnsi"/>
          <w:sz w:val="20"/>
          <w:szCs w:val="20"/>
          <w:lang w:val="es-ES_tradnl"/>
        </w:rPr>
        <w:t>establecimientos hoteleros</w:t>
      </w:r>
      <w:r w:rsidR="00177E31" w:rsidRPr="00770296">
        <w:rPr>
          <w:rFonts w:asciiTheme="majorHAnsi" w:hAnsiTheme="majorHAnsi"/>
          <w:sz w:val="20"/>
          <w:szCs w:val="20"/>
          <w:lang w:val="es-ES_tradnl"/>
        </w:rPr>
        <w:t>, de los cuales sólo uno contaba con permiso de descarga de aguas residuales expedido por CONAGUA.</w:t>
      </w:r>
      <w:r w:rsidR="00EA3E9F" w:rsidRPr="00770296">
        <w:rPr>
          <w:rFonts w:asciiTheme="majorHAnsi" w:hAnsiTheme="majorHAnsi"/>
          <w:sz w:val="20"/>
          <w:szCs w:val="20"/>
          <w:lang w:val="es-ES_tradnl"/>
        </w:rPr>
        <w:t xml:space="preserve"> En febrero</w:t>
      </w:r>
      <w:r w:rsidR="00CC661B" w:rsidRPr="00770296">
        <w:rPr>
          <w:rFonts w:asciiTheme="majorHAnsi" w:hAnsiTheme="majorHAnsi"/>
          <w:sz w:val="20"/>
          <w:szCs w:val="20"/>
          <w:lang w:val="es-ES_tradnl"/>
        </w:rPr>
        <w:t xml:space="preserve"> y marzo</w:t>
      </w:r>
      <w:r w:rsidR="00EA3E9F" w:rsidRPr="00770296">
        <w:rPr>
          <w:rFonts w:asciiTheme="majorHAnsi" w:hAnsiTheme="majorHAnsi"/>
          <w:sz w:val="20"/>
          <w:szCs w:val="20"/>
          <w:lang w:val="es-ES_tradnl"/>
        </w:rPr>
        <w:t xml:space="preserve"> de 2014 la PROFEPA realizó una inspección a los establecimientos hoteleros y constató que </w:t>
      </w:r>
      <w:r w:rsidR="00BC3580" w:rsidRPr="00770296">
        <w:rPr>
          <w:rFonts w:asciiTheme="majorHAnsi" w:hAnsiTheme="majorHAnsi"/>
          <w:sz w:val="20"/>
          <w:szCs w:val="20"/>
          <w:lang w:val="es-ES_tradnl"/>
        </w:rPr>
        <w:t>siete de ellos contaba</w:t>
      </w:r>
      <w:r w:rsidR="00510B0A" w:rsidRPr="00770296">
        <w:rPr>
          <w:rFonts w:asciiTheme="majorHAnsi" w:hAnsiTheme="majorHAnsi"/>
          <w:sz w:val="20"/>
          <w:szCs w:val="20"/>
          <w:lang w:val="es-ES_tradnl"/>
        </w:rPr>
        <w:t>n</w:t>
      </w:r>
      <w:r w:rsidR="00BC3580" w:rsidRPr="00770296">
        <w:rPr>
          <w:rFonts w:asciiTheme="majorHAnsi" w:hAnsiTheme="majorHAnsi"/>
          <w:sz w:val="20"/>
          <w:szCs w:val="20"/>
          <w:lang w:val="es-ES_tradnl"/>
        </w:rPr>
        <w:t xml:space="preserve"> con fosa séptica, uno con plantas de tratamiento de aguas residuales y uno de ellos descargaba las aguas residuales al suelo</w:t>
      </w:r>
      <w:r w:rsidR="00472C20" w:rsidRPr="00770296">
        <w:rPr>
          <w:rFonts w:asciiTheme="majorHAnsi" w:hAnsiTheme="majorHAnsi"/>
          <w:sz w:val="20"/>
          <w:szCs w:val="20"/>
          <w:lang w:val="es-ES_tradnl"/>
        </w:rPr>
        <w:t xml:space="preserve"> directamente</w:t>
      </w:r>
      <w:r w:rsidR="00BC3580" w:rsidRPr="00770296">
        <w:rPr>
          <w:rFonts w:asciiTheme="majorHAnsi" w:hAnsiTheme="majorHAnsi"/>
          <w:sz w:val="20"/>
          <w:szCs w:val="20"/>
          <w:lang w:val="es-ES_tradnl"/>
        </w:rPr>
        <w:t xml:space="preserve">. </w:t>
      </w:r>
      <w:r w:rsidR="00510B0A" w:rsidRPr="00770296">
        <w:rPr>
          <w:rFonts w:asciiTheme="majorHAnsi" w:hAnsiTheme="majorHAnsi"/>
          <w:sz w:val="20"/>
          <w:szCs w:val="20"/>
          <w:lang w:val="es-ES_tradnl"/>
        </w:rPr>
        <w:t>La mayoría de los establecimientos descargaba sus aguas filtradas de fosas sépticas al subsuelo.</w:t>
      </w:r>
      <w:r w:rsidR="00271DE9" w:rsidRPr="00770296">
        <w:rPr>
          <w:rFonts w:asciiTheme="majorHAnsi" w:hAnsiTheme="majorHAnsi"/>
          <w:sz w:val="20"/>
          <w:szCs w:val="20"/>
          <w:lang w:val="es-ES_tradnl"/>
        </w:rPr>
        <w:t xml:space="preserve"> Pese a que nueve de ellos no tenía</w:t>
      </w:r>
      <w:r w:rsidR="00AA4129" w:rsidRPr="00770296">
        <w:rPr>
          <w:rFonts w:asciiTheme="majorHAnsi" w:hAnsiTheme="majorHAnsi"/>
          <w:sz w:val="20"/>
          <w:szCs w:val="20"/>
          <w:lang w:val="es-ES_tradnl"/>
        </w:rPr>
        <w:t>n</w:t>
      </w:r>
      <w:r w:rsidR="00271DE9" w:rsidRPr="00770296">
        <w:rPr>
          <w:rFonts w:asciiTheme="majorHAnsi" w:hAnsiTheme="majorHAnsi"/>
          <w:sz w:val="20"/>
          <w:szCs w:val="20"/>
          <w:lang w:val="es-ES_tradnl"/>
        </w:rPr>
        <w:t xml:space="preserve"> permiso de descarga de aguas residuales, la PROFEPA expidió resolución absolutoria en tres de los </w:t>
      </w:r>
      <w:r w:rsidR="00145784" w:rsidRPr="00770296">
        <w:rPr>
          <w:rFonts w:asciiTheme="majorHAnsi" w:hAnsiTheme="majorHAnsi"/>
          <w:sz w:val="20"/>
          <w:szCs w:val="20"/>
          <w:lang w:val="es-ES_tradnl"/>
        </w:rPr>
        <w:t>cuatr</w:t>
      </w:r>
      <w:r w:rsidR="00271DE9" w:rsidRPr="00770296">
        <w:rPr>
          <w:rFonts w:asciiTheme="majorHAnsi" w:hAnsiTheme="majorHAnsi"/>
          <w:sz w:val="20"/>
          <w:szCs w:val="20"/>
          <w:lang w:val="es-ES_tradnl"/>
        </w:rPr>
        <w:t xml:space="preserve">o procesos administrativos </w:t>
      </w:r>
      <w:r w:rsidR="00145784" w:rsidRPr="00770296">
        <w:rPr>
          <w:rFonts w:asciiTheme="majorHAnsi" w:hAnsiTheme="majorHAnsi"/>
          <w:sz w:val="20"/>
          <w:szCs w:val="20"/>
          <w:lang w:val="es-ES_tradnl"/>
        </w:rPr>
        <w:t>por</w:t>
      </w:r>
      <w:r w:rsidR="00271DE9" w:rsidRPr="00770296">
        <w:rPr>
          <w:rFonts w:asciiTheme="majorHAnsi" w:hAnsiTheme="majorHAnsi"/>
          <w:sz w:val="20"/>
          <w:szCs w:val="20"/>
          <w:lang w:val="es-ES_tradnl"/>
        </w:rPr>
        <w:t>que no encontró violaciones a la Ley General del Equilibrio Ecológico y la Protección al Ambiente.</w:t>
      </w:r>
      <w:r w:rsidR="00145784" w:rsidRPr="00770296">
        <w:rPr>
          <w:rFonts w:asciiTheme="majorHAnsi" w:hAnsiTheme="majorHAnsi"/>
          <w:sz w:val="20"/>
          <w:szCs w:val="20"/>
          <w:lang w:val="es-ES_tradnl"/>
        </w:rPr>
        <w:t xml:space="preserve"> El procedimiento </w:t>
      </w:r>
      <w:r w:rsidR="00AA4129" w:rsidRPr="00770296">
        <w:rPr>
          <w:rFonts w:asciiTheme="majorHAnsi" w:hAnsiTheme="majorHAnsi"/>
          <w:sz w:val="20"/>
          <w:szCs w:val="20"/>
          <w:lang w:val="es-ES_tradnl"/>
        </w:rPr>
        <w:t xml:space="preserve">restante </w:t>
      </w:r>
      <w:r w:rsidR="00145784" w:rsidRPr="00770296">
        <w:rPr>
          <w:rFonts w:asciiTheme="majorHAnsi" w:hAnsiTheme="majorHAnsi"/>
          <w:sz w:val="20"/>
          <w:szCs w:val="20"/>
          <w:lang w:val="es-ES_tradnl"/>
        </w:rPr>
        <w:t xml:space="preserve">se encuentra pendiente de </w:t>
      </w:r>
      <w:r w:rsidR="00AA4129" w:rsidRPr="00770296">
        <w:rPr>
          <w:rFonts w:asciiTheme="majorHAnsi" w:hAnsiTheme="majorHAnsi"/>
          <w:sz w:val="20"/>
          <w:szCs w:val="20"/>
          <w:lang w:val="es-ES_tradnl"/>
        </w:rPr>
        <w:t xml:space="preserve">la emisión de una </w:t>
      </w:r>
      <w:r w:rsidR="00145784" w:rsidRPr="00770296">
        <w:rPr>
          <w:rFonts w:asciiTheme="majorHAnsi" w:hAnsiTheme="majorHAnsi"/>
          <w:sz w:val="20"/>
          <w:szCs w:val="20"/>
          <w:lang w:val="es-ES_tradnl"/>
        </w:rPr>
        <w:t>resolución.</w:t>
      </w:r>
      <w:r w:rsidR="00AA4129" w:rsidRPr="00770296">
        <w:rPr>
          <w:rFonts w:asciiTheme="majorHAnsi" w:hAnsiTheme="majorHAnsi"/>
          <w:sz w:val="20"/>
          <w:szCs w:val="20"/>
          <w:lang w:val="es-ES_tradnl"/>
        </w:rPr>
        <w:t xml:space="preserve"> El Estado sostiene </w:t>
      </w:r>
      <w:r w:rsidRPr="00770296">
        <w:rPr>
          <w:rFonts w:asciiTheme="majorHAnsi" w:hAnsiTheme="majorHAnsi"/>
          <w:sz w:val="20"/>
          <w:szCs w:val="20"/>
          <w:lang w:val="es-ES_tradnl"/>
        </w:rPr>
        <w:t xml:space="preserve">que la PROFEPA </w:t>
      </w:r>
      <w:r w:rsidR="007048A3" w:rsidRPr="00770296">
        <w:rPr>
          <w:rFonts w:asciiTheme="majorHAnsi" w:hAnsiTheme="majorHAnsi"/>
          <w:sz w:val="20"/>
          <w:szCs w:val="20"/>
          <w:lang w:val="es-ES_tradnl"/>
        </w:rPr>
        <w:t>analiz</w:t>
      </w:r>
      <w:r w:rsidR="00AA4129" w:rsidRPr="00770296">
        <w:rPr>
          <w:rFonts w:asciiTheme="majorHAnsi" w:hAnsiTheme="majorHAnsi"/>
          <w:sz w:val="20"/>
          <w:szCs w:val="20"/>
          <w:lang w:val="es-ES_tradnl"/>
        </w:rPr>
        <w:t>ó</w:t>
      </w:r>
      <w:r w:rsidR="007048A3" w:rsidRPr="00770296">
        <w:rPr>
          <w:rFonts w:asciiTheme="majorHAnsi" w:hAnsiTheme="majorHAnsi"/>
          <w:sz w:val="20"/>
          <w:szCs w:val="20"/>
          <w:lang w:val="es-ES_tradnl"/>
        </w:rPr>
        <w:t xml:space="preserve"> las descargas y su impacto en el río Urique y en los manantiales de la zona del municipio de Urique.</w:t>
      </w:r>
    </w:p>
    <w:p w14:paraId="3E457B23" w14:textId="17894B64" w:rsidR="00961E06" w:rsidRPr="00770296" w:rsidRDefault="00EB2A72" w:rsidP="00961E06">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770296">
        <w:rPr>
          <w:rFonts w:asciiTheme="majorHAnsi" w:hAnsiTheme="majorHAnsi"/>
          <w:sz w:val="20"/>
          <w:szCs w:val="20"/>
          <w:lang w:val="es-ES_tradnl"/>
        </w:rPr>
        <w:t>1</w:t>
      </w:r>
      <w:r w:rsidR="00890AA1">
        <w:rPr>
          <w:rFonts w:asciiTheme="majorHAnsi" w:hAnsiTheme="majorHAnsi"/>
          <w:sz w:val="20"/>
          <w:szCs w:val="20"/>
          <w:lang w:val="es-ES_tradnl"/>
        </w:rPr>
        <w:t>7</w:t>
      </w:r>
      <w:r w:rsidRPr="00770296">
        <w:rPr>
          <w:rFonts w:asciiTheme="majorHAnsi" w:hAnsiTheme="majorHAnsi"/>
          <w:sz w:val="20"/>
          <w:szCs w:val="20"/>
          <w:lang w:val="es-ES_tradnl"/>
        </w:rPr>
        <w:t>.</w:t>
      </w:r>
      <w:r w:rsidRPr="00770296">
        <w:rPr>
          <w:rFonts w:asciiTheme="majorHAnsi" w:hAnsiTheme="majorHAnsi"/>
          <w:sz w:val="20"/>
          <w:szCs w:val="20"/>
          <w:lang w:val="es-ES_tradnl"/>
        </w:rPr>
        <w:tab/>
      </w:r>
      <w:r w:rsidR="001A6E3B" w:rsidRPr="00770296">
        <w:rPr>
          <w:rFonts w:asciiTheme="majorHAnsi" w:hAnsiTheme="majorHAnsi"/>
          <w:sz w:val="20"/>
          <w:szCs w:val="20"/>
          <w:lang w:val="es-ES_tradnl"/>
        </w:rPr>
        <w:t xml:space="preserve">A </w:t>
      </w:r>
      <w:r w:rsidR="00714198" w:rsidRPr="00770296">
        <w:rPr>
          <w:rFonts w:asciiTheme="majorHAnsi" w:hAnsiTheme="majorHAnsi"/>
          <w:sz w:val="20"/>
          <w:szCs w:val="20"/>
          <w:lang w:val="es-ES_tradnl"/>
        </w:rPr>
        <w:t xml:space="preserve">raíz de las denuncias instauradas por la comunidad Bacajípare </w:t>
      </w:r>
      <w:r w:rsidR="003677BB" w:rsidRPr="00770296">
        <w:rPr>
          <w:rFonts w:asciiTheme="majorHAnsi" w:hAnsiTheme="majorHAnsi"/>
          <w:sz w:val="20"/>
          <w:szCs w:val="20"/>
          <w:lang w:val="es-ES_tradnl"/>
        </w:rPr>
        <w:t xml:space="preserve">el 28 de noviembre de </w:t>
      </w:r>
      <w:r w:rsidR="00714198" w:rsidRPr="00770296">
        <w:rPr>
          <w:rFonts w:asciiTheme="majorHAnsi" w:hAnsiTheme="majorHAnsi"/>
          <w:sz w:val="20"/>
          <w:szCs w:val="20"/>
          <w:lang w:val="es-ES_tradnl"/>
        </w:rPr>
        <w:t>2002,</w:t>
      </w:r>
      <w:r w:rsidR="00445D12" w:rsidRPr="00770296">
        <w:rPr>
          <w:rFonts w:asciiTheme="majorHAnsi" w:hAnsiTheme="majorHAnsi"/>
          <w:sz w:val="20"/>
          <w:szCs w:val="20"/>
          <w:lang w:val="es-ES_tradnl"/>
        </w:rPr>
        <w:t xml:space="preserve"> se abrió un expediente de denuncia popular remitido a la CONAGUA y a la Dirección de Servicios de Salud del Gobierno del estado. La CONAGUA informó que había realizado una inspección el 29 de manyo de 2001 que derivó en la imposición de una sanción económica contra un establecimiento hotelero por la comisión de infracciones a la Ley de Aguas Nacionales. Con ocasión de la denuncia, el 13 de julio de 2003 CONAGUA comunicó a la PROFEPA </w:t>
      </w:r>
      <w:r w:rsidR="00BC32D0">
        <w:rPr>
          <w:rFonts w:asciiTheme="majorHAnsi" w:hAnsiTheme="majorHAnsi"/>
          <w:sz w:val="20"/>
          <w:szCs w:val="20"/>
          <w:lang w:val="es-ES_tradnl"/>
        </w:rPr>
        <w:t xml:space="preserve">que </w:t>
      </w:r>
      <w:r w:rsidR="00336396" w:rsidRPr="00770296">
        <w:rPr>
          <w:rFonts w:asciiTheme="majorHAnsi" w:hAnsiTheme="majorHAnsi"/>
          <w:sz w:val="20"/>
          <w:szCs w:val="20"/>
          <w:lang w:val="es-ES_tradnl"/>
        </w:rPr>
        <w:t xml:space="preserve">el hotel inspeccionado </w:t>
      </w:r>
      <w:r w:rsidR="00445D12" w:rsidRPr="00770296">
        <w:rPr>
          <w:rFonts w:asciiTheme="majorHAnsi" w:hAnsiTheme="majorHAnsi"/>
          <w:sz w:val="20"/>
          <w:szCs w:val="20"/>
          <w:lang w:val="es-ES_tradnl"/>
        </w:rPr>
        <w:t xml:space="preserve">y sancionado en 2001 </w:t>
      </w:r>
      <w:r w:rsidR="00336396" w:rsidRPr="00770296">
        <w:rPr>
          <w:rFonts w:asciiTheme="majorHAnsi" w:hAnsiTheme="majorHAnsi"/>
          <w:sz w:val="20"/>
          <w:szCs w:val="20"/>
          <w:lang w:val="es-ES_tradnl"/>
        </w:rPr>
        <w:t>contaba con el permiso de descarga de aguas residuales y el tratamiento en las fosas sépticas, por lo que las aguas de ese hotel no llegarían a transitar por el arroyo Bacajípare.</w:t>
      </w:r>
      <w:r w:rsidR="003442AC" w:rsidRPr="00770296">
        <w:rPr>
          <w:rFonts w:asciiTheme="majorHAnsi" w:hAnsiTheme="majorHAnsi"/>
          <w:sz w:val="20"/>
          <w:szCs w:val="20"/>
          <w:lang w:val="es-ES_tradnl"/>
        </w:rPr>
        <w:t xml:space="preserve"> </w:t>
      </w:r>
      <w:r w:rsidR="00026488" w:rsidRPr="00770296">
        <w:rPr>
          <w:rFonts w:asciiTheme="majorHAnsi" w:hAnsiTheme="majorHAnsi"/>
          <w:sz w:val="20"/>
          <w:szCs w:val="20"/>
          <w:lang w:val="es-ES_tradnl"/>
        </w:rPr>
        <w:t>El Estado advierte que</w:t>
      </w:r>
      <w:r w:rsidR="009C65DB" w:rsidRPr="00770296">
        <w:rPr>
          <w:rFonts w:asciiTheme="majorHAnsi" w:hAnsiTheme="majorHAnsi"/>
          <w:sz w:val="20"/>
          <w:szCs w:val="20"/>
          <w:lang w:val="es-ES_tradnl"/>
        </w:rPr>
        <w:t xml:space="preserve"> el 8 de diciembre de 2003 la PROFEPA declaró concluido el procedimiento de denuncia popular</w:t>
      </w:r>
      <w:r w:rsidR="003442AC" w:rsidRPr="00770296">
        <w:rPr>
          <w:rFonts w:asciiTheme="majorHAnsi" w:hAnsiTheme="majorHAnsi"/>
          <w:sz w:val="20"/>
          <w:szCs w:val="20"/>
          <w:lang w:val="es-ES_tradnl"/>
        </w:rPr>
        <w:t>, toda vez que l</w:t>
      </w:r>
      <w:r w:rsidR="009C65DB" w:rsidRPr="00770296">
        <w:rPr>
          <w:rFonts w:asciiTheme="majorHAnsi" w:hAnsiTheme="majorHAnsi"/>
          <w:sz w:val="20"/>
          <w:szCs w:val="20"/>
          <w:lang w:val="es-ES_tradnl"/>
        </w:rPr>
        <w:t>a comunidad</w:t>
      </w:r>
      <w:r w:rsidR="003442AC" w:rsidRPr="00770296">
        <w:rPr>
          <w:rFonts w:asciiTheme="majorHAnsi" w:hAnsiTheme="majorHAnsi"/>
          <w:sz w:val="20"/>
          <w:szCs w:val="20"/>
          <w:lang w:val="es-ES_tradnl"/>
        </w:rPr>
        <w:t xml:space="preserve"> denunciante no </w:t>
      </w:r>
      <w:r w:rsidR="009C65DB" w:rsidRPr="00770296">
        <w:rPr>
          <w:rFonts w:asciiTheme="majorHAnsi" w:hAnsiTheme="majorHAnsi"/>
          <w:sz w:val="20"/>
          <w:szCs w:val="20"/>
          <w:lang w:val="es-ES_tradnl"/>
        </w:rPr>
        <w:t xml:space="preserve">envió </w:t>
      </w:r>
      <w:r w:rsidR="003442AC" w:rsidRPr="00770296">
        <w:rPr>
          <w:rFonts w:asciiTheme="majorHAnsi" w:hAnsiTheme="majorHAnsi"/>
          <w:sz w:val="20"/>
          <w:szCs w:val="20"/>
          <w:lang w:val="es-ES_tradnl"/>
        </w:rPr>
        <w:t xml:space="preserve">comentarios </w:t>
      </w:r>
      <w:r w:rsidR="009C65DB" w:rsidRPr="00770296">
        <w:rPr>
          <w:rFonts w:asciiTheme="majorHAnsi" w:hAnsiTheme="majorHAnsi"/>
          <w:sz w:val="20"/>
          <w:szCs w:val="20"/>
          <w:lang w:val="es-ES_tradnl"/>
        </w:rPr>
        <w:t xml:space="preserve">cuando se les indagó sobre </w:t>
      </w:r>
      <w:r w:rsidR="003442AC" w:rsidRPr="00770296">
        <w:rPr>
          <w:rFonts w:asciiTheme="majorHAnsi" w:hAnsiTheme="majorHAnsi"/>
          <w:sz w:val="20"/>
          <w:szCs w:val="20"/>
          <w:lang w:val="es-ES_tradnl"/>
        </w:rPr>
        <w:t>las actuaciones de la CONAGUA. Dicha resolución fue notificada a l</w:t>
      </w:r>
      <w:r w:rsidR="009C65DB" w:rsidRPr="00770296">
        <w:rPr>
          <w:rFonts w:asciiTheme="majorHAnsi" w:hAnsiTheme="majorHAnsi"/>
          <w:sz w:val="20"/>
          <w:szCs w:val="20"/>
          <w:lang w:val="es-ES_tradnl"/>
        </w:rPr>
        <w:t>a</w:t>
      </w:r>
      <w:r w:rsidR="003442AC" w:rsidRPr="00770296">
        <w:rPr>
          <w:rFonts w:asciiTheme="majorHAnsi" w:hAnsiTheme="majorHAnsi"/>
          <w:sz w:val="20"/>
          <w:szCs w:val="20"/>
          <w:lang w:val="es-ES_tradnl"/>
        </w:rPr>
        <w:t xml:space="preserve"> </w:t>
      </w:r>
      <w:r w:rsidR="009C65DB" w:rsidRPr="00770296">
        <w:rPr>
          <w:rFonts w:asciiTheme="majorHAnsi" w:hAnsiTheme="majorHAnsi"/>
          <w:sz w:val="20"/>
          <w:szCs w:val="20"/>
          <w:lang w:val="es-ES_tradnl"/>
        </w:rPr>
        <w:t>comunidad</w:t>
      </w:r>
      <w:r w:rsidR="003442AC" w:rsidRPr="00770296">
        <w:rPr>
          <w:rFonts w:asciiTheme="majorHAnsi" w:hAnsiTheme="majorHAnsi"/>
          <w:sz w:val="20"/>
          <w:szCs w:val="20"/>
          <w:lang w:val="es-ES_tradnl"/>
        </w:rPr>
        <w:t xml:space="preserve"> el 22 de diciembre de 2003.</w:t>
      </w:r>
    </w:p>
    <w:p w14:paraId="61A610C0" w14:textId="61B31DB6" w:rsidR="00730C80" w:rsidRPr="00770296" w:rsidRDefault="000E05AE" w:rsidP="00730C8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770296">
        <w:rPr>
          <w:rFonts w:asciiTheme="majorHAnsi" w:hAnsiTheme="majorHAnsi"/>
          <w:sz w:val="20"/>
          <w:szCs w:val="20"/>
          <w:lang w:val="es-ES_tradnl"/>
        </w:rPr>
        <w:t>1</w:t>
      </w:r>
      <w:r w:rsidR="0021320E">
        <w:rPr>
          <w:rFonts w:asciiTheme="majorHAnsi" w:hAnsiTheme="majorHAnsi"/>
          <w:sz w:val="20"/>
          <w:szCs w:val="20"/>
          <w:lang w:val="es-ES_tradnl"/>
        </w:rPr>
        <w:t>8</w:t>
      </w:r>
      <w:r w:rsidRPr="00770296">
        <w:rPr>
          <w:rFonts w:asciiTheme="majorHAnsi" w:hAnsiTheme="majorHAnsi"/>
          <w:sz w:val="20"/>
          <w:szCs w:val="20"/>
          <w:lang w:val="es-ES_tradnl"/>
        </w:rPr>
        <w:t>.</w:t>
      </w:r>
      <w:r w:rsidRPr="00770296">
        <w:rPr>
          <w:rFonts w:asciiTheme="majorHAnsi" w:hAnsiTheme="majorHAnsi"/>
          <w:sz w:val="20"/>
          <w:szCs w:val="20"/>
          <w:lang w:val="es-ES_tradnl"/>
        </w:rPr>
        <w:tab/>
      </w:r>
      <w:r w:rsidR="005B76FF" w:rsidRPr="00770296">
        <w:rPr>
          <w:rFonts w:asciiTheme="majorHAnsi" w:hAnsiTheme="majorHAnsi"/>
          <w:sz w:val="20"/>
          <w:szCs w:val="20"/>
          <w:lang w:val="es-ES_tradnl"/>
        </w:rPr>
        <w:t>La PROFEPA abrió</w:t>
      </w:r>
      <w:r w:rsidRPr="00770296">
        <w:rPr>
          <w:rFonts w:asciiTheme="majorHAnsi" w:hAnsiTheme="majorHAnsi"/>
          <w:sz w:val="20"/>
          <w:szCs w:val="20"/>
          <w:lang w:val="es-ES_tradnl"/>
        </w:rPr>
        <w:t xml:space="preserve"> </w:t>
      </w:r>
      <w:r w:rsidR="005B76FF" w:rsidRPr="00770296">
        <w:rPr>
          <w:rFonts w:asciiTheme="majorHAnsi" w:hAnsiTheme="majorHAnsi"/>
          <w:sz w:val="20"/>
          <w:szCs w:val="20"/>
          <w:lang w:val="es-ES_tradnl"/>
        </w:rPr>
        <w:t>u</w:t>
      </w:r>
      <w:r w:rsidRPr="00770296">
        <w:rPr>
          <w:rFonts w:asciiTheme="majorHAnsi" w:hAnsiTheme="majorHAnsi"/>
          <w:sz w:val="20"/>
          <w:szCs w:val="20"/>
          <w:lang w:val="es-ES_tradnl"/>
        </w:rPr>
        <w:t>n segundo expe</w:t>
      </w:r>
      <w:r w:rsidR="002C4635" w:rsidRPr="00770296">
        <w:rPr>
          <w:rFonts w:asciiTheme="majorHAnsi" w:hAnsiTheme="majorHAnsi"/>
          <w:sz w:val="20"/>
          <w:szCs w:val="20"/>
          <w:lang w:val="es-ES_tradnl"/>
        </w:rPr>
        <w:t xml:space="preserve">diente de denuncia popular </w:t>
      </w:r>
      <w:r w:rsidR="005B76FF" w:rsidRPr="00770296">
        <w:rPr>
          <w:rFonts w:asciiTheme="majorHAnsi" w:hAnsiTheme="majorHAnsi"/>
          <w:sz w:val="20"/>
          <w:szCs w:val="20"/>
          <w:lang w:val="es-ES_tradnl"/>
        </w:rPr>
        <w:t>e</w:t>
      </w:r>
      <w:r w:rsidR="000E6C52" w:rsidRPr="00770296">
        <w:rPr>
          <w:rFonts w:asciiTheme="majorHAnsi" w:hAnsiTheme="majorHAnsi"/>
          <w:sz w:val="20"/>
          <w:szCs w:val="20"/>
          <w:lang w:val="es-ES_tradnl"/>
        </w:rPr>
        <w:t xml:space="preserve">l 18 de mayo de 2015 </w:t>
      </w:r>
      <w:r w:rsidR="005B76FF" w:rsidRPr="00770296">
        <w:rPr>
          <w:rFonts w:asciiTheme="majorHAnsi" w:hAnsiTheme="majorHAnsi"/>
          <w:sz w:val="20"/>
          <w:szCs w:val="20"/>
          <w:lang w:val="es-ES_tradnl"/>
        </w:rPr>
        <w:t xml:space="preserve">con </w:t>
      </w:r>
      <w:r w:rsidR="00152EA0" w:rsidRPr="00770296">
        <w:rPr>
          <w:rFonts w:asciiTheme="majorHAnsi" w:hAnsiTheme="majorHAnsi"/>
          <w:sz w:val="20"/>
          <w:szCs w:val="20"/>
          <w:lang w:val="es-ES_tradnl"/>
        </w:rPr>
        <w:t>motivo</w:t>
      </w:r>
      <w:r w:rsidR="005B76FF" w:rsidRPr="00770296">
        <w:rPr>
          <w:rFonts w:asciiTheme="majorHAnsi" w:hAnsiTheme="majorHAnsi"/>
          <w:sz w:val="20"/>
          <w:szCs w:val="20"/>
          <w:lang w:val="es-ES_tradnl"/>
        </w:rPr>
        <w:t xml:space="preserve"> de </w:t>
      </w:r>
      <w:r w:rsidR="000E6C52" w:rsidRPr="00770296">
        <w:rPr>
          <w:rFonts w:asciiTheme="majorHAnsi" w:hAnsiTheme="majorHAnsi"/>
          <w:sz w:val="20"/>
          <w:szCs w:val="20"/>
          <w:lang w:val="es-ES_tradnl"/>
        </w:rPr>
        <w:t>la solicitud</w:t>
      </w:r>
      <w:r w:rsidR="00B30C9C" w:rsidRPr="00770296">
        <w:rPr>
          <w:rFonts w:asciiTheme="majorHAnsi" w:hAnsiTheme="majorHAnsi"/>
          <w:sz w:val="20"/>
          <w:szCs w:val="20"/>
          <w:lang w:val="es-ES_tradnl"/>
        </w:rPr>
        <w:t xml:space="preserve"> de creación de</w:t>
      </w:r>
      <w:r w:rsidR="005B76FF" w:rsidRPr="00770296">
        <w:rPr>
          <w:rFonts w:asciiTheme="majorHAnsi" w:hAnsiTheme="majorHAnsi"/>
          <w:sz w:val="20"/>
          <w:szCs w:val="20"/>
          <w:lang w:val="es-ES_tradnl"/>
        </w:rPr>
        <w:t>l</w:t>
      </w:r>
      <w:r w:rsidR="00B30C9C" w:rsidRPr="00770296">
        <w:rPr>
          <w:rFonts w:asciiTheme="majorHAnsi" w:hAnsiTheme="majorHAnsi"/>
          <w:sz w:val="20"/>
          <w:szCs w:val="20"/>
          <w:lang w:val="es-ES_tradnl"/>
        </w:rPr>
        <w:t xml:space="preserve"> Consejo Consultivo del Proyecto Turístico Barrancas del Cobre</w:t>
      </w:r>
      <w:r w:rsidR="00325FB3" w:rsidRPr="00770296">
        <w:rPr>
          <w:rFonts w:asciiTheme="majorHAnsi" w:hAnsiTheme="majorHAnsi"/>
          <w:sz w:val="20"/>
          <w:szCs w:val="20"/>
          <w:lang w:val="es-ES_tradnl"/>
        </w:rPr>
        <w:t>, en el que</w:t>
      </w:r>
      <w:r w:rsidR="00730C80" w:rsidRPr="00770296">
        <w:rPr>
          <w:rFonts w:asciiTheme="majorHAnsi" w:hAnsiTheme="majorHAnsi"/>
          <w:sz w:val="20"/>
          <w:szCs w:val="20"/>
          <w:lang w:val="es-ES_tradnl"/>
        </w:rPr>
        <w:t xml:space="preserve"> </w:t>
      </w:r>
      <w:r w:rsidR="00325FB3" w:rsidRPr="00770296">
        <w:rPr>
          <w:rFonts w:asciiTheme="majorHAnsi" w:hAnsiTheme="majorHAnsi"/>
          <w:sz w:val="20"/>
          <w:szCs w:val="20"/>
          <w:lang w:val="es-ES_tradnl"/>
        </w:rPr>
        <w:t>los peticionarios d</w:t>
      </w:r>
      <w:r w:rsidR="00730C80" w:rsidRPr="00770296">
        <w:rPr>
          <w:rFonts w:asciiTheme="majorHAnsi" w:hAnsiTheme="majorHAnsi"/>
          <w:sz w:val="20"/>
          <w:szCs w:val="20"/>
          <w:lang w:val="es-ES_tradnl"/>
        </w:rPr>
        <w:t xml:space="preserve">enunciaron la construcción de una fosa séptica en pleno arroyo a 200 metros de los pozos de agua de uso doméstico del </w:t>
      </w:r>
      <w:r w:rsidR="00325FB3" w:rsidRPr="00770296">
        <w:rPr>
          <w:rFonts w:asciiTheme="majorHAnsi" w:hAnsiTheme="majorHAnsi"/>
          <w:sz w:val="20"/>
          <w:szCs w:val="20"/>
          <w:lang w:val="es-ES_tradnl"/>
        </w:rPr>
        <w:t>p</w:t>
      </w:r>
      <w:r w:rsidR="00730C80" w:rsidRPr="00770296">
        <w:rPr>
          <w:rFonts w:asciiTheme="majorHAnsi" w:hAnsiTheme="majorHAnsi"/>
          <w:sz w:val="20"/>
          <w:szCs w:val="20"/>
          <w:lang w:val="es-ES_tradnl"/>
        </w:rPr>
        <w:t>ueblo Areponapuchi. El 12 de junio de 2015</w:t>
      </w:r>
      <w:r w:rsidR="00325FB3" w:rsidRPr="00770296">
        <w:rPr>
          <w:rFonts w:asciiTheme="majorHAnsi" w:hAnsiTheme="majorHAnsi"/>
          <w:sz w:val="20"/>
          <w:szCs w:val="20"/>
          <w:lang w:val="es-ES_tradnl"/>
        </w:rPr>
        <w:t xml:space="preserve"> la PROFEPA</w:t>
      </w:r>
      <w:r w:rsidR="00730C80" w:rsidRPr="00770296">
        <w:rPr>
          <w:rFonts w:asciiTheme="majorHAnsi" w:hAnsiTheme="majorHAnsi"/>
          <w:sz w:val="20"/>
          <w:szCs w:val="20"/>
          <w:lang w:val="es-ES_tradnl"/>
        </w:rPr>
        <w:t xml:space="preserve"> emitió un acuerdo de conclusión </w:t>
      </w:r>
      <w:r w:rsidR="00325FB3" w:rsidRPr="00770296">
        <w:rPr>
          <w:rFonts w:asciiTheme="majorHAnsi" w:hAnsiTheme="majorHAnsi"/>
          <w:sz w:val="20"/>
          <w:szCs w:val="20"/>
          <w:lang w:val="es-ES_tradnl"/>
        </w:rPr>
        <w:t xml:space="preserve">debido a </w:t>
      </w:r>
      <w:r w:rsidR="00730C80" w:rsidRPr="00770296">
        <w:rPr>
          <w:rFonts w:asciiTheme="majorHAnsi" w:hAnsiTheme="majorHAnsi"/>
          <w:sz w:val="20"/>
          <w:szCs w:val="20"/>
          <w:lang w:val="es-ES_tradnl"/>
        </w:rPr>
        <w:t>que carecía de competencia</w:t>
      </w:r>
      <w:r w:rsidR="00325FB3" w:rsidRPr="00770296">
        <w:rPr>
          <w:rFonts w:asciiTheme="majorHAnsi" w:hAnsiTheme="majorHAnsi"/>
          <w:sz w:val="20"/>
          <w:szCs w:val="20"/>
          <w:lang w:val="es-ES_tradnl"/>
        </w:rPr>
        <w:t xml:space="preserve"> y</w:t>
      </w:r>
      <w:r w:rsidR="00730C80" w:rsidRPr="00770296">
        <w:rPr>
          <w:rFonts w:asciiTheme="majorHAnsi" w:hAnsiTheme="majorHAnsi"/>
          <w:sz w:val="20"/>
          <w:szCs w:val="20"/>
          <w:lang w:val="es-ES_tradnl"/>
        </w:rPr>
        <w:t xml:space="preserve"> ordenó turnar la denuncia a la Dirección Local de la C</w:t>
      </w:r>
      <w:r w:rsidR="00895BB0" w:rsidRPr="00770296">
        <w:rPr>
          <w:rFonts w:asciiTheme="majorHAnsi" w:hAnsiTheme="majorHAnsi"/>
          <w:sz w:val="20"/>
          <w:szCs w:val="20"/>
          <w:lang w:val="es-ES_tradnl"/>
        </w:rPr>
        <w:t xml:space="preserve"> CONAGUA.</w:t>
      </w:r>
      <w:r w:rsidR="00325FB3" w:rsidRPr="00770296">
        <w:rPr>
          <w:rFonts w:asciiTheme="majorHAnsi" w:hAnsiTheme="majorHAnsi"/>
          <w:sz w:val="20"/>
          <w:szCs w:val="20"/>
          <w:lang w:val="es-ES_tradnl"/>
        </w:rPr>
        <w:t xml:space="preserve"> El Estado no indica en qué culminó el procedimiento ante la CONAGUA.</w:t>
      </w:r>
    </w:p>
    <w:p w14:paraId="39C4AAAC" w14:textId="2B91AF42" w:rsidR="005D3B49" w:rsidRPr="00770296" w:rsidRDefault="00117C02" w:rsidP="005D3B4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770296">
        <w:rPr>
          <w:rFonts w:asciiTheme="majorHAnsi" w:hAnsiTheme="majorHAnsi"/>
          <w:sz w:val="20"/>
          <w:szCs w:val="20"/>
          <w:lang w:val="es-ES_tradnl"/>
        </w:rPr>
        <w:t>1</w:t>
      </w:r>
      <w:r w:rsidR="0079276E">
        <w:rPr>
          <w:rFonts w:asciiTheme="majorHAnsi" w:hAnsiTheme="majorHAnsi"/>
          <w:sz w:val="20"/>
          <w:szCs w:val="20"/>
          <w:lang w:val="es-ES_tradnl"/>
        </w:rPr>
        <w:t>9</w:t>
      </w:r>
      <w:r w:rsidRPr="00770296">
        <w:rPr>
          <w:rFonts w:asciiTheme="majorHAnsi" w:hAnsiTheme="majorHAnsi"/>
          <w:sz w:val="20"/>
          <w:szCs w:val="20"/>
          <w:lang w:val="es-ES_tradnl"/>
        </w:rPr>
        <w:t>.</w:t>
      </w:r>
      <w:r w:rsidRPr="00770296">
        <w:rPr>
          <w:rFonts w:asciiTheme="majorHAnsi" w:hAnsiTheme="majorHAnsi"/>
          <w:sz w:val="20"/>
          <w:szCs w:val="20"/>
          <w:lang w:val="es-ES_tradnl"/>
        </w:rPr>
        <w:tab/>
      </w:r>
      <w:r w:rsidR="005D3B49" w:rsidRPr="00770296">
        <w:rPr>
          <w:rFonts w:asciiTheme="majorHAnsi" w:hAnsiTheme="majorHAnsi"/>
          <w:sz w:val="20"/>
          <w:szCs w:val="20"/>
          <w:lang w:val="es-ES_tradnl"/>
        </w:rPr>
        <w:t>Con relación a los juicios de a</w:t>
      </w:r>
      <w:r w:rsidR="00895BB0" w:rsidRPr="00770296">
        <w:rPr>
          <w:rFonts w:asciiTheme="majorHAnsi" w:hAnsiTheme="majorHAnsi"/>
          <w:sz w:val="20"/>
          <w:szCs w:val="20"/>
          <w:lang w:val="es-ES_tradnl"/>
        </w:rPr>
        <w:t xml:space="preserve">mparo </w:t>
      </w:r>
      <w:r w:rsidR="005D3B49" w:rsidRPr="00770296">
        <w:rPr>
          <w:rFonts w:asciiTheme="majorHAnsi" w:hAnsiTheme="majorHAnsi"/>
          <w:sz w:val="20"/>
          <w:szCs w:val="20"/>
          <w:lang w:val="es-ES_tradnl"/>
        </w:rPr>
        <w:t xml:space="preserve">promovidos por las comunidades peticionarias, el Estado recalca que el amparo en revisión no. </w:t>
      </w:r>
      <w:r w:rsidR="00895BB0" w:rsidRPr="00770296">
        <w:rPr>
          <w:rFonts w:asciiTheme="majorHAnsi" w:hAnsiTheme="majorHAnsi"/>
          <w:sz w:val="20"/>
          <w:szCs w:val="20"/>
          <w:lang w:val="es-ES_tradnl"/>
        </w:rPr>
        <w:t>247/2010</w:t>
      </w:r>
      <w:r w:rsidR="005D3B49" w:rsidRPr="00770296">
        <w:rPr>
          <w:rFonts w:asciiTheme="majorHAnsi" w:hAnsiTheme="majorHAnsi"/>
          <w:sz w:val="20"/>
          <w:szCs w:val="20"/>
          <w:lang w:val="es-ES_tradnl"/>
        </w:rPr>
        <w:t xml:space="preserve"> interpuesto por la</w:t>
      </w:r>
      <w:r w:rsidR="00895BB0" w:rsidRPr="00770296">
        <w:rPr>
          <w:rFonts w:asciiTheme="majorHAnsi" w:hAnsiTheme="majorHAnsi"/>
          <w:sz w:val="20"/>
          <w:szCs w:val="20"/>
          <w:lang w:val="es-ES_tradnl"/>
        </w:rPr>
        <w:t xml:space="preserve"> </w:t>
      </w:r>
      <w:r w:rsidR="00F5465F" w:rsidRPr="00770296">
        <w:rPr>
          <w:rFonts w:asciiTheme="majorHAnsi" w:hAnsiTheme="majorHAnsi"/>
          <w:sz w:val="20"/>
          <w:szCs w:val="20"/>
          <w:lang w:val="es-ES_tradnl"/>
        </w:rPr>
        <w:t xml:space="preserve">Comunidad Bacajípare contra el </w:t>
      </w:r>
      <w:r w:rsidR="005D3B49" w:rsidRPr="00770296">
        <w:rPr>
          <w:rFonts w:asciiTheme="majorHAnsi" w:hAnsiTheme="majorHAnsi"/>
          <w:sz w:val="20"/>
          <w:szCs w:val="20"/>
          <w:lang w:val="es-ES_tradnl"/>
        </w:rPr>
        <w:t>c</w:t>
      </w:r>
      <w:r w:rsidR="00F5465F" w:rsidRPr="00770296">
        <w:rPr>
          <w:rFonts w:asciiTheme="majorHAnsi" w:hAnsiTheme="majorHAnsi"/>
          <w:sz w:val="20"/>
          <w:szCs w:val="20"/>
          <w:lang w:val="es-ES_tradnl"/>
        </w:rPr>
        <w:t>ongreso del estado de Chihuahua</w:t>
      </w:r>
      <w:r w:rsidR="005D3B49" w:rsidRPr="00770296">
        <w:rPr>
          <w:rFonts w:asciiTheme="majorHAnsi" w:hAnsiTheme="majorHAnsi"/>
          <w:sz w:val="20"/>
          <w:szCs w:val="20"/>
          <w:lang w:val="es-ES_tradnl"/>
        </w:rPr>
        <w:t xml:space="preserve"> fue rechazado </w:t>
      </w:r>
      <w:r w:rsidR="009B641F" w:rsidRPr="00770296">
        <w:rPr>
          <w:rFonts w:asciiTheme="majorHAnsi" w:hAnsiTheme="majorHAnsi"/>
          <w:sz w:val="20"/>
          <w:szCs w:val="20"/>
          <w:lang w:val="es-ES_tradnl"/>
        </w:rPr>
        <w:t xml:space="preserve">por </w:t>
      </w:r>
      <w:r w:rsidR="00F44059" w:rsidRPr="00770296">
        <w:rPr>
          <w:rFonts w:asciiTheme="majorHAnsi" w:hAnsiTheme="majorHAnsi"/>
          <w:sz w:val="20"/>
          <w:szCs w:val="20"/>
          <w:lang w:val="es-ES_tradnl"/>
        </w:rPr>
        <w:t xml:space="preserve">considerarse como </w:t>
      </w:r>
      <w:r w:rsidR="009B641F" w:rsidRPr="00770296">
        <w:rPr>
          <w:rFonts w:asciiTheme="majorHAnsi" w:hAnsiTheme="majorHAnsi"/>
          <w:sz w:val="20"/>
          <w:szCs w:val="20"/>
          <w:lang w:val="es-ES_tradnl"/>
        </w:rPr>
        <w:t>notoriamente improcedente mediante acuerdo de 18 de agosto de 2010, confirmado el 21 de octubre 2010</w:t>
      </w:r>
      <w:r w:rsidR="005D3B49" w:rsidRPr="00770296">
        <w:rPr>
          <w:rFonts w:asciiTheme="majorHAnsi" w:hAnsiTheme="majorHAnsi"/>
          <w:sz w:val="20"/>
          <w:szCs w:val="20"/>
          <w:lang w:val="es-ES_tradnl"/>
        </w:rPr>
        <w:t xml:space="preserve"> y</w:t>
      </w:r>
      <w:r w:rsidR="009B641F" w:rsidRPr="00770296">
        <w:rPr>
          <w:rFonts w:asciiTheme="majorHAnsi" w:hAnsiTheme="majorHAnsi"/>
          <w:sz w:val="20"/>
          <w:szCs w:val="20"/>
          <w:lang w:val="es-ES_tradnl"/>
        </w:rPr>
        <w:t xml:space="preserve"> notificado el 10 de noviembre de 2010. </w:t>
      </w:r>
      <w:r w:rsidR="005D3B49" w:rsidRPr="00770296">
        <w:rPr>
          <w:rFonts w:asciiTheme="majorHAnsi" w:hAnsiTheme="majorHAnsi"/>
          <w:sz w:val="20"/>
          <w:szCs w:val="20"/>
          <w:lang w:val="es-ES_tradnl"/>
        </w:rPr>
        <w:t>En los mismos términos fue desestimad</w:t>
      </w:r>
      <w:r w:rsidR="00924EBF" w:rsidRPr="00770296">
        <w:rPr>
          <w:rFonts w:asciiTheme="majorHAnsi" w:hAnsiTheme="majorHAnsi"/>
          <w:sz w:val="20"/>
          <w:szCs w:val="20"/>
          <w:lang w:val="es-ES_tradnl"/>
        </w:rPr>
        <w:t>a</w:t>
      </w:r>
      <w:r w:rsidR="005D3B49" w:rsidRPr="00770296">
        <w:rPr>
          <w:rFonts w:asciiTheme="majorHAnsi" w:hAnsiTheme="majorHAnsi"/>
          <w:sz w:val="20"/>
          <w:szCs w:val="20"/>
          <w:lang w:val="es-ES_tradnl"/>
        </w:rPr>
        <w:t xml:space="preserve"> l</w:t>
      </w:r>
      <w:r w:rsidR="005B64DE" w:rsidRPr="00770296">
        <w:rPr>
          <w:rFonts w:asciiTheme="majorHAnsi" w:hAnsiTheme="majorHAnsi"/>
          <w:sz w:val="20"/>
          <w:szCs w:val="20"/>
          <w:lang w:val="es-ES_tradnl"/>
        </w:rPr>
        <w:t>a demanda de</w:t>
      </w:r>
      <w:r w:rsidR="005D3B49" w:rsidRPr="00770296">
        <w:rPr>
          <w:rFonts w:asciiTheme="majorHAnsi" w:hAnsiTheme="majorHAnsi"/>
          <w:sz w:val="20"/>
          <w:szCs w:val="20"/>
          <w:lang w:val="es-ES_tradnl"/>
        </w:rPr>
        <w:t xml:space="preserve"> a</w:t>
      </w:r>
      <w:r w:rsidR="001468B9" w:rsidRPr="00770296">
        <w:rPr>
          <w:rFonts w:asciiTheme="majorHAnsi" w:hAnsiTheme="majorHAnsi"/>
          <w:sz w:val="20"/>
          <w:szCs w:val="20"/>
          <w:lang w:val="es-ES_tradnl"/>
        </w:rPr>
        <w:t xml:space="preserve">mparo </w:t>
      </w:r>
      <w:r w:rsidR="005B64DE" w:rsidRPr="00770296">
        <w:rPr>
          <w:rFonts w:asciiTheme="majorHAnsi" w:hAnsiTheme="majorHAnsi"/>
          <w:sz w:val="20"/>
          <w:szCs w:val="20"/>
          <w:lang w:val="es-ES_tradnl"/>
        </w:rPr>
        <w:t xml:space="preserve">registrada </w:t>
      </w:r>
      <w:r w:rsidR="00924EBF" w:rsidRPr="00770296">
        <w:rPr>
          <w:rFonts w:asciiTheme="majorHAnsi" w:hAnsiTheme="majorHAnsi"/>
          <w:sz w:val="20"/>
          <w:szCs w:val="20"/>
          <w:lang w:val="es-ES_tradnl"/>
        </w:rPr>
        <w:t xml:space="preserve">bajo </w:t>
      </w:r>
      <w:r w:rsidR="00CA422B" w:rsidRPr="00770296">
        <w:rPr>
          <w:rFonts w:asciiTheme="majorHAnsi" w:hAnsiTheme="majorHAnsi"/>
          <w:sz w:val="20"/>
          <w:szCs w:val="20"/>
          <w:lang w:val="es-ES_tradnl"/>
        </w:rPr>
        <w:t>e</w:t>
      </w:r>
      <w:r w:rsidR="00924EBF" w:rsidRPr="00770296">
        <w:rPr>
          <w:rFonts w:asciiTheme="majorHAnsi" w:hAnsiTheme="majorHAnsi"/>
          <w:sz w:val="20"/>
          <w:szCs w:val="20"/>
          <w:lang w:val="es-ES_tradnl"/>
        </w:rPr>
        <w:t xml:space="preserve">l </w:t>
      </w:r>
      <w:r w:rsidR="005B64DE" w:rsidRPr="00770296">
        <w:rPr>
          <w:rFonts w:asciiTheme="majorHAnsi" w:hAnsiTheme="majorHAnsi"/>
          <w:sz w:val="20"/>
          <w:szCs w:val="20"/>
          <w:lang w:val="es-ES_tradnl"/>
        </w:rPr>
        <w:t>expediente</w:t>
      </w:r>
      <w:r w:rsidR="00924EBF" w:rsidRPr="00770296">
        <w:rPr>
          <w:rFonts w:asciiTheme="majorHAnsi" w:hAnsiTheme="majorHAnsi"/>
          <w:sz w:val="20"/>
          <w:szCs w:val="20"/>
          <w:lang w:val="es-ES_tradnl"/>
        </w:rPr>
        <w:t xml:space="preserve"> de revisión</w:t>
      </w:r>
      <w:r w:rsidR="005B64DE" w:rsidRPr="00770296">
        <w:rPr>
          <w:rFonts w:asciiTheme="majorHAnsi" w:hAnsiTheme="majorHAnsi"/>
          <w:sz w:val="20"/>
          <w:szCs w:val="20"/>
          <w:lang w:val="es-ES_tradnl"/>
        </w:rPr>
        <w:t xml:space="preserve"> </w:t>
      </w:r>
      <w:r w:rsidR="00924EBF" w:rsidRPr="00770296">
        <w:rPr>
          <w:rFonts w:asciiTheme="majorHAnsi" w:hAnsiTheme="majorHAnsi"/>
          <w:sz w:val="20"/>
          <w:szCs w:val="20"/>
          <w:lang w:val="es-ES_tradnl"/>
        </w:rPr>
        <w:t xml:space="preserve">número </w:t>
      </w:r>
      <w:r w:rsidR="008F42E7" w:rsidRPr="00770296">
        <w:rPr>
          <w:rFonts w:asciiTheme="majorHAnsi" w:hAnsiTheme="majorHAnsi"/>
          <w:sz w:val="20"/>
          <w:szCs w:val="20"/>
          <w:lang w:val="es-ES_tradnl"/>
        </w:rPr>
        <w:t>425/2013</w:t>
      </w:r>
      <w:r w:rsidR="00CA422B" w:rsidRPr="00770296">
        <w:rPr>
          <w:rFonts w:asciiTheme="majorHAnsi" w:hAnsiTheme="majorHAnsi"/>
          <w:sz w:val="20"/>
          <w:szCs w:val="20"/>
          <w:lang w:val="es-ES_tradnl"/>
        </w:rPr>
        <w:t xml:space="preserve"> promovido por</w:t>
      </w:r>
      <w:r w:rsidR="008F42E7" w:rsidRPr="00770296">
        <w:rPr>
          <w:rFonts w:asciiTheme="majorHAnsi" w:hAnsiTheme="majorHAnsi"/>
          <w:sz w:val="20"/>
          <w:szCs w:val="20"/>
          <w:lang w:val="es-ES_tradnl"/>
        </w:rPr>
        <w:t xml:space="preserve"> la </w:t>
      </w:r>
      <w:r w:rsidR="00CA422B" w:rsidRPr="00770296">
        <w:rPr>
          <w:rFonts w:asciiTheme="majorHAnsi" w:hAnsiTheme="majorHAnsi"/>
          <w:sz w:val="20"/>
          <w:szCs w:val="20"/>
          <w:lang w:val="es-ES_tradnl"/>
        </w:rPr>
        <w:t>C</w:t>
      </w:r>
      <w:r w:rsidR="008F42E7" w:rsidRPr="00770296">
        <w:rPr>
          <w:rFonts w:asciiTheme="majorHAnsi" w:hAnsiTheme="majorHAnsi"/>
          <w:sz w:val="20"/>
          <w:szCs w:val="20"/>
          <w:lang w:val="es-ES_tradnl"/>
        </w:rPr>
        <w:t xml:space="preserve">omunidad </w:t>
      </w:r>
      <w:r w:rsidR="00CA422B" w:rsidRPr="00770296">
        <w:rPr>
          <w:rFonts w:asciiTheme="majorHAnsi" w:hAnsiTheme="majorHAnsi"/>
          <w:sz w:val="20"/>
          <w:szCs w:val="20"/>
          <w:lang w:val="es-ES_tradnl"/>
        </w:rPr>
        <w:t xml:space="preserve">de </w:t>
      </w:r>
      <w:r w:rsidR="008F42E7" w:rsidRPr="00770296">
        <w:rPr>
          <w:rFonts w:asciiTheme="majorHAnsi" w:hAnsiTheme="majorHAnsi"/>
          <w:sz w:val="20"/>
          <w:szCs w:val="20"/>
          <w:lang w:val="es-ES_tradnl"/>
        </w:rPr>
        <w:t xml:space="preserve">Mogótavo </w:t>
      </w:r>
      <w:r w:rsidR="00CA422B" w:rsidRPr="00770296">
        <w:rPr>
          <w:rFonts w:asciiTheme="majorHAnsi" w:hAnsiTheme="majorHAnsi"/>
          <w:sz w:val="20"/>
          <w:szCs w:val="20"/>
          <w:lang w:val="es-ES_tradnl"/>
        </w:rPr>
        <w:t>contra el congreso estadual</w:t>
      </w:r>
      <w:r w:rsidR="009B4716" w:rsidRPr="00770296">
        <w:rPr>
          <w:rFonts w:asciiTheme="majorHAnsi" w:hAnsiTheme="majorHAnsi"/>
          <w:sz w:val="20"/>
          <w:szCs w:val="20"/>
          <w:lang w:val="es-ES_tradnl"/>
        </w:rPr>
        <w:t xml:space="preserve"> por </w:t>
      </w:r>
      <w:r w:rsidR="008F42E7" w:rsidRPr="00770296">
        <w:rPr>
          <w:rFonts w:asciiTheme="majorHAnsi" w:hAnsiTheme="majorHAnsi"/>
          <w:sz w:val="20"/>
          <w:szCs w:val="20"/>
          <w:lang w:val="es-ES_tradnl"/>
        </w:rPr>
        <w:t>la celebración del convenio de Fideicomiso Barrancas del Cobre</w:t>
      </w:r>
      <w:r w:rsidR="00A03D1E" w:rsidRPr="00770296">
        <w:rPr>
          <w:rFonts w:asciiTheme="majorHAnsi" w:hAnsiTheme="majorHAnsi"/>
          <w:sz w:val="20"/>
          <w:szCs w:val="20"/>
          <w:lang w:val="es-ES_tradnl"/>
        </w:rPr>
        <w:t xml:space="preserve">, y su correspondiente incidente registrado en el expediente no. </w:t>
      </w:r>
      <w:r w:rsidR="008F42E7" w:rsidRPr="00770296">
        <w:rPr>
          <w:rFonts w:asciiTheme="majorHAnsi" w:hAnsiTheme="majorHAnsi"/>
          <w:sz w:val="20"/>
          <w:szCs w:val="20"/>
          <w:lang w:val="es-ES_tradnl"/>
        </w:rPr>
        <w:t>581/2013</w:t>
      </w:r>
      <w:r w:rsidR="00A03D1E" w:rsidRPr="00770296">
        <w:rPr>
          <w:rFonts w:asciiTheme="majorHAnsi" w:hAnsiTheme="majorHAnsi"/>
          <w:sz w:val="20"/>
          <w:szCs w:val="20"/>
          <w:lang w:val="es-ES_tradnl"/>
        </w:rPr>
        <w:t>, rechazado</w:t>
      </w:r>
      <w:r w:rsidR="008F42E7" w:rsidRPr="00770296">
        <w:rPr>
          <w:rFonts w:asciiTheme="majorHAnsi" w:hAnsiTheme="majorHAnsi"/>
          <w:sz w:val="20"/>
          <w:szCs w:val="20"/>
          <w:lang w:val="es-ES_tradnl"/>
        </w:rPr>
        <w:t xml:space="preserve"> el 21 de febrero de 2014</w:t>
      </w:r>
      <w:r w:rsidR="00A03D1E" w:rsidRPr="00770296">
        <w:rPr>
          <w:rFonts w:asciiTheme="majorHAnsi" w:hAnsiTheme="majorHAnsi"/>
          <w:sz w:val="20"/>
          <w:szCs w:val="20"/>
          <w:lang w:val="es-ES_tradnl"/>
        </w:rPr>
        <w:t>.</w:t>
      </w:r>
      <w:r w:rsidR="000223EF" w:rsidRPr="00770296">
        <w:rPr>
          <w:rFonts w:asciiTheme="majorHAnsi" w:hAnsiTheme="majorHAnsi"/>
          <w:sz w:val="20"/>
          <w:szCs w:val="20"/>
          <w:lang w:val="es-ES_tradnl"/>
        </w:rPr>
        <w:t xml:space="preserve"> </w:t>
      </w:r>
      <w:r w:rsidR="00E63ECC" w:rsidRPr="00770296">
        <w:rPr>
          <w:rFonts w:asciiTheme="majorHAnsi" w:hAnsiTheme="majorHAnsi"/>
          <w:sz w:val="20"/>
          <w:szCs w:val="20"/>
          <w:lang w:val="es-ES_tradnl"/>
        </w:rPr>
        <w:t xml:space="preserve">De otra parte, el Estado se refiere al rechazo de varias demandas de amparo promovidas </w:t>
      </w:r>
      <w:r w:rsidR="000223EF" w:rsidRPr="00770296">
        <w:rPr>
          <w:rFonts w:asciiTheme="majorHAnsi" w:hAnsiTheme="majorHAnsi"/>
          <w:sz w:val="20"/>
          <w:szCs w:val="20"/>
          <w:lang w:val="es-ES_tradnl"/>
        </w:rPr>
        <w:t xml:space="preserve">por la PROFEPA y </w:t>
      </w:r>
      <w:r w:rsidR="005D2395" w:rsidRPr="00770296">
        <w:rPr>
          <w:rFonts w:asciiTheme="majorHAnsi" w:hAnsiTheme="majorHAnsi"/>
          <w:sz w:val="20"/>
          <w:szCs w:val="20"/>
          <w:lang w:val="es-ES_tradnl"/>
        </w:rPr>
        <w:t xml:space="preserve">por </w:t>
      </w:r>
      <w:r w:rsidR="000223EF" w:rsidRPr="00770296">
        <w:rPr>
          <w:rFonts w:asciiTheme="majorHAnsi" w:hAnsiTheme="majorHAnsi"/>
          <w:sz w:val="20"/>
          <w:szCs w:val="20"/>
          <w:lang w:val="es-ES_tradnl"/>
        </w:rPr>
        <w:t xml:space="preserve">un ejido de la zona </w:t>
      </w:r>
      <w:r w:rsidR="00E63ECC" w:rsidRPr="00770296">
        <w:rPr>
          <w:rFonts w:asciiTheme="majorHAnsi" w:hAnsiTheme="majorHAnsi"/>
          <w:sz w:val="20"/>
          <w:szCs w:val="20"/>
          <w:lang w:val="es-ES_tradnl"/>
        </w:rPr>
        <w:t>contra la admisión de</w:t>
      </w:r>
      <w:r w:rsidR="000223EF" w:rsidRPr="00770296">
        <w:rPr>
          <w:rFonts w:asciiTheme="majorHAnsi" w:hAnsiTheme="majorHAnsi"/>
          <w:sz w:val="20"/>
          <w:szCs w:val="20"/>
          <w:lang w:val="es-ES_tradnl"/>
        </w:rPr>
        <w:t xml:space="preserve">l </w:t>
      </w:r>
      <w:r w:rsidR="00E63ECC" w:rsidRPr="00770296">
        <w:rPr>
          <w:rFonts w:asciiTheme="majorHAnsi" w:hAnsiTheme="majorHAnsi"/>
          <w:sz w:val="20"/>
          <w:szCs w:val="20"/>
          <w:lang w:val="es-ES_tradnl"/>
        </w:rPr>
        <w:t>juicio agrario</w:t>
      </w:r>
      <w:r w:rsidR="000223EF" w:rsidRPr="00770296">
        <w:rPr>
          <w:rFonts w:asciiTheme="majorHAnsi" w:hAnsiTheme="majorHAnsi"/>
          <w:sz w:val="20"/>
          <w:szCs w:val="20"/>
          <w:lang w:val="es-ES_tradnl"/>
        </w:rPr>
        <w:t xml:space="preserve"> </w:t>
      </w:r>
      <w:r w:rsidR="005D2395" w:rsidRPr="00770296">
        <w:rPr>
          <w:rFonts w:asciiTheme="majorHAnsi" w:hAnsiTheme="majorHAnsi"/>
          <w:sz w:val="20"/>
          <w:szCs w:val="20"/>
          <w:lang w:val="es-ES_tradnl"/>
        </w:rPr>
        <w:t xml:space="preserve">no. 64/2011 </w:t>
      </w:r>
      <w:r w:rsidR="000223EF" w:rsidRPr="00770296">
        <w:rPr>
          <w:rFonts w:asciiTheme="majorHAnsi" w:hAnsiTheme="majorHAnsi"/>
          <w:sz w:val="20"/>
          <w:szCs w:val="20"/>
          <w:lang w:val="es-ES_tradnl"/>
        </w:rPr>
        <w:t>instaurado por la Comunidad de Mogótavo</w:t>
      </w:r>
      <w:r w:rsidR="005D2395" w:rsidRPr="00770296">
        <w:rPr>
          <w:rFonts w:asciiTheme="majorHAnsi" w:hAnsiTheme="majorHAnsi"/>
          <w:sz w:val="20"/>
          <w:szCs w:val="20"/>
          <w:lang w:val="es-ES_tradnl"/>
        </w:rPr>
        <w:t>, cuyo resultado se desconoce.</w:t>
      </w:r>
    </w:p>
    <w:p w14:paraId="039B434F" w14:textId="6AAE9099" w:rsidR="00895BB0" w:rsidRPr="00770296" w:rsidRDefault="0079276E" w:rsidP="0019755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Pr>
          <w:rFonts w:asciiTheme="majorHAnsi" w:hAnsiTheme="majorHAnsi"/>
          <w:sz w:val="20"/>
          <w:szCs w:val="20"/>
          <w:lang w:val="es-ES_tradnl"/>
        </w:rPr>
        <w:t>20</w:t>
      </w:r>
      <w:r w:rsidR="005D3B49" w:rsidRPr="00770296">
        <w:rPr>
          <w:rFonts w:asciiTheme="majorHAnsi" w:hAnsiTheme="majorHAnsi"/>
          <w:sz w:val="20"/>
          <w:szCs w:val="20"/>
          <w:lang w:val="es-ES_tradnl"/>
        </w:rPr>
        <w:t>.</w:t>
      </w:r>
      <w:r w:rsidR="005D3B49" w:rsidRPr="00770296">
        <w:rPr>
          <w:rFonts w:asciiTheme="majorHAnsi" w:hAnsiTheme="majorHAnsi"/>
          <w:sz w:val="20"/>
          <w:szCs w:val="20"/>
          <w:lang w:val="es-ES_tradnl"/>
        </w:rPr>
        <w:tab/>
      </w:r>
      <w:r w:rsidR="004B11C2" w:rsidRPr="00770296">
        <w:rPr>
          <w:rFonts w:asciiTheme="majorHAnsi" w:hAnsiTheme="majorHAnsi"/>
          <w:sz w:val="20"/>
          <w:szCs w:val="20"/>
          <w:lang w:val="es-ES_tradnl"/>
        </w:rPr>
        <w:t>A</w:t>
      </w:r>
      <w:r w:rsidR="00D176D3" w:rsidRPr="00770296">
        <w:rPr>
          <w:rFonts w:asciiTheme="majorHAnsi" w:hAnsiTheme="majorHAnsi"/>
          <w:sz w:val="20"/>
          <w:szCs w:val="20"/>
          <w:lang w:val="es-ES_tradnl"/>
        </w:rPr>
        <w:t>cerca del cumplimiento de la sentencia del a</w:t>
      </w:r>
      <w:r w:rsidR="004B11C2" w:rsidRPr="00770296">
        <w:rPr>
          <w:rFonts w:asciiTheme="majorHAnsi" w:hAnsiTheme="majorHAnsi"/>
          <w:sz w:val="20"/>
          <w:szCs w:val="20"/>
          <w:lang w:val="es-ES_tradnl"/>
        </w:rPr>
        <w:t xml:space="preserve">mparo en revisión </w:t>
      </w:r>
      <w:r w:rsidR="00D176D3" w:rsidRPr="00770296">
        <w:rPr>
          <w:rFonts w:asciiTheme="majorHAnsi" w:hAnsiTheme="majorHAnsi"/>
          <w:sz w:val="20"/>
          <w:szCs w:val="20"/>
          <w:lang w:val="es-ES_tradnl"/>
        </w:rPr>
        <w:t xml:space="preserve">no. </w:t>
      </w:r>
      <w:r w:rsidR="004B11C2" w:rsidRPr="00770296">
        <w:rPr>
          <w:rFonts w:asciiTheme="majorHAnsi" w:hAnsiTheme="majorHAnsi"/>
          <w:sz w:val="20"/>
          <w:szCs w:val="20"/>
          <w:lang w:val="es-ES_tradnl"/>
        </w:rPr>
        <w:t>781/2011</w:t>
      </w:r>
      <w:r w:rsidR="00D176D3" w:rsidRPr="00770296">
        <w:rPr>
          <w:rFonts w:asciiTheme="majorHAnsi" w:hAnsiTheme="majorHAnsi"/>
          <w:sz w:val="20"/>
          <w:szCs w:val="20"/>
          <w:lang w:val="es-ES_tradnl"/>
        </w:rPr>
        <w:t xml:space="preserve"> proferida por la SCJN que concedió las pretensiones de la Comunidad Huitosachi respecto de la</w:t>
      </w:r>
      <w:r w:rsidR="004B11C2" w:rsidRPr="00770296">
        <w:rPr>
          <w:rFonts w:asciiTheme="majorHAnsi" w:hAnsiTheme="majorHAnsi"/>
          <w:sz w:val="20"/>
          <w:szCs w:val="20"/>
          <w:lang w:val="es-ES_tradnl"/>
        </w:rPr>
        <w:t xml:space="preserve"> </w:t>
      </w:r>
      <w:r w:rsidR="00E86A51" w:rsidRPr="00770296">
        <w:rPr>
          <w:rFonts w:asciiTheme="majorHAnsi" w:hAnsiTheme="majorHAnsi"/>
          <w:sz w:val="20"/>
          <w:szCs w:val="20"/>
          <w:lang w:val="es-ES_tradnl"/>
        </w:rPr>
        <w:t xml:space="preserve">omisión de crear el </w:t>
      </w:r>
      <w:r w:rsidR="00D176D3" w:rsidRPr="00770296">
        <w:rPr>
          <w:rFonts w:asciiTheme="majorHAnsi" w:hAnsiTheme="majorHAnsi"/>
          <w:sz w:val="20"/>
          <w:szCs w:val="20"/>
          <w:lang w:val="es-ES_tradnl"/>
        </w:rPr>
        <w:t>CCR,</w:t>
      </w:r>
      <w:r w:rsidR="00E86A51" w:rsidRPr="00770296">
        <w:rPr>
          <w:rFonts w:asciiTheme="majorHAnsi" w:hAnsiTheme="majorHAnsi"/>
          <w:sz w:val="20"/>
          <w:szCs w:val="20"/>
          <w:lang w:val="es-ES_tradnl"/>
        </w:rPr>
        <w:t xml:space="preserve"> </w:t>
      </w:r>
      <w:r w:rsidR="00D176D3" w:rsidRPr="00770296">
        <w:rPr>
          <w:rFonts w:asciiTheme="majorHAnsi" w:hAnsiTheme="majorHAnsi"/>
          <w:sz w:val="20"/>
          <w:szCs w:val="20"/>
          <w:lang w:val="es-ES_tradnl"/>
        </w:rPr>
        <w:t>e</w:t>
      </w:r>
      <w:r w:rsidR="00E86A51" w:rsidRPr="00770296">
        <w:rPr>
          <w:rFonts w:asciiTheme="majorHAnsi" w:hAnsiTheme="majorHAnsi"/>
          <w:sz w:val="20"/>
          <w:szCs w:val="20"/>
          <w:lang w:val="es-ES_tradnl"/>
        </w:rPr>
        <w:t xml:space="preserve">l </w:t>
      </w:r>
      <w:r w:rsidR="00D176D3" w:rsidRPr="00770296">
        <w:rPr>
          <w:rFonts w:asciiTheme="majorHAnsi" w:hAnsiTheme="majorHAnsi"/>
          <w:sz w:val="20"/>
          <w:szCs w:val="20"/>
          <w:lang w:val="es-ES_tradnl"/>
        </w:rPr>
        <w:t xml:space="preserve">Estado arguye que ejecutó a cabalidad los puntos resolutivos de aquella. </w:t>
      </w:r>
      <w:r w:rsidR="00F62302" w:rsidRPr="00770296">
        <w:rPr>
          <w:rFonts w:asciiTheme="majorHAnsi" w:hAnsiTheme="majorHAnsi"/>
          <w:sz w:val="20"/>
          <w:szCs w:val="20"/>
          <w:lang w:val="es-ES_tradnl"/>
        </w:rPr>
        <w:t>México</w:t>
      </w:r>
      <w:r w:rsidR="00A214B8" w:rsidRPr="00770296">
        <w:rPr>
          <w:rFonts w:asciiTheme="majorHAnsi" w:hAnsiTheme="majorHAnsi"/>
          <w:sz w:val="20"/>
          <w:szCs w:val="20"/>
          <w:lang w:val="es-ES_tradnl"/>
        </w:rPr>
        <w:t xml:space="preserve"> </w:t>
      </w:r>
      <w:r w:rsidR="001F67F7" w:rsidRPr="00770296">
        <w:rPr>
          <w:rFonts w:asciiTheme="majorHAnsi" w:hAnsiTheme="majorHAnsi"/>
          <w:sz w:val="20"/>
          <w:szCs w:val="20"/>
          <w:lang w:val="es-ES_tradnl"/>
        </w:rPr>
        <w:t>reseñ</w:t>
      </w:r>
      <w:r w:rsidR="00A214B8" w:rsidRPr="00770296">
        <w:rPr>
          <w:rFonts w:asciiTheme="majorHAnsi" w:hAnsiTheme="majorHAnsi"/>
          <w:sz w:val="20"/>
          <w:szCs w:val="20"/>
          <w:lang w:val="es-ES_tradnl"/>
        </w:rPr>
        <w:t xml:space="preserve">a que el </w:t>
      </w:r>
      <w:r w:rsidR="00E86A51" w:rsidRPr="00770296">
        <w:rPr>
          <w:rFonts w:asciiTheme="majorHAnsi" w:hAnsiTheme="majorHAnsi"/>
          <w:sz w:val="20"/>
          <w:szCs w:val="20"/>
          <w:lang w:val="es-ES_tradnl"/>
        </w:rPr>
        <w:t xml:space="preserve">14 de marzo de 2012 la CSJN concedió </w:t>
      </w:r>
      <w:r w:rsidR="00A214B8" w:rsidRPr="00770296">
        <w:rPr>
          <w:rFonts w:asciiTheme="majorHAnsi" w:hAnsiTheme="majorHAnsi"/>
          <w:sz w:val="20"/>
          <w:szCs w:val="20"/>
          <w:lang w:val="es-ES_tradnl"/>
        </w:rPr>
        <w:t>parcialmente la demanda d</w:t>
      </w:r>
      <w:r w:rsidR="00E86A51" w:rsidRPr="00770296">
        <w:rPr>
          <w:rFonts w:asciiTheme="majorHAnsi" w:hAnsiTheme="majorHAnsi"/>
          <w:sz w:val="20"/>
          <w:szCs w:val="20"/>
          <w:lang w:val="es-ES_tradnl"/>
        </w:rPr>
        <w:t xml:space="preserve">e amparo </w:t>
      </w:r>
      <w:r w:rsidR="00A214B8" w:rsidRPr="00770296">
        <w:rPr>
          <w:rFonts w:asciiTheme="majorHAnsi" w:hAnsiTheme="majorHAnsi"/>
          <w:sz w:val="20"/>
          <w:szCs w:val="20"/>
          <w:lang w:val="es-ES_tradnl"/>
        </w:rPr>
        <w:t xml:space="preserve">presentada por la Comunidad Huitosachi, </w:t>
      </w:r>
      <w:r w:rsidR="00E86A51" w:rsidRPr="00770296">
        <w:rPr>
          <w:rFonts w:asciiTheme="majorHAnsi" w:hAnsiTheme="majorHAnsi"/>
          <w:sz w:val="20"/>
          <w:szCs w:val="20"/>
          <w:lang w:val="es-ES_tradnl"/>
        </w:rPr>
        <w:t xml:space="preserve">y ordenó establecer los mecanismos de consulta necesarios para definir y proponer los objetivos, prioridades políticas y estrategias de desarrollo regional de los municipios afectados por el proyecto turístico a través de la </w:t>
      </w:r>
      <w:r w:rsidR="00A214B8" w:rsidRPr="00770296">
        <w:rPr>
          <w:rFonts w:asciiTheme="majorHAnsi" w:hAnsiTheme="majorHAnsi"/>
          <w:sz w:val="20"/>
          <w:szCs w:val="20"/>
          <w:lang w:val="es-ES_tradnl"/>
        </w:rPr>
        <w:t>institu</w:t>
      </w:r>
      <w:r w:rsidR="00E86A51" w:rsidRPr="00770296">
        <w:rPr>
          <w:rFonts w:asciiTheme="majorHAnsi" w:hAnsiTheme="majorHAnsi"/>
          <w:sz w:val="20"/>
          <w:szCs w:val="20"/>
          <w:lang w:val="es-ES_tradnl"/>
        </w:rPr>
        <w:t xml:space="preserve">ción </w:t>
      </w:r>
      <w:r w:rsidR="00E86A51" w:rsidRPr="00770296">
        <w:rPr>
          <w:rFonts w:asciiTheme="majorHAnsi" w:hAnsiTheme="majorHAnsi"/>
          <w:sz w:val="20"/>
          <w:szCs w:val="20"/>
          <w:lang w:val="es-ES_tradnl"/>
        </w:rPr>
        <w:lastRenderedPageBreak/>
        <w:t xml:space="preserve">del </w:t>
      </w:r>
      <w:r w:rsidR="00A214B8" w:rsidRPr="00770296">
        <w:rPr>
          <w:rFonts w:asciiTheme="majorHAnsi" w:hAnsiTheme="majorHAnsi"/>
          <w:sz w:val="20"/>
          <w:szCs w:val="20"/>
          <w:lang w:val="es-ES_tradnl"/>
        </w:rPr>
        <w:t>CCR</w:t>
      </w:r>
      <w:r w:rsidR="00B54EF3" w:rsidRPr="00770296">
        <w:rPr>
          <w:rFonts w:asciiTheme="majorHAnsi" w:hAnsiTheme="majorHAnsi"/>
          <w:sz w:val="20"/>
          <w:szCs w:val="20"/>
          <w:lang w:val="es-ES_tradnl"/>
        </w:rPr>
        <w:t xml:space="preserve">, </w:t>
      </w:r>
      <w:r w:rsidR="00A214B8" w:rsidRPr="00770296">
        <w:rPr>
          <w:rFonts w:asciiTheme="majorHAnsi" w:hAnsiTheme="majorHAnsi"/>
          <w:sz w:val="20"/>
          <w:szCs w:val="20"/>
          <w:lang w:val="es-ES_tradnl"/>
        </w:rPr>
        <w:t xml:space="preserve">con intervención </w:t>
      </w:r>
      <w:r w:rsidR="00B54EF3" w:rsidRPr="00770296">
        <w:rPr>
          <w:rFonts w:asciiTheme="majorHAnsi" w:hAnsiTheme="majorHAnsi"/>
          <w:sz w:val="20"/>
          <w:szCs w:val="20"/>
          <w:lang w:val="es-ES_tradnl"/>
        </w:rPr>
        <w:t xml:space="preserve">de la comunidad </w:t>
      </w:r>
      <w:r w:rsidR="00A214B8" w:rsidRPr="00770296">
        <w:rPr>
          <w:rFonts w:asciiTheme="majorHAnsi" w:hAnsiTheme="majorHAnsi"/>
          <w:sz w:val="20"/>
          <w:szCs w:val="20"/>
          <w:lang w:val="es-ES_tradnl"/>
        </w:rPr>
        <w:t>demandante</w:t>
      </w:r>
      <w:r w:rsidR="00B54EF3" w:rsidRPr="00770296">
        <w:rPr>
          <w:rFonts w:asciiTheme="majorHAnsi" w:hAnsiTheme="majorHAnsi"/>
          <w:sz w:val="20"/>
          <w:szCs w:val="20"/>
          <w:lang w:val="es-ES_tradnl"/>
        </w:rPr>
        <w:t>.</w:t>
      </w:r>
      <w:r w:rsidR="001F67F7" w:rsidRPr="00770296">
        <w:rPr>
          <w:rFonts w:asciiTheme="majorHAnsi" w:hAnsiTheme="majorHAnsi"/>
          <w:sz w:val="20"/>
          <w:szCs w:val="20"/>
          <w:lang w:val="es-ES_tradnl"/>
        </w:rPr>
        <w:t xml:space="preserve"> Explica que la sentencia </w:t>
      </w:r>
      <w:r w:rsidR="00A90550" w:rsidRPr="00770296">
        <w:rPr>
          <w:rFonts w:asciiTheme="majorHAnsi" w:hAnsiTheme="majorHAnsi"/>
          <w:sz w:val="20"/>
          <w:szCs w:val="20"/>
          <w:lang w:val="es-ES_tradnl"/>
        </w:rPr>
        <w:t xml:space="preserve">disponía </w:t>
      </w:r>
      <w:r w:rsidR="001F67F7" w:rsidRPr="00770296">
        <w:rPr>
          <w:rFonts w:asciiTheme="majorHAnsi" w:hAnsiTheme="majorHAnsi"/>
          <w:sz w:val="20"/>
          <w:szCs w:val="20"/>
          <w:lang w:val="es-ES_tradnl"/>
        </w:rPr>
        <w:t>tres efectos</w:t>
      </w:r>
      <w:r w:rsidR="00A90550" w:rsidRPr="00770296">
        <w:rPr>
          <w:rFonts w:asciiTheme="majorHAnsi" w:hAnsiTheme="majorHAnsi"/>
          <w:sz w:val="20"/>
          <w:szCs w:val="20"/>
          <w:lang w:val="es-ES_tradnl"/>
        </w:rPr>
        <w:t xml:space="preserve"> a favor de las comunidades</w:t>
      </w:r>
      <w:r w:rsidR="001F67F7" w:rsidRPr="00770296">
        <w:rPr>
          <w:rFonts w:asciiTheme="majorHAnsi" w:hAnsiTheme="majorHAnsi"/>
          <w:sz w:val="20"/>
          <w:szCs w:val="20"/>
          <w:lang w:val="es-ES_tradnl"/>
        </w:rPr>
        <w:t>, a saber:</w:t>
      </w:r>
      <w:r w:rsidR="00A90550" w:rsidRPr="00770296">
        <w:rPr>
          <w:rFonts w:asciiTheme="majorHAnsi" w:hAnsiTheme="majorHAnsi"/>
          <w:sz w:val="20"/>
          <w:szCs w:val="20"/>
          <w:lang w:val="es-ES_tradnl"/>
        </w:rPr>
        <w:t xml:space="preserve"> (i) la creación del CCR; (ii) el establecimiento de mecanismos de </w:t>
      </w:r>
      <w:r w:rsidR="00197555" w:rsidRPr="00770296">
        <w:rPr>
          <w:rFonts w:asciiTheme="majorHAnsi" w:hAnsiTheme="majorHAnsi"/>
          <w:sz w:val="20"/>
          <w:szCs w:val="20"/>
          <w:lang w:val="es-ES_tradnl"/>
        </w:rPr>
        <w:t xml:space="preserve">participación de la comunidad; y (iii) la </w:t>
      </w:r>
      <w:r w:rsidR="00A90550" w:rsidRPr="00770296">
        <w:rPr>
          <w:rFonts w:asciiTheme="majorHAnsi" w:hAnsiTheme="majorHAnsi"/>
          <w:sz w:val="20"/>
          <w:szCs w:val="20"/>
          <w:lang w:val="es-ES_tradnl"/>
        </w:rPr>
        <w:t>defini</w:t>
      </w:r>
      <w:r w:rsidR="00197555" w:rsidRPr="00770296">
        <w:rPr>
          <w:rFonts w:asciiTheme="majorHAnsi" w:hAnsiTheme="majorHAnsi"/>
          <w:sz w:val="20"/>
          <w:szCs w:val="20"/>
          <w:lang w:val="es-ES_tradnl"/>
        </w:rPr>
        <w:t>ción</w:t>
      </w:r>
      <w:r w:rsidR="00A90550" w:rsidRPr="00770296">
        <w:rPr>
          <w:rFonts w:asciiTheme="majorHAnsi" w:hAnsiTheme="majorHAnsi"/>
          <w:sz w:val="20"/>
          <w:szCs w:val="20"/>
          <w:lang w:val="es-ES_tradnl"/>
        </w:rPr>
        <w:t xml:space="preserve"> </w:t>
      </w:r>
      <w:r w:rsidR="00197555" w:rsidRPr="00770296">
        <w:rPr>
          <w:rFonts w:asciiTheme="majorHAnsi" w:hAnsiTheme="majorHAnsi"/>
          <w:sz w:val="20"/>
          <w:szCs w:val="20"/>
          <w:lang w:val="es-ES_tradnl"/>
        </w:rPr>
        <w:t>de</w:t>
      </w:r>
      <w:r w:rsidR="00A90550" w:rsidRPr="00770296">
        <w:rPr>
          <w:rFonts w:asciiTheme="majorHAnsi" w:hAnsiTheme="majorHAnsi"/>
          <w:sz w:val="20"/>
          <w:szCs w:val="20"/>
          <w:lang w:val="es-ES_tradnl"/>
        </w:rPr>
        <w:t xml:space="preserve"> objetivos, prioridades y estrategias de desarrollo regional</w:t>
      </w:r>
      <w:r w:rsidR="009E3C76" w:rsidRPr="00770296">
        <w:rPr>
          <w:rFonts w:asciiTheme="majorHAnsi" w:hAnsiTheme="majorHAnsi"/>
          <w:sz w:val="20"/>
          <w:szCs w:val="20"/>
          <w:lang w:val="es-ES_tradnl"/>
        </w:rPr>
        <w:t xml:space="preserve"> para cumplir con la finalidad del proyecto turístico</w:t>
      </w:r>
      <w:r w:rsidR="00197555" w:rsidRPr="00770296">
        <w:rPr>
          <w:rFonts w:asciiTheme="majorHAnsi" w:hAnsiTheme="majorHAnsi"/>
          <w:sz w:val="20"/>
          <w:szCs w:val="20"/>
          <w:lang w:val="es-ES_tradnl"/>
        </w:rPr>
        <w:t>.</w:t>
      </w:r>
    </w:p>
    <w:p w14:paraId="56ABF261" w14:textId="54DD71BC" w:rsidR="003442AC" w:rsidRPr="00770296" w:rsidRDefault="007C3E6A" w:rsidP="00961E06">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770296">
        <w:rPr>
          <w:rFonts w:asciiTheme="majorHAnsi" w:hAnsiTheme="majorHAnsi"/>
          <w:sz w:val="20"/>
          <w:szCs w:val="20"/>
          <w:lang w:val="es-ES_tradnl"/>
        </w:rPr>
        <w:t>2</w:t>
      </w:r>
      <w:r w:rsidR="008F03DB">
        <w:rPr>
          <w:rFonts w:asciiTheme="majorHAnsi" w:hAnsiTheme="majorHAnsi"/>
          <w:sz w:val="20"/>
          <w:szCs w:val="20"/>
          <w:lang w:val="es-ES_tradnl"/>
        </w:rPr>
        <w:t>1</w:t>
      </w:r>
      <w:r w:rsidR="00D13B9D" w:rsidRPr="00770296">
        <w:rPr>
          <w:rFonts w:asciiTheme="majorHAnsi" w:hAnsiTheme="majorHAnsi"/>
          <w:sz w:val="20"/>
          <w:szCs w:val="20"/>
          <w:lang w:val="es-ES_tradnl"/>
        </w:rPr>
        <w:t>.</w:t>
      </w:r>
      <w:r w:rsidRPr="00770296">
        <w:rPr>
          <w:rFonts w:asciiTheme="majorHAnsi" w:hAnsiTheme="majorHAnsi"/>
          <w:sz w:val="20"/>
          <w:szCs w:val="20"/>
          <w:lang w:val="es-ES_tradnl"/>
        </w:rPr>
        <w:tab/>
      </w:r>
      <w:r w:rsidR="00BD76C1" w:rsidRPr="00770296">
        <w:rPr>
          <w:rFonts w:asciiTheme="majorHAnsi" w:hAnsiTheme="majorHAnsi"/>
          <w:sz w:val="20"/>
          <w:szCs w:val="20"/>
          <w:lang w:val="es-ES_tradnl"/>
        </w:rPr>
        <w:t xml:space="preserve">En efecto, el Estado aduce que el CCR </w:t>
      </w:r>
      <w:r w:rsidR="004A1C57" w:rsidRPr="00770296">
        <w:rPr>
          <w:rFonts w:asciiTheme="majorHAnsi" w:hAnsiTheme="majorHAnsi"/>
          <w:sz w:val="20"/>
          <w:szCs w:val="20"/>
          <w:lang w:val="es-ES_tradnl"/>
        </w:rPr>
        <w:t xml:space="preserve">ya </w:t>
      </w:r>
      <w:r w:rsidR="00BD76C1" w:rsidRPr="00770296">
        <w:rPr>
          <w:rFonts w:asciiTheme="majorHAnsi" w:hAnsiTheme="majorHAnsi"/>
          <w:sz w:val="20"/>
          <w:szCs w:val="20"/>
          <w:lang w:val="es-ES_tradnl"/>
        </w:rPr>
        <w:t xml:space="preserve">fue </w:t>
      </w:r>
      <w:r w:rsidR="004A1C57" w:rsidRPr="00770296">
        <w:rPr>
          <w:rFonts w:asciiTheme="majorHAnsi" w:hAnsiTheme="majorHAnsi"/>
          <w:sz w:val="20"/>
          <w:szCs w:val="20"/>
          <w:lang w:val="es-ES_tradnl"/>
        </w:rPr>
        <w:t xml:space="preserve">conformado </w:t>
      </w:r>
      <w:r w:rsidR="00BD76C1" w:rsidRPr="00770296">
        <w:rPr>
          <w:rFonts w:asciiTheme="majorHAnsi" w:hAnsiTheme="majorHAnsi"/>
          <w:sz w:val="20"/>
          <w:szCs w:val="20"/>
          <w:lang w:val="es-ES_tradnl"/>
        </w:rPr>
        <w:t>y que</w:t>
      </w:r>
      <w:r w:rsidR="004A1C57" w:rsidRPr="00770296">
        <w:rPr>
          <w:rFonts w:asciiTheme="majorHAnsi" w:hAnsiTheme="majorHAnsi"/>
          <w:sz w:val="20"/>
          <w:szCs w:val="20"/>
          <w:lang w:val="es-ES_tradnl"/>
        </w:rPr>
        <w:t xml:space="preserve"> las autoridades responsables han convocado </w:t>
      </w:r>
      <w:r w:rsidR="00BD76C1" w:rsidRPr="00770296">
        <w:rPr>
          <w:rFonts w:asciiTheme="majorHAnsi" w:hAnsiTheme="majorHAnsi"/>
          <w:sz w:val="20"/>
          <w:szCs w:val="20"/>
          <w:lang w:val="es-ES_tradnl"/>
        </w:rPr>
        <w:t xml:space="preserve">quince </w:t>
      </w:r>
      <w:r w:rsidR="004A1C57" w:rsidRPr="00770296">
        <w:rPr>
          <w:rFonts w:asciiTheme="majorHAnsi" w:hAnsiTheme="majorHAnsi"/>
          <w:sz w:val="20"/>
          <w:szCs w:val="20"/>
          <w:lang w:val="es-ES_tradnl"/>
        </w:rPr>
        <w:t xml:space="preserve">reuniones en las que han participado los representantes de la comunidad Huitosachi y </w:t>
      </w:r>
      <w:r w:rsidR="00BD76C1" w:rsidRPr="00770296">
        <w:rPr>
          <w:rFonts w:asciiTheme="majorHAnsi" w:hAnsiTheme="majorHAnsi"/>
          <w:sz w:val="20"/>
          <w:szCs w:val="20"/>
          <w:lang w:val="es-ES_tradnl"/>
        </w:rPr>
        <w:t xml:space="preserve">otros </w:t>
      </w:r>
      <w:r w:rsidR="004A1C57" w:rsidRPr="00770296">
        <w:rPr>
          <w:rFonts w:asciiTheme="majorHAnsi" w:hAnsiTheme="majorHAnsi"/>
          <w:sz w:val="20"/>
          <w:szCs w:val="20"/>
          <w:lang w:val="es-ES_tradnl"/>
        </w:rPr>
        <w:t>miembros del Consejo</w:t>
      </w:r>
      <w:r w:rsidR="00BD76C1" w:rsidRPr="00770296">
        <w:rPr>
          <w:rFonts w:asciiTheme="majorHAnsi" w:hAnsiTheme="majorHAnsi"/>
          <w:sz w:val="20"/>
          <w:szCs w:val="20"/>
          <w:lang w:val="es-ES_tradnl"/>
        </w:rPr>
        <w:t>, con lo que se cumplió el primer efecto de la sentencia</w:t>
      </w:r>
      <w:r w:rsidR="004A1C57" w:rsidRPr="00770296">
        <w:rPr>
          <w:rFonts w:asciiTheme="majorHAnsi" w:hAnsiTheme="majorHAnsi"/>
          <w:sz w:val="20"/>
          <w:szCs w:val="20"/>
          <w:lang w:val="es-ES_tradnl"/>
        </w:rPr>
        <w:t xml:space="preserve">. </w:t>
      </w:r>
      <w:r w:rsidR="00BD76C1" w:rsidRPr="00770296">
        <w:rPr>
          <w:rFonts w:asciiTheme="majorHAnsi" w:hAnsiTheme="majorHAnsi"/>
          <w:sz w:val="20"/>
          <w:szCs w:val="20"/>
          <w:lang w:val="es-ES_tradnl"/>
        </w:rPr>
        <w:t xml:space="preserve">La comunidad ha </w:t>
      </w:r>
      <w:r w:rsidR="00D85C16" w:rsidRPr="00770296">
        <w:rPr>
          <w:rFonts w:asciiTheme="majorHAnsi" w:hAnsiTheme="majorHAnsi"/>
          <w:sz w:val="20"/>
          <w:szCs w:val="20"/>
          <w:lang w:val="es-ES_tradnl"/>
        </w:rPr>
        <w:t>interpuesto dos incidentes de inejecución de sentencia</w:t>
      </w:r>
      <w:r w:rsidR="00BD76C1" w:rsidRPr="00770296">
        <w:rPr>
          <w:rFonts w:asciiTheme="majorHAnsi" w:hAnsiTheme="majorHAnsi"/>
          <w:sz w:val="20"/>
          <w:szCs w:val="20"/>
          <w:lang w:val="es-ES_tradnl"/>
        </w:rPr>
        <w:t xml:space="preserve"> que fueron </w:t>
      </w:r>
      <w:r w:rsidR="00D85C16" w:rsidRPr="00770296">
        <w:rPr>
          <w:rFonts w:asciiTheme="majorHAnsi" w:hAnsiTheme="majorHAnsi"/>
          <w:sz w:val="20"/>
          <w:szCs w:val="20"/>
          <w:lang w:val="es-ES_tradnl"/>
        </w:rPr>
        <w:t xml:space="preserve">declarados sin </w:t>
      </w:r>
      <w:r w:rsidR="00BD76C1" w:rsidRPr="00770296">
        <w:rPr>
          <w:rFonts w:asciiTheme="majorHAnsi" w:hAnsiTheme="majorHAnsi"/>
          <w:sz w:val="20"/>
          <w:szCs w:val="20"/>
          <w:lang w:val="es-ES_tradnl"/>
        </w:rPr>
        <w:t xml:space="preserve">materia al considerar que se implementaron </w:t>
      </w:r>
      <w:r w:rsidR="00D85C16" w:rsidRPr="00770296">
        <w:rPr>
          <w:rFonts w:asciiTheme="majorHAnsi" w:hAnsiTheme="majorHAnsi"/>
          <w:sz w:val="20"/>
          <w:szCs w:val="20"/>
          <w:lang w:val="es-ES_tradnl"/>
        </w:rPr>
        <w:t>acciones tendientes a dar cumplimiento a la sentencia.</w:t>
      </w:r>
      <w:r w:rsidR="00C6043A" w:rsidRPr="00770296">
        <w:rPr>
          <w:rFonts w:asciiTheme="majorHAnsi" w:hAnsiTheme="majorHAnsi"/>
          <w:sz w:val="20"/>
          <w:szCs w:val="20"/>
          <w:lang w:val="es-ES_tradnl"/>
        </w:rPr>
        <w:t xml:space="preserve"> </w:t>
      </w:r>
      <w:r w:rsidR="00BD76C1" w:rsidRPr="00770296">
        <w:rPr>
          <w:rFonts w:asciiTheme="majorHAnsi" w:hAnsiTheme="majorHAnsi"/>
          <w:sz w:val="20"/>
          <w:szCs w:val="20"/>
          <w:lang w:val="es-ES_tradnl"/>
        </w:rPr>
        <w:t xml:space="preserve">Si bien </w:t>
      </w:r>
      <w:r w:rsidR="00894440" w:rsidRPr="00770296">
        <w:rPr>
          <w:rFonts w:asciiTheme="majorHAnsi" w:hAnsiTheme="majorHAnsi"/>
          <w:sz w:val="20"/>
          <w:szCs w:val="20"/>
          <w:lang w:val="es-ES_tradnl"/>
        </w:rPr>
        <w:t xml:space="preserve">en un primer momento </w:t>
      </w:r>
      <w:r w:rsidR="00BD76C1" w:rsidRPr="00770296">
        <w:rPr>
          <w:rFonts w:asciiTheme="majorHAnsi" w:hAnsiTheme="majorHAnsi"/>
          <w:sz w:val="20"/>
          <w:szCs w:val="20"/>
          <w:lang w:val="es-ES_tradnl"/>
        </w:rPr>
        <w:t>l</w:t>
      </w:r>
      <w:r w:rsidR="00C6043A" w:rsidRPr="00770296">
        <w:rPr>
          <w:rFonts w:asciiTheme="majorHAnsi" w:hAnsiTheme="majorHAnsi"/>
          <w:sz w:val="20"/>
          <w:szCs w:val="20"/>
          <w:lang w:val="es-ES_tradnl"/>
        </w:rPr>
        <w:t>os representantes de la comunidad han señalado su inconformidad con respecto a diversos puntos abordados en las reuniones en múltiples ocasiones</w:t>
      </w:r>
      <w:r w:rsidR="00BD76C1" w:rsidRPr="00770296">
        <w:rPr>
          <w:rFonts w:asciiTheme="majorHAnsi" w:hAnsiTheme="majorHAnsi"/>
          <w:sz w:val="20"/>
          <w:szCs w:val="20"/>
          <w:lang w:val="es-ES_tradnl"/>
        </w:rPr>
        <w:t xml:space="preserve">, </w:t>
      </w:r>
      <w:r w:rsidR="00C6043A" w:rsidRPr="00770296">
        <w:rPr>
          <w:rFonts w:asciiTheme="majorHAnsi" w:hAnsiTheme="majorHAnsi"/>
          <w:sz w:val="20"/>
          <w:szCs w:val="20"/>
          <w:lang w:val="es-ES_tradnl"/>
        </w:rPr>
        <w:t xml:space="preserve">el Juez Octavo de Distrito en el estado de Chihuahua requirió </w:t>
      </w:r>
      <w:r w:rsidR="00BD76C1" w:rsidRPr="00770296">
        <w:rPr>
          <w:rFonts w:asciiTheme="majorHAnsi" w:hAnsiTheme="majorHAnsi"/>
          <w:sz w:val="20"/>
          <w:szCs w:val="20"/>
          <w:lang w:val="es-ES_tradnl"/>
        </w:rPr>
        <w:t xml:space="preserve">varias veces </w:t>
      </w:r>
      <w:r w:rsidR="00C6043A" w:rsidRPr="00770296">
        <w:rPr>
          <w:rFonts w:asciiTheme="majorHAnsi" w:hAnsiTheme="majorHAnsi"/>
          <w:sz w:val="20"/>
          <w:szCs w:val="20"/>
          <w:lang w:val="es-ES_tradnl"/>
        </w:rPr>
        <w:t xml:space="preserve">a las autoridades responsables que dieran cumplimiento a la sentencia dictada en el amparo en revisión </w:t>
      </w:r>
      <w:r w:rsidR="00BD76C1" w:rsidRPr="00770296">
        <w:rPr>
          <w:rFonts w:asciiTheme="majorHAnsi" w:hAnsiTheme="majorHAnsi"/>
          <w:sz w:val="20"/>
          <w:szCs w:val="20"/>
          <w:lang w:val="es-ES_tradnl"/>
        </w:rPr>
        <w:t xml:space="preserve">no. </w:t>
      </w:r>
      <w:r w:rsidR="00C6043A" w:rsidRPr="00770296">
        <w:rPr>
          <w:rFonts w:asciiTheme="majorHAnsi" w:hAnsiTheme="majorHAnsi"/>
          <w:sz w:val="20"/>
          <w:szCs w:val="20"/>
          <w:lang w:val="es-ES_tradnl"/>
        </w:rPr>
        <w:t xml:space="preserve">781/2011. </w:t>
      </w:r>
      <w:r w:rsidR="008B15C4" w:rsidRPr="00770296">
        <w:rPr>
          <w:rFonts w:asciiTheme="majorHAnsi" w:hAnsiTheme="majorHAnsi"/>
          <w:sz w:val="20"/>
          <w:szCs w:val="20"/>
          <w:lang w:val="es-ES_tradnl"/>
        </w:rPr>
        <w:t xml:space="preserve">Asimismo, </w:t>
      </w:r>
      <w:r w:rsidR="00894440" w:rsidRPr="00770296">
        <w:rPr>
          <w:rFonts w:asciiTheme="majorHAnsi" w:hAnsiTheme="majorHAnsi"/>
          <w:sz w:val="20"/>
          <w:szCs w:val="20"/>
          <w:lang w:val="es-ES_tradnl"/>
        </w:rPr>
        <w:t xml:space="preserve">México </w:t>
      </w:r>
      <w:r w:rsidR="0064605B" w:rsidRPr="00770296">
        <w:rPr>
          <w:rFonts w:asciiTheme="majorHAnsi" w:hAnsiTheme="majorHAnsi"/>
          <w:sz w:val="20"/>
          <w:szCs w:val="20"/>
          <w:lang w:val="es-ES_tradnl"/>
        </w:rPr>
        <w:t>añad</w:t>
      </w:r>
      <w:r w:rsidR="00894440" w:rsidRPr="00770296">
        <w:rPr>
          <w:rFonts w:asciiTheme="majorHAnsi" w:hAnsiTheme="majorHAnsi"/>
          <w:sz w:val="20"/>
          <w:szCs w:val="20"/>
          <w:lang w:val="es-ES_tradnl"/>
        </w:rPr>
        <w:t xml:space="preserve">e que las autoridades </w:t>
      </w:r>
      <w:r w:rsidR="008B15C4" w:rsidRPr="00770296">
        <w:rPr>
          <w:rFonts w:asciiTheme="majorHAnsi" w:hAnsiTheme="majorHAnsi"/>
          <w:sz w:val="20"/>
          <w:szCs w:val="20"/>
          <w:lang w:val="es-ES_tradnl"/>
        </w:rPr>
        <w:t>establec</w:t>
      </w:r>
      <w:r w:rsidR="00894440" w:rsidRPr="00770296">
        <w:rPr>
          <w:rFonts w:asciiTheme="majorHAnsi" w:hAnsiTheme="majorHAnsi"/>
          <w:sz w:val="20"/>
          <w:szCs w:val="20"/>
          <w:lang w:val="es-ES_tradnl"/>
        </w:rPr>
        <w:t>ieron</w:t>
      </w:r>
      <w:r w:rsidR="008B15C4" w:rsidRPr="00770296">
        <w:rPr>
          <w:rFonts w:asciiTheme="majorHAnsi" w:hAnsiTheme="majorHAnsi"/>
          <w:sz w:val="20"/>
          <w:szCs w:val="20"/>
          <w:lang w:val="es-ES_tradnl"/>
        </w:rPr>
        <w:t xml:space="preserve"> los mecanismos de consulta necesarios para definir y proponer los objetivos, prioridades políticas y estrategias de desarrollo regional, asegurando la participación de la comunidad Huitosachi, </w:t>
      </w:r>
      <w:r w:rsidR="004F7877" w:rsidRPr="00770296">
        <w:rPr>
          <w:rFonts w:asciiTheme="majorHAnsi" w:hAnsiTheme="majorHAnsi"/>
          <w:sz w:val="20"/>
          <w:szCs w:val="20"/>
          <w:lang w:val="es-ES_tradnl"/>
        </w:rPr>
        <w:t xml:space="preserve">lo que cumpliría </w:t>
      </w:r>
      <w:r w:rsidR="008B15C4" w:rsidRPr="00770296">
        <w:rPr>
          <w:rFonts w:asciiTheme="majorHAnsi" w:hAnsiTheme="majorHAnsi"/>
          <w:sz w:val="20"/>
          <w:szCs w:val="20"/>
          <w:lang w:val="es-ES_tradnl"/>
        </w:rPr>
        <w:t>así con el segundo efecto de la sentencia</w:t>
      </w:r>
      <w:r w:rsidR="0064605B" w:rsidRPr="00770296">
        <w:rPr>
          <w:rFonts w:asciiTheme="majorHAnsi" w:hAnsiTheme="majorHAnsi"/>
          <w:sz w:val="20"/>
          <w:szCs w:val="20"/>
          <w:lang w:val="es-ES_tradnl"/>
        </w:rPr>
        <w:t xml:space="preserve"> consiste</w:t>
      </w:r>
      <w:r w:rsidR="004A79D6" w:rsidRPr="00770296">
        <w:rPr>
          <w:rFonts w:asciiTheme="majorHAnsi" w:hAnsiTheme="majorHAnsi"/>
          <w:sz w:val="20"/>
          <w:szCs w:val="20"/>
          <w:lang w:val="es-ES_tradnl"/>
        </w:rPr>
        <w:t>nte</w:t>
      </w:r>
      <w:r w:rsidR="0064605B" w:rsidRPr="00770296">
        <w:rPr>
          <w:rFonts w:asciiTheme="majorHAnsi" w:hAnsiTheme="majorHAnsi"/>
          <w:sz w:val="20"/>
          <w:szCs w:val="20"/>
          <w:lang w:val="es-ES_tradnl"/>
        </w:rPr>
        <w:t xml:space="preserve"> en dar intervención y participación a las comunidades indígenas en el proy</w:t>
      </w:r>
      <w:r w:rsidR="004A79D6" w:rsidRPr="00770296">
        <w:rPr>
          <w:rFonts w:asciiTheme="majorHAnsi" w:hAnsiTheme="majorHAnsi"/>
          <w:sz w:val="20"/>
          <w:szCs w:val="20"/>
          <w:lang w:val="es-ES_tradnl"/>
        </w:rPr>
        <w:t>e</w:t>
      </w:r>
      <w:r w:rsidR="0064605B" w:rsidRPr="00770296">
        <w:rPr>
          <w:rFonts w:asciiTheme="majorHAnsi" w:hAnsiTheme="majorHAnsi"/>
          <w:sz w:val="20"/>
          <w:szCs w:val="20"/>
          <w:lang w:val="es-ES_tradnl"/>
        </w:rPr>
        <w:t>cto</w:t>
      </w:r>
      <w:r w:rsidR="008B15C4" w:rsidRPr="00770296">
        <w:rPr>
          <w:rFonts w:asciiTheme="majorHAnsi" w:hAnsiTheme="majorHAnsi"/>
          <w:sz w:val="20"/>
          <w:szCs w:val="20"/>
          <w:lang w:val="es-ES_tradnl"/>
        </w:rPr>
        <w:t>. A</w:t>
      </w:r>
      <w:r w:rsidR="004F7877" w:rsidRPr="00770296">
        <w:rPr>
          <w:rFonts w:asciiTheme="majorHAnsi" w:hAnsiTheme="majorHAnsi"/>
          <w:sz w:val="20"/>
          <w:szCs w:val="20"/>
          <w:lang w:val="es-ES_tradnl"/>
        </w:rPr>
        <w:t xml:space="preserve"> este</w:t>
      </w:r>
      <w:r w:rsidR="008B15C4" w:rsidRPr="00770296">
        <w:rPr>
          <w:rFonts w:asciiTheme="majorHAnsi" w:hAnsiTheme="majorHAnsi"/>
          <w:sz w:val="20"/>
          <w:szCs w:val="20"/>
          <w:lang w:val="es-ES_tradnl"/>
        </w:rPr>
        <w:t xml:space="preserve"> respecto, </w:t>
      </w:r>
      <w:r w:rsidR="00894440" w:rsidRPr="00770296">
        <w:rPr>
          <w:rFonts w:asciiTheme="majorHAnsi" w:hAnsiTheme="majorHAnsi"/>
          <w:sz w:val="20"/>
          <w:szCs w:val="20"/>
          <w:lang w:val="es-ES_tradnl"/>
        </w:rPr>
        <w:t xml:space="preserve">el Estado indica que </w:t>
      </w:r>
      <w:r w:rsidR="008B15C4" w:rsidRPr="00770296">
        <w:rPr>
          <w:rFonts w:asciiTheme="majorHAnsi" w:hAnsiTheme="majorHAnsi"/>
          <w:sz w:val="20"/>
          <w:szCs w:val="20"/>
          <w:lang w:val="es-ES_tradnl"/>
        </w:rPr>
        <w:t xml:space="preserve">los representantes de la </w:t>
      </w:r>
      <w:r w:rsidR="00894440" w:rsidRPr="00770296">
        <w:rPr>
          <w:rFonts w:asciiTheme="majorHAnsi" w:hAnsiTheme="majorHAnsi"/>
          <w:sz w:val="20"/>
          <w:szCs w:val="20"/>
          <w:lang w:val="es-ES_tradnl"/>
        </w:rPr>
        <w:t>c</w:t>
      </w:r>
      <w:r w:rsidR="008B15C4" w:rsidRPr="00770296">
        <w:rPr>
          <w:rFonts w:asciiTheme="majorHAnsi" w:hAnsiTheme="majorHAnsi"/>
          <w:sz w:val="20"/>
          <w:szCs w:val="20"/>
          <w:lang w:val="es-ES_tradnl"/>
        </w:rPr>
        <w:t xml:space="preserve">omunidad Huitosachi señalaron su conformidad con el cumplimiento dado a la sentencia </w:t>
      </w:r>
      <w:r w:rsidR="00894440" w:rsidRPr="00770296">
        <w:rPr>
          <w:rFonts w:asciiTheme="majorHAnsi" w:hAnsiTheme="majorHAnsi"/>
          <w:sz w:val="20"/>
          <w:szCs w:val="20"/>
          <w:lang w:val="es-ES_tradnl"/>
        </w:rPr>
        <w:t xml:space="preserve">respecto a </w:t>
      </w:r>
      <w:r w:rsidR="008B15C4" w:rsidRPr="00770296">
        <w:rPr>
          <w:rFonts w:asciiTheme="majorHAnsi" w:hAnsiTheme="majorHAnsi"/>
          <w:sz w:val="20"/>
          <w:szCs w:val="20"/>
          <w:lang w:val="es-ES_tradnl"/>
        </w:rPr>
        <w:t>la primer</w:t>
      </w:r>
      <w:r w:rsidR="00894440" w:rsidRPr="00770296">
        <w:rPr>
          <w:rFonts w:asciiTheme="majorHAnsi" w:hAnsiTheme="majorHAnsi"/>
          <w:sz w:val="20"/>
          <w:szCs w:val="20"/>
          <w:lang w:val="es-ES_tradnl"/>
        </w:rPr>
        <w:t>a</w:t>
      </w:r>
      <w:r w:rsidR="008B15C4" w:rsidRPr="00770296">
        <w:rPr>
          <w:rFonts w:asciiTheme="majorHAnsi" w:hAnsiTheme="majorHAnsi"/>
          <w:sz w:val="20"/>
          <w:szCs w:val="20"/>
          <w:lang w:val="es-ES_tradnl"/>
        </w:rPr>
        <w:t xml:space="preserve"> y segunda fase</w:t>
      </w:r>
      <w:r w:rsidR="00894440" w:rsidRPr="00770296">
        <w:rPr>
          <w:rFonts w:asciiTheme="majorHAnsi" w:hAnsiTheme="majorHAnsi"/>
          <w:sz w:val="20"/>
          <w:szCs w:val="20"/>
          <w:lang w:val="es-ES_tradnl"/>
        </w:rPr>
        <w:t xml:space="preserve"> de la sentencia</w:t>
      </w:r>
      <w:r w:rsidR="008B15C4" w:rsidRPr="00770296">
        <w:rPr>
          <w:rFonts w:asciiTheme="majorHAnsi" w:hAnsiTheme="majorHAnsi"/>
          <w:sz w:val="20"/>
          <w:szCs w:val="20"/>
          <w:lang w:val="es-ES_tradnl"/>
        </w:rPr>
        <w:t>.</w:t>
      </w:r>
    </w:p>
    <w:p w14:paraId="0BE60A76" w14:textId="0B4444BD" w:rsidR="0072557F" w:rsidRPr="00770296" w:rsidRDefault="004F7877" w:rsidP="00C775D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770296">
        <w:rPr>
          <w:rFonts w:asciiTheme="majorHAnsi" w:hAnsiTheme="majorHAnsi"/>
          <w:sz w:val="20"/>
          <w:szCs w:val="20"/>
          <w:lang w:val="es-ES_tradnl"/>
        </w:rPr>
        <w:t>2</w:t>
      </w:r>
      <w:r w:rsidR="004347E6">
        <w:rPr>
          <w:rFonts w:asciiTheme="majorHAnsi" w:hAnsiTheme="majorHAnsi"/>
          <w:sz w:val="20"/>
          <w:szCs w:val="20"/>
          <w:lang w:val="es-ES_tradnl"/>
        </w:rPr>
        <w:t>2</w:t>
      </w:r>
      <w:r w:rsidRPr="00770296">
        <w:rPr>
          <w:rFonts w:asciiTheme="majorHAnsi" w:hAnsiTheme="majorHAnsi"/>
          <w:sz w:val="20"/>
          <w:szCs w:val="20"/>
          <w:lang w:val="es-ES_tradnl"/>
        </w:rPr>
        <w:t>.</w:t>
      </w:r>
      <w:r w:rsidRPr="00770296">
        <w:rPr>
          <w:rFonts w:asciiTheme="majorHAnsi" w:hAnsiTheme="majorHAnsi"/>
          <w:sz w:val="20"/>
          <w:szCs w:val="20"/>
          <w:lang w:val="es-ES_tradnl"/>
        </w:rPr>
        <w:tab/>
        <w:t>En cuanto a</w:t>
      </w:r>
      <w:r w:rsidR="00FE0F47" w:rsidRPr="00770296">
        <w:rPr>
          <w:rFonts w:asciiTheme="majorHAnsi" w:hAnsiTheme="majorHAnsi"/>
          <w:sz w:val="20"/>
          <w:szCs w:val="20"/>
          <w:lang w:val="es-ES_tradnl"/>
        </w:rPr>
        <w:t>l tercer punto resolutivo de la sentencia</w:t>
      </w:r>
      <w:r w:rsidR="0068508D" w:rsidRPr="00770296">
        <w:rPr>
          <w:rFonts w:asciiTheme="majorHAnsi" w:hAnsiTheme="majorHAnsi"/>
          <w:sz w:val="20"/>
          <w:szCs w:val="20"/>
          <w:lang w:val="es-ES_tradnl"/>
        </w:rPr>
        <w:t xml:space="preserve">, </w:t>
      </w:r>
      <w:r w:rsidRPr="00770296">
        <w:rPr>
          <w:rFonts w:asciiTheme="majorHAnsi" w:hAnsiTheme="majorHAnsi"/>
          <w:sz w:val="20"/>
          <w:szCs w:val="20"/>
          <w:lang w:val="es-ES_tradnl"/>
        </w:rPr>
        <w:t>el Estado destaca que</w:t>
      </w:r>
      <w:r w:rsidR="006B0E36" w:rsidRPr="00770296">
        <w:rPr>
          <w:rFonts w:asciiTheme="majorHAnsi" w:hAnsiTheme="majorHAnsi"/>
          <w:sz w:val="20"/>
          <w:szCs w:val="20"/>
          <w:lang w:val="es-ES_tradnl"/>
        </w:rPr>
        <w:t xml:space="preserve"> la SCJN ordenó </w:t>
      </w:r>
      <w:r w:rsidR="00AA7DFD" w:rsidRPr="00770296">
        <w:rPr>
          <w:rFonts w:asciiTheme="majorHAnsi" w:hAnsiTheme="majorHAnsi"/>
          <w:sz w:val="20"/>
          <w:szCs w:val="20"/>
          <w:lang w:val="es-ES_tradnl"/>
        </w:rPr>
        <w:t>se llevaran a cabo las acciones tendientes a cumplir con la finalidad del fideicomiso, esto es, beneficiar socioeconómicamente a las comunidades indígenas asentadas en la Sierra Tarahumara. En ese sentido</w:t>
      </w:r>
      <w:r w:rsidRPr="00770296">
        <w:rPr>
          <w:rFonts w:asciiTheme="majorHAnsi" w:hAnsiTheme="majorHAnsi"/>
          <w:sz w:val="20"/>
          <w:szCs w:val="20"/>
          <w:lang w:val="es-ES_tradnl"/>
        </w:rPr>
        <w:t xml:space="preserve">, </w:t>
      </w:r>
      <w:r w:rsidR="000C75C3" w:rsidRPr="00770296">
        <w:rPr>
          <w:rFonts w:asciiTheme="majorHAnsi" w:hAnsiTheme="majorHAnsi"/>
          <w:sz w:val="20"/>
          <w:szCs w:val="20"/>
          <w:lang w:val="es-ES_tradnl"/>
        </w:rPr>
        <w:t>México señala</w:t>
      </w:r>
      <w:r w:rsidR="008A7C65" w:rsidRPr="00770296">
        <w:rPr>
          <w:rFonts w:asciiTheme="majorHAnsi" w:hAnsiTheme="majorHAnsi"/>
          <w:sz w:val="20"/>
          <w:szCs w:val="20"/>
          <w:lang w:val="es-ES_tradnl"/>
        </w:rPr>
        <w:t xml:space="preserve"> que el proyecto turístico es la principal fuente de empleo en la región</w:t>
      </w:r>
      <w:r w:rsidR="000C75C3" w:rsidRPr="00770296">
        <w:rPr>
          <w:rFonts w:asciiTheme="majorHAnsi" w:hAnsiTheme="majorHAnsi"/>
          <w:sz w:val="20"/>
          <w:szCs w:val="20"/>
          <w:lang w:val="es-ES_tradnl"/>
        </w:rPr>
        <w:t xml:space="preserve"> </w:t>
      </w:r>
      <w:r w:rsidR="008A7C65" w:rsidRPr="00770296">
        <w:rPr>
          <w:rFonts w:asciiTheme="majorHAnsi" w:hAnsiTheme="majorHAnsi"/>
          <w:sz w:val="20"/>
          <w:szCs w:val="20"/>
          <w:lang w:val="es-ES_tradnl"/>
        </w:rPr>
        <w:t xml:space="preserve">y que las comunidades han presentado sus </w:t>
      </w:r>
      <w:r w:rsidR="0068508D" w:rsidRPr="00770296">
        <w:rPr>
          <w:rFonts w:asciiTheme="majorHAnsi" w:hAnsiTheme="majorHAnsi"/>
          <w:sz w:val="20"/>
          <w:szCs w:val="20"/>
          <w:lang w:val="es-ES_tradnl"/>
        </w:rPr>
        <w:t xml:space="preserve">proyectos turísticos comunitarios </w:t>
      </w:r>
      <w:r w:rsidR="008A7C65" w:rsidRPr="00770296">
        <w:rPr>
          <w:rFonts w:asciiTheme="majorHAnsi" w:hAnsiTheme="majorHAnsi"/>
          <w:sz w:val="20"/>
          <w:szCs w:val="20"/>
          <w:lang w:val="es-ES_tradnl"/>
        </w:rPr>
        <w:t>ant</w:t>
      </w:r>
      <w:r w:rsidR="00AA7DFD" w:rsidRPr="00770296">
        <w:rPr>
          <w:rFonts w:asciiTheme="majorHAnsi" w:hAnsiTheme="majorHAnsi"/>
          <w:sz w:val="20"/>
          <w:szCs w:val="20"/>
          <w:lang w:val="es-ES_tradnl"/>
        </w:rPr>
        <w:t>e el CCR</w:t>
      </w:r>
      <w:r w:rsidR="0068508D" w:rsidRPr="00770296">
        <w:rPr>
          <w:rFonts w:asciiTheme="majorHAnsi" w:hAnsiTheme="majorHAnsi"/>
          <w:sz w:val="20"/>
          <w:szCs w:val="20"/>
          <w:lang w:val="es-ES_tradnl"/>
        </w:rPr>
        <w:t>.</w:t>
      </w:r>
      <w:r w:rsidR="008B7E3B" w:rsidRPr="00770296">
        <w:rPr>
          <w:rFonts w:asciiTheme="majorHAnsi" w:hAnsiTheme="majorHAnsi"/>
          <w:sz w:val="20"/>
          <w:szCs w:val="20"/>
          <w:lang w:val="es-ES_tradnl"/>
        </w:rPr>
        <w:t xml:space="preserve"> </w:t>
      </w:r>
      <w:r w:rsidR="008A7C65" w:rsidRPr="00770296">
        <w:rPr>
          <w:rFonts w:asciiTheme="majorHAnsi" w:hAnsiTheme="majorHAnsi"/>
          <w:sz w:val="20"/>
          <w:szCs w:val="20"/>
          <w:lang w:val="es-ES_tradnl"/>
        </w:rPr>
        <w:t>Relata que e</w:t>
      </w:r>
      <w:r w:rsidR="00042BE9" w:rsidRPr="00770296">
        <w:rPr>
          <w:rFonts w:asciiTheme="majorHAnsi" w:hAnsiTheme="majorHAnsi"/>
          <w:sz w:val="20"/>
          <w:szCs w:val="20"/>
          <w:lang w:val="es-ES_tradnl"/>
        </w:rPr>
        <w:t xml:space="preserve">l </w:t>
      </w:r>
      <w:r w:rsidR="00A66C5B" w:rsidRPr="00770296">
        <w:rPr>
          <w:rFonts w:asciiTheme="majorHAnsi" w:hAnsiTheme="majorHAnsi"/>
          <w:sz w:val="20"/>
          <w:szCs w:val="20"/>
          <w:lang w:val="es-ES_tradnl"/>
        </w:rPr>
        <w:t xml:space="preserve">representante de la </w:t>
      </w:r>
      <w:r w:rsidR="00042BE9" w:rsidRPr="00770296">
        <w:rPr>
          <w:rFonts w:asciiTheme="majorHAnsi" w:hAnsiTheme="majorHAnsi"/>
          <w:sz w:val="20"/>
          <w:szCs w:val="20"/>
          <w:lang w:val="es-ES_tradnl"/>
        </w:rPr>
        <w:t>c</w:t>
      </w:r>
      <w:r w:rsidR="00A66C5B" w:rsidRPr="00770296">
        <w:rPr>
          <w:rFonts w:asciiTheme="majorHAnsi" w:hAnsiTheme="majorHAnsi"/>
          <w:sz w:val="20"/>
          <w:szCs w:val="20"/>
          <w:lang w:val="es-ES_tradnl"/>
        </w:rPr>
        <w:t>omunidad Bacajípare expuso los proyectos “Experiencias Turísticas Rarámuri” y “Buenas prácticas”</w:t>
      </w:r>
      <w:r w:rsidR="00042BE9" w:rsidRPr="00770296">
        <w:rPr>
          <w:rFonts w:asciiTheme="majorHAnsi" w:hAnsiTheme="majorHAnsi"/>
          <w:sz w:val="20"/>
          <w:szCs w:val="20"/>
          <w:lang w:val="es-ES_tradnl"/>
        </w:rPr>
        <w:t xml:space="preserve"> y</w:t>
      </w:r>
      <w:r w:rsidR="00A66C5B" w:rsidRPr="00770296">
        <w:rPr>
          <w:rFonts w:asciiTheme="majorHAnsi" w:hAnsiTheme="majorHAnsi"/>
          <w:sz w:val="20"/>
          <w:szCs w:val="20"/>
          <w:lang w:val="es-ES_tradnl"/>
        </w:rPr>
        <w:t xml:space="preserve"> la gobernadora de la comunidad Huitosachi </w:t>
      </w:r>
      <w:r w:rsidR="00042BE9" w:rsidRPr="00770296">
        <w:rPr>
          <w:rFonts w:asciiTheme="majorHAnsi" w:hAnsiTheme="majorHAnsi"/>
          <w:sz w:val="20"/>
          <w:szCs w:val="20"/>
          <w:lang w:val="es-ES_tradnl"/>
        </w:rPr>
        <w:t>presentó</w:t>
      </w:r>
      <w:r w:rsidR="00A66C5B" w:rsidRPr="00770296">
        <w:rPr>
          <w:rFonts w:asciiTheme="majorHAnsi" w:hAnsiTheme="majorHAnsi"/>
          <w:sz w:val="20"/>
          <w:szCs w:val="20"/>
          <w:lang w:val="es-ES_tradnl"/>
        </w:rPr>
        <w:t xml:space="preserve"> el proyecto “Buenas Prácticas Huitosachi”. </w:t>
      </w:r>
      <w:r w:rsidR="00042BE9" w:rsidRPr="00770296">
        <w:rPr>
          <w:rFonts w:asciiTheme="majorHAnsi" w:hAnsiTheme="majorHAnsi"/>
          <w:sz w:val="20"/>
          <w:szCs w:val="20"/>
          <w:lang w:val="es-ES_tradnl"/>
        </w:rPr>
        <w:t>L</w:t>
      </w:r>
      <w:r w:rsidR="00A66C5B" w:rsidRPr="00770296">
        <w:rPr>
          <w:rFonts w:asciiTheme="majorHAnsi" w:hAnsiTheme="majorHAnsi"/>
          <w:sz w:val="20"/>
          <w:szCs w:val="20"/>
          <w:lang w:val="es-ES_tradnl"/>
        </w:rPr>
        <w:t xml:space="preserve">as comunidades </w:t>
      </w:r>
      <w:r w:rsidR="00042BE9" w:rsidRPr="00770296">
        <w:rPr>
          <w:rFonts w:asciiTheme="majorHAnsi" w:hAnsiTheme="majorHAnsi"/>
          <w:sz w:val="20"/>
          <w:szCs w:val="20"/>
          <w:lang w:val="es-ES_tradnl"/>
        </w:rPr>
        <w:t xml:space="preserve">dieron a </w:t>
      </w:r>
      <w:r w:rsidR="00A66C5B" w:rsidRPr="00770296">
        <w:rPr>
          <w:rFonts w:asciiTheme="majorHAnsi" w:hAnsiTheme="majorHAnsi"/>
          <w:sz w:val="20"/>
          <w:szCs w:val="20"/>
          <w:lang w:val="es-ES_tradnl"/>
        </w:rPr>
        <w:t>conocer el respeto a su cultura y al ambiente que los rodea con el fin de evitar que los visitantes dañen el entorno</w:t>
      </w:r>
      <w:r w:rsidR="00042BE9" w:rsidRPr="00770296">
        <w:rPr>
          <w:rFonts w:asciiTheme="majorHAnsi" w:hAnsiTheme="majorHAnsi"/>
          <w:sz w:val="20"/>
          <w:szCs w:val="20"/>
          <w:lang w:val="es-ES_tradnl"/>
        </w:rPr>
        <w:t xml:space="preserve"> y propusieron </w:t>
      </w:r>
      <w:r w:rsidR="008B7E3B" w:rsidRPr="00770296">
        <w:rPr>
          <w:rFonts w:asciiTheme="majorHAnsi" w:hAnsiTheme="majorHAnsi"/>
          <w:sz w:val="20"/>
          <w:szCs w:val="20"/>
          <w:lang w:val="es-ES_tradnl"/>
        </w:rPr>
        <w:t>que se fomente la venta de artesanías y alimentos</w:t>
      </w:r>
      <w:r w:rsidR="00042BE9" w:rsidRPr="00770296">
        <w:rPr>
          <w:rFonts w:asciiTheme="majorHAnsi" w:hAnsiTheme="majorHAnsi"/>
          <w:sz w:val="20"/>
          <w:szCs w:val="20"/>
          <w:lang w:val="es-ES_tradnl"/>
        </w:rPr>
        <w:t xml:space="preserve"> tradicionales.</w:t>
      </w:r>
      <w:r w:rsidR="008B7E3B" w:rsidRPr="00770296">
        <w:rPr>
          <w:rFonts w:asciiTheme="majorHAnsi" w:hAnsiTheme="majorHAnsi"/>
          <w:sz w:val="20"/>
          <w:szCs w:val="20"/>
          <w:lang w:val="es-ES_tradnl"/>
        </w:rPr>
        <w:t xml:space="preserve"> </w:t>
      </w:r>
      <w:r w:rsidR="00042BE9" w:rsidRPr="00770296">
        <w:rPr>
          <w:rFonts w:asciiTheme="majorHAnsi" w:hAnsiTheme="majorHAnsi"/>
          <w:sz w:val="20"/>
          <w:szCs w:val="20"/>
          <w:lang w:val="es-ES_tradnl"/>
        </w:rPr>
        <w:t xml:space="preserve">A su vez, las comunidades </w:t>
      </w:r>
      <w:r w:rsidR="008B7E3B" w:rsidRPr="00770296">
        <w:rPr>
          <w:rFonts w:asciiTheme="majorHAnsi" w:hAnsiTheme="majorHAnsi"/>
          <w:sz w:val="20"/>
          <w:szCs w:val="20"/>
          <w:lang w:val="es-ES_tradnl"/>
        </w:rPr>
        <w:t>exp</w:t>
      </w:r>
      <w:r w:rsidR="00042BE9" w:rsidRPr="00770296">
        <w:rPr>
          <w:rFonts w:asciiTheme="majorHAnsi" w:hAnsiTheme="majorHAnsi"/>
          <w:sz w:val="20"/>
          <w:szCs w:val="20"/>
          <w:lang w:val="es-ES_tradnl"/>
        </w:rPr>
        <w:t>resaron</w:t>
      </w:r>
      <w:r w:rsidR="008B7E3B" w:rsidRPr="00770296">
        <w:rPr>
          <w:rFonts w:asciiTheme="majorHAnsi" w:hAnsiTheme="majorHAnsi"/>
          <w:sz w:val="20"/>
          <w:szCs w:val="20"/>
          <w:lang w:val="es-ES_tradnl"/>
        </w:rPr>
        <w:t xml:space="preserve"> la necesidad de contar con la instalación de una placa solar para que se implemente el proyecto denominado “Cocina Rarámuri”</w:t>
      </w:r>
      <w:r w:rsidR="00042BE9" w:rsidRPr="00770296">
        <w:rPr>
          <w:rFonts w:asciiTheme="majorHAnsi" w:hAnsiTheme="majorHAnsi"/>
          <w:sz w:val="20"/>
          <w:szCs w:val="20"/>
          <w:lang w:val="es-ES_tradnl"/>
        </w:rPr>
        <w:t xml:space="preserve"> y</w:t>
      </w:r>
      <w:r w:rsidR="008B7E3B" w:rsidRPr="00770296">
        <w:rPr>
          <w:rFonts w:asciiTheme="majorHAnsi" w:hAnsiTheme="majorHAnsi"/>
          <w:sz w:val="20"/>
          <w:szCs w:val="20"/>
          <w:lang w:val="es-ES_tradnl"/>
        </w:rPr>
        <w:t xml:space="preserve"> solicit</w:t>
      </w:r>
      <w:r w:rsidR="00042BE9" w:rsidRPr="00770296">
        <w:rPr>
          <w:rFonts w:asciiTheme="majorHAnsi" w:hAnsiTheme="majorHAnsi"/>
          <w:sz w:val="20"/>
          <w:szCs w:val="20"/>
          <w:lang w:val="es-ES_tradnl"/>
        </w:rPr>
        <w:t>aron</w:t>
      </w:r>
      <w:r w:rsidR="008B7E3B" w:rsidRPr="00770296">
        <w:rPr>
          <w:rFonts w:asciiTheme="majorHAnsi" w:hAnsiTheme="majorHAnsi"/>
          <w:sz w:val="20"/>
          <w:szCs w:val="20"/>
          <w:lang w:val="es-ES_tradnl"/>
        </w:rPr>
        <w:t xml:space="preserve"> capacitación para guías de turistas y la instalación de locales comerciales para la venta de sus artesanías al interior del “Parque Aventura”.</w:t>
      </w:r>
      <w:r w:rsidR="00C775D0" w:rsidRPr="00770296">
        <w:rPr>
          <w:rFonts w:asciiTheme="majorHAnsi" w:hAnsiTheme="majorHAnsi"/>
          <w:sz w:val="20"/>
          <w:szCs w:val="20"/>
          <w:lang w:val="es-ES_tradnl"/>
        </w:rPr>
        <w:t xml:space="preserve"> </w:t>
      </w:r>
      <w:r w:rsidR="00C55BA0" w:rsidRPr="00770296">
        <w:rPr>
          <w:rFonts w:asciiTheme="majorHAnsi" w:hAnsiTheme="majorHAnsi"/>
          <w:sz w:val="20"/>
          <w:szCs w:val="20"/>
          <w:lang w:val="es-ES_tradnl"/>
        </w:rPr>
        <w:t>El 28 de marzo de 2019 el Juzgado Octavo de Distrito de Chihuahua dio por cumplida la sentencia proferida por la SCJN al estimar que la gobernación ejecutó los tres puntos resolutivos de dicha sentencia.</w:t>
      </w:r>
    </w:p>
    <w:p w14:paraId="71057CFC" w14:textId="0B8AD84E" w:rsidR="005B54EC" w:rsidRPr="00770296" w:rsidRDefault="009B0B78" w:rsidP="00961E06">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770296">
        <w:rPr>
          <w:rFonts w:asciiTheme="majorHAnsi" w:hAnsiTheme="majorHAnsi"/>
          <w:sz w:val="20"/>
          <w:szCs w:val="20"/>
          <w:lang w:val="es-ES_tradnl"/>
        </w:rPr>
        <w:t>2</w:t>
      </w:r>
      <w:r w:rsidR="004347E6">
        <w:rPr>
          <w:rFonts w:asciiTheme="majorHAnsi" w:hAnsiTheme="majorHAnsi"/>
          <w:sz w:val="20"/>
          <w:szCs w:val="20"/>
          <w:lang w:val="es-ES_tradnl"/>
        </w:rPr>
        <w:t>3</w:t>
      </w:r>
      <w:r w:rsidRPr="00770296">
        <w:rPr>
          <w:rFonts w:asciiTheme="majorHAnsi" w:hAnsiTheme="majorHAnsi"/>
          <w:sz w:val="20"/>
          <w:szCs w:val="20"/>
          <w:lang w:val="es-ES_tradnl"/>
        </w:rPr>
        <w:t xml:space="preserve">. </w:t>
      </w:r>
      <w:r w:rsidRPr="00770296">
        <w:rPr>
          <w:rFonts w:asciiTheme="majorHAnsi" w:hAnsiTheme="majorHAnsi"/>
          <w:sz w:val="20"/>
          <w:szCs w:val="20"/>
          <w:lang w:val="es-ES_tradnl"/>
        </w:rPr>
        <w:tab/>
        <w:t>El Estado mexicano p</w:t>
      </w:r>
      <w:r w:rsidR="00AC310B" w:rsidRPr="00770296">
        <w:rPr>
          <w:rFonts w:asciiTheme="majorHAnsi" w:hAnsiTheme="majorHAnsi"/>
          <w:sz w:val="20"/>
          <w:szCs w:val="20"/>
          <w:lang w:val="es-ES_tradnl"/>
        </w:rPr>
        <w:t>ropone</w:t>
      </w:r>
      <w:r w:rsidRPr="00770296">
        <w:rPr>
          <w:rFonts w:asciiTheme="majorHAnsi" w:hAnsiTheme="majorHAnsi"/>
          <w:sz w:val="20"/>
          <w:szCs w:val="20"/>
          <w:lang w:val="es-ES_tradnl"/>
        </w:rPr>
        <w:t xml:space="preserve"> la excepción preliminar de falta de agotamiento de los recursos internos por parte de las comunidades </w:t>
      </w:r>
      <w:r w:rsidR="00AC310B" w:rsidRPr="00770296">
        <w:rPr>
          <w:rFonts w:asciiTheme="majorHAnsi" w:hAnsiTheme="majorHAnsi"/>
          <w:sz w:val="20"/>
          <w:szCs w:val="20"/>
          <w:lang w:val="es-ES_tradnl"/>
        </w:rPr>
        <w:t>peticionarias, en la cual subsume tres planteamientos, a saber: (i) cuando la petición fue presentada, los expedientes administrativos de la PROFEPA no se habían abierto ni se habían resuelto</w:t>
      </w:r>
      <w:r w:rsidR="009323F2" w:rsidRPr="00770296">
        <w:rPr>
          <w:rFonts w:asciiTheme="majorHAnsi" w:hAnsiTheme="majorHAnsi"/>
          <w:sz w:val="20"/>
          <w:szCs w:val="20"/>
          <w:lang w:val="es-ES_tradnl"/>
        </w:rPr>
        <w:t xml:space="preserve">, con lo cual la parte peticionaria habría obviado agotar estos recursos antes de la presentación de su denuncia internacional; (ii) </w:t>
      </w:r>
      <w:r w:rsidR="00745750" w:rsidRPr="00770296">
        <w:rPr>
          <w:rFonts w:asciiTheme="majorHAnsi" w:hAnsiTheme="majorHAnsi"/>
          <w:sz w:val="20"/>
          <w:szCs w:val="20"/>
          <w:lang w:val="es-ES_tradnl"/>
        </w:rPr>
        <w:t xml:space="preserve">los peticionarios habrían agotados los recursos internos de manera indebida, pues el segundo expediente administrativo de denuncia popular fue archivado por falta de impulso procesal de la parte demandante; (iii) </w:t>
      </w:r>
      <w:r w:rsidR="007376E8" w:rsidRPr="00770296">
        <w:rPr>
          <w:rFonts w:asciiTheme="majorHAnsi" w:hAnsiTheme="majorHAnsi"/>
          <w:sz w:val="20"/>
          <w:szCs w:val="20"/>
          <w:lang w:val="es-ES_tradnl"/>
        </w:rPr>
        <w:t>el supuesto retardo injustificado en la resolución del incidente de cumplimiento de la sentencia dictada por la SCJN es imputable a los peticionarios por cuanto éstos habrían manifestado su inconformidad con la ejecución de la sentencia en múltiples ocasiones y su actividad procesal prolongó la</w:t>
      </w:r>
      <w:r w:rsidR="00B85F35" w:rsidRPr="00770296">
        <w:rPr>
          <w:rFonts w:asciiTheme="majorHAnsi" w:hAnsiTheme="majorHAnsi"/>
          <w:sz w:val="20"/>
          <w:szCs w:val="20"/>
          <w:lang w:val="es-ES_tradnl"/>
        </w:rPr>
        <w:t xml:space="preserve"> adopción de una decisión definitiva.</w:t>
      </w:r>
    </w:p>
    <w:p w14:paraId="572F1C6E" w14:textId="1540E42B" w:rsidR="00CD36DC" w:rsidRPr="00770296" w:rsidRDefault="00837C5D" w:rsidP="00D80AFB">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770296">
        <w:rPr>
          <w:rFonts w:asciiTheme="majorHAnsi" w:hAnsiTheme="majorHAnsi"/>
          <w:sz w:val="20"/>
          <w:szCs w:val="20"/>
          <w:lang w:val="es-ES_tradnl"/>
        </w:rPr>
        <w:t>2</w:t>
      </w:r>
      <w:r w:rsidR="00DF3CA7">
        <w:rPr>
          <w:rFonts w:asciiTheme="majorHAnsi" w:hAnsiTheme="majorHAnsi"/>
          <w:sz w:val="20"/>
          <w:szCs w:val="20"/>
          <w:lang w:val="es-ES_tradnl"/>
        </w:rPr>
        <w:t>4</w:t>
      </w:r>
      <w:r w:rsidRPr="00770296">
        <w:rPr>
          <w:rFonts w:asciiTheme="majorHAnsi" w:hAnsiTheme="majorHAnsi"/>
          <w:sz w:val="20"/>
          <w:szCs w:val="20"/>
          <w:lang w:val="es-ES_tradnl"/>
        </w:rPr>
        <w:t>.</w:t>
      </w:r>
      <w:r w:rsidRPr="00770296">
        <w:rPr>
          <w:rFonts w:asciiTheme="majorHAnsi" w:hAnsiTheme="majorHAnsi"/>
          <w:sz w:val="20"/>
          <w:szCs w:val="20"/>
          <w:lang w:val="es-ES_tradnl"/>
        </w:rPr>
        <w:tab/>
        <w:t xml:space="preserve">Adicionalmente, el Estado </w:t>
      </w:r>
      <w:r w:rsidR="007F3111" w:rsidRPr="00770296">
        <w:rPr>
          <w:rFonts w:asciiTheme="majorHAnsi" w:hAnsiTheme="majorHAnsi"/>
          <w:sz w:val="20"/>
          <w:szCs w:val="20"/>
          <w:lang w:val="es-ES_tradnl"/>
        </w:rPr>
        <w:t xml:space="preserve">alega la inexistencia de la supuesta violación del derecho al agua de las comunidades rarámuri, toda vez que la PROFEPA determinó la absolución de los particulares emisores de aguas residuales en tanto sus actividades se ciñen a lo establecido en la legislación interna aplicable, en particular, a las disposiciones de la Ley General del Equilibrio Ecológico y la Protección al Ambiente. </w:t>
      </w:r>
      <w:r w:rsidR="002A46B8" w:rsidRPr="00770296">
        <w:rPr>
          <w:rFonts w:asciiTheme="majorHAnsi" w:hAnsiTheme="majorHAnsi"/>
          <w:sz w:val="20"/>
          <w:szCs w:val="20"/>
          <w:lang w:val="es-ES_tradnl"/>
        </w:rPr>
        <w:t xml:space="preserve">Asimismo, sostiene que las autoridades competentes realizaron las diligencias necesarias a fin de verificar que las actividades de los sujetos obligados no contaminaran el arroyo Bacajípare en el marco del trámite de la segunda denuncia popular, a pesar del débil impulso procesal de los peticionarios. En consecuencia, el Estado estima que esta petición es inadmisible </w:t>
      </w:r>
      <w:r w:rsidR="00DF7AB6">
        <w:rPr>
          <w:rFonts w:asciiTheme="majorHAnsi" w:hAnsiTheme="majorHAnsi"/>
          <w:sz w:val="20"/>
          <w:szCs w:val="20"/>
          <w:lang w:val="es-ES_tradnl"/>
        </w:rPr>
        <w:t>en la medida en que</w:t>
      </w:r>
      <w:r w:rsidR="002A46B8" w:rsidRPr="00770296">
        <w:rPr>
          <w:rFonts w:asciiTheme="majorHAnsi" w:hAnsiTheme="majorHAnsi"/>
          <w:sz w:val="20"/>
          <w:szCs w:val="20"/>
          <w:lang w:val="es-ES_tradnl"/>
        </w:rPr>
        <w:t xml:space="preserve"> no existen las violaciones alegadas de derechos de las comunidades rarámuri.</w:t>
      </w:r>
    </w:p>
    <w:p w14:paraId="1545091F" w14:textId="6A7AAB35" w:rsidR="00827861" w:rsidRPr="00770296" w:rsidRDefault="00F634D5" w:rsidP="000B0B5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770296">
        <w:rPr>
          <w:rFonts w:asciiTheme="majorHAnsi" w:hAnsiTheme="majorHAnsi"/>
          <w:sz w:val="20"/>
          <w:szCs w:val="20"/>
          <w:lang w:val="es-ES_tradnl"/>
        </w:rPr>
        <w:lastRenderedPageBreak/>
        <w:t>2</w:t>
      </w:r>
      <w:r w:rsidR="003179B7">
        <w:rPr>
          <w:rFonts w:asciiTheme="majorHAnsi" w:hAnsiTheme="majorHAnsi"/>
          <w:sz w:val="20"/>
          <w:szCs w:val="20"/>
          <w:lang w:val="es-ES_tradnl"/>
        </w:rPr>
        <w:t>5</w:t>
      </w:r>
      <w:r w:rsidRPr="00770296">
        <w:rPr>
          <w:rFonts w:asciiTheme="majorHAnsi" w:hAnsiTheme="majorHAnsi"/>
          <w:sz w:val="20"/>
          <w:szCs w:val="20"/>
          <w:lang w:val="es-ES_tradnl"/>
        </w:rPr>
        <w:t>.</w:t>
      </w:r>
      <w:r w:rsidRPr="00770296">
        <w:rPr>
          <w:rFonts w:asciiTheme="majorHAnsi" w:hAnsiTheme="majorHAnsi"/>
          <w:sz w:val="20"/>
          <w:szCs w:val="20"/>
          <w:lang w:val="es-ES_tradnl"/>
        </w:rPr>
        <w:tab/>
      </w:r>
      <w:r w:rsidR="0070633E" w:rsidRPr="00770296">
        <w:rPr>
          <w:rFonts w:asciiTheme="majorHAnsi" w:hAnsiTheme="majorHAnsi"/>
          <w:sz w:val="20"/>
          <w:szCs w:val="20"/>
          <w:lang w:val="es-ES_tradnl"/>
        </w:rPr>
        <w:t>México argumenta, además, que las comunidades peticionarias pretenden que la CIDH revise las decisiones adoptadas de conformidad con el derecho interno en lo que atañe al cumplimiento de la sentencia del amparo en revisión no. 781/2011 proferida por la S</w:t>
      </w:r>
      <w:r w:rsidR="00C52142" w:rsidRPr="00770296">
        <w:rPr>
          <w:rFonts w:asciiTheme="majorHAnsi" w:hAnsiTheme="majorHAnsi"/>
          <w:sz w:val="20"/>
          <w:szCs w:val="20"/>
          <w:lang w:val="es-ES_tradnl"/>
        </w:rPr>
        <w:t>C</w:t>
      </w:r>
      <w:r w:rsidR="0070633E" w:rsidRPr="00770296">
        <w:rPr>
          <w:rFonts w:asciiTheme="majorHAnsi" w:hAnsiTheme="majorHAnsi"/>
          <w:sz w:val="20"/>
          <w:szCs w:val="20"/>
          <w:lang w:val="es-ES_tradnl"/>
        </w:rPr>
        <w:t xml:space="preserve">NJ. </w:t>
      </w:r>
      <w:r w:rsidR="00C52142" w:rsidRPr="00770296">
        <w:rPr>
          <w:rFonts w:asciiTheme="majorHAnsi" w:hAnsiTheme="majorHAnsi"/>
          <w:sz w:val="20"/>
          <w:szCs w:val="20"/>
          <w:lang w:val="es-ES_tradnl"/>
        </w:rPr>
        <w:t xml:space="preserve">Aduce que la SCJN declaró que el Estado había violado el derecho a la libre autodeterminación de la Comunidad Huitosachi y, en consecuencia, ordenó tres medidas para garantizar la reparación </w:t>
      </w:r>
      <w:r w:rsidR="00A612A3" w:rsidRPr="00770296">
        <w:rPr>
          <w:rFonts w:asciiTheme="majorHAnsi" w:hAnsiTheme="majorHAnsi"/>
          <w:sz w:val="20"/>
          <w:szCs w:val="20"/>
          <w:lang w:val="es-ES_tradnl"/>
        </w:rPr>
        <w:t>a las comunidades indígenas</w:t>
      </w:r>
      <w:r w:rsidR="00C52142" w:rsidRPr="00770296">
        <w:rPr>
          <w:rFonts w:asciiTheme="majorHAnsi" w:hAnsiTheme="majorHAnsi"/>
          <w:sz w:val="20"/>
          <w:szCs w:val="20"/>
          <w:lang w:val="es-ES_tradnl"/>
        </w:rPr>
        <w:t>.</w:t>
      </w:r>
      <w:r w:rsidR="004A79D6" w:rsidRPr="00770296">
        <w:rPr>
          <w:rFonts w:asciiTheme="majorHAnsi" w:hAnsiTheme="majorHAnsi"/>
          <w:sz w:val="20"/>
          <w:szCs w:val="20"/>
          <w:lang w:val="es-ES_tradnl"/>
        </w:rPr>
        <w:t xml:space="preserve"> Estas medidas habrían sido cumplidas </w:t>
      </w:r>
      <w:r w:rsidR="00A612A3" w:rsidRPr="00770296">
        <w:rPr>
          <w:rFonts w:asciiTheme="majorHAnsi" w:hAnsiTheme="majorHAnsi"/>
          <w:sz w:val="20"/>
          <w:szCs w:val="20"/>
          <w:lang w:val="es-ES_tradnl"/>
        </w:rPr>
        <w:t xml:space="preserve">a cabalidad </w:t>
      </w:r>
      <w:r w:rsidR="004A79D6" w:rsidRPr="00770296">
        <w:rPr>
          <w:rFonts w:asciiTheme="majorHAnsi" w:hAnsiTheme="majorHAnsi"/>
          <w:sz w:val="20"/>
          <w:szCs w:val="20"/>
          <w:lang w:val="es-ES_tradnl"/>
        </w:rPr>
        <w:t xml:space="preserve">por el Estado, por tanto, México considera que la CIDH violaría el principio de complementariedad del sistema regional de protección de derechos humanos </w:t>
      </w:r>
      <w:r w:rsidR="00A612A3" w:rsidRPr="00770296">
        <w:rPr>
          <w:rFonts w:asciiTheme="majorHAnsi" w:hAnsiTheme="majorHAnsi"/>
          <w:sz w:val="20"/>
          <w:szCs w:val="20"/>
          <w:lang w:val="es-ES_tradnl"/>
        </w:rPr>
        <w:t xml:space="preserve">en vista de </w:t>
      </w:r>
      <w:r w:rsidR="004A79D6" w:rsidRPr="00770296">
        <w:rPr>
          <w:rFonts w:asciiTheme="majorHAnsi" w:hAnsiTheme="majorHAnsi"/>
          <w:sz w:val="20"/>
          <w:szCs w:val="20"/>
          <w:lang w:val="es-ES_tradnl"/>
        </w:rPr>
        <w:t>que el Estado ya atendió el reclamo de las comunidades peticionarias a nivel interno.</w:t>
      </w:r>
      <w:r w:rsidR="00A612A3" w:rsidRPr="00770296">
        <w:rPr>
          <w:rFonts w:asciiTheme="majorHAnsi" w:hAnsiTheme="majorHAnsi"/>
          <w:sz w:val="20"/>
          <w:szCs w:val="20"/>
          <w:lang w:val="es-ES_tradnl"/>
        </w:rPr>
        <w:t xml:space="preserve"> Subraya que México “ha reconocido mediante los recursos de jurisdicción interna la responsabilidad del Estado mexicano por la vulneración de los derechos, no sólo de la Comunidades Huitosachi, Mogótavo y Bacajípare, sino de todas las comunidades afectadas en la zona del proyecto turístico ‘Barrancas del Cobre’. En consecuencia, el Estado ha tomado y sigue implementando las medidas necesarias para restituir a las comunidades en el goce de sus derechos”. Solicita, entonces, que la CIDH declare la petición inadmisible en aplicación de la doctrina de la cuarta instancia.</w:t>
      </w:r>
    </w:p>
    <w:p w14:paraId="33AF2A61" w14:textId="493AF647" w:rsidR="00333E20" w:rsidRPr="00770296" w:rsidRDefault="00A612A3" w:rsidP="003B7F2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770296">
        <w:rPr>
          <w:rFonts w:asciiTheme="majorHAnsi" w:hAnsiTheme="majorHAnsi"/>
          <w:sz w:val="20"/>
          <w:szCs w:val="20"/>
          <w:lang w:val="es-ES_tradnl"/>
        </w:rPr>
        <w:t>2</w:t>
      </w:r>
      <w:r w:rsidR="003179B7">
        <w:rPr>
          <w:rFonts w:asciiTheme="majorHAnsi" w:hAnsiTheme="majorHAnsi"/>
          <w:sz w:val="20"/>
          <w:szCs w:val="20"/>
          <w:lang w:val="es-ES_tradnl"/>
        </w:rPr>
        <w:t>6</w:t>
      </w:r>
      <w:r w:rsidRPr="00770296">
        <w:rPr>
          <w:rFonts w:asciiTheme="majorHAnsi" w:hAnsiTheme="majorHAnsi"/>
          <w:sz w:val="20"/>
          <w:szCs w:val="20"/>
          <w:lang w:val="es-ES_tradnl"/>
        </w:rPr>
        <w:t>.</w:t>
      </w:r>
      <w:r w:rsidRPr="00770296">
        <w:rPr>
          <w:rFonts w:asciiTheme="majorHAnsi" w:hAnsiTheme="majorHAnsi"/>
          <w:sz w:val="20"/>
          <w:szCs w:val="20"/>
          <w:lang w:val="es-ES_tradnl"/>
        </w:rPr>
        <w:tab/>
        <w:t xml:space="preserve">Por último, el Estado </w:t>
      </w:r>
      <w:r w:rsidR="00D55F7A" w:rsidRPr="00770296">
        <w:rPr>
          <w:rFonts w:asciiTheme="majorHAnsi" w:hAnsiTheme="majorHAnsi"/>
          <w:sz w:val="20"/>
          <w:szCs w:val="20"/>
          <w:lang w:val="es-ES_tradnl"/>
        </w:rPr>
        <w:t>sostien</w:t>
      </w:r>
      <w:r w:rsidRPr="00770296">
        <w:rPr>
          <w:rFonts w:asciiTheme="majorHAnsi" w:hAnsiTheme="majorHAnsi"/>
          <w:sz w:val="20"/>
          <w:szCs w:val="20"/>
          <w:lang w:val="es-ES_tradnl"/>
        </w:rPr>
        <w:t>e que l</w:t>
      </w:r>
      <w:r w:rsidR="00FE47C4" w:rsidRPr="00770296">
        <w:rPr>
          <w:rFonts w:asciiTheme="majorHAnsi" w:hAnsiTheme="majorHAnsi"/>
          <w:sz w:val="20"/>
          <w:szCs w:val="20"/>
          <w:lang w:val="es-ES_tradnl"/>
        </w:rPr>
        <w:t xml:space="preserve">a petición es inadmisible </w:t>
      </w:r>
      <w:r w:rsidRPr="00770296">
        <w:rPr>
          <w:rFonts w:asciiTheme="majorHAnsi" w:hAnsiTheme="majorHAnsi"/>
          <w:sz w:val="20"/>
          <w:szCs w:val="20"/>
          <w:lang w:val="es-ES_tradnl"/>
        </w:rPr>
        <w:t xml:space="preserve">dado que </w:t>
      </w:r>
      <w:r w:rsidR="00FE47C4" w:rsidRPr="00770296">
        <w:rPr>
          <w:rFonts w:asciiTheme="majorHAnsi" w:hAnsiTheme="majorHAnsi"/>
          <w:sz w:val="20"/>
          <w:szCs w:val="20"/>
          <w:lang w:val="es-ES_tradnl"/>
        </w:rPr>
        <w:t>ha quedado sin materia</w:t>
      </w:r>
      <w:r w:rsidRPr="00770296">
        <w:rPr>
          <w:rFonts w:asciiTheme="majorHAnsi" w:hAnsiTheme="majorHAnsi"/>
          <w:sz w:val="20"/>
          <w:szCs w:val="20"/>
          <w:lang w:val="es-ES_tradnl"/>
        </w:rPr>
        <w:t>.</w:t>
      </w:r>
      <w:r w:rsidR="00FE47C4" w:rsidRPr="00770296">
        <w:rPr>
          <w:rFonts w:asciiTheme="majorHAnsi" w:hAnsiTheme="majorHAnsi"/>
          <w:sz w:val="20"/>
          <w:szCs w:val="20"/>
          <w:lang w:val="es-ES_tradnl"/>
        </w:rPr>
        <w:t xml:space="preserve"> </w:t>
      </w:r>
      <w:r w:rsidR="00D55F7A" w:rsidRPr="00770296">
        <w:rPr>
          <w:rFonts w:asciiTheme="majorHAnsi" w:hAnsiTheme="majorHAnsi"/>
          <w:sz w:val="20"/>
          <w:szCs w:val="20"/>
          <w:lang w:val="es-ES_tradnl"/>
        </w:rPr>
        <w:t>Arguye que el objeto de la petición ha sido satisfecho como consecuencia de las actuaciones de</w:t>
      </w:r>
      <w:r w:rsidR="00E25AF5" w:rsidRPr="00770296">
        <w:rPr>
          <w:rFonts w:asciiTheme="majorHAnsi" w:hAnsiTheme="majorHAnsi"/>
          <w:sz w:val="20"/>
          <w:szCs w:val="20"/>
          <w:lang w:val="es-ES_tradnl"/>
        </w:rPr>
        <w:t>splegadas por</w:t>
      </w:r>
      <w:r w:rsidR="00D55F7A" w:rsidRPr="00770296">
        <w:rPr>
          <w:rFonts w:asciiTheme="majorHAnsi" w:hAnsiTheme="majorHAnsi"/>
          <w:sz w:val="20"/>
          <w:szCs w:val="20"/>
          <w:lang w:val="es-ES_tradnl"/>
        </w:rPr>
        <w:t xml:space="preserve"> las autoridades a fin de cumplir el fallo proferido por la SCJN. </w:t>
      </w:r>
      <w:r w:rsidR="0054087C" w:rsidRPr="00770296">
        <w:rPr>
          <w:rFonts w:asciiTheme="majorHAnsi" w:hAnsiTheme="majorHAnsi"/>
          <w:sz w:val="20"/>
          <w:szCs w:val="20"/>
          <w:lang w:val="es-ES_tradnl"/>
        </w:rPr>
        <w:t>Afirma que las autoridades estatales restituyeron a las comunidades peticionarias el goce de sus derechos a través de las medidas ordenadas por la SCJN en la sentencia en la que declaró al Estado responsable de la violación de los derechos reconocidos a los pueblos indígenas en el derecho interno. En consecuencia, solicita</w:t>
      </w:r>
      <w:r w:rsidR="00A5298E" w:rsidRPr="00770296">
        <w:rPr>
          <w:rFonts w:asciiTheme="majorHAnsi" w:hAnsiTheme="majorHAnsi"/>
          <w:sz w:val="20"/>
          <w:szCs w:val="20"/>
          <w:lang w:val="es-ES_tradnl"/>
        </w:rPr>
        <w:t xml:space="preserve"> la declaratoria de inadmisibilidad de esta petición por carencia de materia.</w:t>
      </w:r>
    </w:p>
    <w:p w14:paraId="5A9E3D9E" w14:textId="77777777" w:rsidR="003239B8" w:rsidRPr="00770296" w:rsidRDefault="003239B8" w:rsidP="003239B8">
      <w:pPr>
        <w:spacing w:before="240" w:after="240"/>
        <w:ind w:firstLine="720"/>
        <w:jc w:val="both"/>
        <w:rPr>
          <w:rFonts w:asciiTheme="majorHAnsi" w:hAnsiTheme="majorHAnsi"/>
          <w:sz w:val="20"/>
          <w:szCs w:val="20"/>
          <w:lang w:val="es-ES_tradnl"/>
        </w:rPr>
      </w:pPr>
      <w:r w:rsidRPr="00770296">
        <w:rPr>
          <w:rFonts w:asciiTheme="majorHAnsi" w:eastAsia="Cambria" w:hAnsiTheme="majorHAnsi" w:cs="Cambria"/>
          <w:b/>
          <w:bCs/>
          <w:color w:val="000000"/>
          <w:sz w:val="20"/>
          <w:szCs w:val="20"/>
          <w:u w:color="000000"/>
          <w:lang w:val="es-ES_tradnl" w:eastAsia="es-ES"/>
        </w:rPr>
        <w:t>VI.</w:t>
      </w:r>
      <w:r w:rsidRPr="00770296">
        <w:rPr>
          <w:rFonts w:asciiTheme="majorHAnsi" w:eastAsia="Cambria" w:hAnsiTheme="majorHAnsi" w:cs="Cambria"/>
          <w:b/>
          <w:bCs/>
          <w:color w:val="000000"/>
          <w:sz w:val="20"/>
          <w:szCs w:val="20"/>
          <w:u w:color="000000"/>
          <w:lang w:val="es-ES_tradnl" w:eastAsia="es-ES"/>
        </w:rPr>
        <w:tab/>
      </w:r>
      <w:r w:rsidR="004A6A54" w:rsidRPr="00770296">
        <w:rPr>
          <w:rFonts w:asciiTheme="majorHAnsi" w:hAnsiTheme="majorHAnsi"/>
          <w:b/>
          <w:bCs/>
          <w:sz w:val="20"/>
          <w:szCs w:val="20"/>
          <w:lang w:val="es-ES_tradnl"/>
        </w:rPr>
        <w:t xml:space="preserve">ANÁLISIS DE </w:t>
      </w:r>
      <w:r w:rsidR="00C21FEF" w:rsidRPr="00770296">
        <w:rPr>
          <w:rFonts w:asciiTheme="majorHAnsi" w:hAnsiTheme="majorHAnsi"/>
          <w:b/>
          <w:sz w:val="20"/>
          <w:szCs w:val="20"/>
          <w:lang w:val="es-ES_tradnl"/>
        </w:rPr>
        <w:t>AGOTAMIENTO DE LOS RECURSOS INTERNOS Y PLAZO DE PRESENTACIÓN</w:t>
      </w:r>
      <w:r w:rsidR="00C21FEF" w:rsidRPr="00770296">
        <w:rPr>
          <w:rFonts w:asciiTheme="majorHAnsi" w:eastAsia="Cambria" w:hAnsiTheme="majorHAnsi" w:cs="Cambria"/>
          <w:b/>
          <w:bCs/>
          <w:color w:val="000000"/>
          <w:sz w:val="20"/>
          <w:szCs w:val="20"/>
          <w:u w:color="000000"/>
          <w:lang w:val="es-ES_tradnl" w:eastAsia="es-ES"/>
        </w:rPr>
        <w:t xml:space="preserve"> </w:t>
      </w:r>
    </w:p>
    <w:p w14:paraId="06CFA4FC" w14:textId="202C79FC" w:rsidR="00B04B1D" w:rsidRPr="00770296" w:rsidRDefault="00B04B1D" w:rsidP="003426D2">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770296">
        <w:rPr>
          <w:rFonts w:asciiTheme="majorHAnsi" w:hAnsiTheme="majorHAnsi"/>
          <w:sz w:val="20"/>
          <w:szCs w:val="20"/>
          <w:lang w:val="es-ES_tradnl"/>
        </w:rPr>
        <w:t>2</w:t>
      </w:r>
      <w:r w:rsidR="00336AE8">
        <w:rPr>
          <w:rFonts w:asciiTheme="majorHAnsi" w:hAnsiTheme="majorHAnsi"/>
          <w:sz w:val="20"/>
          <w:szCs w:val="20"/>
          <w:lang w:val="es-ES_tradnl"/>
        </w:rPr>
        <w:t>7</w:t>
      </w:r>
      <w:r w:rsidRPr="00770296">
        <w:rPr>
          <w:rFonts w:asciiTheme="majorHAnsi" w:hAnsiTheme="majorHAnsi"/>
          <w:sz w:val="20"/>
          <w:szCs w:val="20"/>
          <w:lang w:val="es-ES_tradnl"/>
        </w:rPr>
        <w:t>.</w:t>
      </w:r>
      <w:r w:rsidRPr="00770296">
        <w:rPr>
          <w:rFonts w:asciiTheme="majorHAnsi" w:hAnsiTheme="majorHAnsi"/>
          <w:sz w:val="20"/>
          <w:szCs w:val="20"/>
          <w:lang w:val="es-ES_tradnl"/>
        </w:rPr>
        <w:tab/>
      </w:r>
      <w:r w:rsidR="005929E8" w:rsidRPr="00770296">
        <w:rPr>
          <w:rFonts w:asciiTheme="majorHAnsi" w:hAnsiTheme="majorHAnsi"/>
          <w:sz w:val="20"/>
          <w:szCs w:val="20"/>
          <w:lang w:val="es-ES_tradnl"/>
        </w:rPr>
        <w:t xml:space="preserve">La Comisión observa que la parte </w:t>
      </w:r>
      <w:r w:rsidR="005047ED" w:rsidRPr="00770296">
        <w:rPr>
          <w:rFonts w:asciiTheme="majorHAnsi" w:hAnsiTheme="majorHAnsi"/>
          <w:sz w:val="20"/>
          <w:szCs w:val="20"/>
          <w:lang w:val="es-ES_tradnl"/>
        </w:rPr>
        <w:t>peticionari</w:t>
      </w:r>
      <w:r w:rsidR="005929E8" w:rsidRPr="00770296">
        <w:rPr>
          <w:rFonts w:asciiTheme="majorHAnsi" w:hAnsiTheme="majorHAnsi"/>
          <w:sz w:val="20"/>
          <w:szCs w:val="20"/>
          <w:lang w:val="es-ES_tradnl"/>
        </w:rPr>
        <w:t xml:space="preserve">a presenta </w:t>
      </w:r>
      <w:r w:rsidR="0005143A" w:rsidRPr="0005143A">
        <w:rPr>
          <w:rFonts w:asciiTheme="majorHAnsi" w:hAnsiTheme="majorHAnsi"/>
          <w:sz w:val="20"/>
          <w:szCs w:val="20"/>
          <w:lang w:val="es-ES_tradnl"/>
        </w:rPr>
        <w:t>tres</w:t>
      </w:r>
      <w:r w:rsidR="005929E8" w:rsidRPr="0005143A">
        <w:rPr>
          <w:rFonts w:asciiTheme="majorHAnsi" w:hAnsiTheme="majorHAnsi"/>
          <w:sz w:val="20"/>
          <w:szCs w:val="20"/>
          <w:lang w:val="es-ES_tradnl"/>
        </w:rPr>
        <w:t xml:space="preserve"> reclamos</w:t>
      </w:r>
      <w:r w:rsidR="005929E8" w:rsidRPr="00770296">
        <w:rPr>
          <w:rFonts w:asciiTheme="majorHAnsi" w:hAnsiTheme="majorHAnsi"/>
          <w:sz w:val="20"/>
          <w:szCs w:val="20"/>
          <w:lang w:val="es-ES_tradnl"/>
        </w:rPr>
        <w:t xml:space="preserve"> respecto de la implementación del proyecto turístico </w:t>
      </w:r>
      <w:r w:rsidR="00E25AF5" w:rsidRPr="00770296">
        <w:rPr>
          <w:rFonts w:asciiTheme="majorHAnsi" w:hAnsiTheme="majorHAnsi"/>
          <w:sz w:val="20"/>
          <w:szCs w:val="20"/>
          <w:lang w:val="es-ES_tradnl"/>
        </w:rPr>
        <w:t>“Barrancas del Cobre” ejecutado en la Sierra Tarahumara</w:t>
      </w:r>
      <w:r w:rsidR="005929E8" w:rsidRPr="00770296">
        <w:rPr>
          <w:rFonts w:asciiTheme="majorHAnsi" w:hAnsiTheme="majorHAnsi"/>
          <w:sz w:val="20"/>
          <w:szCs w:val="20"/>
          <w:lang w:val="es-ES_tradnl"/>
        </w:rPr>
        <w:t>: i) la falta de reconocimiento del derecho a la propiedad colectiva de las comunidades rarámuri; ii)</w:t>
      </w:r>
      <w:r w:rsidR="00E24504" w:rsidRPr="00770296">
        <w:rPr>
          <w:rFonts w:asciiTheme="majorHAnsi" w:hAnsiTheme="majorHAnsi"/>
          <w:sz w:val="20"/>
          <w:szCs w:val="20"/>
          <w:lang w:val="es-ES_tradnl"/>
        </w:rPr>
        <w:t xml:space="preserve"> la </w:t>
      </w:r>
      <w:r w:rsidR="0049454E" w:rsidRPr="00770296">
        <w:rPr>
          <w:rFonts w:asciiTheme="majorHAnsi" w:hAnsiTheme="majorHAnsi"/>
          <w:sz w:val="20"/>
          <w:szCs w:val="20"/>
          <w:lang w:val="es-ES_tradnl"/>
        </w:rPr>
        <w:t xml:space="preserve">ausencia </w:t>
      </w:r>
      <w:r w:rsidR="00E24504" w:rsidRPr="00770296">
        <w:rPr>
          <w:rFonts w:asciiTheme="majorHAnsi" w:hAnsiTheme="majorHAnsi"/>
          <w:sz w:val="20"/>
          <w:szCs w:val="20"/>
          <w:lang w:val="es-ES_tradnl"/>
        </w:rPr>
        <w:t xml:space="preserve">de </w:t>
      </w:r>
      <w:r w:rsidR="002B5878" w:rsidRPr="00770296">
        <w:rPr>
          <w:rFonts w:asciiTheme="majorHAnsi" w:hAnsiTheme="majorHAnsi"/>
          <w:sz w:val="20"/>
          <w:szCs w:val="20"/>
          <w:lang w:val="es-ES_tradnl"/>
        </w:rPr>
        <w:t xml:space="preserve">la realización de </w:t>
      </w:r>
      <w:r w:rsidR="00E24504" w:rsidRPr="00770296">
        <w:rPr>
          <w:rFonts w:asciiTheme="majorHAnsi" w:hAnsiTheme="majorHAnsi"/>
          <w:sz w:val="20"/>
          <w:szCs w:val="20"/>
          <w:lang w:val="es-ES_tradnl"/>
        </w:rPr>
        <w:t>una consulta</w:t>
      </w:r>
      <w:r w:rsidR="007C36CA" w:rsidRPr="00770296">
        <w:rPr>
          <w:rFonts w:asciiTheme="majorHAnsi" w:hAnsiTheme="majorHAnsi"/>
          <w:sz w:val="20"/>
          <w:szCs w:val="20"/>
          <w:lang w:val="es-ES_tradnl"/>
        </w:rPr>
        <w:t xml:space="preserve"> </w:t>
      </w:r>
      <w:r w:rsidR="002B5878" w:rsidRPr="00770296">
        <w:rPr>
          <w:rFonts w:asciiTheme="majorHAnsi" w:hAnsiTheme="majorHAnsi"/>
          <w:sz w:val="20"/>
          <w:szCs w:val="20"/>
          <w:lang w:val="es-ES_tradnl"/>
        </w:rPr>
        <w:t xml:space="preserve"> para obtener </w:t>
      </w:r>
      <w:r w:rsidR="007C36CA" w:rsidRPr="00770296">
        <w:rPr>
          <w:rFonts w:asciiTheme="majorHAnsi" w:hAnsiTheme="majorHAnsi"/>
          <w:sz w:val="20"/>
          <w:szCs w:val="20"/>
          <w:lang w:val="es-ES_tradnl"/>
        </w:rPr>
        <w:t>el consentimiento</w:t>
      </w:r>
      <w:r w:rsidR="00E24504" w:rsidRPr="00770296">
        <w:rPr>
          <w:rFonts w:asciiTheme="majorHAnsi" w:hAnsiTheme="majorHAnsi"/>
          <w:sz w:val="20"/>
          <w:szCs w:val="20"/>
          <w:lang w:val="es-ES_tradnl"/>
        </w:rPr>
        <w:t xml:space="preserve"> previ</w:t>
      </w:r>
      <w:r w:rsidR="007C36CA" w:rsidRPr="00770296">
        <w:rPr>
          <w:rFonts w:asciiTheme="majorHAnsi" w:hAnsiTheme="majorHAnsi"/>
          <w:sz w:val="20"/>
          <w:szCs w:val="20"/>
          <w:lang w:val="es-ES_tradnl"/>
        </w:rPr>
        <w:t>o</w:t>
      </w:r>
      <w:r w:rsidR="00F04782" w:rsidRPr="00770296">
        <w:rPr>
          <w:rFonts w:asciiTheme="majorHAnsi" w:hAnsiTheme="majorHAnsi"/>
          <w:sz w:val="20"/>
          <w:szCs w:val="20"/>
          <w:lang w:val="es-ES_tradnl"/>
        </w:rPr>
        <w:t>, libre e informad</w:t>
      </w:r>
      <w:r w:rsidR="007C36CA" w:rsidRPr="00770296">
        <w:rPr>
          <w:rFonts w:asciiTheme="majorHAnsi" w:hAnsiTheme="majorHAnsi"/>
          <w:sz w:val="20"/>
          <w:szCs w:val="20"/>
          <w:lang w:val="es-ES_tradnl"/>
        </w:rPr>
        <w:t>o</w:t>
      </w:r>
      <w:r w:rsidR="001E75A9" w:rsidRPr="00770296">
        <w:rPr>
          <w:rFonts w:asciiTheme="majorHAnsi" w:hAnsiTheme="majorHAnsi"/>
          <w:sz w:val="20"/>
          <w:szCs w:val="20"/>
          <w:lang w:val="es-ES_tradnl"/>
        </w:rPr>
        <w:t xml:space="preserve"> </w:t>
      </w:r>
      <w:r w:rsidR="002B5878" w:rsidRPr="00770296">
        <w:rPr>
          <w:rFonts w:asciiTheme="majorHAnsi" w:hAnsiTheme="majorHAnsi"/>
          <w:sz w:val="20"/>
          <w:szCs w:val="20"/>
          <w:lang w:val="es-ES_tradnl"/>
        </w:rPr>
        <w:t>de</w:t>
      </w:r>
      <w:r w:rsidR="001E75A9" w:rsidRPr="00770296">
        <w:rPr>
          <w:rFonts w:asciiTheme="majorHAnsi" w:hAnsiTheme="majorHAnsi"/>
          <w:sz w:val="20"/>
          <w:szCs w:val="20"/>
          <w:lang w:val="es-ES_tradnl"/>
        </w:rPr>
        <w:t xml:space="preserve"> los pueblos </w:t>
      </w:r>
      <w:r w:rsidR="008B760B" w:rsidRPr="00770296">
        <w:rPr>
          <w:rFonts w:asciiTheme="majorHAnsi" w:hAnsiTheme="majorHAnsi"/>
          <w:sz w:val="20"/>
          <w:szCs w:val="20"/>
          <w:lang w:val="es-ES_tradnl"/>
        </w:rPr>
        <w:t xml:space="preserve">indígenas u </w:t>
      </w:r>
      <w:r w:rsidR="001E75A9" w:rsidRPr="00770296">
        <w:rPr>
          <w:rFonts w:asciiTheme="majorHAnsi" w:hAnsiTheme="majorHAnsi"/>
          <w:sz w:val="20"/>
          <w:szCs w:val="20"/>
          <w:lang w:val="es-ES_tradnl"/>
        </w:rPr>
        <w:t>originarios</w:t>
      </w:r>
      <w:r w:rsidR="003531DD">
        <w:rPr>
          <w:rFonts w:asciiTheme="majorHAnsi" w:hAnsiTheme="majorHAnsi"/>
          <w:sz w:val="20"/>
          <w:szCs w:val="20"/>
          <w:lang w:val="es-ES_tradnl"/>
        </w:rPr>
        <w:t>,</w:t>
      </w:r>
      <w:r w:rsidR="007C36CA" w:rsidRPr="00770296">
        <w:rPr>
          <w:rFonts w:asciiTheme="majorHAnsi" w:hAnsiTheme="majorHAnsi"/>
          <w:sz w:val="20"/>
          <w:szCs w:val="20"/>
          <w:lang w:val="es-ES_tradnl"/>
        </w:rPr>
        <w:t xml:space="preserve"> </w:t>
      </w:r>
      <w:r w:rsidR="005E5A3F" w:rsidRPr="00770296">
        <w:rPr>
          <w:rFonts w:asciiTheme="majorHAnsi" w:hAnsiTheme="majorHAnsi"/>
          <w:sz w:val="20"/>
          <w:szCs w:val="20"/>
          <w:lang w:val="es-ES_tradnl"/>
        </w:rPr>
        <w:t xml:space="preserve">así como </w:t>
      </w:r>
      <w:r w:rsidR="00F04782" w:rsidRPr="00770296">
        <w:rPr>
          <w:rFonts w:asciiTheme="majorHAnsi" w:hAnsiTheme="majorHAnsi"/>
          <w:sz w:val="20"/>
          <w:szCs w:val="20"/>
          <w:lang w:val="es-ES_tradnl"/>
        </w:rPr>
        <w:t xml:space="preserve">la falta de acceso a la información </w:t>
      </w:r>
      <w:r w:rsidR="00D76ECE" w:rsidRPr="00770296">
        <w:rPr>
          <w:rFonts w:asciiTheme="majorHAnsi" w:hAnsiTheme="majorHAnsi"/>
          <w:sz w:val="20"/>
          <w:szCs w:val="20"/>
          <w:lang w:val="es-ES_tradnl"/>
        </w:rPr>
        <w:t xml:space="preserve">sobre </w:t>
      </w:r>
      <w:r w:rsidR="00F04782" w:rsidRPr="00770296">
        <w:rPr>
          <w:rFonts w:asciiTheme="majorHAnsi" w:hAnsiTheme="majorHAnsi"/>
          <w:sz w:val="20"/>
          <w:szCs w:val="20"/>
          <w:lang w:val="es-ES_tradnl"/>
        </w:rPr>
        <w:t>el proyecto</w:t>
      </w:r>
      <w:r w:rsidR="002B5878" w:rsidRPr="00770296">
        <w:rPr>
          <w:rFonts w:asciiTheme="majorHAnsi" w:hAnsiTheme="majorHAnsi"/>
          <w:sz w:val="20"/>
          <w:szCs w:val="20"/>
          <w:lang w:val="es-ES_tradnl"/>
        </w:rPr>
        <w:t xml:space="preserve"> y de</w:t>
      </w:r>
      <w:r w:rsidR="00F04782" w:rsidRPr="00770296">
        <w:rPr>
          <w:rFonts w:asciiTheme="majorHAnsi" w:hAnsiTheme="majorHAnsi"/>
          <w:sz w:val="20"/>
          <w:szCs w:val="20"/>
          <w:lang w:val="es-ES_tradnl"/>
        </w:rPr>
        <w:t xml:space="preserve"> participación en </w:t>
      </w:r>
      <w:r w:rsidR="005779AE" w:rsidRPr="00770296">
        <w:rPr>
          <w:rFonts w:asciiTheme="majorHAnsi" w:hAnsiTheme="majorHAnsi"/>
          <w:sz w:val="20"/>
          <w:szCs w:val="20"/>
          <w:lang w:val="es-ES_tradnl"/>
        </w:rPr>
        <w:t>su</w:t>
      </w:r>
      <w:r w:rsidR="00E96EEE" w:rsidRPr="00770296">
        <w:rPr>
          <w:rFonts w:asciiTheme="majorHAnsi" w:hAnsiTheme="majorHAnsi"/>
          <w:sz w:val="20"/>
          <w:szCs w:val="20"/>
          <w:lang w:val="es-ES_tradnl"/>
        </w:rPr>
        <w:t>s</w:t>
      </w:r>
      <w:r w:rsidR="005779AE" w:rsidRPr="00770296">
        <w:rPr>
          <w:rFonts w:asciiTheme="majorHAnsi" w:hAnsiTheme="majorHAnsi"/>
          <w:sz w:val="20"/>
          <w:szCs w:val="20"/>
          <w:lang w:val="es-ES_tradnl"/>
        </w:rPr>
        <w:t xml:space="preserve"> </w:t>
      </w:r>
      <w:r w:rsidR="00E96EEE" w:rsidRPr="00770296">
        <w:rPr>
          <w:rFonts w:asciiTheme="majorHAnsi" w:hAnsiTheme="majorHAnsi"/>
          <w:sz w:val="20"/>
          <w:szCs w:val="20"/>
          <w:lang w:val="es-ES_tradnl"/>
        </w:rPr>
        <w:t>beneficios</w:t>
      </w:r>
      <w:r w:rsidR="00206C0C" w:rsidRPr="00770296">
        <w:rPr>
          <w:rFonts w:asciiTheme="majorHAnsi" w:hAnsiTheme="majorHAnsi"/>
          <w:sz w:val="20"/>
          <w:szCs w:val="20"/>
          <w:lang w:val="es-ES_tradnl"/>
        </w:rPr>
        <w:t xml:space="preserve"> económicos</w:t>
      </w:r>
      <w:r w:rsidR="00F04782" w:rsidRPr="00770296">
        <w:rPr>
          <w:rFonts w:asciiTheme="majorHAnsi" w:hAnsiTheme="majorHAnsi"/>
          <w:sz w:val="20"/>
          <w:szCs w:val="20"/>
          <w:lang w:val="es-ES_tradnl"/>
        </w:rPr>
        <w:t>; i</w:t>
      </w:r>
      <w:r w:rsidR="007C36CA" w:rsidRPr="00770296">
        <w:rPr>
          <w:rFonts w:asciiTheme="majorHAnsi" w:hAnsiTheme="majorHAnsi"/>
          <w:sz w:val="20"/>
          <w:szCs w:val="20"/>
          <w:lang w:val="es-ES_tradnl"/>
        </w:rPr>
        <w:t>ii</w:t>
      </w:r>
      <w:r w:rsidR="00F04782" w:rsidRPr="00770296">
        <w:rPr>
          <w:rFonts w:asciiTheme="majorHAnsi" w:hAnsiTheme="majorHAnsi"/>
          <w:sz w:val="20"/>
          <w:szCs w:val="20"/>
          <w:lang w:val="es-ES_tradnl"/>
        </w:rPr>
        <w:t xml:space="preserve">) </w:t>
      </w:r>
      <w:r w:rsidR="004E6C76" w:rsidRPr="00770296">
        <w:rPr>
          <w:rFonts w:asciiTheme="majorHAnsi" w:hAnsiTheme="majorHAnsi"/>
          <w:sz w:val="20"/>
          <w:szCs w:val="20"/>
          <w:lang w:val="es-ES_tradnl"/>
        </w:rPr>
        <w:t xml:space="preserve">el daño ambiental y </w:t>
      </w:r>
      <w:r w:rsidR="00E24504" w:rsidRPr="00770296">
        <w:rPr>
          <w:rFonts w:asciiTheme="majorHAnsi" w:hAnsiTheme="majorHAnsi"/>
          <w:sz w:val="20"/>
          <w:szCs w:val="20"/>
          <w:lang w:val="es-ES_tradnl"/>
        </w:rPr>
        <w:t>la contaminación de las aguas de uso doméstico</w:t>
      </w:r>
      <w:r w:rsidR="00312A3D" w:rsidRPr="00770296">
        <w:rPr>
          <w:rFonts w:asciiTheme="majorHAnsi" w:hAnsiTheme="majorHAnsi"/>
          <w:sz w:val="20"/>
          <w:szCs w:val="20"/>
          <w:lang w:val="es-ES_tradnl"/>
        </w:rPr>
        <w:t xml:space="preserve">, </w:t>
      </w:r>
      <w:r w:rsidR="00E84CFA" w:rsidRPr="00770296">
        <w:rPr>
          <w:rFonts w:asciiTheme="majorHAnsi" w:hAnsiTheme="majorHAnsi"/>
          <w:sz w:val="20"/>
          <w:szCs w:val="20"/>
          <w:lang w:val="es-ES_tradnl"/>
        </w:rPr>
        <w:t xml:space="preserve">que </w:t>
      </w:r>
      <w:r w:rsidR="00312A3D" w:rsidRPr="00770296">
        <w:rPr>
          <w:rFonts w:asciiTheme="majorHAnsi" w:hAnsiTheme="majorHAnsi"/>
          <w:sz w:val="20"/>
          <w:szCs w:val="20"/>
          <w:lang w:val="es-ES_tradnl"/>
        </w:rPr>
        <w:t xml:space="preserve">ha generado la carencia de agua potable </w:t>
      </w:r>
      <w:r w:rsidR="009744B3" w:rsidRPr="00770296">
        <w:rPr>
          <w:rFonts w:asciiTheme="majorHAnsi" w:hAnsiTheme="majorHAnsi"/>
          <w:sz w:val="20"/>
          <w:szCs w:val="20"/>
          <w:lang w:val="es-ES_tradnl"/>
        </w:rPr>
        <w:t>en</w:t>
      </w:r>
      <w:r w:rsidR="00312A3D" w:rsidRPr="00770296">
        <w:rPr>
          <w:rFonts w:asciiTheme="majorHAnsi" w:hAnsiTheme="majorHAnsi"/>
          <w:sz w:val="20"/>
          <w:szCs w:val="20"/>
          <w:lang w:val="es-ES_tradnl"/>
        </w:rPr>
        <w:t xml:space="preserve"> las comunidades</w:t>
      </w:r>
      <w:r w:rsidR="00ED5E10" w:rsidRPr="00770296">
        <w:rPr>
          <w:rFonts w:asciiTheme="majorHAnsi" w:hAnsiTheme="majorHAnsi"/>
          <w:sz w:val="20"/>
          <w:szCs w:val="20"/>
          <w:lang w:val="es-ES_tradnl"/>
        </w:rPr>
        <w:t>.</w:t>
      </w:r>
      <w:r w:rsidR="00054B8A" w:rsidRPr="00770296">
        <w:rPr>
          <w:rFonts w:asciiTheme="majorHAnsi" w:hAnsiTheme="majorHAnsi"/>
          <w:sz w:val="20"/>
          <w:szCs w:val="20"/>
          <w:lang w:val="es-ES_tradnl"/>
        </w:rPr>
        <w:t xml:space="preserve"> </w:t>
      </w:r>
    </w:p>
    <w:p w14:paraId="7D659025" w14:textId="1E051CFB" w:rsidR="003426D2" w:rsidRPr="00770296" w:rsidRDefault="00B04B1D" w:rsidP="003426D2">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770296">
        <w:rPr>
          <w:rFonts w:asciiTheme="majorHAnsi" w:hAnsiTheme="majorHAnsi"/>
          <w:sz w:val="20"/>
          <w:szCs w:val="20"/>
          <w:lang w:val="es-ES_tradnl"/>
        </w:rPr>
        <w:t>2</w:t>
      </w:r>
      <w:r w:rsidR="00336AE8">
        <w:rPr>
          <w:rFonts w:asciiTheme="majorHAnsi" w:hAnsiTheme="majorHAnsi"/>
          <w:sz w:val="20"/>
          <w:szCs w:val="20"/>
          <w:lang w:val="es-ES_tradnl"/>
        </w:rPr>
        <w:t>8</w:t>
      </w:r>
      <w:r w:rsidRPr="00770296">
        <w:rPr>
          <w:rFonts w:asciiTheme="majorHAnsi" w:hAnsiTheme="majorHAnsi"/>
          <w:sz w:val="20"/>
          <w:szCs w:val="20"/>
          <w:lang w:val="es-ES_tradnl"/>
        </w:rPr>
        <w:t>.</w:t>
      </w:r>
      <w:r w:rsidRPr="00770296">
        <w:rPr>
          <w:rFonts w:asciiTheme="majorHAnsi" w:hAnsiTheme="majorHAnsi"/>
          <w:sz w:val="20"/>
          <w:szCs w:val="20"/>
          <w:lang w:val="es-ES_tradnl"/>
        </w:rPr>
        <w:tab/>
      </w:r>
      <w:r w:rsidR="00054B8A" w:rsidRPr="00770296">
        <w:rPr>
          <w:rFonts w:asciiTheme="majorHAnsi" w:hAnsiTheme="majorHAnsi"/>
          <w:sz w:val="20"/>
          <w:szCs w:val="20"/>
          <w:lang w:val="es-ES_tradnl"/>
        </w:rPr>
        <w:t xml:space="preserve">Los peticionarios invocan la excepción prevista en el artículo 46.2 (a) de la Convención Americana referente a la inexistencia de un recurso efectivo para remediar las violaciones denunciadas. El Estado, por su parte, </w:t>
      </w:r>
      <w:r w:rsidRPr="00770296">
        <w:rPr>
          <w:rFonts w:asciiTheme="majorHAnsi" w:hAnsiTheme="majorHAnsi"/>
          <w:sz w:val="20"/>
          <w:szCs w:val="20"/>
          <w:lang w:val="es-ES_tradnl"/>
        </w:rPr>
        <w:t xml:space="preserve">arguye que las comunidades peticionarias no agotaron el recurso de la investigación administrativa ante la PROFEPA antes de presentar la petición ante la CIDH; la denuncia popular </w:t>
      </w:r>
      <w:r w:rsidR="009A5C6C" w:rsidRPr="00770296">
        <w:rPr>
          <w:rFonts w:asciiTheme="majorHAnsi" w:hAnsiTheme="majorHAnsi"/>
          <w:sz w:val="20"/>
          <w:szCs w:val="20"/>
          <w:lang w:val="es-ES_tradnl"/>
        </w:rPr>
        <w:t xml:space="preserve">fue agotada </w:t>
      </w:r>
      <w:r w:rsidRPr="00770296">
        <w:rPr>
          <w:rFonts w:asciiTheme="majorHAnsi" w:hAnsiTheme="majorHAnsi"/>
          <w:sz w:val="20"/>
          <w:szCs w:val="20"/>
          <w:lang w:val="es-ES_tradnl"/>
        </w:rPr>
        <w:t xml:space="preserve">de manera indebida, pues ésta fue archivada por falta de impulso procesal; y retrasaron </w:t>
      </w:r>
      <w:r w:rsidR="00AE0992" w:rsidRPr="00770296">
        <w:rPr>
          <w:rFonts w:asciiTheme="majorHAnsi" w:hAnsiTheme="majorHAnsi"/>
          <w:sz w:val="20"/>
          <w:szCs w:val="20"/>
          <w:lang w:val="es-ES_tradnl"/>
        </w:rPr>
        <w:t xml:space="preserve">la emisión de una resolución definitiva </w:t>
      </w:r>
      <w:r w:rsidR="00C20F8B" w:rsidRPr="00770296">
        <w:rPr>
          <w:rFonts w:asciiTheme="majorHAnsi" w:hAnsiTheme="majorHAnsi"/>
          <w:sz w:val="20"/>
          <w:szCs w:val="20"/>
          <w:lang w:val="es-ES_tradnl"/>
        </w:rPr>
        <w:t xml:space="preserve">en </w:t>
      </w:r>
      <w:r w:rsidRPr="00770296">
        <w:rPr>
          <w:rFonts w:asciiTheme="majorHAnsi" w:hAnsiTheme="majorHAnsi"/>
          <w:sz w:val="20"/>
          <w:szCs w:val="20"/>
          <w:lang w:val="es-ES_tradnl"/>
        </w:rPr>
        <w:t>el incidente de cumplimiento de la sentencia proferida por la SCJN en el expediente de amparo en revisión no.</w:t>
      </w:r>
      <w:r w:rsidR="00E057A8" w:rsidRPr="00770296">
        <w:rPr>
          <w:rFonts w:asciiTheme="majorHAnsi" w:hAnsiTheme="majorHAnsi"/>
          <w:sz w:val="20"/>
          <w:szCs w:val="20"/>
          <w:lang w:val="es-ES_tradnl"/>
        </w:rPr>
        <w:t xml:space="preserve"> 781/2011.</w:t>
      </w:r>
    </w:p>
    <w:p w14:paraId="4301F5C6" w14:textId="31F8FA2D" w:rsidR="005F5730" w:rsidRPr="00770296" w:rsidRDefault="005F5730" w:rsidP="003426D2">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770296">
        <w:rPr>
          <w:rFonts w:asciiTheme="majorHAnsi" w:hAnsiTheme="majorHAnsi"/>
          <w:sz w:val="20"/>
          <w:szCs w:val="20"/>
          <w:lang w:val="es-ES_tradnl"/>
        </w:rPr>
        <w:t>2</w:t>
      </w:r>
      <w:r w:rsidR="00336AE8">
        <w:rPr>
          <w:rFonts w:asciiTheme="majorHAnsi" w:hAnsiTheme="majorHAnsi"/>
          <w:sz w:val="20"/>
          <w:szCs w:val="20"/>
          <w:lang w:val="es-ES_tradnl"/>
        </w:rPr>
        <w:t>9</w:t>
      </w:r>
      <w:r w:rsidRPr="00770296">
        <w:rPr>
          <w:rFonts w:asciiTheme="majorHAnsi" w:hAnsiTheme="majorHAnsi"/>
          <w:sz w:val="20"/>
          <w:szCs w:val="20"/>
          <w:lang w:val="es-ES_tradnl"/>
        </w:rPr>
        <w:t>.</w:t>
      </w:r>
      <w:r w:rsidRPr="00770296">
        <w:rPr>
          <w:rFonts w:asciiTheme="majorHAnsi" w:hAnsiTheme="majorHAnsi"/>
          <w:sz w:val="20"/>
          <w:szCs w:val="20"/>
          <w:lang w:val="es-ES_tradnl"/>
        </w:rPr>
        <w:tab/>
      </w:r>
      <w:r w:rsidR="009A5C6C" w:rsidRPr="00770296">
        <w:rPr>
          <w:rFonts w:asciiTheme="majorHAnsi" w:hAnsiTheme="majorHAnsi"/>
          <w:sz w:val="20"/>
          <w:szCs w:val="20"/>
          <w:lang w:val="es-ES_tradnl"/>
        </w:rPr>
        <w:t xml:space="preserve">Para efectos de evaluar la idoneidad de los recursos disponibles </w:t>
      </w:r>
      <w:r w:rsidR="00313139" w:rsidRPr="00770296">
        <w:rPr>
          <w:rFonts w:asciiTheme="majorHAnsi" w:hAnsiTheme="majorHAnsi"/>
          <w:sz w:val="20"/>
          <w:szCs w:val="20"/>
          <w:lang w:val="es-ES_tradnl"/>
        </w:rPr>
        <w:t>en</w:t>
      </w:r>
      <w:r w:rsidR="009A5C6C" w:rsidRPr="00770296">
        <w:rPr>
          <w:rFonts w:asciiTheme="majorHAnsi" w:hAnsiTheme="majorHAnsi"/>
          <w:sz w:val="20"/>
          <w:szCs w:val="20"/>
          <w:lang w:val="es-ES_tradnl"/>
        </w:rPr>
        <w:t xml:space="preserve"> el ordenamiento nacional, la Comisión usualmente establece</w:t>
      </w:r>
      <w:r w:rsidR="00AD139F">
        <w:rPr>
          <w:rFonts w:asciiTheme="majorHAnsi" w:hAnsiTheme="majorHAnsi"/>
          <w:sz w:val="20"/>
          <w:szCs w:val="20"/>
          <w:lang w:val="es-ES_tradnl"/>
        </w:rPr>
        <w:t xml:space="preserve"> </w:t>
      </w:r>
      <w:r w:rsidR="009A5C6C" w:rsidRPr="00770296">
        <w:rPr>
          <w:rFonts w:asciiTheme="majorHAnsi" w:hAnsiTheme="majorHAnsi"/>
          <w:sz w:val="20"/>
          <w:szCs w:val="20"/>
          <w:lang w:val="es-ES_tradnl"/>
        </w:rPr>
        <w:t>cuál es el reclamo específico que se ha formulado, para luego identificar los recursos judiciales provistos por el sistema jurídico doméstico que estaban disponibles y eran adecuados para ventilar ese reclamo en particular. En ello consiste, precisamente, la idoneidad y efectividad de cada recurso considerado en concreto</w:t>
      </w:r>
      <w:r w:rsidR="00313139" w:rsidRPr="00770296">
        <w:rPr>
          <w:rFonts w:asciiTheme="majorHAnsi" w:hAnsiTheme="majorHAnsi"/>
          <w:sz w:val="20"/>
          <w:szCs w:val="20"/>
          <w:lang w:val="es-ES_tradnl"/>
        </w:rPr>
        <w:t>,</w:t>
      </w:r>
      <w:r w:rsidR="009A5C6C" w:rsidRPr="00770296">
        <w:rPr>
          <w:rFonts w:asciiTheme="majorHAnsi" w:hAnsiTheme="majorHAnsi"/>
          <w:sz w:val="20"/>
          <w:szCs w:val="20"/>
          <w:lang w:val="es-ES_tradnl"/>
        </w:rPr>
        <w:t xml:space="preserve"> en que provea una oportunidad real para que la alegada lesión a los derechos humanos sea remediada y resuelta por las autoridades nacionales antes de que se pueda acudir al Sistema Interamericano de protección</w:t>
      </w:r>
      <w:r w:rsidR="009A5C6C" w:rsidRPr="00770296">
        <w:rPr>
          <w:rStyle w:val="FootnoteReference"/>
          <w:rFonts w:asciiTheme="majorHAnsi" w:hAnsiTheme="majorHAnsi"/>
          <w:sz w:val="20"/>
          <w:szCs w:val="20"/>
          <w:lang w:val="es-ES_tradnl"/>
        </w:rPr>
        <w:footnoteReference w:id="5"/>
      </w:r>
      <w:r w:rsidR="009A5C6C" w:rsidRPr="00770296">
        <w:rPr>
          <w:rFonts w:asciiTheme="majorHAnsi" w:hAnsiTheme="majorHAnsi"/>
          <w:sz w:val="20"/>
          <w:szCs w:val="20"/>
          <w:lang w:val="es-ES_tradnl"/>
        </w:rPr>
        <w:t>.</w:t>
      </w:r>
      <w:r w:rsidR="00890580" w:rsidRPr="00770296">
        <w:rPr>
          <w:rFonts w:asciiTheme="majorHAnsi" w:hAnsiTheme="majorHAnsi"/>
          <w:sz w:val="20"/>
          <w:szCs w:val="20"/>
          <w:lang w:val="es-ES_tradnl"/>
        </w:rPr>
        <w:t xml:space="preserve"> Bajo este entendido, la Comisión analizará el agotamiento de los recursos internos frente a cada uno de los reclamos arriba reseñados.</w:t>
      </w:r>
    </w:p>
    <w:p w14:paraId="2121C830" w14:textId="77777777" w:rsidR="00830DA1" w:rsidRDefault="00830DA1" w:rsidP="003426D2">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i/>
          <w:iCs/>
          <w:sz w:val="20"/>
          <w:szCs w:val="20"/>
          <w:lang w:val="es-ES_tradnl"/>
        </w:rPr>
      </w:pPr>
    </w:p>
    <w:p w14:paraId="34E979B0" w14:textId="7D5E2E43" w:rsidR="00890580" w:rsidRPr="00770296" w:rsidRDefault="0056671A" w:rsidP="003426D2">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i/>
          <w:iCs/>
          <w:sz w:val="20"/>
          <w:szCs w:val="20"/>
          <w:lang w:val="es-ES_tradnl"/>
        </w:rPr>
      </w:pPr>
      <w:r w:rsidRPr="00770296">
        <w:rPr>
          <w:rFonts w:asciiTheme="majorHAnsi" w:hAnsiTheme="majorHAnsi"/>
          <w:i/>
          <w:iCs/>
          <w:sz w:val="20"/>
          <w:szCs w:val="20"/>
          <w:lang w:val="es-ES_tradnl"/>
        </w:rPr>
        <w:lastRenderedPageBreak/>
        <w:t>Respecto de la falta de reconocimiento del derecho a la propiedad colectiva indígena</w:t>
      </w:r>
    </w:p>
    <w:p w14:paraId="44A7F619" w14:textId="69FEBBE6" w:rsidR="002957BD" w:rsidRPr="00770296" w:rsidRDefault="00336AE8" w:rsidP="002957BD">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Pr>
          <w:rFonts w:asciiTheme="majorHAnsi" w:hAnsiTheme="majorHAnsi"/>
          <w:sz w:val="20"/>
          <w:szCs w:val="20"/>
          <w:lang w:val="es-ES_tradnl"/>
        </w:rPr>
        <w:t>30</w:t>
      </w:r>
      <w:r w:rsidR="0056671A" w:rsidRPr="00770296">
        <w:rPr>
          <w:rFonts w:asciiTheme="majorHAnsi" w:hAnsiTheme="majorHAnsi"/>
          <w:sz w:val="20"/>
          <w:szCs w:val="20"/>
          <w:lang w:val="es-ES_tradnl"/>
        </w:rPr>
        <w:t>.</w:t>
      </w:r>
      <w:r w:rsidR="0056671A" w:rsidRPr="00770296">
        <w:rPr>
          <w:rFonts w:asciiTheme="majorHAnsi" w:hAnsiTheme="majorHAnsi"/>
          <w:sz w:val="20"/>
          <w:szCs w:val="20"/>
          <w:lang w:val="es-ES_tradnl"/>
        </w:rPr>
        <w:tab/>
      </w:r>
      <w:r w:rsidR="00C130D8" w:rsidRPr="00770296">
        <w:rPr>
          <w:rFonts w:asciiTheme="majorHAnsi" w:hAnsiTheme="majorHAnsi"/>
          <w:sz w:val="20"/>
          <w:szCs w:val="20"/>
          <w:lang w:val="es-ES_tradnl"/>
        </w:rPr>
        <w:t xml:space="preserve">En su petición inicial, las comunidades rarámuri </w:t>
      </w:r>
      <w:r w:rsidR="00F133A1" w:rsidRPr="00770296">
        <w:rPr>
          <w:rFonts w:asciiTheme="majorHAnsi" w:hAnsiTheme="majorHAnsi"/>
          <w:sz w:val="20"/>
          <w:szCs w:val="20"/>
          <w:lang w:val="es-ES_tradnl"/>
        </w:rPr>
        <w:t xml:space="preserve">aducen que carecen del reconocimiento formal </w:t>
      </w:r>
      <w:r w:rsidR="00313139" w:rsidRPr="00770296">
        <w:rPr>
          <w:rFonts w:asciiTheme="majorHAnsi" w:hAnsiTheme="majorHAnsi"/>
          <w:sz w:val="20"/>
          <w:szCs w:val="20"/>
          <w:lang w:val="es-ES_tradnl"/>
        </w:rPr>
        <w:t xml:space="preserve">de </w:t>
      </w:r>
      <w:r w:rsidR="00F133A1" w:rsidRPr="00770296">
        <w:rPr>
          <w:rFonts w:asciiTheme="majorHAnsi" w:hAnsiTheme="majorHAnsi"/>
          <w:sz w:val="20"/>
          <w:szCs w:val="20"/>
          <w:lang w:val="es-ES_tradnl"/>
        </w:rPr>
        <w:t>su derecho a la propiedad sobre su territorio ancestral por parte del Estado mexicano,</w:t>
      </w:r>
      <w:r w:rsidR="002957BD" w:rsidRPr="00770296">
        <w:rPr>
          <w:rFonts w:asciiTheme="majorHAnsi" w:hAnsiTheme="majorHAnsi"/>
          <w:sz w:val="20"/>
          <w:szCs w:val="20"/>
          <w:lang w:val="es-ES_tradnl"/>
        </w:rPr>
        <w:t xml:space="preserve"> e</w:t>
      </w:r>
      <w:r w:rsidR="00F133A1" w:rsidRPr="00770296">
        <w:rPr>
          <w:rFonts w:asciiTheme="majorHAnsi" w:hAnsiTheme="majorHAnsi"/>
          <w:sz w:val="20"/>
          <w:szCs w:val="20"/>
          <w:lang w:val="es-ES_tradnl"/>
        </w:rPr>
        <w:t xml:space="preserve"> inclusive </w:t>
      </w:r>
      <w:r w:rsidR="002957BD" w:rsidRPr="00770296">
        <w:rPr>
          <w:rFonts w:asciiTheme="majorHAnsi" w:hAnsiTheme="majorHAnsi"/>
          <w:sz w:val="20"/>
          <w:szCs w:val="20"/>
          <w:lang w:val="es-ES_tradnl"/>
        </w:rPr>
        <w:t xml:space="preserve">parte de </w:t>
      </w:r>
      <w:r w:rsidR="00F133A1" w:rsidRPr="00770296">
        <w:rPr>
          <w:rFonts w:asciiTheme="majorHAnsi" w:hAnsiTheme="majorHAnsi"/>
          <w:sz w:val="20"/>
          <w:szCs w:val="20"/>
          <w:lang w:val="es-ES_tradnl"/>
        </w:rPr>
        <w:t xml:space="preserve">sus tierras </w:t>
      </w:r>
      <w:r w:rsidR="00473184" w:rsidRPr="00770296">
        <w:rPr>
          <w:rFonts w:asciiTheme="majorHAnsi" w:hAnsiTheme="majorHAnsi"/>
          <w:sz w:val="20"/>
          <w:szCs w:val="20"/>
          <w:lang w:val="es-ES_tradnl"/>
        </w:rPr>
        <w:t>habrían</w:t>
      </w:r>
      <w:r w:rsidR="00F133A1" w:rsidRPr="00770296">
        <w:rPr>
          <w:rFonts w:asciiTheme="majorHAnsi" w:hAnsiTheme="majorHAnsi"/>
          <w:sz w:val="20"/>
          <w:szCs w:val="20"/>
          <w:lang w:val="es-ES_tradnl"/>
        </w:rPr>
        <w:t xml:space="preserve"> sido adjudicadas a terceros. </w:t>
      </w:r>
      <w:r w:rsidR="002957BD" w:rsidRPr="00770296">
        <w:rPr>
          <w:rFonts w:asciiTheme="majorHAnsi" w:hAnsiTheme="majorHAnsi"/>
          <w:sz w:val="20"/>
          <w:szCs w:val="20"/>
          <w:lang w:val="es-ES_tradnl"/>
        </w:rPr>
        <w:t>El Estado</w:t>
      </w:r>
      <w:r w:rsidR="00473184" w:rsidRPr="00770296">
        <w:rPr>
          <w:rFonts w:asciiTheme="majorHAnsi" w:hAnsiTheme="majorHAnsi"/>
          <w:sz w:val="20"/>
          <w:szCs w:val="20"/>
          <w:lang w:val="es-ES_tradnl"/>
        </w:rPr>
        <w:t>, por su parte,</w:t>
      </w:r>
      <w:r w:rsidR="002957BD" w:rsidRPr="00770296">
        <w:rPr>
          <w:rFonts w:asciiTheme="majorHAnsi" w:hAnsiTheme="majorHAnsi"/>
          <w:sz w:val="20"/>
          <w:szCs w:val="20"/>
          <w:lang w:val="es-ES_tradnl"/>
        </w:rPr>
        <w:t xml:space="preserve"> no </w:t>
      </w:r>
      <w:r w:rsidR="00F414C5" w:rsidRPr="00770296">
        <w:rPr>
          <w:rFonts w:asciiTheme="majorHAnsi" w:hAnsiTheme="majorHAnsi"/>
          <w:sz w:val="20"/>
          <w:szCs w:val="20"/>
          <w:lang w:val="es-ES_tradnl"/>
        </w:rPr>
        <w:t>indica qué recurso existe en la jurisdicción interna para que las comunidades reclamen la formalización de</w:t>
      </w:r>
      <w:r w:rsidR="001A3409" w:rsidRPr="00770296">
        <w:rPr>
          <w:rFonts w:asciiTheme="majorHAnsi" w:hAnsiTheme="majorHAnsi"/>
          <w:sz w:val="20"/>
          <w:szCs w:val="20"/>
          <w:lang w:val="es-ES_tradnl"/>
        </w:rPr>
        <w:t>l</w:t>
      </w:r>
      <w:r w:rsidR="00F414C5" w:rsidRPr="00770296">
        <w:rPr>
          <w:rFonts w:asciiTheme="majorHAnsi" w:hAnsiTheme="majorHAnsi"/>
          <w:sz w:val="20"/>
          <w:szCs w:val="20"/>
          <w:lang w:val="es-ES_tradnl"/>
        </w:rPr>
        <w:t xml:space="preserve"> título de propiedad y demarcación sobre su territorio ancestral. </w:t>
      </w:r>
      <w:r w:rsidR="00473184" w:rsidRPr="00770296">
        <w:rPr>
          <w:rFonts w:asciiTheme="majorHAnsi" w:hAnsiTheme="majorHAnsi"/>
          <w:sz w:val="20"/>
          <w:szCs w:val="20"/>
          <w:lang w:val="es-ES_tradnl"/>
        </w:rPr>
        <w:t>En esta línea,</w:t>
      </w:r>
      <w:r w:rsidR="00F414C5" w:rsidRPr="00770296">
        <w:rPr>
          <w:rFonts w:asciiTheme="majorHAnsi" w:hAnsiTheme="majorHAnsi"/>
          <w:sz w:val="20"/>
          <w:szCs w:val="20"/>
          <w:lang w:val="es-ES_tradnl"/>
        </w:rPr>
        <w:t xml:space="preserve"> </w:t>
      </w:r>
      <w:r w:rsidR="00473184" w:rsidRPr="00770296">
        <w:rPr>
          <w:rFonts w:asciiTheme="majorHAnsi" w:hAnsiTheme="majorHAnsi"/>
          <w:sz w:val="20"/>
          <w:szCs w:val="20"/>
          <w:lang w:val="es-ES_tradnl"/>
        </w:rPr>
        <w:t xml:space="preserve">es el Estado quien </w:t>
      </w:r>
      <w:r w:rsidR="00F414C5" w:rsidRPr="00770296">
        <w:rPr>
          <w:rFonts w:asciiTheme="majorHAnsi" w:hAnsiTheme="majorHAnsi"/>
          <w:sz w:val="20"/>
          <w:szCs w:val="20"/>
          <w:lang w:val="es-ES_tradnl"/>
        </w:rPr>
        <w:t>tiene la carga de identificar qué recursos serían adecuados para subsanar la violación alegada</w:t>
      </w:r>
      <w:r w:rsidR="003F624D" w:rsidRPr="00770296">
        <w:rPr>
          <w:rStyle w:val="FootnoteReference"/>
          <w:rFonts w:asciiTheme="majorHAnsi" w:hAnsiTheme="majorHAnsi"/>
          <w:sz w:val="20"/>
          <w:szCs w:val="20"/>
          <w:lang w:val="es-ES_tradnl"/>
        </w:rPr>
        <w:footnoteReference w:id="6"/>
      </w:r>
      <w:r w:rsidR="00F414C5" w:rsidRPr="00770296">
        <w:rPr>
          <w:rFonts w:asciiTheme="majorHAnsi" w:hAnsiTheme="majorHAnsi"/>
          <w:sz w:val="20"/>
          <w:szCs w:val="20"/>
          <w:lang w:val="es-ES_tradnl"/>
        </w:rPr>
        <w:t>.</w:t>
      </w:r>
      <w:r w:rsidR="00761CB5" w:rsidRPr="00770296">
        <w:rPr>
          <w:rFonts w:asciiTheme="majorHAnsi" w:hAnsiTheme="majorHAnsi"/>
          <w:sz w:val="20"/>
          <w:szCs w:val="20"/>
          <w:lang w:val="es-ES_tradnl"/>
        </w:rPr>
        <w:t xml:space="preserve"> En casos similares sobre </w:t>
      </w:r>
      <w:r w:rsidR="007333CF" w:rsidRPr="00770296">
        <w:rPr>
          <w:rFonts w:asciiTheme="majorHAnsi" w:hAnsiTheme="majorHAnsi"/>
          <w:sz w:val="20"/>
          <w:szCs w:val="20"/>
          <w:lang w:val="es-ES_tradnl"/>
        </w:rPr>
        <w:t xml:space="preserve">la titulación </w:t>
      </w:r>
      <w:r w:rsidR="00761CB5" w:rsidRPr="00770296">
        <w:rPr>
          <w:rFonts w:asciiTheme="majorHAnsi" w:hAnsiTheme="majorHAnsi"/>
          <w:sz w:val="20"/>
          <w:szCs w:val="20"/>
          <w:lang w:val="es-ES_tradnl"/>
        </w:rPr>
        <w:t xml:space="preserve">y demarcación de la propiedad de pueblos indígenas en México, la Comisión ha encontrado que el Estado </w:t>
      </w:r>
      <w:r w:rsidR="001C5B17" w:rsidRPr="00770296">
        <w:rPr>
          <w:rFonts w:asciiTheme="majorHAnsi" w:hAnsiTheme="majorHAnsi"/>
          <w:sz w:val="20"/>
          <w:szCs w:val="20"/>
          <w:lang w:val="es-ES_tradnl"/>
        </w:rPr>
        <w:t xml:space="preserve">mexicano </w:t>
      </w:r>
      <w:r w:rsidR="00761CB5" w:rsidRPr="00770296">
        <w:rPr>
          <w:rFonts w:asciiTheme="majorHAnsi" w:hAnsiTheme="majorHAnsi"/>
          <w:sz w:val="20"/>
          <w:szCs w:val="20"/>
          <w:lang w:val="es-ES_tradnl"/>
        </w:rPr>
        <w:t xml:space="preserve">no provee </w:t>
      </w:r>
      <w:r w:rsidR="00DB7F18" w:rsidRPr="00770296">
        <w:rPr>
          <w:rFonts w:asciiTheme="majorHAnsi" w:hAnsiTheme="majorHAnsi"/>
          <w:sz w:val="20"/>
          <w:szCs w:val="20"/>
          <w:lang w:val="es-ES_tradnl"/>
        </w:rPr>
        <w:t>de mecanismos adecuados y efectivos para atender el reclamo de las comunidades indígenas</w:t>
      </w:r>
      <w:r w:rsidR="00877BDF" w:rsidRPr="00770296">
        <w:rPr>
          <w:rStyle w:val="FootnoteReference"/>
          <w:rFonts w:asciiTheme="majorHAnsi" w:hAnsiTheme="majorHAnsi"/>
          <w:sz w:val="20"/>
          <w:szCs w:val="20"/>
          <w:lang w:val="es-ES_tradnl"/>
        </w:rPr>
        <w:footnoteReference w:id="7"/>
      </w:r>
      <w:r w:rsidR="00DB7F18" w:rsidRPr="00770296">
        <w:rPr>
          <w:rFonts w:asciiTheme="majorHAnsi" w:hAnsiTheme="majorHAnsi"/>
          <w:sz w:val="20"/>
          <w:szCs w:val="20"/>
          <w:lang w:val="es-ES_tradnl"/>
        </w:rPr>
        <w:t>.</w:t>
      </w:r>
      <w:r w:rsidR="001C5B17" w:rsidRPr="00770296">
        <w:rPr>
          <w:rFonts w:asciiTheme="majorHAnsi" w:hAnsiTheme="majorHAnsi"/>
          <w:sz w:val="20"/>
          <w:szCs w:val="20"/>
          <w:lang w:val="es-ES_tradnl"/>
        </w:rPr>
        <w:t xml:space="preserve"> Acorde </w:t>
      </w:r>
      <w:r w:rsidR="00470323" w:rsidRPr="00770296">
        <w:rPr>
          <w:rFonts w:asciiTheme="majorHAnsi" w:hAnsiTheme="majorHAnsi"/>
          <w:sz w:val="20"/>
          <w:szCs w:val="20"/>
          <w:lang w:val="es-ES_tradnl"/>
        </w:rPr>
        <w:t>con lo anterior</w:t>
      </w:r>
      <w:r w:rsidR="001C5B17" w:rsidRPr="00770296">
        <w:rPr>
          <w:rFonts w:asciiTheme="majorHAnsi" w:hAnsiTheme="majorHAnsi"/>
          <w:sz w:val="20"/>
          <w:szCs w:val="20"/>
          <w:lang w:val="es-ES_tradnl"/>
        </w:rPr>
        <w:t>,</w:t>
      </w:r>
      <w:r w:rsidR="00473184" w:rsidRPr="00770296">
        <w:rPr>
          <w:rFonts w:asciiTheme="majorHAnsi" w:hAnsiTheme="majorHAnsi"/>
          <w:sz w:val="20"/>
          <w:szCs w:val="20"/>
          <w:lang w:val="es-ES_tradnl"/>
        </w:rPr>
        <w:t xml:space="preserve"> y tomando en cuenta los hechos del presente caso,</w:t>
      </w:r>
      <w:r w:rsidR="001C5B17" w:rsidRPr="00770296">
        <w:rPr>
          <w:rFonts w:asciiTheme="majorHAnsi" w:hAnsiTheme="majorHAnsi"/>
          <w:sz w:val="20"/>
          <w:szCs w:val="20"/>
          <w:lang w:val="es-ES_tradnl"/>
        </w:rPr>
        <w:t xml:space="preserve"> </w:t>
      </w:r>
      <w:r w:rsidR="00E51F1F" w:rsidRPr="00770296">
        <w:rPr>
          <w:rFonts w:asciiTheme="majorHAnsi" w:hAnsiTheme="majorHAnsi"/>
          <w:sz w:val="20"/>
          <w:szCs w:val="20"/>
          <w:lang w:val="es-ES_tradnl"/>
        </w:rPr>
        <w:t>la CIDH considera que las comunidades rarámuri de Huitosachi, Mogóta</w:t>
      </w:r>
      <w:r w:rsidR="003302DA">
        <w:rPr>
          <w:rFonts w:asciiTheme="majorHAnsi" w:hAnsiTheme="majorHAnsi"/>
          <w:sz w:val="20"/>
          <w:szCs w:val="20"/>
          <w:lang w:val="es-ES_tradnl"/>
        </w:rPr>
        <w:t>v</w:t>
      </w:r>
      <w:r w:rsidR="00E51F1F" w:rsidRPr="00770296">
        <w:rPr>
          <w:rFonts w:asciiTheme="majorHAnsi" w:hAnsiTheme="majorHAnsi"/>
          <w:sz w:val="20"/>
          <w:szCs w:val="20"/>
          <w:lang w:val="es-ES_tradnl"/>
        </w:rPr>
        <w:t xml:space="preserve">o y Bacajípare </w:t>
      </w:r>
      <w:r w:rsidR="00AE7FD3" w:rsidRPr="00770296">
        <w:rPr>
          <w:rFonts w:asciiTheme="majorHAnsi" w:hAnsiTheme="majorHAnsi"/>
          <w:sz w:val="20"/>
          <w:szCs w:val="20"/>
          <w:lang w:val="es-ES_tradnl"/>
        </w:rPr>
        <w:t xml:space="preserve">no tuvieron acceso a un recurso judicial idóneo y efectivo para reclamar el reconocimiento, </w:t>
      </w:r>
      <w:r w:rsidR="0037722B" w:rsidRPr="00770296">
        <w:rPr>
          <w:rFonts w:asciiTheme="majorHAnsi" w:hAnsiTheme="majorHAnsi"/>
          <w:sz w:val="20"/>
          <w:szCs w:val="20"/>
          <w:lang w:val="es-ES_tradnl"/>
        </w:rPr>
        <w:t>titula</w:t>
      </w:r>
      <w:r w:rsidR="00AE7FD3" w:rsidRPr="00770296">
        <w:rPr>
          <w:rFonts w:asciiTheme="majorHAnsi" w:hAnsiTheme="majorHAnsi"/>
          <w:sz w:val="20"/>
          <w:szCs w:val="20"/>
          <w:lang w:val="es-ES_tradnl"/>
        </w:rPr>
        <w:t xml:space="preserve">ción y demarcación de su territorio ancestral. En consecuencia, se torna aplicable la excepción al agotamiento de recursos internos prevista en el artículo 46.2 (a) de la Convención Americana </w:t>
      </w:r>
      <w:r w:rsidR="00473184" w:rsidRPr="00770296">
        <w:rPr>
          <w:rFonts w:asciiTheme="majorHAnsi" w:hAnsiTheme="majorHAnsi"/>
          <w:sz w:val="20"/>
          <w:szCs w:val="20"/>
          <w:lang w:val="es-ES_tradnl"/>
        </w:rPr>
        <w:t>con respecto a este extremo de la petición</w:t>
      </w:r>
      <w:r w:rsidR="00AE7FD3" w:rsidRPr="00770296">
        <w:rPr>
          <w:rFonts w:asciiTheme="majorHAnsi" w:hAnsiTheme="majorHAnsi"/>
          <w:sz w:val="20"/>
          <w:szCs w:val="20"/>
          <w:lang w:val="es-ES_tradnl"/>
        </w:rPr>
        <w:t>.</w:t>
      </w:r>
    </w:p>
    <w:p w14:paraId="7AB0E785" w14:textId="536B12A3" w:rsidR="00AE7FD3" w:rsidRPr="00770296" w:rsidRDefault="00D716A0" w:rsidP="002957BD">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i/>
          <w:iCs/>
          <w:sz w:val="20"/>
          <w:szCs w:val="20"/>
          <w:lang w:val="es-ES_tradnl"/>
        </w:rPr>
      </w:pPr>
      <w:r w:rsidRPr="00770296">
        <w:rPr>
          <w:rFonts w:asciiTheme="majorHAnsi" w:hAnsiTheme="majorHAnsi"/>
          <w:i/>
          <w:iCs/>
          <w:sz w:val="20"/>
          <w:szCs w:val="20"/>
          <w:lang w:val="es-ES_tradnl"/>
        </w:rPr>
        <w:t>Respecto de la ausencia de la consulta</w:t>
      </w:r>
      <w:r w:rsidR="00D74560" w:rsidRPr="00770296">
        <w:rPr>
          <w:rFonts w:asciiTheme="majorHAnsi" w:hAnsiTheme="majorHAnsi"/>
          <w:i/>
          <w:iCs/>
          <w:sz w:val="20"/>
          <w:szCs w:val="20"/>
          <w:lang w:val="es-ES_tradnl"/>
        </w:rPr>
        <w:t xml:space="preserve"> y el consentimiento</w:t>
      </w:r>
      <w:r w:rsidRPr="00770296">
        <w:rPr>
          <w:rFonts w:asciiTheme="majorHAnsi" w:hAnsiTheme="majorHAnsi"/>
          <w:i/>
          <w:iCs/>
          <w:sz w:val="20"/>
          <w:szCs w:val="20"/>
          <w:lang w:val="es-ES_tradnl"/>
        </w:rPr>
        <w:t xml:space="preserve"> previ</w:t>
      </w:r>
      <w:r w:rsidR="00D74560" w:rsidRPr="00770296">
        <w:rPr>
          <w:rFonts w:asciiTheme="majorHAnsi" w:hAnsiTheme="majorHAnsi"/>
          <w:i/>
          <w:iCs/>
          <w:sz w:val="20"/>
          <w:szCs w:val="20"/>
          <w:lang w:val="es-ES_tradnl"/>
        </w:rPr>
        <w:t>o</w:t>
      </w:r>
      <w:r w:rsidRPr="00770296">
        <w:rPr>
          <w:rFonts w:asciiTheme="majorHAnsi" w:hAnsiTheme="majorHAnsi"/>
          <w:i/>
          <w:iCs/>
          <w:sz w:val="20"/>
          <w:szCs w:val="20"/>
          <w:lang w:val="es-ES_tradnl"/>
        </w:rPr>
        <w:t>, libre e informad</w:t>
      </w:r>
      <w:r w:rsidR="00D74560" w:rsidRPr="00770296">
        <w:rPr>
          <w:rFonts w:asciiTheme="majorHAnsi" w:hAnsiTheme="majorHAnsi"/>
          <w:i/>
          <w:iCs/>
          <w:sz w:val="20"/>
          <w:szCs w:val="20"/>
          <w:lang w:val="es-ES_tradnl"/>
        </w:rPr>
        <w:t>o</w:t>
      </w:r>
      <w:r w:rsidR="00533E58" w:rsidRPr="00770296">
        <w:rPr>
          <w:rFonts w:asciiTheme="majorHAnsi" w:hAnsiTheme="majorHAnsi"/>
          <w:i/>
          <w:iCs/>
          <w:sz w:val="20"/>
          <w:szCs w:val="20"/>
          <w:lang w:val="es-ES_tradnl"/>
        </w:rPr>
        <w:t>, y</w:t>
      </w:r>
      <w:r w:rsidRPr="00770296">
        <w:rPr>
          <w:rFonts w:asciiTheme="majorHAnsi" w:hAnsiTheme="majorHAnsi"/>
          <w:i/>
          <w:iCs/>
          <w:sz w:val="20"/>
          <w:szCs w:val="20"/>
          <w:lang w:val="es-ES_tradnl"/>
        </w:rPr>
        <w:t xml:space="preserve"> </w:t>
      </w:r>
      <w:r w:rsidR="00533E58" w:rsidRPr="00770296">
        <w:rPr>
          <w:rFonts w:asciiTheme="majorHAnsi" w:hAnsiTheme="majorHAnsi"/>
          <w:i/>
          <w:iCs/>
          <w:sz w:val="20"/>
          <w:szCs w:val="20"/>
          <w:lang w:val="es-ES_tradnl"/>
        </w:rPr>
        <w:t>la falta de acceso a la información y participación de las comunidades peticionarias</w:t>
      </w:r>
    </w:p>
    <w:p w14:paraId="35A44609" w14:textId="43E6E324" w:rsidR="00BD3FF3" w:rsidRPr="00770296" w:rsidRDefault="00D716A0" w:rsidP="00BD3FF3">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770296">
        <w:rPr>
          <w:rFonts w:asciiTheme="majorHAnsi" w:hAnsiTheme="majorHAnsi"/>
          <w:sz w:val="20"/>
          <w:szCs w:val="20"/>
          <w:lang w:val="es-ES_tradnl"/>
        </w:rPr>
        <w:t>3</w:t>
      </w:r>
      <w:r w:rsidR="00F31772">
        <w:rPr>
          <w:rFonts w:asciiTheme="majorHAnsi" w:hAnsiTheme="majorHAnsi"/>
          <w:sz w:val="20"/>
          <w:szCs w:val="20"/>
          <w:lang w:val="es-ES_tradnl"/>
        </w:rPr>
        <w:t>1</w:t>
      </w:r>
      <w:r w:rsidRPr="00770296">
        <w:rPr>
          <w:rFonts w:asciiTheme="majorHAnsi" w:hAnsiTheme="majorHAnsi"/>
          <w:sz w:val="20"/>
          <w:szCs w:val="20"/>
          <w:lang w:val="es-ES_tradnl"/>
        </w:rPr>
        <w:t>.</w:t>
      </w:r>
      <w:r w:rsidRPr="00770296">
        <w:rPr>
          <w:rFonts w:asciiTheme="majorHAnsi" w:hAnsiTheme="majorHAnsi"/>
          <w:sz w:val="20"/>
          <w:szCs w:val="20"/>
          <w:lang w:val="es-ES_tradnl"/>
        </w:rPr>
        <w:tab/>
      </w:r>
      <w:r w:rsidR="00BD3FF3" w:rsidRPr="00770296">
        <w:rPr>
          <w:rFonts w:asciiTheme="majorHAnsi" w:hAnsiTheme="majorHAnsi"/>
          <w:sz w:val="20"/>
          <w:szCs w:val="20"/>
          <w:lang w:val="es-ES_tradnl"/>
        </w:rPr>
        <w:t xml:space="preserve">La parte peticionaria invoca la excepción de </w:t>
      </w:r>
      <w:r w:rsidR="006D67B6" w:rsidRPr="00770296">
        <w:rPr>
          <w:rFonts w:asciiTheme="majorHAnsi" w:hAnsiTheme="majorHAnsi"/>
          <w:sz w:val="20"/>
          <w:szCs w:val="20"/>
          <w:lang w:val="es-ES_tradnl"/>
        </w:rPr>
        <w:t xml:space="preserve">inexistencia de debido proceso legal </w:t>
      </w:r>
      <w:r w:rsidR="00FC0A03" w:rsidRPr="00770296">
        <w:rPr>
          <w:rFonts w:asciiTheme="majorHAnsi" w:hAnsiTheme="majorHAnsi"/>
          <w:sz w:val="20"/>
          <w:szCs w:val="20"/>
          <w:lang w:val="es-ES_tradnl"/>
        </w:rPr>
        <w:t xml:space="preserve">por la </w:t>
      </w:r>
      <w:r w:rsidR="00BD3FF3" w:rsidRPr="00770296">
        <w:rPr>
          <w:rFonts w:asciiTheme="majorHAnsi" w:hAnsiTheme="majorHAnsi"/>
          <w:sz w:val="20"/>
          <w:szCs w:val="20"/>
          <w:lang w:val="es-ES_tradnl"/>
        </w:rPr>
        <w:t>ine</w:t>
      </w:r>
      <w:r w:rsidR="00475719" w:rsidRPr="00770296">
        <w:rPr>
          <w:rFonts w:asciiTheme="majorHAnsi" w:hAnsiTheme="majorHAnsi"/>
          <w:sz w:val="20"/>
          <w:szCs w:val="20"/>
          <w:lang w:val="es-ES_tradnl"/>
        </w:rPr>
        <w:t>fica</w:t>
      </w:r>
      <w:r w:rsidR="00BD3FF3" w:rsidRPr="00770296">
        <w:rPr>
          <w:rFonts w:asciiTheme="majorHAnsi" w:hAnsiTheme="majorHAnsi"/>
          <w:sz w:val="20"/>
          <w:szCs w:val="20"/>
          <w:lang w:val="es-ES_tradnl"/>
        </w:rPr>
        <w:t>cia de</w:t>
      </w:r>
      <w:r w:rsidR="00475719" w:rsidRPr="00770296">
        <w:rPr>
          <w:rFonts w:asciiTheme="majorHAnsi" w:hAnsiTheme="majorHAnsi"/>
          <w:sz w:val="20"/>
          <w:szCs w:val="20"/>
          <w:lang w:val="es-ES_tradnl"/>
        </w:rPr>
        <w:t>l</w:t>
      </w:r>
      <w:r w:rsidR="00BD3FF3" w:rsidRPr="00770296">
        <w:rPr>
          <w:rFonts w:asciiTheme="majorHAnsi" w:hAnsiTheme="majorHAnsi"/>
          <w:sz w:val="20"/>
          <w:szCs w:val="20"/>
          <w:lang w:val="es-ES_tradnl"/>
        </w:rPr>
        <w:t xml:space="preserve"> recurso</w:t>
      </w:r>
      <w:r w:rsidR="00475719" w:rsidRPr="00770296">
        <w:rPr>
          <w:rFonts w:asciiTheme="majorHAnsi" w:hAnsiTheme="majorHAnsi"/>
          <w:sz w:val="20"/>
          <w:szCs w:val="20"/>
          <w:lang w:val="es-ES_tradnl"/>
        </w:rPr>
        <w:t xml:space="preserve"> de amparo</w:t>
      </w:r>
      <w:r w:rsidR="00BD3FF3" w:rsidRPr="00770296">
        <w:rPr>
          <w:rFonts w:asciiTheme="majorHAnsi" w:hAnsiTheme="majorHAnsi"/>
          <w:sz w:val="20"/>
          <w:szCs w:val="20"/>
          <w:lang w:val="es-ES_tradnl"/>
        </w:rPr>
        <w:t xml:space="preserve"> para hacer efectiva la consulta previa</w:t>
      </w:r>
      <w:r w:rsidR="00FC0A03" w:rsidRPr="00770296">
        <w:rPr>
          <w:rFonts w:asciiTheme="majorHAnsi" w:hAnsiTheme="majorHAnsi"/>
          <w:sz w:val="20"/>
          <w:szCs w:val="20"/>
          <w:lang w:val="es-ES_tradnl"/>
        </w:rPr>
        <w:t>. Sostiene qu</w:t>
      </w:r>
      <w:r w:rsidR="00BD3FF3" w:rsidRPr="00770296">
        <w:rPr>
          <w:rFonts w:asciiTheme="majorHAnsi" w:hAnsiTheme="majorHAnsi"/>
          <w:sz w:val="20"/>
          <w:szCs w:val="20"/>
          <w:lang w:val="es-ES_tradnl"/>
        </w:rPr>
        <w:t>e el amparo y su posterior incidente de cumplimiento no repararon la falta de consulta a las comunidades, y, por el contrario, profundizaron la afectación existente</w:t>
      </w:r>
      <w:r w:rsidR="00E30861" w:rsidRPr="00770296">
        <w:rPr>
          <w:rFonts w:asciiTheme="majorHAnsi" w:hAnsiTheme="majorHAnsi"/>
          <w:sz w:val="20"/>
          <w:szCs w:val="20"/>
          <w:lang w:val="es-ES_tradnl"/>
        </w:rPr>
        <w:t xml:space="preserve">. </w:t>
      </w:r>
      <w:r w:rsidR="00157441" w:rsidRPr="00770296">
        <w:rPr>
          <w:rFonts w:asciiTheme="majorHAnsi" w:hAnsiTheme="majorHAnsi"/>
          <w:sz w:val="20"/>
          <w:szCs w:val="20"/>
          <w:lang w:val="es-ES_tradnl"/>
        </w:rPr>
        <w:t>L</w:t>
      </w:r>
      <w:r w:rsidR="00BD3FF3" w:rsidRPr="00770296">
        <w:rPr>
          <w:rFonts w:asciiTheme="majorHAnsi" w:hAnsiTheme="majorHAnsi"/>
          <w:sz w:val="20"/>
          <w:szCs w:val="20"/>
          <w:lang w:val="es-ES_tradnl"/>
        </w:rPr>
        <w:t xml:space="preserve">as comunidades </w:t>
      </w:r>
      <w:r w:rsidR="00157441" w:rsidRPr="00770296">
        <w:rPr>
          <w:rFonts w:asciiTheme="majorHAnsi" w:hAnsiTheme="majorHAnsi"/>
          <w:sz w:val="20"/>
          <w:szCs w:val="20"/>
          <w:lang w:val="es-ES_tradnl"/>
        </w:rPr>
        <w:t xml:space="preserve">peticionarias </w:t>
      </w:r>
      <w:r w:rsidR="00BD3FF3" w:rsidRPr="00770296">
        <w:rPr>
          <w:rFonts w:asciiTheme="majorHAnsi" w:hAnsiTheme="majorHAnsi"/>
          <w:sz w:val="20"/>
          <w:szCs w:val="20"/>
          <w:lang w:val="es-ES_tradnl"/>
        </w:rPr>
        <w:t>desconocen el CCR porque no les brinda información del proyecto y su participación en él es ignorada.</w:t>
      </w:r>
      <w:r w:rsidR="00760128" w:rsidRPr="00770296">
        <w:rPr>
          <w:rFonts w:asciiTheme="majorHAnsi" w:hAnsiTheme="majorHAnsi"/>
          <w:sz w:val="20"/>
          <w:szCs w:val="20"/>
          <w:lang w:val="es-ES_tradnl"/>
        </w:rPr>
        <w:t xml:space="preserve"> </w:t>
      </w:r>
      <w:r w:rsidR="00511114" w:rsidRPr="00770296">
        <w:rPr>
          <w:rFonts w:asciiTheme="majorHAnsi" w:hAnsiTheme="majorHAnsi"/>
          <w:sz w:val="20"/>
          <w:szCs w:val="20"/>
          <w:lang w:val="es-ES_tradnl"/>
        </w:rPr>
        <w:t xml:space="preserve">El Estado replica que las comunidades agotaron </w:t>
      </w:r>
      <w:r w:rsidR="00D7056C" w:rsidRPr="00770296">
        <w:rPr>
          <w:rFonts w:asciiTheme="majorHAnsi" w:hAnsiTheme="majorHAnsi"/>
          <w:sz w:val="20"/>
          <w:szCs w:val="20"/>
          <w:lang w:val="es-ES_tradnl"/>
        </w:rPr>
        <w:t xml:space="preserve">indebidamente </w:t>
      </w:r>
      <w:r w:rsidR="00511114" w:rsidRPr="00770296">
        <w:rPr>
          <w:rFonts w:asciiTheme="majorHAnsi" w:hAnsiTheme="majorHAnsi"/>
          <w:sz w:val="20"/>
          <w:szCs w:val="20"/>
          <w:lang w:val="es-ES_tradnl"/>
        </w:rPr>
        <w:t>el incidente de cumplimiento, pues éste se prolongó in</w:t>
      </w:r>
      <w:r w:rsidR="00FB2B8A">
        <w:rPr>
          <w:rFonts w:asciiTheme="majorHAnsi" w:hAnsiTheme="majorHAnsi"/>
          <w:sz w:val="20"/>
          <w:szCs w:val="20"/>
          <w:lang w:val="es-ES_tradnl"/>
        </w:rPr>
        <w:t>necesari</w:t>
      </w:r>
      <w:r w:rsidR="00511114" w:rsidRPr="00770296">
        <w:rPr>
          <w:rFonts w:asciiTheme="majorHAnsi" w:hAnsiTheme="majorHAnsi"/>
          <w:sz w:val="20"/>
          <w:szCs w:val="20"/>
          <w:lang w:val="es-ES_tradnl"/>
        </w:rPr>
        <w:t>amente a causa de la actividad procesal de la parte peticionaria</w:t>
      </w:r>
      <w:r w:rsidR="001957D2" w:rsidRPr="00770296">
        <w:rPr>
          <w:rFonts w:asciiTheme="majorHAnsi" w:hAnsiTheme="majorHAnsi"/>
          <w:sz w:val="20"/>
          <w:szCs w:val="20"/>
          <w:lang w:val="es-ES_tradnl"/>
        </w:rPr>
        <w:t xml:space="preserve">. </w:t>
      </w:r>
      <w:r w:rsidR="0039172C">
        <w:rPr>
          <w:rFonts w:asciiTheme="majorHAnsi" w:hAnsiTheme="majorHAnsi"/>
          <w:sz w:val="20"/>
          <w:szCs w:val="20"/>
          <w:lang w:val="es-ES_tradnl"/>
        </w:rPr>
        <w:t xml:space="preserve">La Comisión </w:t>
      </w:r>
      <w:r w:rsidR="001957D2" w:rsidRPr="0039172C">
        <w:rPr>
          <w:rFonts w:asciiTheme="majorHAnsi" w:hAnsiTheme="majorHAnsi"/>
          <w:sz w:val="20"/>
          <w:szCs w:val="20"/>
          <w:lang w:val="es-ES_tradnl"/>
        </w:rPr>
        <w:t>advierte que,</w:t>
      </w:r>
      <w:r w:rsidR="00511114" w:rsidRPr="0039172C">
        <w:rPr>
          <w:rFonts w:asciiTheme="majorHAnsi" w:hAnsiTheme="majorHAnsi"/>
          <w:sz w:val="20"/>
          <w:szCs w:val="20"/>
          <w:lang w:val="es-ES_tradnl"/>
        </w:rPr>
        <w:t xml:space="preserve"> cuando el Estado presentó sus observaciones sobre la admisibilidad de esta petición, </w:t>
      </w:r>
      <w:r w:rsidR="0039172C">
        <w:rPr>
          <w:rFonts w:asciiTheme="majorHAnsi" w:hAnsiTheme="majorHAnsi"/>
          <w:sz w:val="20"/>
          <w:szCs w:val="20"/>
          <w:lang w:val="es-ES_tradnl"/>
        </w:rPr>
        <w:t xml:space="preserve">la decisión que decretada el cumplimiento de la sentencia proferida por la SCJN </w:t>
      </w:r>
      <w:r w:rsidR="001A3B1F" w:rsidRPr="0039172C">
        <w:rPr>
          <w:rFonts w:asciiTheme="majorHAnsi" w:hAnsiTheme="majorHAnsi"/>
          <w:sz w:val="20"/>
          <w:szCs w:val="20"/>
          <w:lang w:val="es-ES_tradnl"/>
        </w:rPr>
        <w:t>aún no había sido proferida</w:t>
      </w:r>
      <w:r w:rsidR="00511114" w:rsidRPr="0039172C">
        <w:rPr>
          <w:rFonts w:asciiTheme="majorHAnsi" w:hAnsiTheme="majorHAnsi"/>
          <w:sz w:val="20"/>
          <w:szCs w:val="20"/>
          <w:lang w:val="es-ES_tradnl"/>
        </w:rPr>
        <w:t>.</w:t>
      </w:r>
      <w:r w:rsidR="00511114" w:rsidRPr="00770296">
        <w:rPr>
          <w:rFonts w:asciiTheme="majorHAnsi" w:hAnsiTheme="majorHAnsi"/>
          <w:sz w:val="20"/>
          <w:szCs w:val="20"/>
          <w:lang w:val="es-ES_tradnl"/>
        </w:rPr>
        <w:t xml:space="preserve"> La </w:t>
      </w:r>
      <w:r w:rsidR="0039172C">
        <w:rPr>
          <w:rFonts w:asciiTheme="majorHAnsi" w:hAnsiTheme="majorHAnsi"/>
          <w:sz w:val="20"/>
          <w:szCs w:val="20"/>
          <w:lang w:val="es-ES_tradnl"/>
        </w:rPr>
        <w:t>CIDH</w:t>
      </w:r>
      <w:r w:rsidR="004971A4">
        <w:rPr>
          <w:rFonts w:asciiTheme="majorHAnsi" w:hAnsiTheme="majorHAnsi"/>
          <w:sz w:val="20"/>
          <w:szCs w:val="20"/>
          <w:lang w:val="es-ES_tradnl"/>
        </w:rPr>
        <w:t xml:space="preserve"> </w:t>
      </w:r>
      <w:r w:rsidR="00511114" w:rsidRPr="00770296">
        <w:rPr>
          <w:rFonts w:asciiTheme="majorHAnsi" w:hAnsiTheme="majorHAnsi"/>
          <w:sz w:val="20"/>
          <w:szCs w:val="20"/>
          <w:lang w:val="es-ES_tradnl"/>
        </w:rPr>
        <w:t>toma nota que las comunidades interpusieron un recurso de inconformidad a la declaratoria de cumplimiento que se encuentra pendiente de resolución.</w:t>
      </w:r>
    </w:p>
    <w:p w14:paraId="2B1CB6EF" w14:textId="6B9F5C31" w:rsidR="00205711" w:rsidRPr="00770296" w:rsidRDefault="003A7623" w:rsidP="00361EC8">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770296">
        <w:rPr>
          <w:rFonts w:asciiTheme="majorHAnsi" w:hAnsiTheme="majorHAnsi"/>
          <w:sz w:val="20"/>
          <w:szCs w:val="20"/>
          <w:lang w:val="es-ES_tradnl"/>
        </w:rPr>
        <w:t>3</w:t>
      </w:r>
      <w:r w:rsidR="00F31772">
        <w:rPr>
          <w:rFonts w:asciiTheme="majorHAnsi" w:hAnsiTheme="majorHAnsi"/>
          <w:sz w:val="20"/>
          <w:szCs w:val="20"/>
          <w:lang w:val="es-ES_tradnl"/>
        </w:rPr>
        <w:t>2</w:t>
      </w:r>
      <w:r w:rsidRPr="00770296">
        <w:rPr>
          <w:rFonts w:asciiTheme="majorHAnsi" w:hAnsiTheme="majorHAnsi"/>
          <w:sz w:val="20"/>
          <w:szCs w:val="20"/>
          <w:lang w:val="es-ES_tradnl"/>
        </w:rPr>
        <w:t>.</w:t>
      </w:r>
      <w:r w:rsidRPr="00770296">
        <w:rPr>
          <w:rFonts w:asciiTheme="majorHAnsi" w:hAnsiTheme="majorHAnsi"/>
          <w:sz w:val="20"/>
          <w:szCs w:val="20"/>
          <w:lang w:val="es-ES_tradnl"/>
        </w:rPr>
        <w:tab/>
      </w:r>
      <w:r w:rsidR="00A120D2" w:rsidRPr="00770296">
        <w:rPr>
          <w:rFonts w:asciiTheme="majorHAnsi" w:hAnsiTheme="majorHAnsi"/>
          <w:sz w:val="20"/>
          <w:szCs w:val="20"/>
          <w:lang w:val="es-ES_tradnl"/>
        </w:rPr>
        <w:t xml:space="preserve">Las Comunidades Bacajípare y Huitosachi acudieron a la jurisdicción </w:t>
      </w:r>
      <w:r w:rsidR="006475B3" w:rsidRPr="00770296">
        <w:rPr>
          <w:rFonts w:asciiTheme="majorHAnsi" w:hAnsiTheme="majorHAnsi"/>
          <w:sz w:val="20"/>
          <w:szCs w:val="20"/>
          <w:lang w:val="es-ES_tradnl"/>
        </w:rPr>
        <w:t xml:space="preserve">interna </w:t>
      </w:r>
      <w:r w:rsidR="00A120D2" w:rsidRPr="00770296">
        <w:rPr>
          <w:rFonts w:asciiTheme="majorHAnsi" w:hAnsiTheme="majorHAnsi"/>
          <w:sz w:val="20"/>
          <w:szCs w:val="20"/>
          <w:lang w:val="es-ES_tradnl"/>
        </w:rPr>
        <w:t xml:space="preserve">por vía de amparo </w:t>
      </w:r>
      <w:r w:rsidR="00B2338E" w:rsidRPr="00770296">
        <w:rPr>
          <w:rFonts w:asciiTheme="majorHAnsi" w:hAnsiTheme="majorHAnsi"/>
          <w:sz w:val="20"/>
          <w:szCs w:val="20"/>
          <w:lang w:val="es-ES_tradnl"/>
        </w:rPr>
        <w:t xml:space="preserve">en 2010 </w:t>
      </w:r>
      <w:r w:rsidR="00A120D2" w:rsidRPr="00770296">
        <w:rPr>
          <w:rFonts w:asciiTheme="majorHAnsi" w:hAnsiTheme="majorHAnsi"/>
          <w:sz w:val="20"/>
          <w:szCs w:val="20"/>
          <w:lang w:val="es-ES_tradnl"/>
        </w:rPr>
        <w:t>para reclamar la falta de consulta previa en la emisión del Decreto 409/96 I.P.O. y e</w:t>
      </w:r>
      <w:r w:rsidR="00EC20D6" w:rsidRPr="00770296">
        <w:rPr>
          <w:rFonts w:asciiTheme="majorHAnsi" w:hAnsiTheme="majorHAnsi"/>
          <w:sz w:val="20"/>
          <w:szCs w:val="20"/>
          <w:lang w:val="es-ES_tradnl"/>
        </w:rPr>
        <w:t>n</w:t>
      </w:r>
      <w:r w:rsidR="00A120D2" w:rsidRPr="00770296">
        <w:rPr>
          <w:rFonts w:asciiTheme="majorHAnsi" w:hAnsiTheme="majorHAnsi"/>
          <w:sz w:val="20"/>
          <w:szCs w:val="20"/>
          <w:lang w:val="es-ES_tradnl"/>
        </w:rPr>
        <w:t xml:space="preserve"> la firma del Convenio de Fideicomiso. Por su parte, la Comunidad Mogótavo promovió un</w:t>
      </w:r>
      <w:r w:rsidR="00152623" w:rsidRPr="00770296">
        <w:rPr>
          <w:rFonts w:asciiTheme="majorHAnsi" w:hAnsiTheme="majorHAnsi"/>
          <w:sz w:val="20"/>
          <w:szCs w:val="20"/>
          <w:lang w:val="es-ES_tradnl"/>
        </w:rPr>
        <w:t>a</w:t>
      </w:r>
      <w:r w:rsidR="00A120D2" w:rsidRPr="00770296">
        <w:rPr>
          <w:rFonts w:asciiTheme="majorHAnsi" w:hAnsiTheme="majorHAnsi"/>
          <w:sz w:val="20"/>
          <w:szCs w:val="20"/>
          <w:lang w:val="es-ES_tradnl"/>
        </w:rPr>
        <w:t xml:space="preserve"> con</w:t>
      </w:r>
      <w:r w:rsidR="00152623" w:rsidRPr="00770296">
        <w:rPr>
          <w:rFonts w:asciiTheme="majorHAnsi" w:hAnsiTheme="majorHAnsi"/>
          <w:sz w:val="20"/>
          <w:szCs w:val="20"/>
          <w:lang w:val="es-ES_tradnl"/>
        </w:rPr>
        <w:t>troversia</w:t>
      </w:r>
      <w:r w:rsidR="00A120D2" w:rsidRPr="00770296">
        <w:rPr>
          <w:rFonts w:asciiTheme="majorHAnsi" w:hAnsiTheme="majorHAnsi"/>
          <w:sz w:val="20"/>
          <w:szCs w:val="20"/>
          <w:lang w:val="es-ES_tradnl"/>
        </w:rPr>
        <w:t xml:space="preserve"> agrari</w:t>
      </w:r>
      <w:r w:rsidR="00152623" w:rsidRPr="00770296">
        <w:rPr>
          <w:rFonts w:asciiTheme="majorHAnsi" w:hAnsiTheme="majorHAnsi"/>
          <w:sz w:val="20"/>
          <w:szCs w:val="20"/>
          <w:lang w:val="es-ES_tradnl"/>
        </w:rPr>
        <w:t>a</w:t>
      </w:r>
      <w:r w:rsidR="00361EC8" w:rsidRPr="00770296">
        <w:rPr>
          <w:rFonts w:asciiTheme="majorHAnsi" w:hAnsiTheme="majorHAnsi"/>
          <w:sz w:val="20"/>
          <w:szCs w:val="20"/>
          <w:lang w:val="es-ES_tradnl"/>
        </w:rPr>
        <w:t xml:space="preserve"> ante el Tribunal Unitario Agrario del Distrito Cinco del estado de Chihuahua</w:t>
      </w:r>
      <w:r w:rsidR="00A120D2" w:rsidRPr="00770296">
        <w:rPr>
          <w:rFonts w:asciiTheme="majorHAnsi" w:hAnsiTheme="majorHAnsi"/>
          <w:sz w:val="20"/>
          <w:szCs w:val="20"/>
          <w:lang w:val="es-ES_tradnl"/>
        </w:rPr>
        <w:t>,</w:t>
      </w:r>
      <w:r w:rsidR="00C455FE" w:rsidRPr="00770296">
        <w:rPr>
          <w:rFonts w:asciiTheme="majorHAnsi" w:hAnsiTheme="majorHAnsi"/>
          <w:sz w:val="20"/>
          <w:szCs w:val="20"/>
          <w:lang w:val="es-ES_tradnl"/>
        </w:rPr>
        <w:t xml:space="preserve"> que, según información aportada por el Estado, fue admitido</w:t>
      </w:r>
      <w:r w:rsidR="00E07B6C" w:rsidRPr="00770296">
        <w:rPr>
          <w:rFonts w:asciiTheme="majorHAnsi" w:hAnsiTheme="majorHAnsi"/>
          <w:sz w:val="20"/>
          <w:szCs w:val="20"/>
          <w:lang w:val="es-ES_tradnl"/>
        </w:rPr>
        <w:t>,</w:t>
      </w:r>
      <w:r w:rsidR="00C455FE" w:rsidRPr="00770296">
        <w:rPr>
          <w:rFonts w:asciiTheme="majorHAnsi" w:hAnsiTheme="majorHAnsi"/>
          <w:sz w:val="20"/>
          <w:szCs w:val="20"/>
          <w:lang w:val="es-ES_tradnl"/>
        </w:rPr>
        <w:t xml:space="preserve"> </w:t>
      </w:r>
      <w:r w:rsidR="00A120D2" w:rsidRPr="00770296">
        <w:rPr>
          <w:rFonts w:asciiTheme="majorHAnsi" w:hAnsiTheme="majorHAnsi"/>
          <w:sz w:val="20"/>
          <w:szCs w:val="20"/>
          <w:lang w:val="es-ES_tradnl"/>
        </w:rPr>
        <w:t xml:space="preserve">cuyo resultado se desconoce. La demanda de amparo interpuesta por la Comunidad Bacajípare fue rechazada definitivamente el 9 de marzo de 2011 por la SCJN. En contraste, el recurso de amparo propuesto por la Comunidad Huitosachi fue concedido parcialmente y </w:t>
      </w:r>
      <w:r w:rsidR="00676696" w:rsidRPr="00770296">
        <w:rPr>
          <w:rFonts w:asciiTheme="majorHAnsi" w:hAnsiTheme="majorHAnsi"/>
          <w:sz w:val="20"/>
          <w:szCs w:val="20"/>
          <w:lang w:val="es-ES_tradnl"/>
        </w:rPr>
        <w:t>deriv</w:t>
      </w:r>
      <w:r w:rsidR="00A120D2" w:rsidRPr="00770296">
        <w:rPr>
          <w:rFonts w:asciiTheme="majorHAnsi" w:hAnsiTheme="majorHAnsi"/>
          <w:sz w:val="20"/>
          <w:szCs w:val="20"/>
          <w:lang w:val="es-ES_tradnl"/>
        </w:rPr>
        <w:t xml:space="preserve">ó </w:t>
      </w:r>
      <w:r w:rsidR="00676696" w:rsidRPr="00770296">
        <w:rPr>
          <w:rFonts w:asciiTheme="majorHAnsi" w:hAnsiTheme="majorHAnsi"/>
          <w:sz w:val="20"/>
          <w:szCs w:val="20"/>
          <w:lang w:val="es-ES_tradnl"/>
        </w:rPr>
        <w:t xml:space="preserve">en </w:t>
      </w:r>
      <w:r w:rsidR="00A120D2" w:rsidRPr="00770296">
        <w:rPr>
          <w:rFonts w:asciiTheme="majorHAnsi" w:hAnsiTheme="majorHAnsi"/>
          <w:sz w:val="20"/>
          <w:szCs w:val="20"/>
          <w:lang w:val="es-ES_tradnl"/>
        </w:rPr>
        <w:t>la creación del CCR. Frente a</w:t>
      </w:r>
      <w:r w:rsidR="00152623" w:rsidRPr="00770296">
        <w:rPr>
          <w:rFonts w:asciiTheme="majorHAnsi" w:hAnsiTheme="majorHAnsi"/>
          <w:sz w:val="20"/>
          <w:szCs w:val="20"/>
          <w:lang w:val="es-ES_tradnl"/>
        </w:rPr>
        <w:t xml:space="preserve"> </w:t>
      </w:r>
      <w:r w:rsidR="00A120D2" w:rsidRPr="00770296">
        <w:rPr>
          <w:rFonts w:asciiTheme="majorHAnsi" w:hAnsiTheme="majorHAnsi"/>
          <w:sz w:val="20"/>
          <w:szCs w:val="20"/>
          <w:lang w:val="es-ES_tradnl"/>
        </w:rPr>
        <w:t>l</w:t>
      </w:r>
      <w:r w:rsidR="00152623" w:rsidRPr="00770296">
        <w:rPr>
          <w:rFonts w:asciiTheme="majorHAnsi" w:hAnsiTheme="majorHAnsi"/>
          <w:sz w:val="20"/>
          <w:szCs w:val="20"/>
          <w:lang w:val="es-ES_tradnl"/>
        </w:rPr>
        <w:t>a</w:t>
      </w:r>
      <w:r w:rsidR="00A120D2" w:rsidRPr="00770296">
        <w:rPr>
          <w:rFonts w:asciiTheme="majorHAnsi" w:hAnsiTheme="majorHAnsi"/>
          <w:sz w:val="20"/>
          <w:szCs w:val="20"/>
          <w:lang w:val="es-ES_tradnl"/>
        </w:rPr>
        <w:t xml:space="preserve"> con</w:t>
      </w:r>
      <w:r w:rsidR="00152623" w:rsidRPr="00770296">
        <w:rPr>
          <w:rFonts w:asciiTheme="majorHAnsi" w:hAnsiTheme="majorHAnsi"/>
          <w:sz w:val="20"/>
          <w:szCs w:val="20"/>
          <w:lang w:val="es-ES_tradnl"/>
        </w:rPr>
        <w:t>troversia</w:t>
      </w:r>
      <w:r w:rsidR="00A120D2" w:rsidRPr="00770296">
        <w:rPr>
          <w:rFonts w:asciiTheme="majorHAnsi" w:hAnsiTheme="majorHAnsi"/>
          <w:sz w:val="20"/>
          <w:szCs w:val="20"/>
          <w:lang w:val="es-ES_tradnl"/>
        </w:rPr>
        <w:t xml:space="preserve"> agrari</w:t>
      </w:r>
      <w:r w:rsidR="00152623" w:rsidRPr="00770296">
        <w:rPr>
          <w:rFonts w:asciiTheme="majorHAnsi" w:hAnsiTheme="majorHAnsi"/>
          <w:sz w:val="20"/>
          <w:szCs w:val="20"/>
          <w:lang w:val="es-ES_tradnl"/>
        </w:rPr>
        <w:t>a</w:t>
      </w:r>
      <w:r w:rsidR="00A120D2" w:rsidRPr="00770296">
        <w:rPr>
          <w:rFonts w:asciiTheme="majorHAnsi" w:hAnsiTheme="majorHAnsi"/>
          <w:sz w:val="20"/>
          <w:szCs w:val="20"/>
          <w:lang w:val="es-ES_tradnl"/>
        </w:rPr>
        <w:t xml:space="preserve"> promovid</w:t>
      </w:r>
      <w:r w:rsidR="00152623" w:rsidRPr="00770296">
        <w:rPr>
          <w:rFonts w:asciiTheme="majorHAnsi" w:hAnsiTheme="majorHAnsi"/>
          <w:sz w:val="20"/>
          <w:szCs w:val="20"/>
          <w:lang w:val="es-ES_tradnl"/>
        </w:rPr>
        <w:t>a</w:t>
      </w:r>
      <w:r w:rsidR="00A120D2" w:rsidRPr="00770296">
        <w:rPr>
          <w:rFonts w:asciiTheme="majorHAnsi" w:hAnsiTheme="majorHAnsi"/>
          <w:sz w:val="20"/>
          <w:szCs w:val="20"/>
          <w:lang w:val="es-ES_tradnl"/>
        </w:rPr>
        <w:t xml:space="preserve"> por la Comunidad de Mogótavo, </w:t>
      </w:r>
      <w:r w:rsidR="00D54F3B" w:rsidRPr="00770296">
        <w:rPr>
          <w:rFonts w:asciiTheme="majorHAnsi" w:hAnsiTheme="majorHAnsi"/>
          <w:sz w:val="20"/>
          <w:szCs w:val="20"/>
          <w:lang w:val="es-ES_tradnl"/>
        </w:rPr>
        <w:t xml:space="preserve">y </w:t>
      </w:r>
      <w:r w:rsidR="00A120D2" w:rsidRPr="00770296">
        <w:rPr>
          <w:rFonts w:asciiTheme="majorHAnsi" w:hAnsiTheme="majorHAnsi"/>
          <w:sz w:val="20"/>
          <w:szCs w:val="20"/>
          <w:lang w:val="es-ES_tradnl"/>
        </w:rPr>
        <w:t>ante la falta de información actualizada sobre el resultado del proceso, la Comisión estima aplicable la excepción de retardo injustificado en la resolución definitiva de dicho recurso, en los términos establecidos en el artículo 46.2 (c) de la Convención Americana.</w:t>
      </w:r>
    </w:p>
    <w:p w14:paraId="2AD8B68C" w14:textId="77777777" w:rsidR="00FD6D2D" w:rsidRDefault="00FA73C6" w:rsidP="539BDF0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
        </w:rPr>
      </w:pPr>
      <w:r w:rsidRPr="539BDF0C">
        <w:rPr>
          <w:rFonts w:asciiTheme="majorHAnsi" w:hAnsiTheme="majorHAnsi"/>
          <w:sz w:val="20"/>
          <w:szCs w:val="20"/>
          <w:lang w:val="es-ES"/>
        </w:rPr>
        <w:t>3</w:t>
      </w:r>
      <w:r w:rsidR="00F31772">
        <w:rPr>
          <w:rFonts w:asciiTheme="majorHAnsi" w:hAnsiTheme="majorHAnsi"/>
          <w:sz w:val="20"/>
          <w:szCs w:val="20"/>
          <w:lang w:val="es-ES"/>
        </w:rPr>
        <w:t>3</w:t>
      </w:r>
      <w:r w:rsidRPr="539BDF0C">
        <w:rPr>
          <w:rFonts w:asciiTheme="majorHAnsi" w:hAnsiTheme="majorHAnsi"/>
          <w:sz w:val="20"/>
          <w:szCs w:val="20"/>
          <w:lang w:val="es-ES"/>
        </w:rPr>
        <w:t>.</w:t>
      </w:r>
      <w:r w:rsidRPr="002C52A5">
        <w:rPr>
          <w:rFonts w:asciiTheme="majorHAnsi" w:hAnsiTheme="majorHAnsi"/>
          <w:sz w:val="20"/>
          <w:szCs w:val="20"/>
          <w:lang w:val="es-ES_tradnl"/>
        </w:rPr>
        <w:tab/>
      </w:r>
      <w:r w:rsidR="003D5EDA" w:rsidRPr="539BDF0C">
        <w:rPr>
          <w:rFonts w:asciiTheme="majorHAnsi" w:hAnsiTheme="majorHAnsi"/>
          <w:sz w:val="20"/>
          <w:szCs w:val="20"/>
          <w:lang w:val="es-ES"/>
        </w:rPr>
        <w:t xml:space="preserve">Con </w:t>
      </w:r>
      <w:r w:rsidR="00946146" w:rsidRPr="539BDF0C">
        <w:rPr>
          <w:rFonts w:asciiTheme="majorHAnsi" w:hAnsiTheme="majorHAnsi"/>
          <w:sz w:val="20"/>
          <w:szCs w:val="20"/>
          <w:lang w:val="es-ES"/>
        </w:rPr>
        <w:t xml:space="preserve">relación </w:t>
      </w:r>
      <w:r w:rsidR="003D5EDA" w:rsidRPr="539BDF0C">
        <w:rPr>
          <w:rFonts w:asciiTheme="majorHAnsi" w:hAnsiTheme="majorHAnsi"/>
          <w:sz w:val="20"/>
          <w:szCs w:val="20"/>
          <w:lang w:val="es-ES"/>
        </w:rPr>
        <w:t>a</w:t>
      </w:r>
      <w:r w:rsidR="00946146" w:rsidRPr="539BDF0C">
        <w:rPr>
          <w:rFonts w:asciiTheme="majorHAnsi" w:hAnsiTheme="majorHAnsi"/>
          <w:sz w:val="20"/>
          <w:szCs w:val="20"/>
          <w:lang w:val="es-ES"/>
        </w:rPr>
        <w:t xml:space="preserve">l recurso de amparo, la Comisión nota que éste resultó ser un mecanismo idóneo </w:t>
      </w:r>
      <w:r w:rsidR="006E045E" w:rsidRPr="539BDF0C">
        <w:rPr>
          <w:rFonts w:asciiTheme="majorHAnsi" w:hAnsiTheme="majorHAnsi"/>
          <w:sz w:val="20"/>
          <w:szCs w:val="20"/>
          <w:lang w:val="es-ES"/>
        </w:rPr>
        <w:t xml:space="preserve">para plantear la violación alegada por la ausencia de consulta previa, toda vez que fue concedido parcialmente a favor de la Comunidad Huitosachi el </w:t>
      </w:r>
      <w:r w:rsidR="00F25B1D" w:rsidRPr="539BDF0C">
        <w:rPr>
          <w:rFonts w:asciiTheme="majorHAnsi" w:hAnsiTheme="majorHAnsi"/>
          <w:sz w:val="20"/>
          <w:szCs w:val="20"/>
          <w:lang w:val="es-ES"/>
        </w:rPr>
        <w:t>14 de marzo de 2012</w:t>
      </w:r>
      <w:r w:rsidR="00370441" w:rsidRPr="539BDF0C">
        <w:rPr>
          <w:rFonts w:asciiTheme="majorHAnsi" w:hAnsiTheme="majorHAnsi"/>
          <w:sz w:val="20"/>
          <w:szCs w:val="20"/>
          <w:lang w:val="es-ES"/>
        </w:rPr>
        <w:t xml:space="preserve">. </w:t>
      </w:r>
      <w:r w:rsidR="00473F8A" w:rsidRPr="539BDF0C">
        <w:rPr>
          <w:rFonts w:asciiTheme="majorHAnsi" w:hAnsiTheme="majorHAnsi"/>
          <w:sz w:val="20"/>
          <w:szCs w:val="20"/>
          <w:lang w:val="es-ES"/>
        </w:rPr>
        <w:t>Aunque para la Comunidad de Bacajípare el recurso fue rechazado por improcedente, la CIDH considera que el resultado desfavorable no demuestra en sí mismo la falta de idoneidad de</w:t>
      </w:r>
      <w:r w:rsidR="008A5601" w:rsidRPr="539BDF0C">
        <w:rPr>
          <w:rFonts w:asciiTheme="majorHAnsi" w:hAnsiTheme="majorHAnsi"/>
          <w:sz w:val="20"/>
          <w:szCs w:val="20"/>
          <w:lang w:val="es-ES"/>
        </w:rPr>
        <w:t>l</w:t>
      </w:r>
      <w:r w:rsidR="00473F8A" w:rsidRPr="539BDF0C">
        <w:rPr>
          <w:rFonts w:asciiTheme="majorHAnsi" w:hAnsiTheme="majorHAnsi"/>
          <w:sz w:val="20"/>
          <w:szCs w:val="20"/>
          <w:lang w:val="es-ES"/>
        </w:rPr>
        <w:t xml:space="preserve"> recurso</w:t>
      </w:r>
      <w:r w:rsidR="006C6DD7" w:rsidRPr="539BDF0C">
        <w:rPr>
          <w:rStyle w:val="FootnoteReference"/>
          <w:rFonts w:asciiTheme="majorHAnsi" w:hAnsiTheme="majorHAnsi"/>
          <w:sz w:val="20"/>
          <w:szCs w:val="20"/>
          <w:lang w:val="es-ES"/>
        </w:rPr>
        <w:footnoteReference w:id="8"/>
      </w:r>
      <w:r w:rsidR="00473F8A" w:rsidRPr="539BDF0C">
        <w:rPr>
          <w:rFonts w:asciiTheme="majorHAnsi" w:hAnsiTheme="majorHAnsi"/>
          <w:sz w:val="20"/>
          <w:szCs w:val="20"/>
          <w:lang w:val="es-ES"/>
        </w:rPr>
        <w:t>.</w:t>
      </w:r>
      <w:r w:rsidR="001F74D2" w:rsidRPr="539BDF0C">
        <w:rPr>
          <w:rFonts w:asciiTheme="majorHAnsi" w:hAnsiTheme="majorHAnsi"/>
          <w:sz w:val="20"/>
          <w:szCs w:val="20"/>
          <w:lang w:val="es-ES"/>
        </w:rPr>
        <w:t xml:space="preserve"> Bajo este entendido, la Comisión estima que ambas comunidades presentaron su reclamo ante los tribunales domésticos a través de un recurso que pud</w:t>
      </w:r>
      <w:r w:rsidR="008A5601" w:rsidRPr="539BDF0C">
        <w:rPr>
          <w:rFonts w:asciiTheme="majorHAnsi" w:hAnsiTheme="majorHAnsi"/>
          <w:sz w:val="20"/>
          <w:szCs w:val="20"/>
          <w:lang w:val="es-ES"/>
        </w:rPr>
        <w:t>o</w:t>
      </w:r>
      <w:r w:rsidR="001F74D2" w:rsidRPr="539BDF0C">
        <w:rPr>
          <w:rFonts w:asciiTheme="majorHAnsi" w:hAnsiTheme="majorHAnsi"/>
          <w:sz w:val="20"/>
          <w:szCs w:val="20"/>
          <w:lang w:val="es-ES"/>
        </w:rPr>
        <w:t xml:space="preserve"> </w:t>
      </w:r>
      <w:r w:rsidR="008A5601" w:rsidRPr="539BDF0C">
        <w:rPr>
          <w:rFonts w:asciiTheme="majorHAnsi" w:hAnsiTheme="majorHAnsi"/>
          <w:sz w:val="20"/>
          <w:szCs w:val="20"/>
          <w:lang w:val="es-ES"/>
        </w:rPr>
        <w:t xml:space="preserve">ser </w:t>
      </w:r>
      <w:r w:rsidR="001F74D2" w:rsidRPr="539BDF0C">
        <w:rPr>
          <w:rFonts w:asciiTheme="majorHAnsi" w:hAnsiTheme="majorHAnsi"/>
          <w:sz w:val="20"/>
          <w:szCs w:val="20"/>
          <w:lang w:val="es-ES"/>
        </w:rPr>
        <w:t xml:space="preserve">idóneo y eficaz para remediar la situación denunciada. </w:t>
      </w:r>
      <w:r w:rsidR="00B52847" w:rsidRPr="539BDF0C">
        <w:rPr>
          <w:rFonts w:asciiTheme="majorHAnsi" w:hAnsiTheme="majorHAnsi"/>
          <w:sz w:val="20"/>
          <w:szCs w:val="20"/>
          <w:lang w:val="es-ES"/>
        </w:rPr>
        <w:t xml:space="preserve">Frente a la Comunidad Huitosachi, la CIDH considera que la decisión </w:t>
      </w:r>
      <w:r w:rsidR="00541233" w:rsidRPr="539BDF0C">
        <w:rPr>
          <w:rFonts w:asciiTheme="majorHAnsi" w:hAnsiTheme="majorHAnsi"/>
          <w:sz w:val="20"/>
          <w:szCs w:val="20"/>
          <w:lang w:val="es-ES"/>
        </w:rPr>
        <w:t xml:space="preserve">definitiva </w:t>
      </w:r>
      <w:r w:rsidR="00B52847" w:rsidRPr="539BDF0C">
        <w:rPr>
          <w:rFonts w:asciiTheme="majorHAnsi" w:hAnsiTheme="majorHAnsi"/>
          <w:sz w:val="20"/>
          <w:szCs w:val="20"/>
          <w:lang w:val="es-ES"/>
        </w:rPr>
        <w:t xml:space="preserve">que agotó el recurso de amparo </w:t>
      </w:r>
      <w:r w:rsidR="00541233" w:rsidRPr="539BDF0C">
        <w:rPr>
          <w:rFonts w:asciiTheme="majorHAnsi" w:hAnsiTheme="majorHAnsi"/>
          <w:sz w:val="20"/>
          <w:szCs w:val="20"/>
          <w:lang w:val="es-ES"/>
        </w:rPr>
        <w:t>interpuesto por dicha comunidad</w:t>
      </w:r>
      <w:r w:rsidR="00B52847" w:rsidRPr="539BDF0C">
        <w:rPr>
          <w:rFonts w:asciiTheme="majorHAnsi" w:hAnsiTheme="majorHAnsi"/>
          <w:sz w:val="20"/>
          <w:szCs w:val="20"/>
          <w:lang w:val="es-ES"/>
        </w:rPr>
        <w:t xml:space="preserve"> </w:t>
      </w:r>
      <w:r w:rsidR="00541233" w:rsidRPr="539BDF0C">
        <w:rPr>
          <w:rFonts w:asciiTheme="majorHAnsi" w:hAnsiTheme="majorHAnsi"/>
          <w:sz w:val="20"/>
          <w:szCs w:val="20"/>
          <w:lang w:val="es-ES"/>
        </w:rPr>
        <w:t>fue la proferida e</w:t>
      </w:r>
      <w:r w:rsidR="00B52847" w:rsidRPr="539BDF0C">
        <w:rPr>
          <w:rFonts w:asciiTheme="majorHAnsi" w:hAnsiTheme="majorHAnsi"/>
          <w:sz w:val="20"/>
          <w:szCs w:val="20"/>
          <w:lang w:val="es-ES"/>
        </w:rPr>
        <w:t xml:space="preserve">l 28 de marzo de 2019 </w:t>
      </w:r>
      <w:r w:rsidR="00541233" w:rsidRPr="539BDF0C">
        <w:rPr>
          <w:rFonts w:asciiTheme="majorHAnsi" w:hAnsiTheme="majorHAnsi"/>
          <w:sz w:val="20"/>
          <w:szCs w:val="20"/>
          <w:lang w:val="es-ES"/>
        </w:rPr>
        <w:t xml:space="preserve">por </w:t>
      </w:r>
      <w:r w:rsidR="00B52847" w:rsidRPr="539BDF0C">
        <w:rPr>
          <w:rFonts w:asciiTheme="majorHAnsi" w:hAnsiTheme="majorHAnsi"/>
          <w:sz w:val="20"/>
          <w:szCs w:val="20"/>
          <w:lang w:val="es-ES"/>
        </w:rPr>
        <w:t xml:space="preserve">el </w:t>
      </w:r>
      <w:r w:rsidR="00B52847" w:rsidRPr="539BDF0C">
        <w:rPr>
          <w:rFonts w:asciiTheme="majorHAnsi" w:hAnsiTheme="majorHAnsi"/>
          <w:sz w:val="20"/>
          <w:szCs w:val="20"/>
          <w:lang w:val="es-ES"/>
        </w:rPr>
        <w:lastRenderedPageBreak/>
        <w:t>Juzgado Octavo de Distrito de Chihuahua</w:t>
      </w:r>
      <w:r w:rsidR="00541233" w:rsidRPr="539BDF0C">
        <w:rPr>
          <w:rFonts w:asciiTheme="majorHAnsi" w:hAnsiTheme="majorHAnsi"/>
          <w:sz w:val="20"/>
          <w:szCs w:val="20"/>
          <w:lang w:val="es-ES"/>
        </w:rPr>
        <w:t>, mediante la cual</w:t>
      </w:r>
      <w:r w:rsidR="00B52847" w:rsidRPr="539BDF0C">
        <w:rPr>
          <w:rFonts w:asciiTheme="majorHAnsi" w:hAnsiTheme="majorHAnsi"/>
          <w:sz w:val="20"/>
          <w:szCs w:val="20"/>
          <w:lang w:val="es-ES"/>
        </w:rPr>
        <w:t xml:space="preserve"> dio por cumplida la sentencia </w:t>
      </w:r>
      <w:r w:rsidR="00541233" w:rsidRPr="539BDF0C">
        <w:rPr>
          <w:rFonts w:asciiTheme="majorHAnsi" w:hAnsiTheme="majorHAnsi"/>
          <w:sz w:val="20"/>
          <w:szCs w:val="20"/>
          <w:lang w:val="es-ES"/>
        </w:rPr>
        <w:t>dicta</w:t>
      </w:r>
      <w:r w:rsidR="00B52847" w:rsidRPr="539BDF0C">
        <w:rPr>
          <w:rFonts w:asciiTheme="majorHAnsi" w:hAnsiTheme="majorHAnsi"/>
          <w:sz w:val="20"/>
          <w:szCs w:val="20"/>
          <w:lang w:val="es-ES"/>
        </w:rPr>
        <w:t>da por la SCJN</w:t>
      </w:r>
      <w:r w:rsidR="00541233" w:rsidRPr="539BDF0C">
        <w:rPr>
          <w:rFonts w:asciiTheme="majorHAnsi" w:hAnsiTheme="majorHAnsi"/>
          <w:sz w:val="20"/>
          <w:szCs w:val="20"/>
          <w:lang w:val="es-ES"/>
        </w:rPr>
        <w:t xml:space="preserve">. En vista de que la petición fue presentada </w:t>
      </w:r>
      <w:r w:rsidR="00B52847" w:rsidRPr="539BDF0C">
        <w:rPr>
          <w:rFonts w:asciiTheme="majorHAnsi" w:hAnsiTheme="majorHAnsi"/>
          <w:sz w:val="20"/>
          <w:szCs w:val="20"/>
          <w:lang w:val="es-ES"/>
        </w:rPr>
        <w:t xml:space="preserve">el 12 de noviembre de 2012, </w:t>
      </w:r>
      <w:r w:rsidR="000E39D0" w:rsidRPr="539BDF0C">
        <w:rPr>
          <w:rFonts w:asciiTheme="majorHAnsi" w:hAnsiTheme="majorHAnsi"/>
          <w:sz w:val="20"/>
          <w:szCs w:val="20"/>
          <w:lang w:val="es-ES"/>
        </w:rPr>
        <w:t>la Comisión concluye que la presente petición cumple con los requisitos del artículo 46.1(a) y (b) de la Convención Americana con respecto a la Comunidad Huitosachi sobre el reclamo de falta de consulta previa, libre e informada.</w:t>
      </w:r>
    </w:p>
    <w:p w14:paraId="7D537A5F" w14:textId="3EA47F88" w:rsidR="001F74D2" w:rsidRPr="00770296" w:rsidRDefault="00FD6D2D" w:rsidP="539BDF0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
        </w:rPr>
      </w:pPr>
      <w:r>
        <w:rPr>
          <w:rFonts w:asciiTheme="majorHAnsi" w:hAnsiTheme="majorHAnsi"/>
          <w:sz w:val="20"/>
          <w:szCs w:val="20"/>
          <w:lang w:val="es-ES"/>
        </w:rPr>
        <w:t>34.</w:t>
      </w:r>
      <w:r>
        <w:rPr>
          <w:rFonts w:asciiTheme="majorHAnsi" w:hAnsiTheme="majorHAnsi"/>
          <w:sz w:val="20"/>
          <w:szCs w:val="20"/>
          <w:lang w:val="es-ES"/>
        </w:rPr>
        <w:tab/>
      </w:r>
      <w:r w:rsidR="005637B0" w:rsidRPr="539BDF0C">
        <w:rPr>
          <w:rFonts w:asciiTheme="majorHAnsi" w:hAnsiTheme="majorHAnsi"/>
          <w:sz w:val="20"/>
          <w:szCs w:val="20"/>
          <w:lang w:val="es-ES"/>
        </w:rPr>
        <w:t xml:space="preserve">La Comisión tiene presente que el recurso interpuesto por la </w:t>
      </w:r>
      <w:r w:rsidR="00120711">
        <w:rPr>
          <w:rFonts w:asciiTheme="majorHAnsi" w:hAnsiTheme="majorHAnsi"/>
          <w:sz w:val="20"/>
          <w:szCs w:val="20"/>
          <w:lang w:val="es-ES"/>
        </w:rPr>
        <w:t>C</w:t>
      </w:r>
      <w:r w:rsidR="005637B0" w:rsidRPr="539BDF0C">
        <w:rPr>
          <w:rFonts w:asciiTheme="majorHAnsi" w:hAnsiTheme="majorHAnsi"/>
          <w:sz w:val="20"/>
          <w:szCs w:val="20"/>
          <w:lang w:val="es-ES"/>
        </w:rPr>
        <w:t xml:space="preserve">omunidad de Bacajípare fue rechazado un año y ocho meses antes de interponer la petición ante </w:t>
      </w:r>
      <w:r>
        <w:rPr>
          <w:rFonts w:asciiTheme="majorHAnsi" w:hAnsiTheme="majorHAnsi"/>
          <w:sz w:val="20"/>
          <w:szCs w:val="20"/>
          <w:lang w:val="es-ES"/>
        </w:rPr>
        <w:t xml:space="preserve">el </w:t>
      </w:r>
      <w:r w:rsidR="005637B0" w:rsidRPr="539BDF0C">
        <w:rPr>
          <w:rFonts w:asciiTheme="majorHAnsi" w:hAnsiTheme="majorHAnsi"/>
          <w:sz w:val="20"/>
          <w:szCs w:val="20"/>
          <w:lang w:val="es-ES"/>
        </w:rPr>
        <w:t>S</w:t>
      </w:r>
      <w:r>
        <w:rPr>
          <w:rFonts w:asciiTheme="majorHAnsi" w:hAnsiTheme="majorHAnsi"/>
          <w:sz w:val="20"/>
          <w:szCs w:val="20"/>
          <w:lang w:val="es-ES"/>
        </w:rPr>
        <w:t xml:space="preserve">istema </w:t>
      </w:r>
      <w:r w:rsidR="005637B0" w:rsidRPr="539BDF0C">
        <w:rPr>
          <w:rFonts w:asciiTheme="majorHAnsi" w:hAnsiTheme="majorHAnsi"/>
          <w:sz w:val="20"/>
          <w:szCs w:val="20"/>
          <w:lang w:val="es-ES"/>
        </w:rPr>
        <w:t>I</w:t>
      </w:r>
      <w:r>
        <w:rPr>
          <w:rFonts w:asciiTheme="majorHAnsi" w:hAnsiTheme="majorHAnsi"/>
          <w:sz w:val="20"/>
          <w:szCs w:val="20"/>
          <w:lang w:val="es-ES"/>
        </w:rPr>
        <w:t>nteramericano</w:t>
      </w:r>
      <w:r w:rsidR="005637B0" w:rsidRPr="539BDF0C">
        <w:rPr>
          <w:rFonts w:asciiTheme="majorHAnsi" w:hAnsiTheme="majorHAnsi"/>
          <w:sz w:val="20"/>
          <w:szCs w:val="20"/>
          <w:lang w:val="es-ES"/>
        </w:rPr>
        <w:t xml:space="preserve">. Sin embargo, además de observar que el recurso tenía el mismo fundamento que el interpuesto por la Comunidad Huitosachi, </w:t>
      </w:r>
      <w:r w:rsidR="003A372B">
        <w:rPr>
          <w:rFonts w:asciiTheme="majorHAnsi" w:hAnsiTheme="majorHAnsi"/>
          <w:sz w:val="20"/>
          <w:szCs w:val="20"/>
          <w:lang w:val="es-ES"/>
        </w:rPr>
        <w:t xml:space="preserve">entiende </w:t>
      </w:r>
      <w:r w:rsidR="005637B0" w:rsidRPr="539BDF0C">
        <w:rPr>
          <w:rFonts w:asciiTheme="majorHAnsi" w:hAnsiTheme="majorHAnsi"/>
          <w:sz w:val="20"/>
          <w:szCs w:val="20"/>
          <w:lang w:val="es-ES"/>
        </w:rPr>
        <w:t xml:space="preserve">que las presuntas víctimas son tres comunidades pertenecientes a un mismo pueblo indígena que ocupan ancestralmente un </w:t>
      </w:r>
      <w:r w:rsidR="0194E78E" w:rsidRPr="539BDF0C">
        <w:rPr>
          <w:rFonts w:asciiTheme="majorHAnsi" w:hAnsiTheme="majorHAnsi"/>
          <w:sz w:val="20"/>
          <w:szCs w:val="20"/>
          <w:lang w:val="es-ES"/>
        </w:rPr>
        <w:t>m</w:t>
      </w:r>
      <w:r w:rsidR="005637B0" w:rsidRPr="539BDF0C">
        <w:rPr>
          <w:rFonts w:asciiTheme="majorHAnsi" w:hAnsiTheme="majorHAnsi"/>
          <w:sz w:val="20"/>
          <w:szCs w:val="20"/>
          <w:lang w:val="es-ES"/>
        </w:rPr>
        <w:t>ismo territorio y que las alegaciones corresponden a los mismos hechos, en consecuencia, el análisis de fondo se realizará desde una dimensión colectiva</w:t>
      </w:r>
      <w:r w:rsidR="005637B0" w:rsidRPr="539BDF0C">
        <w:rPr>
          <w:rFonts w:asciiTheme="majorHAnsi" w:hAnsiTheme="majorHAnsi"/>
          <w:sz w:val="20"/>
          <w:szCs w:val="20"/>
          <w:lang w:val="es-CO"/>
        </w:rPr>
        <w:t xml:space="preserve"> porque los pueblos y comunidades indígenas o tribales, cohesionados por sus particulares formas de vida e identidad, ejercen algunos derechos reconocidos por la Convención desde una dimensión colectiva</w:t>
      </w:r>
      <w:r w:rsidR="005637B0" w:rsidRPr="539BDF0C">
        <w:rPr>
          <w:rFonts w:asciiTheme="majorHAnsi" w:hAnsiTheme="majorHAnsi"/>
          <w:sz w:val="20"/>
          <w:szCs w:val="20"/>
          <w:vertAlign w:val="superscript"/>
          <w:lang w:val="es-ES"/>
        </w:rPr>
        <w:t xml:space="preserve"> </w:t>
      </w:r>
      <w:r w:rsidR="005637B0" w:rsidRPr="005637B0">
        <w:rPr>
          <w:rFonts w:asciiTheme="majorHAnsi" w:hAnsiTheme="majorHAnsi"/>
          <w:sz w:val="20"/>
          <w:szCs w:val="20"/>
          <w:vertAlign w:val="superscript"/>
          <w:lang w:val="es-ES_tradnl"/>
        </w:rPr>
        <w:footnoteReference w:id="9"/>
      </w:r>
      <w:r w:rsidR="005637B0" w:rsidRPr="539BDF0C">
        <w:rPr>
          <w:rFonts w:asciiTheme="majorHAnsi" w:hAnsiTheme="majorHAnsi"/>
          <w:sz w:val="20"/>
          <w:szCs w:val="20"/>
          <w:lang w:val="es-ES"/>
        </w:rPr>
        <w:t>.</w:t>
      </w:r>
    </w:p>
    <w:p w14:paraId="4B38ECE2" w14:textId="459936C9" w:rsidR="00016CCA" w:rsidRPr="00770296" w:rsidRDefault="00016CCA" w:rsidP="00016CC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770296">
        <w:rPr>
          <w:rFonts w:asciiTheme="majorHAnsi" w:hAnsiTheme="majorHAnsi"/>
          <w:sz w:val="20"/>
          <w:szCs w:val="20"/>
          <w:lang w:val="es-ES_tradnl"/>
        </w:rPr>
        <w:t>3</w:t>
      </w:r>
      <w:r w:rsidR="003A372B">
        <w:rPr>
          <w:rFonts w:asciiTheme="majorHAnsi" w:hAnsiTheme="majorHAnsi"/>
          <w:sz w:val="20"/>
          <w:szCs w:val="20"/>
          <w:lang w:val="es-ES_tradnl"/>
        </w:rPr>
        <w:t>5</w:t>
      </w:r>
      <w:r w:rsidRPr="00770296">
        <w:rPr>
          <w:rFonts w:asciiTheme="majorHAnsi" w:hAnsiTheme="majorHAnsi"/>
          <w:sz w:val="20"/>
          <w:szCs w:val="20"/>
          <w:lang w:val="es-ES_tradnl"/>
        </w:rPr>
        <w:t>.</w:t>
      </w:r>
      <w:r w:rsidRPr="00770296">
        <w:rPr>
          <w:rFonts w:asciiTheme="majorHAnsi" w:hAnsiTheme="majorHAnsi"/>
          <w:sz w:val="20"/>
          <w:szCs w:val="20"/>
          <w:lang w:val="es-ES_tradnl"/>
        </w:rPr>
        <w:tab/>
        <w:t xml:space="preserve">Sin perjuicio de lo anterior, la Comisión advierte que la Comunidad Huitosachi agotó el mecanismo público de acceso a la información y su posterior recurso de revisión ante el Instituto Chihuahuense de Transparencia y Acceso a la Información Pública y ante el Juzgado Octavo del Distrito en septiembre de 2013. La petición de información fue denegada porque la información solicitada adquirió carácter reservado por medio del Acuerdo no. 01/2013 expedido por el Comité de Información de la Secretaría de Economía de la gobernación de Chihuahua. Si bien las autoridades domésticas ordenaron la entrega de la información solicitada, la comunidad aduce que esta </w:t>
      </w:r>
      <w:r w:rsidR="005076AD" w:rsidRPr="00770296">
        <w:rPr>
          <w:rFonts w:asciiTheme="majorHAnsi" w:hAnsiTheme="majorHAnsi"/>
          <w:sz w:val="20"/>
          <w:szCs w:val="20"/>
          <w:lang w:val="es-ES_tradnl"/>
        </w:rPr>
        <w:t>orden</w:t>
      </w:r>
      <w:r w:rsidRPr="00770296">
        <w:rPr>
          <w:rFonts w:asciiTheme="majorHAnsi" w:hAnsiTheme="majorHAnsi"/>
          <w:sz w:val="20"/>
          <w:szCs w:val="20"/>
          <w:lang w:val="es-ES_tradnl"/>
        </w:rPr>
        <w:t xml:space="preserve"> no fue cumplida. En consecuencia, la CIDH estima que procede analizar la posible violación del derecho al acceso a la información </w:t>
      </w:r>
      <w:r w:rsidR="001A3B1F" w:rsidRPr="00770296">
        <w:rPr>
          <w:rFonts w:asciiTheme="majorHAnsi" w:hAnsiTheme="majorHAnsi"/>
          <w:sz w:val="20"/>
          <w:szCs w:val="20"/>
          <w:lang w:val="es-ES_tradnl"/>
        </w:rPr>
        <w:t xml:space="preserve">y del acceso a la justicia </w:t>
      </w:r>
      <w:r w:rsidRPr="00770296">
        <w:rPr>
          <w:rFonts w:asciiTheme="majorHAnsi" w:hAnsiTheme="majorHAnsi"/>
          <w:sz w:val="20"/>
          <w:szCs w:val="20"/>
          <w:lang w:val="es-ES_tradnl"/>
        </w:rPr>
        <w:t>en perjuicio de la Comunidad Huitosachi</w:t>
      </w:r>
      <w:r w:rsidR="001A3B1F" w:rsidRPr="00770296">
        <w:rPr>
          <w:rFonts w:asciiTheme="majorHAnsi" w:hAnsiTheme="majorHAnsi"/>
          <w:sz w:val="20"/>
          <w:szCs w:val="20"/>
          <w:lang w:val="es-ES_tradnl"/>
        </w:rPr>
        <w:t>,</w:t>
      </w:r>
      <w:r w:rsidR="007E6914" w:rsidRPr="00770296">
        <w:rPr>
          <w:rFonts w:asciiTheme="majorHAnsi" w:hAnsiTheme="majorHAnsi"/>
          <w:sz w:val="20"/>
          <w:szCs w:val="20"/>
          <w:lang w:val="es-ES_tradnl"/>
        </w:rPr>
        <w:t xml:space="preserve"> </w:t>
      </w:r>
      <w:r w:rsidRPr="00770296">
        <w:rPr>
          <w:rFonts w:asciiTheme="majorHAnsi" w:hAnsiTheme="majorHAnsi"/>
          <w:sz w:val="20"/>
          <w:szCs w:val="20"/>
          <w:lang w:val="es-ES_tradnl"/>
        </w:rPr>
        <w:t xml:space="preserve">en </w:t>
      </w:r>
      <w:r w:rsidR="00B516B9" w:rsidRPr="00770296">
        <w:rPr>
          <w:rFonts w:asciiTheme="majorHAnsi" w:hAnsiTheme="majorHAnsi"/>
          <w:sz w:val="20"/>
          <w:szCs w:val="20"/>
          <w:lang w:val="es-ES_tradnl"/>
        </w:rPr>
        <w:t>tanto agotaron el mecanismo de acceso a la información</w:t>
      </w:r>
      <w:r w:rsidRPr="00770296">
        <w:rPr>
          <w:rFonts w:asciiTheme="majorHAnsi" w:hAnsiTheme="majorHAnsi"/>
          <w:sz w:val="20"/>
          <w:szCs w:val="20"/>
          <w:lang w:val="es-ES_tradnl"/>
        </w:rPr>
        <w:t xml:space="preserve">. </w:t>
      </w:r>
      <w:r w:rsidR="00147AF3" w:rsidRPr="00770296">
        <w:rPr>
          <w:rFonts w:asciiTheme="majorHAnsi" w:hAnsiTheme="majorHAnsi"/>
          <w:sz w:val="20"/>
          <w:szCs w:val="20"/>
          <w:lang w:val="es-ES_tradnl"/>
        </w:rPr>
        <w:t>Vist</w:t>
      </w:r>
      <w:r w:rsidRPr="00770296">
        <w:rPr>
          <w:rFonts w:asciiTheme="majorHAnsi" w:hAnsiTheme="majorHAnsi"/>
          <w:sz w:val="20"/>
          <w:szCs w:val="20"/>
          <w:lang w:val="es-ES_tradnl"/>
        </w:rPr>
        <w:t>o que la petición fue presentada el 12 de diciembre de 2014, la Comisión concluye que el reclamo de falta de acceso a la información en el marco del CCR cumple con los requisitos del artículo 46.1(a) y (b) de la Convención Americana.</w:t>
      </w:r>
    </w:p>
    <w:p w14:paraId="02B97232" w14:textId="3F6F93E2" w:rsidR="00403350" w:rsidRPr="00770296" w:rsidRDefault="00403350" w:rsidP="00BB58AB">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i/>
          <w:iCs/>
          <w:sz w:val="20"/>
          <w:szCs w:val="20"/>
          <w:lang w:val="es-ES_tradnl"/>
        </w:rPr>
      </w:pPr>
      <w:r w:rsidRPr="00770296">
        <w:rPr>
          <w:rFonts w:asciiTheme="majorHAnsi" w:hAnsiTheme="majorHAnsi"/>
          <w:i/>
          <w:iCs/>
          <w:sz w:val="20"/>
          <w:szCs w:val="20"/>
          <w:lang w:val="es-ES_tradnl"/>
        </w:rPr>
        <w:t>Respecto del daño ambiental y la carencia de agua potable</w:t>
      </w:r>
    </w:p>
    <w:p w14:paraId="0F9197FF" w14:textId="4E9FCC15" w:rsidR="00BB58AB" w:rsidRPr="00770296" w:rsidRDefault="0059734F" w:rsidP="005520EB">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770296">
        <w:rPr>
          <w:rFonts w:asciiTheme="majorHAnsi" w:hAnsiTheme="majorHAnsi"/>
          <w:sz w:val="20"/>
          <w:szCs w:val="20"/>
          <w:lang w:val="es-ES_tradnl"/>
        </w:rPr>
        <w:t>3</w:t>
      </w:r>
      <w:r w:rsidR="008B2A60">
        <w:rPr>
          <w:rFonts w:asciiTheme="majorHAnsi" w:hAnsiTheme="majorHAnsi"/>
          <w:sz w:val="20"/>
          <w:szCs w:val="20"/>
          <w:lang w:val="es-ES_tradnl"/>
        </w:rPr>
        <w:t>6</w:t>
      </w:r>
      <w:r w:rsidRPr="00770296">
        <w:rPr>
          <w:rFonts w:asciiTheme="majorHAnsi" w:hAnsiTheme="majorHAnsi"/>
          <w:sz w:val="20"/>
          <w:szCs w:val="20"/>
          <w:lang w:val="es-ES_tradnl"/>
        </w:rPr>
        <w:t>.</w:t>
      </w:r>
      <w:r w:rsidRPr="00770296">
        <w:rPr>
          <w:rFonts w:asciiTheme="majorHAnsi" w:hAnsiTheme="majorHAnsi"/>
          <w:sz w:val="20"/>
          <w:szCs w:val="20"/>
          <w:lang w:val="es-ES_tradnl"/>
        </w:rPr>
        <w:tab/>
      </w:r>
      <w:r w:rsidR="00792540" w:rsidRPr="00770296">
        <w:rPr>
          <w:rFonts w:asciiTheme="majorHAnsi" w:hAnsiTheme="majorHAnsi"/>
          <w:sz w:val="20"/>
          <w:szCs w:val="20"/>
          <w:lang w:val="es-ES_tradnl"/>
        </w:rPr>
        <w:t xml:space="preserve">Sobre </w:t>
      </w:r>
      <w:r w:rsidRPr="00770296">
        <w:rPr>
          <w:rFonts w:asciiTheme="majorHAnsi" w:hAnsiTheme="majorHAnsi"/>
          <w:sz w:val="20"/>
          <w:szCs w:val="20"/>
          <w:lang w:val="es-ES_tradnl"/>
        </w:rPr>
        <w:t>este reclamo, el Estado propo</w:t>
      </w:r>
      <w:r w:rsidR="00E0664E" w:rsidRPr="00770296">
        <w:rPr>
          <w:rFonts w:asciiTheme="majorHAnsi" w:hAnsiTheme="majorHAnsi"/>
          <w:sz w:val="20"/>
          <w:szCs w:val="20"/>
          <w:lang w:val="es-ES_tradnl"/>
        </w:rPr>
        <w:t>ne</w:t>
      </w:r>
      <w:r w:rsidRPr="00770296">
        <w:rPr>
          <w:rFonts w:asciiTheme="majorHAnsi" w:hAnsiTheme="majorHAnsi"/>
          <w:sz w:val="20"/>
          <w:szCs w:val="20"/>
          <w:lang w:val="es-ES_tradnl"/>
        </w:rPr>
        <w:t xml:space="preserve"> la excepción preliminar de falta de agotamiento de los recursos internos, toda vez que las comunidades peticionarias presentaron </w:t>
      </w:r>
      <w:r w:rsidR="00785269" w:rsidRPr="00770296">
        <w:rPr>
          <w:rFonts w:asciiTheme="majorHAnsi" w:hAnsiTheme="majorHAnsi"/>
          <w:sz w:val="20"/>
          <w:szCs w:val="20"/>
          <w:lang w:val="es-ES_tradnl"/>
        </w:rPr>
        <w:t>su</w:t>
      </w:r>
      <w:r w:rsidRPr="00770296">
        <w:rPr>
          <w:rFonts w:asciiTheme="majorHAnsi" w:hAnsiTheme="majorHAnsi"/>
          <w:sz w:val="20"/>
          <w:szCs w:val="20"/>
          <w:lang w:val="es-ES_tradnl"/>
        </w:rPr>
        <w:t xml:space="preserve"> petición </w:t>
      </w:r>
      <w:r w:rsidR="00785269" w:rsidRPr="00770296">
        <w:rPr>
          <w:rFonts w:asciiTheme="majorHAnsi" w:hAnsiTheme="majorHAnsi"/>
          <w:sz w:val="20"/>
          <w:szCs w:val="20"/>
          <w:lang w:val="es-ES_tradnl"/>
        </w:rPr>
        <w:t xml:space="preserve">a la CIDH </w:t>
      </w:r>
      <w:r w:rsidRPr="00770296">
        <w:rPr>
          <w:rFonts w:asciiTheme="majorHAnsi" w:hAnsiTheme="majorHAnsi"/>
          <w:sz w:val="20"/>
          <w:szCs w:val="20"/>
          <w:lang w:val="es-ES_tradnl"/>
        </w:rPr>
        <w:t>antes de la implementación de los procedimientos administrativos iniciados por la PROFEPA en 2014.</w:t>
      </w:r>
      <w:r w:rsidR="00E0664E" w:rsidRPr="00770296">
        <w:rPr>
          <w:rFonts w:asciiTheme="majorHAnsi" w:hAnsiTheme="majorHAnsi"/>
          <w:sz w:val="20"/>
          <w:szCs w:val="20"/>
          <w:lang w:val="es-ES_tradnl"/>
        </w:rPr>
        <w:t xml:space="preserve"> También a</w:t>
      </w:r>
      <w:r w:rsidR="002A5665" w:rsidRPr="00770296">
        <w:rPr>
          <w:rFonts w:asciiTheme="majorHAnsi" w:hAnsiTheme="majorHAnsi"/>
          <w:sz w:val="20"/>
          <w:szCs w:val="20"/>
          <w:lang w:val="es-ES_tradnl"/>
        </w:rPr>
        <w:t>leg</w:t>
      </w:r>
      <w:r w:rsidR="00E0664E" w:rsidRPr="00770296">
        <w:rPr>
          <w:rFonts w:asciiTheme="majorHAnsi" w:hAnsiTheme="majorHAnsi"/>
          <w:sz w:val="20"/>
          <w:szCs w:val="20"/>
          <w:lang w:val="es-ES_tradnl"/>
        </w:rPr>
        <w:t xml:space="preserve">a </w:t>
      </w:r>
      <w:r w:rsidR="002A5665" w:rsidRPr="00770296">
        <w:rPr>
          <w:rFonts w:asciiTheme="majorHAnsi" w:hAnsiTheme="majorHAnsi"/>
          <w:sz w:val="20"/>
          <w:szCs w:val="20"/>
          <w:lang w:val="es-ES_tradnl"/>
        </w:rPr>
        <w:t>el agotamiento indebido d</w:t>
      </w:r>
      <w:r w:rsidR="0010514F" w:rsidRPr="00770296">
        <w:rPr>
          <w:rFonts w:asciiTheme="majorHAnsi" w:hAnsiTheme="majorHAnsi"/>
          <w:sz w:val="20"/>
          <w:szCs w:val="20"/>
          <w:lang w:val="es-ES_tradnl"/>
        </w:rPr>
        <w:t xml:space="preserve">el primer proceso </w:t>
      </w:r>
      <w:r w:rsidR="00E42684" w:rsidRPr="00770296">
        <w:rPr>
          <w:rFonts w:asciiTheme="majorHAnsi" w:hAnsiTheme="majorHAnsi"/>
          <w:sz w:val="20"/>
          <w:szCs w:val="20"/>
          <w:lang w:val="es-ES_tradnl"/>
        </w:rPr>
        <w:t xml:space="preserve">de denuncia popular </w:t>
      </w:r>
      <w:r w:rsidR="0010514F" w:rsidRPr="00770296">
        <w:rPr>
          <w:rFonts w:asciiTheme="majorHAnsi" w:hAnsiTheme="majorHAnsi"/>
          <w:sz w:val="20"/>
          <w:szCs w:val="20"/>
          <w:lang w:val="es-ES_tradnl"/>
        </w:rPr>
        <w:t xml:space="preserve">iniciado por la PROFEPA en </w:t>
      </w:r>
      <w:r w:rsidR="00E42684" w:rsidRPr="00770296">
        <w:rPr>
          <w:rFonts w:asciiTheme="majorHAnsi" w:hAnsiTheme="majorHAnsi"/>
          <w:sz w:val="20"/>
          <w:szCs w:val="20"/>
          <w:lang w:val="es-ES_tradnl"/>
        </w:rPr>
        <w:t>2002 a raíz de las denuncias de contaminación del agua presentadas por la Comunidad Bacajípare, y archivado en 2003 por falta de impulso procesal de ésta última.</w:t>
      </w:r>
      <w:r w:rsidR="002A5665" w:rsidRPr="00770296">
        <w:rPr>
          <w:rFonts w:asciiTheme="majorHAnsi" w:hAnsiTheme="majorHAnsi"/>
          <w:sz w:val="20"/>
          <w:szCs w:val="20"/>
          <w:lang w:val="es-ES_tradnl"/>
        </w:rPr>
        <w:t xml:space="preserve"> En respuesta, la parte peticionaria argumenta que l</w:t>
      </w:r>
      <w:r w:rsidR="003426D2" w:rsidRPr="00770296">
        <w:rPr>
          <w:rFonts w:asciiTheme="majorHAnsi" w:hAnsiTheme="majorHAnsi"/>
          <w:sz w:val="20"/>
          <w:szCs w:val="20"/>
          <w:lang w:val="es-ES_tradnl"/>
        </w:rPr>
        <w:t xml:space="preserve">a información aportada por el Estado confirma las denuncias de las comunidades indígenas </w:t>
      </w:r>
      <w:r w:rsidR="00F30AEA" w:rsidRPr="00770296">
        <w:rPr>
          <w:rFonts w:asciiTheme="majorHAnsi" w:hAnsiTheme="majorHAnsi"/>
          <w:sz w:val="20"/>
          <w:szCs w:val="20"/>
          <w:lang w:val="es-ES_tradnl"/>
        </w:rPr>
        <w:t>en el sentido de</w:t>
      </w:r>
      <w:r w:rsidR="002A5665" w:rsidRPr="00770296">
        <w:rPr>
          <w:rFonts w:asciiTheme="majorHAnsi" w:hAnsiTheme="majorHAnsi"/>
          <w:sz w:val="20"/>
          <w:szCs w:val="20"/>
          <w:lang w:val="es-ES_tradnl"/>
        </w:rPr>
        <w:t xml:space="preserve"> que </w:t>
      </w:r>
      <w:r w:rsidR="003426D2" w:rsidRPr="00770296">
        <w:rPr>
          <w:rFonts w:asciiTheme="majorHAnsi" w:hAnsiTheme="majorHAnsi"/>
          <w:sz w:val="20"/>
          <w:szCs w:val="20"/>
          <w:lang w:val="es-ES_tradnl"/>
        </w:rPr>
        <w:t xml:space="preserve">los procedimientos </w:t>
      </w:r>
      <w:r w:rsidR="00B57203" w:rsidRPr="00770296">
        <w:rPr>
          <w:rFonts w:asciiTheme="majorHAnsi" w:hAnsiTheme="majorHAnsi"/>
          <w:sz w:val="20"/>
          <w:szCs w:val="20"/>
          <w:lang w:val="es-ES_tradnl"/>
        </w:rPr>
        <w:t xml:space="preserve">administrativos ejecutados </w:t>
      </w:r>
      <w:r w:rsidR="003426D2" w:rsidRPr="00770296">
        <w:rPr>
          <w:rFonts w:asciiTheme="majorHAnsi" w:hAnsiTheme="majorHAnsi"/>
          <w:sz w:val="20"/>
          <w:szCs w:val="20"/>
          <w:lang w:val="es-ES_tradnl"/>
        </w:rPr>
        <w:t xml:space="preserve">por </w:t>
      </w:r>
      <w:r w:rsidR="000C491E" w:rsidRPr="00770296">
        <w:rPr>
          <w:rFonts w:asciiTheme="majorHAnsi" w:hAnsiTheme="majorHAnsi"/>
          <w:sz w:val="20"/>
          <w:szCs w:val="20"/>
          <w:lang w:val="es-ES_tradnl"/>
        </w:rPr>
        <w:t xml:space="preserve">la </w:t>
      </w:r>
      <w:r w:rsidR="003426D2" w:rsidRPr="00770296">
        <w:rPr>
          <w:rFonts w:asciiTheme="majorHAnsi" w:hAnsiTheme="majorHAnsi"/>
          <w:sz w:val="20"/>
          <w:szCs w:val="20"/>
          <w:lang w:val="es-ES_tradnl"/>
        </w:rPr>
        <w:t>PROFEPA</w:t>
      </w:r>
      <w:r w:rsidR="002A5665" w:rsidRPr="00770296">
        <w:rPr>
          <w:rFonts w:asciiTheme="majorHAnsi" w:hAnsiTheme="majorHAnsi"/>
          <w:sz w:val="20"/>
          <w:szCs w:val="20"/>
          <w:lang w:val="es-ES_tradnl"/>
        </w:rPr>
        <w:t xml:space="preserve"> result</w:t>
      </w:r>
      <w:r w:rsidR="00B15075" w:rsidRPr="00770296">
        <w:rPr>
          <w:rFonts w:asciiTheme="majorHAnsi" w:hAnsiTheme="majorHAnsi"/>
          <w:sz w:val="20"/>
          <w:szCs w:val="20"/>
          <w:lang w:val="es-ES_tradnl"/>
        </w:rPr>
        <w:t>aron</w:t>
      </w:r>
      <w:r w:rsidR="002A5665" w:rsidRPr="00770296">
        <w:rPr>
          <w:rFonts w:asciiTheme="majorHAnsi" w:hAnsiTheme="majorHAnsi"/>
          <w:sz w:val="20"/>
          <w:szCs w:val="20"/>
          <w:lang w:val="es-ES_tradnl"/>
        </w:rPr>
        <w:t xml:space="preserve"> </w:t>
      </w:r>
      <w:r w:rsidR="003426D2" w:rsidRPr="00770296">
        <w:rPr>
          <w:rFonts w:asciiTheme="majorHAnsi" w:hAnsiTheme="majorHAnsi"/>
          <w:sz w:val="20"/>
          <w:szCs w:val="20"/>
          <w:lang w:val="es-ES_tradnl"/>
        </w:rPr>
        <w:t xml:space="preserve">injustificadamente tardíos e ineficaces para </w:t>
      </w:r>
      <w:r w:rsidR="0016486C" w:rsidRPr="00770296">
        <w:rPr>
          <w:rFonts w:asciiTheme="majorHAnsi" w:hAnsiTheme="majorHAnsi"/>
          <w:sz w:val="20"/>
          <w:szCs w:val="20"/>
          <w:lang w:val="es-ES_tradnl"/>
        </w:rPr>
        <w:t xml:space="preserve">hacer </w:t>
      </w:r>
      <w:r w:rsidR="002A5665" w:rsidRPr="00770296">
        <w:rPr>
          <w:rFonts w:asciiTheme="majorHAnsi" w:hAnsiTheme="majorHAnsi"/>
          <w:sz w:val="20"/>
          <w:szCs w:val="20"/>
          <w:lang w:val="es-ES_tradnl"/>
        </w:rPr>
        <w:t xml:space="preserve">cesar </w:t>
      </w:r>
      <w:r w:rsidR="003426D2" w:rsidRPr="00770296">
        <w:rPr>
          <w:rFonts w:asciiTheme="majorHAnsi" w:hAnsiTheme="majorHAnsi"/>
          <w:sz w:val="20"/>
          <w:szCs w:val="20"/>
          <w:lang w:val="es-ES_tradnl"/>
        </w:rPr>
        <w:t>y reparar los daños ambientales</w:t>
      </w:r>
      <w:r w:rsidR="002A5665" w:rsidRPr="00770296">
        <w:rPr>
          <w:rFonts w:asciiTheme="majorHAnsi" w:hAnsiTheme="majorHAnsi"/>
          <w:sz w:val="20"/>
          <w:szCs w:val="20"/>
          <w:lang w:val="es-ES_tradnl"/>
        </w:rPr>
        <w:t>,</w:t>
      </w:r>
      <w:r w:rsidR="003426D2" w:rsidRPr="00770296">
        <w:rPr>
          <w:rFonts w:asciiTheme="majorHAnsi" w:hAnsiTheme="majorHAnsi"/>
          <w:sz w:val="20"/>
          <w:szCs w:val="20"/>
          <w:lang w:val="es-ES_tradnl"/>
        </w:rPr>
        <w:t xml:space="preserve"> a los recursos naturales</w:t>
      </w:r>
      <w:r w:rsidR="00FB4771" w:rsidRPr="00770296">
        <w:rPr>
          <w:rFonts w:asciiTheme="majorHAnsi" w:hAnsiTheme="majorHAnsi"/>
          <w:sz w:val="20"/>
          <w:szCs w:val="20"/>
          <w:lang w:val="es-ES_tradnl"/>
        </w:rPr>
        <w:t>,</w:t>
      </w:r>
      <w:r w:rsidR="002A5665" w:rsidRPr="00770296">
        <w:rPr>
          <w:rFonts w:asciiTheme="majorHAnsi" w:hAnsiTheme="majorHAnsi"/>
          <w:sz w:val="20"/>
          <w:szCs w:val="20"/>
          <w:lang w:val="es-ES_tradnl"/>
        </w:rPr>
        <w:t xml:space="preserve"> </w:t>
      </w:r>
      <w:r w:rsidR="003426D2" w:rsidRPr="00770296">
        <w:rPr>
          <w:rFonts w:asciiTheme="majorHAnsi" w:hAnsiTheme="majorHAnsi"/>
          <w:sz w:val="20"/>
          <w:szCs w:val="20"/>
          <w:lang w:val="es-ES_tradnl"/>
        </w:rPr>
        <w:t xml:space="preserve">a las personas y a las comunidades. </w:t>
      </w:r>
      <w:r w:rsidR="00C913C2" w:rsidRPr="00770296">
        <w:rPr>
          <w:rFonts w:asciiTheme="majorHAnsi" w:hAnsiTheme="majorHAnsi"/>
          <w:sz w:val="20"/>
          <w:szCs w:val="20"/>
          <w:lang w:val="es-ES_tradnl"/>
        </w:rPr>
        <w:t xml:space="preserve">Indican que, en efecto, desde 2002 la Comunidad Bacajípare denunció a la PROFEPA la contaminación de aguas de uso doméstico, </w:t>
      </w:r>
      <w:r w:rsidR="0031143F" w:rsidRPr="00770296">
        <w:rPr>
          <w:rFonts w:asciiTheme="majorHAnsi" w:hAnsiTheme="majorHAnsi"/>
          <w:sz w:val="20"/>
          <w:szCs w:val="20"/>
          <w:lang w:val="es-ES_tradnl"/>
        </w:rPr>
        <w:t>no obstante,</w:t>
      </w:r>
      <w:r w:rsidR="00C913C2" w:rsidRPr="00770296">
        <w:rPr>
          <w:rFonts w:asciiTheme="majorHAnsi" w:hAnsiTheme="majorHAnsi"/>
          <w:sz w:val="20"/>
          <w:szCs w:val="20"/>
          <w:lang w:val="es-ES_tradnl"/>
        </w:rPr>
        <w:t xml:space="preserve"> el problema continúa</w:t>
      </w:r>
      <w:r w:rsidR="0031143F" w:rsidRPr="00770296">
        <w:rPr>
          <w:rFonts w:asciiTheme="majorHAnsi" w:hAnsiTheme="majorHAnsi"/>
          <w:sz w:val="20"/>
          <w:szCs w:val="20"/>
          <w:lang w:val="es-ES_tradnl"/>
        </w:rPr>
        <w:t xml:space="preserve"> en tanto</w:t>
      </w:r>
      <w:r w:rsidR="00C913C2" w:rsidRPr="00770296">
        <w:rPr>
          <w:rFonts w:asciiTheme="majorHAnsi" w:hAnsiTheme="majorHAnsi"/>
          <w:sz w:val="20"/>
          <w:szCs w:val="20"/>
          <w:lang w:val="es-ES_tradnl"/>
        </w:rPr>
        <w:t xml:space="preserve"> no existe un recurso efectivo</w:t>
      </w:r>
      <w:r w:rsidR="00694350" w:rsidRPr="00770296">
        <w:rPr>
          <w:rFonts w:asciiTheme="majorHAnsi" w:hAnsiTheme="majorHAnsi"/>
          <w:sz w:val="20"/>
          <w:szCs w:val="20"/>
          <w:lang w:val="es-ES_tradnl"/>
        </w:rPr>
        <w:t xml:space="preserve"> </w:t>
      </w:r>
      <w:r w:rsidR="003A3AC3" w:rsidRPr="00770296">
        <w:rPr>
          <w:rFonts w:asciiTheme="majorHAnsi" w:hAnsiTheme="majorHAnsi"/>
          <w:sz w:val="20"/>
          <w:szCs w:val="20"/>
          <w:lang w:val="es-ES_tradnl"/>
        </w:rPr>
        <w:t xml:space="preserve">a nivel interno </w:t>
      </w:r>
      <w:r w:rsidR="00694350" w:rsidRPr="00770296">
        <w:rPr>
          <w:rFonts w:asciiTheme="majorHAnsi" w:hAnsiTheme="majorHAnsi"/>
          <w:sz w:val="20"/>
          <w:szCs w:val="20"/>
          <w:lang w:val="es-ES_tradnl"/>
        </w:rPr>
        <w:t>y l</w:t>
      </w:r>
      <w:r w:rsidR="00C913C2" w:rsidRPr="00770296">
        <w:rPr>
          <w:rFonts w:asciiTheme="majorHAnsi" w:hAnsiTheme="majorHAnsi"/>
          <w:sz w:val="20"/>
          <w:szCs w:val="20"/>
          <w:lang w:val="es-ES_tradnl"/>
        </w:rPr>
        <w:t xml:space="preserve">a normatividad ambiental </w:t>
      </w:r>
      <w:r w:rsidR="00694350" w:rsidRPr="00770296">
        <w:rPr>
          <w:rFonts w:asciiTheme="majorHAnsi" w:hAnsiTheme="majorHAnsi"/>
          <w:sz w:val="20"/>
          <w:szCs w:val="20"/>
          <w:lang w:val="es-ES_tradnl"/>
        </w:rPr>
        <w:t xml:space="preserve">no </w:t>
      </w:r>
      <w:r w:rsidR="00C913C2" w:rsidRPr="00770296">
        <w:rPr>
          <w:rFonts w:asciiTheme="majorHAnsi" w:hAnsiTheme="majorHAnsi"/>
          <w:sz w:val="20"/>
          <w:szCs w:val="20"/>
          <w:lang w:val="es-ES_tradnl"/>
        </w:rPr>
        <w:t>prote</w:t>
      </w:r>
      <w:r w:rsidR="00694350" w:rsidRPr="00770296">
        <w:rPr>
          <w:rFonts w:asciiTheme="majorHAnsi" w:hAnsiTheme="majorHAnsi"/>
          <w:sz w:val="20"/>
          <w:szCs w:val="20"/>
          <w:lang w:val="es-ES_tradnl"/>
        </w:rPr>
        <w:t>ge</w:t>
      </w:r>
      <w:r w:rsidR="00C913C2" w:rsidRPr="00770296">
        <w:rPr>
          <w:rFonts w:asciiTheme="majorHAnsi" w:hAnsiTheme="majorHAnsi"/>
          <w:sz w:val="20"/>
          <w:szCs w:val="20"/>
          <w:lang w:val="es-ES_tradnl"/>
        </w:rPr>
        <w:t xml:space="preserve"> la salud de las personas.</w:t>
      </w:r>
    </w:p>
    <w:p w14:paraId="7F03557B" w14:textId="610EEE85" w:rsidR="005D0F00" w:rsidRPr="00770296" w:rsidRDefault="002B696B" w:rsidP="00E938D8">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770296">
        <w:rPr>
          <w:rFonts w:asciiTheme="majorHAnsi" w:hAnsiTheme="majorHAnsi"/>
          <w:sz w:val="20"/>
          <w:szCs w:val="20"/>
          <w:lang w:val="es-ES_tradnl"/>
        </w:rPr>
        <w:t>3</w:t>
      </w:r>
      <w:r w:rsidR="006661DD">
        <w:rPr>
          <w:rFonts w:asciiTheme="majorHAnsi" w:hAnsiTheme="majorHAnsi"/>
          <w:sz w:val="20"/>
          <w:szCs w:val="20"/>
          <w:lang w:val="es-ES_tradnl"/>
        </w:rPr>
        <w:t>7</w:t>
      </w:r>
      <w:r w:rsidRPr="00770296">
        <w:rPr>
          <w:rFonts w:asciiTheme="majorHAnsi" w:hAnsiTheme="majorHAnsi"/>
          <w:sz w:val="20"/>
          <w:szCs w:val="20"/>
          <w:lang w:val="es-ES_tradnl"/>
        </w:rPr>
        <w:t>.</w:t>
      </w:r>
      <w:r w:rsidRPr="00770296">
        <w:rPr>
          <w:rFonts w:asciiTheme="majorHAnsi" w:hAnsiTheme="majorHAnsi"/>
          <w:sz w:val="20"/>
          <w:szCs w:val="20"/>
          <w:lang w:val="es-ES_tradnl"/>
        </w:rPr>
        <w:tab/>
      </w:r>
      <w:r w:rsidR="00EA0FAB" w:rsidRPr="00770296">
        <w:rPr>
          <w:rFonts w:asciiTheme="majorHAnsi" w:hAnsiTheme="majorHAnsi"/>
          <w:sz w:val="20"/>
          <w:szCs w:val="20"/>
          <w:lang w:val="es-ES_tradnl"/>
        </w:rPr>
        <w:t>Con r</w:t>
      </w:r>
      <w:r w:rsidR="00C271E5" w:rsidRPr="00770296">
        <w:rPr>
          <w:rFonts w:asciiTheme="majorHAnsi" w:hAnsiTheme="majorHAnsi"/>
          <w:sz w:val="20"/>
          <w:szCs w:val="20"/>
          <w:lang w:val="es-ES_tradnl"/>
        </w:rPr>
        <w:t>especto al cuestionamiento del Estado sobre el hecho que el agotamiento se produjo con posterioridad a la presentación de la petición, la CIDH reitera su posición constante según la cual la situación que debe tenerse en cuenta para establecer si se han agotado los recursos de la jurisdicción interna es aquella existente al decidir sobre la admisibilidad</w:t>
      </w:r>
      <w:r w:rsidR="00186268" w:rsidRPr="00770296">
        <w:rPr>
          <w:rStyle w:val="FootnoteReference"/>
          <w:rFonts w:asciiTheme="majorHAnsi" w:hAnsiTheme="majorHAnsi"/>
          <w:sz w:val="20"/>
          <w:szCs w:val="20"/>
          <w:lang w:val="es-ES_tradnl"/>
        </w:rPr>
        <w:footnoteReference w:id="10"/>
      </w:r>
      <w:r w:rsidR="00C271E5" w:rsidRPr="00770296">
        <w:rPr>
          <w:rFonts w:asciiTheme="majorHAnsi" w:hAnsiTheme="majorHAnsi"/>
          <w:sz w:val="20"/>
          <w:szCs w:val="20"/>
          <w:lang w:val="es-ES_tradnl"/>
        </w:rPr>
        <w:t>.</w:t>
      </w:r>
      <w:r w:rsidR="00595BF4" w:rsidRPr="00770296">
        <w:rPr>
          <w:rFonts w:asciiTheme="majorHAnsi" w:hAnsiTheme="majorHAnsi"/>
          <w:sz w:val="20"/>
          <w:szCs w:val="20"/>
          <w:lang w:val="es-ES_tradnl"/>
        </w:rPr>
        <w:t xml:space="preserve"> </w:t>
      </w:r>
      <w:r w:rsidR="007E6914" w:rsidRPr="00770296">
        <w:rPr>
          <w:rFonts w:asciiTheme="majorHAnsi" w:hAnsiTheme="majorHAnsi"/>
          <w:sz w:val="20"/>
          <w:szCs w:val="20"/>
          <w:lang w:val="es-ES_tradnl"/>
        </w:rPr>
        <w:t xml:space="preserve">La CIDH ha establecido que el requisito de agotamiento de los recursos internos no significa que las presuntas víctimas tengan necesariamente la obligación de agotar todos los recursos que tengan disponibles. En consecuencia, si las presuntas víctimas plantearon la cuestión por alguna de las alternativas válidas y adecuadas según el ordenamiento jurídico interno y el Estado tuvo la </w:t>
      </w:r>
      <w:r w:rsidR="007E6914" w:rsidRPr="00770296">
        <w:rPr>
          <w:rFonts w:asciiTheme="majorHAnsi" w:hAnsiTheme="majorHAnsi"/>
          <w:sz w:val="20"/>
          <w:szCs w:val="20"/>
          <w:lang w:val="es-ES_tradnl"/>
        </w:rPr>
        <w:lastRenderedPageBreak/>
        <w:t>oportunidad de remediar la cuestión en su jurisdicción, la finalidad de la norma internacional está cumplida</w:t>
      </w:r>
      <w:r w:rsidR="007E6914" w:rsidRPr="00770296">
        <w:rPr>
          <w:rStyle w:val="FootnoteReference"/>
          <w:rFonts w:asciiTheme="majorHAnsi" w:hAnsiTheme="majorHAnsi"/>
          <w:sz w:val="20"/>
          <w:szCs w:val="20"/>
          <w:lang w:val="es-ES_tradnl"/>
        </w:rPr>
        <w:footnoteReference w:id="11"/>
      </w:r>
      <w:r w:rsidR="007E6914" w:rsidRPr="00770296">
        <w:rPr>
          <w:rFonts w:asciiTheme="majorHAnsi" w:hAnsiTheme="majorHAnsi"/>
          <w:sz w:val="20"/>
          <w:szCs w:val="20"/>
          <w:lang w:val="es-ES_tradnl"/>
        </w:rPr>
        <w:t xml:space="preserve">. </w:t>
      </w:r>
      <w:r w:rsidR="00595BF4" w:rsidRPr="00770296">
        <w:rPr>
          <w:rFonts w:asciiTheme="majorHAnsi" w:hAnsiTheme="majorHAnsi"/>
          <w:sz w:val="20"/>
          <w:szCs w:val="20"/>
          <w:lang w:val="es-ES_tradnl"/>
        </w:rPr>
        <w:t>A</w:t>
      </w:r>
      <w:r w:rsidR="007E6914" w:rsidRPr="00770296">
        <w:rPr>
          <w:rFonts w:asciiTheme="majorHAnsi" w:hAnsiTheme="majorHAnsi"/>
          <w:sz w:val="20"/>
          <w:szCs w:val="20"/>
          <w:lang w:val="es-ES_tradnl"/>
        </w:rPr>
        <w:t>tendido lo anterior</w:t>
      </w:r>
      <w:r w:rsidR="00595BF4" w:rsidRPr="00770296">
        <w:rPr>
          <w:rFonts w:asciiTheme="majorHAnsi" w:hAnsiTheme="majorHAnsi"/>
          <w:sz w:val="20"/>
          <w:szCs w:val="20"/>
          <w:lang w:val="es-ES_tradnl"/>
        </w:rPr>
        <w:t xml:space="preserve">, la Comisión observa que la </w:t>
      </w:r>
      <w:r w:rsidR="0076266C" w:rsidRPr="00770296">
        <w:rPr>
          <w:rFonts w:asciiTheme="majorHAnsi" w:hAnsiTheme="majorHAnsi"/>
          <w:sz w:val="20"/>
          <w:szCs w:val="20"/>
          <w:lang w:val="es-ES_tradnl"/>
        </w:rPr>
        <w:t>C</w:t>
      </w:r>
      <w:r w:rsidR="00595BF4" w:rsidRPr="00770296">
        <w:rPr>
          <w:rFonts w:asciiTheme="majorHAnsi" w:hAnsiTheme="majorHAnsi"/>
          <w:sz w:val="20"/>
          <w:szCs w:val="20"/>
          <w:lang w:val="es-ES_tradnl"/>
        </w:rPr>
        <w:t xml:space="preserve">omunidad </w:t>
      </w:r>
      <w:r w:rsidR="0076266C" w:rsidRPr="00770296">
        <w:rPr>
          <w:rFonts w:asciiTheme="majorHAnsi" w:hAnsiTheme="majorHAnsi"/>
          <w:sz w:val="20"/>
          <w:szCs w:val="20"/>
          <w:lang w:val="es-ES_tradnl"/>
        </w:rPr>
        <w:t xml:space="preserve">de Bacajípare </w:t>
      </w:r>
      <w:r w:rsidR="00595BF4" w:rsidRPr="00770296">
        <w:rPr>
          <w:rFonts w:asciiTheme="majorHAnsi" w:hAnsiTheme="majorHAnsi"/>
          <w:sz w:val="20"/>
          <w:szCs w:val="20"/>
          <w:lang w:val="es-ES_tradnl"/>
        </w:rPr>
        <w:t xml:space="preserve">ha </w:t>
      </w:r>
      <w:r w:rsidR="00623914" w:rsidRPr="00770296">
        <w:rPr>
          <w:rFonts w:asciiTheme="majorHAnsi" w:hAnsiTheme="majorHAnsi"/>
          <w:sz w:val="20"/>
          <w:szCs w:val="20"/>
          <w:lang w:val="es-ES_tradnl"/>
        </w:rPr>
        <w:t>denunciado</w:t>
      </w:r>
      <w:r w:rsidR="00595BF4" w:rsidRPr="00770296">
        <w:rPr>
          <w:rFonts w:asciiTheme="majorHAnsi" w:hAnsiTheme="majorHAnsi"/>
          <w:sz w:val="20"/>
          <w:szCs w:val="20"/>
          <w:lang w:val="es-ES_tradnl"/>
        </w:rPr>
        <w:t xml:space="preserve"> la contaminación ambiental y de las aguas desde 2002, ante la PROFEPA y ante la CONAGUA</w:t>
      </w:r>
      <w:r w:rsidR="0076266C" w:rsidRPr="00770296">
        <w:rPr>
          <w:rFonts w:asciiTheme="majorHAnsi" w:hAnsiTheme="majorHAnsi"/>
          <w:sz w:val="20"/>
          <w:szCs w:val="20"/>
          <w:lang w:val="es-ES_tradnl"/>
        </w:rPr>
        <w:t>.</w:t>
      </w:r>
      <w:r w:rsidR="00361EC8" w:rsidRPr="00770296">
        <w:rPr>
          <w:rFonts w:asciiTheme="majorHAnsi" w:hAnsiTheme="majorHAnsi"/>
          <w:sz w:val="20"/>
          <w:szCs w:val="20"/>
          <w:lang w:val="es-ES_tradnl"/>
        </w:rPr>
        <w:t xml:space="preserve"> La Comunidad Mogótavo también presentó una queja por el daño ambiental a través del planteamiento de</w:t>
      </w:r>
      <w:r w:rsidR="00593CE5" w:rsidRPr="00770296">
        <w:rPr>
          <w:rFonts w:asciiTheme="majorHAnsi" w:hAnsiTheme="majorHAnsi"/>
          <w:sz w:val="20"/>
          <w:szCs w:val="20"/>
          <w:lang w:val="es-ES_tradnl"/>
        </w:rPr>
        <w:t xml:space="preserve"> </w:t>
      </w:r>
      <w:r w:rsidR="00361EC8" w:rsidRPr="00770296">
        <w:rPr>
          <w:rFonts w:asciiTheme="majorHAnsi" w:hAnsiTheme="majorHAnsi"/>
          <w:sz w:val="20"/>
          <w:szCs w:val="20"/>
          <w:lang w:val="es-ES_tradnl"/>
        </w:rPr>
        <w:t>l</w:t>
      </w:r>
      <w:r w:rsidR="00593CE5" w:rsidRPr="00770296">
        <w:rPr>
          <w:rFonts w:asciiTheme="majorHAnsi" w:hAnsiTheme="majorHAnsi"/>
          <w:sz w:val="20"/>
          <w:szCs w:val="20"/>
          <w:lang w:val="es-ES_tradnl"/>
        </w:rPr>
        <w:t>a</w:t>
      </w:r>
      <w:r w:rsidR="00361EC8" w:rsidRPr="00770296">
        <w:rPr>
          <w:rFonts w:asciiTheme="majorHAnsi" w:hAnsiTheme="majorHAnsi"/>
          <w:sz w:val="20"/>
          <w:szCs w:val="20"/>
          <w:lang w:val="es-ES_tradnl"/>
        </w:rPr>
        <w:t xml:space="preserve"> con</w:t>
      </w:r>
      <w:r w:rsidR="00593CE5" w:rsidRPr="00770296">
        <w:rPr>
          <w:rFonts w:asciiTheme="majorHAnsi" w:hAnsiTheme="majorHAnsi"/>
          <w:sz w:val="20"/>
          <w:szCs w:val="20"/>
          <w:lang w:val="es-ES_tradnl"/>
        </w:rPr>
        <w:t>troversia</w:t>
      </w:r>
      <w:r w:rsidR="00361EC8" w:rsidRPr="00770296">
        <w:rPr>
          <w:rFonts w:asciiTheme="majorHAnsi" w:hAnsiTheme="majorHAnsi"/>
          <w:sz w:val="20"/>
          <w:szCs w:val="20"/>
          <w:lang w:val="es-ES_tradnl"/>
        </w:rPr>
        <w:t xml:space="preserve"> agrari</w:t>
      </w:r>
      <w:r w:rsidR="00593CE5" w:rsidRPr="00770296">
        <w:rPr>
          <w:rFonts w:asciiTheme="majorHAnsi" w:hAnsiTheme="majorHAnsi"/>
          <w:sz w:val="20"/>
          <w:szCs w:val="20"/>
          <w:lang w:val="es-ES_tradnl"/>
        </w:rPr>
        <w:t>a</w:t>
      </w:r>
      <w:r w:rsidR="00361EC8" w:rsidRPr="00770296">
        <w:rPr>
          <w:rFonts w:asciiTheme="majorHAnsi" w:hAnsiTheme="majorHAnsi"/>
          <w:sz w:val="20"/>
          <w:szCs w:val="20"/>
          <w:lang w:val="es-ES_tradnl"/>
        </w:rPr>
        <w:t xml:space="preserve">, que todavía no </w:t>
      </w:r>
      <w:r w:rsidR="00CB1878" w:rsidRPr="00770296">
        <w:rPr>
          <w:rFonts w:asciiTheme="majorHAnsi" w:hAnsiTheme="majorHAnsi"/>
          <w:sz w:val="20"/>
          <w:szCs w:val="20"/>
          <w:lang w:val="es-ES_tradnl"/>
        </w:rPr>
        <w:t>ha sido resuelta. La Comunidad Huitosachi hizo el reclamo correspondiente en varias sesiones del CCR.</w:t>
      </w:r>
      <w:r w:rsidR="00E938D8" w:rsidRPr="00770296">
        <w:rPr>
          <w:rFonts w:asciiTheme="majorHAnsi" w:hAnsiTheme="majorHAnsi"/>
          <w:sz w:val="20"/>
          <w:szCs w:val="20"/>
          <w:lang w:val="es-ES_tradnl"/>
        </w:rPr>
        <w:t xml:space="preserve"> </w:t>
      </w:r>
      <w:r w:rsidR="00387D89" w:rsidRPr="00770296">
        <w:rPr>
          <w:rFonts w:asciiTheme="majorHAnsi" w:hAnsiTheme="majorHAnsi"/>
          <w:sz w:val="20"/>
          <w:szCs w:val="20"/>
          <w:lang w:val="es-ES_tradnl"/>
        </w:rPr>
        <w:t>Es evidente que las comunidades peticionarias han planteado su reclamo a través de varios mecanismos válidos a fin de que el Estado tome medidas para hacer cesar la contaminación y restaurar el equilibrio ambiental.</w:t>
      </w:r>
    </w:p>
    <w:p w14:paraId="1025D7F4" w14:textId="491CF741" w:rsidR="00055000" w:rsidRPr="00770296" w:rsidRDefault="008E5809" w:rsidP="00E938D8">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770296">
        <w:rPr>
          <w:rFonts w:asciiTheme="majorHAnsi" w:hAnsiTheme="majorHAnsi"/>
          <w:sz w:val="20"/>
          <w:szCs w:val="20"/>
          <w:lang w:val="es-ES_tradnl"/>
        </w:rPr>
        <w:t>3</w:t>
      </w:r>
      <w:r w:rsidR="00D24587">
        <w:rPr>
          <w:rFonts w:asciiTheme="majorHAnsi" w:hAnsiTheme="majorHAnsi"/>
          <w:sz w:val="20"/>
          <w:szCs w:val="20"/>
          <w:lang w:val="es-ES_tradnl"/>
        </w:rPr>
        <w:t>8</w:t>
      </w:r>
      <w:r w:rsidRPr="00770296">
        <w:rPr>
          <w:rFonts w:asciiTheme="majorHAnsi" w:hAnsiTheme="majorHAnsi"/>
          <w:sz w:val="20"/>
          <w:szCs w:val="20"/>
          <w:lang w:val="es-ES_tradnl"/>
        </w:rPr>
        <w:t>.</w:t>
      </w:r>
      <w:r w:rsidRPr="00770296">
        <w:rPr>
          <w:rFonts w:asciiTheme="majorHAnsi" w:hAnsiTheme="majorHAnsi"/>
          <w:sz w:val="20"/>
          <w:szCs w:val="20"/>
          <w:lang w:val="es-ES_tradnl"/>
        </w:rPr>
        <w:tab/>
      </w:r>
      <w:r w:rsidR="008F5C2F" w:rsidRPr="00770296">
        <w:rPr>
          <w:rFonts w:asciiTheme="majorHAnsi" w:hAnsiTheme="majorHAnsi"/>
          <w:sz w:val="20"/>
          <w:szCs w:val="20"/>
          <w:lang w:val="es-ES_tradnl"/>
        </w:rPr>
        <w:t>Si bien el Estado arguye que el expediente de denuncia popular iniciado en 2002 fue archivado por falta de respuesta de la Comunidad Bacajípare en 2003, la Comisión nota que esta comunidad continuó denunciando el problema con posterioridad y fue el propio Estado a través de la PROFEPA qu</w:t>
      </w:r>
      <w:r w:rsidR="00DE0311" w:rsidRPr="00770296">
        <w:rPr>
          <w:rFonts w:asciiTheme="majorHAnsi" w:hAnsiTheme="majorHAnsi"/>
          <w:sz w:val="20"/>
          <w:szCs w:val="20"/>
          <w:lang w:val="es-ES_tradnl"/>
        </w:rPr>
        <w:t>i</w:t>
      </w:r>
      <w:r w:rsidR="008F5C2F" w:rsidRPr="00770296">
        <w:rPr>
          <w:rFonts w:asciiTheme="majorHAnsi" w:hAnsiTheme="majorHAnsi"/>
          <w:sz w:val="20"/>
          <w:szCs w:val="20"/>
          <w:lang w:val="es-ES_tradnl"/>
        </w:rPr>
        <w:t>e</w:t>
      </w:r>
      <w:r w:rsidR="00DE0311" w:rsidRPr="00770296">
        <w:rPr>
          <w:rFonts w:asciiTheme="majorHAnsi" w:hAnsiTheme="majorHAnsi"/>
          <w:sz w:val="20"/>
          <w:szCs w:val="20"/>
          <w:lang w:val="es-ES_tradnl"/>
        </w:rPr>
        <w:t>n</w:t>
      </w:r>
      <w:r w:rsidR="008F5C2F" w:rsidRPr="00770296">
        <w:rPr>
          <w:rFonts w:asciiTheme="majorHAnsi" w:hAnsiTheme="majorHAnsi"/>
          <w:sz w:val="20"/>
          <w:szCs w:val="20"/>
          <w:lang w:val="es-ES_tradnl"/>
        </w:rPr>
        <w:t xml:space="preserve"> </w:t>
      </w:r>
      <w:r w:rsidR="00B540FC" w:rsidRPr="00770296">
        <w:rPr>
          <w:rFonts w:asciiTheme="majorHAnsi" w:hAnsiTheme="majorHAnsi"/>
          <w:sz w:val="20"/>
          <w:szCs w:val="20"/>
          <w:lang w:val="es-ES_tradnl"/>
        </w:rPr>
        <w:t>inic</w:t>
      </w:r>
      <w:r w:rsidR="00DE0311" w:rsidRPr="00770296">
        <w:rPr>
          <w:rFonts w:asciiTheme="majorHAnsi" w:hAnsiTheme="majorHAnsi"/>
          <w:sz w:val="20"/>
          <w:szCs w:val="20"/>
          <w:lang w:val="es-ES_tradnl"/>
        </w:rPr>
        <w:t>ió</w:t>
      </w:r>
      <w:r w:rsidR="008F5C2F" w:rsidRPr="00770296">
        <w:rPr>
          <w:rFonts w:asciiTheme="majorHAnsi" w:hAnsiTheme="majorHAnsi"/>
          <w:sz w:val="20"/>
          <w:szCs w:val="20"/>
          <w:lang w:val="es-ES_tradnl"/>
        </w:rPr>
        <w:t xml:space="preserve"> nuevos </w:t>
      </w:r>
      <w:r w:rsidR="00B540FC" w:rsidRPr="00770296">
        <w:rPr>
          <w:rFonts w:asciiTheme="majorHAnsi" w:hAnsiTheme="majorHAnsi"/>
          <w:sz w:val="20"/>
          <w:szCs w:val="20"/>
          <w:lang w:val="es-ES_tradnl"/>
        </w:rPr>
        <w:t xml:space="preserve">procesos </w:t>
      </w:r>
      <w:r w:rsidR="008F5C2F" w:rsidRPr="00770296">
        <w:rPr>
          <w:rFonts w:asciiTheme="majorHAnsi" w:hAnsiTheme="majorHAnsi"/>
          <w:sz w:val="20"/>
          <w:szCs w:val="20"/>
          <w:lang w:val="es-ES_tradnl"/>
        </w:rPr>
        <w:t xml:space="preserve">administrativos </w:t>
      </w:r>
      <w:r w:rsidR="00CA4DB1" w:rsidRPr="00770296">
        <w:rPr>
          <w:rFonts w:asciiTheme="majorHAnsi" w:hAnsiTheme="majorHAnsi"/>
          <w:sz w:val="20"/>
          <w:szCs w:val="20"/>
          <w:lang w:val="es-ES_tradnl"/>
        </w:rPr>
        <w:t>con la aptitud</w:t>
      </w:r>
      <w:r w:rsidR="008F5C2F" w:rsidRPr="00770296">
        <w:rPr>
          <w:rFonts w:asciiTheme="majorHAnsi" w:hAnsiTheme="majorHAnsi"/>
          <w:sz w:val="20"/>
          <w:szCs w:val="20"/>
          <w:lang w:val="es-ES_tradnl"/>
        </w:rPr>
        <w:t xml:space="preserve"> de agotar los recursos internos </w:t>
      </w:r>
      <w:r w:rsidR="002A1B3E" w:rsidRPr="00770296">
        <w:rPr>
          <w:rFonts w:asciiTheme="majorHAnsi" w:hAnsiTheme="majorHAnsi"/>
          <w:sz w:val="20"/>
          <w:szCs w:val="20"/>
          <w:lang w:val="es-ES_tradnl"/>
        </w:rPr>
        <w:t>sobre</w:t>
      </w:r>
      <w:r w:rsidR="008F5C2F" w:rsidRPr="00770296">
        <w:rPr>
          <w:rFonts w:asciiTheme="majorHAnsi" w:hAnsiTheme="majorHAnsi"/>
          <w:sz w:val="20"/>
          <w:szCs w:val="20"/>
          <w:lang w:val="es-ES_tradnl"/>
        </w:rPr>
        <w:t xml:space="preserve"> este reclamo. </w:t>
      </w:r>
      <w:r w:rsidR="00DE7229" w:rsidRPr="00770296">
        <w:rPr>
          <w:rFonts w:asciiTheme="majorHAnsi" w:hAnsiTheme="majorHAnsi"/>
          <w:sz w:val="20"/>
          <w:szCs w:val="20"/>
          <w:lang w:val="es-ES_tradnl"/>
        </w:rPr>
        <w:t xml:space="preserve">En vista de que las </w:t>
      </w:r>
      <w:r w:rsidR="00CA4DB1" w:rsidRPr="00770296">
        <w:rPr>
          <w:rFonts w:asciiTheme="majorHAnsi" w:hAnsiTheme="majorHAnsi"/>
          <w:sz w:val="20"/>
          <w:szCs w:val="20"/>
          <w:lang w:val="es-ES_tradnl"/>
        </w:rPr>
        <w:t xml:space="preserve">tres </w:t>
      </w:r>
      <w:r w:rsidR="00DE7229" w:rsidRPr="00770296">
        <w:rPr>
          <w:rFonts w:asciiTheme="majorHAnsi" w:hAnsiTheme="majorHAnsi"/>
          <w:sz w:val="20"/>
          <w:szCs w:val="20"/>
          <w:lang w:val="es-ES_tradnl"/>
        </w:rPr>
        <w:t xml:space="preserve">comunidades peticionarias han presentado diferentes recursos y quejas ante las autoridades sobre el daño ambiental que ha generado el proyecto turístico tanto antes como después de presentar la petición ante la CIDH, la Comisión estima que agotaron los recursos internos a su disposición. Dado que la petición fue presentada el 12 de noviembre de 2012, la Comisión concluye que </w:t>
      </w:r>
      <w:r w:rsidR="005E0E4A" w:rsidRPr="00770296">
        <w:rPr>
          <w:rFonts w:asciiTheme="majorHAnsi" w:hAnsiTheme="majorHAnsi"/>
          <w:sz w:val="20"/>
          <w:szCs w:val="20"/>
          <w:lang w:val="es-ES_tradnl"/>
        </w:rPr>
        <w:t>este</w:t>
      </w:r>
      <w:r w:rsidR="00DE7229" w:rsidRPr="00770296">
        <w:rPr>
          <w:rFonts w:asciiTheme="majorHAnsi" w:hAnsiTheme="majorHAnsi"/>
          <w:sz w:val="20"/>
          <w:szCs w:val="20"/>
          <w:lang w:val="es-ES_tradnl"/>
        </w:rPr>
        <w:t xml:space="preserve"> </w:t>
      </w:r>
      <w:r w:rsidR="005E0E4A" w:rsidRPr="00770296">
        <w:rPr>
          <w:rFonts w:asciiTheme="majorHAnsi" w:hAnsiTheme="majorHAnsi"/>
          <w:sz w:val="20"/>
          <w:szCs w:val="20"/>
          <w:lang w:val="es-ES_tradnl"/>
        </w:rPr>
        <w:t xml:space="preserve">reclamo </w:t>
      </w:r>
      <w:r w:rsidR="00DE7229" w:rsidRPr="00770296">
        <w:rPr>
          <w:rFonts w:asciiTheme="majorHAnsi" w:hAnsiTheme="majorHAnsi"/>
          <w:sz w:val="20"/>
          <w:szCs w:val="20"/>
          <w:lang w:val="es-ES_tradnl"/>
        </w:rPr>
        <w:t>cumple con los requisitos del artículo 46.1(a) y (b) de la Convención Americana.</w:t>
      </w:r>
    </w:p>
    <w:p w14:paraId="6D3872D1" w14:textId="77777777" w:rsidR="003239B8" w:rsidRPr="00770296" w:rsidRDefault="003239B8" w:rsidP="003239B8">
      <w:pPr>
        <w:pStyle w:val="ListParagraph"/>
        <w:spacing w:before="240" w:after="240"/>
        <w:jc w:val="both"/>
        <w:rPr>
          <w:rFonts w:asciiTheme="majorHAnsi" w:hAnsiTheme="majorHAnsi"/>
          <w:b/>
          <w:sz w:val="20"/>
          <w:szCs w:val="20"/>
          <w:lang w:val="es-ES_tradnl"/>
        </w:rPr>
      </w:pPr>
      <w:r w:rsidRPr="00770296">
        <w:rPr>
          <w:rFonts w:asciiTheme="majorHAnsi" w:hAnsiTheme="majorHAnsi"/>
          <w:b/>
          <w:bCs/>
          <w:sz w:val="20"/>
          <w:szCs w:val="20"/>
          <w:lang w:val="es-ES_tradnl"/>
        </w:rPr>
        <w:t>VII.</w:t>
      </w:r>
      <w:r w:rsidRPr="00770296">
        <w:rPr>
          <w:rFonts w:asciiTheme="majorHAnsi" w:hAnsiTheme="majorHAnsi"/>
          <w:b/>
          <w:bCs/>
          <w:sz w:val="20"/>
          <w:szCs w:val="20"/>
          <w:lang w:val="es-ES_tradnl"/>
        </w:rPr>
        <w:tab/>
      </w:r>
      <w:r w:rsidR="004A6A54" w:rsidRPr="00770296">
        <w:rPr>
          <w:rFonts w:asciiTheme="majorHAnsi" w:hAnsiTheme="majorHAnsi"/>
          <w:b/>
          <w:bCs/>
          <w:sz w:val="20"/>
          <w:szCs w:val="20"/>
          <w:lang w:val="es-ES_tradnl"/>
        </w:rPr>
        <w:t xml:space="preserve">ANÁLISIS DE </w:t>
      </w:r>
      <w:r w:rsidR="00C21FEF" w:rsidRPr="00770296">
        <w:rPr>
          <w:rFonts w:asciiTheme="majorHAnsi" w:hAnsiTheme="majorHAnsi"/>
          <w:b/>
          <w:bCs/>
          <w:sz w:val="20"/>
          <w:szCs w:val="20"/>
          <w:lang w:val="es-ES_tradnl"/>
        </w:rPr>
        <w:t>CARACTERIZACIÓN DE LOS HECHOS ALEGADOS</w:t>
      </w:r>
    </w:p>
    <w:p w14:paraId="5437C77F" w14:textId="61236ECF" w:rsidR="008C2FD2" w:rsidRPr="00770296" w:rsidRDefault="00970D6F" w:rsidP="00294E4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770296">
        <w:rPr>
          <w:rFonts w:asciiTheme="majorHAnsi" w:hAnsiTheme="majorHAnsi"/>
          <w:sz w:val="20"/>
          <w:szCs w:val="20"/>
          <w:lang w:val="es-ES_tradnl"/>
        </w:rPr>
        <w:t>3</w:t>
      </w:r>
      <w:r w:rsidR="00D24587">
        <w:rPr>
          <w:rFonts w:asciiTheme="majorHAnsi" w:hAnsiTheme="majorHAnsi"/>
          <w:sz w:val="20"/>
          <w:szCs w:val="20"/>
          <w:lang w:val="es-ES_tradnl"/>
        </w:rPr>
        <w:t>9</w:t>
      </w:r>
      <w:r w:rsidRPr="00770296">
        <w:rPr>
          <w:rFonts w:asciiTheme="majorHAnsi" w:hAnsiTheme="majorHAnsi"/>
          <w:sz w:val="20"/>
          <w:szCs w:val="20"/>
          <w:lang w:val="es-ES_tradnl"/>
        </w:rPr>
        <w:t>.</w:t>
      </w:r>
      <w:r w:rsidRPr="00770296">
        <w:rPr>
          <w:rFonts w:asciiTheme="majorHAnsi" w:hAnsiTheme="majorHAnsi"/>
          <w:sz w:val="20"/>
          <w:szCs w:val="20"/>
          <w:lang w:val="es-ES_tradnl"/>
        </w:rPr>
        <w:tab/>
      </w:r>
      <w:r w:rsidR="00294E49" w:rsidRPr="00770296">
        <w:rPr>
          <w:rFonts w:asciiTheme="majorHAnsi" w:hAnsiTheme="majorHAnsi"/>
          <w:sz w:val="20"/>
          <w:szCs w:val="20"/>
          <w:lang w:val="es-ES_tradnl"/>
        </w:rPr>
        <w:t>La parte peticionaria alega la violación del</w:t>
      </w:r>
      <w:r w:rsidR="008C2FD2" w:rsidRPr="00770296">
        <w:rPr>
          <w:rFonts w:asciiTheme="majorHAnsi" w:hAnsiTheme="majorHAnsi"/>
          <w:sz w:val="20"/>
          <w:szCs w:val="20"/>
          <w:lang w:val="es-ES_tradnl"/>
        </w:rPr>
        <w:t xml:space="preserve"> </w:t>
      </w:r>
      <w:r w:rsidR="00FA474F" w:rsidRPr="00770296">
        <w:rPr>
          <w:rFonts w:asciiTheme="majorHAnsi" w:hAnsiTheme="majorHAnsi"/>
          <w:sz w:val="20"/>
          <w:szCs w:val="20"/>
          <w:lang w:val="es-ES_tradnl"/>
        </w:rPr>
        <w:t>d</w:t>
      </w:r>
      <w:r w:rsidR="008C2FD2" w:rsidRPr="00770296">
        <w:rPr>
          <w:rFonts w:asciiTheme="majorHAnsi" w:hAnsiTheme="majorHAnsi"/>
          <w:sz w:val="20"/>
          <w:szCs w:val="20"/>
          <w:lang w:val="es-ES_tradnl"/>
        </w:rPr>
        <w:t>erecho a la propiedad colectiva y garantías relacionadas a la tierra, territorio y recursos naturales (artículo 21)</w:t>
      </w:r>
      <w:r w:rsidR="00294E49" w:rsidRPr="00770296">
        <w:rPr>
          <w:rFonts w:asciiTheme="majorHAnsi" w:hAnsiTheme="majorHAnsi"/>
          <w:sz w:val="20"/>
          <w:szCs w:val="20"/>
          <w:lang w:val="es-ES_tradnl"/>
        </w:rPr>
        <w:t>,</w:t>
      </w:r>
      <w:r w:rsidR="008C2FD2" w:rsidRPr="00770296">
        <w:rPr>
          <w:rFonts w:asciiTheme="majorHAnsi" w:hAnsiTheme="majorHAnsi"/>
          <w:sz w:val="20"/>
          <w:szCs w:val="20"/>
          <w:lang w:val="es-ES_tradnl"/>
        </w:rPr>
        <w:t xml:space="preserve"> </w:t>
      </w:r>
      <w:r w:rsidR="00294E49" w:rsidRPr="00770296">
        <w:rPr>
          <w:rFonts w:asciiTheme="majorHAnsi" w:hAnsiTheme="majorHAnsi"/>
          <w:sz w:val="20"/>
          <w:szCs w:val="20"/>
          <w:lang w:val="es-ES_tradnl"/>
        </w:rPr>
        <w:t>del d</w:t>
      </w:r>
      <w:r w:rsidR="008C2FD2" w:rsidRPr="00770296">
        <w:rPr>
          <w:rFonts w:asciiTheme="majorHAnsi" w:hAnsiTheme="majorHAnsi"/>
          <w:sz w:val="20"/>
          <w:szCs w:val="20"/>
          <w:lang w:val="es-ES_tradnl"/>
        </w:rPr>
        <w:t>erecho a la libre determinación y a</w:t>
      </w:r>
      <w:r w:rsidR="00294E49" w:rsidRPr="00770296">
        <w:rPr>
          <w:rFonts w:asciiTheme="majorHAnsi" w:hAnsiTheme="majorHAnsi"/>
          <w:sz w:val="20"/>
          <w:szCs w:val="20"/>
          <w:lang w:val="es-ES_tradnl"/>
        </w:rPr>
        <w:t xml:space="preserve"> </w:t>
      </w:r>
      <w:r w:rsidR="008C2FD2" w:rsidRPr="00770296">
        <w:rPr>
          <w:rFonts w:asciiTheme="majorHAnsi" w:hAnsiTheme="majorHAnsi"/>
          <w:sz w:val="20"/>
          <w:szCs w:val="20"/>
          <w:lang w:val="es-ES_tradnl"/>
        </w:rPr>
        <w:t>la consulta previa, libre e informada (</w:t>
      </w:r>
      <w:r w:rsidR="000B27F5" w:rsidRPr="00770296">
        <w:rPr>
          <w:rFonts w:asciiTheme="majorHAnsi" w:hAnsiTheme="majorHAnsi"/>
          <w:sz w:val="20"/>
          <w:szCs w:val="20"/>
          <w:lang w:val="es-ES_tradnl"/>
        </w:rPr>
        <w:t>a</w:t>
      </w:r>
      <w:r w:rsidR="008C2FD2" w:rsidRPr="00770296">
        <w:rPr>
          <w:rFonts w:asciiTheme="majorHAnsi" w:hAnsiTheme="majorHAnsi"/>
          <w:sz w:val="20"/>
          <w:szCs w:val="20"/>
          <w:lang w:val="es-ES_tradnl"/>
        </w:rPr>
        <w:t>rtículo 23.1)</w:t>
      </w:r>
      <w:r w:rsidR="000B27F5" w:rsidRPr="00770296">
        <w:rPr>
          <w:rFonts w:asciiTheme="majorHAnsi" w:hAnsiTheme="majorHAnsi"/>
          <w:sz w:val="20"/>
          <w:szCs w:val="20"/>
          <w:lang w:val="es-ES_tradnl"/>
        </w:rPr>
        <w:t>,</w:t>
      </w:r>
      <w:r w:rsidR="008C2FD2" w:rsidRPr="00770296">
        <w:rPr>
          <w:rFonts w:asciiTheme="majorHAnsi" w:hAnsiTheme="majorHAnsi"/>
          <w:sz w:val="20"/>
          <w:szCs w:val="20"/>
          <w:lang w:val="es-ES_tradnl"/>
        </w:rPr>
        <w:t xml:space="preserve"> </w:t>
      </w:r>
      <w:r w:rsidR="000B27F5" w:rsidRPr="00770296">
        <w:rPr>
          <w:rFonts w:asciiTheme="majorHAnsi" w:hAnsiTheme="majorHAnsi"/>
          <w:sz w:val="20"/>
          <w:szCs w:val="20"/>
          <w:lang w:val="es-ES_tradnl"/>
        </w:rPr>
        <w:t>de</w:t>
      </w:r>
      <w:r w:rsidR="008C2FD2" w:rsidRPr="00770296">
        <w:rPr>
          <w:rFonts w:asciiTheme="majorHAnsi" w:hAnsiTheme="majorHAnsi"/>
          <w:sz w:val="20"/>
          <w:szCs w:val="20"/>
          <w:lang w:val="es-ES_tradnl"/>
        </w:rPr>
        <w:t>l derecho de protección judicial (</w:t>
      </w:r>
      <w:r w:rsidR="000B27F5" w:rsidRPr="00770296">
        <w:rPr>
          <w:rFonts w:asciiTheme="majorHAnsi" w:hAnsiTheme="majorHAnsi"/>
          <w:sz w:val="20"/>
          <w:szCs w:val="20"/>
          <w:lang w:val="es-ES_tradnl"/>
        </w:rPr>
        <w:t>a</w:t>
      </w:r>
      <w:r w:rsidR="008C2FD2" w:rsidRPr="00770296">
        <w:rPr>
          <w:rFonts w:asciiTheme="majorHAnsi" w:hAnsiTheme="majorHAnsi"/>
          <w:sz w:val="20"/>
          <w:szCs w:val="20"/>
          <w:lang w:val="es-ES_tradnl"/>
        </w:rPr>
        <w:t>rtículo 25)</w:t>
      </w:r>
      <w:r w:rsidR="000B27F5" w:rsidRPr="00770296">
        <w:rPr>
          <w:rFonts w:asciiTheme="majorHAnsi" w:hAnsiTheme="majorHAnsi"/>
          <w:sz w:val="20"/>
          <w:szCs w:val="20"/>
          <w:lang w:val="es-ES_tradnl"/>
        </w:rPr>
        <w:t>,</w:t>
      </w:r>
      <w:r w:rsidR="008C2FD2" w:rsidRPr="00770296">
        <w:rPr>
          <w:rFonts w:asciiTheme="majorHAnsi" w:hAnsiTheme="majorHAnsi"/>
          <w:sz w:val="20"/>
          <w:szCs w:val="20"/>
          <w:lang w:val="es-ES_tradnl"/>
        </w:rPr>
        <w:t xml:space="preserve"> </w:t>
      </w:r>
      <w:r w:rsidR="000B27F5" w:rsidRPr="00770296">
        <w:rPr>
          <w:rFonts w:asciiTheme="majorHAnsi" w:hAnsiTheme="majorHAnsi"/>
          <w:sz w:val="20"/>
          <w:szCs w:val="20"/>
          <w:lang w:val="es-ES_tradnl"/>
        </w:rPr>
        <w:t>de</w:t>
      </w:r>
      <w:r w:rsidR="008C2FD2" w:rsidRPr="00770296">
        <w:rPr>
          <w:rFonts w:asciiTheme="majorHAnsi" w:hAnsiTheme="majorHAnsi"/>
          <w:sz w:val="20"/>
          <w:szCs w:val="20"/>
          <w:lang w:val="es-ES_tradnl"/>
        </w:rPr>
        <w:t>l derecho a condiciones para una vida digna (</w:t>
      </w:r>
      <w:r w:rsidR="000B27F5" w:rsidRPr="00770296">
        <w:rPr>
          <w:rFonts w:asciiTheme="majorHAnsi" w:hAnsiTheme="majorHAnsi"/>
          <w:sz w:val="20"/>
          <w:szCs w:val="20"/>
          <w:lang w:val="es-ES_tradnl"/>
        </w:rPr>
        <w:t>a</w:t>
      </w:r>
      <w:r w:rsidR="008C2FD2" w:rsidRPr="00770296">
        <w:rPr>
          <w:rFonts w:asciiTheme="majorHAnsi" w:hAnsiTheme="majorHAnsi"/>
          <w:sz w:val="20"/>
          <w:szCs w:val="20"/>
          <w:lang w:val="es-ES_tradnl"/>
        </w:rPr>
        <w:t xml:space="preserve">rtículo </w:t>
      </w:r>
      <w:r w:rsidR="000B27F5" w:rsidRPr="00770296">
        <w:rPr>
          <w:rFonts w:asciiTheme="majorHAnsi" w:hAnsiTheme="majorHAnsi"/>
          <w:sz w:val="20"/>
          <w:szCs w:val="20"/>
          <w:lang w:val="es-ES_tradnl"/>
        </w:rPr>
        <w:t>4</w:t>
      </w:r>
      <w:r w:rsidR="008C2FD2" w:rsidRPr="00770296">
        <w:rPr>
          <w:rFonts w:asciiTheme="majorHAnsi" w:hAnsiTheme="majorHAnsi"/>
          <w:sz w:val="20"/>
          <w:szCs w:val="20"/>
          <w:lang w:val="es-ES_tradnl"/>
        </w:rPr>
        <w:t>)</w:t>
      </w:r>
      <w:r w:rsidR="000B27F5" w:rsidRPr="00770296">
        <w:rPr>
          <w:rFonts w:asciiTheme="majorHAnsi" w:hAnsiTheme="majorHAnsi"/>
          <w:sz w:val="20"/>
          <w:szCs w:val="20"/>
          <w:lang w:val="es-ES_tradnl"/>
        </w:rPr>
        <w:t>,</w:t>
      </w:r>
      <w:r w:rsidR="008C2FD2" w:rsidRPr="00770296">
        <w:rPr>
          <w:rFonts w:asciiTheme="majorHAnsi" w:hAnsiTheme="majorHAnsi"/>
          <w:sz w:val="20"/>
          <w:szCs w:val="20"/>
          <w:lang w:val="es-ES_tradnl"/>
        </w:rPr>
        <w:t xml:space="preserve"> </w:t>
      </w:r>
      <w:r w:rsidR="0052569C" w:rsidRPr="00770296">
        <w:rPr>
          <w:rFonts w:asciiTheme="majorHAnsi" w:hAnsiTheme="majorHAnsi"/>
          <w:sz w:val="20"/>
          <w:szCs w:val="20"/>
          <w:lang w:val="es-ES_tradnl"/>
        </w:rPr>
        <w:t xml:space="preserve">y </w:t>
      </w:r>
      <w:r w:rsidR="000B27F5" w:rsidRPr="00770296">
        <w:rPr>
          <w:rFonts w:asciiTheme="majorHAnsi" w:hAnsiTheme="majorHAnsi"/>
          <w:sz w:val="20"/>
          <w:szCs w:val="20"/>
          <w:lang w:val="es-ES_tradnl"/>
        </w:rPr>
        <w:t>de</w:t>
      </w:r>
      <w:r w:rsidR="008C2FD2" w:rsidRPr="00770296">
        <w:rPr>
          <w:rFonts w:asciiTheme="majorHAnsi" w:hAnsiTheme="majorHAnsi"/>
          <w:sz w:val="20"/>
          <w:szCs w:val="20"/>
          <w:lang w:val="es-ES_tradnl"/>
        </w:rPr>
        <w:t xml:space="preserve">l </w:t>
      </w:r>
      <w:r w:rsidR="00766CCB" w:rsidRPr="00770296">
        <w:rPr>
          <w:rFonts w:asciiTheme="majorHAnsi" w:hAnsiTheme="majorHAnsi"/>
          <w:sz w:val="20"/>
          <w:szCs w:val="20"/>
          <w:lang w:val="es-ES_tradnl"/>
        </w:rPr>
        <w:t xml:space="preserve">deber de </w:t>
      </w:r>
      <w:r w:rsidR="008C2FD2" w:rsidRPr="00770296">
        <w:rPr>
          <w:rFonts w:asciiTheme="majorHAnsi" w:hAnsiTheme="majorHAnsi"/>
          <w:sz w:val="20"/>
          <w:szCs w:val="20"/>
          <w:lang w:val="es-ES_tradnl"/>
        </w:rPr>
        <w:t>adop</w:t>
      </w:r>
      <w:r w:rsidR="00766CCB" w:rsidRPr="00770296">
        <w:rPr>
          <w:rFonts w:asciiTheme="majorHAnsi" w:hAnsiTheme="majorHAnsi"/>
          <w:sz w:val="20"/>
          <w:szCs w:val="20"/>
          <w:lang w:val="es-ES_tradnl"/>
        </w:rPr>
        <w:t>ción de</w:t>
      </w:r>
      <w:r w:rsidR="008C2FD2" w:rsidRPr="00770296">
        <w:rPr>
          <w:rFonts w:asciiTheme="majorHAnsi" w:hAnsiTheme="majorHAnsi"/>
          <w:sz w:val="20"/>
          <w:szCs w:val="20"/>
          <w:lang w:val="es-ES_tradnl"/>
        </w:rPr>
        <w:t xml:space="preserve"> medidas para hacer efectivos los derechos </w:t>
      </w:r>
      <w:r w:rsidR="00766CCB" w:rsidRPr="00770296">
        <w:rPr>
          <w:rFonts w:asciiTheme="majorHAnsi" w:hAnsiTheme="majorHAnsi"/>
          <w:sz w:val="20"/>
          <w:szCs w:val="20"/>
          <w:lang w:val="es-ES_tradnl"/>
        </w:rPr>
        <w:t>consagrados en</w:t>
      </w:r>
      <w:r w:rsidR="008C2FD2" w:rsidRPr="00770296">
        <w:rPr>
          <w:rFonts w:asciiTheme="majorHAnsi" w:hAnsiTheme="majorHAnsi"/>
          <w:sz w:val="20"/>
          <w:szCs w:val="20"/>
          <w:lang w:val="es-ES_tradnl"/>
        </w:rPr>
        <w:t xml:space="preserve"> la CADH (</w:t>
      </w:r>
      <w:r w:rsidR="00766CCB" w:rsidRPr="00770296">
        <w:rPr>
          <w:rFonts w:asciiTheme="majorHAnsi" w:hAnsiTheme="majorHAnsi"/>
          <w:sz w:val="20"/>
          <w:szCs w:val="20"/>
          <w:lang w:val="es-ES_tradnl"/>
        </w:rPr>
        <w:t>a</w:t>
      </w:r>
      <w:r w:rsidR="008C2FD2" w:rsidRPr="00770296">
        <w:rPr>
          <w:rFonts w:asciiTheme="majorHAnsi" w:hAnsiTheme="majorHAnsi"/>
          <w:sz w:val="20"/>
          <w:szCs w:val="20"/>
          <w:lang w:val="es-ES_tradnl"/>
        </w:rPr>
        <w:t>rtículo 2)</w:t>
      </w:r>
      <w:r w:rsidR="00766CCB" w:rsidRPr="00770296">
        <w:rPr>
          <w:rFonts w:asciiTheme="majorHAnsi" w:hAnsiTheme="majorHAnsi"/>
          <w:sz w:val="20"/>
          <w:szCs w:val="20"/>
          <w:lang w:val="es-ES_tradnl"/>
        </w:rPr>
        <w:t>;</w:t>
      </w:r>
      <w:r w:rsidR="008C2FD2" w:rsidRPr="00770296">
        <w:rPr>
          <w:rFonts w:asciiTheme="majorHAnsi" w:hAnsiTheme="majorHAnsi"/>
          <w:sz w:val="20"/>
          <w:szCs w:val="20"/>
          <w:lang w:val="es-ES_tradnl"/>
        </w:rPr>
        <w:t xml:space="preserve"> todos ellos en relación con el artículo 1.1 de la propia Convención Americana sobre Derechos Humanos.</w:t>
      </w:r>
      <w:r w:rsidR="00766CCB" w:rsidRPr="00770296">
        <w:rPr>
          <w:rFonts w:asciiTheme="majorHAnsi" w:hAnsiTheme="majorHAnsi"/>
          <w:sz w:val="20"/>
          <w:szCs w:val="20"/>
          <w:lang w:val="es-ES_tradnl"/>
        </w:rPr>
        <w:t xml:space="preserve"> </w:t>
      </w:r>
      <w:r w:rsidR="00D91BE4" w:rsidRPr="00770296">
        <w:rPr>
          <w:rFonts w:asciiTheme="majorHAnsi" w:hAnsiTheme="majorHAnsi"/>
          <w:sz w:val="20"/>
          <w:szCs w:val="20"/>
          <w:lang w:val="es-ES_tradnl"/>
        </w:rPr>
        <w:t xml:space="preserve">Por otro lado, </w:t>
      </w:r>
      <w:r w:rsidR="00CD63B7" w:rsidRPr="00770296">
        <w:rPr>
          <w:rFonts w:asciiTheme="majorHAnsi" w:hAnsiTheme="majorHAnsi"/>
          <w:sz w:val="20"/>
          <w:szCs w:val="20"/>
          <w:lang w:val="es-ES_tradnl"/>
        </w:rPr>
        <w:t xml:space="preserve">el Estado propone las excepciones de falta de caracterización con respecto al derecho al agua </w:t>
      </w:r>
      <w:r w:rsidR="0052569C" w:rsidRPr="00770296">
        <w:rPr>
          <w:rFonts w:asciiTheme="majorHAnsi" w:hAnsiTheme="majorHAnsi"/>
          <w:sz w:val="20"/>
          <w:szCs w:val="20"/>
          <w:lang w:val="es-ES_tradnl"/>
        </w:rPr>
        <w:t xml:space="preserve">en cabeza </w:t>
      </w:r>
      <w:r w:rsidR="00CD63B7" w:rsidRPr="00770296">
        <w:rPr>
          <w:rFonts w:asciiTheme="majorHAnsi" w:hAnsiTheme="majorHAnsi"/>
          <w:sz w:val="20"/>
          <w:szCs w:val="20"/>
          <w:lang w:val="es-ES_tradnl"/>
        </w:rPr>
        <w:t>de las comunidades, de cuarta instancia sobre la sentencia de amparo concedida a favor de la Comunidad Huitosachi, y de carencia actual de objeto de la petición</w:t>
      </w:r>
      <w:r w:rsidR="00C90716" w:rsidRPr="00770296">
        <w:rPr>
          <w:rFonts w:asciiTheme="majorHAnsi" w:hAnsiTheme="majorHAnsi"/>
          <w:sz w:val="20"/>
          <w:szCs w:val="20"/>
          <w:lang w:val="es-ES_tradnl"/>
        </w:rPr>
        <w:t xml:space="preserve"> </w:t>
      </w:r>
      <w:r w:rsidR="00103C24" w:rsidRPr="00770296">
        <w:rPr>
          <w:rFonts w:asciiTheme="majorHAnsi" w:hAnsiTheme="majorHAnsi"/>
          <w:sz w:val="20"/>
          <w:szCs w:val="20"/>
          <w:lang w:val="es-ES_tradnl"/>
        </w:rPr>
        <w:t>debido al</w:t>
      </w:r>
      <w:r w:rsidR="006A36DF" w:rsidRPr="00770296">
        <w:rPr>
          <w:rFonts w:asciiTheme="majorHAnsi" w:hAnsiTheme="majorHAnsi"/>
          <w:sz w:val="20"/>
          <w:szCs w:val="20"/>
          <w:lang w:val="es-ES_tradnl"/>
        </w:rPr>
        <w:t xml:space="preserve"> </w:t>
      </w:r>
      <w:r w:rsidR="00C90716" w:rsidRPr="00770296">
        <w:rPr>
          <w:rFonts w:asciiTheme="majorHAnsi" w:hAnsiTheme="majorHAnsi"/>
          <w:sz w:val="20"/>
          <w:szCs w:val="20"/>
          <w:lang w:val="es-ES_tradnl"/>
        </w:rPr>
        <w:t>cumplimiento de la sentencia de amparo</w:t>
      </w:r>
      <w:r w:rsidR="00CD63B7" w:rsidRPr="00770296">
        <w:rPr>
          <w:rFonts w:asciiTheme="majorHAnsi" w:hAnsiTheme="majorHAnsi"/>
          <w:sz w:val="20"/>
          <w:szCs w:val="20"/>
          <w:lang w:val="es-ES_tradnl"/>
        </w:rPr>
        <w:t>.</w:t>
      </w:r>
    </w:p>
    <w:p w14:paraId="5C66792A" w14:textId="41CA6C06" w:rsidR="00C65926" w:rsidRPr="00770296" w:rsidRDefault="00D24587" w:rsidP="00C65926">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Pr>
          <w:rFonts w:asciiTheme="majorHAnsi" w:hAnsiTheme="majorHAnsi"/>
          <w:sz w:val="20"/>
          <w:szCs w:val="20"/>
          <w:lang w:val="es-ES_tradnl"/>
        </w:rPr>
        <w:t>40</w:t>
      </w:r>
      <w:r w:rsidR="009C7FD5" w:rsidRPr="00770296">
        <w:rPr>
          <w:rFonts w:asciiTheme="majorHAnsi" w:hAnsiTheme="majorHAnsi"/>
          <w:sz w:val="20"/>
          <w:szCs w:val="20"/>
          <w:lang w:val="es-ES_tradnl"/>
        </w:rPr>
        <w:t>.</w:t>
      </w:r>
      <w:r w:rsidR="009C7FD5" w:rsidRPr="00770296">
        <w:rPr>
          <w:rFonts w:asciiTheme="majorHAnsi" w:hAnsiTheme="majorHAnsi"/>
          <w:sz w:val="20"/>
          <w:szCs w:val="20"/>
          <w:lang w:val="es-ES_tradnl"/>
        </w:rPr>
        <w:tab/>
      </w:r>
      <w:r w:rsidR="00874537" w:rsidRPr="00770296">
        <w:rPr>
          <w:rFonts w:asciiTheme="majorHAnsi" w:hAnsiTheme="majorHAnsi"/>
          <w:sz w:val="20"/>
          <w:szCs w:val="20"/>
          <w:lang w:val="es-ES_tradnl"/>
        </w:rPr>
        <w:t>La Comisión reitera que, a los efectos de la admisibilidad, ésta debe decidir si los hechos alegados pueden caracterizar una violación de derechos humanos, según lo establecido en el artículo 47(b) de la Convención Americana, o si la petición es “manifiestamente infundada” o es “evidente su total improcedencia”, conforme al inciso (c) de dicho artículo. El Estado mexicano arguye que la PROFEPA constató que los establecimientos emisores de descargas residuales fueron absueltos porque sus actividades cumplían con los requisitos establecidos en la legislación interna, en particular, en la Ley General del Equilibrio Ecológico y la Protección al Ambiente.</w:t>
      </w:r>
      <w:r w:rsidR="00C65926" w:rsidRPr="00770296">
        <w:rPr>
          <w:rFonts w:asciiTheme="majorHAnsi" w:hAnsiTheme="majorHAnsi"/>
          <w:sz w:val="20"/>
          <w:szCs w:val="20"/>
          <w:lang w:val="es-ES_tradnl"/>
        </w:rPr>
        <w:t xml:space="preserve"> Por consiguiente, concluye que el Estado no violó el derecho al agua de las comunidades, y éstas estarían usando a la CIDH como tribunal de alzada para revocar las decisiones absolutorias adoptadas de conformidad con el derecho interno. La parte peticionaria replica que </w:t>
      </w:r>
      <w:r w:rsidR="008165C9" w:rsidRPr="00770296">
        <w:rPr>
          <w:rFonts w:asciiTheme="majorHAnsi" w:hAnsiTheme="majorHAnsi"/>
          <w:sz w:val="20"/>
          <w:szCs w:val="20"/>
          <w:lang w:val="es-ES_tradnl"/>
        </w:rPr>
        <w:t>la legislación ambiental interna es inadecuada para la protección de la salud de las comunidades y añade que los procedimiento</w:t>
      </w:r>
      <w:r w:rsidR="00F666CB" w:rsidRPr="00770296">
        <w:rPr>
          <w:rFonts w:asciiTheme="majorHAnsi" w:hAnsiTheme="majorHAnsi"/>
          <w:sz w:val="20"/>
          <w:szCs w:val="20"/>
          <w:lang w:val="es-ES_tradnl"/>
        </w:rPr>
        <w:t>s</w:t>
      </w:r>
      <w:r w:rsidR="008165C9" w:rsidRPr="00770296">
        <w:rPr>
          <w:rFonts w:asciiTheme="majorHAnsi" w:hAnsiTheme="majorHAnsi"/>
          <w:sz w:val="20"/>
          <w:szCs w:val="20"/>
          <w:lang w:val="es-ES_tradnl"/>
        </w:rPr>
        <w:t xml:space="preserve"> administrativos adelantados por la PROFEPA fueron ineficaces para brindarle</w:t>
      </w:r>
      <w:r w:rsidR="000F386B" w:rsidRPr="00770296">
        <w:rPr>
          <w:rFonts w:asciiTheme="majorHAnsi" w:hAnsiTheme="majorHAnsi"/>
          <w:sz w:val="20"/>
          <w:szCs w:val="20"/>
          <w:lang w:val="es-ES_tradnl"/>
        </w:rPr>
        <w:t>s</w:t>
      </w:r>
      <w:r w:rsidR="008165C9" w:rsidRPr="00770296">
        <w:rPr>
          <w:rFonts w:asciiTheme="majorHAnsi" w:hAnsiTheme="majorHAnsi"/>
          <w:sz w:val="20"/>
          <w:szCs w:val="20"/>
          <w:lang w:val="es-ES_tradnl"/>
        </w:rPr>
        <w:t xml:space="preserve"> la protección judicial que pretendían. </w:t>
      </w:r>
      <w:r w:rsidR="005366B8" w:rsidRPr="00770296">
        <w:rPr>
          <w:rFonts w:asciiTheme="majorHAnsi" w:hAnsiTheme="majorHAnsi"/>
          <w:sz w:val="20"/>
          <w:szCs w:val="20"/>
          <w:lang w:val="es-ES_tradnl"/>
        </w:rPr>
        <w:t>Destaca</w:t>
      </w:r>
      <w:r w:rsidR="00F666CB" w:rsidRPr="00770296">
        <w:rPr>
          <w:rFonts w:asciiTheme="majorHAnsi" w:hAnsiTheme="majorHAnsi"/>
          <w:sz w:val="20"/>
          <w:szCs w:val="20"/>
          <w:lang w:val="es-ES_tradnl"/>
        </w:rPr>
        <w:t xml:space="preserve">, además, que </w:t>
      </w:r>
      <w:r w:rsidR="005366B8" w:rsidRPr="00770296">
        <w:rPr>
          <w:rFonts w:asciiTheme="majorHAnsi" w:hAnsiTheme="majorHAnsi"/>
          <w:sz w:val="20"/>
          <w:szCs w:val="20"/>
          <w:lang w:val="es-ES_tradnl"/>
        </w:rPr>
        <w:t xml:space="preserve">el Estado habría confirmado que la mayoría de </w:t>
      </w:r>
      <w:r w:rsidR="004B3CD0" w:rsidRPr="00770296">
        <w:rPr>
          <w:rFonts w:asciiTheme="majorHAnsi" w:hAnsiTheme="majorHAnsi"/>
          <w:sz w:val="20"/>
          <w:szCs w:val="20"/>
          <w:lang w:val="es-ES_tradnl"/>
        </w:rPr>
        <w:t>los hoteles</w:t>
      </w:r>
      <w:r w:rsidR="005366B8" w:rsidRPr="00770296">
        <w:rPr>
          <w:rFonts w:asciiTheme="majorHAnsi" w:hAnsiTheme="majorHAnsi"/>
          <w:sz w:val="20"/>
          <w:szCs w:val="20"/>
          <w:lang w:val="es-ES_tradnl"/>
        </w:rPr>
        <w:t xml:space="preserve"> que descargan aguas residuales no cuentan con el permiso de descarga expedido por CONAGUA y “no estarían cumpliendo con los límites máximos permisibles de contaminantes en las descargas de aguas residuales establecidos en la NOM-001-SEMARNAT-1996”.</w:t>
      </w:r>
    </w:p>
    <w:p w14:paraId="0B64CD73" w14:textId="32A75CCB" w:rsidR="00BD4E96" w:rsidRPr="00976ED5" w:rsidRDefault="00D24587" w:rsidP="00BD4E96">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Pr>
          <w:rFonts w:asciiTheme="majorHAnsi" w:hAnsiTheme="majorHAnsi"/>
          <w:sz w:val="20"/>
          <w:szCs w:val="20"/>
          <w:lang w:val="es-ES_tradnl"/>
        </w:rPr>
        <w:t>41</w:t>
      </w:r>
      <w:r w:rsidR="00830089" w:rsidRPr="00770296">
        <w:rPr>
          <w:rFonts w:asciiTheme="majorHAnsi" w:hAnsiTheme="majorHAnsi"/>
          <w:sz w:val="20"/>
          <w:szCs w:val="20"/>
          <w:lang w:val="es-ES_tradnl"/>
        </w:rPr>
        <w:t>.</w:t>
      </w:r>
      <w:r w:rsidR="00830089" w:rsidRPr="00770296">
        <w:rPr>
          <w:rFonts w:asciiTheme="majorHAnsi" w:hAnsiTheme="majorHAnsi"/>
          <w:sz w:val="20"/>
          <w:szCs w:val="20"/>
          <w:lang w:val="es-ES_tradnl"/>
        </w:rPr>
        <w:tab/>
      </w:r>
      <w:r w:rsidR="004B3CD0" w:rsidRPr="00770296">
        <w:rPr>
          <w:rFonts w:asciiTheme="majorHAnsi" w:hAnsiTheme="majorHAnsi"/>
          <w:sz w:val="20"/>
          <w:szCs w:val="20"/>
          <w:lang w:val="es-ES_tradnl"/>
        </w:rPr>
        <w:t>Con respecto a</w:t>
      </w:r>
      <w:r w:rsidR="00447470" w:rsidRPr="00770296">
        <w:rPr>
          <w:rFonts w:asciiTheme="majorHAnsi" w:hAnsiTheme="majorHAnsi"/>
          <w:sz w:val="20"/>
          <w:szCs w:val="20"/>
          <w:lang w:val="es-ES_tradnl"/>
        </w:rPr>
        <w:t xml:space="preserve"> </w:t>
      </w:r>
      <w:r w:rsidR="004B3CD0" w:rsidRPr="00770296">
        <w:rPr>
          <w:rFonts w:asciiTheme="majorHAnsi" w:hAnsiTheme="majorHAnsi"/>
          <w:sz w:val="20"/>
          <w:szCs w:val="20"/>
          <w:lang w:val="es-ES_tradnl"/>
        </w:rPr>
        <w:t>l</w:t>
      </w:r>
      <w:r w:rsidR="00447470" w:rsidRPr="00770296">
        <w:rPr>
          <w:rFonts w:asciiTheme="majorHAnsi" w:hAnsiTheme="majorHAnsi"/>
          <w:sz w:val="20"/>
          <w:szCs w:val="20"/>
          <w:lang w:val="es-ES_tradnl"/>
        </w:rPr>
        <w:t>a controversia sobre la violación del</w:t>
      </w:r>
      <w:r w:rsidR="004B3CD0" w:rsidRPr="00770296">
        <w:rPr>
          <w:rFonts w:asciiTheme="majorHAnsi" w:hAnsiTheme="majorHAnsi"/>
          <w:sz w:val="20"/>
          <w:szCs w:val="20"/>
          <w:lang w:val="es-ES_tradnl"/>
        </w:rPr>
        <w:t xml:space="preserve"> derecho al agua, </w:t>
      </w:r>
      <w:r w:rsidR="00E56E98" w:rsidRPr="00770296">
        <w:rPr>
          <w:rFonts w:asciiTheme="majorHAnsi" w:hAnsiTheme="majorHAnsi"/>
          <w:sz w:val="20"/>
          <w:szCs w:val="20"/>
          <w:lang w:val="es-ES_tradnl"/>
        </w:rPr>
        <w:t xml:space="preserve">la Comisión toma la definición adoptada por </w:t>
      </w:r>
      <w:r w:rsidR="004B3CD0" w:rsidRPr="00770296">
        <w:rPr>
          <w:rFonts w:asciiTheme="majorHAnsi" w:hAnsiTheme="majorHAnsi"/>
          <w:sz w:val="20"/>
          <w:szCs w:val="20"/>
          <w:lang w:val="es-ES_tradnl"/>
        </w:rPr>
        <w:t>e</w:t>
      </w:r>
      <w:r w:rsidR="00025756" w:rsidRPr="00770296">
        <w:rPr>
          <w:rFonts w:asciiTheme="majorHAnsi" w:hAnsiTheme="majorHAnsi"/>
          <w:sz w:val="20"/>
          <w:szCs w:val="20"/>
          <w:lang w:val="es-ES_tradnl"/>
        </w:rPr>
        <w:t>l Comité supervisor del Pacto Internacional de Derechos Económicos, Sociales y Culturales</w:t>
      </w:r>
      <w:r w:rsidR="00E56E98" w:rsidRPr="00770296">
        <w:rPr>
          <w:rFonts w:asciiTheme="majorHAnsi" w:hAnsiTheme="majorHAnsi"/>
          <w:sz w:val="20"/>
          <w:szCs w:val="20"/>
          <w:lang w:val="es-ES_tradnl"/>
        </w:rPr>
        <w:t xml:space="preserve">, según </w:t>
      </w:r>
      <w:r w:rsidR="004F2C04" w:rsidRPr="00770296">
        <w:rPr>
          <w:rFonts w:asciiTheme="majorHAnsi" w:hAnsiTheme="majorHAnsi"/>
          <w:sz w:val="20"/>
          <w:szCs w:val="20"/>
          <w:lang w:val="es-ES_tradnl"/>
        </w:rPr>
        <w:t>la</w:t>
      </w:r>
      <w:r w:rsidR="00E56E98" w:rsidRPr="00770296">
        <w:rPr>
          <w:rFonts w:asciiTheme="majorHAnsi" w:hAnsiTheme="majorHAnsi"/>
          <w:sz w:val="20"/>
          <w:szCs w:val="20"/>
          <w:lang w:val="es-ES_tradnl"/>
        </w:rPr>
        <w:t xml:space="preserve"> cual, </w:t>
      </w:r>
      <w:r w:rsidR="00025756" w:rsidRPr="00770296">
        <w:rPr>
          <w:rFonts w:asciiTheme="majorHAnsi" w:hAnsiTheme="majorHAnsi"/>
          <w:sz w:val="20"/>
          <w:szCs w:val="20"/>
          <w:lang w:val="es-ES_tradnl"/>
        </w:rPr>
        <w:t>“</w:t>
      </w:r>
      <w:r w:rsidR="00E56E98" w:rsidRPr="00770296">
        <w:rPr>
          <w:rFonts w:asciiTheme="majorHAnsi" w:hAnsiTheme="majorHAnsi"/>
          <w:sz w:val="20"/>
          <w:szCs w:val="20"/>
          <w:lang w:val="es-ES_tradnl"/>
        </w:rPr>
        <w:t xml:space="preserve">el derecho humano al agua es </w:t>
      </w:r>
      <w:r w:rsidR="00025756" w:rsidRPr="00770296">
        <w:rPr>
          <w:rFonts w:asciiTheme="majorHAnsi" w:hAnsiTheme="majorHAnsi"/>
          <w:sz w:val="20"/>
          <w:szCs w:val="20"/>
          <w:lang w:val="es-ES_tradnl"/>
        </w:rPr>
        <w:t>el derecho de todos a disponer de agua suficiente, salubre, aceptable, accesible y asequible para el uso personal y doméstico”</w:t>
      </w:r>
      <w:r w:rsidR="00207FFE" w:rsidRPr="005345AB">
        <w:rPr>
          <w:rStyle w:val="FootnoteReference"/>
          <w:rFonts w:asciiTheme="majorHAnsi" w:hAnsiTheme="majorHAnsi"/>
          <w:sz w:val="20"/>
          <w:szCs w:val="20"/>
          <w:lang w:val="es-ES_tradnl"/>
        </w:rPr>
        <w:footnoteReference w:id="12"/>
      </w:r>
      <w:r w:rsidR="00025756" w:rsidRPr="00770296">
        <w:rPr>
          <w:rFonts w:asciiTheme="majorHAnsi" w:hAnsiTheme="majorHAnsi"/>
          <w:sz w:val="20"/>
          <w:szCs w:val="20"/>
          <w:lang w:val="es-ES_tradnl"/>
        </w:rPr>
        <w:t>.</w:t>
      </w:r>
      <w:r w:rsidR="007618B1" w:rsidRPr="00770296">
        <w:rPr>
          <w:rFonts w:asciiTheme="majorHAnsi" w:hAnsiTheme="majorHAnsi"/>
          <w:sz w:val="20"/>
          <w:szCs w:val="20"/>
          <w:lang w:val="es-ES_tradnl"/>
        </w:rPr>
        <w:t xml:space="preserve"> En el presente caso, </w:t>
      </w:r>
      <w:r w:rsidR="005802E2" w:rsidRPr="00770296">
        <w:rPr>
          <w:rFonts w:asciiTheme="majorHAnsi" w:hAnsiTheme="majorHAnsi"/>
          <w:sz w:val="20"/>
          <w:szCs w:val="20"/>
          <w:lang w:val="es-ES_tradnl"/>
        </w:rPr>
        <w:t xml:space="preserve">las </w:t>
      </w:r>
      <w:r w:rsidR="005802E2" w:rsidRPr="00770296">
        <w:rPr>
          <w:rFonts w:asciiTheme="majorHAnsi" w:hAnsiTheme="majorHAnsi"/>
          <w:sz w:val="20"/>
          <w:szCs w:val="20"/>
          <w:lang w:val="es-ES_tradnl"/>
        </w:rPr>
        <w:lastRenderedPageBreak/>
        <w:t>comunidades originarias, y en particular la Comunidad de Bacajípare</w:t>
      </w:r>
      <w:r w:rsidR="006D586A">
        <w:rPr>
          <w:rFonts w:asciiTheme="majorHAnsi" w:hAnsiTheme="majorHAnsi"/>
          <w:sz w:val="20"/>
          <w:szCs w:val="20"/>
          <w:lang w:val="es-ES_tradnl"/>
        </w:rPr>
        <w:t>,</w:t>
      </w:r>
      <w:r w:rsidR="005802E2" w:rsidRPr="00770296">
        <w:rPr>
          <w:rFonts w:asciiTheme="majorHAnsi" w:hAnsiTheme="majorHAnsi"/>
          <w:sz w:val="20"/>
          <w:szCs w:val="20"/>
          <w:lang w:val="es-ES_tradnl"/>
        </w:rPr>
        <w:t xml:space="preserve"> alega</w:t>
      </w:r>
      <w:r w:rsidR="006D586A">
        <w:rPr>
          <w:rFonts w:asciiTheme="majorHAnsi" w:hAnsiTheme="majorHAnsi"/>
          <w:sz w:val="20"/>
          <w:szCs w:val="20"/>
          <w:lang w:val="es-ES_tradnl"/>
        </w:rPr>
        <w:t>n</w:t>
      </w:r>
      <w:r w:rsidR="005802E2" w:rsidRPr="00770296">
        <w:rPr>
          <w:rFonts w:asciiTheme="majorHAnsi" w:hAnsiTheme="majorHAnsi"/>
          <w:sz w:val="20"/>
          <w:szCs w:val="20"/>
          <w:lang w:val="es-ES_tradnl"/>
        </w:rPr>
        <w:t xml:space="preserve"> que las descargas de aguas residuales de varios establecimientos hoteleros han contaminado los arroyos y pozos de uso doméstico. El Estado no controvierte este hecho, </w:t>
      </w:r>
      <w:r w:rsidR="00885EAA" w:rsidRPr="00770296">
        <w:rPr>
          <w:rFonts w:asciiTheme="majorHAnsi" w:hAnsiTheme="majorHAnsi"/>
          <w:sz w:val="20"/>
          <w:szCs w:val="20"/>
          <w:lang w:val="es-ES_tradnl"/>
        </w:rPr>
        <w:t xml:space="preserve">pues se limita a señalar que las descargas de aguas residuales cumplen con la legislación interna </w:t>
      </w:r>
      <w:r w:rsidR="00F56A38" w:rsidRPr="00770296">
        <w:rPr>
          <w:rFonts w:asciiTheme="majorHAnsi" w:hAnsiTheme="majorHAnsi"/>
          <w:sz w:val="20"/>
          <w:szCs w:val="20"/>
          <w:lang w:val="es-ES_tradnl"/>
        </w:rPr>
        <w:t xml:space="preserve">en la materia. </w:t>
      </w:r>
      <w:r w:rsidR="00BD4E96" w:rsidRPr="00770296">
        <w:rPr>
          <w:rFonts w:asciiTheme="majorHAnsi" w:hAnsiTheme="majorHAnsi"/>
          <w:sz w:val="20"/>
          <w:szCs w:val="20"/>
          <w:lang w:val="es-ES_tradnl"/>
        </w:rPr>
        <w:t xml:space="preserve">La única información específica que aporta data del 2003, año en que la CONAGUA realizó una inspección al Hotel Mansión del Castillo que había sido sancionado por dicha entidad, y constató que éste contaba con fosa para el tratamiento de aguas y que, por el bajo nivel de la descarga de aguas “no alcanzaría a transitar por el arroyo Bacajípare”. </w:t>
      </w:r>
      <w:r w:rsidR="00121458" w:rsidRPr="00770296">
        <w:rPr>
          <w:rFonts w:asciiTheme="majorHAnsi" w:hAnsiTheme="majorHAnsi"/>
          <w:sz w:val="20"/>
          <w:szCs w:val="20"/>
          <w:lang w:val="es-ES_tradnl"/>
        </w:rPr>
        <w:t xml:space="preserve">Sin embargo, la Comisión no cuenta con información específica y actualizada sobre los demás </w:t>
      </w:r>
      <w:r w:rsidR="00121458" w:rsidRPr="00976ED5">
        <w:rPr>
          <w:rFonts w:asciiTheme="majorHAnsi" w:hAnsiTheme="majorHAnsi"/>
          <w:sz w:val="20"/>
          <w:szCs w:val="20"/>
          <w:lang w:val="es-ES_tradnl"/>
        </w:rPr>
        <w:t>establecimientos de hotelería y si las descargas de éstos correrían al mencionado arroyo o a otros que las comunidades utilicen.</w:t>
      </w:r>
      <w:r w:rsidR="0058389C" w:rsidRPr="00976ED5">
        <w:rPr>
          <w:rFonts w:asciiTheme="majorHAnsi" w:hAnsiTheme="majorHAnsi"/>
          <w:sz w:val="20"/>
          <w:szCs w:val="20"/>
          <w:lang w:val="es-ES_tradnl"/>
        </w:rPr>
        <w:t xml:space="preserve"> </w:t>
      </w:r>
      <w:r w:rsidR="00BB7986" w:rsidRPr="00976ED5">
        <w:rPr>
          <w:rFonts w:asciiTheme="majorHAnsi" w:hAnsiTheme="majorHAnsi"/>
          <w:sz w:val="20"/>
          <w:szCs w:val="20"/>
          <w:lang w:val="es-ES_tradnl"/>
        </w:rPr>
        <w:t xml:space="preserve">En esa medida, la Comisión no puede descartar </w:t>
      </w:r>
      <w:r w:rsidR="00BB7986" w:rsidRPr="00976ED5">
        <w:rPr>
          <w:rFonts w:asciiTheme="majorHAnsi" w:hAnsiTheme="majorHAnsi"/>
          <w:i/>
          <w:iCs/>
          <w:sz w:val="20"/>
          <w:szCs w:val="20"/>
          <w:lang w:val="es-ES_tradnl"/>
        </w:rPr>
        <w:t>prima facie</w:t>
      </w:r>
      <w:r w:rsidR="00BB7986" w:rsidRPr="00976ED5">
        <w:rPr>
          <w:rFonts w:asciiTheme="majorHAnsi" w:hAnsiTheme="majorHAnsi"/>
          <w:sz w:val="20"/>
          <w:szCs w:val="20"/>
          <w:lang w:val="es-ES_tradnl"/>
        </w:rPr>
        <w:t xml:space="preserve"> la existencia de una violación del derecho al agua</w:t>
      </w:r>
      <w:r w:rsidR="005345AB" w:rsidRPr="00976ED5">
        <w:rPr>
          <w:rStyle w:val="FootnoteReference"/>
          <w:rFonts w:asciiTheme="majorHAnsi" w:hAnsiTheme="majorHAnsi"/>
          <w:sz w:val="20"/>
          <w:szCs w:val="20"/>
          <w:lang w:val="es-ES_tradnl"/>
        </w:rPr>
        <w:footnoteReference w:id="13"/>
      </w:r>
      <w:r w:rsidR="004556D3" w:rsidRPr="00976ED5">
        <w:rPr>
          <w:rFonts w:asciiTheme="majorHAnsi" w:hAnsiTheme="majorHAnsi"/>
          <w:sz w:val="20"/>
          <w:szCs w:val="20"/>
          <w:lang w:val="es-ES_tradnl"/>
        </w:rPr>
        <w:t>,</w:t>
      </w:r>
      <w:r w:rsidR="00BB7986" w:rsidRPr="00976ED5">
        <w:rPr>
          <w:rFonts w:asciiTheme="majorHAnsi" w:hAnsiTheme="majorHAnsi"/>
          <w:sz w:val="20"/>
          <w:szCs w:val="20"/>
          <w:lang w:val="es-ES_tradnl"/>
        </w:rPr>
        <w:t xml:space="preserve"> el derecho al medio ambiente sano</w:t>
      </w:r>
      <w:r w:rsidR="00214C1D" w:rsidRPr="00976ED5">
        <w:rPr>
          <w:rStyle w:val="FootnoteReference"/>
          <w:rFonts w:asciiTheme="majorHAnsi" w:hAnsiTheme="majorHAnsi"/>
          <w:sz w:val="20"/>
          <w:szCs w:val="20"/>
          <w:lang w:val="es-ES_tradnl"/>
        </w:rPr>
        <w:footnoteReference w:id="14"/>
      </w:r>
      <w:r w:rsidR="00BB7986" w:rsidRPr="00976ED5">
        <w:rPr>
          <w:rFonts w:asciiTheme="majorHAnsi" w:hAnsiTheme="majorHAnsi"/>
          <w:sz w:val="20"/>
          <w:szCs w:val="20"/>
          <w:lang w:val="es-ES_tradnl"/>
        </w:rPr>
        <w:t xml:space="preserve"> </w:t>
      </w:r>
      <w:r w:rsidR="004556D3" w:rsidRPr="00976ED5">
        <w:rPr>
          <w:rFonts w:asciiTheme="majorHAnsi" w:hAnsiTheme="majorHAnsi"/>
          <w:sz w:val="20"/>
          <w:szCs w:val="20"/>
          <w:lang w:val="es-ES_tradnl"/>
        </w:rPr>
        <w:t xml:space="preserve">y el derecho a la salud </w:t>
      </w:r>
      <w:r w:rsidR="00BB7986" w:rsidRPr="00976ED5">
        <w:rPr>
          <w:rFonts w:asciiTheme="majorHAnsi" w:hAnsiTheme="majorHAnsi"/>
          <w:sz w:val="20"/>
          <w:szCs w:val="20"/>
          <w:lang w:val="es-ES_tradnl"/>
        </w:rPr>
        <w:t xml:space="preserve">como parte de los derechos económicos, sociales y culturales (artículo 26) de las comunidades peticionarias. Por ello, la CIDH declarará admisible este artículo a fin de examinar </w:t>
      </w:r>
      <w:r w:rsidR="008466D8" w:rsidRPr="00976ED5">
        <w:rPr>
          <w:rFonts w:asciiTheme="majorHAnsi" w:hAnsiTheme="majorHAnsi"/>
          <w:sz w:val="20"/>
          <w:szCs w:val="20"/>
          <w:lang w:val="es-ES_tradnl"/>
        </w:rPr>
        <w:t>en la etapa de fondo si se ha generado la contaminación de las aguas de uso doméstico de las comunidades y si el Estado ha adoptado medidas efectivas para mitigar y reparar el daño ambiental.</w:t>
      </w:r>
      <w:r w:rsidR="008F551E" w:rsidRPr="00976ED5">
        <w:rPr>
          <w:rFonts w:asciiTheme="majorHAnsi" w:hAnsiTheme="majorHAnsi"/>
          <w:sz w:val="20"/>
          <w:szCs w:val="20"/>
          <w:lang w:val="es-ES_tradnl"/>
        </w:rPr>
        <w:t xml:space="preserve"> </w:t>
      </w:r>
      <w:r w:rsidR="00BB4881" w:rsidRPr="00976ED5">
        <w:rPr>
          <w:rFonts w:asciiTheme="majorHAnsi" w:hAnsiTheme="majorHAnsi"/>
          <w:sz w:val="20"/>
          <w:szCs w:val="20"/>
          <w:lang w:val="es-ES_tradnl"/>
        </w:rPr>
        <w:t xml:space="preserve">La CIDH </w:t>
      </w:r>
      <w:r w:rsidR="008F551E" w:rsidRPr="00976ED5">
        <w:rPr>
          <w:rFonts w:asciiTheme="majorHAnsi" w:hAnsiTheme="majorHAnsi"/>
          <w:sz w:val="20"/>
          <w:szCs w:val="20"/>
          <w:lang w:val="es-ES_tradnl"/>
        </w:rPr>
        <w:t>t</w:t>
      </w:r>
      <w:r w:rsidR="00DA3AE7" w:rsidRPr="00976ED5">
        <w:rPr>
          <w:rFonts w:asciiTheme="majorHAnsi" w:hAnsiTheme="majorHAnsi"/>
          <w:sz w:val="20"/>
          <w:szCs w:val="20"/>
          <w:lang w:val="es-ES_tradnl"/>
        </w:rPr>
        <w:t>ambién evaluará la posible violación del deber del Estado de adoptar medidas a nivel interno (artículo 2)</w:t>
      </w:r>
      <w:r w:rsidR="007639C4" w:rsidRPr="00976ED5">
        <w:rPr>
          <w:rFonts w:asciiTheme="majorHAnsi" w:hAnsiTheme="majorHAnsi"/>
          <w:sz w:val="20"/>
          <w:szCs w:val="20"/>
          <w:lang w:val="es-ES_tradnl"/>
        </w:rPr>
        <w:t>, de</w:t>
      </w:r>
      <w:r w:rsidR="00A90BE2" w:rsidRPr="00976ED5">
        <w:rPr>
          <w:rFonts w:asciiTheme="majorHAnsi" w:hAnsiTheme="majorHAnsi"/>
          <w:sz w:val="20"/>
          <w:szCs w:val="20"/>
          <w:lang w:val="es-ES_tradnl"/>
        </w:rPr>
        <w:t>l</w:t>
      </w:r>
      <w:r w:rsidR="008F551E" w:rsidRPr="00976ED5">
        <w:rPr>
          <w:rFonts w:asciiTheme="majorHAnsi" w:hAnsiTheme="majorHAnsi"/>
          <w:sz w:val="20"/>
          <w:szCs w:val="20"/>
          <w:lang w:val="es-ES_tradnl"/>
        </w:rPr>
        <w:t xml:space="preserve"> </w:t>
      </w:r>
      <w:r w:rsidR="00A90BE2" w:rsidRPr="00976ED5">
        <w:rPr>
          <w:rFonts w:asciiTheme="majorHAnsi" w:hAnsiTheme="majorHAnsi"/>
          <w:sz w:val="20"/>
          <w:szCs w:val="20"/>
          <w:lang w:val="es-ES_tradnl"/>
        </w:rPr>
        <w:t xml:space="preserve">derecho a la integridad personal </w:t>
      </w:r>
      <w:r w:rsidR="007639C4" w:rsidRPr="00976ED5">
        <w:rPr>
          <w:rFonts w:asciiTheme="majorHAnsi" w:hAnsiTheme="majorHAnsi"/>
          <w:sz w:val="20"/>
          <w:szCs w:val="20"/>
          <w:lang w:val="es-ES_tradnl"/>
        </w:rPr>
        <w:t xml:space="preserve">(artículo </w:t>
      </w:r>
      <w:r w:rsidR="00A90BE2" w:rsidRPr="00976ED5">
        <w:rPr>
          <w:rFonts w:asciiTheme="majorHAnsi" w:hAnsiTheme="majorHAnsi"/>
          <w:sz w:val="20"/>
          <w:szCs w:val="20"/>
          <w:lang w:val="es-ES_tradnl"/>
        </w:rPr>
        <w:t>5</w:t>
      </w:r>
      <w:r w:rsidR="007639C4" w:rsidRPr="00976ED5">
        <w:rPr>
          <w:rFonts w:asciiTheme="majorHAnsi" w:hAnsiTheme="majorHAnsi"/>
          <w:sz w:val="20"/>
          <w:szCs w:val="20"/>
          <w:lang w:val="es-ES_tradnl"/>
        </w:rPr>
        <w:t>)</w:t>
      </w:r>
      <w:r w:rsidR="00DA3AE7" w:rsidRPr="00976ED5">
        <w:rPr>
          <w:rFonts w:asciiTheme="majorHAnsi" w:hAnsiTheme="majorHAnsi"/>
          <w:sz w:val="20"/>
          <w:szCs w:val="20"/>
          <w:lang w:val="es-ES_tradnl"/>
        </w:rPr>
        <w:t xml:space="preserve"> y del derecho a la igualdad ante la ley (artículo 24)</w:t>
      </w:r>
      <w:r w:rsidR="008F551E" w:rsidRPr="00976ED5">
        <w:rPr>
          <w:rFonts w:asciiTheme="majorHAnsi" w:hAnsiTheme="majorHAnsi"/>
          <w:sz w:val="20"/>
          <w:szCs w:val="20"/>
          <w:lang w:val="es-ES_tradnl"/>
        </w:rPr>
        <w:t>,</w:t>
      </w:r>
      <w:r w:rsidR="00DA3AE7" w:rsidRPr="00976ED5">
        <w:rPr>
          <w:rFonts w:asciiTheme="majorHAnsi" w:hAnsiTheme="majorHAnsi"/>
          <w:sz w:val="20"/>
          <w:szCs w:val="20"/>
          <w:lang w:val="es-ES_tradnl"/>
        </w:rPr>
        <w:t xml:space="preserve"> de acuerdo con los argumentos de la parte peticionaria según los que la legislación ambiental </w:t>
      </w:r>
      <w:r w:rsidR="008F551E" w:rsidRPr="00976ED5">
        <w:rPr>
          <w:rFonts w:asciiTheme="majorHAnsi" w:hAnsiTheme="majorHAnsi"/>
          <w:sz w:val="20"/>
          <w:szCs w:val="20"/>
          <w:lang w:val="es-ES_tradnl"/>
        </w:rPr>
        <w:t>no protege la salud de las comunidades.</w:t>
      </w:r>
    </w:p>
    <w:p w14:paraId="30EFCDCD" w14:textId="3B49A2D5" w:rsidR="00BB7986" w:rsidRPr="00976ED5" w:rsidRDefault="00BB7986" w:rsidP="539BDF0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
        </w:rPr>
      </w:pPr>
      <w:r w:rsidRPr="00976ED5">
        <w:rPr>
          <w:rFonts w:asciiTheme="majorHAnsi" w:hAnsiTheme="majorHAnsi"/>
          <w:sz w:val="20"/>
          <w:szCs w:val="20"/>
          <w:lang w:val="es-ES"/>
        </w:rPr>
        <w:t>4</w:t>
      </w:r>
      <w:r w:rsidR="00D24587" w:rsidRPr="00976ED5">
        <w:rPr>
          <w:rFonts w:asciiTheme="majorHAnsi" w:hAnsiTheme="majorHAnsi"/>
          <w:sz w:val="20"/>
          <w:szCs w:val="20"/>
          <w:lang w:val="es-ES"/>
        </w:rPr>
        <w:t>2</w:t>
      </w:r>
      <w:r w:rsidRPr="00976ED5">
        <w:rPr>
          <w:rFonts w:asciiTheme="majorHAnsi" w:hAnsiTheme="majorHAnsi"/>
          <w:sz w:val="20"/>
          <w:szCs w:val="20"/>
          <w:lang w:val="es-ES"/>
        </w:rPr>
        <w:t>.</w:t>
      </w:r>
      <w:r w:rsidRPr="00976ED5">
        <w:rPr>
          <w:lang w:val="es-US"/>
        </w:rPr>
        <w:tab/>
      </w:r>
      <w:r w:rsidR="00BC1386" w:rsidRPr="00976ED5">
        <w:rPr>
          <w:rFonts w:asciiTheme="majorHAnsi" w:hAnsiTheme="majorHAnsi"/>
          <w:sz w:val="20"/>
          <w:szCs w:val="20"/>
          <w:lang w:val="es-ES"/>
        </w:rPr>
        <w:t xml:space="preserve">La segunda excepción propuesta por el Estado relativa a la falta de caracterización de esta petición versa sobre el alegado uso de la CIDH como tribunal de alzada internacional. </w:t>
      </w:r>
      <w:r w:rsidR="00B64E54" w:rsidRPr="00976ED5">
        <w:rPr>
          <w:rFonts w:asciiTheme="majorHAnsi" w:hAnsiTheme="majorHAnsi"/>
          <w:sz w:val="20"/>
          <w:szCs w:val="20"/>
          <w:lang w:val="es-ES"/>
        </w:rPr>
        <w:t xml:space="preserve">El Estado mexicano sostiene que los peticionarios pretenden que la Comisión </w:t>
      </w:r>
      <w:r w:rsidR="00BC1386" w:rsidRPr="00976ED5">
        <w:rPr>
          <w:rFonts w:asciiTheme="majorHAnsi" w:hAnsiTheme="majorHAnsi"/>
          <w:sz w:val="20"/>
          <w:szCs w:val="20"/>
          <w:lang w:val="es-ES"/>
        </w:rPr>
        <w:t>revis</w:t>
      </w:r>
      <w:r w:rsidR="00B64E54" w:rsidRPr="00976ED5">
        <w:rPr>
          <w:rFonts w:asciiTheme="majorHAnsi" w:hAnsiTheme="majorHAnsi"/>
          <w:sz w:val="20"/>
          <w:szCs w:val="20"/>
          <w:lang w:val="es-ES"/>
        </w:rPr>
        <w:t>e</w:t>
      </w:r>
      <w:r w:rsidR="00BC1386" w:rsidRPr="00976ED5">
        <w:rPr>
          <w:rFonts w:asciiTheme="majorHAnsi" w:hAnsiTheme="majorHAnsi"/>
          <w:sz w:val="20"/>
          <w:szCs w:val="20"/>
          <w:lang w:val="es-ES"/>
        </w:rPr>
        <w:t xml:space="preserve"> la sentencia dictada por </w:t>
      </w:r>
      <w:r w:rsidR="00B64E54" w:rsidRPr="00976ED5">
        <w:rPr>
          <w:rFonts w:asciiTheme="majorHAnsi" w:hAnsiTheme="majorHAnsi"/>
          <w:sz w:val="20"/>
          <w:szCs w:val="20"/>
          <w:lang w:val="es-ES"/>
        </w:rPr>
        <w:t xml:space="preserve">la SCJN, cuando ésta actuó </w:t>
      </w:r>
      <w:r w:rsidR="00BC1386" w:rsidRPr="00976ED5">
        <w:rPr>
          <w:rFonts w:asciiTheme="majorHAnsi" w:hAnsiTheme="majorHAnsi"/>
          <w:sz w:val="20"/>
          <w:szCs w:val="20"/>
          <w:lang w:val="es-ES"/>
        </w:rPr>
        <w:t>en la esfera de su competencia y aplicando las debidas garantías judiciales</w:t>
      </w:r>
      <w:r w:rsidR="00B64E54" w:rsidRPr="00976ED5">
        <w:rPr>
          <w:rFonts w:asciiTheme="majorHAnsi" w:hAnsiTheme="majorHAnsi"/>
          <w:sz w:val="20"/>
          <w:szCs w:val="20"/>
          <w:lang w:val="es-ES"/>
        </w:rPr>
        <w:t>.</w:t>
      </w:r>
      <w:r w:rsidR="001F07CE" w:rsidRPr="00976ED5">
        <w:rPr>
          <w:rFonts w:asciiTheme="majorHAnsi" w:hAnsiTheme="majorHAnsi"/>
          <w:sz w:val="20"/>
          <w:szCs w:val="20"/>
          <w:lang w:val="es-ES"/>
        </w:rPr>
        <w:t xml:space="preserve"> México aduce que, si bien no realizó la consulta previa a las comunidades indígenas, la SCJN declaró al Estado responsable por violar los derechos de las comunidades peticionarias y ordenó la reparación correspondiente ante la falta de consulta previa mediante la creación del CCR. </w:t>
      </w:r>
      <w:r w:rsidR="00E24E53" w:rsidRPr="00976ED5">
        <w:rPr>
          <w:rFonts w:asciiTheme="majorHAnsi" w:hAnsiTheme="majorHAnsi"/>
          <w:sz w:val="20"/>
          <w:szCs w:val="20"/>
          <w:lang w:val="es-ES"/>
        </w:rPr>
        <w:t>Las comunidades peticionarias se oponen a esa posición, toda vez que consideran que su derecho a la consulta no ha sido satisfecho, puesto que el CCR no constituye un esp</w:t>
      </w:r>
      <w:r w:rsidR="78EF6E8E" w:rsidRPr="00976ED5">
        <w:rPr>
          <w:rFonts w:asciiTheme="majorHAnsi" w:hAnsiTheme="majorHAnsi"/>
          <w:sz w:val="20"/>
          <w:szCs w:val="20"/>
          <w:lang w:val="es-ES"/>
        </w:rPr>
        <w:t>a</w:t>
      </w:r>
      <w:r w:rsidR="00E24E53" w:rsidRPr="00976ED5">
        <w:rPr>
          <w:rFonts w:asciiTheme="majorHAnsi" w:hAnsiTheme="majorHAnsi"/>
          <w:sz w:val="20"/>
          <w:szCs w:val="20"/>
          <w:lang w:val="es-ES"/>
        </w:rPr>
        <w:t xml:space="preserve">cio en donde hayan podido obtener información del proyecto, ni participar en el </w:t>
      </w:r>
      <w:r w:rsidR="00815361" w:rsidRPr="00976ED5">
        <w:rPr>
          <w:rFonts w:asciiTheme="majorHAnsi" w:hAnsiTheme="majorHAnsi"/>
          <w:sz w:val="20"/>
          <w:szCs w:val="20"/>
          <w:lang w:val="es-ES"/>
        </w:rPr>
        <w:t>él,</w:t>
      </w:r>
      <w:r w:rsidR="00E24E53" w:rsidRPr="00976ED5">
        <w:rPr>
          <w:rFonts w:asciiTheme="majorHAnsi" w:hAnsiTheme="majorHAnsi"/>
          <w:sz w:val="20"/>
          <w:szCs w:val="20"/>
          <w:lang w:val="es-ES"/>
        </w:rPr>
        <w:t xml:space="preserve"> y en donde sus reclamos han sido ignorados.</w:t>
      </w:r>
    </w:p>
    <w:p w14:paraId="32CFB515" w14:textId="45F4EFBC" w:rsidR="00325DBB" w:rsidRPr="00976ED5" w:rsidRDefault="00E24E53" w:rsidP="009836B3">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CL"/>
        </w:rPr>
      </w:pPr>
      <w:r w:rsidRPr="00976ED5">
        <w:rPr>
          <w:rFonts w:asciiTheme="majorHAnsi" w:hAnsiTheme="majorHAnsi"/>
          <w:sz w:val="20"/>
          <w:szCs w:val="20"/>
          <w:lang w:val="es-ES_tradnl"/>
        </w:rPr>
        <w:t>4</w:t>
      </w:r>
      <w:r w:rsidR="00D24587" w:rsidRPr="00976ED5">
        <w:rPr>
          <w:rFonts w:asciiTheme="majorHAnsi" w:hAnsiTheme="majorHAnsi"/>
          <w:sz w:val="20"/>
          <w:szCs w:val="20"/>
          <w:lang w:val="es-ES_tradnl"/>
        </w:rPr>
        <w:t>3</w:t>
      </w:r>
      <w:r w:rsidRPr="00976ED5">
        <w:rPr>
          <w:rFonts w:asciiTheme="majorHAnsi" w:hAnsiTheme="majorHAnsi"/>
          <w:sz w:val="20"/>
          <w:szCs w:val="20"/>
          <w:lang w:val="es-ES_tradnl"/>
        </w:rPr>
        <w:t>.</w:t>
      </w:r>
      <w:r w:rsidRPr="00976ED5">
        <w:rPr>
          <w:rFonts w:asciiTheme="majorHAnsi" w:hAnsiTheme="majorHAnsi"/>
          <w:sz w:val="20"/>
          <w:szCs w:val="20"/>
          <w:lang w:val="es-ES_tradnl"/>
        </w:rPr>
        <w:tab/>
      </w:r>
      <w:r w:rsidR="00325DBB" w:rsidRPr="00976ED5">
        <w:rPr>
          <w:rFonts w:asciiTheme="majorHAnsi" w:hAnsiTheme="majorHAnsi"/>
          <w:sz w:val="20"/>
          <w:szCs w:val="20"/>
          <w:lang w:val="es-ES_tradnl"/>
        </w:rPr>
        <w:t>A este respecto, la Comisión recuerda que la obligación de realizar la consulta y de obtener el consentimiento previo, libre e informado de l</w:t>
      </w:r>
      <w:r w:rsidR="005714C5" w:rsidRPr="00976ED5">
        <w:rPr>
          <w:rFonts w:asciiTheme="majorHAnsi" w:hAnsiTheme="majorHAnsi"/>
          <w:sz w:val="20"/>
          <w:szCs w:val="20"/>
          <w:lang w:val="es-ES_tradnl"/>
        </w:rPr>
        <w:t>o</w:t>
      </w:r>
      <w:r w:rsidR="00325DBB" w:rsidRPr="00976ED5">
        <w:rPr>
          <w:rFonts w:asciiTheme="majorHAnsi" w:hAnsiTheme="majorHAnsi"/>
          <w:sz w:val="20"/>
          <w:szCs w:val="20"/>
          <w:lang w:val="es-ES_tradnl"/>
        </w:rPr>
        <w:t xml:space="preserve">s </w:t>
      </w:r>
      <w:r w:rsidR="005714C5" w:rsidRPr="00976ED5">
        <w:rPr>
          <w:rFonts w:asciiTheme="majorHAnsi" w:hAnsiTheme="majorHAnsi"/>
          <w:sz w:val="20"/>
          <w:szCs w:val="20"/>
          <w:lang w:val="es-ES_tradnl"/>
        </w:rPr>
        <w:t xml:space="preserve">pueblos </w:t>
      </w:r>
      <w:r w:rsidR="00325DBB" w:rsidRPr="00976ED5">
        <w:rPr>
          <w:rFonts w:asciiTheme="majorHAnsi" w:hAnsiTheme="majorHAnsi"/>
          <w:sz w:val="20"/>
          <w:szCs w:val="20"/>
          <w:lang w:val="es-ES_tradnl"/>
        </w:rPr>
        <w:t>indígenas en proyectos que puedan afectar su territorio se desprende de la propia Convención Americana, en una lectura conjunta de los derechos contemplados en sus artículos 13, 21 y 23</w:t>
      </w:r>
      <w:r w:rsidR="00325DBB" w:rsidRPr="00976ED5">
        <w:rPr>
          <w:rStyle w:val="FootnoteReference"/>
          <w:rFonts w:asciiTheme="majorHAnsi" w:hAnsiTheme="majorHAnsi"/>
          <w:sz w:val="20"/>
          <w:szCs w:val="20"/>
          <w:lang w:val="es-ES_tradnl"/>
        </w:rPr>
        <w:footnoteReference w:id="15"/>
      </w:r>
      <w:r w:rsidR="00325DBB" w:rsidRPr="00976ED5">
        <w:rPr>
          <w:rFonts w:asciiTheme="majorHAnsi" w:hAnsiTheme="majorHAnsi"/>
          <w:sz w:val="20"/>
          <w:szCs w:val="20"/>
          <w:lang w:val="es-ES_tradnl"/>
        </w:rPr>
        <w:t>.</w:t>
      </w:r>
      <w:r w:rsidR="005714C5" w:rsidRPr="00976ED5">
        <w:rPr>
          <w:rFonts w:asciiTheme="majorHAnsi" w:hAnsiTheme="majorHAnsi"/>
          <w:sz w:val="20"/>
          <w:szCs w:val="20"/>
          <w:lang w:val="es-ES_tradnl"/>
        </w:rPr>
        <w:t xml:space="preserve"> </w:t>
      </w:r>
      <w:r w:rsidR="00325DBB" w:rsidRPr="00976ED5">
        <w:rPr>
          <w:rFonts w:asciiTheme="majorHAnsi" w:hAnsiTheme="majorHAnsi"/>
          <w:sz w:val="20"/>
          <w:szCs w:val="20"/>
          <w:lang w:val="es-ES_tradnl"/>
        </w:rPr>
        <w:t>A su vez, la consulta debe realizarse de manera previa a la ejecución de acciones que podrían afectar de manera relevante los intereses de los pueblos indígenas y tribales, y de buena fe</w:t>
      </w:r>
      <w:r w:rsidR="003C2F28" w:rsidRPr="00976ED5">
        <w:rPr>
          <w:rFonts w:asciiTheme="majorHAnsi" w:hAnsiTheme="majorHAnsi"/>
          <w:sz w:val="20"/>
          <w:szCs w:val="20"/>
          <w:lang w:val="es-ES_tradnl"/>
        </w:rPr>
        <w:t>,</w:t>
      </w:r>
      <w:r w:rsidR="00325DBB" w:rsidRPr="00976ED5">
        <w:rPr>
          <w:rFonts w:asciiTheme="majorHAnsi" w:hAnsiTheme="majorHAnsi"/>
          <w:sz w:val="20"/>
          <w:szCs w:val="20"/>
          <w:lang w:val="es-ES_tradnl"/>
        </w:rPr>
        <w:t xml:space="preserve"> con la finalidad de llegar a un acuerdo. </w:t>
      </w:r>
      <w:r w:rsidR="00043B07" w:rsidRPr="00976ED5">
        <w:rPr>
          <w:rFonts w:asciiTheme="majorHAnsi" w:hAnsiTheme="majorHAnsi"/>
          <w:sz w:val="20"/>
          <w:szCs w:val="20"/>
          <w:lang w:val="es-ES_tradnl"/>
        </w:rPr>
        <w:t>Esto</w:t>
      </w:r>
      <w:r w:rsidR="00325DBB" w:rsidRPr="00976ED5">
        <w:rPr>
          <w:rFonts w:asciiTheme="majorHAnsi" w:hAnsiTheme="majorHAnsi"/>
          <w:sz w:val="20"/>
          <w:szCs w:val="20"/>
          <w:lang w:val="es-ES_tradnl"/>
        </w:rPr>
        <w:t xml:space="preserve"> implica que se debe consultar a los pueblos originarios, de conformidad con sus propias tradiciones, en las primeras etapas del plan de desarrollo o inversión, en tanto el aviso temprano proporciona un tiempo para la discusión interna de las comunidades y para brindar una adecuada respuesta al Estado</w:t>
      </w:r>
      <w:r w:rsidR="00325DBB" w:rsidRPr="00976ED5">
        <w:rPr>
          <w:rStyle w:val="FootnoteReference"/>
          <w:rFonts w:asciiTheme="majorHAnsi" w:hAnsiTheme="majorHAnsi"/>
          <w:sz w:val="20"/>
          <w:szCs w:val="20"/>
          <w:lang w:val="es-ES_tradnl"/>
        </w:rPr>
        <w:footnoteReference w:id="16"/>
      </w:r>
      <w:r w:rsidR="00043B07" w:rsidRPr="00976ED5">
        <w:rPr>
          <w:rFonts w:asciiTheme="majorHAnsi" w:hAnsiTheme="majorHAnsi"/>
          <w:sz w:val="20"/>
          <w:szCs w:val="20"/>
          <w:lang w:val="es-ES_tradnl"/>
        </w:rPr>
        <w:t>.</w:t>
      </w:r>
      <w:r w:rsidR="008B658D" w:rsidRPr="00976ED5">
        <w:rPr>
          <w:rFonts w:asciiTheme="majorHAnsi" w:hAnsiTheme="majorHAnsi"/>
          <w:sz w:val="20"/>
          <w:szCs w:val="20"/>
          <w:lang w:val="es-ES_tradnl"/>
        </w:rPr>
        <w:t xml:space="preserve"> </w:t>
      </w:r>
      <w:r w:rsidR="00325DBB" w:rsidRPr="00976ED5">
        <w:rPr>
          <w:rFonts w:asciiTheme="majorHAnsi" w:hAnsiTheme="majorHAnsi"/>
          <w:sz w:val="20"/>
          <w:szCs w:val="20"/>
          <w:lang w:val="es-ES_tradnl"/>
        </w:rPr>
        <w:t>Asimismo, la C</w:t>
      </w:r>
      <w:r w:rsidR="005D7C13" w:rsidRPr="00976ED5">
        <w:rPr>
          <w:rFonts w:asciiTheme="majorHAnsi" w:hAnsiTheme="majorHAnsi"/>
          <w:sz w:val="20"/>
          <w:szCs w:val="20"/>
          <w:lang w:val="es-ES_tradnl"/>
        </w:rPr>
        <w:t>IDH</w:t>
      </w:r>
      <w:r w:rsidR="00325DBB" w:rsidRPr="00976ED5">
        <w:rPr>
          <w:rFonts w:asciiTheme="majorHAnsi" w:hAnsiTheme="majorHAnsi"/>
          <w:sz w:val="20"/>
          <w:szCs w:val="20"/>
          <w:lang w:val="es-ES_tradnl"/>
        </w:rPr>
        <w:t xml:space="preserve"> ha indicado que</w:t>
      </w:r>
      <w:r w:rsidR="005D7C13" w:rsidRPr="00976ED5">
        <w:rPr>
          <w:rFonts w:asciiTheme="majorHAnsi" w:hAnsiTheme="majorHAnsi"/>
          <w:sz w:val="20"/>
          <w:szCs w:val="20"/>
          <w:lang w:val="es-ES_tradnl"/>
        </w:rPr>
        <w:t xml:space="preserve"> </w:t>
      </w:r>
      <w:r w:rsidR="00325DBB" w:rsidRPr="00976ED5">
        <w:rPr>
          <w:rFonts w:asciiTheme="majorHAnsi" w:hAnsiTheme="majorHAnsi"/>
          <w:sz w:val="20"/>
          <w:szCs w:val="20"/>
          <w:lang w:val="es-ES_tradnl"/>
        </w:rPr>
        <w:t xml:space="preserve">es necesario que el Estado asegure </w:t>
      </w:r>
      <w:r w:rsidR="005D7C13" w:rsidRPr="00976ED5">
        <w:rPr>
          <w:rFonts w:asciiTheme="majorHAnsi" w:hAnsiTheme="majorHAnsi"/>
          <w:sz w:val="20"/>
          <w:szCs w:val="20"/>
          <w:lang w:val="es-ES_tradnl"/>
        </w:rPr>
        <w:t xml:space="preserve">a </w:t>
      </w:r>
      <w:r w:rsidR="00325DBB" w:rsidRPr="00976ED5">
        <w:rPr>
          <w:rFonts w:asciiTheme="majorHAnsi" w:hAnsiTheme="majorHAnsi"/>
          <w:sz w:val="20"/>
          <w:szCs w:val="20"/>
          <w:lang w:val="es-ES_tradnl"/>
        </w:rPr>
        <w:t xml:space="preserve">los pueblos </w:t>
      </w:r>
      <w:r w:rsidR="005D7C13" w:rsidRPr="00976ED5">
        <w:rPr>
          <w:rFonts w:asciiTheme="majorHAnsi" w:hAnsiTheme="majorHAnsi"/>
          <w:sz w:val="20"/>
          <w:szCs w:val="20"/>
          <w:lang w:val="es-ES_tradnl"/>
        </w:rPr>
        <w:t xml:space="preserve">originarios </w:t>
      </w:r>
      <w:r w:rsidR="00325DBB" w:rsidRPr="00976ED5">
        <w:rPr>
          <w:rFonts w:asciiTheme="majorHAnsi" w:hAnsiTheme="majorHAnsi"/>
          <w:sz w:val="20"/>
          <w:szCs w:val="20"/>
          <w:lang w:val="es-ES_tradnl"/>
        </w:rPr>
        <w:t xml:space="preserve">afectados </w:t>
      </w:r>
      <w:r w:rsidR="005D7C13" w:rsidRPr="00976ED5">
        <w:rPr>
          <w:rFonts w:asciiTheme="majorHAnsi" w:hAnsiTheme="majorHAnsi"/>
          <w:sz w:val="20"/>
          <w:szCs w:val="20"/>
          <w:lang w:val="es-ES_tradnl"/>
        </w:rPr>
        <w:t xml:space="preserve">por proyectos con inversión o intervención estatal, la </w:t>
      </w:r>
      <w:r w:rsidR="00325DBB" w:rsidRPr="00976ED5">
        <w:rPr>
          <w:rFonts w:asciiTheme="majorHAnsi" w:hAnsiTheme="majorHAnsi"/>
          <w:sz w:val="20"/>
          <w:szCs w:val="20"/>
          <w:lang w:val="es-ES_tradnl"/>
        </w:rPr>
        <w:t>información sobre las actividades que les afectarían</w:t>
      </w:r>
      <w:r w:rsidR="00043B07" w:rsidRPr="00976ED5">
        <w:rPr>
          <w:rFonts w:asciiTheme="majorHAnsi" w:hAnsiTheme="majorHAnsi"/>
          <w:sz w:val="20"/>
          <w:szCs w:val="20"/>
          <w:lang w:val="es-ES_tradnl"/>
        </w:rPr>
        <w:t>;</w:t>
      </w:r>
      <w:r w:rsidR="00325DBB" w:rsidRPr="00976ED5">
        <w:rPr>
          <w:rFonts w:asciiTheme="majorHAnsi" w:hAnsiTheme="majorHAnsi"/>
          <w:sz w:val="20"/>
          <w:szCs w:val="20"/>
          <w:lang w:val="es-ES_tradnl"/>
        </w:rPr>
        <w:t xml:space="preserve"> </w:t>
      </w:r>
      <w:r w:rsidR="005D7C13" w:rsidRPr="00976ED5">
        <w:rPr>
          <w:rFonts w:asciiTheme="majorHAnsi" w:hAnsiTheme="majorHAnsi"/>
          <w:sz w:val="20"/>
          <w:szCs w:val="20"/>
          <w:lang w:val="es-ES_tradnl"/>
        </w:rPr>
        <w:t xml:space="preserve">y brindarles </w:t>
      </w:r>
      <w:r w:rsidR="00325DBB" w:rsidRPr="00976ED5">
        <w:rPr>
          <w:rFonts w:asciiTheme="majorHAnsi" w:hAnsiTheme="majorHAnsi"/>
          <w:sz w:val="20"/>
          <w:szCs w:val="20"/>
          <w:lang w:val="es-ES_tradnl"/>
        </w:rPr>
        <w:t>la posibilidad de participar en los diferentes procesos para la toma de las decisiones respectivas</w:t>
      </w:r>
      <w:r w:rsidR="00043B07" w:rsidRPr="00976ED5">
        <w:rPr>
          <w:rFonts w:asciiTheme="majorHAnsi" w:hAnsiTheme="majorHAnsi"/>
          <w:sz w:val="20"/>
          <w:szCs w:val="20"/>
          <w:lang w:val="es-ES_tradnl"/>
        </w:rPr>
        <w:t>;</w:t>
      </w:r>
      <w:r w:rsidR="00325DBB" w:rsidRPr="00976ED5">
        <w:rPr>
          <w:rFonts w:asciiTheme="majorHAnsi" w:hAnsiTheme="majorHAnsi"/>
          <w:sz w:val="20"/>
          <w:szCs w:val="20"/>
          <w:lang w:val="es-ES_tradnl"/>
        </w:rPr>
        <w:t xml:space="preserve"> </w:t>
      </w:r>
      <w:r w:rsidR="005D7C13" w:rsidRPr="00976ED5">
        <w:rPr>
          <w:rFonts w:asciiTheme="majorHAnsi" w:hAnsiTheme="majorHAnsi"/>
          <w:sz w:val="20"/>
          <w:szCs w:val="20"/>
          <w:lang w:val="es-ES_tradnl"/>
        </w:rPr>
        <w:t>y,</w:t>
      </w:r>
      <w:r w:rsidR="00325DBB" w:rsidRPr="00976ED5">
        <w:rPr>
          <w:rFonts w:asciiTheme="majorHAnsi" w:hAnsiTheme="majorHAnsi"/>
          <w:sz w:val="20"/>
          <w:szCs w:val="20"/>
          <w:lang w:val="es-ES_tradnl"/>
        </w:rPr>
        <w:t xml:space="preserve"> por otra parte, </w:t>
      </w:r>
      <w:r w:rsidR="005D7C13" w:rsidRPr="00976ED5">
        <w:rPr>
          <w:rFonts w:asciiTheme="majorHAnsi" w:hAnsiTheme="majorHAnsi"/>
          <w:sz w:val="20"/>
          <w:szCs w:val="20"/>
          <w:lang w:val="es-ES_tradnl"/>
        </w:rPr>
        <w:t xml:space="preserve">garantizar que </w:t>
      </w:r>
      <w:r w:rsidR="00325DBB" w:rsidRPr="00976ED5">
        <w:rPr>
          <w:rFonts w:asciiTheme="majorHAnsi" w:hAnsiTheme="majorHAnsi"/>
          <w:sz w:val="20"/>
          <w:szCs w:val="20"/>
          <w:lang w:val="es-ES_tradnl"/>
        </w:rPr>
        <w:t>tengan acceso a la protección y las garantías judiciales en caso de considerar que sus derechos no sean respetados</w:t>
      </w:r>
      <w:r w:rsidR="008B658D" w:rsidRPr="00976ED5">
        <w:rPr>
          <w:rStyle w:val="FootnoteReference"/>
          <w:rFonts w:asciiTheme="majorHAnsi" w:hAnsiTheme="majorHAnsi"/>
          <w:sz w:val="20"/>
          <w:szCs w:val="20"/>
          <w:lang w:val="es-ES_tradnl"/>
        </w:rPr>
        <w:footnoteReference w:id="17"/>
      </w:r>
      <w:r w:rsidR="00325DBB" w:rsidRPr="00976ED5">
        <w:rPr>
          <w:rFonts w:asciiTheme="majorHAnsi" w:hAnsiTheme="majorHAnsi"/>
          <w:sz w:val="20"/>
          <w:szCs w:val="20"/>
          <w:lang w:val="es-ES_tradnl"/>
        </w:rPr>
        <w:t>.</w:t>
      </w:r>
      <w:r w:rsidR="009836B3" w:rsidRPr="00976ED5">
        <w:rPr>
          <w:rFonts w:asciiTheme="majorHAnsi" w:hAnsiTheme="majorHAnsi"/>
          <w:sz w:val="20"/>
          <w:szCs w:val="20"/>
          <w:lang w:val="es-ES_tradnl"/>
        </w:rPr>
        <w:t xml:space="preserve"> Asimismo, recuerda que </w:t>
      </w:r>
      <w:r w:rsidR="009836B3" w:rsidRPr="00976ED5">
        <w:rPr>
          <w:rFonts w:asciiTheme="majorHAnsi" w:hAnsiTheme="majorHAnsi"/>
          <w:sz w:val="20"/>
          <w:szCs w:val="20"/>
          <w:lang w:val="es-CL"/>
        </w:rPr>
        <w:t xml:space="preserve">a la luz de lo </w:t>
      </w:r>
      <w:r w:rsidR="009836B3" w:rsidRPr="00976ED5">
        <w:rPr>
          <w:rFonts w:asciiTheme="majorHAnsi" w:hAnsiTheme="majorHAnsi"/>
          <w:sz w:val="20"/>
          <w:szCs w:val="20"/>
          <w:lang w:val="es-CL"/>
        </w:rPr>
        <w:lastRenderedPageBreak/>
        <w:t>establecido en el artículo 29 de la Convención Americana, la Comisión puede utilizar el Convenio 169 sobre derechos de los pueblos indígenas y tribales de la OIT como pauta de interpretación de las obligaciones convencionales.</w:t>
      </w:r>
    </w:p>
    <w:p w14:paraId="4A39B852" w14:textId="4B17CB0F" w:rsidR="00C51B71" w:rsidRPr="00976ED5" w:rsidRDefault="00C51B71" w:rsidP="00325DBB">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976ED5">
        <w:rPr>
          <w:rFonts w:asciiTheme="majorHAnsi" w:hAnsiTheme="majorHAnsi"/>
          <w:sz w:val="20"/>
          <w:szCs w:val="20"/>
          <w:lang w:val="es-ES_tradnl"/>
        </w:rPr>
        <w:t>4</w:t>
      </w:r>
      <w:r w:rsidR="00D24587" w:rsidRPr="00976ED5">
        <w:rPr>
          <w:rFonts w:asciiTheme="majorHAnsi" w:hAnsiTheme="majorHAnsi"/>
          <w:sz w:val="20"/>
          <w:szCs w:val="20"/>
          <w:lang w:val="es-ES_tradnl"/>
        </w:rPr>
        <w:t>4</w:t>
      </w:r>
      <w:r w:rsidRPr="00976ED5">
        <w:rPr>
          <w:rFonts w:asciiTheme="majorHAnsi" w:hAnsiTheme="majorHAnsi"/>
          <w:sz w:val="20"/>
          <w:szCs w:val="20"/>
          <w:lang w:val="es-ES_tradnl"/>
        </w:rPr>
        <w:t>.</w:t>
      </w:r>
      <w:r w:rsidRPr="00976ED5">
        <w:rPr>
          <w:rFonts w:asciiTheme="majorHAnsi" w:hAnsiTheme="majorHAnsi"/>
          <w:sz w:val="20"/>
          <w:szCs w:val="20"/>
          <w:lang w:val="es-ES_tradnl"/>
        </w:rPr>
        <w:tab/>
        <w:t xml:space="preserve">La Comisión observa que, </w:t>
      </w:r>
      <w:r w:rsidRPr="00976ED5">
        <w:rPr>
          <w:rFonts w:asciiTheme="majorHAnsi" w:hAnsiTheme="majorHAnsi"/>
          <w:i/>
          <w:iCs/>
          <w:sz w:val="20"/>
          <w:szCs w:val="20"/>
          <w:lang w:val="es-ES_tradnl"/>
        </w:rPr>
        <w:t>prima facie</w:t>
      </w:r>
      <w:r w:rsidRPr="00976ED5">
        <w:rPr>
          <w:rFonts w:asciiTheme="majorHAnsi" w:hAnsiTheme="majorHAnsi"/>
          <w:sz w:val="20"/>
          <w:szCs w:val="20"/>
          <w:lang w:val="es-ES_tradnl"/>
        </w:rPr>
        <w:t>, existe una controversia sobre el cumplimiento de los estándares arriba enunciados</w:t>
      </w:r>
      <w:r w:rsidR="00B9756A" w:rsidRPr="00976ED5">
        <w:rPr>
          <w:rFonts w:asciiTheme="majorHAnsi" w:hAnsiTheme="majorHAnsi"/>
          <w:sz w:val="20"/>
          <w:szCs w:val="20"/>
          <w:lang w:val="es-ES_tradnl"/>
        </w:rPr>
        <w:t xml:space="preserve"> en el marco de la ejecución de la sentencia de amparo proferida por la SCJN. </w:t>
      </w:r>
      <w:r w:rsidR="00A96238" w:rsidRPr="00976ED5">
        <w:rPr>
          <w:rFonts w:asciiTheme="majorHAnsi" w:hAnsiTheme="majorHAnsi"/>
          <w:sz w:val="20"/>
          <w:szCs w:val="20"/>
          <w:lang w:val="es-ES_tradnl"/>
        </w:rPr>
        <w:t xml:space="preserve">Advierte que las comunidades peticionarias aducen no contar con la información relevante del proyecto y de cómo </w:t>
      </w:r>
      <w:r w:rsidR="00F8321E" w:rsidRPr="00976ED5">
        <w:rPr>
          <w:rFonts w:asciiTheme="majorHAnsi" w:hAnsiTheme="majorHAnsi"/>
          <w:sz w:val="20"/>
          <w:szCs w:val="20"/>
          <w:lang w:val="es-ES_tradnl"/>
        </w:rPr>
        <w:t>este</w:t>
      </w:r>
      <w:r w:rsidR="00A96238" w:rsidRPr="00976ED5">
        <w:rPr>
          <w:rFonts w:asciiTheme="majorHAnsi" w:hAnsiTheme="majorHAnsi"/>
          <w:sz w:val="20"/>
          <w:szCs w:val="20"/>
          <w:lang w:val="es-ES_tradnl"/>
        </w:rPr>
        <w:t xml:space="preserve"> puede afectarles</w:t>
      </w:r>
      <w:r w:rsidR="008C4AF5" w:rsidRPr="00976ED5">
        <w:rPr>
          <w:rFonts w:asciiTheme="majorHAnsi" w:hAnsiTheme="majorHAnsi"/>
          <w:sz w:val="20"/>
          <w:szCs w:val="20"/>
          <w:lang w:val="es-ES_tradnl"/>
        </w:rPr>
        <w:t>;</w:t>
      </w:r>
      <w:r w:rsidR="00A96238" w:rsidRPr="00976ED5">
        <w:rPr>
          <w:rFonts w:asciiTheme="majorHAnsi" w:hAnsiTheme="majorHAnsi"/>
          <w:sz w:val="20"/>
          <w:szCs w:val="20"/>
          <w:lang w:val="es-ES_tradnl"/>
        </w:rPr>
        <w:t xml:space="preserve"> y </w:t>
      </w:r>
      <w:r w:rsidR="008C4AF5" w:rsidRPr="00976ED5">
        <w:rPr>
          <w:rFonts w:asciiTheme="majorHAnsi" w:hAnsiTheme="majorHAnsi"/>
          <w:sz w:val="20"/>
          <w:szCs w:val="20"/>
          <w:lang w:val="es-ES_tradnl"/>
        </w:rPr>
        <w:t>que carecen</w:t>
      </w:r>
      <w:r w:rsidR="00A96238" w:rsidRPr="00976ED5">
        <w:rPr>
          <w:rFonts w:asciiTheme="majorHAnsi" w:hAnsiTheme="majorHAnsi"/>
          <w:sz w:val="20"/>
          <w:szCs w:val="20"/>
          <w:lang w:val="es-ES_tradnl"/>
        </w:rPr>
        <w:t xml:space="preserve"> de una participación efectiva en el CCR. </w:t>
      </w:r>
      <w:r w:rsidR="00DA3AE7" w:rsidRPr="00976ED5">
        <w:rPr>
          <w:rFonts w:asciiTheme="majorHAnsi" w:hAnsiTheme="majorHAnsi"/>
          <w:sz w:val="20"/>
          <w:szCs w:val="20"/>
          <w:lang w:val="es-ES_tradnl"/>
        </w:rPr>
        <w:t>La</w:t>
      </w:r>
      <w:r w:rsidR="0078473D" w:rsidRPr="00976ED5">
        <w:rPr>
          <w:rFonts w:asciiTheme="majorHAnsi" w:hAnsiTheme="majorHAnsi"/>
          <w:sz w:val="20"/>
          <w:szCs w:val="20"/>
          <w:lang w:val="es-ES_tradnl"/>
        </w:rPr>
        <w:t>s</w:t>
      </w:r>
      <w:r w:rsidR="00DA3AE7" w:rsidRPr="00976ED5">
        <w:rPr>
          <w:rFonts w:asciiTheme="majorHAnsi" w:hAnsiTheme="majorHAnsi"/>
          <w:sz w:val="20"/>
          <w:szCs w:val="20"/>
          <w:lang w:val="es-ES_tradnl"/>
        </w:rPr>
        <w:t xml:space="preserve"> comunidades también alegan que los recursos ejercidos para </w:t>
      </w:r>
      <w:r w:rsidR="00CD6744" w:rsidRPr="00976ED5">
        <w:rPr>
          <w:rFonts w:asciiTheme="majorHAnsi" w:hAnsiTheme="majorHAnsi"/>
          <w:sz w:val="20"/>
          <w:szCs w:val="20"/>
          <w:lang w:val="es-ES_tradnl"/>
        </w:rPr>
        <w:t>garantizar su derecho a la consulta previa, libre e informada han resultado ineficaces.</w:t>
      </w:r>
      <w:r w:rsidR="00DA3AE7" w:rsidRPr="00976ED5">
        <w:rPr>
          <w:rFonts w:asciiTheme="majorHAnsi" w:hAnsiTheme="majorHAnsi"/>
          <w:sz w:val="20"/>
          <w:szCs w:val="20"/>
          <w:lang w:val="es-ES_tradnl"/>
        </w:rPr>
        <w:t xml:space="preserve"> </w:t>
      </w:r>
      <w:r w:rsidR="00CD6744" w:rsidRPr="00976ED5">
        <w:rPr>
          <w:rFonts w:asciiTheme="majorHAnsi" w:hAnsiTheme="majorHAnsi"/>
          <w:sz w:val="20"/>
          <w:szCs w:val="20"/>
          <w:lang w:val="es-ES_tradnl"/>
        </w:rPr>
        <w:t>L</w:t>
      </w:r>
      <w:r w:rsidR="00DA3AE7" w:rsidRPr="00976ED5">
        <w:rPr>
          <w:rFonts w:asciiTheme="majorHAnsi" w:hAnsiTheme="majorHAnsi"/>
          <w:sz w:val="20"/>
          <w:szCs w:val="20"/>
          <w:lang w:val="es-ES_tradnl"/>
        </w:rPr>
        <w:t>a C</w:t>
      </w:r>
      <w:r w:rsidR="0078473D" w:rsidRPr="00976ED5">
        <w:rPr>
          <w:rFonts w:asciiTheme="majorHAnsi" w:hAnsiTheme="majorHAnsi"/>
          <w:sz w:val="20"/>
          <w:szCs w:val="20"/>
          <w:lang w:val="es-ES_tradnl"/>
        </w:rPr>
        <w:t>IDH</w:t>
      </w:r>
      <w:r w:rsidR="00DA3AE7" w:rsidRPr="00976ED5">
        <w:rPr>
          <w:rFonts w:asciiTheme="majorHAnsi" w:hAnsiTheme="majorHAnsi"/>
          <w:sz w:val="20"/>
          <w:szCs w:val="20"/>
          <w:lang w:val="es-ES_tradnl"/>
        </w:rPr>
        <w:t xml:space="preserve"> estima que tales alegaciones no resultan manifiestamente improcedentes y ameritan de un análisis de fondo a la luz de los artículos </w:t>
      </w:r>
      <w:r w:rsidR="00974EF7" w:rsidRPr="00976ED5">
        <w:rPr>
          <w:rFonts w:asciiTheme="majorHAnsi" w:hAnsiTheme="majorHAnsi"/>
          <w:sz w:val="20"/>
          <w:szCs w:val="20"/>
          <w:lang w:val="es-ES_tradnl"/>
        </w:rPr>
        <w:t>8, 13, 21, 23 y 25</w:t>
      </w:r>
      <w:r w:rsidR="00DA3AE7" w:rsidRPr="00976ED5">
        <w:rPr>
          <w:rFonts w:asciiTheme="majorHAnsi" w:hAnsiTheme="majorHAnsi"/>
          <w:sz w:val="20"/>
          <w:szCs w:val="20"/>
          <w:lang w:val="es-ES_tradnl"/>
        </w:rPr>
        <w:t xml:space="preserve"> </w:t>
      </w:r>
      <w:r w:rsidR="00974EF7" w:rsidRPr="00976ED5">
        <w:rPr>
          <w:rFonts w:asciiTheme="majorHAnsi" w:hAnsiTheme="majorHAnsi"/>
          <w:sz w:val="20"/>
          <w:szCs w:val="20"/>
          <w:lang w:val="es-ES_tradnl"/>
        </w:rPr>
        <w:t xml:space="preserve">de </w:t>
      </w:r>
      <w:r w:rsidR="00DA3AE7" w:rsidRPr="00976ED5">
        <w:rPr>
          <w:rFonts w:asciiTheme="majorHAnsi" w:hAnsiTheme="majorHAnsi"/>
          <w:sz w:val="20"/>
          <w:szCs w:val="20"/>
          <w:lang w:val="es-ES_tradnl"/>
        </w:rPr>
        <w:t>la Convención Americana</w:t>
      </w:r>
      <w:r w:rsidR="00974EF7" w:rsidRPr="00976ED5">
        <w:rPr>
          <w:rFonts w:asciiTheme="majorHAnsi" w:hAnsiTheme="majorHAnsi"/>
          <w:sz w:val="20"/>
          <w:szCs w:val="20"/>
          <w:lang w:val="es-ES_tradnl"/>
        </w:rPr>
        <w:t>.</w:t>
      </w:r>
      <w:r w:rsidR="00362A28" w:rsidRPr="00976ED5">
        <w:rPr>
          <w:rFonts w:asciiTheme="majorHAnsi" w:hAnsiTheme="majorHAnsi"/>
          <w:sz w:val="20"/>
          <w:szCs w:val="20"/>
          <w:lang w:val="es-ES_tradnl"/>
        </w:rPr>
        <w:t xml:space="preserve"> De igual forma, la Comisión considera que la carencia de un recurso interno para reclamar la titulación y demarcación de las comunidades indígenas y tribales podría caracterizar una violación de los artículos 2 (deber de adoptar disposiciones a nivel interno)</w:t>
      </w:r>
      <w:r w:rsidR="00866933" w:rsidRPr="00976ED5">
        <w:rPr>
          <w:rFonts w:asciiTheme="majorHAnsi" w:hAnsiTheme="majorHAnsi"/>
          <w:sz w:val="20"/>
          <w:szCs w:val="20"/>
          <w:lang w:val="es-ES_tradnl"/>
        </w:rPr>
        <w:t>, 21 (propiedad privada)</w:t>
      </w:r>
      <w:r w:rsidR="00362A28" w:rsidRPr="00976ED5">
        <w:rPr>
          <w:rFonts w:asciiTheme="majorHAnsi" w:hAnsiTheme="majorHAnsi"/>
          <w:sz w:val="20"/>
          <w:szCs w:val="20"/>
          <w:lang w:val="es-ES_tradnl"/>
        </w:rPr>
        <w:t xml:space="preserve"> y 24 (igualdad ante la ley) en perjuicio de las comunidades raramurí de Huitosachi, Mogótavo y Bacajípare.</w:t>
      </w:r>
    </w:p>
    <w:p w14:paraId="0BE3D306" w14:textId="205B7DA7" w:rsidR="00C65926" w:rsidRPr="00976ED5" w:rsidRDefault="00CB2E91" w:rsidP="00C65926">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976ED5">
        <w:rPr>
          <w:rFonts w:asciiTheme="majorHAnsi" w:hAnsiTheme="majorHAnsi"/>
          <w:sz w:val="20"/>
          <w:szCs w:val="20"/>
          <w:lang w:val="es-ES_tradnl"/>
        </w:rPr>
        <w:t>4</w:t>
      </w:r>
      <w:r w:rsidR="00D24587" w:rsidRPr="00976ED5">
        <w:rPr>
          <w:rFonts w:asciiTheme="majorHAnsi" w:hAnsiTheme="majorHAnsi"/>
          <w:sz w:val="20"/>
          <w:szCs w:val="20"/>
          <w:lang w:val="es-ES_tradnl"/>
        </w:rPr>
        <w:t>5</w:t>
      </w:r>
      <w:r w:rsidRPr="00976ED5">
        <w:rPr>
          <w:rFonts w:asciiTheme="majorHAnsi" w:hAnsiTheme="majorHAnsi"/>
          <w:sz w:val="20"/>
          <w:szCs w:val="20"/>
          <w:lang w:val="es-ES_tradnl"/>
        </w:rPr>
        <w:t>.</w:t>
      </w:r>
      <w:r w:rsidRPr="00976ED5">
        <w:rPr>
          <w:rFonts w:asciiTheme="majorHAnsi" w:hAnsiTheme="majorHAnsi"/>
          <w:sz w:val="20"/>
          <w:szCs w:val="20"/>
          <w:lang w:val="es-ES_tradnl"/>
        </w:rPr>
        <w:tab/>
        <w:t xml:space="preserve">Por último, </w:t>
      </w:r>
      <w:r w:rsidR="00821A4F" w:rsidRPr="00976ED5">
        <w:rPr>
          <w:rFonts w:asciiTheme="majorHAnsi" w:hAnsiTheme="majorHAnsi"/>
          <w:sz w:val="20"/>
          <w:szCs w:val="20"/>
          <w:lang w:val="es-ES_tradnl"/>
        </w:rPr>
        <w:t>con respecto a</w:t>
      </w:r>
      <w:r w:rsidRPr="00976ED5">
        <w:rPr>
          <w:rFonts w:asciiTheme="majorHAnsi" w:hAnsiTheme="majorHAnsi"/>
          <w:sz w:val="20"/>
          <w:szCs w:val="20"/>
          <w:lang w:val="es-ES_tradnl"/>
        </w:rPr>
        <w:t xml:space="preserve">l argumento planteado por el Estado mexicano </w:t>
      </w:r>
      <w:r w:rsidR="000C7B8B" w:rsidRPr="00976ED5">
        <w:rPr>
          <w:rFonts w:asciiTheme="majorHAnsi" w:hAnsiTheme="majorHAnsi"/>
          <w:sz w:val="20"/>
          <w:szCs w:val="20"/>
          <w:lang w:val="es-ES_tradnl"/>
        </w:rPr>
        <w:t>respecto de</w:t>
      </w:r>
      <w:r w:rsidRPr="00976ED5">
        <w:rPr>
          <w:rFonts w:asciiTheme="majorHAnsi" w:hAnsiTheme="majorHAnsi"/>
          <w:sz w:val="20"/>
          <w:szCs w:val="20"/>
          <w:lang w:val="es-ES_tradnl"/>
        </w:rPr>
        <w:t xml:space="preserve"> la c</w:t>
      </w:r>
      <w:r w:rsidR="00C65926" w:rsidRPr="00976ED5">
        <w:rPr>
          <w:rFonts w:asciiTheme="majorHAnsi" w:hAnsiTheme="majorHAnsi"/>
          <w:sz w:val="20"/>
          <w:szCs w:val="20"/>
          <w:lang w:val="es-ES_tradnl"/>
        </w:rPr>
        <w:t xml:space="preserve">arencia actual de objeto </w:t>
      </w:r>
      <w:r w:rsidR="00821A4F" w:rsidRPr="00976ED5">
        <w:rPr>
          <w:rFonts w:asciiTheme="majorHAnsi" w:hAnsiTheme="majorHAnsi"/>
          <w:sz w:val="20"/>
          <w:szCs w:val="20"/>
          <w:lang w:val="es-ES_tradnl"/>
        </w:rPr>
        <w:t>se reitera que, de acuerdo con</w:t>
      </w:r>
      <w:r w:rsidRPr="00976ED5">
        <w:rPr>
          <w:rFonts w:asciiTheme="majorHAnsi" w:hAnsiTheme="majorHAnsi"/>
          <w:sz w:val="20"/>
          <w:szCs w:val="20"/>
          <w:lang w:val="es-ES_tradnl"/>
        </w:rPr>
        <w:t xml:space="preserve"> las consideraciones pr</w:t>
      </w:r>
      <w:r w:rsidR="00DA39AC" w:rsidRPr="00976ED5">
        <w:rPr>
          <w:rFonts w:asciiTheme="majorHAnsi" w:hAnsiTheme="majorHAnsi"/>
          <w:sz w:val="20"/>
          <w:szCs w:val="20"/>
          <w:lang w:val="es-ES_tradnl"/>
        </w:rPr>
        <w:t>e</w:t>
      </w:r>
      <w:r w:rsidRPr="00976ED5">
        <w:rPr>
          <w:rFonts w:asciiTheme="majorHAnsi" w:hAnsiTheme="majorHAnsi"/>
          <w:sz w:val="20"/>
          <w:szCs w:val="20"/>
          <w:lang w:val="es-ES_tradnl"/>
        </w:rPr>
        <w:t>cedentes, subsiste una controversia sobre el cumplimiento de la sentencia proferida por la SCNJ a la luz de los estándares internacionales sobre la consulta y el consentimiento previo, libre e informado</w:t>
      </w:r>
      <w:r w:rsidR="00D34CA8" w:rsidRPr="00976ED5">
        <w:rPr>
          <w:rFonts w:asciiTheme="majorHAnsi" w:hAnsiTheme="majorHAnsi"/>
          <w:sz w:val="20"/>
          <w:szCs w:val="20"/>
          <w:lang w:val="es-ES_tradnl"/>
        </w:rPr>
        <w:t xml:space="preserve"> de las comunidades indígenas</w:t>
      </w:r>
      <w:r w:rsidRPr="00976ED5">
        <w:rPr>
          <w:rFonts w:asciiTheme="majorHAnsi" w:hAnsiTheme="majorHAnsi"/>
          <w:sz w:val="20"/>
          <w:szCs w:val="20"/>
          <w:lang w:val="es-ES_tradnl"/>
        </w:rPr>
        <w:t>.</w:t>
      </w:r>
      <w:r w:rsidR="00821A4F" w:rsidRPr="00976ED5">
        <w:rPr>
          <w:rFonts w:asciiTheme="majorHAnsi" w:hAnsiTheme="majorHAnsi"/>
          <w:sz w:val="20"/>
          <w:szCs w:val="20"/>
          <w:lang w:val="es-ES_tradnl"/>
        </w:rPr>
        <w:t xml:space="preserve"> En particular, se advierte que, las comunidades peticionarias consideran que el CCR incumple los estándares de información, participación y el carácter previo de la consulta a las comunidades indígenas.</w:t>
      </w:r>
    </w:p>
    <w:p w14:paraId="6CC8774C" w14:textId="480FAD8D" w:rsidR="001A520D" w:rsidRPr="00770296" w:rsidRDefault="0003021D" w:rsidP="00B945D3">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976ED5">
        <w:rPr>
          <w:rFonts w:asciiTheme="majorHAnsi" w:hAnsiTheme="majorHAnsi"/>
          <w:sz w:val="20"/>
          <w:szCs w:val="20"/>
          <w:lang w:val="es-ES_tradnl"/>
        </w:rPr>
        <w:t>4</w:t>
      </w:r>
      <w:r w:rsidR="00D24587" w:rsidRPr="00976ED5">
        <w:rPr>
          <w:rFonts w:asciiTheme="majorHAnsi" w:hAnsiTheme="majorHAnsi"/>
          <w:sz w:val="20"/>
          <w:szCs w:val="20"/>
          <w:lang w:val="es-ES_tradnl"/>
        </w:rPr>
        <w:t>6</w:t>
      </w:r>
      <w:r w:rsidRPr="00976ED5">
        <w:rPr>
          <w:rFonts w:asciiTheme="majorHAnsi" w:hAnsiTheme="majorHAnsi"/>
          <w:sz w:val="20"/>
          <w:szCs w:val="20"/>
          <w:lang w:val="es-ES_tradnl"/>
        </w:rPr>
        <w:t>.</w:t>
      </w:r>
      <w:r w:rsidRPr="00976ED5">
        <w:rPr>
          <w:rFonts w:asciiTheme="majorHAnsi" w:hAnsiTheme="majorHAnsi"/>
          <w:sz w:val="20"/>
          <w:szCs w:val="20"/>
          <w:lang w:val="es-ES_tradnl"/>
        </w:rPr>
        <w:tab/>
      </w:r>
      <w:r w:rsidR="008C5E2D" w:rsidRPr="00976ED5">
        <w:rPr>
          <w:rFonts w:asciiTheme="majorHAnsi" w:hAnsiTheme="majorHAnsi"/>
          <w:sz w:val="20"/>
          <w:szCs w:val="20"/>
          <w:lang w:val="es-ES_tradnl"/>
        </w:rPr>
        <w:t>En aten</w:t>
      </w:r>
      <w:r w:rsidR="00C25ADB" w:rsidRPr="00976ED5">
        <w:rPr>
          <w:rFonts w:asciiTheme="majorHAnsi" w:hAnsiTheme="majorHAnsi"/>
          <w:sz w:val="20"/>
          <w:szCs w:val="20"/>
          <w:lang w:val="es-ES_tradnl"/>
        </w:rPr>
        <w:t xml:space="preserve">ción a estas consideraciones y </w:t>
      </w:r>
      <w:r w:rsidR="008C5E2D" w:rsidRPr="00976ED5">
        <w:rPr>
          <w:rFonts w:asciiTheme="majorHAnsi" w:hAnsiTheme="majorHAnsi"/>
          <w:sz w:val="20"/>
          <w:szCs w:val="20"/>
          <w:lang w:val="es-ES_tradnl"/>
        </w:rPr>
        <w:t>tras examinar los elementos de hecho y de derecho expuestos por las partes</w:t>
      </w:r>
      <w:r w:rsidR="009A5361" w:rsidRPr="00976ED5">
        <w:rPr>
          <w:rFonts w:asciiTheme="majorHAnsi" w:hAnsiTheme="majorHAnsi"/>
          <w:sz w:val="20"/>
          <w:szCs w:val="20"/>
          <w:lang w:val="es-ES_tradnl"/>
        </w:rPr>
        <w:t>,</w:t>
      </w:r>
      <w:r w:rsidR="008C5E2D" w:rsidRPr="00976ED5">
        <w:rPr>
          <w:rFonts w:asciiTheme="majorHAnsi" w:hAnsiTheme="majorHAnsi"/>
          <w:sz w:val="20"/>
          <w:szCs w:val="20"/>
          <w:lang w:val="es-ES_tradnl"/>
        </w:rPr>
        <w:t xml:space="preserve"> la Comisión estima que las alegaciones de la parte peticionaria </w:t>
      </w:r>
      <w:r w:rsidR="009A5361" w:rsidRPr="00976ED5">
        <w:rPr>
          <w:rFonts w:asciiTheme="majorHAnsi" w:hAnsiTheme="majorHAnsi"/>
          <w:sz w:val="20"/>
          <w:szCs w:val="20"/>
          <w:lang w:val="es-ES_tradnl"/>
        </w:rPr>
        <w:t xml:space="preserve">respecto de las comunidades </w:t>
      </w:r>
      <w:r w:rsidR="009A5361" w:rsidRPr="00976ED5">
        <w:rPr>
          <w:rFonts w:asciiTheme="majorHAnsi" w:hAnsiTheme="majorHAnsi"/>
          <w:bCs/>
          <w:sz w:val="20"/>
          <w:szCs w:val="20"/>
          <w:lang w:val="es-ES_tradnl"/>
        </w:rPr>
        <w:t xml:space="preserve">Huitosachi, Mogótavo y Bacajípare del pueblo indígena </w:t>
      </w:r>
      <w:r w:rsidR="009A5361" w:rsidRPr="00976ED5">
        <w:rPr>
          <w:rFonts w:asciiTheme="majorHAnsi" w:hAnsiTheme="majorHAnsi"/>
          <w:sz w:val="20"/>
          <w:szCs w:val="20"/>
          <w:lang w:val="es-ES_tradnl"/>
        </w:rPr>
        <w:t xml:space="preserve">rarámuri </w:t>
      </w:r>
      <w:r w:rsidR="008C5E2D" w:rsidRPr="00976ED5">
        <w:rPr>
          <w:rFonts w:asciiTheme="majorHAnsi" w:hAnsiTheme="majorHAnsi"/>
          <w:sz w:val="20"/>
          <w:szCs w:val="20"/>
          <w:lang w:val="es-ES_tradnl"/>
        </w:rPr>
        <w:t>no resultan manifiestamente infundadas y requieren un estudio de fondo</w:t>
      </w:r>
      <w:r w:rsidR="00E9139F" w:rsidRPr="00976ED5">
        <w:rPr>
          <w:rFonts w:asciiTheme="majorHAnsi" w:hAnsiTheme="majorHAnsi"/>
          <w:sz w:val="20"/>
          <w:szCs w:val="20"/>
          <w:lang w:val="es-ES_tradnl"/>
        </w:rPr>
        <w:t>,</w:t>
      </w:r>
      <w:r w:rsidR="008C5E2D" w:rsidRPr="00976ED5">
        <w:rPr>
          <w:rFonts w:asciiTheme="majorHAnsi" w:hAnsiTheme="majorHAnsi"/>
          <w:sz w:val="20"/>
          <w:szCs w:val="20"/>
          <w:lang w:val="es-ES_tradnl"/>
        </w:rPr>
        <w:t xml:space="preserve"> pues los hechos alegados, de corroborarse como ciertos podrían </w:t>
      </w:r>
      <w:r w:rsidR="00E9139F" w:rsidRPr="00976ED5">
        <w:rPr>
          <w:rFonts w:asciiTheme="majorHAnsi" w:hAnsiTheme="majorHAnsi"/>
          <w:sz w:val="20"/>
          <w:szCs w:val="20"/>
          <w:lang w:val="es-ES_tradnl"/>
        </w:rPr>
        <w:t>constituir</w:t>
      </w:r>
      <w:r w:rsidR="004B421C" w:rsidRPr="00976ED5">
        <w:rPr>
          <w:rFonts w:asciiTheme="majorHAnsi" w:hAnsiTheme="majorHAnsi"/>
          <w:sz w:val="20"/>
          <w:szCs w:val="20"/>
          <w:lang w:val="es-ES_tradnl"/>
        </w:rPr>
        <w:t xml:space="preserve"> violaciones a los artículos</w:t>
      </w:r>
      <w:r w:rsidRPr="00976ED5">
        <w:rPr>
          <w:rFonts w:asciiTheme="majorHAnsi" w:hAnsiTheme="majorHAnsi"/>
          <w:sz w:val="20"/>
          <w:szCs w:val="20"/>
          <w:lang w:val="es-ES_tradnl"/>
        </w:rPr>
        <w:t xml:space="preserve"> </w:t>
      </w:r>
      <w:r w:rsidR="00077073" w:rsidRPr="00976ED5">
        <w:rPr>
          <w:rFonts w:asciiTheme="majorHAnsi" w:hAnsiTheme="majorHAnsi"/>
          <w:sz w:val="20"/>
          <w:szCs w:val="20"/>
          <w:lang w:val="es-ES_tradnl"/>
        </w:rPr>
        <w:t>4 (vida),</w:t>
      </w:r>
      <w:r w:rsidRPr="00976ED5">
        <w:rPr>
          <w:rFonts w:asciiTheme="majorHAnsi" w:hAnsiTheme="majorHAnsi"/>
          <w:sz w:val="20"/>
          <w:szCs w:val="20"/>
          <w:lang w:val="es-ES_tradnl"/>
        </w:rPr>
        <w:t xml:space="preserve"> </w:t>
      </w:r>
      <w:r w:rsidR="00F61387" w:rsidRPr="00976ED5">
        <w:rPr>
          <w:rFonts w:asciiTheme="majorHAnsi" w:hAnsiTheme="majorHAnsi"/>
          <w:sz w:val="20"/>
          <w:szCs w:val="20"/>
          <w:lang w:val="es-ES_tradnl"/>
        </w:rPr>
        <w:t xml:space="preserve">5 (integridad personal), </w:t>
      </w:r>
      <w:r w:rsidRPr="00976ED5">
        <w:rPr>
          <w:rFonts w:asciiTheme="majorHAnsi" w:hAnsiTheme="majorHAnsi"/>
          <w:bCs/>
          <w:sz w:val="20"/>
          <w:szCs w:val="20"/>
          <w:lang w:val="es-ES_tradnl"/>
        </w:rPr>
        <w:t>8 (garantías judiciales), 13 (</w:t>
      </w:r>
      <w:r w:rsidR="00E9139F" w:rsidRPr="00976ED5">
        <w:rPr>
          <w:rFonts w:asciiTheme="majorHAnsi" w:hAnsiTheme="majorHAnsi"/>
          <w:bCs/>
          <w:sz w:val="20"/>
          <w:szCs w:val="20"/>
          <w:lang w:val="es-ES_tradnl"/>
        </w:rPr>
        <w:t>libertad de expresión</w:t>
      </w:r>
      <w:r w:rsidRPr="00976ED5">
        <w:rPr>
          <w:rFonts w:asciiTheme="majorHAnsi" w:hAnsiTheme="majorHAnsi"/>
          <w:bCs/>
          <w:sz w:val="20"/>
          <w:szCs w:val="20"/>
          <w:lang w:val="es-ES_tradnl"/>
        </w:rPr>
        <w:t>), 21 (propiedad), 23 (derecho</w:t>
      </w:r>
      <w:r w:rsidR="00E9139F" w:rsidRPr="00976ED5">
        <w:rPr>
          <w:rFonts w:asciiTheme="majorHAnsi" w:hAnsiTheme="majorHAnsi"/>
          <w:bCs/>
          <w:sz w:val="20"/>
          <w:szCs w:val="20"/>
          <w:lang w:val="es-ES_tradnl"/>
        </w:rPr>
        <w:t>s políticos</w:t>
      </w:r>
      <w:r w:rsidRPr="00976ED5">
        <w:rPr>
          <w:rFonts w:asciiTheme="majorHAnsi" w:hAnsiTheme="majorHAnsi"/>
          <w:bCs/>
          <w:sz w:val="20"/>
          <w:szCs w:val="20"/>
          <w:lang w:val="es-ES_tradnl"/>
        </w:rPr>
        <w:t>), 24 (igualdad ante la ley), 25 (protección judicial) y 26 (derechos económicos, sociales y culturales)</w:t>
      </w:r>
      <w:r w:rsidR="00E9139F" w:rsidRPr="00976ED5">
        <w:rPr>
          <w:rFonts w:asciiTheme="majorHAnsi" w:hAnsiTheme="majorHAnsi"/>
          <w:bCs/>
          <w:sz w:val="20"/>
          <w:szCs w:val="20"/>
          <w:lang w:val="es-ES_tradnl"/>
        </w:rPr>
        <w:t>,</w:t>
      </w:r>
      <w:r w:rsidRPr="00976ED5">
        <w:rPr>
          <w:rFonts w:asciiTheme="majorHAnsi" w:hAnsiTheme="majorHAnsi"/>
          <w:bCs/>
          <w:sz w:val="20"/>
          <w:szCs w:val="20"/>
          <w:lang w:val="es-ES_tradnl"/>
        </w:rPr>
        <w:t xml:space="preserve"> en relación con </w:t>
      </w:r>
      <w:r w:rsidR="00E9139F" w:rsidRPr="00976ED5">
        <w:rPr>
          <w:rFonts w:asciiTheme="majorHAnsi" w:hAnsiTheme="majorHAnsi"/>
          <w:bCs/>
          <w:sz w:val="20"/>
          <w:szCs w:val="20"/>
          <w:lang w:val="es-ES_tradnl"/>
        </w:rPr>
        <w:t>sus</w:t>
      </w:r>
      <w:r w:rsidRPr="00976ED5">
        <w:rPr>
          <w:rFonts w:asciiTheme="majorHAnsi" w:hAnsiTheme="majorHAnsi"/>
          <w:bCs/>
          <w:sz w:val="20"/>
          <w:szCs w:val="20"/>
          <w:lang w:val="es-ES_tradnl"/>
        </w:rPr>
        <w:t xml:space="preserve"> artículo</w:t>
      </w:r>
      <w:r w:rsidR="00E9139F" w:rsidRPr="00976ED5">
        <w:rPr>
          <w:rFonts w:asciiTheme="majorHAnsi" w:hAnsiTheme="majorHAnsi"/>
          <w:bCs/>
          <w:sz w:val="20"/>
          <w:szCs w:val="20"/>
          <w:lang w:val="es-ES_tradnl"/>
        </w:rPr>
        <w:t>s</w:t>
      </w:r>
      <w:r w:rsidRPr="00976ED5">
        <w:rPr>
          <w:rFonts w:asciiTheme="majorHAnsi" w:hAnsiTheme="majorHAnsi"/>
          <w:bCs/>
          <w:sz w:val="20"/>
          <w:szCs w:val="20"/>
          <w:lang w:val="es-ES_tradnl"/>
        </w:rPr>
        <w:t xml:space="preserve"> 1.1 (obligación de garantizar los derechos) </w:t>
      </w:r>
      <w:r w:rsidR="00E9139F" w:rsidRPr="00976ED5">
        <w:rPr>
          <w:rFonts w:asciiTheme="majorHAnsi" w:hAnsiTheme="majorHAnsi"/>
          <w:bCs/>
          <w:sz w:val="20"/>
          <w:szCs w:val="20"/>
          <w:lang w:val="es-ES_tradnl"/>
        </w:rPr>
        <w:t xml:space="preserve">y </w:t>
      </w:r>
      <w:r w:rsidR="00E9139F" w:rsidRPr="00976ED5">
        <w:rPr>
          <w:rFonts w:asciiTheme="majorHAnsi" w:hAnsiTheme="majorHAnsi"/>
          <w:sz w:val="20"/>
          <w:szCs w:val="20"/>
          <w:lang w:val="es-ES_tradnl"/>
        </w:rPr>
        <w:t xml:space="preserve">2 (deber de adoptar disposiciones de derecho interno) </w:t>
      </w:r>
      <w:r w:rsidRPr="00976ED5">
        <w:rPr>
          <w:rFonts w:asciiTheme="majorHAnsi" w:hAnsiTheme="majorHAnsi"/>
          <w:bCs/>
          <w:sz w:val="20"/>
          <w:szCs w:val="20"/>
          <w:lang w:val="es-ES_tradnl"/>
        </w:rPr>
        <w:t>de la Convención Americana.</w:t>
      </w:r>
    </w:p>
    <w:p w14:paraId="6195991E" w14:textId="77777777" w:rsidR="003239B8" w:rsidRPr="00770296" w:rsidRDefault="003239B8" w:rsidP="003239B8">
      <w:pPr>
        <w:pStyle w:val="ListParagraph"/>
        <w:spacing w:before="240" w:after="240"/>
        <w:jc w:val="both"/>
        <w:rPr>
          <w:rFonts w:asciiTheme="majorHAnsi" w:hAnsiTheme="majorHAnsi"/>
          <w:b/>
          <w:bCs/>
          <w:sz w:val="20"/>
          <w:szCs w:val="20"/>
          <w:lang w:val="es-ES_tradnl"/>
        </w:rPr>
      </w:pPr>
      <w:r w:rsidRPr="00770296">
        <w:rPr>
          <w:rFonts w:asciiTheme="majorHAnsi" w:hAnsiTheme="majorHAnsi"/>
          <w:b/>
          <w:bCs/>
          <w:sz w:val="20"/>
          <w:szCs w:val="20"/>
          <w:lang w:val="es-ES_tradnl"/>
        </w:rPr>
        <w:t xml:space="preserve">VIII. </w:t>
      </w:r>
      <w:r w:rsidRPr="00770296">
        <w:rPr>
          <w:rFonts w:asciiTheme="majorHAnsi" w:hAnsiTheme="majorHAnsi"/>
          <w:b/>
          <w:bCs/>
          <w:sz w:val="20"/>
          <w:szCs w:val="20"/>
          <w:lang w:val="es-ES_tradnl"/>
        </w:rPr>
        <w:tab/>
        <w:t>DECISIÓN</w:t>
      </w:r>
    </w:p>
    <w:p w14:paraId="42DF9E65" w14:textId="43075A05" w:rsidR="008A7808" w:rsidRPr="008A7808" w:rsidRDefault="003239B8" w:rsidP="00127F4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lang w:val="es-ES_tradnl"/>
        </w:rPr>
      </w:pPr>
      <w:r w:rsidRPr="00770296">
        <w:rPr>
          <w:rFonts w:asciiTheme="majorHAnsi" w:hAnsiTheme="majorHAnsi"/>
          <w:sz w:val="20"/>
          <w:szCs w:val="20"/>
          <w:lang w:val="es-ES_tradnl"/>
        </w:rPr>
        <w:t xml:space="preserve">Declarar admisible la presente petición en relación con </w:t>
      </w:r>
      <w:r w:rsidR="00AC0A36" w:rsidRPr="00770296">
        <w:rPr>
          <w:rFonts w:asciiTheme="majorHAnsi" w:hAnsiTheme="majorHAnsi"/>
          <w:sz w:val="20"/>
          <w:szCs w:val="20"/>
          <w:lang w:val="es-ES_tradnl"/>
        </w:rPr>
        <w:t xml:space="preserve">los artículos </w:t>
      </w:r>
      <w:r w:rsidR="00777F16">
        <w:rPr>
          <w:rFonts w:asciiTheme="majorHAnsi" w:hAnsiTheme="majorHAnsi"/>
          <w:sz w:val="20"/>
          <w:szCs w:val="20"/>
          <w:lang w:val="es-ES_tradnl"/>
        </w:rPr>
        <w:t>4,</w:t>
      </w:r>
      <w:r w:rsidR="00AC0A36" w:rsidRPr="00770296">
        <w:rPr>
          <w:rFonts w:asciiTheme="majorHAnsi" w:hAnsiTheme="majorHAnsi"/>
          <w:sz w:val="20"/>
          <w:szCs w:val="20"/>
          <w:lang w:val="es-ES_tradnl"/>
        </w:rPr>
        <w:t xml:space="preserve"> </w:t>
      </w:r>
      <w:r w:rsidR="0083076D" w:rsidRPr="00770296">
        <w:rPr>
          <w:rFonts w:asciiTheme="majorHAnsi" w:hAnsiTheme="majorHAnsi"/>
          <w:sz w:val="20"/>
          <w:szCs w:val="20"/>
          <w:lang w:val="es-ES_tradnl"/>
        </w:rPr>
        <w:t>5</w:t>
      </w:r>
      <w:r w:rsidR="00AC0A36" w:rsidRPr="00770296">
        <w:rPr>
          <w:rFonts w:asciiTheme="majorHAnsi" w:hAnsiTheme="majorHAnsi"/>
          <w:sz w:val="20"/>
          <w:szCs w:val="20"/>
          <w:lang w:val="es-ES_tradnl"/>
        </w:rPr>
        <w:t>, 8, 13, 21, 23, 24</w:t>
      </w:r>
      <w:r w:rsidR="00300DCD">
        <w:rPr>
          <w:rFonts w:asciiTheme="majorHAnsi" w:hAnsiTheme="majorHAnsi"/>
          <w:sz w:val="20"/>
          <w:szCs w:val="20"/>
          <w:lang w:val="es-ES_tradnl"/>
        </w:rPr>
        <w:t>,</w:t>
      </w:r>
      <w:r w:rsidR="00AC0A36" w:rsidRPr="00770296">
        <w:rPr>
          <w:rFonts w:asciiTheme="majorHAnsi" w:hAnsiTheme="majorHAnsi"/>
          <w:sz w:val="20"/>
          <w:szCs w:val="20"/>
          <w:lang w:val="es-ES_tradnl"/>
        </w:rPr>
        <w:t xml:space="preserve"> </w:t>
      </w:r>
      <w:r w:rsidR="00300DCD">
        <w:rPr>
          <w:rFonts w:asciiTheme="majorHAnsi" w:hAnsiTheme="majorHAnsi"/>
          <w:sz w:val="20"/>
          <w:szCs w:val="20"/>
          <w:lang w:val="es-ES_tradnl"/>
        </w:rPr>
        <w:t xml:space="preserve">25 </w:t>
      </w:r>
      <w:r w:rsidR="00AC0A36" w:rsidRPr="00770296">
        <w:rPr>
          <w:rFonts w:asciiTheme="majorHAnsi" w:hAnsiTheme="majorHAnsi"/>
          <w:sz w:val="20"/>
          <w:szCs w:val="20"/>
          <w:lang w:val="es-ES_tradnl"/>
        </w:rPr>
        <w:t>y 2</w:t>
      </w:r>
      <w:r w:rsidR="00300DCD">
        <w:rPr>
          <w:rFonts w:asciiTheme="majorHAnsi" w:hAnsiTheme="majorHAnsi"/>
          <w:sz w:val="20"/>
          <w:szCs w:val="20"/>
          <w:lang w:val="es-ES_tradnl"/>
        </w:rPr>
        <w:t>6</w:t>
      </w:r>
      <w:r w:rsidR="00AC0A36" w:rsidRPr="00770296">
        <w:rPr>
          <w:rFonts w:asciiTheme="majorHAnsi" w:hAnsiTheme="majorHAnsi"/>
          <w:sz w:val="20"/>
          <w:szCs w:val="20"/>
          <w:lang w:val="es-ES_tradnl"/>
        </w:rPr>
        <w:t xml:space="preserve"> de la Convención Americana</w:t>
      </w:r>
      <w:r w:rsidR="00300DCD">
        <w:rPr>
          <w:rFonts w:asciiTheme="majorHAnsi" w:hAnsiTheme="majorHAnsi"/>
          <w:sz w:val="20"/>
          <w:szCs w:val="20"/>
          <w:lang w:val="es-ES_tradnl"/>
        </w:rPr>
        <w:t xml:space="preserve">, todos en </w:t>
      </w:r>
      <w:r w:rsidR="00D84DA8">
        <w:rPr>
          <w:rFonts w:asciiTheme="majorHAnsi" w:hAnsiTheme="majorHAnsi"/>
          <w:sz w:val="20"/>
          <w:szCs w:val="20"/>
          <w:lang w:val="es-ES_tradnl"/>
        </w:rPr>
        <w:t>concordancia</w:t>
      </w:r>
      <w:r w:rsidR="00300DCD">
        <w:rPr>
          <w:rFonts w:asciiTheme="majorHAnsi" w:hAnsiTheme="majorHAnsi"/>
          <w:sz w:val="20"/>
          <w:szCs w:val="20"/>
          <w:lang w:val="es-ES_tradnl"/>
        </w:rPr>
        <w:t xml:space="preserve"> con </w:t>
      </w:r>
      <w:r w:rsidR="00E9139F">
        <w:rPr>
          <w:rFonts w:asciiTheme="majorHAnsi" w:hAnsiTheme="majorHAnsi"/>
          <w:sz w:val="20"/>
          <w:szCs w:val="20"/>
          <w:lang w:val="es-ES_tradnl"/>
        </w:rPr>
        <w:t>sus</w:t>
      </w:r>
      <w:r w:rsidR="00300DCD">
        <w:rPr>
          <w:rFonts w:asciiTheme="majorHAnsi" w:hAnsiTheme="majorHAnsi"/>
          <w:sz w:val="20"/>
          <w:szCs w:val="20"/>
          <w:lang w:val="es-ES_tradnl"/>
        </w:rPr>
        <w:t xml:space="preserve"> artículo</w:t>
      </w:r>
      <w:r w:rsidR="00E9139F">
        <w:rPr>
          <w:rFonts w:asciiTheme="majorHAnsi" w:hAnsiTheme="majorHAnsi"/>
          <w:sz w:val="20"/>
          <w:szCs w:val="20"/>
          <w:lang w:val="es-ES_tradnl"/>
        </w:rPr>
        <w:t>s</w:t>
      </w:r>
      <w:r w:rsidR="00300DCD">
        <w:rPr>
          <w:rFonts w:asciiTheme="majorHAnsi" w:hAnsiTheme="majorHAnsi"/>
          <w:sz w:val="20"/>
          <w:szCs w:val="20"/>
          <w:lang w:val="es-ES_tradnl"/>
        </w:rPr>
        <w:t xml:space="preserve"> 1.1</w:t>
      </w:r>
      <w:r w:rsidR="00E9139F">
        <w:rPr>
          <w:rFonts w:asciiTheme="majorHAnsi" w:hAnsiTheme="majorHAnsi"/>
          <w:sz w:val="20"/>
          <w:szCs w:val="20"/>
          <w:lang w:val="es-ES_tradnl"/>
        </w:rPr>
        <w:t xml:space="preserve"> y 2</w:t>
      </w:r>
      <w:r w:rsidR="00BC5291">
        <w:rPr>
          <w:rFonts w:asciiTheme="majorHAnsi" w:hAnsiTheme="majorHAnsi"/>
          <w:sz w:val="20"/>
          <w:szCs w:val="20"/>
          <w:lang w:val="es-ES_tradnl"/>
        </w:rPr>
        <w:t>, y;</w:t>
      </w:r>
    </w:p>
    <w:p w14:paraId="5F25B60C" w14:textId="2809990E" w:rsidR="00722C9F" w:rsidRDefault="004A6A54" w:rsidP="00BD0FF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770296">
        <w:rPr>
          <w:rFonts w:asciiTheme="majorHAnsi" w:hAnsiTheme="majorHAnsi"/>
          <w:sz w:val="20"/>
          <w:szCs w:val="20"/>
          <w:lang w:val="es-ES_tradnl"/>
        </w:rPr>
        <w:t>Notificar a las partes la presente decisión</w:t>
      </w:r>
      <w:r w:rsidR="00CA028F" w:rsidRPr="00770296">
        <w:rPr>
          <w:rFonts w:asciiTheme="majorHAnsi" w:hAnsiTheme="majorHAnsi"/>
          <w:sz w:val="20"/>
          <w:szCs w:val="20"/>
          <w:lang w:val="es-ES_tradnl"/>
        </w:rPr>
        <w:t>; continuar con el análisis del fondo de la cuestión;</w:t>
      </w:r>
      <w:r w:rsidRPr="00770296">
        <w:rPr>
          <w:rFonts w:asciiTheme="majorHAnsi" w:hAnsiTheme="majorHAnsi"/>
          <w:sz w:val="20"/>
          <w:szCs w:val="20"/>
          <w:lang w:val="es-ES_tradnl"/>
        </w:rPr>
        <w:t xml:space="preserve"> y publicar esta decisión e incluirla en su Informe Anual a la Asamblea General de la Organización de los Estados Americanos.</w:t>
      </w:r>
    </w:p>
    <w:p w14:paraId="4C75A5C7" w14:textId="5EB657C6" w:rsidR="00830DA1" w:rsidRPr="00A37B82" w:rsidRDefault="00830DA1" w:rsidP="00D84DA8">
      <w:pPr>
        <w:ind w:firstLine="720"/>
        <w:jc w:val="both"/>
        <w:rPr>
          <w:rFonts w:asciiTheme="majorHAnsi" w:hAnsiTheme="majorHAnsi" w:cs="Arial"/>
          <w:noProof/>
          <w:spacing w:val="-2"/>
          <w:sz w:val="20"/>
          <w:szCs w:val="20"/>
          <w:lang w:val="es-CL"/>
        </w:rPr>
      </w:pPr>
      <w:r>
        <w:rPr>
          <w:rFonts w:asciiTheme="majorHAnsi" w:hAnsiTheme="majorHAnsi" w:cs="Arial"/>
          <w:noProof/>
          <w:spacing w:val="-2"/>
          <w:sz w:val="20"/>
          <w:szCs w:val="20"/>
          <w:lang w:val="es-CL"/>
        </w:rPr>
        <w:t xml:space="preserve">Aprobado por la Comisión Interamericana de Derechos Humanos </w:t>
      </w:r>
      <w:r w:rsidRPr="00A37B82">
        <w:rPr>
          <w:rFonts w:asciiTheme="majorHAnsi" w:hAnsiTheme="majorHAnsi" w:cs="Arial"/>
          <w:noProof/>
          <w:spacing w:val="-2"/>
          <w:sz w:val="20"/>
          <w:szCs w:val="20"/>
          <w:lang w:val="es-CL"/>
        </w:rPr>
        <w:t xml:space="preserve"> a los </w:t>
      </w:r>
      <w:r>
        <w:rPr>
          <w:rFonts w:asciiTheme="majorHAnsi" w:hAnsiTheme="majorHAnsi" w:cs="Arial"/>
          <w:noProof/>
          <w:spacing w:val="-2"/>
          <w:sz w:val="20"/>
          <w:szCs w:val="20"/>
          <w:lang w:val="es-CL"/>
        </w:rPr>
        <w:t>29</w:t>
      </w:r>
      <w:r w:rsidRPr="00A37B82">
        <w:rPr>
          <w:rFonts w:asciiTheme="majorHAnsi" w:hAnsiTheme="majorHAnsi" w:cs="Arial"/>
          <w:noProof/>
          <w:spacing w:val="-2"/>
          <w:sz w:val="20"/>
          <w:szCs w:val="20"/>
          <w:lang w:val="es-CL"/>
        </w:rPr>
        <w:t xml:space="preserve"> días del mes de </w:t>
      </w:r>
      <w:r>
        <w:rPr>
          <w:rFonts w:asciiTheme="majorHAnsi" w:hAnsiTheme="majorHAnsi" w:cs="Arial"/>
          <w:noProof/>
          <w:spacing w:val="-2"/>
          <w:sz w:val="20"/>
          <w:szCs w:val="20"/>
          <w:lang w:val="es-CL"/>
        </w:rPr>
        <w:t>octubre</w:t>
      </w:r>
      <w:r w:rsidRPr="00A37B82">
        <w:rPr>
          <w:rFonts w:asciiTheme="majorHAnsi" w:hAnsiTheme="majorHAnsi" w:cs="Arial"/>
          <w:noProof/>
          <w:spacing w:val="-2"/>
          <w:sz w:val="20"/>
          <w:szCs w:val="20"/>
          <w:lang w:val="es-CL"/>
        </w:rPr>
        <w:t xml:space="preserve"> de </w:t>
      </w:r>
      <w:r>
        <w:rPr>
          <w:rFonts w:asciiTheme="majorHAnsi" w:hAnsiTheme="majorHAnsi" w:cs="Arial"/>
          <w:noProof/>
          <w:spacing w:val="-2"/>
          <w:sz w:val="20"/>
          <w:szCs w:val="20"/>
          <w:lang w:val="es-CL"/>
        </w:rPr>
        <w:t>2021</w:t>
      </w:r>
      <w:r w:rsidRPr="00A37B82">
        <w:rPr>
          <w:rFonts w:asciiTheme="majorHAnsi" w:hAnsiTheme="majorHAnsi" w:cs="Arial"/>
          <w:noProof/>
          <w:spacing w:val="-2"/>
          <w:sz w:val="20"/>
          <w:szCs w:val="20"/>
          <w:lang w:val="es-CL"/>
        </w:rPr>
        <w:t xml:space="preserve">.  (Firmado): </w:t>
      </w:r>
      <w:r>
        <w:rPr>
          <w:rFonts w:asciiTheme="majorHAnsi" w:hAnsiTheme="majorHAnsi" w:cs="Arial"/>
          <w:noProof/>
          <w:spacing w:val="-2"/>
          <w:sz w:val="20"/>
          <w:szCs w:val="20"/>
          <w:lang w:val="es-CL"/>
        </w:rPr>
        <w:t>Antonia Urrejola, Presidenta; Julissa Mantilla Falcón, Primera Vicepresidenta; Flávia Piovesan, Segunda Vicepresidenta</w:t>
      </w:r>
      <w:r w:rsidRPr="00A37B82">
        <w:rPr>
          <w:rFonts w:asciiTheme="majorHAnsi" w:hAnsiTheme="majorHAnsi" w:cs="Arial"/>
          <w:noProof/>
          <w:spacing w:val="-2"/>
          <w:sz w:val="20"/>
          <w:szCs w:val="20"/>
          <w:lang w:val="es-CL"/>
        </w:rPr>
        <w:t>;</w:t>
      </w:r>
      <w:r>
        <w:rPr>
          <w:rFonts w:asciiTheme="majorHAnsi" w:hAnsiTheme="majorHAnsi" w:cs="Arial"/>
          <w:noProof/>
          <w:spacing w:val="-2"/>
          <w:sz w:val="20"/>
          <w:szCs w:val="20"/>
          <w:lang w:val="es-CL"/>
        </w:rPr>
        <w:t xml:space="preserve"> y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xml:space="preserve">,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p>
    <w:sectPr w:rsidR="00830DA1" w:rsidRPr="00A37B82"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4ACB79" w14:textId="77777777" w:rsidR="00F9660D" w:rsidRDefault="00F9660D">
      <w:r>
        <w:separator/>
      </w:r>
    </w:p>
  </w:endnote>
  <w:endnote w:type="continuationSeparator" w:id="0">
    <w:p w14:paraId="4C7E15DB" w14:textId="77777777" w:rsidR="00F9660D" w:rsidRDefault="00F966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Univers"/>
    <w:panose1 w:val="020B0603020202030204"/>
    <w:charset w:val="00"/>
    <w:family w:val="swiss"/>
    <w:pitch w:val="variable"/>
    <w:sig w:usb0="8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299C9090" w14:textId="77777777" w:rsidR="005637B0" w:rsidRPr="00934A2C" w:rsidRDefault="005637B0">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455B64">
          <w:rPr>
            <w:noProof/>
            <w:sz w:val="16"/>
            <w:szCs w:val="22"/>
          </w:rPr>
          <w:t>1</w:t>
        </w:r>
        <w:r w:rsidRPr="00934A2C">
          <w:rPr>
            <w:noProof/>
            <w:sz w:val="16"/>
            <w:szCs w:val="22"/>
          </w:rPr>
          <w:fldChar w:fldCharType="end"/>
        </w:r>
      </w:p>
    </w:sdtContent>
  </w:sdt>
  <w:p w14:paraId="7662A413" w14:textId="77777777" w:rsidR="005637B0" w:rsidRDefault="005637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FB2B1" w14:textId="77777777" w:rsidR="005637B0" w:rsidRPr="00934A2C" w:rsidRDefault="005637B0">
    <w:pPr>
      <w:pStyle w:val="Footer"/>
      <w:jc w:val="center"/>
      <w:rPr>
        <w:sz w:val="16"/>
        <w:szCs w:val="22"/>
      </w:rPr>
    </w:pPr>
  </w:p>
  <w:p w14:paraId="5D17238A" w14:textId="77777777" w:rsidR="005637B0" w:rsidRDefault="005637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2F9475" w14:textId="77777777" w:rsidR="00F9660D" w:rsidRPr="000F35ED" w:rsidRDefault="00F9660D">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43FAF0DC" w14:textId="77777777" w:rsidR="00F9660D" w:rsidRPr="000F35ED" w:rsidRDefault="00F9660D" w:rsidP="000F35ED">
      <w:pPr>
        <w:rPr>
          <w:rFonts w:asciiTheme="majorHAnsi" w:hAnsiTheme="majorHAnsi"/>
          <w:sz w:val="16"/>
          <w:szCs w:val="16"/>
        </w:rPr>
      </w:pPr>
      <w:r w:rsidRPr="000F35ED">
        <w:rPr>
          <w:rFonts w:asciiTheme="majorHAnsi" w:hAnsiTheme="majorHAnsi"/>
          <w:sz w:val="16"/>
          <w:szCs w:val="16"/>
        </w:rPr>
        <w:separator/>
      </w:r>
    </w:p>
    <w:p w14:paraId="0CF711F3" w14:textId="77777777" w:rsidR="00F9660D" w:rsidRPr="000F35ED" w:rsidRDefault="00F9660D" w:rsidP="000F35ED">
      <w:pPr>
        <w:pStyle w:val="Footer"/>
        <w:rPr>
          <w:rFonts w:asciiTheme="majorHAnsi" w:hAnsiTheme="majorHAnsi"/>
          <w:sz w:val="16"/>
          <w:szCs w:val="16"/>
        </w:rPr>
      </w:pPr>
      <w:r>
        <w:rPr>
          <w:rFonts w:asciiTheme="majorHAnsi" w:hAnsiTheme="majorHAnsi"/>
          <w:sz w:val="16"/>
          <w:szCs w:val="16"/>
        </w:rPr>
        <w:t xml:space="preserve">[… </w:t>
      </w:r>
      <w:proofErr w:type="spellStart"/>
      <w:r>
        <w:rPr>
          <w:rFonts w:asciiTheme="majorHAnsi" w:hAnsiTheme="majorHAnsi"/>
          <w:sz w:val="16"/>
          <w:szCs w:val="16"/>
        </w:rPr>
        <w:t>c</w:t>
      </w:r>
      <w:r w:rsidRPr="000F35ED">
        <w:rPr>
          <w:rFonts w:asciiTheme="majorHAnsi" w:hAnsiTheme="majorHAnsi"/>
          <w:sz w:val="16"/>
          <w:szCs w:val="16"/>
        </w:rPr>
        <w:t>ontinuación</w:t>
      </w:r>
      <w:proofErr w:type="spellEnd"/>
      <w:r>
        <w:rPr>
          <w:rFonts w:asciiTheme="majorHAnsi" w:hAnsiTheme="majorHAnsi"/>
          <w:sz w:val="16"/>
          <w:szCs w:val="16"/>
        </w:rPr>
        <w:t>]</w:t>
      </w:r>
    </w:p>
  </w:footnote>
  <w:footnote w:type="continuationNotice" w:id="1">
    <w:p w14:paraId="0AF83E5E" w14:textId="77777777" w:rsidR="00F9660D" w:rsidRPr="000F35ED" w:rsidRDefault="00F9660D"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6C7EBA1F" w14:textId="582E80F9" w:rsidR="005637B0" w:rsidRPr="00306F33" w:rsidRDefault="005637B0" w:rsidP="006A2353">
      <w:pPr>
        <w:pStyle w:val="FootnoteText"/>
        <w:ind w:firstLine="720"/>
        <w:jc w:val="both"/>
        <w:rPr>
          <w:rFonts w:asciiTheme="majorHAnsi" w:hAnsiTheme="majorHAnsi"/>
          <w:sz w:val="16"/>
          <w:szCs w:val="16"/>
          <w:lang w:val="es-ES"/>
        </w:rPr>
      </w:pPr>
      <w:r w:rsidRPr="00306F33">
        <w:rPr>
          <w:rStyle w:val="FootnoteReference"/>
          <w:rFonts w:asciiTheme="majorHAnsi" w:hAnsiTheme="majorHAnsi"/>
          <w:sz w:val="16"/>
          <w:szCs w:val="16"/>
        </w:rPr>
        <w:footnoteRef/>
      </w:r>
      <w:r w:rsidRPr="00306F33">
        <w:rPr>
          <w:rFonts w:asciiTheme="majorHAnsi" w:hAnsiTheme="majorHAnsi"/>
          <w:sz w:val="16"/>
          <w:szCs w:val="16"/>
          <w:lang w:val="es-ES"/>
        </w:rPr>
        <w:t xml:space="preserve"> Conforme a lo dispuesto en el artículo 17.2.a del Reglamento de la Comisión, el Comisionado </w:t>
      </w:r>
      <w:r>
        <w:rPr>
          <w:rFonts w:asciiTheme="majorHAnsi" w:hAnsiTheme="majorHAnsi"/>
          <w:sz w:val="16"/>
          <w:szCs w:val="16"/>
          <w:lang w:val="es-ES"/>
        </w:rPr>
        <w:t>Joel Hernández</w:t>
      </w:r>
      <w:r w:rsidRPr="00306F33">
        <w:rPr>
          <w:rFonts w:asciiTheme="majorHAnsi" w:hAnsiTheme="majorHAnsi"/>
          <w:sz w:val="16"/>
          <w:szCs w:val="16"/>
          <w:lang w:val="es-ES"/>
        </w:rPr>
        <w:t xml:space="preserve">, de nacionalidad </w:t>
      </w:r>
      <w:r>
        <w:rPr>
          <w:rFonts w:asciiTheme="majorHAnsi" w:hAnsiTheme="majorHAnsi"/>
          <w:sz w:val="16"/>
          <w:szCs w:val="16"/>
          <w:lang w:val="es-ES"/>
        </w:rPr>
        <w:t>mexicana</w:t>
      </w:r>
      <w:r w:rsidRPr="00306F33">
        <w:rPr>
          <w:rFonts w:asciiTheme="majorHAnsi" w:hAnsiTheme="majorHAnsi"/>
          <w:sz w:val="16"/>
          <w:szCs w:val="16"/>
          <w:lang w:val="es-ES"/>
        </w:rPr>
        <w:t>, no participó en el debate ni en la decisión del presente asunto.</w:t>
      </w:r>
    </w:p>
  </w:footnote>
  <w:footnote w:id="3">
    <w:p w14:paraId="011C4C2C" w14:textId="77777777" w:rsidR="005637B0" w:rsidRPr="004A5DD2" w:rsidRDefault="005637B0" w:rsidP="006A2353">
      <w:pPr>
        <w:pStyle w:val="FootnoteText"/>
        <w:ind w:firstLine="720"/>
        <w:jc w:val="both"/>
        <w:rPr>
          <w:rFonts w:asciiTheme="majorHAnsi" w:hAnsiTheme="majorHAnsi"/>
          <w:sz w:val="16"/>
          <w:szCs w:val="16"/>
          <w:lang w:val="es-CO"/>
        </w:rPr>
      </w:pPr>
      <w:r w:rsidRPr="004A5DD2">
        <w:rPr>
          <w:rStyle w:val="FootnoteReference"/>
          <w:rFonts w:asciiTheme="majorHAnsi" w:hAnsiTheme="majorHAnsi"/>
          <w:sz w:val="16"/>
          <w:szCs w:val="16"/>
        </w:rPr>
        <w:footnoteRef/>
      </w:r>
      <w:r w:rsidRPr="004A5DD2">
        <w:rPr>
          <w:rFonts w:asciiTheme="majorHAnsi" w:hAnsiTheme="majorHAnsi"/>
          <w:sz w:val="16"/>
          <w:szCs w:val="16"/>
          <w:lang w:val="es-CO"/>
        </w:rPr>
        <w:t xml:space="preserve"> </w:t>
      </w:r>
      <w:r>
        <w:rPr>
          <w:rFonts w:asciiTheme="majorHAnsi" w:hAnsiTheme="majorHAnsi"/>
          <w:sz w:val="16"/>
          <w:szCs w:val="16"/>
          <w:lang w:val="es-CO"/>
        </w:rPr>
        <w:t>En adelante “la Convención Americana” o “la Convención”.</w:t>
      </w:r>
    </w:p>
  </w:footnote>
  <w:footnote w:id="4">
    <w:p w14:paraId="54B71B4A" w14:textId="77777777" w:rsidR="005637B0" w:rsidRPr="00306F33" w:rsidRDefault="005637B0" w:rsidP="006A2353">
      <w:pPr>
        <w:pStyle w:val="FootnoteText"/>
        <w:ind w:firstLine="720"/>
        <w:jc w:val="both"/>
        <w:rPr>
          <w:rFonts w:asciiTheme="majorHAnsi" w:hAnsiTheme="majorHAnsi"/>
          <w:sz w:val="16"/>
          <w:szCs w:val="16"/>
          <w:lang w:val="es-ES"/>
        </w:rPr>
      </w:pPr>
      <w:r w:rsidRPr="00306F33">
        <w:rPr>
          <w:rStyle w:val="FootnoteReference"/>
          <w:rFonts w:asciiTheme="majorHAnsi" w:hAnsiTheme="majorHAnsi"/>
          <w:sz w:val="16"/>
          <w:szCs w:val="16"/>
        </w:rPr>
        <w:footnoteRef/>
      </w:r>
      <w:r w:rsidRPr="00306F33">
        <w:rPr>
          <w:rFonts w:asciiTheme="majorHAnsi" w:hAnsiTheme="majorHAnsi"/>
          <w:sz w:val="16"/>
          <w:szCs w:val="16"/>
          <w:lang w:val="es-ES"/>
        </w:rPr>
        <w:t xml:space="preserve"> Las observaciones de cada parte fueron debidamente trasladadas a la parte contraria.</w:t>
      </w:r>
    </w:p>
  </w:footnote>
  <w:footnote w:id="5">
    <w:p w14:paraId="0A262296" w14:textId="77777777" w:rsidR="005637B0" w:rsidRPr="007219EC" w:rsidRDefault="005637B0" w:rsidP="006A2353">
      <w:pPr>
        <w:pStyle w:val="FootnoteText"/>
        <w:ind w:firstLine="720"/>
        <w:jc w:val="both"/>
        <w:rPr>
          <w:rFonts w:ascii="Cambria" w:hAnsi="Cambria"/>
          <w:lang w:val="es-CO"/>
        </w:rPr>
      </w:pPr>
      <w:r w:rsidRPr="00DA5555">
        <w:rPr>
          <w:rStyle w:val="FootnoteReference"/>
          <w:rFonts w:ascii="Cambria" w:hAnsi="Cambria"/>
          <w:sz w:val="16"/>
          <w:szCs w:val="16"/>
        </w:rPr>
        <w:footnoteRef/>
      </w:r>
      <w:r w:rsidRPr="00442B26">
        <w:rPr>
          <w:rFonts w:ascii="Cambria" w:hAnsi="Cambria"/>
          <w:sz w:val="16"/>
          <w:szCs w:val="16"/>
          <w:lang w:val="es-CO"/>
        </w:rPr>
        <w:t xml:space="preserve"> CIDH. Informe No. Informe No. 89/21, Petición 5-12, Trabajadores Mineros de Cananea y sus familiares</w:t>
      </w:r>
      <w:r>
        <w:rPr>
          <w:rFonts w:ascii="Cambria" w:hAnsi="Cambria"/>
          <w:sz w:val="16"/>
          <w:szCs w:val="16"/>
          <w:lang w:val="es-CO"/>
        </w:rPr>
        <w:t xml:space="preserve">. </w:t>
      </w:r>
      <w:r w:rsidRPr="007219EC">
        <w:rPr>
          <w:rFonts w:ascii="Cambria" w:hAnsi="Cambria"/>
          <w:sz w:val="16"/>
          <w:szCs w:val="16"/>
          <w:lang w:val="es-CO"/>
        </w:rPr>
        <w:t>México. 28 de marzo de 2021, párr. 32.</w:t>
      </w:r>
    </w:p>
  </w:footnote>
  <w:footnote w:id="6">
    <w:p w14:paraId="025D7644" w14:textId="57D7A9D9" w:rsidR="005637B0" w:rsidRPr="00335AD6" w:rsidRDefault="005637B0" w:rsidP="006A2353">
      <w:pPr>
        <w:pStyle w:val="FootnoteText"/>
        <w:ind w:firstLine="720"/>
        <w:jc w:val="both"/>
        <w:rPr>
          <w:rFonts w:ascii="Cambria" w:hAnsi="Cambria"/>
          <w:lang w:val="es-CO"/>
        </w:rPr>
      </w:pPr>
      <w:r w:rsidRPr="003F624D">
        <w:rPr>
          <w:rStyle w:val="FootnoteReference"/>
          <w:rFonts w:ascii="Cambria" w:hAnsi="Cambria"/>
          <w:sz w:val="16"/>
          <w:szCs w:val="16"/>
        </w:rPr>
        <w:footnoteRef/>
      </w:r>
      <w:r w:rsidRPr="003F624D">
        <w:rPr>
          <w:rFonts w:ascii="Cambria" w:hAnsi="Cambria"/>
          <w:sz w:val="16"/>
          <w:szCs w:val="16"/>
          <w:lang w:val="es-CO"/>
        </w:rPr>
        <w:t xml:space="preserve"> CIDH, Informe No. 26/16, Petición 932-03. Inadmisibilidad. Rómulo Jonás Ponce Santamaría. Perú. 15 de abril de 2016, párr. </w:t>
      </w:r>
      <w:r w:rsidRPr="00335AD6">
        <w:rPr>
          <w:rFonts w:ascii="Cambria" w:hAnsi="Cambria"/>
          <w:sz w:val="16"/>
          <w:szCs w:val="16"/>
          <w:lang w:val="es-CO"/>
        </w:rPr>
        <w:t>25.</w:t>
      </w:r>
    </w:p>
  </w:footnote>
  <w:footnote w:id="7">
    <w:p w14:paraId="0DFBAEC8" w14:textId="43BD0CD4" w:rsidR="005637B0" w:rsidRPr="00335AD6" w:rsidRDefault="005637B0" w:rsidP="006A2353">
      <w:pPr>
        <w:pStyle w:val="FootnoteText"/>
        <w:ind w:firstLine="720"/>
        <w:jc w:val="both"/>
        <w:rPr>
          <w:rFonts w:ascii="Cambria" w:hAnsi="Cambria"/>
          <w:lang w:val="es-CO"/>
        </w:rPr>
      </w:pPr>
      <w:r w:rsidRPr="00877BDF">
        <w:rPr>
          <w:rStyle w:val="FootnoteReference"/>
          <w:rFonts w:ascii="Cambria" w:hAnsi="Cambria"/>
          <w:sz w:val="16"/>
          <w:szCs w:val="16"/>
        </w:rPr>
        <w:footnoteRef/>
      </w:r>
      <w:r w:rsidRPr="00877BDF">
        <w:rPr>
          <w:rFonts w:ascii="Cambria" w:hAnsi="Cambria"/>
          <w:sz w:val="16"/>
          <w:szCs w:val="16"/>
          <w:lang w:val="es-CO"/>
        </w:rPr>
        <w:t xml:space="preserve"> CIDH, Informe No. 48/15, Petición 79-06. Admisibilidad. Pueblo Yaqui. México. </w:t>
      </w:r>
      <w:r w:rsidRPr="007219EC">
        <w:rPr>
          <w:rFonts w:ascii="Cambria" w:hAnsi="Cambria"/>
          <w:sz w:val="16"/>
          <w:szCs w:val="16"/>
          <w:lang w:val="es-CO"/>
        </w:rPr>
        <w:t xml:space="preserve">28 de julio de 2015, párr. </w:t>
      </w:r>
      <w:r w:rsidRPr="00335AD6">
        <w:rPr>
          <w:rFonts w:ascii="Cambria" w:hAnsi="Cambria"/>
          <w:sz w:val="16"/>
          <w:szCs w:val="16"/>
          <w:lang w:val="es-CO"/>
        </w:rPr>
        <w:t>54.</w:t>
      </w:r>
    </w:p>
  </w:footnote>
  <w:footnote w:id="8">
    <w:p w14:paraId="4842BD0B" w14:textId="27689DE5" w:rsidR="005637B0" w:rsidRPr="0044146D" w:rsidRDefault="005637B0" w:rsidP="006A2353">
      <w:pPr>
        <w:pStyle w:val="FootnoteText"/>
        <w:ind w:firstLine="720"/>
        <w:jc w:val="both"/>
        <w:rPr>
          <w:rFonts w:ascii="Cambria" w:hAnsi="Cambria"/>
          <w:lang w:val="es-CO"/>
        </w:rPr>
      </w:pPr>
      <w:r w:rsidRPr="006C6DD7">
        <w:rPr>
          <w:rStyle w:val="FootnoteReference"/>
          <w:rFonts w:ascii="Cambria" w:hAnsi="Cambria"/>
          <w:sz w:val="16"/>
          <w:szCs w:val="16"/>
        </w:rPr>
        <w:footnoteRef/>
      </w:r>
      <w:r w:rsidRPr="006C6DD7">
        <w:rPr>
          <w:rFonts w:ascii="Cambria" w:hAnsi="Cambria"/>
          <w:sz w:val="16"/>
          <w:szCs w:val="16"/>
          <w:lang w:val="es-CO"/>
        </w:rPr>
        <w:t xml:space="preserve"> CIDH, Informe No. 18/12, Petición 161-06. Admisibilidad. Adolescentes condenados a cadena perpetua sin libertad condicional. </w:t>
      </w:r>
      <w:r w:rsidRPr="0044146D">
        <w:rPr>
          <w:rFonts w:ascii="Cambria" w:hAnsi="Cambria"/>
          <w:sz w:val="16"/>
          <w:szCs w:val="16"/>
          <w:lang w:val="es-CO"/>
        </w:rPr>
        <w:t>Estados Unidos. 20 de marzo de 2012, párr. 47.</w:t>
      </w:r>
    </w:p>
  </w:footnote>
  <w:footnote w:id="9">
    <w:p w14:paraId="7806C142" w14:textId="77777777" w:rsidR="005637B0" w:rsidRPr="005637B0" w:rsidRDefault="005637B0" w:rsidP="00127F41">
      <w:pPr>
        <w:pStyle w:val="NoSpacing"/>
        <w:ind w:firstLine="720"/>
        <w:jc w:val="both"/>
        <w:rPr>
          <w:rFonts w:asciiTheme="majorHAnsi" w:hAnsiTheme="majorHAnsi"/>
          <w:sz w:val="16"/>
          <w:szCs w:val="16"/>
          <w:lang w:val="es-CO"/>
        </w:rPr>
      </w:pPr>
      <w:r w:rsidRPr="005637B0">
        <w:rPr>
          <w:rStyle w:val="FootnoteReference"/>
          <w:rFonts w:asciiTheme="majorHAnsi" w:hAnsiTheme="majorHAnsi"/>
          <w:sz w:val="16"/>
          <w:szCs w:val="16"/>
        </w:rPr>
        <w:footnoteRef/>
      </w:r>
      <w:r w:rsidRPr="005637B0">
        <w:rPr>
          <w:rFonts w:asciiTheme="majorHAnsi" w:hAnsiTheme="majorHAnsi"/>
          <w:sz w:val="16"/>
          <w:szCs w:val="16"/>
        </w:rPr>
        <w:t xml:space="preserve"> </w:t>
      </w:r>
      <w:r w:rsidRPr="005637B0">
        <w:rPr>
          <w:rFonts w:asciiTheme="majorHAnsi" w:hAnsiTheme="majorHAnsi"/>
          <w:sz w:val="16"/>
          <w:szCs w:val="16"/>
          <w:lang w:val="es-CO"/>
        </w:rPr>
        <w:t xml:space="preserve">Corte IDH., Caso del Pueblo Indígena </w:t>
      </w:r>
      <w:proofErr w:type="spellStart"/>
      <w:r w:rsidRPr="005637B0">
        <w:rPr>
          <w:rFonts w:asciiTheme="majorHAnsi" w:hAnsiTheme="majorHAnsi"/>
          <w:sz w:val="16"/>
          <w:szCs w:val="16"/>
          <w:lang w:val="es-CO"/>
        </w:rPr>
        <w:t>Kichwa</w:t>
      </w:r>
      <w:proofErr w:type="spellEnd"/>
      <w:r w:rsidRPr="005637B0">
        <w:rPr>
          <w:rFonts w:asciiTheme="majorHAnsi" w:hAnsiTheme="majorHAnsi"/>
          <w:sz w:val="16"/>
          <w:szCs w:val="16"/>
          <w:lang w:val="es-CO"/>
        </w:rPr>
        <w:t xml:space="preserve"> de </w:t>
      </w:r>
      <w:proofErr w:type="spellStart"/>
      <w:r w:rsidRPr="005637B0">
        <w:rPr>
          <w:rFonts w:asciiTheme="majorHAnsi" w:hAnsiTheme="majorHAnsi"/>
          <w:sz w:val="16"/>
          <w:szCs w:val="16"/>
          <w:lang w:val="es-CO"/>
        </w:rPr>
        <w:t>Sarayaku</w:t>
      </w:r>
      <w:proofErr w:type="spellEnd"/>
      <w:r w:rsidRPr="005637B0">
        <w:rPr>
          <w:rFonts w:asciiTheme="majorHAnsi" w:hAnsiTheme="majorHAnsi"/>
          <w:sz w:val="16"/>
          <w:szCs w:val="16"/>
          <w:lang w:val="es-CO"/>
        </w:rPr>
        <w:t xml:space="preserve"> Vs. Ecuador. Fondo, Reparaciones y Costas. Sentencia de 27 de junio de 2012. Serie C No. 245, párr. 231.</w:t>
      </w:r>
    </w:p>
  </w:footnote>
  <w:footnote w:id="10">
    <w:p w14:paraId="66956352" w14:textId="3AB7C0B3" w:rsidR="005637B0" w:rsidRPr="00186268" w:rsidRDefault="005637B0" w:rsidP="006A2353">
      <w:pPr>
        <w:pStyle w:val="FootnoteText"/>
        <w:ind w:firstLine="720"/>
        <w:jc w:val="both"/>
        <w:rPr>
          <w:rFonts w:ascii="Cambria" w:hAnsi="Cambria"/>
          <w:lang w:val="es-CO"/>
        </w:rPr>
      </w:pPr>
      <w:r w:rsidRPr="00186268">
        <w:rPr>
          <w:rStyle w:val="FootnoteReference"/>
          <w:rFonts w:ascii="Cambria" w:hAnsi="Cambria"/>
          <w:sz w:val="16"/>
          <w:szCs w:val="16"/>
        </w:rPr>
        <w:footnoteRef/>
      </w:r>
      <w:r w:rsidRPr="00186268">
        <w:rPr>
          <w:rFonts w:ascii="Cambria" w:hAnsi="Cambria"/>
          <w:sz w:val="16"/>
          <w:szCs w:val="16"/>
          <w:lang w:val="es-CO"/>
        </w:rPr>
        <w:t xml:space="preserve"> </w:t>
      </w:r>
      <w:r w:rsidRPr="006B0E6E">
        <w:rPr>
          <w:rFonts w:ascii="Cambria" w:hAnsi="Cambria"/>
          <w:sz w:val="16"/>
          <w:szCs w:val="16"/>
          <w:lang w:val="es-CO"/>
        </w:rPr>
        <w:t xml:space="preserve">CIDH, Informe No. 35/16, Petición 4480-02. Admisibilidad. Carlos Manuel </w:t>
      </w:r>
      <w:proofErr w:type="spellStart"/>
      <w:r w:rsidRPr="006B0E6E">
        <w:rPr>
          <w:rFonts w:ascii="Cambria" w:hAnsi="Cambria"/>
          <w:sz w:val="16"/>
          <w:szCs w:val="16"/>
          <w:lang w:val="es-CO"/>
        </w:rPr>
        <w:t>Veraza</w:t>
      </w:r>
      <w:proofErr w:type="spellEnd"/>
      <w:r w:rsidRPr="006B0E6E">
        <w:rPr>
          <w:rFonts w:ascii="Cambria" w:hAnsi="Cambria"/>
          <w:sz w:val="16"/>
          <w:szCs w:val="16"/>
          <w:lang w:val="es-CO"/>
        </w:rPr>
        <w:t xml:space="preserve"> </w:t>
      </w:r>
      <w:proofErr w:type="spellStart"/>
      <w:r w:rsidRPr="006B0E6E">
        <w:rPr>
          <w:rFonts w:ascii="Cambria" w:hAnsi="Cambria"/>
          <w:sz w:val="16"/>
          <w:szCs w:val="16"/>
          <w:lang w:val="es-CO"/>
        </w:rPr>
        <w:t>Urtusuástegui</w:t>
      </w:r>
      <w:proofErr w:type="spellEnd"/>
      <w:r w:rsidRPr="006B0E6E">
        <w:rPr>
          <w:rFonts w:ascii="Cambria" w:hAnsi="Cambria"/>
          <w:sz w:val="16"/>
          <w:szCs w:val="16"/>
          <w:lang w:val="es-CO"/>
        </w:rPr>
        <w:t>. México. 29 de julio de 2016, párr. 33</w:t>
      </w:r>
      <w:r>
        <w:rPr>
          <w:rFonts w:ascii="Cambria" w:hAnsi="Cambria"/>
          <w:sz w:val="16"/>
          <w:szCs w:val="16"/>
          <w:lang w:val="es-CO"/>
        </w:rPr>
        <w:t>;</w:t>
      </w:r>
      <w:r w:rsidRPr="006B0E6E">
        <w:rPr>
          <w:rFonts w:ascii="Cambria" w:hAnsi="Cambria"/>
          <w:sz w:val="16"/>
          <w:szCs w:val="16"/>
          <w:lang w:val="es-CO"/>
        </w:rPr>
        <w:t xml:space="preserve"> </w:t>
      </w:r>
      <w:r w:rsidRPr="00186268">
        <w:rPr>
          <w:rFonts w:ascii="Cambria" w:hAnsi="Cambria"/>
          <w:sz w:val="16"/>
          <w:szCs w:val="16"/>
          <w:lang w:val="es-CO"/>
        </w:rPr>
        <w:t>CIDH, Informe No. 4/15, Petición</w:t>
      </w:r>
      <w:r>
        <w:rPr>
          <w:rFonts w:ascii="Cambria" w:hAnsi="Cambria"/>
          <w:sz w:val="16"/>
          <w:szCs w:val="16"/>
          <w:lang w:val="es-CO"/>
        </w:rPr>
        <w:t xml:space="preserve"> </w:t>
      </w:r>
      <w:r w:rsidRPr="00186268">
        <w:rPr>
          <w:rFonts w:ascii="Cambria" w:hAnsi="Cambria"/>
          <w:sz w:val="16"/>
          <w:szCs w:val="16"/>
          <w:lang w:val="es-CO"/>
        </w:rPr>
        <w:t xml:space="preserve">582-01. Admisibilidad. Raúl Rolando Romero </w:t>
      </w:r>
      <w:proofErr w:type="spellStart"/>
      <w:r w:rsidRPr="00186268">
        <w:rPr>
          <w:rFonts w:ascii="Cambria" w:hAnsi="Cambria"/>
          <w:sz w:val="16"/>
          <w:szCs w:val="16"/>
          <w:lang w:val="es-CO"/>
        </w:rPr>
        <w:t>Feris</w:t>
      </w:r>
      <w:proofErr w:type="spellEnd"/>
      <w:r w:rsidRPr="00186268">
        <w:rPr>
          <w:rFonts w:ascii="Cambria" w:hAnsi="Cambria"/>
          <w:sz w:val="16"/>
          <w:szCs w:val="16"/>
          <w:lang w:val="es-CO"/>
        </w:rPr>
        <w:t xml:space="preserve">. </w:t>
      </w:r>
      <w:r w:rsidRPr="00DA28CC">
        <w:rPr>
          <w:rFonts w:ascii="Cambria" w:hAnsi="Cambria"/>
          <w:sz w:val="16"/>
          <w:szCs w:val="16"/>
          <w:lang w:val="es-CO"/>
        </w:rPr>
        <w:t>Argentina. 29 de enero de 2015, párr. 41.</w:t>
      </w:r>
    </w:p>
  </w:footnote>
  <w:footnote w:id="11">
    <w:p w14:paraId="38C9D048" w14:textId="77777777" w:rsidR="005637B0" w:rsidRPr="00AA1843" w:rsidRDefault="005637B0" w:rsidP="006A2353">
      <w:pPr>
        <w:pStyle w:val="FootnoteText"/>
        <w:ind w:firstLine="720"/>
        <w:jc w:val="both"/>
        <w:rPr>
          <w:rFonts w:ascii="Cambria" w:hAnsi="Cambria"/>
          <w:lang w:val="es-CO"/>
        </w:rPr>
      </w:pPr>
      <w:r w:rsidRPr="00E938D8">
        <w:rPr>
          <w:rStyle w:val="FootnoteReference"/>
          <w:rFonts w:ascii="Cambria" w:hAnsi="Cambria"/>
          <w:sz w:val="16"/>
          <w:szCs w:val="16"/>
        </w:rPr>
        <w:footnoteRef/>
      </w:r>
      <w:r w:rsidRPr="00DA28CC">
        <w:rPr>
          <w:rFonts w:ascii="Cambria" w:hAnsi="Cambria"/>
          <w:sz w:val="16"/>
          <w:szCs w:val="16"/>
          <w:lang w:val="es-CO"/>
        </w:rPr>
        <w:t xml:space="preserve"> </w:t>
      </w:r>
      <w:r w:rsidRPr="009F3EC6">
        <w:rPr>
          <w:rFonts w:ascii="Cambria" w:hAnsi="Cambria"/>
          <w:sz w:val="16"/>
          <w:szCs w:val="16"/>
          <w:lang w:val="es-CO"/>
        </w:rPr>
        <w:t>CIDH, Informe No. 150/21. Petición 172-15. Admisibilidad. Pueblo Rapa Nui. Chile. 14 de julio de 2021</w:t>
      </w:r>
      <w:r>
        <w:rPr>
          <w:rFonts w:ascii="Cambria" w:hAnsi="Cambria"/>
          <w:sz w:val="16"/>
          <w:szCs w:val="16"/>
          <w:lang w:val="es-CO"/>
        </w:rPr>
        <w:t>, párr. 28</w:t>
      </w:r>
      <w:r w:rsidRPr="009F3EC6">
        <w:rPr>
          <w:rFonts w:ascii="Cambria" w:hAnsi="Cambria"/>
          <w:sz w:val="16"/>
          <w:szCs w:val="16"/>
          <w:lang w:val="es-CO"/>
        </w:rPr>
        <w:t xml:space="preserve">. </w:t>
      </w:r>
      <w:r w:rsidRPr="00DA28CC">
        <w:rPr>
          <w:rFonts w:ascii="Cambria" w:hAnsi="Cambria"/>
          <w:sz w:val="16"/>
          <w:szCs w:val="16"/>
          <w:lang w:val="es-CO"/>
        </w:rPr>
        <w:t xml:space="preserve">CIDH, Informe No. 16/18, Petición 884-07. Admisibilidad. Victoria Piedad Palacios Tejada de Saavedra. </w:t>
      </w:r>
      <w:r w:rsidRPr="00AA1843">
        <w:rPr>
          <w:rFonts w:ascii="Cambria" w:hAnsi="Cambria"/>
          <w:sz w:val="16"/>
          <w:szCs w:val="16"/>
          <w:lang w:val="es-CO"/>
        </w:rPr>
        <w:t xml:space="preserve">Perú. 24 de febrero de 2018, párr. 12; CIDH, Informe </w:t>
      </w:r>
      <w:proofErr w:type="spellStart"/>
      <w:r w:rsidRPr="00AA1843">
        <w:rPr>
          <w:rFonts w:ascii="Cambria" w:hAnsi="Cambria"/>
          <w:sz w:val="16"/>
          <w:szCs w:val="16"/>
          <w:lang w:val="es-CO"/>
        </w:rPr>
        <w:t>Nº</w:t>
      </w:r>
      <w:proofErr w:type="spellEnd"/>
      <w:r w:rsidRPr="00AA1843">
        <w:rPr>
          <w:rFonts w:ascii="Cambria" w:hAnsi="Cambria"/>
          <w:sz w:val="16"/>
          <w:szCs w:val="16"/>
          <w:lang w:val="es-CO"/>
        </w:rPr>
        <w:t xml:space="preserve"> 67/12 (Admisibilidad), Petición 728-04, Rogelio Morales Martínez, México, 17 de Julio 2012, párr.34.</w:t>
      </w:r>
    </w:p>
  </w:footnote>
  <w:footnote w:id="12">
    <w:p w14:paraId="7EA20605" w14:textId="45F59B93" w:rsidR="005637B0" w:rsidRPr="00D957B0" w:rsidRDefault="005637B0" w:rsidP="006A2353">
      <w:pPr>
        <w:pStyle w:val="FootnoteText"/>
        <w:ind w:firstLine="720"/>
        <w:jc w:val="both"/>
        <w:rPr>
          <w:rFonts w:ascii="Cambria" w:hAnsi="Cambria"/>
          <w:sz w:val="16"/>
          <w:szCs w:val="16"/>
          <w:lang w:val="es-CO"/>
        </w:rPr>
      </w:pPr>
      <w:r w:rsidRPr="00207FFE">
        <w:rPr>
          <w:rStyle w:val="FootnoteReference"/>
          <w:rFonts w:ascii="Cambria" w:hAnsi="Cambria"/>
          <w:sz w:val="16"/>
          <w:szCs w:val="16"/>
        </w:rPr>
        <w:footnoteRef/>
      </w:r>
      <w:r w:rsidRPr="00D957B0">
        <w:rPr>
          <w:rFonts w:ascii="Cambria" w:hAnsi="Cambria"/>
          <w:sz w:val="16"/>
          <w:szCs w:val="16"/>
          <w:lang w:val="es-CO"/>
        </w:rPr>
        <w:t xml:space="preserve"> Comité de los Derechos Económico</w:t>
      </w:r>
      <w:r>
        <w:rPr>
          <w:rFonts w:ascii="Cambria" w:hAnsi="Cambria"/>
          <w:sz w:val="16"/>
          <w:szCs w:val="16"/>
          <w:lang w:val="es-CO"/>
        </w:rPr>
        <w:t xml:space="preserve">s, Sociales y Culturales. Observación General No. 15 (el derecho al agua). </w:t>
      </w:r>
      <w:r w:rsidRPr="005C592B">
        <w:rPr>
          <w:rFonts w:ascii="Cambria" w:hAnsi="Cambria"/>
          <w:sz w:val="16"/>
          <w:szCs w:val="16"/>
          <w:lang w:val="es-CO"/>
        </w:rPr>
        <w:t>E/C.12/2002/11</w:t>
      </w:r>
      <w:r>
        <w:rPr>
          <w:rFonts w:ascii="Cambria" w:hAnsi="Cambria"/>
          <w:sz w:val="16"/>
          <w:szCs w:val="16"/>
          <w:lang w:val="es-CO"/>
        </w:rPr>
        <w:t>. 20 de enero de 2003, párr. 2.</w:t>
      </w:r>
      <w:r w:rsidR="008A3E82">
        <w:rPr>
          <w:rFonts w:ascii="Cambria" w:hAnsi="Cambria"/>
          <w:sz w:val="16"/>
          <w:szCs w:val="16"/>
          <w:lang w:val="es-CO"/>
        </w:rPr>
        <w:t xml:space="preserve"> </w:t>
      </w:r>
    </w:p>
  </w:footnote>
  <w:footnote w:id="13">
    <w:p w14:paraId="16675070" w14:textId="7A5E2BE4" w:rsidR="005345AB" w:rsidRPr="00830DA1" w:rsidRDefault="005345AB" w:rsidP="005345AB">
      <w:pPr>
        <w:pStyle w:val="FootnoteText"/>
        <w:ind w:firstLine="720"/>
        <w:jc w:val="both"/>
        <w:rPr>
          <w:sz w:val="16"/>
          <w:szCs w:val="16"/>
          <w:lang w:val="es-CO"/>
        </w:rPr>
      </w:pPr>
      <w:r w:rsidRPr="00830DA1">
        <w:rPr>
          <w:rStyle w:val="FootnoteReference"/>
          <w:sz w:val="16"/>
          <w:szCs w:val="16"/>
        </w:rPr>
        <w:footnoteRef/>
      </w:r>
      <w:r w:rsidRPr="00830DA1">
        <w:rPr>
          <w:sz w:val="16"/>
          <w:szCs w:val="16"/>
          <w:lang w:val="es-CO"/>
        </w:rPr>
        <w:t xml:space="preserve"> </w:t>
      </w:r>
      <w:r w:rsidRPr="00830DA1">
        <w:rPr>
          <w:rFonts w:ascii="Cambria" w:hAnsi="Cambria"/>
          <w:sz w:val="16"/>
          <w:szCs w:val="16"/>
          <w:lang w:val="es-CO"/>
        </w:rPr>
        <w:t xml:space="preserve">La Corte IDH ha determinado que el derecho al agua se encuentra protegido por el artículo 26 de la Convención Americana. Sobre el particular, ver Corte IDH. Caso Comunidades Indígenas Miembros de la Asociación </w:t>
      </w:r>
      <w:proofErr w:type="spellStart"/>
      <w:r w:rsidRPr="00830DA1">
        <w:rPr>
          <w:rFonts w:ascii="Cambria" w:hAnsi="Cambria"/>
          <w:sz w:val="16"/>
          <w:szCs w:val="16"/>
          <w:lang w:val="es-CO"/>
        </w:rPr>
        <w:t>Lhaka</w:t>
      </w:r>
      <w:proofErr w:type="spellEnd"/>
      <w:r w:rsidRPr="00830DA1">
        <w:rPr>
          <w:rFonts w:ascii="Cambria" w:hAnsi="Cambria"/>
          <w:sz w:val="16"/>
          <w:szCs w:val="16"/>
          <w:lang w:val="es-CO"/>
        </w:rPr>
        <w:t xml:space="preserve"> </w:t>
      </w:r>
      <w:proofErr w:type="spellStart"/>
      <w:r w:rsidRPr="00830DA1">
        <w:rPr>
          <w:rFonts w:ascii="Cambria" w:hAnsi="Cambria"/>
          <w:sz w:val="16"/>
          <w:szCs w:val="16"/>
          <w:lang w:val="es-CO"/>
        </w:rPr>
        <w:t>Honhat</w:t>
      </w:r>
      <w:proofErr w:type="spellEnd"/>
      <w:r w:rsidRPr="00830DA1">
        <w:rPr>
          <w:rFonts w:ascii="Cambria" w:hAnsi="Cambria"/>
          <w:sz w:val="16"/>
          <w:szCs w:val="16"/>
          <w:lang w:val="es-CO"/>
        </w:rPr>
        <w:t xml:space="preserve"> (Nuestra Tierra) Vs. Argentina. Fondo, Reparaciones y Costas. Sentencia de 6 de febrero de 2020. Serie C No. 400, párr. 222.</w:t>
      </w:r>
    </w:p>
  </w:footnote>
  <w:footnote w:id="14">
    <w:p w14:paraId="599F9A35" w14:textId="70531645" w:rsidR="00214C1D" w:rsidRPr="00666386" w:rsidRDefault="00214C1D" w:rsidP="00214C1D">
      <w:pPr>
        <w:pStyle w:val="FootnoteText"/>
        <w:ind w:firstLine="720"/>
        <w:jc w:val="both"/>
        <w:rPr>
          <w:rFonts w:ascii="Cambria" w:hAnsi="Cambria"/>
          <w:lang w:val="es-CO"/>
        </w:rPr>
      </w:pPr>
      <w:r w:rsidRPr="00830DA1">
        <w:rPr>
          <w:rStyle w:val="FootnoteReference"/>
          <w:rFonts w:ascii="Cambria" w:hAnsi="Cambria"/>
          <w:sz w:val="16"/>
          <w:szCs w:val="16"/>
        </w:rPr>
        <w:footnoteRef/>
      </w:r>
      <w:r w:rsidR="00666386" w:rsidRPr="00830DA1">
        <w:rPr>
          <w:rFonts w:ascii="Cambria" w:hAnsi="Cambria"/>
          <w:sz w:val="16"/>
          <w:szCs w:val="16"/>
          <w:lang w:val="es-CO"/>
        </w:rPr>
        <w:t xml:space="preserve"> </w:t>
      </w:r>
      <w:r w:rsidR="00A4735A" w:rsidRPr="00830DA1">
        <w:rPr>
          <w:rFonts w:ascii="Cambria" w:hAnsi="Cambria"/>
          <w:sz w:val="16"/>
          <w:szCs w:val="16"/>
          <w:lang w:val="es-CO"/>
        </w:rPr>
        <w:t xml:space="preserve">Ver </w:t>
      </w:r>
      <w:r w:rsidR="00666386" w:rsidRPr="00830DA1">
        <w:rPr>
          <w:rFonts w:ascii="Cambria" w:hAnsi="Cambria"/>
          <w:sz w:val="16"/>
          <w:szCs w:val="16"/>
          <w:lang w:val="es-CO"/>
        </w:rPr>
        <w:t xml:space="preserve">Corte IDH. </w:t>
      </w:r>
      <w:r w:rsidR="00666386" w:rsidRPr="00830DA1">
        <w:rPr>
          <w:rFonts w:ascii="Cambria" w:hAnsi="Cambria"/>
          <w:i/>
          <w:iCs/>
          <w:sz w:val="16"/>
          <w:szCs w:val="16"/>
          <w:lang w:val="es-CO"/>
        </w:rPr>
        <w:t>Medio ambiente y derechos humanos (obligaciones estatales en relación con el medio ambiente en el marco de la protección y garantía de los derechos a la vida y a la integridad personal - interpretación y alcance de los artículos 4.1 y 5.1, en relación con los artículos 1.1 y 2 de la Convención Americana sobre Derechos Humanos)</w:t>
      </w:r>
      <w:r w:rsidR="00666386" w:rsidRPr="00830DA1">
        <w:rPr>
          <w:rFonts w:ascii="Cambria" w:hAnsi="Cambria"/>
          <w:sz w:val="16"/>
          <w:szCs w:val="16"/>
          <w:lang w:val="es-CO"/>
        </w:rPr>
        <w:t>. Opinión Consultiva OC-23/17 de 15 de noviembre de 2017. Serie A No. 23.</w:t>
      </w:r>
    </w:p>
  </w:footnote>
  <w:footnote w:id="15">
    <w:p w14:paraId="708D27F5" w14:textId="77777777" w:rsidR="005637B0" w:rsidRPr="00335AD6" w:rsidRDefault="005637B0" w:rsidP="006A2353">
      <w:pPr>
        <w:pStyle w:val="FootnoteText"/>
        <w:ind w:firstLine="720"/>
        <w:jc w:val="both"/>
        <w:rPr>
          <w:rFonts w:ascii="Cambria" w:hAnsi="Cambria"/>
          <w:lang w:val="es-CO"/>
        </w:rPr>
      </w:pPr>
      <w:r w:rsidRPr="00715270">
        <w:rPr>
          <w:rStyle w:val="FootnoteReference"/>
          <w:rFonts w:ascii="Cambria" w:hAnsi="Cambria"/>
          <w:sz w:val="16"/>
          <w:szCs w:val="16"/>
        </w:rPr>
        <w:footnoteRef/>
      </w:r>
      <w:r w:rsidRPr="002D6EBA">
        <w:rPr>
          <w:rFonts w:ascii="Cambria" w:hAnsi="Cambria"/>
          <w:sz w:val="16"/>
          <w:szCs w:val="16"/>
          <w:lang w:val="es-CO"/>
        </w:rPr>
        <w:t xml:space="preserve"> CIDH. Informe No. 11/20. Caso 13.082. Fondo. Comunidad Indígena Maya </w:t>
      </w:r>
      <w:proofErr w:type="spellStart"/>
      <w:r w:rsidRPr="002D6EBA">
        <w:rPr>
          <w:rFonts w:ascii="Cambria" w:hAnsi="Cambria"/>
          <w:sz w:val="16"/>
          <w:szCs w:val="16"/>
          <w:lang w:val="es-CO"/>
        </w:rPr>
        <w:t>Q’eqchi</w:t>
      </w:r>
      <w:proofErr w:type="spellEnd"/>
      <w:r w:rsidRPr="002D6EBA">
        <w:rPr>
          <w:rFonts w:ascii="Cambria" w:hAnsi="Cambria"/>
          <w:sz w:val="16"/>
          <w:szCs w:val="16"/>
          <w:lang w:val="es-CO"/>
        </w:rPr>
        <w:t xml:space="preserve">’ Agua Caliente. </w:t>
      </w:r>
      <w:r w:rsidRPr="007219EC">
        <w:rPr>
          <w:rFonts w:ascii="Cambria" w:hAnsi="Cambria"/>
          <w:sz w:val="16"/>
          <w:szCs w:val="16"/>
          <w:lang w:val="es-CO"/>
        </w:rPr>
        <w:t xml:space="preserve">Guatemala. 3 de marzo de 2020, párr. </w:t>
      </w:r>
      <w:r w:rsidRPr="00F93069">
        <w:rPr>
          <w:rFonts w:ascii="Cambria" w:hAnsi="Cambria"/>
          <w:sz w:val="16"/>
          <w:szCs w:val="16"/>
          <w:lang w:val="es-CO"/>
        </w:rPr>
        <w:t xml:space="preserve">100; CIDH, Informe No. 146/19, Caso 11.754. Fondo. Pueblo Indígena </w:t>
      </w:r>
      <w:proofErr w:type="spellStart"/>
      <w:r w:rsidRPr="00F93069">
        <w:rPr>
          <w:rFonts w:ascii="Cambria" w:hAnsi="Cambria"/>
          <w:sz w:val="16"/>
          <w:szCs w:val="16"/>
          <w:lang w:val="es-CO"/>
        </w:rPr>
        <w:t>U’Wa</w:t>
      </w:r>
      <w:proofErr w:type="spellEnd"/>
      <w:r w:rsidRPr="00F93069">
        <w:rPr>
          <w:rFonts w:ascii="Cambria" w:hAnsi="Cambria"/>
          <w:sz w:val="16"/>
          <w:szCs w:val="16"/>
          <w:lang w:val="es-CO"/>
        </w:rPr>
        <w:t xml:space="preserve"> y sus Miembros. </w:t>
      </w:r>
      <w:r w:rsidRPr="007219EC">
        <w:rPr>
          <w:rFonts w:ascii="Cambria" w:hAnsi="Cambria"/>
          <w:sz w:val="16"/>
          <w:szCs w:val="16"/>
          <w:lang w:val="es-CO"/>
        </w:rPr>
        <w:t xml:space="preserve">Colombia. 28 de septiembre de 2019, párr. </w:t>
      </w:r>
      <w:r w:rsidRPr="00335AD6">
        <w:rPr>
          <w:rFonts w:ascii="Cambria" w:hAnsi="Cambria"/>
          <w:sz w:val="16"/>
          <w:szCs w:val="16"/>
          <w:lang w:val="es-CO"/>
        </w:rPr>
        <w:t>118.</w:t>
      </w:r>
    </w:p>
  </w:footnote>
  <w:footnote w:id="16">
    <w:p w14:paraId="7242D2FE" w14:textId="77777777" w:rsidR="005637B0" w:rsidRPr="00093FBA" w:rsidRDefault="005637B0" w:rsidP="006A2353">
      <w:pPr>
        <w:pStyle w:val="FootnoteText"/>
        <w:ind w:firstLine="720"/>
        <w:jc w:val="both"/>
        <w:rPr>
          <w:rFonts w:ascii="Cambria" w:hAnsi="Cambria"/>
          <w:sz w:val="16"/>
          <w:szCs w:val="16"/>
        </w:rPr>
      </w:pPr>
      <w:r w:rsidRPr="00093FBA">
        <w:rPr>
          <w:rStyle w:val="FootnoteReference"/>
          <w:rFonts w:ascii="Cambria" w:hAnsi="Cambria"/>
          <w:sz w:val="16"/>
          <w:szCs w:val="16"/>
        </w:rPr>
        <w:footnoteRef/>
      </w:r>
      <w:r w:rsidRPr="007219EC">
        <w:rPr>
          <w:rFonts w:ascii="Cambria" w:hAnsi="Cambria"/>
          <w:sz w:val="16"/>
          <w:szCs w:val="16"/>
          <w:lang w:val="es-CO"/>
        </w:rPr>
        <w:t xml:space="preserve"> Id., Informe No. 11/20, párr. </w:t>
      </w:r>
      <w:r w:rsidRPr="00093FBA">
        <w:rPr>
          <w:rFonts w:ascii="Cambria" w:hAnsi="Cambria"/>
          <w:sz w:val="16"/>
          <w:szCs w:val="16"/>
          <w:lang w:val="es-CO"/>
        </w:rPr>
        <w:t>103; Informe No. 146/19, párr. 124; citando</w:t>
      </w:r>
      <w:r>
        <w:rPr>
          <w:rFonts w:ascii="Cambria" w:hAnsi="Cambria"/>
          <w:sz w:val="16"/>
          <w:szCs w:val="16"/>
          <w:lang w:val="es-CO"/>
        </w:rPr>
        <w:t>:</w:t>
      </w:r>
      <w:r w:rsidRPr="00093FBA">
        <w:rPr>
          <w:rFonts w:ascii="Cambria" w:hAnsi="Cambria"/>
          <w:sz w:val="16"/>
          <w:szCs w:val="16"/>
          <w:lang w:val="es-CO"/>
        </w:rPr>
        <w:t xml:space="preserve"> Corte IDH., Caso del Pueblo </w:t>
      </w:r>
      <w:proofErr w:type="spellStart"/>
      <w:r w:rsidRPr="00093FBA">
        <w:rPr>
          <w:rFonts w:ascii="Cambria" w:hAnsi="Cambria"/>
          <w:sz w:val="16"/>
          <w:szCs w:val="16"/>
          <w:lang w:val="es-CO"/>
        </w:rPr>
        <w:t>Saramaka</w:t>
      </w:r>
      <w:proofErr w:type="spellEnd"/>
      <w:r w:rsidRPr="00093FBA">
        <w:rPr>
          <w:rFonts w:ascii="Cambria" w:hAnsi="Cambria"/>
          <w:sz w:val="16"/>
          <w:szCs w:val="16"/>
          <w:lang w:val="es-CO"/>
        </w:rPr>
        <w:t xml:space="preserve"> Vs. Surinam. Excepciones Preliminares, Fondo, Reparaciones y Costas. Sentencia de 28 de noviembre de 2007. Serie C No. 172, párr. 129; Corte IDH, Caso Pueblos </w:t>
      </w:r>
      <w:proofErr w:type="spellStart"/>
      <w:r w:rsidRPr="00093FBA">
        <w:rPr>
          <w:rFonts w:ascii="Cambria" w:hAnsi="Cambria"/>
          <w:sz w:val="16"/>
          <w:szCs w:val="16"/>
          <w:lang w:val="es-CO"/>
        </w:rPr>
        <w:t>Kaliña</w:t>
      </w:r>
      <w:proofErr w:type="spellEnd"/>
      <w:r w:rsidRPr="00093FBA">
        <w:rPr>
          <w:rFonts w:ascii="Cambria" w:hAnsi="Cambria"/>
          <w:sz w:val="16"/>
          <w:szCs w:val="16"/>
          <w:lang w:val="es-CO"/>
        </w:rPr>
        <w:t xml:space="preserve"> y </w:t>
      </w:r>
      <w:proofErr w:type="spellStart"/>
      <w:r w:rsidRPr="00093FBA">
        <w:rPr>
          <w:rFonts w:ascii="Cambria" w:hAnsi="Cambria"/>
          <w:sz w:val="16"/>
          <w:szCs w:val="16"/>
          <w:lang w:val="es-CO"/>
        </w:rPr>
        <w:t>Lokono</w:t>
      </w:r>
      <w:proofErr w:type="spellEnd"/>
      <w:r w:rsidRPr="00093FBA">
        <w:rPr>
          <w:rFonts w:ascii="Cambria" w:hAnsi="Cambria"/>
          <w:sz w:val="16"/>
          <w:szCs w:val="16"/>
          <w:lang w:val="es-CO"/>
        </w:rPr>
        <w:t xml:space="preserve"> Vs. Surinam. Fondo, Reparaciones y Costas. Sentencia de 25 de noviembre de 2015. </w:t>
      </w:r>
      <w:r w:rsidRPr="006F0C15">
        <w:rPr>
          <w:rFonts w:ascii="Cambria" w:hAnsi="Cambria"/>
          <w:sz w:val="16"/>
          <w:szCs w:val="16"/>
          <w:lang w:val="es-CO"/>
        </w:rPr>
        <w:t xml:space="preserve">Serie C No. 309, párr. </w:t>
      </w:r>
      <w:r w:rsidRPr="00093FBA">
        <w:rPr>
          <w:rFonts w:ascii="Cambria" w:hAnsi="Cambria"/>
          <w:sz w:val="16"/>
          <w:szCs w:val="16"/>
        </w:rPr>
        <w:t>214.</w:t>
      </w:r>
    </w:p>
  </w:footnote>
  <w:footnote w:id="17">
    <w:p w14:paraId="3977E24F" w14:textId="3D77B756" w:rsidR="005637B0" w:rsidRPr="00181B83" w:rsidRDefault="005637B0" w:rsidP="006A2353">
      <w:pPr>
        <w:pStyle w:val="FootnoteText"/>
        <w:ind w:firstLine="720"/>
        <w:jc w:val="both"/>
        <w:rPr>
          <w:rFonts w:ascii="Cambria" w:hAnsi="Cambria"/>
        </w:rPr>
      </w:pPr>
      <w:r w:rsidRPr="008B658D">
        <w:rPr>
          <w:rStyle w:val="FootnoteReference"/>
          <w:rFonts w:ascii="Cambria" w:hAnsi="Cambria"/>
          <w:sz w:val="16"/>
          <w:szCs w:val="16"/>
        </w:rPr>
        <w:footnoteRef/>
      </w:r>
      <w:r w:rsidRPr="008B658D">
        <w:rPr>
          <w:rFonts w:ascii="Cambria" w:hAnsi="Cambria"/>
          <w:sz w:val="16"/>
          <w:szCs w:val="16"/>
        </w:rPr>
        <w:t xml:space="preserve"> </w:t>
      </w:r>
      <w:r>
        <w:rPr>
          <w:rFonts w:ascii="Cambria" w:hAnsi="Cambria"/>
          <w:sz w:val="16"/>
          <w:szCs w:val="16"/>
        </w:rPr>
        <w:t xml:space="preserve">Id. </w:t>
      </w:r>
      <w:r w:rsidRPr="00181B83">
        <w:rPr>
          <w:rFonts w:ascii="Cambria" w:hAnsi="Cambria"/>
          <w:sz w:val="16"/>
          <w:szCs w:val="16"/>
        </w:rPr>
        <w:t xml:space="preserve">Informe No. 146/19, </w:t>
      </w:r>
      <w:proofErr w:type="spellStart"/>
      <w:r w:rsidRPr="00181B83">
        <w:rPr>
          <w:rFonts w:ascii="Cambria" w:hAnsi="Cambria"/>
          <w:sz w:val="16"/>
          <w:szCs w:val="16"/>
        </w:rPr>
        <w:t>párr</w:t>
      </w:r>
      <w:proofErr w:type="spellEnd"/>
      <w:r w:rsidRPr="00181B83">
        <w:rPr>
          <w:rFonts w:ascii="Cambria" w:hAnsi="Cambria"/>
          <w:sz w:val="16"/>
          <w:szCs w:val="16"/>
        </w:rPr>
        <w:t>. 121</w:t>
      </w:r>
      <w:r>
        <w:rPr>
          <w:rFonts w:ascii="Cambria" w:hAnsi="Cambria"/>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8965B" w14:textId="77777777" w:rsidR="005637B0" w:rsidRDefault="005637B0" w:rsidP="00BC32D0">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7E6CD68E" w14:textId="77777777" w:rsidR="005637B0" w:rsidRDefault="005637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4D37E" w14:textId="77777777" w:rsidR="005637B0" w:rsidRDefault="005637B0" w:rsidP="00A50FCF">
    <w:pPr>
      <w:pStyle w:val="Header"/>
      <w:tabs>
        <w:tab w:val="clear" w:pos="4320"/>
        <w:tab w:val="clear" w:pos="8640"/>
      </w:tabs>
      <w:jc w:val="center"/>
      <w:rPr>
        <w:sz w:val="22"/>
        <w:szCs w:val="22"/>
      </w:rPr>
    </w:pPr>
    <w:r>
      <w:rPr>
        <w:noProof/>
        <w:sz w:val="22"/>
        <w:szCs w:val="22"/>
        <w:lang w:val="es-ES" w:eastAsia="es-ES"/>
      </w:rPr>
      <w:drawing>
        <wp:inline distT="0" distB="0" distL="0" distR="0" wp14:anchorId="1146C30B" wp14:editId="62B5442D">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49C2580C" w14:textId="77777777" w:rsidR="005637B0" w:rsidRPr="00EC7D62" w:rsidRDefault="00F9660D" w:rsidP="00A50FCF">
    <w:pPr>
      <w:pStyle w:val="Header"/>
      <w:tabs>
        <w:tab w:val="clear" w:pos="4320"/>
        <w:tab w:val="clear" w:pos="8640"/>
      </w:tabs>
      <w:jc w:val="center"/>
      <w:rPr>
        <w:sz w:val="22"/>
        <w:szCs w:val="22"/>
      </w:rPr>
    </w:pPr>
    <w:r>
      <w:rPr>
        <w:sz w:val="22"/>
        <w:szCs w:val="22"/>
      </w:rPr>
      <w:pict w14:anchorId="5F05619D">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EB38AB3"/>
    <w:multiLevelType w:val="hybridMultilevel"/>
    <w:tmpl w:val="9379B212"/>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2"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2F54F8"/>
    <w:multiLevelType w:val="hybridMultilevel"/>
    <w:tmpl w:val="9E50DFB2"/>
    <w:lvl w:ilvl="0" w:tplc="483219EA">
      <w:start w:val="6"/>
      <w:numFmt w:val="bullet"/>
      <w:lvlText w:val="-"/>
      <w:lvlJc w:val="left"/>
      <w:pPr>
        <w:ind w:left="1080" w:hanging="360"/>
      </w:pPr>
      <w:rPr>
        <w:rFonts w:ascii="Cambria" w:eastAsia="Arial Unicode MS" w:hAnsi="Cambri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 w15:restartNumberingAfterBreak="0">
    <w:nsid w:val="0C9755AA"/>
    <w:multiLevelType w:val="hybridMultilevel"/>
    <w:tmpl w:val="7116E744"/>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7573314"/>
    <w:multiLevelType w:val="hybridMultilevel"/>
    <w:tmpl w:val="77022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986140F"/>
    <w:multiLevelType w:val="hybridMultilevel"/>
    <w:tmpl w:val="7E96C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2DF19D7"/>
    <w:multiLevelType w:val="multilevel"/>
    <w:tmpl w:val="E7265BB0"/>
    <w:styleLink w:val="List5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92723E7"/>
    <w:multiLevelType w:val="multilevel"/>
    <w:tmpl w:val="0CF8CC36"/>
    <w:styleLink w:val="List2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A804E46"/>
    <w:multiLevelType w:val="hybridMultilevel"/>
    <w:tmpl w:val="1E169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87187A"/>
    <w:multiLevelType w:val="multilevel"/>
    <w:tmpl w:val="D5303458"/>
    <w:styleLink w:val="List21"/>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60E281B"/>
    <w:multiLevelType w:val="hybridMultilevel"/>
    <w:tmpl w:val="F53CC1B6"/>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7" w15:restartNumberingAfterBreak="0">
    <w:nsid w:val="5BF62682"/>
    <w:multiLevelType w:val="multilevel"/>
    <w:tmpl w:val="44B09150"/>
    <w:styleLink w:val="List5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1"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6"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6"/>
  </w:num>
  <w:num w:numId="2">
    <w:abstractNumId w:val="7"/>
  </w:num>
  <w:num w:numId="3">
    <w:abstractNumId w:val="55"/>
  </w:num>
  <w:num w:numId="4">
    <w:abstractNumId w:val="22"/>
  </w:num>
  <w:num w:numId="5">
    <w:abstractNumId w:val="49"/>
  </w:num>
  <w:num w:numId="6">
    <w:abstractNumId w:val="29"/>
  </w:num>
  <w:num w:numId="7">
    <w:abstractNumId w:val="8"/>
  </w:num>
  <w:num w:numId="8">
    <w:abstractNumId w:val="18"/>
  </w:num>
  <w:num w:numId="9">
    <w:abstractNumId w:val="44"/>
  </w:num>
  <w:num w:numId="10">
    <w:abstractNumId w:val="1"/>
  </w:num>
  <w:num w:numId="11">
    <w:abstractNumId w:val="39"/>
  </w:num>
  <w:num w:numId="12">
    <w:abstractNumId w:val="40"/>
  </w:num>
  <w:num w:numId="13">
    <w:abstractNumId w:val="46"/>
  </w:num>
  <w:num w:numId="14">
    <w:abstractNumId w:val="2"/>
  </w:num>
  <w:num w:numId="15">
    <w:abstractNumId w:val="4"/>
  </w:num>
  <w:num w:numId="16">
    <w:abstractNumId w:val="9"/>
  </w:num>
  <w:num w:numId="17">
    <w:abstractNumId w:val="10"/>
  </w:num>
  <w:num w:numId="18">
    <w:abstractNumId w:val="11"/>
  </w:num>
  <w:num w:numId="19">
    <w:abstractNumId w:val="12"/>
  </w:num>
  <w:num w:numId="20">
    <w:abstractNumId w:val="13"/>
  </w:num>
  <w:num w:numId="21">
    <w:abstractNumId w:val="14"/>
  </w:num>
  <w:num w:numId="22">
    <w:abstractNumId w:val="15"/>
  </w:num>
  <w:num w:numId="23">
    <w:abstractNumId w:val="16"/>
  </w:num>
  <w:num w:numId="24">
    <w:abstractNumId w:val="17"/>
  </w:num>
  <w:num w:numId="25">
    <w:abstractNumId w:val="19"/>
  </w:num>
  <w:num w:numId="26">
    <w:abstractNumId w:val="20"/>
  </w:num>
  <w:num w:numId="27">
    <w:abstractNumId w:val="23"/>
  </w:num>
  <w:num w:numId="28">
    <w:abstractNumId w:val="24"/>
  </w:num>
  <w:num w:numId="29">
    <w:abstractNumId w:val="25"/>
  </w:num>
  <w:num w:numId="30">
    <w:abstractNumId w:val="27"/>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41"/>
  </w:num>
  <w:num w:numId="40">
    <w:abstractNumId w:val="42"/>
  </w:num>
  <w:num w:numId="41">
    <w:abstractNumId w:val="48"/>
  </w:num>
  <w:num w:numId="42">
    <w:abstractNumId w:val="50"/>
  </w:num>
  <w:num w:numId="43">
    <w:abstractNumId w:val="51"/>
  </w:num>
  <w:num w:numId="44">
    <w:abstractNumId w:val="53"/>
  </w:num>
  <w:num w:numId="45">
    <w:abstractNumId w:val="54"/>
  </w:num>
  <w:num w:numId="46">
    <w:abstractNumId w:val="56"/>
  </w:num>
  <w:num w:numId="47">
    <w:abstractNumId w:val="57"/>
  </w:num>
  <w:num w:numId="48">
    <w:abstractNumId w:val="58"/>
  </w:num>
  <w:num w:numId="49">
    <w:abstractNumId w:val="59"/>
  </w:num>
  <w:num w:numId="50">
    <w:abstractNumId w:val="60"/>
  </w:num>
  <w:num w:numId="51">
    <w:abstractNumId w:val="21"/>
  </w:num>
  <w:num w:numId="52">
    <w:abstractNumId w:val="43"/>
  </w:num>
  <w:num w:numId="53">
    <w:abstractNumId w:val="52"/>
  </w:num>
  <w:num w:numId="54">
    <w:abstractNumId w:val="47"/>
  </w:num>
  <w:num w:numId="55">
    <w:abstractNumId w:val="45"/>
  </w:num>
  <w:num w:numId="56">
    <w:abstractNumId w:val="28"/>
  </w:num>
  <w:num w:numId="57">
    <w:abstractNumId w:val="26"/>
  </w:num>
  <w:num w:numId="58">
    <w:abstractNumId w:val="38"/>
  </w:num>
  <w:num w:numId="59">
    <w:abstractNumId w:val="3"/>
  </w:num>
  <w:num w:numId="60">
    <w:abstractNumId w:val="5"/>
  </w:num>
  <w:num w:numId="61">
    <w:abstractNumId w:val="0"/>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D5C"/>
    <w:rsid w:val="0000036F"/>
    <w:rsid w:val="00000CDA"/>
    <w:rsid w:val="000012FF"/>
    <w:rsid w:val="00002E37"/>
    <w:rsid w:val="00005CF6"/>
    <w:rsid w:val="00006E1F"/>
    <w:rsid w:val="00006F1A"/>
    <w:rsid w:val="000070D7"/>
    <w:rsid w:val="00016CCA"/>
    <w:rsid w:val="0001788C"/>
    <w:rsid w:val="00021D45"/>
    <w:rsid w:val="000223EF"/>
    <w:rsid w:val="00025578"/>
    <w:rsid w:val="00025756"/>
    <w:rsid w:val="00026488"/>
    <w:rsid w:val="0003021D"/>
    <w:rsid w:val="000337EF"/>
    <w:rsid w:val="000338E2"/>
    <w:rsid w:val="000340EB"/>
    <w:rsid w:val="00040C3A"/>
    <w:rsid w:val="000419AD"/>
    <w:rsid w:val="00041F36"/>
    <w:rsid w:val="00042BE9"/>
    <w:rsid w:val="000433C9"/>
    <w:rsid w:val="00043B07"/>
    <w:rsid w:val="00047D2A"/>
    <w:rsid w:val="0005143A"/>
    <w:rsid w:val="0005454D"/>
    <w:rsid w:val="00054B8A"/>
    <w:rsid w:val="00055000"/>
    <w:rsid w:val="000566E7"/>
    <w:rsid w:val="00057D50"/>
    <w:rsid w:val="0006739E"/>
    <w:rsid w:val="00071174"/>
    <w:rsid w:val="000716C5"/>
    <w:rsid w:val="00072642"/>
    <w:rsid w:val="00074BCC"/>
    <w:rsid w:val="00075E23"/>
    <w:rsid w:val="00077073"/>
    <w:rsid w:val="000778F4"/>
    <w:rsid w:val="0008181F"/>
    <w:rsid w:val="00081E72"/>
    <w:rsid w:val="0009344A"/>
    <w:rsid w:val="00093FBA"/>
    <w:rsid w:val="00094A08"/>
    <w:rsid w:val="00096443"/>
    <w:rsid w:val="000A392E"/>
    <w:rsid w:val="000A575F"/>
    <w:rsid w:val="000B0B57"/>
    <w:rsid w:val="000B27F5"/>
    <w:rsid w:val="000B519E"/>
    <w:rsid w:val="000C0B84"/>
    <w:rsid w:val="000C120F"/>
    <w:rsid w:val="000C2543"/>
    <w:rsid w:val="000C491E"/>
    <w:rsid w:val="000C75C3"/>
    <w:rsid w:val="000C7B8B"/>
    <w:rsid w:val="000D05CB"/>
    <w:rsid w:val="000D096C"/>
    <w:rsid w:val="000D10DB"/>
    <w:rsid w:val="000D2E4B"/>
    <w:rsid w:val="000E0463"/>
    <w:rsid w:val="000E05AE"/>
    <w:rsid w:val="000E0BB3"/>
    <w:rsid w:val="000E30BC"/>
    <w:rsid w:val="000E39D0"/>
    <w:rsid w:val="000E4A1F"/>
    <w:rsid w:val="000E5EB5"/>
    <w:rsid w:val="000E6C52"/>
    <w:rsid w:val="000F0D58"/>
    <w:rsid w:val="000F1E9F"/>
    <w:rsid w:val="000F35ED"/>
    <w:rsid w:val="000F386B"/>
    <w:rsid w:val="000F7437"/>
    <w:rsid w:val="00100190"/>
    <w:rsid w:val="00102819"/>
    <w:rsid w:val="00103C24"/>
    <w:rsid w:val="0010514F"/>
    <w:rsid w:val="00107131"/>
    <w:rsid w:val="0010736F"/>
    <w:rsid w:val="00112A57"/>
    <w:rsid w:val="00113F73"/>
    <w:rsid w:val="00117C02"/>
    <w:rsid w:val="00120711"/>
    <w:rsid w:val="00121458"/>
    <w:rsid w:val="00121AA4"/>
    <w:rsid w:val="00121CC2"/>
    <w:rsid w:val="00127F41"/>
    <w:rsid w:val="00131425"/>
    <w:rsid w:val="00132975"/>
    <w:rsid w:val="001331BD"/>
    <w:rsid w:val="00133EE5"/>
    <w:rsid w:val="00141A99"/>
    <w:rsid w:val="0014457E"/>
    <w:rsid w:val="00145784"/>
    <w:rsid w:val="001468B9"/>
    <w:rsid w:val="00147AF3"/>
    <w:rsid w:val="00147E7D"/>
    <w:rsid w:val="00152449"/>
    <w:rsid w:val="00152623"/>
    <w:rsid w:val="00152EA0"/>
    <w:rsid w:val="0015385F"/>
    <w:rsid w:val="00153C16"/>
    <w:rsid w:val="00157441"/>
    <w:rsid w:val="0016321C"/>
    <w:rsid w:val="0016486C"/>
    <w:rsid w:val="00166938"/>
    <w:rsid w:val="00167A34"/>
    <w:rsid w:val="00170EAC"/>
    <w:rsid w:val="001735E9"/>
    <w:rsid w:val="00177799"/>
    <w:rsid w:val="00177E31"/>
    <w:rsid w:val="00181B83"/>
    <w:rsid w:val="00182197"/>
    <w:rsid w:val="0018418E"/>
    <w:rsid w:val="001855AD"/>
    <w:rsid w:val="0018595B"/>
    <w:rsid w:val="00186268"/>
    <w:rsid w:val="001878FC"/>
    <w:rsid w:val="001957D2"/>
    <w:rsid w:val="00197555"/>
    <w:rsid w:val="00197AEA"/>
    <w:rsid w:val="001A2065"/>
    <w:rsid w:val="001A24ED"/>
    <w:rsid w:val="001A3409"/>
    <w:rsid w:val="001A3B1F"/>
    <w:rsid w:val="001A520D"/>
    <w:rsid w:val="001A6E3B"/>
    <w:rsid w:val="001A7870"/>
    <w:rsid w:val="001B0DFE"/>
    <w:rsid w:val="001B272C"/>
    <w:rsid w:val="001B30BE"/>
    <w:rsid w:val="001B3A00"/>
    <w:rsid w:val="001B3BE8"/>
    <w:rsid w:val="001B5270"/>
    <w:rsid w:val="001B5379"/>
    <w:rsid w:val="001B579E"/>
    <w:rsid w:val="001C0E64"/>
    <w:rsid w:val="001C1070"/>
    <w:rsid w:val="001C1B41"/>
    <w:rsid w:val="001C5B17"/>
    <w:rsid w:val="001D2FDD"/>
    <w:rsid w:val="001D316D"/>
    <w:rsid w:val="001D3827"/>
    <w:rsid w:val="001D65EF"/>
    <w:rsid w:val="001E15C7"/>
    <w:rsid w:val="001E49E7"/>
    <w:rsid w:val="001E4D74"/>
    <w:rsid w:val="001E75A9"/>
    <w:rsid w:val="001F07CE"/>
    <w:rsid w:val="001F1F20"/>
    <w:rsid w:val="001F410A"/>
    <w:rsid w:val="001F5154"/>
    <w:rsid w:val="001F67F7"/>
    <w:rsid w:val="001F7201"/>
    <w:rsid w:val="001F74D2"/>
    <w:rsid w:val="002023A3"/>
    <w:rsid w:val="00205711"/>
    <w:rsid w:val="00206C0C"/>
    <w:rsid w:val="00207916"/>
    <w:rsid w:val="00207FFE"/>
    <w:rsid w:val="002124C5"/>
    <w:rsid w:val="0021320E"/>
    <w:rsid w:val="00214C1D"/>
    <w:rsid w:val="00220A2A"/>
    <w:rsid w:val="002215AE"/>
    <w:rsid w:val="00223A29"/>
    <w:rsid w:val="002250A3"/>
    <w:rsid w:val="00225320"/>
    <w:rsid w:val="00225749"/>
    <w:rsid w:val="00230493"/>
    <w:rsid w:val="00235217"/>
    <w:rsid w:val="00246D1F"/>
    <w:rsid w:val="00247403"/>
    <w:rsid w:val="00247542"/>
    <w:rsid w:val="00252B99"/>
    <w:rsid w:val="0026391B"/>
    <w:rsid w:val="00264EFD"/>
    <w:rsid w:val="002653C6"/>
    <w:rsid w:val="00266B61"/>
    <w:rsid w:val="0026712A"/>
    <w:rsid w:val="002704DB"/>
    <w:rsid w:val="00271DE9"/>
    <w:rsid w:val="00280E76"/>
    <w:rsid w:val="00282655"/>
    <w:rsid w:val="00287087"/>
    <w:rsid w:val="00287EB5"/>
    <w:rsid w:val="00294E49"/>
    <w:rsid w:val="002953F9"/>
    <w:rsid w:val="002957BD"/>
    <w:rsid w:val="002970F6"/>
    <w:rsid w:val="00297781"/>
    <w:rsid w:val="002A0AAE"/>
    <w:rsid w:val="002A107A"/>
    <w:rsid w:val="002A1B3E"/>
    <w:rsid w:val="002A446D"/>
    <w:rsid w:val="002A46B8"/>
    <w:rsid w:val="002A4EB9"/>
    <w:rsid w:val="002A5665"/>
    <w:rsid w:val="002A5820"/>
    <w:rsid w:val="002B38D1"/>
    <w:rsid w:val="002B5878"/>
    <w:rsid w:val="002B646A"/>
    <w:rsid w:val="002B696B"/>
    <w:rsid w:val="002C2A0C"/>
    <w:rsid w:val="002C2A71"/>
    <w:rsid w:val="002C2DCB"/>
    <w:rsid w:val="002C42CB"/>
    <w:rsid w:val="002C4635"/>
    <w:rsid w:val="002C52A5"/>
    <w:rsid w:val="002C5B4F"/>
    <w:rsid w:val="002D2B26"/>
    <w:rsid w:val="002D3FBE"/>
    <w:rsid w:val="002D5F77"/>
    <w:rsid w:val="002D6679"/>
    <w:rsid w:val="002D6EBA"/>
    <w:rsid w:val="002D7EA2"/>
    <w:rsid w:val="002E187C"/>
    <w:rsid w:val="002E39BF"/>
    <w:rsid w:val="002E625E"/>
    <w:rsid w:val="002F498B"/>
    <w:rsid w:val="00300DCD"/>
    <w:rsid w:val="00302733"/>
    <w:rsid w:val="00304237"/>
    <w:rsid w:val="00305835"/>
    <w:rsid w:val="00306F33"/>
    <w:rsid w:val="0031143F"/>
    <w:rsid w:val="00312A3D"/>
    <w:rsid w:val="00313139"/>
    <w:rsid w:val="00314078"/>
    <w:rsid w:val="0031535D"/>
    <w:rsid w:val="003179B7"/>
    <w:rsid w:val="00321EC4"/>
    <w:rsid w:val="003239B8"/>
    <w:rsid w:val="00325DBB"/>
    <w:rsid w:val="00325FB3"/>
    <w:rsid w:val="003268A8"/>
    <w:rsid w:val="003302DA"/>
    <w:rsid w:val="003313F6"/>
    <w:rsid w:val="0033169F"/>
    <w:rsid w:val="00331757"/>
    <w:rsid w:val="00332D96"/>
    <w:rsid w:val="00333E20"/>
    <w:rsid w:val="0033479D"/>
    <w:rsid w:val="00334A68"/>
    <w:rsid w:val="00335AD6"/>
    <w:rsid w:val="00336396"/>
    <w:rsid w:val="0033643D"/>
    <w:rsid w:val="00336AE8"/>
    <w:rsid w:val="003426D2"/>
    <w:rsid w:val="00342F59"/>
    <w:rsid w:val="003442AC"/>
    <w:rsid w:val="00344977"/>
    <w:rsid w:val="00346C95"/>
    <w:rsid w:val="00347272"/>
    <w:rsid w:val="003531DD"/>
    <w:rsid w:val="00354D7B"/>
    <w:rsid w:val="00356185"/>
    <w:rsid w:val="003562E0"/>
    <w:rsid w:val="00357058"/>
    <w:rsid w:val="003577F9"/>
    <w:rsid w:val="00360380"/>
    <w:rsid w:val="00361EC8"/>
    <w:rsid w:val="003628B7"/>
    <w:rsid w:val="00362A28"/>
    <w:rsid w:val="0036702F"/>
    <w:rsid w:val="003677BB"/>
    <w:rsid w:val="00370441"/>
    <w:rsid w:val="00371582"/>
    <w:rsid w:val="0037519E"/>
    <w:rsid w:val="0037722B"/>
    <w:rsid w:val="003818E3"/>
    <w:rsid w:val="00386CF0"/>
    <w:rsid w:val="003875DA"/>
    <w:rsid w:val="00387D89"/>
    <w:rsid w:val="0039172C"/>
    <w:rsid w:val="00392343"/>
    <w:rsid w:val="00394049"/>
    <w:rsid w:val="003A1917"/>
    <w:rsid w:val="003A1B27"/>
    <w:rsid w:val="003A372B"/>
    <w:rsid w:val="003A3AC3"/>
    <w:rsid w:val="003A685B"/>
    <w:rsid w:val="003A7623"/>
    <w:rsid w:val="003B1D58"/>
    <w:rsid w:val="003B70FB"/>
    <w:rsid w:val="003B7F24"/>
    <w:rsid w:val="003C2F28"/>
    <w:rsid w:val="003C5871"/>
    <w:rsid w:val="003C676B"/>
    <w:rsid w:val="003C6AA7"/>
    <w:rsid w:val="003D1C0A"/>
    <w:rsid w:val="003D3BC2"/>
    <w:rsid w:val="003D443E"/>
    <w:rsid w:val="003D514B"/>
    <w:rsid w:val="003D5EDA"/>
    <w:rsid w:val="003E6CA1"/>
    <w:rsid w:val="003F5154"/>
    <w:rsid w:val="003F624D"/>
    <w:rsid w:val="00400B27"/>
    <w:rsid w:val="004028A0"/>
    <w:rsid w:val="00403350"/>
    <w:rsid w:val="00405F9C"/>
    <w:rsid w:val="00406225"/>
    <w:rsid w:val="004065A8"/>
    <w:rsid w:val="00413CD7"/>
    <w:rsid w:val="004165C2"/>
    <w:rsid w:val="004167A8"/>
    <w:rsid w:val="00426CBC"/>
    <w:rsid w:val="00432FB6"/>
    <w:rsid w:val="00433F8A"/>
    <w:rsid w:val="004347E6"/>
    <w:rsid w:val="00435741"/>
    <w:rsid w:val="0044146D"/>
    <w:rsid w:val="00441ECB"/>
    <w:rsid w:val="00445193"/>
    <w:rsid w:val="00445D12"/>
    <w:rsid w:val="00447470"/>
    <w:rsid w:val="00450256"/>
    <w:rsid w:val="00450722"/>
    <w:rsid w:val="00451925"/>
    <w:rsid w:val="0045441D"/>
    <w:rsid w:val="004556D3"/>
    <w:rsid w:val="00455B64"/>
    <w:rsid w:val="00456430"/>
    <w:rsid w:val="00460F28"/>
    <w:rsid w:val="00462C1B"/>
    <w:rsid w:val="00463BCC"/>
    <w:rsid w:val="00467B7E"/>
    <w:rsid w:val="00470323"/>
    <w:rsid w:val="00472521"/>
    <w:rsid w:val="00472C20"/>
    <w:rsid w:val="00473184"/>
    <w:rsid w:val="00473BB4"/>
    <w:rsid w:val="00473F8A"/>
    <w:rsid w:val="00475719"/>
    <w:rsid w:val="00477592"/>
    <w:rsid w:val="00481D7C"/>
    <w:rsid w:val="004823B4"/>
    <w:rsid w:val="0048427C"/>
    <w:rsid w:val="00486F1C"/>
    <w:rsid w:val="0049165C"/>
    <w:rsid w:val="0049419D"/>
    <w:rsid w:val="0049454E"/>
    <w:rsid w:val="00495D6B"/>
    <w:rsid w:val="004971A4"/>
    <w:rsid w:val="00497E09"/>
    <w:rsid w:val="004A1C57"/>
    <w:rsid w:val="004A685C"/>
    <w:rsid w:val="004A6A54"/>
    <w:rsid w:val="004A79D6"/>
    <w:rsid w:val="004B11C2"/>
    <w:rsid w:val="004B3CD0"/>
    <w:rsid w:val="004B421C"/>
    <w:rsid w:val="004B4E4F"/>
    <w:rsid w:val="004C20D2"/>
    <w:rsid w:val="004C2312"/>
    <w:rsid w:val="004C3DF8"/>
    <w:rsid w:val="004C4B62"/>
    <w:rsid w:val="004C54C9"/>
    <w:rsid w:val="004C59B7"/>
    <w:rsid w:val="004C602D"/>
    <w:rsid w:val="004D2916"/>
    <w:rsid w:val="004D2969"/>
    <w:rsid w:val="004D4ABA"/>
    <w:rsid w:val="004D6025"/>
    <w:rsid w:val="004D7E45"/>
    <w:rsid w:val="004E0269"/>
    <w:rsid w:val="004E2649"/>
    <w:rsid w:val="004E366E"/>
    <w:rsid w:val="004E6C76"/>
    <w:rsid w:val="004F095C"/>
    <w:rsid w:val="004F2C04"/>
    <w:rsid w:val="004F3DFA"/>
    <w:rsid w:val="004F626F"/>
    <w:rsid w:val="004F777D"/>
    <w:rsid w:val="004F7877"/>
    <w:rsid w:val="00500D61"/>
    <w:rsid w:val="00501399"/>
    <w:rsid w:val="005047ED"/>
    <w:rsid w:val="0050633D"/>
    <w:rsid w:val="00506753"/>
    <w:rsid w:val="005076AD"/>
    <w:rsid w:val="00507BC4"/>
    <w:rsid w:val="00510B0A"/>
    <w:rsid w:val="00511114"/>
    <w:rsid w:val="0051288C"/>
    <w:rsid w:val="005128E4"/>
    <w:rsid w:val="005133DB"/>
    <w:rsid w:val="00514504"/>
    <w:rsid w:val="00516120"/>
    <w:rsid w:val="005218DB"/>
    <w:rsid w:val="00521E1F"/>
    <w:rsid w:val="0052518C"/>
    <w:rsid w:val="00525560"/>
    <w:rsid w:val="0052569C"/>
    <w:rsid w:val="0052741C"/>
    <w:rsid w:val="00530463"/>
    <w:rsid w:val="00531C8F"/>
    <w:rsid w:val="00531CAB"/>
    <w:rsid w:val="00533BC6"/>
    <w:rsid w:val="00533E58"/>
    <w:rsid w:val="005345AB"/>
    <w:rsid w:val="005359EB"/>
    <w:rsid w:val="005366B8"/>
    <w:rsid w:val="005400E7"/>
    <w:rsid w:val="0054087C"/>
    <w:rsid w:val="00541233"/>
    <w:rsid w:val="00544C49"/>
    <w:rsid w:val="00550F79"/>
    <w:rsid w:val="005516A1"/>
    <w:rsid w:val="005520EB"/>
    <w:rsid w:val="005533B4"/>
    <w:rsid w:val="00554546"/>
    <w:rsid w:val="005559EF"/>
    <w:rsid w:val="00556334"/>
    <w:rsid w:val="005569B3"/>
    <w:rsid w:val="0056214F"/>
    <w:rsid w:val="00563557"/>
    <w:rsid w:val="005637B0"/>
    <w:rsid w:val="0056671A"/>
    <w:rsid w:val="005678F7"/>
    <w:rsid w:val="005700CE"/>
    <w:rsid w:val="005714C5"/>
    <w:rsid w:val="0057402A"/>
    <w:rsid w:val="005771D0"/>
    <w:rsid w:val="005779AE"/>
    <w:rsid w:val="00580092"/>
    <w:rsid w:val="005802E2"/>
    <w:rsid w:val="0058389C"/>
    <w:rsid w:val="00590222"/>
    <w:rsid w:val="0059191A"/>
    <w:rsid w:val="005921FF"/>
    <w:rsid w:val="005929E8"/>
    <w:rsid w:val="005939CE"/>
    <w:rsid w:val="00593CE5"/>
    <w:rsid w:val="00595085"/>
    <w:rsid w:val="00595BF4"/>
    <w:rsid w:val="0059734F"/>
    <w:rsid w:val="005A1EE3"/>
    <w:rsid w:val="005A24ED"/>
    <w:rsid w:val="005A6D0E"/>
    <w:rsid w:val="005A6EAB"/>
    <w:rsid w:val="005B19D5"/>
    <w:rsid w:val="005B52B0"/>
    <w:rsid w:val="005B54EC"/>
    <w:rsid w:val="005B64DE"/>
    <w:rsid w:val="005B6806"/>
    <w:rsid w:val="005B76FF"/>
    <w:rsid w:val="005B7E34"/>
    <w:rsid w:val="005C3AAF"/>
    <w:rsid w:val="005C3BEF"/>
    <w:rsid w:val="005C4225"/>
    <w:rsid w:val="005C592B"/>
    <w:rsid w:val="005C7C58"/>
    <w:rsid w:val="005D02A3"/>
    <w:rsid w:val="005D0F00"/>
    <w:rsid w:val="005D2395"/>
    <w:rsid w:val="005D253D"/>
    <w:rsid w:val="005D2EF4"/>
    <w:rsid w:val="005D3B49"/>
    <w:rsid w:val="005D3FFA"/>
    <w:rsid w:val="005D7C13"/>
    <w:rsid w:val="005E0E4A"/>
    <w:rsid w:val="005E1B35"/>
    <w:rsid w:val="005E4773"/>
    <w:rsid w:val="005E51FE"/>
    <w:rsid w:val="005E5A3F"/>
    <w:rsid w:val="005E6733"/>
    <w:rsid w:val="005E6FF7"/>
    <w:rsid w:val="005F06D9"/>
    <w:rsid w:val="005F0DAD"/>
    <w:rsid w:val="005F0F33"/>
    <w:rsid w:val="005F5730"/>
    <w:rsid w:val="00600117"/>
    <w:rsid w:val="00600DEB"/>
    <w:rsid w:val="0060257B"/>
    <w:rsid w:val="0060330D"/>
    <w:rsid w:val="00603A34"/>
    <w:rsid w:val="00603BFA"/>
    <w:rsid w:val="0061027B"/>
    <w:rsid w:val="00614462"/>
    <w:rsid w:val="0061502B"/>
    <w:rsid w:val="00617C34"/>
    <w:rsid w:val="00623914"/>
    <w:rsid w:val="00624D77"/>
    <w:rsid w:val="00627C9F"/>
    <w:rsid w:val="006311E9"/>
    <w:rsid w:val="00632354"/>
    <w:rsid w:val="00634512"/>
    <w:rsid w:val="00635421"/>
    <w:rsid w:val="00642810"/>
    <w:rsid w:val="0064605B"/>
    <w:rsid w:val="00646131"/>
    <w:rsid w:val="00646496"/>
    <w:rsid w:val="006475B3"/>
    <w:rsid w:val="00650A2F"/>
    <w:rsid w:val="00652333"/>
    <w:rsid w:val="0066027A"/>
    <w:rsid w:val="006659E3"/>
    <w:rsid w:val="006661DD"/>
    <w:rsid w:val="00666386"/>
    <w:rsid w:val="00672288"/>
    <w:rsid w:val="006723A0"/>
    <w:rsid w:val="00674EB6"/>
    <w:rsid w:val="00676215"/>
    <w:rsid w:val="00676696"/>
    <w:rsid w:val="0068009E"/>
    <w:rsid w:val="00681F59"/>
    <w:rsid w:val="006840AF"/>
    <w:rsid w:val="0068508D"/>
    <w:rsid w:val="00692219"/>
    <w:rsid w:val="00692A44"/>
    <w:rsid w:val="00693664"/>
    <w:rsid w:val="00694350"/>
    <w:rsid w:val="0069501E"/>
    <w:rsid w:val="00695F7B"/>
    <w:rsid w:val="006A17D2"/>
    <w:rsid w:val="006A2353"/>
    <w:rsid w:val="006A288C"/>
    <w:rsid w:val="006A36DF"/>
    <w:rsid w:val="006A3F62"/>
    <w:rsid w:val="006A5D85"/>
    <w:rsid w:val="006A65DC"/>
    <w:rsid w:val="006A6774"/>
    <w:rsid w:val="006A73E6"/>
    <w:rsid w:val="006B0E36"/>
    <w:rsid w:val="006B0E6E"/>
    <w:rsid w:val="006B1241"/>
    <w:rsid w:val="006B2D5C"/>
    <w:rsid w:val="006B4723"/>
    <w:rsid w:val="006B4A39"/>
    <w:rsid w:val="006B6062"/>
    <w:rsid w:val="006C0B6C"/>
    <w:rsid w:val="006C0ECF"/>
    <w:rsid w:val="006C17EB"/>
    <w:rsid w:val="006C400D"/>
    <w:rsid w:val="006C4EB1"/>
    <w:rsid w:val="006C6DD7"/>
    <w:rsid w:val="006D00FD"/>
    <w:rsid w:val="006D586A"/>
    <w:rsid w:val="006D67B6"/>
    <w:rsid w:val="006E0166"/>
    <w:rsid w:val="006E045E"/>
    <w:rsid w:val="006E2FFB"/>
    <w:rsid w:val="006E503A"/>
    <w:rsid w:val="006E7B34"/>
    <w:rsid w:val="006F051A"/>
    <w:rsid w:val="006F0C15"/>
    <w:rsid w:val="006F2194"/>
    <w:rsid w:val="006F2ADE"/>
    <w:rsid w:val="006F32F4"/>
    <w:rsid w:val="006F458C"/>
    <w:rsid w:val="006F714A"/>
    <w:rsid w:val="00701DDE"/>
    <w:rsid w:val="00702C58"/>
    <w:rsid w:val="00702D8A"/>
    <w:rsid w:val="007048A3"/>
    <w:rsid w:val="0070633E"/>
    <w:rsid w:val="0070697F"/>
    <w:rsid w:val="007103C4"/>
    <w:rsid w:val="00714198"/>
    <w:rsid w:val="00715270"/>
    <w:rsid w:val="00720230"/>
    <w:rsid w:val="0072199C"/>
    <w:rsid w:val="007219EC"/>
    <w:rsid w:val="007220FB"/>
    <w:rsid w:val="00722C9F"/>
    <w:rsid w:val="00724EB7"/>
    <w:rsid w:val="007253B8"/>
    <w:rsid w:val="0072557F"/>
    <w:rsid w:val="00725DFD"/>
    <w:rsid w:val="00730C80"/>
    <w:rsid w:val="007332E0"/>
    <w:rsid w:val="007333CF"/>
    <w:rsid w:val="007342C0"/>
    <w:rsid w:val="00735BAE"/>
    <w:rsid w:val="0073741F"/>
    <w:rsid w:val="007376E8"/>
    <w:rsid w:val="00745750"/>
    <w:rsid w:val="00756C0A"/>
    <w:rsid w:val="0075764E"/>
    <w:rsid w:val="00760128"/>
    <w:rsid w:val="007618B1"/>
    <w:rsid w:val="00761CB5"/>
    <w:rsid w:val="0076266C"/>
    <w:rsid w:val="007639C4"/>
    <w:rsid w:val="0076643F"/>
    <w:rsid w:val="00766CCB"/>
    <w:rsid w:val="0076727F"/>
    <w:rsid w:val="00770296"/>
    <w:rsid w:val="00772D0E"/>
    <w:rsid w:val="0077399D"/>
    <w:rsid w:val="00777A4C"/>
    <w:rsid w:val="00777F16"/>
    <w:rsid w:val="00777F63"/>
    <w:rsid w:val="00783EAF"/>
    <w:rsid w:val="0078473D"/>
    <w:rsid w:val="00785269"/>
    <w:rsid w:val="00785EF3"/>
    <w:rsid w:val="00790B7D"/>
    <w:rsid w:val="00792540"/>
    <w:rsid w:val="0079276E"/>
    <w:rsid w:val="007A5817"/>
    <w:rsid w:val="007A5990"/>
    <w:rsid w:val="007A6CBD"/>
    <w:rsid w:val="007B05C4"/>
    <w:rsid w:val="007B60E9"/>
    <w:rsid w:val="007B6CC3"/>
    <w:rsid w:val="007B76D3"/>
    <w:rsid w:val="007C3334"/>
    <w:rsid w:val="007C3375"/>
    <w:rsid w:val="007C36B9"/>
    <w:rsid w:val="007C36CA"/>
    <w:rsid w:val="007C3E6A"/>
    <w:rsid w:val="007C4A41"/>
    <w:rsid w:val="007D2B98"/>
    <w:rsid w:val="007D51FC"/>
    <w:rsid w:val="007D644A"/>
    <w:rsid w:val="007E00E7"/>
    <w:rsid w:val="007E0741"/>
    <w:rsid w:val="007E1B6E"/>
    <w:rsid w:val="007E21BC"/>
    <w:rsid w:val="007E59EC"/>
    <w:rsid w:val="007E6914"/>
    <w:rsid w:val="007E7C82"/>
    <w:rsid w:val="007F2AA1"/>
    <w:rsid w:val="007F3111"/>
    <w:rsid w:val="007F4554"/>
    <w:rsid w:val="007F588D"/>
    <w:rsid w:val="00803A76"/>
    <w:rsid w:val="00803A94"/>
    <w:rsid w:val="00803F1C"/>
    <w:rsid w:val="0080600E"/>
    <w:rsid w:val="00806908"/>
    <w:rsid w:val="008113B4"/>
    <w:rsid w:val="00811A67"/>
    <w:rsid w:val="00812CEA"/>
    <w:rsid w:val="00814688"/>
    <w:rsid w:val="00814C39"/>
    <w:rsid w:val="00815361"/>
    <w:rsid w:val="008165C9"/>
    <w:rsid w:val="0081759C"/>
    <w:rsid w:val="00817612"/>
    <w:rsid w:val="00821A4F"/>
    <w:rsid w:val="0082371D"/>
    <w:rsid w:val="008250E1"/>
    <w:rsid w:val="00825A92"/>
    <w:rsid w:val="00827861"/>
    <w:rsid w:val="00830089"/>
    <w:rsid w:val="00830737"/>
    <w:rsid w:val="0083076D"/>
    <w:rsid w:val="00830DA1"/>
    <w:rsid w:val="008332D5"/>
    <w:rsid w:val="008338A4"/>
    <w:rsid w:val="00834D49"/>
    <w:rsid w:val="00837C45"/>
    <w:rsid w:val="00837C5D"/>
    <w:rsid w:val="00840809"/>
    <w:rsid w:val="0084470F"/>
    <w:rsid w:val="00844730"/>
    <w:rsid w:val="008457C2"/>
    <w:rsid w:val="008466D8"/>
    <w:rsid w:val="00850D18"/>
    <w:rsid w:val="0085185A"/>
    <w:rsid w:val="00857911"/>
    <w:rsid w:val="00857A82"/>
    <w:rsid w:val="00866933"/>
    <w:rsid w:val="00873836"/>
    <w:rsid w:val="008739AA"/>
    <w:rsid w:val="00874298"/>
    <w:rsid w:val="00874537"/>
    <w:rsid w:val="00877BDF"/>
    <w:rsid w:val="00885737"/>
    <w:rsid w:val="00885EAA"/>
    <w:rsid w:val="00890580"/>
    <w:rsid w:val="00890650"/>
    <w:rsid w:val="00890AA1"/>
    <w:rsid w:val="008912D9"/>
    <w:rsid w:val="00894440"/>
    <w:rsid w:val="008944DC"/>
    <w:rsid w:val="00895430"/>
    <w:rsid w:val="00895A9C"/>
    <w:rsid w:val="00895BB0"/>
    <w:rsid w:val="00897AAB"/>
    <w:rsid w:val="00897E12"/>
    <w:rsid w:val="00897F43"/>
    <w:rsid w:val="008A187C"/>
    <w:rsid w:val="008A268B"/>
    <w:rsid w:val="008A2801"/>
    <w:rsid w:val="008A3066"/>
    <w:rsid w:val="008A3931"/>
    <w:rsid w:val="008A3E82"/>
    <w:rsid w:val="008A5601"/>
    <w:rsid w:val="008A56DD"/>
    <w:rsid w:val="008A7240"/>
    <w:rsid w:val="008A7808"/>
    <w:rsid w:val="008A7C65"/>
    <w:rsid w:val="008A7E0F"/>
    <w:rsid w:val="008B0706"/>
    <w:rsid w:val="008B12F5"/>
    <w:rsid w:val="008B15C4"/>
    <w:rsid w:val="008B2A60"/>
    <w:rsid w:val="008B658D"/>
    <w:rsid w:val="008B760B"/>
    <w:rsid w:val="008B7E3B"/>
    <w:rsid w:val="008C02D6"/>
    <w:rsid w:val="008C2FD2"/>
    <w:rsid w:val="008C4AF5"/>
    <w:rsid w:val="008C5E2D"/>
    <w:rsid w:val="008C734D"/>
    <w:rsid w:val="008C7E17"/>
    <w:rsid w:val="008D4850"/>
    <w:rsid w:val="008D73E9"/>
    <w:rsid w:val="008D768D"/>
    <w:rsid w:val="008E13CC"/>
    <w:rsid w:val="008E1C5D"/>
    <w:rsid w:val="008E1DC8"/>
    <w:rsid w:val="008E3759"/>
    <w:rsid w:val="008E3BFE"/>
    <w:rsid w:val="008E5809"/>
    <w:rsid w:val="008F03DB"/>
    <w:rsid w:val="008F1912"/>
    <w:rsid w:val="008F42E7"/>
    <w:rsid w:val="008F5402"/>
    <w:rsid w:val="008F551E"/>
    <w:rsid w:val="008F5C2F"/>
    <w:rsid w:val="00901690"/>
    <w:rsid w:val="0090270B"/>
    <w:rsid w:val="009041DC"/>
    <w:rsid w:val="0090453C"/>
    <w:rsid w:val="009146EA"/>
    <w:rsid w:val="00917B5A"/>
    <w:rsid w:val="00920A58"/>
    <w:rsid w:val="00920A8C"/>
    <w:rsid w:val="0092132B"/>
    <w:rsid w:val="00924EBF"/>
    <w:rsid w:val="009311AF"/>
    <w:rsid w:val="009318F8"/>
    <w:rsid w:val="009323F2"/>
    <w:rsid w:val="00932773"/>
    <w:rsid w:val="00934A2C"/>
    <w:rsid w:val="00936361"/>
    <w:rsid w:val="00937495"/>
    <w:rsid w:val="00940438"/>
    <w:rsid w:val="00943BDC"/>
    <w:rsid w:val="00946146"/>
    <w:rsid w:val="00953C57"/>
    <w:rsid w:val="00961E06"/>
    <w:rsid w:val="009623B1"/>
    <w:rsid w:val="0096255D"/>
    <w:rsid w:val="0096455D"/>
    <w:rsid w:val="00964ABE"/>
    <w:rsid w:val="0096706E"/>
    <w:rsid w:val="00967D97"/>
    <w:rsid w:val="00970595"/>
    <w:rsid w:val="00970D6F"/>
    <w:rsid w:val="00974491"/>
    <w:rsid w:val="009744B3"/>
    <w:rsid w:val="00974EF7"/>
    <w:rsid w:val="00975C4E"/>
    <w:rsid w:val="00976ED5"/>
    <w:rsid w:val="00977208"/>
    <w:rsid w:val="00981FBA"/>
    <w:rsid w:val="00982FCC"/>
    <w:rsid w:val="00983306"/>
    <w:rsid w:val="009836B3"/>
    <w:rsid w:val="00984A39"/>
    <w:rsid w:val="00985D3E"/>
    <w:rsid w:val="0098632A"/>
    <w:rsid w:val="00986E2F"/>
    <w:rsid w:val="00992D42"/>
    <w:rsid w:val="009953FD"/>
    <w:rsid w:val="009978E0"/>
    <w:rsid w:val="00997BC5"/>
    <w:rsid w:val="009A4F41"/>
    <w:rsid w:val="009A5361"/>
    <w:rsid w:val="009A5C6C"/>
    <w:rsid w:val="009A67AA"/>
    <w:rsid w:val="009A75BE"/>
    <w:rsid w:val="009B0B78"/>
    <w:rsid w:val="009B381B"/>
    <w:rsid w:val="009B4716"/>
    <w:rsid w:val="009B641F"/>
    <w:rsid w:val="009C4B31"/>
    <w:rsid w:val="009C5D22"/>
    <w:rsid w:val="009C65DB"/>
    <w:rsid w:val="009C7FD5"/>
    <w:rsid w:val="009D0266"/>
    <w:rsid w:val="009D160E"/>
    <w:rsid w:val="009D1753"/>
    <w:rsid w:val="009D7611"/>
    <w:rsid w:val="009E0B61"/>
    <w:rsid w:val="009E3C76"/>
    <w:rsid w:val="009E4397"/>
    <w:rsid w:val="009E53DE"/>
    <w:rsid w:val="009F0CE2"/>
    <w:rsid w:val="009F0DE7"/>
    <w:rsid w:val="009F3EC6"/>
    <w:rsid w:val="009F6832"/>
    <w:rsid w:val="009F7968"/>
    <w:rsid w:val="00A006A3"/>
    <w:rsid w:val="00A0266D"/>
    <w:rsid w:val="00A03D1E"/>
    <w:rsid w:val="00A058E2"/>
    <w:rsid w:val="00A105F5"/>
    <w:rsid w:val="00A11212"/>
    <w:rsid w:val="00A11D5E"/>
    <w:rsid w:val="00A11E44"/>
    <w:rsid w:val="00A120D2"/>
    <w:rsid w:val="00A13478"/>
    <w:rsid w:val="00A214B8"/>
    <w:rsid w:val="00A21764"/>
    <w:rsid w:val="00A2190E"/>
    <w:rsid w:val="00A2326C"/>
    <w:rsid w:val="00A262A2"/>
    <w:rsid w:val="00A30100"/>
    <w:rsid w:val="00A30D41"/>
    <w:rsid w:val="00A328B3"/>
    <w:rsid w:val="00A46301"/>
    <w:rsid w:val="00A46A95"/>
    <w:rsid w:val="00A4735A"/>
    <w:rsid w:val="00A47C25"/>
    <w:rsid w:val="00A50FCF"/>
    <w:rsid w:val="00A528D1"/>
    <w:rsid w:val="00A5298E"/>
    <w:rsid w:val="00A5647F"/>
    <w:rsid w:val="00A5785F"/>
    <w:rsid w:val="00A60E3A"/>
    <w:rsid w:val="00A610CD"/>
    <w:rsid w:val="00A612A3"/>
    <w:rsid w:val="00A66C5B"/>
    <w:rsid w:val="00A7217F"/>
    <w:rsid w:val="00A757AC"/>
    <w:rsid w:val="00A758AA"/>
    <w:rsid w:val="00A7722B"/>
    <w:rsid w:val="00A83D86"/>
    <w:rsid w:val="00A90550"/>
    <w:rsid w:val="00A90BE2"/>
    <w:rsid w:val="00A95196"/>
    <w:rsid w:val="00A96238"/>
    <w:rsid w:val="00A96FA5"/>
    <w:rsid w:val="00A97AE6"/>
    <w:rsid w:val="00AA09A2"/>
    <w:rsid w:val="00AA0D07"/>
    <w:rsid w:val="00AA1843"/>
    <w:rsid w:val="00AA4129"/>
    <w:rsid w:val="00AA49C0"/>
    <w:rsid w:val="00AA7996"/>
    <w:rsid w:val="00AA7DFD"/>
    <w:rsid w:val="00AA7E09"/>
    <w:rsid w:val="00AB15B3"/>
    <w:rsid w:val="00AB4C87"/>
    <w:rsid w:val="00AB6D72"/>
    <w:rsid w:val="00AB7851"/>
    <w:rsid w:val="00AB7F6D"/>
    <w:rsid w:val="00AC0A36"/>
    <w:rsid w:val="00AC19CB"/>
    <w:rsid w:val="00AC310B"/>
    <w:rsid w:val="00AC5780"/>
    <w:rsid w:val="00AD139F"/>
    <w:rsid w:val="00AD2559"/>
    <w:rsid w:val="00AD6D52"/>
    <w:rsid w:val="00AE0018"/>
    <w:rsid w:val="00AE0992"/>
    <w:rsid w:val="00AE5488"/>
    <w:rsid w:val="00AE6F91"/>
    <w:rsid w:val="00AE7FD3"/>
    <w:rsid w:val="00AF5571"/>
    <w:rsid w:val="00B02974"/>
    <w:rsid w:val="00B02B99"/>
    <w:rsid w:val="00B04B1D"/>
    <w:rsid w:val="00B05F15"/>
    <w:rsid w:val="00B07341"/>
    <w:rsid w:val="00B15075"/>
    <w:rsid w:val="00B17127"/>
    <w:rsid w:val="00B17D5F"/>
    <w:rsid w:val="00B21E96"/>
    <w:rsid w:val="00B22844"/>
    <w:rsid w:val="00B2338E"/>
    <w:rsid w:val="00B23821"/>
    <w:rsid w:val="00B27220"/>
    <w:rsid w:val="00B30539"/>
    <w:rsid w:val="00B30C9C"/>
    <w:rsid w:val="00B314DB"/>
    <w:rsid w:val="00B361F2"/>
    <w:rsid w:val="00B3718B"/>
    <w:rsid w:val="00B3745F"/>
    <w:rsid w:val="00B4160F"/>
    <w:rsid w:val="00B42359"/>
    <w:rsid w:val="00B4632A"/>
    <w:rsid w:val="00B516B9"/>
    <w:rsid w:val="00B51B82"/>
    <w:rsid w:val="00B52847"/>
    <w:rsid w:val="00B530F1"/>
    <w:rsid w:val="00B540FC"/>
    <w:rsid w:val="00B54EF3"/>
    <w:rsid w:val="00B553D6"/>
    <w:rsid w:val="00B56660"/>
    <w:rsid w:val="00B57203"/>
    <w:rsid w:val="00B57EF2"/>
    <w:rsid w:val="00B62F80"/>
    <w:rsid w:val="00B640C1"/>
    <w:rsid w:val="00B64E54"/>
    <w:rsid w:val="00B659B9"/>
    <w:rsid w:val="00B70854"/>
    <w:rsid w:val="00B76F57"/>
    <w:rsid w:val="00B77E6F"/>
    <w:rsid w:val="00B839AC"/>
    <w:rsid w:val="00B84EB0"/>
    <w:rsid w:val="00B85F35"/>
    <w:rsid w:val="00B90CC4"/>
    <w:rsid w:val="00B93D7F"/>
    <w:rsid w:val="00B945D3"/>
    <w:rsid w:val="00B95F1C"/>
    <w:rsid w:val="00B9756A"/>
    <w:rsid w:val="00BA0337"/>
    <w:rsid w:val="00BA276C"/>
    <w:rsid w:val="00BA37B3"/>
    <w:rsid w:val="00BA392B"/>
    <w:rsid w:val="00BA5909"/>
    <w:rsid w:val="00BB019D"/>
    <w:rsid w:val="00BB0A55"/>
    <w:rsid w:val="00BB238E"/>
    <w:rsid w:val="00BB306F"/>
    <w:rsid w:val="00BB4881"/>
    <w:rsid w:val="00BB58AB"/>
    <w:rsid w:val="00BB7986"/>
    <w:rsid w:val="00BB7A66"/>
    <w:rsid w:val="00BC1386"/>
    <w:rsid w:val="00BC32D0"/>
    <w:rsid w:val="00BC3580"/>
    <w:rsid w:val="00BC4B62"/>
    <w:rsid w:val="00BC5291"/>
    <w:rsid w:val="00BC5620"/>
    <w:rsid w:val="00BC6E54"/>
    <w:rsid w:val="00BC771B"/>
    <w:rsid w:val="00BD00F9"/>
    <w:rsid w:val="00BD0E27"/>
    <w:rsid w:val="00BD0FF5"/>
    <w:rsid w:val="00BD2AC2"/>
    <w:rsid w:val="00BD3FF3"/>
    <w:rsid w:val="00BD4396"/>
    <w:rsid w:val="00BD4B89"/>
    <w:rsid w:val="00BD4E96"/>
    <w:rsid w:val="00BD5922"/>
    <w:rsid w:val="00BD76C1"/>
    <w:rsid w:val="00BD7E44"/>
    <w:rsid w:val="00BE3A25"/>
    <w:rsid w:val="00BF02CB"/>
    <w:rsid w:val="00BF1292"/>
    <w:rsid w:val="00BF1805"/>
    <w:rsid w:val="00BF3230"/>
    <w:rsid w:val="00BF3276"/>
    <w:rsid w:val="00BF518C"/>
    <w:rsid w:val="00BF6FD8"/>
    <w:rsid w:val="00C01477"/>
    <w:rsid w:val="00C03680"/>
    <w:rsid w:val="00C054DF"/>
    <w:rsid w:val="00C05EF3"/>
    <w:rsid w:val="00C130D8"/>
    <w:rsid w:val="00C15C82"/>
    <w:rsid w:val="00C17F9D"/>
    <w:rsid w:val="00C20F8B"/>
    <w:rsid w:val="00C21762"/>
    <w:rsid w:val="00C21FEF"/>
    <w:rsid w:val="00C23BA4"/>
    <w:rsid w:val="00C24543"/>
    <w:rsid w:val="00C256A2"/>
    <w:rsid w:val="00C25ADB"/>
    <w:rsid w:val="00C271E5"/>
    <w:rsid w:val="00C27743"/>
    <w:rsid w:val="00C35971"/>
    <w:rsid w:val="00C455FE"/>
    <w:rsid w:val="00C47A80"/>
    <w:rsid w:val="00C51515"/>
    <w:rsid w:val="00C51B71"/>
    <w:rsid w:val="00C52142"/>
    <w:rsid w:val="00C53C2F"/>
    <w:rsid w:val="00C55BA0"/>
    <w:rsid w:val="00C5660B"/>
    <w:rsid w:val="00C6043A"/>
    <w:rsid w:val="00C65926"/>
    <w:rsid w:val="00C65B35"/>
    <w:rsid w:val="00C66B72"/>
    <w:rsid w:val="00C676D3"/>
    <w:rsid w:val="00C677A8"/>
    <w:rsid w:val="00C73622"/>
    <w:rsid w:val="00C73AEA"/>
    <w:rsid w:val="00C775D0"/>
    <w:rsid w:val="00C80A63"/>
    <w:rsid w:val="00C81C34"/>
    <w:rsid w:val="00C82527"/>
    <w:rsid w:val="00C82CDB"/>
    <w:rsid w:val="00C83856"/>
    <w:rsid w:val="00C87AC4"/>
    <w:rsid w:val="00C90716"/>
    <w:rsid w:val="00C913C2"/>
    <w:rsid w:val="00C92187"/>
    <w:rsid w:val="00C93380"/>
    <w:rsid w:val="00C936F1"/>
    <w:rsid w:val="00C9567A"/>
    <w:rsid w:val="00CA028F"/>
    <w:rsid w:val="00CA422B"/>
    <w:rsid w:val="00CA42DC"/>
    <w:rsid w:val="00CA4DB1"/>
    <w:rsid w:val="00CA6685"/>
    <w:rsid w:val="00CB1878"/>
    <w:rsid w:val="00CB212D"/>
    <w:rsid w:val="00CB2660"/>
    <w:rsid w:val="00CB2E91"/>
    <w:rsid w:val="00CB4990"/>
    <w:rsid w:val="00CB7534"/>
    <w:rsid w:val="00CC5E90"/>
    <w:rsid w:val="00CC6277"/>
    <w:rsid w:val="00CC661B"/>
    <w:rsid w:val="00CC7B9F"/>
    <w:rsid w:val="00CD046C"/>
    <w:rsid w:val="00CD10A9"/>
    <w:rsid w:val="00CD1B9B"/>
    <w:rsid w:val="00CD36DC"/>
    <w:rsid w:val="00CD63B7"/>
    <w:rsid w:val="00CD6744"/>
    <w:rsid w:val="00CE0336"/>
    <w:rsid w:val="00CE076C"/>
    <w:rsid w:val="00CE3585"/>
    <w:rsid w:val="00CE5199"/>
    <w:rsid w:val="00CE66D5"/>
    <w:rsid w:val="00CF19C0"/>
    <w:rsid w:val="00CF1B37"/>
    <w:rsid w:val="00CF3A2F"/>
    <w:rsid w:val="00CF637A"/>
    <w:rsid w:val="00CF7F4B"/>
    <w:rsid w:val="00D0107E"/>
    <w:rsid w:val="00D03E19"/>
    <w:rsid w:val="00D059DE"/>
    <w:rsid w:val="00D05ABD"/>
    <w:rsid w:val="00D06C2F"/>
    <w:rsid w:val="00D115C6"/>
    <w:rsid w:val="00D13B9D"/>
    <w:rsid w:val="00D13FCE"/>
    <w:rsid w:val="00D1638A"/>
    <w:rsid w:val="00D176D3"/>
    <w:rsid w:val="00D220ED"/>
    <w:rsid w:val="00D24587"/>
    <w:rsid w:val="00D268AD"/>
    <w:rsid w:val="00D26B11"/>
    <w:rsid w:val="00D306D1"/>
    <w:rsid w:val="00D30800"/>
    <w:rsid w:val="00D34786"/>
    <w:rsid w:val="00D34CA8"/>
    <w:rsid w:val="00D351DA"/>
    <w:rsid w:val="00D37BFC"/>
    <w:rsid w:val="00D404C5"/>
    <w:rsid w:val="00D41240"/>
    <w:rsid w:val="00D417D8"/>
    <w:rsid w:val="00D4535C"/>
    <w:rsid w:val="00D46E1C"/>
    <w:rsid w:val="00D47A8E"/>
    <w:rsid w:val="00D47B17"/>
    <w:rsid w:val="00D504A0"/>
    <w:rsid w:val="00D52D14"/>
    <w:rsid w:val="00D54F3B"/>
    <w:rsid w:val="00D555B6"/>
    <w:rsid w:val="00D55F7A"/>
    <w:rsid w:val="00D56099"/>
    <w:rsid w:val="00D56267"/>
    <w:rsid w:val="00D56A5F"/>
    <w:rsid w:val="00D62382"/>
    <w:rsid w:val="00D652DB"/>
    <w:rsid w:val="00D653CF"/>
    <w:rsid w:val="00D657C0"/>
    <w:rsid w:val="00D67954"/>
    <w:rsid w:val="00D7056C"/>
    <w:rsid w:val="00D712D3"/>
    <w:rsid w:val="00D71422"/>
    <w:rsid w:val="00D716A0"/>
    <w:rsid w:val="00D72DC6"/>
    <w:rsid w:val="00D74560"/>
    <w:rsid w:val="00D74A24"/>
    <w:rsid w:val="00D7558D"/>
    <w:rsid w:val="00D76ECE"/>
    <w:rsid w:val="00D80AFB"/>
    <w:rsid w:val="00D81D92"/>
    <w:rsid w:val="00D84DA8"/>
    <w:rsid w:val="00D85C16"/>
    <w:rsid w:val="00D876F9"/>
    <w:rsid w:val="00D91BE4"/>
    <w:rsid w:val="00D93ECE"/>
    <w:rsid w:val="00D957B0"/>
    <w:rsid w:val="00D95BEC"/>
    <w:rsid w:val="00D961DB"/>
    <w:rsid w:val="00D97514"/>
    <w:rsid w:val="00D97A55"/>
    <w:rsid w:val="00DA01F1"/>
    <w:rsid w:val="00DA0CF0"/>
    <w:rsid w:val="00DA28CC"/>
    <w:rsid w:val="00DA39AC"/>
    <w:rsid w:val="00DA3AE7"/>
    <w:rsid w:val="00DA7B5F"/>
    <w:rsid w:val="00DB2BA7"/>
    <w:rsid w:val="00DB2F6B"/>
    <w:rsid w:val="00DB74AC"/>
    <w:rsid w:val="00DB7F18"/>
    <w:rsid w:val="00DC11E7"/>
    <w:rsid w:val="00DC24E3"/>
    <w:rsid w:val="00DC2A31"/>
    <w:rsid w:val="00DC3773"/>
    <w:rsid w:val="00DC431D"/>
    <w:rsid w:val="00DC7023"/>
    <w:rsid w:val="00DC769A"/>
    <w:rsid w:val="00DD1251"/>
    <w:rsid w:val="00DD168D"/>
    <w:rsid w:val="00DD3973"/>
    <w:rsid w:val="00DD3D86"/>
    <w:rsid w:val="00DD4569"/>
    <w:rsid w:val="00DD4AD2"/>
    <w:rsid w:val="00DD7417"/>
    <w:rsid w:val="00DD7E35"/>
    <w:rsid w:val="00DE0311"/>
    <w:rsid w:val="00DE2862"/>
    <w:rsid w:val="00DE484E"/>
    <w:rsid w:val="00DE49EA"/>
    <w:rsid w:val="00DE7229"/>
    <w:rsid w:val="00DF06A2"/>
    <w:rsid w:val="00DF137B"/>
    <w:rsid w:val="00DF1EC4"/>
    <w:rsid w:val="00DF22DE"/>
    <w:rsid w:val="00DF339D"/>
    <w:rsid w:val="00DF3CA7"/>
    <w:rsid w:val="00DF6006"/>
    <w:rsid w:val="00DF7AB6"/>
    <w:rsid w:val="00E01FE2"/>
    <w:rsid w:val="00E0340B"/>
    <w:rsid w:val="00E04A90"/>
    <w:rsid w:val="00E0551F"/>
    <w:rsid w:val="00E057A8"/>
    <w:rsid w:val="00E058F0"/>
    <w:rsid w:val="00E0664E"/>
    <w:rsid w:val="00E06923"/>
    <w:rsid w:val="00E06C1C"/>
    <w:rsid w:val="00E07B6C"/>
    <w:rsid w:val="00E12704"/>
    <w:rsid w:val="00E1581D"/>
    <w:rsid w:val="00E1694C"/>
    <w:rsid w:val="00E219C7"/>
    <w:rsid w:val="00E24504"/>
    <w:rsid w:val="00E24E53"/>
    <w:rsid w:val="00E254E4"/>
    <w:rsid w:val="00E25AF5"/>
    <w:rsid w:val="00E30861"/>
    <w:rsid w:val="00E3330B"/>
    <w:rsid w:val="00E338B5"/>
    <w:rsid w:val="00E4118C"/>
    <w:rsid w:val="00E42684"/>
    <w:rsid w:val="00E43157"/>
    <w:rsid w:val="00E45C8C"/>
    <w:rsid w:val="00E461CE"/>
    <w:rsid w:val="00E4651B"/>
    <w:rsid w:val="00E51F1F"/>
    <w:rsid w:val="00E51FBD"/>
    <w:rsid w:val="00E54B99"/>
    <w:rsid w:val="00E56E98"/>
    <w:rsid w:val="00E570BA"/>
    <w:rsid w:val="00E573E4"/>
    <w:rsid w:val="00E6276D"/>
    <w:rsid w:val="00E62C59"/>
    <w:rsid w:val="00E63854"/>
    <w:rsid w:val="00E63ECC"/>
    <w:rsid w:val="00E64883"/>
    <w:rsid w:val="00E64C3D"/>
    <w:rsid w:val="00E720CA"/>
    <w:rsid w:val="00E74165"/>
    <w:rsid w:val="00E75C2C"/>
    <w:rsid w:val="00E83F92"/>
    <w:rsid w:val="00E84CFA"/>
    <w:rsid w:val="00E84EB5"/>
    <w:rsid w:val="00E85662"/>
    <w:rsid w:val="00E86A51"/>
    <w:rsid w:val="00E8789F"/>
    <w:rsid w:val="00E9139F"/>
    <w:rsid w:val="00E91EF3"/>
    <w:rsid w:val="00E938D8"/>
    <w:rsid w:val="00E96EEE"/>
    <w:rsid w:val="00E97B71"/>
    <w:rsid w:val="00EA0FAB"/>
    <w:rsid w:val="00EA3D34"/>
    <w:rsid w:val="00EA3E9F"/>
    <w:rsid w:val="00EB210A"/>
    <w:rsid w:val="00EB2A72"/>
    <w:rsid w:val="00EB454D"/>
    <w:rsid w:val="00EB67A5"/>
    <w:rsid w:val="00EB78E4"/>
    <w:rsid w:val="00EC1DBF"/>
    <w:rsid w:val="00EC20D6"/>
    <w:rsid w:val="00EC78FA"/>
    <w:rsid w:val="00ED457F"/>
    <w:rsid w:val="00ED549D"/>
    <w:rsid w:val="00ED5A4B"/>
    <w:rsid w:val="00ED5E10"/>
    <w:rsid w:val="00ED76BE"/>
    <w:rsid w:val="00EE00E9"/>
    <w:rsid w:val="00EE23C0"/>
    <w:rsid w:val="00EE41F4"/>
    <w:rsid w:val="00EE5F3D"/>
    <w:rsid w:val="00EE69A7"/>
    <w:rsid w:val="00EF0B7E"/>
    <w:rsid w:val="00EF1AAA"/>
    <w:rsid w:val="00EF3685"/>
    <w:rsid w:val="00EF51D5"/>
    <w:rsid w:val="00EF619B"/>
    <w:rsid w:val="00F00B55"/>
    <w:rsid w:val="00F010B4"/>
    <w:rsid w:val="00F02AD1"/>
    <w:rsid w:val="00F0461E"/>
    <w:rsid w:val="00F04782"/>
    <w:rsid w:val="00F052C2"/>
    <w:rsid w:val="00F133A1"/>
    <w:rsid w:val="00F13D19"/>
    <w:rsid w:val="00F14CF1"/>
    <w:rsid w:val="00F162BE"/>
    <w:rsid w:val="00F2040E"/>
    <w:rsid w:val="00F204DF"/>
    <w:rsid w:val="00F24AEA"/>
    <w:rsid w:val="00F253CC"/>
    <w:rsid w:val="00F259A2"/>
    <w:rsid w:val="00F25B1D"/>
    <w:rsid w:val="00F27A58"/>
    <w:rsid w:val="00F30AEA"/>
    <w:rsid w:val="00F31772"/>
    <w:rsid w:val="00F34A62"/>
    <w:rsid w:val="00F37106"/>
    <w:rsid w:val="00F414C5"/>
    <w:rsid w:val="00F44059"/>
    <w:rsid w:val="00F44E25"/>
    <w:rsid w:val="00F519CF"/>
    <w:rsid w:val="00F5465F"/>
    <w:rsid w:val="00F56429"/>
    <w:rsid w:val="00F56A38"/>
    <w:rsid w:val="00F56BA5"/>
    <w:rsid w:val="00F6003A"/>
    <w:rsid w:val="00F60395"/>
    <w:rsid w:val="00F60E22"/>
    <w:rsid w:val="00F61387"/>
    <w:rsid w:val="00F61F0B"/>
    <w:rsid w:val="00F62302"/>
    <w:rsid w:val="00F6294C"/>
    <w:rsid w:val="00F634D5"/>
    <w:rsid w:val="00F666CB"/>
    <w:rsid w:val="00F76594"/>
    <w:rsid w:val="00F81395"/>
    <w:rsid w:val="00F81655"/>
    <w:rsid w:val="00F81BB8"/>
    <w:rsid w:val="00F8321E"/>
    <w:rsid w:val="00F90C64"/>
    <w:rsid w:val="00F917D1"/>
    <w:rsid w:val="00F93069"/>
    <w:rsid w:val="00F9653B"/>
    <w:rsid w:val="00F9660D"/>
    <w:rsid w:val="00F9768D"/>
    <w:rsid w:val="00FA474F"/>
    <w:rsid w:val="00FA489E"/>
    <w:rsid w:val="00FA73C6"/>
    <w:rsid w:val="00FB0F97"/>
    <w:rsid w:val="00FB2B8A"/>
    <w:rsid w:val="00FB4771"/>
    <w:rsid w:val="00FB568A"/>
    <w:rsid w:val="00FB62CF"/>
    <w:rsid w:val="00FC0A03"/>
    <w:rsid w:val="00FC5A57"/>
    <w:rsid w:val="00FC6254"/>
    <w:rsid w:val="00FC7F06"/>
    <w:rsid w:val="00FD3C3B"/>
    <w:rsid w:val="00FD40E7"/>
    <w:rsid w:val="00FD4C59"/>
    <w:rsid w:val="00FD6D2D"/>
    <w:rsid w:val="00FE07DD"/>
    <w:rsid w:val="00FE0F47"/>
    <w:rsid w:val="00FE47C4"/>
    <w:rsid w:val="00FE4974"/>
    <w:rsid w:val="00FE6B45"/>
    <w:rsid w:val="00FF2385"/>
    <w:rsid w:val="00FF55F3"/>
    <w:rsid w:val="00FF5851"/>
    <w:rsid w:val="00FF648A"/>
    <w:rsid w:val="00FF7B79"/>
    <w:rsid w:val="0194E78E"/>
    <w:rsid w:val="098B8E28"/>
    <w:rsid w:val="1166CCA4"/>
    <w:rsid w:val="198878A3"/>
    <w:rsid w:val="539BDF0C"/>
    <w:rsid w:val="5D2FBD77"/>
    <w:rsid w:val="78EF6E8E"/>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6A03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0">
    <w:name w:val="List 210"/>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0"/>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0"/>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0">
    <w:name w:val="List 510"/>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47C25"/>
    <w:rPr>
      <w:sz w:val="18"/>
      <w:szCs w:val="18"/>
    </w:rPr>
  </w:style>
  <w:style w:type="paragraph" w:styleId="CommentText">
    <w:name w:val="annotation text"/>
    <w:basedOn w:val="Normal"/>
    <w:link w:val="CommentTextChar"/>
    <w:uiPriority w:val="99"/>
    <w:semiHidden/>
    <w:unhideWhenUsed/>
    <w:rsid w:val="00A47C25"/>
  </w:style>
  <w:style w:type="character" w:customStyle="1" w:styleId="CommentTextChar">
    <w:name w:val="Comment Text Char"/>
    <w:basedOn w:val="DefaultParagraphFont"/>
    <w:link w:val="CommentText"/>
    <w:uiPriority w:val="99"/>
    <w:semiHidden/>
    <w:rsid w:val="00A47C25"/>
    <w:rPr>
      <w:sz w:val="24"/>
      <w:szCs w:val="24"/>
      <w:lang w:val="en-US" w:eastAsia="en-US"/>
    </w:rPr>
  </w:style>
  <w:style w:type="paragraph" w:styleId="CommentSubject">
    <w:name w:val="annotation subject"/>
    <w:basedOn w:val="CommentText"/>
    <w:next w:val="CommentText"/>
    <w:link w:val="CommentSubjectChar"/>
    <w:uiPriority w:val="99"/>
    <w:semiHidden/>
    <w:unhideWhenUsed/>
    <w:rsid w:val="00A47C25"/>
    <w:rPr>
      <w:b/>
      <w:bCs/>
      <w:sz w:val="20"/>
      <w:szCs w:val="20"/>
    </w:rPr>
  </w:style>
  <w:style w:type="character" w:customStyle="1" w:styleId="CommentSubjectChar">
    <w:name w:val="Comment Subject Char"/>
    <w:basedOn w:val="CommentTextChar"/>
    <w:link w:val="CommentSubject"/>
    <w:uiPriority w:val="99"/>
    <w:semiHidden/>
    <w:rsid w:val="00A47C25"/>
    <w:rPr>
      <w:b/>
      <w:bCs/>
      <w:sz w:val="24"/>
      <w:szCs w:val="24"/>
      <w:lang w:val="en-US" w:eastAsia="en-US"/>
    </w:rPr>
  </w:style>
  <w:style w:type="paragraph" w:styleId="NoSpacing">
    <w:name w:val="No Spacing"/>
    <w:uiPriority w:val="1"/>
    <w:qFormat/>
    <w:rsid w:val="005637B0"/>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EastAsia" w:hAnsiTheme="minorHAnsi" w:cstheme="minorBidi"/>
      <w:sz w:val="24"/>
      <w:szCs w:val="24"/>
      <w:bdr w:val="none" w:sz="0" w:space="0" w:color="auto"/>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024272">
      <w:bodyDiv w:val="1"/>
      <w:marLeft w:val="0"/>
      <w:marRight w:val="0"/>
      <w:marTop w:val="0"/>
      <w:marBottom w:val="0"/>
      <w:divBdr>
        <w:top w:val="none" w:sz="0" w:space="0" w:color="auto"/>
        <w:left w:val="none" w:sz="0" w:space="0" w:color="auto"/>
        <w:bottom w:val="none" w:sz="0" w:space="0" w:color="auto"/>
        <w:right w:val="none" w:sz="0" w:space="0" w:color="auto"/>
      </w:divBdr>
    </w:div>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579827295">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image" Target="media/image30.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0.jpeg"/><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Univers"/>
    <w:panose1 w:val="020B0603020202030204"/>
    <w:charset w:val="00"/>
    <w:family w:val="swiss"/>
    <w:pitch w:val="variable"/>
    <w:sig w:usb0="8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030C9B"/>
    <w:rsid w:val="000862CD"/>
    <w:rsid w:val="000A104A"/>
    <w:rsid w:val="000B35AE"/>
    <w:rsid w:val="000B381F"/>
    <w:rsid w:val="00200821"/>
    <w:rsid w:val="0025245B"/>
    <w:rsid w:val="00282C13"/>
    <w:rsid w:val="002A3923"/>
    <w:rsid w:val="002B2DC3"/>
    <w:rsid w:val="003108DE"/>
    <w:rsid w:val="00394049"/>
    <w:rsid w:val="003B0C71"/>
    <w:rsid w:val="00443D1F"/>
    <w:rsid w:val="004B5BBB"/>
    <w:rsid w:val="004F2DF8"/>
    <w:rsid w:val="00517E2A"/>
    <w:rsid w:val="00582791"/>
    <w:rsid w:val="006263E6"/>
    <w:rsid w:val="006900E4"/>
    <w:rsid w:val="006C2547"/>
    <w:rsid w:val="006C59B9"/>
    <w:rsid w:val="006F24A1"/>
    <w:rsid w:val="007C2B5F"/>
    <w:rsid w:val="007C7A61"/>
    <w:rsid w:val="00845FA5"/>
    <w:rsid w:val="008A445A"/>
    <w:rsid w:val="008F7FFC"/>
    <w:rsid w:val="009213BC"/>
    <w:rsid w:val="00927DF3"/>
    <w:rsid w:val="009A261B"/>
    <w:rsid w:val="00AA2E17"/>
    <w:rsid w:val="00AC15A4"/>
    <w:rsid w:val="00B0336C"/>
    <w:rsid w:val="00B71930"/>
    <w:rsid w:val="00BB34D3"/>
    <w:rsid w:val="00BB40CA"/>
    <w:rsid w:val="00C504E8"/>
    <w:rsid w:val="00C634DC"/>
    <w:rsid w:val="00CA069C"/>
    <w:rsid w:val="00CF6032"/>
    <w:rsid w:val="00D241E9"/>
    <w:rsid w:val="00D7750D"/>
    <w:rsid w:val="00D87D8E"/>
    <w:rsid w:val="00E6728E"/>
    <w:rsid w:val="00F00D2F"/>
    <w:rsid w:val="00F128DF"/>
    <w:rsid w:val="00FB6F66"/>
    <w:rsid w:val="00FD3F84"/>
    <w:rsid w:val="00FE69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F61171-89A1-44D9-86D2-26FE73FCE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8435</Words>
  <Characters>44794</Characters>
  <Application>Microsoft Office Word</Application>
  <DocSecurity>0</DocSecurity>
  <Lines>878</Lines>
  <Paragraphs>259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279/21</dc:title>
  <dc:creator/>
  <cp:lastModifiedBy/>
  <cp:revision>1</cp:revision>
  <dcterms:created xsi:type="dcterms:W3CDTF">2022-03-02T17:54:00Z</dcterms:created>
  <dcterms:modified xsi:type="dcterms:W3CDTF">2022-03-02T17:54:00Z</dcterms:modified>
</cp:coreProperties>
</file>