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1D23" w14:textId="77777777" w:rsidR="00E10040" w:rsidRPr="006C1240" w:rsidRDefault="00E10040" w:rsidP="00E10040">
      <w:pPr>
        <w:jc w:val="both"/>
        <w:rPr>
          <w:rFonts w:ascii="Cambria" w:hAnsi="Cambria" w:cs="Univers"/>
          <w:b/>
          <w:bCs/>
          <w:sz w:val="22"/>
          <w:szCs w:val="22"/>
          <w:lang w:val="es-ES_tradnl"/>
        </w:rPr>
      </w:pPr>
      <w:r w:rsidRPr="006C1240">
        <w:rPr>
          <w:rFonts w:ascii="Cambria" w:hAnsi="Cambria"/>
          <w:noProof/>
          <w:sz w:val="22"/>
          <w:szCs w:val="22"/>
        </w:rPr>
        <mc:AlternateContent>
          <mc:Choice Requires="wps">
            <w:drawing>
              <wp:anchor distT="0" distB="0" distL="114300" distR="114300" simplePos="0" relativeHeight="251659264" behindDoc="0" locked="0" layoutInCell="1" allowOverlap="1" wp14:anchorId="54B79C7D" wp14:editId="22FB493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CA892"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" fillcolor="#4a7194" stroked="f" strokeweight="1pt"/>
            </w:pict>
          </mc:Fallback>
        </mc:AlternateContent>
      </w:r>
      <w:r w:rsidRPr="006C1240">
        <w:rPr>
          <w:rFonts w:ascii="Cambria" w:hAnsi="Cambria"/>
          <w:noProof/>
          <w:sz w:val="22"/>
          <w:szCs w:val="22"/>
        </w:rPr>
        <mc:AlternateContent>
          <mc:Choice Requires="wps">
            <w:drawing>
              <wp:anchor distT="0" distB="0" distL="114300" distR="114300" simplePos="0" relativeHeight="251663360" behindDoc="0" locked="0" layoutInCell="1" allowOverlap="1" wp14:anchorId="1D33B837" wp14:editId="642EE08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00BA6" w14:textId="6AADB6FE" w:rsidR="001C6B6A" w:rsidRDefault="001C6B6A"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3B83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B700BA6" w14:textId="6AADB6FE" w:rsidR="001C6B6A" w:rsidRDefault="001C6B6A"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6C1240">
        <w:rPr>
          <w:rFonts w:ascii="Cambria" w:hAnsi="Cambria" w:cs="Univers"/>
          <w:b/>
          <w:bCs/>
          <w:sz w:val="22"/>
          <w:szCs w:val="22"/>
          <w:lang w:val="es-ES_tradnl"/>
        </w:rPr>
        <w:t xml:space="preserve"> </w:t>
      </w:r>
    </w:p>
    <w:p w14:paraId="568095CA" w14:textId="77777777" w:rsidR="00E10040" w:rsidRPr="006C1240" w:rsidRDefault="00E10040" w:rsidP="00E10040">
      <w:pPr>
        <w:tabs>
          <w:tab w:val="center" w:pos="5400"/>
        </w:tabs>
        <w:suppressAutoHyphens/>
        <w:jc w:val="both"/>
        <w:rPr>
          <w:rFonts w:ascii="Cambria" w:hAnsi="Cambria"/>
          <w:sz w:val="22"/>
          <w:szCs w:val="22"/>
          <w:lang w:val="es-ES"/>
        </w:rPr>
      </w:pPr>
    </w:p>
    <w:p w14:paraId="1DFF4A90" w14:textId="77777777" w:rsidR="00E10040" w:rsidRPr="006C1240" w:rsidRDefault="00E10040" w:rsidP="00E10040">
      <w:pPr>
        <w:tabs>
          <w:tab w:val="center" w:pos="5400"/>
        </w:tabs>
        <w:suppressAutoHyphens/>
        <w:jc w:val="both"/>
        <w:rPr>
          <w:rFonts w:ascii="Cambria" w:hAnsi="Cambria"/>
          <w:sz w:val="22"/>
          <w:szCs w:val="22"/>
          <w:lang w:val="es-ES"/>
        </w:rPr>
      </w:pPr>
    </w:p>
    <w:p w14:paraId="65DC4A88" w14:textId="77777777" w:rsidR="00E10040" w:rsidRPr="006C1240" w:rsidRDefault="00E10040" w:rsidP="00E10040">
      <w:pPr>
        <w:tabs>
          <w:tab w:val="center" w:pos="5400"/>
        </w:tabs>
        <w:suppressAutoHyphens/>
        <w:rPr>
          <w:rFonts w:ascii="Cambria" w:hAnsi="Cambria"/>
          <w:sz w:val="22"/>
          <w:szCs w:val="22"/>
          <w:lang w:val="es-ES_tradnl"/>
        </w:rPr>
      </w:pPr>
    </w:p>
    <w:p w14:paraId="4F24238A" w14:textId="77777777" w:rsidR="00E10040" w:rsidRPr="006C1240" w:rsidRDefault="00E10040" w:rsidP="00E10040">
      <w:pPr>
        <w:tabs>
          <w:tab w:val="center" w:pos="5400"/>
        </w:tabs>
        <w:suppressAutoHyphens/>
        <w:rPr>
          <w:rFonts w:ascii="Cambria" w:hAnsi="Cambria"/>
          <w:sz w:val="22"/>
          <w:szCs w:val="22"/>
          <w:lang w:val="es-ES_tradnl"/>
        </w:rPr>
      </w:pPr>
    </w:p>
    <w:p w14:paraId="387440B2" w14:textId="77777777" w:rsidR="00E10040" w:rsidRPr="006C1240" w:rsidRDefault="00E10040" w:rsidP="00E10040">
      <w:pPr>
        <w:tabs>
          <w:tab w:val="center" w:pos="5400"/>
        </w:tabs>
        <w:suppressAutoHyphens/>
        <w:rPr>
          <w:rFonts w:ascii="Cambria" w:hAnsi="Cambria"/>
          <w:sz w:val="22"/>
          <w:szCs w:val="22"/>
          <w:lang w:val="es-ES_tradnl"/>
        </w:rPr>
      </w:pPr>
    </w:p>
    <w:p w14:paraId="5EE2C527" w14:textId="77777777" w:rsidR="00E10040" w:rsidRPr="006C1240" w:rsidRDefault="00E10040" w:rsidP="00E10040">
      <w:pPr>
        <w:tabs>
          <w:tab w:val="center" w:pos="5400"/>
        </w:tabs>
        <w:suppressAutoHyphens/>
        <w:jc w:val="center"/>
        <w:rPr>
          <w:rFonts w:ascii="Cambria" w:hAnsi="Cambria"/>
          <w:sz w:val="22"/>
          <w:szCs w:val="22"/>
          <w:lang w:val="es-ES_tradnl"/>
        </w:rPr>
      </w:pPr>
    </w:p>
    <w:p w14:paraId="3CB256DD" w14:textId="77777777" w:rsidR="00E10040" w:rsidRPr="006C1240" w:rsidRDefault="00E10040" w:rsidP="00E10040">
      <w:pPr>
        <w:tabs>
          <w:tab w:val="center" w:pos="5400"/>
        </w:tabs>
        <w:suppressAutoHyphens/>
        <w:jc w:val="center"/>
        <w:rPr>
          <w:rFonts w:ascii="Cambria" w:hAnsi="Cambria"/>
          <w:sz w:val="22"/>
          <w:szCs w:val="22"/>
          <w:lang w:val="es-ES_tradnl"/>
        </w:rPr>
      </w:pPr>
    </w:p>
    <w:p w14:paraId="20BB3321" w14:textId="77777777" w:rsidR="00E10040" w:rsidRPr="006C1240" w:rsidRDefault="00E10040" w:rsidP="00E10040">
      <w:pPr>
        <w:tabs>
          <w:tab w:val="center" w:pos="5400"/>
        </w:tabs>
        <w:suppressAutoHyphens/>
        <w:jc w:val="center"/>
        <w:rPr>
          <w:rFonts w:ascii="Cambria" w:hAnsi="Cambria"/>
          <w:sz w:val="22"/>
          <w:szCs w:val="22"/>
          <w:lang w:val="es-ES_tradnl"/>
        </w:rPr>
      </w:pPr>
    </w:p>
    <w:p w14:paraId="48A54078" w14:textId="77777777" w:rsidR="00E10040" w:rsidRPr="006C1240" w:rsidRDefault="00E10040" w:rsidP="00E10040">
      <w:pPr>
        <w:tabs>
          <w:tab w:val="center" w:pos="5400"/>
        </w:tabs>
        <w:suppressAutoHyphens/>
        <w:jc w:val="center"/>
        <w:rPr>
          <w:rFonts w:ascii="Cambria" w:hAnsi="Cambria"/>
          <w:sz w:val="22"/>
          <w:szCs w:val="22"/>
          <w:lang w:val="es-ES_tradnl"/>
        </w:rPr>
      </w:pPr>
    </w:p>
    <w:p w14:paraId="06A72060" w14:textId="77777777" w:rsidR="00E10040" w:rsidRPr="006C1240" w:rsidRDefault="00E10040" w:rsidP="00E10040">
      <w:pPr>
        <w:tabs>
          <w:tab w:val="center" w:pos="5400"/>
        </w:tabs>
        <w:suppressAutoHyphens/>
        <w:jc w:val="center"/>
        <w:rPr>
          <w:rFonts w:ascii="Cambria" w:hAnsi="Cambria"/>
          <w:sz w:val="22"/>
          <w:szCs w:val="22"/>
          <w:lang w:val="es-ES_tradnl"/>
        </w:rPr>
      </w:pPr>
    </w:p>
    <w:p w14:paraId="5491C21D" w14:textId="77777777" w:rsidR="00E10040" w:rsidRPr="006C1240" w:rsidRDefault="00E10040" w:rsidP="00E10040">
      <w:pPr>
        <w:tabs>
          <w:tab w:val="center" w:pos="5400"/>
        </w:tabs>
        <w:suppressAutoHyphens/>
        <w:jc w:val="center"/>
        <w:rPr>
          <w:rFonts w:ascii="Cambria" w:hAnsi="Cambria"/>
          <w:sz w:val="22"/>
          <w:szCs w:val="22"/>
          <w:lang w:val="es-ES_tradnl"/>
        </w:rPr>
      </w:pPr>
    </w:p>
    <w:p w14:paraId="76D0B80F" w14:textId="77777777" w:rsidR="00E10040" w:rsidRPr="006C1240" w:rsidRDefault="00E10040" w:rsidP="00E10040">
      <w:pPr>
        <w:tabs>
          <w:tab w:val="center" w:pos="5400"/>
        </w:tabs>
        <w:suppressAutoHyphens/>
        <w:jc w:val="center"/>
        <w:rPr>
          <w:rFonts w:ascii="Cambria" w:hAnsi="Cambria"/>
          <w:sz w:val="22"/>
          <w:szCs w:val="22"/>
          <w:lang w:val="es-ES_tradnl"/>
        </w:rPr>
      </w:pPr>
    </w:p>
    <w:p w14:paraId="40321C5F" w14:textId="77777777" w:rsidR="00E10040" w:rsidRPr="006C1240" w:rsidRDefault="00E10040" w:rsidP="00E10040">
      <w:pPr>
        <w:tabs>
          <w:tab w:val="center" w:pos="5400"/>
        </w:tabs>
        <w:suppressAutoHyphens/>
        <w:jc w:val="center"/>
        <w:rPr>
          <w:rFonts w:ascii="Cambria" w:hAnsi="Cambria"/>
          <w:sz w:val="22"/>
          <w:szCs w:val="22"/>
          <w:lang w:val="es-ES_tradnl"/>
        </w:rPr>
      </w:pPr>
      <w:r w:rsidRPr="006C1240">
        <w:rPr>
          <w:rFonts w:ascii="Cambria" w:hAnsi="Cambria"/>
          <w:noProof/>
          <w:sz w:val="22"/>
          <w:szCs w:val="22"/>
        </w:rPr>
        <mc:AlternateContent>
          <mc:Choice Requires="wps">
            <w:drawing>
              <wp:anchor distT="0" distB="0" distL="114300" distR="114300" simplePos="0" relativeHeight="251660288" behindDoc="0" locked="0" layoutInCell="1" allowOverlap="1" wp14:anchorId="7568B757" wp14:editId="4D4E811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ED22C" w14:textId="23B29F85" w:rsidR="001C6B6A" w:rsidRPr="00E10040" w:rsidRDefault="001C6B6A"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974BAB">
                              <w:rPr>
                                <w:rFonts w:ascii="Cambria" w:hAnsi="Cambria" w:cs="Arial"/>
                                <w:b/>
                                <w:bCs/>
                                <w:color w:val="0D0D0D" w:themeColor="text1" w:themeTint="F2"/>
                                <w:sz w:val="36"/>
                                <w:szCs w:val="22"/>
                                <w:lang w:val="es-ES_tradnl"/>
                              </w:rPr>
                              <w:t>252</w:t>
                            </w:r>
                            <w:r w:rsidRPr="00E10040">
                              <w:rPr>
                                <w:rFonts w:ascii="Cambria" w:hAnsi="Cambria" w:cs="Arial"/>
                                <w:b/>
                                <w:bCs/>
                                <w:color w:val="0D0D0D" w:themeColor="text1" w:themeTint="F2"/>
                                <w:sz w:val="36"/>
                                <w:szCs w:val="22"/>
                                <w:lang w:val="es-ES_tradnl"/>
                              </w:rPr>
                              <w:t>/2</w:t>
                            </w:r>
                            <w:r w:rsidR="0094000E">
                              <w:rPr>
                                <w:rFonts w:ascii="Cambria" w:hAnsi="Cambria" w:cs="Arial"/>
                                <w:b/>
                                <w:bCs/>
                                <w:color w:val="0D0D0D" w:themeColor="text1" w:themeTint="F2"/>
                                <w:sz w:val="36"/>
                                <w:szCs w:val="22"/>
                                <w:lang w:val="es-ES_tradnl"/>
                              </w:rPr>
                              <w:t>2</w:t>
                            </w:r>
                          </w:p>
                          <w:p w14:paraId="67D1B048" w14:textId="0ECA734F" w:rsidR="001C6B6A" w:rsidRPr="00E10040" w:rsidRDefault="001C6B6A"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sidR="000B1206">
                              <w:rPr>
                                <w:rFonts w:ascii="Cambria" w:hAnsi="Cambria" w:cs="Arial"/>
                                <w:b/>
                                <w:color w:val="0D0D0D" w:themeColor="text1" w:themeTint="F2"/>
                                <w:sz w:val="36"/>
                                <w:szCs w:val="22"/>
                                <w:lang w:val="es-ES_tradnl"/>
                              </w:rPr>
                              <w:t>1190</w:t>
                            </w:r>
                            <w:r w:rsidR="001974B9">
                              <w:rPr>
                                <w:rFonts w:ascii="Cambria" w:hAnsi="Cambria" w:cs="Arial"/>
                                <w:b/>
                                <w:color w:val="0D0D0D" w:themeColor="text1" w:themeTint="F2"/>
                                <w:sz w:val="36"/>
                                <w:szCs w:val="22"/>
                                <w:lang w:val="es-ES_tradnl"/>
                              </w:rPr>
                              <w:t>-</w:t>
                            </w:r>
                            <w:r w:rsidR="000B1206">
                              <w:rPr>
                                <w:rFonts w:ascii="Cambria" w:hAnsi="Cambria" w:cs="Arial"/>
                                <w:b/>
                                <w:color w:val="0D0D0D" w:themeColor="text1" w:themeTint="F2"/>
                                <w:sz w:val="36"/>
                                <w:szCs w:val="22"/>
                                <w:lang w:val="es-ES_tradnl"/>
                              </w:rPr>
                              <w:t>08</w:t>
                            </w:r>
                            <w:r w:rsidRPr="00E10040">
                              <w:rPr>
                                <w:rFonts w:ascii="Cambria" w:hAnsi="Cambria" w:cs="Arial"/>
                                <w:b/>
                                <w:color w:val="0D0D0D" w:themeColor="text1" w:themeTint="F2"/>
                                <w:sz w:val="36"/>
                                <w:szCs w:val="22"/>
                                <w:lang w:val="es-ES_tradnl"/>
                              </w:rPr>
                              <w:t xml:space="preserve"> </w:t>
                            </w:r>
                          </w:p>
                          <w:p w14:paraId="7264B33D" w14:textId="6139D722" w:rsidR="001C6B6A" w:rsidRPr="00E10040" w:rsidRDefault="001C6B6A"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 xml:space="preserve">INFORME DE </w:t>
                            </w:r>
                            <w:r w:rsidR="006A7729">
                              <w:rPr>
                                <w:rFonts w:ascii="Cambria" w:hAnsi="Cambria" w:cs="Arial"/>
                                <w:color w:val="0D0D0D" w:themeColor="text1" w:themeTint="F2"/>
                                <w:szCs w:val="22"/>
                                <w:lang w:val="es-ES_tradnl"/>
                              </w:rPr>
                              <w:t>IN</w:t>
                            </w:r>
                            <w:r w:rsidRPr="00E10040">
                              <w:rPr>
                                <w:rFonts w:ascii="Cambria" w:hAnsi="Cambria" w:cs="Arial"/>
                                <w:color w:val="0D0D0D" w:themeColor="text1" w:themeTint="F2"/>
                                <w:szCs w:val="22"/>
                                <w:lang w:val="es-ES_tradnl"/>
                              </w:rPr>
                              <w:t>ADMISIBILIDAD</w:t>
                            </w:r>
                          </w:p>
                          <w:p w14:paraId="1C3D1962" w14:textId="77777777" w:rsidR="001C6B6A" w:rsidRPr="00E10040" w:rsidRDefault="001C6B6A" w:rsidP="00E10040">
                            <w:pPr>
                              <w:spacing w:line="276" w:lineRule="auto"/>
                              <w:rPr>
                                <w:rFonts w:ascii="Cambria" w:hAnsi="Cambria" w:cs="Arial"/>
                                <w:color w:val="0D0D0D" w:themeColor="text1" w:themeTint="F2"/>
                                <w:szCs w:val="22"/>
                                <w:lang w:val="es-ES_tradnl"/>
                              </w:rPr>
                            </w:pPr>
                            <w:bookmarkStart w:id="0" w:name="_ftnref1"/>
                          </w:p>
                          <w:p w14:paraId="6F037F91" w14:textId="04B5C5D2" w:rsidR="001C6B6A" w:rsidRPr="00E10040" w:rsidRDefault="000B1206" w:rsidP="00E10040">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 xml:space="preserve">JOSÉ ADOLFO REYES CALDERÓN </w:t>
                            </w:r>
                          </w:p>
                          <w:bookmarkEnd w:id="0"/>
                          <w:p w14:paraId="7441DC01" w14:textId="46DAD544" w:rsidR="001C6B6A" w:rsidRPr="00E10040" w:rsidRDefault="001C6B6A"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GUATEMALA</w:t>
                            </w:r>
                          </w:p>
                          <w:p w14:paraId="1DA1F5CC" w14:textId="77777777" w:rsidR="001C6B6A" w:rsidRPr="00E10040" w:rsidRDefault="001C6B6A" w:rsidP="00E10040">
                            <w:pPr>
                              <w:rPr>
                                <w:rFonts w:ascii="Cambria" w:hAnsi="Cambria"/>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8B757"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1FED22C" w14:textId="23B29F85" w:rsidR="001C6B6A" w:rsidRPr="00E10040" w:rsidRDefault="001C6B6A"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974BAB">
                        <w:rPr>
                          <w:rFonts w:ascii="Cambria" w:hAnsi="Cambria" w:cs="Arial"/>
                          <w:b/>
                          <w:bCs/>
                          <w:color w:val="0D0D0D" w:themeColor="text1" w:themeTint="F2"/>
                          <w:sz w:val="36"/>
                          <w:szCs w:val="22"/>
                          <w:lang w:val="es-ES_tradnl"/>
                        </w:rPr>
                        <w:t>252</w:t>
                      </w:r>
                      <w:r w:rsidRPr="00E10040">
                        <w:rPr>
                          <w:rFonts w:ascii="Cambria" w:hAnsi="Cambria" w:cs="Arial"/>
                          <w:b/>
                          <w:bCs/>
                          <w:color w:val="0D0D0D" w:themeColor="text1" w:themeTint="F2"/>
                          <w:sz w:val="36"/>
                          <w:szCs w:val="22"/>
                          <w:lang w:val="es-ES_tradnl"/>
                        </w:rPr>
                        <w:t>/2</w:t>
                      </w:r>
                      <w:r w:rsidR="0094000E">
                        <w:rPr>
                          <w:rFonts w:ascii="Cambria" w:hAnsi="Cambria" w:cs="Arial"/>
                          <w:b/>
                          <w:bCs/>
                          <w:color w:val="0D0D0D" w:themeColor="text1" w:themeTint="F2"/>
                          <w:sz w:val="36"/>
                          <w:szCs w:val="22"/>
                          <w:lang w:val="es-ES_tradnl"/>
                        </w:rPr>
                        <w:t>2</w:t>
                      </w:r>
                    </w:p>
                    <w:p w14:paraId="67D1B048" w14:textId="0ECA734F" w:rsidR="001C6B6A" w:rsidRPr="00E10040" w:rsidRDefault="001C6B6A"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sidR="000B1206">
                        <w:rPr>
                          <w:rFonts w:ascii="Cambria" w:hAnsi="Cambria" w:cs="Arial"/>
                          <w:b/>
                          <w:color w:val="0D0D0D" w:themeColor="text1" w:themeTint="F2"/>
                          <w:sz w:val="36"/>
                          <w:szCs w:val="22"/>
                          <w:lang w:val="es-ES_tradnl"/>
                        </w:rPr>
                        <w:t>1190</w:t>
                      </w:r>
                      <w:r w:rsidR="001974B9">
                        <w:rPr>
                          <w:rFonts w:ascii="Cambria" w:hAnsi="Cambria" w:cs="Arial"/>
                          <w:b/>
                          <w:color w:val="0D0D0D" w:themeColor="text1" w:themeTint="F2"/>
                          <w:sz w:val="36"/>
                          <w:szCs w:val="22"/>
                          <w:lang w:val="es-ES_tradnl"/>
                        </w:rPr>
                        <w:t>-</w:t>
                      </w:r>
                      <w:r w:rsidR="000B1206">
                        <w:rPr>
                          <w:rFonts w:ascii="Cambria" w:hAnsi="Cambria" w:cs="Arial"/>
                          <w:b/>
                          <w:color w:val="0D0D0D" w:themeColor="text1" w:themeTint="F2"/>
                          <w:sz w:val="36"/>
                          <w:szCs w:val="22"/>
                          <w:lang w:val="es-ES_tradnl"/>
                        </w:rPr>
                        <w:t>08</w:t>
                      </w:r>
                      <w:r w:rsidRPr="00E10040">
                        <w:rPr>
                          <w:rFonts w:ascii="Cambria" w:hAnsi="Cambria" w:cs="Arial"/>
                          <w:b/>
                          <w:color w:val="0D0D0D" w:themeColor="text1" w:themeTint="F2"/>
                          <w:sz w:val="36"/>
                          <w:szCs w:val="22"/>
                          <w:lang w:val="es-ES_tradnl"/>
                        </w:rPr>
                        <w:t xml:space="preserve"> </w:t>
                      </w:r>
                    </w:p>
                    <w:p w14:paraId="7264B33D" w14:textId="6139D722" w:rsidR="001C6B6A" w:rsidRPr="00E10040" w:rsidRDefault="001C6B6A"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 xml:space="preserve">INFORME DE </w:t>
                      </w:r>
                      <w:r w:rsidR="006A7729">
                        <w:rPr>
                          <w:rFonts w:ascii="Cambria" w:hAnsi="Cambria" w:cs="Arial"/>
                          <w:color w:val="0D0D0D" w:themeColor="text1" w:themeTint="F2"/>
                          <w:szCs w:val="22"/>
                          <w:lang w:val="es-ES_tradnl"/>
                        </w:rPr>
                        <w:t>IN</w:t>
                      </w:r>
                      <w:r w:rsidRPr="00E10040">
                        <w:rPr>
                          <w:rFonts w:ascii="Cambria" w:hAnsi="Cambria" w:cs="Arial"/>
                          <w:color w:val="0D0D0D" w:themeColor="text1" w:themeTint="F2"/>
                          <w:szCs w:val="22"/>
                          <w:lang w:val="es-ES_tradnl"/>
                        </w:rPr>
                        <w:t>ADMISIBILIDAD</w:t>
                      </w:r>
                    </w:p>
                    <w:p w14:paraId="1C3D1962" w14:textId="77777777" w:rsidR="001C6B6A" w:rsidRPr="00E10040" w:rsidRDefault="001C6B6A" w:rsidP="00E10040">
                      <w:pPr>
                        <w:spacing w:line="276" w:lineRule="auto"/>
                        <w:rPr>
                          <w:rFonts w:ascii="Cambria" w:hAnsi="Cambria" w:cs="Arial"/>
                          <w:color w:val="0D0D0D" w:themeColor="text1" w:themeTint="F2"/>
                          <w:szCs w:val="22"/>
                          <w:lang w:val="es-ES_tradnl"/>
                        </w:rPr>
                      </w:pPr>
                      <w:bookmarkStart w:id="1" w:name="_ftnref1"/>
                    </w:p>
                    <w:p w14:paraId="6F037F91" w14:textId="04B5C5D2" w:rsidR="001C6B6A" w:rsidRPr="00E10040" w:rsidRDefault="000B1206" w:rsidP="00E10040">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 xml:space="preserve">JOSÉ ADOLFO REYES CALDERÓN </w:t>
                      </w:r>
                    </w:p>
                    <w:bookmarkEnd w:id="1"/>
                    <w:p w14:paraId="7441DC01" w14:textId="46DAD544" w:rsidR="001C6B6A" w:rsidRPr="00E10040" w:rsidRDefault="001C6B6A"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GUATEMALA</w:t>
                      </w:r>
                    </w:p>
                    <w:p w14:paraId="1DA1F5CC" w14:textId="77777777" w:rsidR="001C6B6A" w:rsidRPr="00E10040" w:rsidRDefault="001C6B6A" w:rsidP="00E10040">
                      <w:pPr>
                        <w:rPr>
                          <w:rFonts w:ascii="Cambria" w:hAnsi="Cambria"/>
                          <w:color w:val="0D0D0D" w:themeColor="text1" w:themeTint="F2"/>
                          <w:lang w:val="es-ES_tradnl"/>
                        </w:rPr>
                      </w:pPr>
                    </w:p>
                  </w:txbxContent>
                </v:textbox>
              </v:shape>
            </w:pict>
          </mc:Fallback>
        </mc:AlternateContent>
      </w:r>
      <w:r w:rsidRPr="006C1240">
        <w:rPr>
          <w:rFonts w:ascii="Cambria" w:hAnsi="Cambria"/>
          <w:noProof/>
          <w:sz w:val="22"/>
          <w:szCs w:val="22"/>
        </w:rPr>
        <mc:AlternateContent>
          <mc:Choice Requires="wps">
            <w:drawing>
              <wp:anchor distT="0" distB="0" distL="114300" distR="114300" simplePos="0" relativeHeight="251662336" behindDoc="0" locked="0" layoutInCell="1" allowOverlap="1" wp14:anchorId="57BA1169" wp14:editId="183AD7B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D3795" w14:textId="1099CFD9" w:rsidR="001C6B6A" w:rsidRPr="004E2649" w:rsidRDefault="001C6B6A" w:rsidP="00E1004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E29FC77" w14:textId="63AFFC95" w:rsidR="001C6B6A" w:rsidRPr="004E2649" w:rsidRDefault="001C6B6A" w:rsidP="00E1004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672B5">
                              <w:rPr>
                                <w:rFonts w:asciiTheme="minorHAnsi" w:hAnsiTheme="minorHAnsi"/>
                                <w:color w:val="FFFFFF" w:themeColor="background1"/>
                                <w:sz w:val="22"/>
                                <w:lang w:val="pt-BR"/>
                              </w:rPr>
                              <w:t>256</w:t>
                            </w:r>
                          </w:p>
                          <w:p w14:paraId="4BC71096" w14:textId="61E03460" w:rsidR="001C6B6A" w:rsidRPr="002A2CA8" w:rsidRDefault="004672B5" w:rsidP="00E10040">
                            <w:pPr>
                              <w:spacing w:line="276" w:lineRule="auto"/>
                              <w:jc w:val="right"/>
                              <w:rPr>
                                <w:rFonts w:asciiTheme="minorHAnsi" w:hAnsiTheme="minorHAnsi"/>
                                <w:color w:val="FFFFFF" w:themeColor="background1"/>
                                <w:sz w:val="22"/>
                                <w:lang w:val="pt-BR"/>
                              </w:rPr>
                            </w:pPr>
                            <w:r w:rsidRPr="002A2CA8">
                              <w:rPr>
                                <w:rFonts w:asciiTheme="minorHAnsi" w:hAnsiTheme="minorHAnsi"/>
                                <w:color w:val="FFFFFF" w:themeColor="background1"/>
                                <w:sz w:val="22"/>
                                <w:lang w:val="pt-BR"/>
                              </w:rPr>
                              <w:t>27 agosto</w:t>
                            </w:r>
                            <w:r w:rsidR="001C6B6A" w:rsidRPr="002A2CA8">
                              <w:rPr>
                                <w:rFonts w:asciiTheme="minorHAnsi" w:hAnsiTheme="minorHAnsi"/>
                                <w:color w:val="FFFFFF" w:themeColor="background1"/>
                                <w:sz w:val="22"/>
                                <w:lang w:val="pt-BR"/>
                              </w:rPr>
                              <w:t xml:space="preserve"> 202</w:t>
                            </w:r>
                            <w:r w:rsidR="00DC19EC" w:rsidRPr="002A2CA8">
                              <w:rPr>
                                <w:rFonts w:asciiTheme="minorHAnsi" w:hAnsiTheme="minorHAnsi"/>
                                <w:color w:val="FFFFFF" w:themeColor="background1"/>
                                <w:sz w:val="22"/>
                                <w:lang w:val="pt-BR"/>
                              </w:rPr>
                              <w:t>2</w:t>
                            </w:r>
                          </w:p>
                          <w:p w14:paraId="2ED41C8A" w14:textId="77777777" w:rsidR="001C6B6A" w:rsidRPr="00C25ADB" w:rsidRDefault="001C6B6A"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A1169"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075D3795" w14:textId="1099CFD9" w:rsidR="001C6B6A" w:rsidRPr="004E2649" w:rsidRDefault="001C6B6A" w:rsidP="00E1004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E29FC77" w14:textId="63AFFC95" w:rsidR="001C6B6A" w:rsidRPr="004E2649" w:rsidRDefault="001C6B6A" w:rsidP="00E1004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672B5">
                        <w:rPr>
                          <w:rFonts w:asciiTheme="minorHAnsi" w:hAnsiTheme="minorHAnsi"/>
                          <w:color w:val="FFFFFF" w:themeColor="background1"/>
                          <w:sz w:val="22"/>
                          <w:lang w:val="pt-BR"/>
                        </w:rPr>
                        <w:t>256</w:t>
                      </w:r>
                    </w:p>
                    <w:p w14:paraId="4BC71096" w14:textId="61E03460" w:rsidR="001C6B6A" w:rsidRPr="002A2CA8" w:rsidRDefault="004672B5" w:rsidP="00E10040">
                      <w:pPr>
                        <w:spacing w:line="276" w:lineRule="auto"/>
                        <w:jc w:val="right"/>
                        <w:rPr>
                          <w:rFonts w:asciiTheme="minorHAnsi" w:hAnsiTheme="minorHAnsi"/>
                          <w:color w:val="FFFFFF" w:themeColor="background1"/>
                          <w:sz w:val="22"/>
                          <w:lang w:val="pt-BR"/>
                        </w:rPr>
                      </w:pPr>
                      <w:r w:rsidRPr="002A2CA8">
                        <w:rPr>
                          <w:rFonts w:asciiTheme="minorHAnsi" w:hAnsiTheme="minorHAnsi"/>
                          <w:color w:val="FFFFFF" w:themeColor="background1"/>
                          <w:sz w:val="22"/>
                          <w:lang w:val="pt-BR"/>
                        </w:rPr>
                        <w:t>27 agosto</w:t>
                      </w:r>
                      <w:r w:rsidR="001C6B6A" w:rsidRPr="002A2CA8">
                        <w:rPr>
                          <w:rFonts w:asciiTheme="minorHAnsi" w:hAnsiTheme="minorHAnsi"/>
                          <w:color w:val="FFFFFF" w:themeColor="background1"/>
                          <w:sz w:val="22"/>
                          <w:lang w:val="pt-BR"/>
                        </w:rPr>
                        <w:t xml:space="preserve"> 202</w:t>
                      </w:r>
                      <w:r w:rsidR="00DC19EC" w:rsidRPr="002A2CA8">
                        <w:rPr>
                          <w:rFonts w:asciiTheme="minorHAnsi" w:hAnsiTheme="minorHAnsi"/>
                          <w:color w:val="FFFFFF" w:themeColor="background1"/>
                          <w:sz w:val="22"/>
                          <w:lang w:val="pt-BR"/>
                        </w:rPr>
                        <w:t>2</w:t>
                      </w:r>
                    </w:p>
                    <w:p w14:paraId="2ED41C8A" w14:textId="77777777" w:rsidR="001C6B6A" w:rsidRPr="00C25ADB" w:rsidRDefault="001C6B6A"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5D774B57" w14:textId="77777777" w:rsidR="00E10040" w:rsidRPr="006C1240" w:rsidRDefault="00E10040" w:rsidP="00E10040">
      <w:pPr>
        <w:tabs>
          <w:tab w:val="center" w:pos="5400"/>
        </w:tabs>
        <w:suppressAutoHyphens/>
        <w:jc w:val="center"/>
        <w:rPr>
          <w:rFonts w:ascii="Cambria" w:hAnsi="Cambria"/>
          <w:sz w:val="22"/>
          <w:szCs w:val="22"/>
          <w:lang w:val="es-ES_tradnl"/>
        </w:rPr>
      </w:pPr>
    </w:p>
    <w:p w14:paraId="449238D9" w14:textId="77777777" w:rsidR="00E10040" w:rsidRPr="006C1240" w:rsidRDefault="00E10040" w:rsidP="00E10040">
      <w:pPr>
        <w:tabs>
          <w:tab w:val="center" w:pos="5400"/>
        </w:tabs>
        <w:suppressAutoHyphens/>
        <w:jc w:val="center"/>
        <w:rPr>
          <w:rFonts w:ascii="Cambria" w:hAnsi="Cambria"/>
          <w:sz w:val="22"/>
          <w:szCs w:val="22"/>
          <w:lang w:val="es-ES_tradnl"/>
        </w:rPr>
      </w:pPr>
    </w:p>
    <w:p w14:paraId="389BBA6B" w14:textId="77777777" w:rsidR="00E10040" w:rsidRPr="006C1240" w:rsidRDefault="00E10040" w:rsidP="00E10040">
      <w:pPr>
        <w:tabs>
          <w:tab w:val="center" w:pos="5400"/>
        </w:tabs>
        <w:suppressAutoHyphens/>
        <w:jc w:val="center"/>
        <w:rPr>
          <w:rFonts w:ascii="Cambria" w:hAnsi="Cambria" w:cs="Arial"/>
          <w:sz w:val="22"/>
          <w:szCs w:val="22"/>
          <w:lang w:val="es-ES_tradnl"/>
        </w:rPr>
      </w:pPr>
    </w:p>
    <w:p w14:paraId="494B6FB1" w14:textId="77777777" w:rsidR="00E10040" w:rsidRPr="006C1240" w:rsidRDefault="00E10040" w:rsidP="00E10040">
      <w:pPr>
        <w:tabs>
          <w:tab w:val="center" w:pos="5400"/>
        </w:tabs>
        <w:suppressAutoHyphens/>
        <w:jc w:val="center"/>
        <w:rPr>
          <w:rFonts w:ascii="Cambria" w:hAnsi="Cambria"/>
          <w:sz w:val="22"/>
          <w:szCs w:val="22"/>
          <w:lang w:val="es-ES_tradnl"/>
        </w:rPr>
      </w:pPr>
    </w:p>
    <w:p w14:paraId="6E08A474" w14:textId="77777777" w:rsidR="00E10040" w:rsidRPr="006C1240" w:rsidRDefault="00E10040" w:rsidP="00E10040">
      <w:pPr>
        <w:tabs>
          <w:tab w:val="center" w:pos="5400"/>
        </w:tabs>
        <w:suppressAutoHyphens/>
        <w:jc w:val="center"/>
        <w:rPr>
          <w:rFonts w:ascii="Cambria" w:hAnsi="Cambria"/>
          <w:sz w:val="22"/>
          <w:szCs w:val="22"/>
          <w:lang w:val="es-ES_tradnl"/>
        </w:rPr>
      </w:pPr>
    </w:p>
    <w:p w14:paraId="5C99D719" w14:textId="77777777" w:rsidR="00E10040" w:rsidRPr="006C1240" w:rsidRDefault="00E10040" w:rsidP="00E10040">
      <w:pPr>
        <w:tabs>
          <w:tab w:val="center" w:pos="5400"/>
        </w:tabs>
        <w:suppressAutoHyphens/>
        <w:jc w:val="center"/>
        <w:rPr>
          <w:rFonts w:ascii="Cambria" w:hAnsi="Cambria"/>
          <w:sz w:val="22"/>
          <w:szCs w:val="22"/>
          <w:lang w:val="es-ES_tradnl"/>
        </w:rPr>
      </w:pPr>
    </w:p>
    <w:p w14:paraId="14DDB5B9" w14:textId="77777777" w:rsidR="00E10040" w:rsidRPr="006C1240" w:rsidRDefault="00E10040" w:rsidP="00E10040">
      <w:pPr>
        <w:tabs>
          <w:tab w:val="center" w:pos="5400"/>
        </w:tabs>
        <w:suppressAutoHyphens/>
        <w:jc w:val="center"/>
        <w:rPr>
          <w:rFonts w:ascii="Cambria" w:hAnsi="Cambria"/>
          <w:sz w:val="22"/>
          <w:szCs w:val="22"/>
          <w:lang w:val="es-ES_tradnl"/>
        </w:rPr>
      </w:pPr>
    </w:p>
    <w:p w14:paraId="1891334E" w14:textId="77777777" w:rsidR="00E10040" w:rsidRPr="006C1240" w:rsidRDefault="00E10040" w:rsidP="00E10040">
      <w:pPr>
        <w:tabs>
          <w:tab w:val="center" w:pos="5400"/>
        </w:tabs>
        <w:suppressAutoHyphens/>
        <w:jc w:val="center"/>
        <w:rPr>
          <w:rFonts w:ascii="Cambria" w:hAnsi="Cambria"/>
          <w:sz w:val="22"/>
          <w:szCs w:val="22"/>
          <w:lang w:val="es-ES_tradnl"/>
        </w:rPr>
      </w:pPr>
    </w:p>
    <w:p w14:paraId="1569FA8D" w14:textId="77777777" w:rsidR="00E10040" w:rsidRPr="006C1240" w:rsidRDefault="00E10040" w:rsidP="00E10040">
      <w:pPr>
        <w:tabs>
          <w:tab w:val="center" w:pos="5400"/>
        </w:tabs>
        <w:suppressAutoHyphens/>
        <w:jc w:val="center"/>
        <w:rPr>
          <w:rFonts w:ascii="Cambria" w:hAnsi="Cambria"/>
          <w:sz w:val="22"/>
          <w:szCs w:val="22"/>
          <w:lang w:val="es-ES_tradnl"/>
        </w:rPr>
      </w:pPr>
    </w:p>
    <w:p w14:paraId="1DBDA414" w14:textId="77777777" w:rsidR="00E10040" w:rsidRPr="006C1240" w:rsidRDefault="00E10040" w:rsidP="00E10040">
      <w:pPr>
        <w:tabs>
          <w:tab w:val="center" w:pos="5400"/>
        </w:tabs>
        <w:suppressAutoHyphens/>
        <w:jc w:val="center"/>
        <w:rPr>
          <w:rFonts w:ascii="Cambria" w:hAnsi="Cambria"/>
          <w:sz w:val="22"/>
          <w:szCs w:val="22"/>
          <w:lang w:val="es-ES_tradnl"/>
        </w:rPr>
      </w:pPr>
    </w:p>
    <w:p w14:paraId="0F4C573B" w14:textId="77777777" w:rsidR="00E10040" w:rsidRPr="006C1240" w:rsidRDefault="00E10040" w:rsidP="00E10040">
      <w:pPr>
        <w:tabs>
          <w:tab w:val="center" w:pos="5400"/>
        </w:tabs>
        <w:suppressAutoHyphens/>
        <w:jc w:val="center"/>
        <w:rPr>
          <w:rFonts w:ascii="Cambria" w:hAnsi="Cambria"/>
          <w:sz w:val="22"/>
          <w:szCs w:val="22"/>
          <w:lang w:val="es-ES_tradnl"/>
        </w:rPr>
      </w:pPr>
    </w:p>
    <w:p w14:paraId="7EBB1C3D" w14:textId="77777777" w:rsidR="00E10040" w:rsidRPr="006C1240" w:rsidRDefault="00E10040" w:rsidP="00E10040">
      <w:pPr>
        <w:tabs>
          <w:tab w:val="center" w:pos="5400"/>
        </w:tabs>
        <w:suppressAutoHyphens/>
        <w:jc w:val="center"/>
        <w:rPr>
          <w:rFonts w:ascii="Cambria" w:hAnsi="Cambria"/>
          <w:sz w:val="22"/>
          <w:szCs w:val="22"/>
          <w:lang w:val="es-ES_tradnl"/>
        </w:rPr>
      </w:pPr>
    </w:p>
    <w:p w14:paraId="6B375DFF" w14:textId="77777777" w:rsidR="00E10040" w:rsidRPr="006C1240" w:rsidRDefault="00E10040" w:rsidP="00E10040">
      <w:pPr>
        <w:tabs>
          <w:tab w:val="center" w:pos="5400"/>
        </w:tabs>
        <w:suppressAutoHyphens/>
        <w:jc w:val="center"/>
        <w:rPr>
          <w:rFonts w:ascii="Cambria" w:hAnsi="Cambria"/>
          <w:sz w:val="22"/>
          <w:szCs w:val="22"/>
          <w:lang w:val="es-ES_tradnl"/>
        </w:rPr>
      </w:pPr>
    </w:p>
    <w:p w14:paraId="461DF9FF" w14:textId="77777777" w:rsidR="00E10040" w:rsidRPr="006C1240" w:rsidRDefault="00E10040" w:rsidP="00E10040">
      <w:pPr>
        <w:tabs>
          <w:tab w:val="center" w:pos="5400"/>
        </w:tabs>
        <w:suppressAutoHyphens/>
        <w:jc w:val="center"/>
        <w:rPr>
          <w:rFonts w:ascii="Cambria" w:hAnsi="Cambria"/>
          <w:sz w:val="22"/>
          <w:szCs w:val="22"/>
          <w:lang w:val="es-ES_tradnl"/>
        </w:rPr>
      </w:pPr>
    </w:p>
    <w:p w14:paraId="070C76F2" w14:textId="77777777" w:rsidR="00E10040" w:rsidRPr="006C1240" w:rsidRDefault="00E10040" w:rsidP="00E10040">
      <w:pPr>
        <w:tabs>
          <w:tab w:val="center" w:pos="5400"/>
        </w:tabs>
        <w:suppressAutoHyphens/>
        <w:jc w:val="center"/>
        <w:rPr>
          <w:rFonts w:ascii="Cambria" w:hAnsi="Cambria"/>
          <w:sz w:val="18"/>
          <w:szCs w:val="22"/>
          <w:lang w:val="es-ES_tradnl"/>
        </w:rPr>
      </w:pPr>
    </w:p>
    <w:p w14:paraId="043BC416" w14:textId="77777777" w:rsidR="00E10040" w:rsidRPr="006C1240" w:rsidRDefault="00E10040" w:rsidP="00E10040">
      <w:pPr>
        <w:tabs>
          <w:tab w:val="center" w:pos="5400"/>
        </w:tabs>
        <w:suppressAutoHyphens/>
        <w:jc w:val="center"/>
        <w:rPr>
          <w:rFonts w:ascii="Cambria" w:hAnsi="Cambria"/>
          <w:sz w:val="18"/>
          <w:szCs w:val="22"/>
          <w:lang w:val="es-ES_tradnl"/>
        </w:rPr>
      </w:pPr>
    </w:p>
    <w:p w14:paraId="03DE2CE1" w14:textId="77777777" w:rsidR="00E10040" w:rsidRPr="006C1240" w:rsidRDefault="00E10040" w:rsidP="00E10040">
      <w:pPr>
        <w:tabs>
          <w:tab w:val="center" w:pos="5400"/>
        </w:tabs>
        <w:suppressAutoHyphens/>
        <w:jc w:val="center"/>
        <w:rPr>
          <w:rFonts w:ascii="Cambria" w:hAnsi="Cambria"/>
          <w:sz w:val="18"/>
          <w:szCs w:val="22"/>
          <w:lang w:val="es-ES_tradnl"/>
        </w:rPr>
      </w:pPr>
    </w:p>
    <w:p w14:paraId="7D6C5FA5" w14:textId="77777777" w:rsidR="00E10040" w:rsidRPr="006C1240" w:rsidRDefault="00E10040" w:rsidP="00E10040">
      <w:pPr>
        <w:tabs>
          <w:tab w:val="center" w:pos="5400"/>
        </w:tabs>
        <w:suppressAutoHyphens/>
        <w:jc w:val="center"/>
        <w:rPr>
          <w:rFonts w:ascii="Cambria" w:hAnsi="Cambria"/>
          <w:sz w:val="18"/>
          <w:szCs w:val="22"/>
          <w:lang w:val="es-ES_tradnl"/>
        </w:rPr>
      </w:pPr>
    </w:p>
    <w:p w14:paraId="419E27B7" w14:textId="77777777" w:rsidR="00E10040" w:rsidRPr="006C1240" w:rsidRDefault="00E10040" w:rsidP="00E10040">
      <w:pPr>
        <w:tabs>
          <w:tab w:val="center" w:pos="5400"/>
        </w:tabs>
        <w:suppressAutoHyphens/>
        <w:jc w:val="center"/>
        <w:rPr>
          <w:rFonts w:ascii="Cambria" w:hAnsi="Cambria"/>
          <w:sz w:val="18"/>
          <w:szCs w:val="22"/>
          <w:lang w:val="es-ES_tradnl"/>
        </w:rPr>
      </w:pPr>
    </w:p>
    <w:p w14:paraId="6B666B2C" w14:textId="77777777" w:rsidR="00E10040" w:rsidRPr="006C1240" w:rsidRDefault="00E10040" w:rsidP="00E10040">
      <w:pPr>
        <w:tabs>
          <w:tab w:val="center" w:pos="5400"/>
        </w:tabs>
        <w:suppressAutoHyphens/>
        <w:jc w:val="center"/>
        <w:rPr>
          <w:rFonts w:ascii="Cambria" w:hAnsi="Cambria"/>
          <w:sz w:val="18"/>
          <w:szCs w:val="22"/>
          <w:lang w:val="es-ES_tradnl"/>
        </w:rPr>
      </w:pPr>
    </w:p>
    <w:p w14:paraId="532A7311" w14:textId="77777777" w:rsidR="00E10040" w:rsidRPr="006C1240" w:rsidRDefault="00E10040" w:rsidP="00E10040">
      <w:pPr>
        <w:tabs>
          <w:tab w:val="center" w:pos="5400"/>
        </w:tabs>
        <w:suppressAutoHyphens/>
        <w:jc w:val="center"/>
        <w:rPr>
          <w:rFonts w:ascii="Cambria" w:hAnsi="Cambria"/>
          <w:sz w:val="18"/>
          <w:szCs w:val="22"/>
          <w:lang w:val="es-ES_tradnl"/>
        </w:rPr>
      </w:pPr>
    </w:p>
    <w:p w14:paraId="1E8D253A" w14:textId="77777777" w:rsidR="00E10040" w:rsidRPr="006C1240" w:rsidRDefault="00E10040" w:rsidP="00E10040">
      <w:pPr>
        <w:tabs>
          <w:tab w:val="center" w:pos="5400"/>
        </w:tabs>
        <w:suppressAutoHyphens/>
        <w:jc w:val="center"/>
        <w:rPr>
          <w:rFonts w:ascii="Cambria" w:hAnsi="Cambria"/>
          <w:sz w:val="18"/>
          <w:szCs w:val="22"/>
          <w:lang w:val="es-ES_tradnl"/>
        </w:rPr>
      </w:pPr>
    </w:p>
    <w:p w14:paraId="27D9D194" w14:textId="77777777" w:rsidR="00E10040" w:rsidRPr="006C1240" w:rsidRDefault="00E10040" w:rsidP="00E10040">
      <w:pPr>
        <w:tabs>
          <w:tab w:val="center" w:pos="5400"/>
        </w:tabs>
        <w:suppressAutoHyphens/>
        <w:jc w:val="center"/>
        <w:rPr>
          <w:rFonts w:ascii="Cambria" w:hAnsi="Cambria"/>
          <w:sz w:val="18"/>
          <w:szCs w:val="22"/>
          <w:lang w:val="es-ES_tradnl"/>
        </w:rPr>
      </w:pPr>
    </w:p>
    <w:p w14:paraId="6A49D462" w14:textId="77777777" w:rsidR="00E10040" w:rsidRPr="006C1240" w:rsidRDefault="00E10040" w:rsidP="00E10040">
      <w:pPr>
        <w:tabs>
          <w:tab w:val="center" w:pos="5400"/>
        </w:tabs>
        <w:suppressAutoHyphens/>
        <w:jc w:val="center"/>
        <w:rPr>
          <w:rFonts w:ascii="Cambria" w:hAnsi="Cambria"/>
          <w:sz w:val="18"/>
          <w:szCs w:val="22"/>
          <w:lang w:val="es-ES_tradnl"/>
        </w:rPr>
      </w:pPr>
    </w:p>
    <w:p w14:paraId="2D65A798" w14:textId="77777777" w:rsidR="00E10040" w:rsidRPr="006C1240" w:rsidRDefault="00E10040" w:rsidP="00E10040">
      <w:pPr>
        <w:tabs>
          <w:tab w:val="center" w:pos="5400"/>
        </w:tabs>
        <w:suppressAutoHyphens/>
        <w:jc w:val="center"/>
        <w:rPr>
          <w:rFonts w:ascii="Cambria" w:hAnsi="Cambria"/>
          <w:sz w:val="18"/>
          <w:szCs w:val="22"/>
          <w:lang w:val="es-ES_tradnl"/>
        </w:rPr>
      </w:pPr>
    </w:p>
    <w:p w14:paraId="2FDB2C97" w14:textId="77777777" w:rsidR="00E10040" w:rsidRPr="006C1240" w:rsidRDefault="00E10040" w:rsidP="00E10040">
      <w:pPr>
        <w:tabs>
          <w:tab w:val="center" w:pos="5400"/>
        </w:tabs>
        <w:suppressAutoHyphens/>
        <w:jc w:val="center"/>
        <w:rPr>
          <w:rFonts w:ascii="Cambria" w:hAnsi="Cambria"/>
          <w:sz w:val="18"/>
          <w:szCs w:val="22"/>
          <w:lang w:val="es-ES_tradnl"/>
        </w:rPr>
      </w:pPr>
    </w:p>
    <w:p w14:paraId="064A6371" w14:textId="77777777" w:rsidR="00E10040" w:rsidRPr="006C1240" w:rsidRDefault="00E10040" w:rsidP="00E10040">
      <w:pPr>
        <w:tabs>
          <w:tab w:val="center" w:pos="5400"/>
        </w:tabs>
        <w:suppressAutoHyphens/>
        <w:jc w:val="center"/>
        <w:rPr>
          <w:rFonts w:ascii="Cambria" w:hAnsi="Cambria"/>
          <w:sz w:val="18"/>
          <w:szCs w:val="22"/>
          <w:lang w:val="es-ES_tradnl"/>
        </w:rPr>
      </w:pPr>
    </w:p>
    <w:p w14:paraId="6ED59D92" w14:textId="77777777" w:rsidR="00E10040" w:rsidRPr="006C1240" w:rsidRDefault="00E10040" w:rsidP="00E10040">
      <w:pPr>
        <w:tabs>
          <w:tab w:val="center" w:pos="5400"/>
        </w:tabs>
        <w:suppressAutoHyphens/>
        <w:jc w:val="center"/>
        <w:rPr>
          <w:rFonts w:ascii="Cambria" w:hAnsi="Cambria"/>
          <w:sz w:val="18"/>
          <w:szCs w:val="22"/>
          <w:lang w:val="es-ES_tradnl"/>
        </w:rPr>
      </w:pPr>
    </w:p>
    <w:p w14:paraId="140ADABC" w14:textId="77777777" w:rsidR="00E10040" w:rsidRPr="006C1240" w:rsidRDefault="00E10040" w:rsidP="00E10040">
      <w:pPr>
        <w:tabs>
          <w:tab w:val="center" w:pos="5400"/>
        </w:tabs>
        <w:suppressAutoHyphens/>
        <w:jc w:val="center"/>
        <w:rPr>
          <w:rFonts w:ascii="Cambria" w:hAnsi="Cambria"/>
          <w:sz w:val="18"/>
          <w:szCs w:val="22"/>
          <w:lang w:val="es-ES_tradnl"/>
        </w:rPr>
      </w:pPr>
      <w:r w:rsidRPr="006C1240">
        <w:rPr>
          <w:rFonts w:ascii="Cambria" w:hAnsi="Cambria"/>
          <w:noProof/>
          <w:sz w:val="22"/>
          <w:szCs w:val="22"/>
        </w:rPr>
        <mc:AlternateContent>
          <mc:Choice Requires="wps">
            <w:drawing>
              <wp:anchor distT="0" distB="0" distL="114300" distR="114300" simplePos="0" relativeHeight="251661312" behindDoc="0" locked="0" layoutInCell="1" allowOverlap="1" wp14:anchorId="24734B66" wp14:editId="7620447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2C42D" w14:textId="4880A4C2" w:rsidR="001C6B6A" w:rsidRPr="00E10040" w:rsidRDefault="001C6B6A"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Aprobado electr</w:t>
                            </w:r>
                            <w:r w:rsidRPr="00E10040">
                              <w:rPr>
                                <w:rFonts w:ascii="Cambria" w:hAnsi="Cambria"/>
                                <w:color w:val="0D0D0D" w:themeColor="text1" w:themeTint="F2"/>
                                <w:sz w:val="18"/>
                                <w:szCs w:val="22"/>
                                <w:lang w:val="es-ES_tradnl"/>
                              </w:rPr>
                              <w:t>ónicamente</w:t>
                            </w:r>
                            <w:r w:rsidRPr="00E10040">
                              <w:rPr>
                                <w:rFonts w:ascii="Cambria" w:hAnsi="Cambria"/>
                                <w:color w:val="0D0D0D" w:themeColor="text1" w:themeTint="F2"/>
                                <w:sz w:val="18"/>
                                <w:szCs w:val="22"/>
                                <w:lang w:val="es-ES"/>
                              </w:rPr>
                              <w:t xml:space="preserve"> por la Comisión el </w:t>
                            </w:r>
                            <w:r w:rsidR="00584539">
                              <w:rPr>
                                <w:rFonts w:ascii="Cambria" w:hAnsi="Cambria"/>
                                <w:color w:val="0D0D0D" w:themeColor="text1" w:themeTint="F2"/>
                                <w:sz w:val="18"/>
                                <w:szCs w:val="22"/>
                                <w:lang w:val="es-ES"/>
                              </w:rPr>
                              <w:t>27</w:t>
                            </w:r>
                            <w:r w:rsidRPr="00E10040">
                              <w:rPr>
                                <w:rFonts w:ascii="Cambria" w:hAnsi="Cambria"/>
                                <w:color w:val="0D0D0D" w:themeColor="text1" w:themeTint="F2"/>
                                <w:sz w:val="18"/>
                                <w:szCs w:val="22"/>
                                <w:lang w:val="es-ES"/>
                              </w:rPr>
                              <w:t xml:space="preserve"> de </w:t>
                            </w:r>
                            <w:r w:rsidR="00584539">
                              <w:rPr>
                                <w:rFonts w:ascii="Cambria" w:hAnsi="Cambria"/>
                                <w:color w:val="0D0D0D" w:themeColor="text1" w:themeTint="F2"/>
                                <w:sz w:val="18"/>
                                <w:szCs w:val="22"/>
                                <w:lang w:val="es-ES"/>
                              </w:rPr>
                              <w:t>agosto</w:t>
                            </w:r>
                            <w:r w:rsidRPr="00E10040">
                              <w:rPr>
                                <w:rFonts w:ascii="Cambria" w:hAnsi="Cambria"/>
                                <w:color w:val="0D0D0D" w:themeColor="text1" w:themeTint="F2"/>
                                <w:sz w:val="18"/>
                                <w:szCs w:val="22"/>
                                <w:lang w:val="es-ES"/>
                              </w:rPr>
                              <w:t xml:space="preserve"> de 202</w:t>
                            </w:r>
                            <w:r w:rsidR="0094000E">
                              <w:rPr>
                                <w:rFonts w:ascii="Cambria" w:hAnsi="Cambria"/>
                                <w:color w:val="0D0D0D" w:themeColor="text1" w:themeTint="F2"/>
                                <w:sz w:val="18"/>
                                <w:szCs w:val="22"/>
                                <w:lang w:val="es-ES"/>
                              </w:rPr>
                              <w:t>2</w:t>
                            </w:r>
                            <w:r w:rsidR="00584539">
                              <w:rPr>
                                <w:rFonts w:ascii="Cambria" w:hAnsi="Cambria"/>
                                <w:color w:val="0D0D0D" w:themeColor="text1" w:themeTint="F2"/>
                                <w:sz w:val="18"/>
                                <w:szCs w:val="22"/>
                                <w:lang w:val="es-ES"/>
                              </w:rPr>
                              <w:t>.</w:t>
                            </w:r>
                          </w:p>
                          <w:p w14:paraId="31ECACB8" w14:textId="77777777" w:rsidR="001C6B6A" w:rsidRPr="00E10040" w:rsidRDefault="001C6B6A"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1C6B6A" w:rsidRPr="00E10040" w:rsidRDefault="001C6B6A" w:rsidP="00E10040">
                            <w:pPr>
                              <w:tabs>
                                <w:tab w:val="center" w:pos="5400"/>
                              </w:tabs>
                              <w:suppressAutoHyphens/>
                              <w:spacing w:before="6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34B66"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3C2C42D" w14:textId="4880A4C2" w:rsidR="001C6B6A" w:rsidRPr="00E10040" w:rsidRDefault="001C6B6A"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Aprobado electr</w:t>
                      </w:r>
                      <w:r w:rsidRPr="00E10040">
                        <w:rPr>
                          <w:rFonts w:ascii="Cambria" w:hAnsi="Cambria"/>
                          <w:color w:val="0D0D0D" w:themeColor="text1" w:themeTint="F2"/>
                          <w:sz w:val="18"/>
                          <w:szCs w:val="22"/>
                          <w:lang w:val="es-ES_tradnl"/>
                        </w:rPr>
                        <w:t>ónicamente</w:t>
                      </w:r>
                      <w:r w:rsidRPr="00E10040">
                        <w:rPr>
                          <w:rFonts w:ascii="Cambria" w:hAnsi="Cambria"/>
                          <w:color w:val="0D0D0D" w:themeColor="text1" w:themeTint="F2"/>
                          <w:sz w:val="18"/>
                          <w:szCs w:val="22"/>
                          <w:lang w:val="es-ES"/>
                        </w:rPr>
                        <w:t xml:space="preserve"> por la Comisión el </w:t>
                      </w:r>
                      <w:r w:rsidR="00584539">
                        <w:rPr>
                          <w:rFonts w:ascii="Cambria" w:hAnsi="Cambria"/>
                          <w:color w:val="0D0D0D" w:themeColor="text1" w:themeTint="F2"/>
                          <w:sz w:val="18"/>
                          <w:szCs w:val="22"/>
                          <w:lang w:val="es-ES"/>
                        </w:rPr>
                        <w:t>27</w:t>
                      </w:r>
                      <w:r w:rsidRPr="00E10040">
                        <w:rPr>
                          <w:rFonts w:ascii="Cambria" w:hAnsi="Cambria"/>
                          <w:color w:val="0D0D0D" w:themeColor="text1" w:themeTint="F2"/>
                          <w:sz w:val="18"/>
                          <w:szCs w:val="22"/>
                          <w:lang w:val="es-ES"/>
                        </w:rPr>
                        <w:t xml:space="preserve"> de </w:t>
                      </w:r>
                      <w:r w:rsidR="00584539">
                        <w:rPr>
                          <w:rFonts w:ascii="Cambria" w:hAnsi="Cambria"/>
                          <w:color w:val="0D0D0D" w:themeColor="text1" w:themeTint="F2"/>
                          <w:sz w:val="18"/>
                          <w:szCs w:val="22"/>
                          <w:lang w:val="es-ES"/>
                        </w:rPr>
                        <w:t>agosto</w:t>
                      </w:r>
                      <w:r w:rsidRPr="00E10040">
                        <w:rPr>
                          <w:rFonts w:ascii="Cambria" w:hAnsi="Cambria"/>
                          <w:color w:val="0D0D0D" w:themeColor="text1" w:themeTint="F2"/>
                          <w:sz w:val="18"/>
                          <w:szCs w:val="22"/>
                          <w:lang w:val="es-ES"/>
                        </w:rPr>
                        <w:t xml:space="preserve"> de 202</w:t>
                      </w:r>
                      <w:r w:rsidR="0094000E">
                        <w:rPr>
                          <w:rFonts w:ascii="Cambria" w:hAnsi="Cambria"/>
                          <w:color w:val="0D0D0D" w:themeColor="text1" w:themeTint="F2"/>
                          <w:sz w:val="18"/>
                          <w:szCs w:val="22"/>
                          <w:lang w:val="es-ES"/>
                        </w:rPr>
                        <w:t>2</w:t>
                      </w:r>
                      <w:r w:rsidR="00584539">
                        <w:rPr>
                          <w:rFonts w:ascii="Cambria" w:hAnsi="Cambria"/>
                          <w:color w:val="0D0D0D" w:themeColor="text1" w:themeTint="F2"/>
                          <w:sz w:val="18"/>
                          <w:szCs w:val="22"/>
                          <w:lang w:val="es-ES"/>
                        </w:rPr>
                        <w:t>.</w:t>
                      </w:r>
                    </w:p>
                    <w:p w14:paraId="31ECACB8" w14:textId="77777777" w:rsidR="001C6B6A" w:rsidRPr="00E10040" w:rsidRDefault="001C6B6A"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1C6B6A" w:rsidRPr="00E10040" w:rsidRDefault="001C6B6A" w:rsidP="00E10040">
                      <w:pPr>
                        <w:tabs>
                          <w:tab w:val="center" w:pos="5400"/>
                        </w:tabs>
                        <w:suppressAutoHyphens/>
                        <w:spacing w:before="60"/>
                        <w:rPr>
                          <w:rFonts w:ascii="Cambria" w:hAnsi="Cambria"/>
                          <w:color w:val="FFFFFF" w:themeColor="background1"/>
                          <w:spacing w:val="-2"/>
                          <w:sz w:val="16"/>
                          <w:lang w:val="es-ES"/>
                        </w:rPr>
                      </w:pPr>
                    </w:p>
                  </w:txbxContent>
                </v:textbox>
              </v:shape>
            </w:pict>
          </mc:Fallback>
        </mc:AlternateContent>
      </w:r>
    </w:p>
    <w:p w14:paraId="7F7618F6" w14:textId="77777777" w:rsidR="00E10040" w:rsidRPr="006C1240" w:rsidRDefault="00E10040" w:rsidP="00E10040">
      <w:pPr>
        <w:tabs>
          <w:tab w:val="center" w:pos="5400"/>
        </w:tabs>
        <w:suppressAutoHyphens/>
        <w:jc w:val="center"/>
        <w:rPr>
          <w:rFonts w:ascii="Cambria" w:hAnsi="Cambria"/>
          <w:sz w:val="18"/>
          <w:szCs w:val="22"/>
          <w:lang w:val="es-ES_tradnl"/>
        </w:rPr>
      </w:pPr>
    </w:p>
    <w:p w14:paraId="70A89E2F" w14:textId="77777777" w:rsidR="00E10040" w:rsidRPr="006C1240" w:rsidRDefault="00E10040" w:rsidP="00E10040">
      <w:pPr>
        <w:tabs>
          <w:tab w:val="center" w:pos="5400"/>
        </w:tabs>
        <w:suppressAutoHyphens/>
        <w:jc w:val="center"/>
        <w:rPr>
          <w:rFonts w:ascii="Cambria" w:hAnsi="Cambria"/>
          <w:sz w:val="18"/>
          <w:szCs w:val="22"/>
          <w:lang w:val="es-ES_tradnl"/>
        </w:rPr>
      </w:pPr>
    </w:p>
    <w:p w14:paraId="0FC964FE" w14:textId="77777777" w:rsidR="00E10040" w:rsidRPr="006C1240" w:rsidRDefault="00E10040" w:rsidP="00E10040">
      <w:pPr>
        <w:tabs>
          <w:tab w:val="center" w:pos="5400"/>
        </w:tabs>
        <w:suppressAutoHyphens/>
        <w:jc w:val="center"/>
        <w:rPr>
          <w:rFonts w:ascii="Cambria" w:hAnsi="Cambria"/>
          <w:sz w:val="18"/>
          <w:szCs w:val="22"/>
          <w:lang w:val="es-ES_tradnl"/>
        </w:rPr>
      </w:pPr>
    </w:p>
    <w:p w14:paraId="3C3417C0" w14:textId="77777777" w:rsidR="00E10040" w:rsidRPr="006C1240" w:rsidRDefault="00E10040" w:rsidP="00E10040">
      <w:pPr>
        <w:tabs>
          <w:tab w:val="center" w:pos="5400"/>
        </w:tabs>
        <w:suppressAutoHyphens/>
        <w:jc w:val="center"/>
        <w:rPr>
          <w:rFonts w:ascii="Cambria" w:hAnsi="Cambria"/>
          <w:sz w:val="18"/>
          <w:szCs w:val="22"/>
          <w:lang w:val="es-ES_tradnl"/>
        </w:rPr>
      </w:pPr>
    </w:p>
    <w:p w14:paraId="357FF26C" w14:textId="77777777" w:rsidR="00E10040" w:rsidRPr="006C1240" w:rsidRDefault="00E10040" w:rsidP="00E10040">
      <w:pPr>
        <w:tabs>
          <w:tab w:val="center" w:pos="5400"/>
        </w:tabs>
        <w:suppressAutoHyphens/>
        <w:jc w:val="center"/>
        <w:rPr>
          <w:rFonts w:ascii="Cambria" w:hAnsi="Cambria"/>
          <w:sz w:val="18"/>
          <w:szCs w:val="22"/>
          <w:lang w:val="es-ES_tradnl"/>
        </w:rPr>
      </w:pPr>
      <w:r w:rsidRPr="006C1240">
        <w:rPr>
          <w:rFonts w:ascii="Cambria" w:hAnsi="Cambria"/>
          <w:noProof/>
          <w:sz w:val="18"/>
          <w:szCs w:val="22"/>
        </w:rPr>
        <mc:AlternateContent>
          <mc:Choice Requires="wps">
            <w:drawing>
              <wp:anchor distT="0" distB="0" distL="114300" distR="114300" simplePos="0" relativeHeight="251664384" behindDoc="0" locked="0" layoutInCell="1" allowOverlap="1" wp14:anchorId="4EEEB2B0" wp14:editId="3649EBB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3D53AF" w14:textId="77777777" w:rsidR="00802711" w:rsidRDefault="001C6B6A" w:rsidP="00E10040">
                            <w:pPr>
                              <w:spacing w:line="276" w:lineRule="auto"/>
                              <w:rPr>
                                <w:rFonts w:ascii="Cambria" w:hAnsi="Cambria"/>
                                <w:color w:val="595959" w:themeColor="text1" w:themeTint="A6"/>
                                <w:sz w:val="18"/>
                                <w:szCs w:val="18"/>
                                <w:lang w:val="es-VE"/>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Pr="0094000E">
                              <w:rPr>
                                <w:rFonts w:ascii="Cambria" w:hAnsi="Cambria"/>
                                <w:color w:val="595959" w:themeColor="text1" w:themeTint="A6"/>
                                <w:sz w:val="18"/>
                                <w:szCs w:val="18"/>
                                <w:lang w:val="pt-BR"/>
                              </w:rPr>
                              <w:t xml:space="preserve">Informe No. </w:t>
                            </w:r>
                            <w:r w:rsidR="00584539" w:rsidRPr="00584539">
                              <w:rPr>
                                <w:rFonts w:ascii="Cambria" w:hAnsi="Cambria"/>
                                <w:color w:val="595959" w:themeColor="text1" w:themeTint="A6"/>
                                <w:sz w:val="18"/>
                                <w:szCs w:val="18"/>
                                <w:lang w:val="pt-BR"/>
                              </w:rPr>
                              <w:t>252</w:t>
                            </w:r>
                            <w:r w:rsidRPr="00584539">
                              <w:rPr>
                                <w:rFonts w:ascii="Cambria" w:hAnsi="Cambria"/>
                                <w:color w:val="595959" w:themeColor="text1" w:themeTint="A6"/>
                                <w:sz w:val="18"/>
                                <w:szCs w:val="18"/>
                                <w:lang w:val="pt-BR"/>
                              </w:rPr>
                              <w:t>/</w:t>
                            </w:r>
                            <w:r w:rsidR="00474246" w:rsidRPr="00584539">
                              <w:rPr>
                                <w:rFonts w:ascii="Cambria" w:hAnsi="Cambria"/>
                                <w:color w:val="595959" w:themeColor="text1" w:themeTint="A6"/>
                                <w:sz w:val="18"/>
                                <w:szCs w:val="18"/>
                                <w:lang w:val="pt-BR"/>
                              </w:rPr>
                              <w:t>2</w:t>
                            </w:r>
                            <w:r w:rsidR="00DC19EC" w:rsidRPr="00584539">
                              <w:rPr>
                                <w:rFonts w:ascii="Cambria" w:hAnsi="Cambria"/>
                                <w:color w:val="595959" w:themeColor="text1" w:themeTint="A6"/>
                                <w:sz w:val="18"/>
                                <w:szCs w:val="18"/>
                                <w:lang w:val="pt-BR"/>
                              </w:rPr>
                              <w:t>2</w:t>
                            </w:r>
                            <w:r w:rsidRPr="00584539">
                              <w:rPr>
                                <w:rFonts w:ascii="Cambria" w:hAnsi="Cambria"/>
                                <w:color w:val="595959" w:themeColor="text1" w:themeTint="A6"/>
                                <w:sz w:val="18"/>
                                <w:szCs w:val="18"/>
                                <w:lang w:val="pt-BR"/>
                              </w:rPr>
                              <w:t xml:space="preserve">. </w:t>
                            </w:r>
                            <w:r w:rsidRPr="00281A45">
                              <w:rPr>
                                <w:rFonts w:ascii="Cambria" w:hAnsi="Cambria"/>
                                <w:color w:val="595959" w:themeColor="text1" w:themeTint="A6"/>
                                <w:sz w:val="18"/>
                                <w:szCs w:val="18"/>
                                <w:lang w:val="es-VE"/>
                              </w:rPr>
                              <w:t xml:space="preserve">Petición </w:t>
                            </w:r>
                            <w:r w:rsidR="000B1206">
                              <w:rPr>
                                <w:rFonts w:ascii="Cambria" w:hAnsi="Cambria"/>
                                <w:color w:val="595959" w:themeColor="text1" w:themeTint="A6"/>
                                <w:sz w:val="18"/>
                                <w:szCs w:val="18"/>
                                <w:lang w:val="es-VE"/>
                              </w:rPr>
                              <w:t>1190</w:t>
                            </w:r>
                            <w:r w:rsidR="00DC19EC">
                              <w:rPr>
                                <w:rFonts w:ascii="Cambria" w:hAnsi="Cambria"/>
                                <w:color w:val="595959" w:themeColor="text1" w:themeTint="A6"/>
                                <w:sz w:val="18"/>
                                <w:szCs w:val="18"/>
                                <w:lang w:val="es-VE"/>
                              </w:rPr>
                              <w:t>-</w:t>
                            </w:r>
                            <w:r w:rsidR="000B1206">
                              <w:rPr>
                                <w:rFonts w:ascii="Cambria" w:hAnsi="Cambria"/>
                                <w:color w:val="595959" w:themeColor="text1" w:themeTint="A6"/>
                                <w:sz w:val="18"/>
                                <w:szCs w:val="18"/>
                                <w:lang w:val="es-VE"/>
                              </w:rPr>
                              <w:t>08</w:t>
                            </w:r>
                            <w:r w:rsidRPr="00281A45">
                              <w:rPr>
                                <w:rFonts w:ascii="Cambria" w:hAnsi="Cambria"/>
                                <w:color w:val="595959" w:themeColor="text1" w:themeTint="A6"/>
                                <w:sz w:val="18"/>
                                <w:szCs w:val="18"/>
                                <w:lang w:val="es-VE"/>
                              </w:rPr>
                              <w:t xml:space="preserve">. </w:t>
                            </w:r>
                            <w:r w:rsidR="006A7729">
                              <w:rPr>
                                <w:rFonts w:ascii="Cambria" w:hAnsi="Cambria"/>
                                <w:color w:val="595959" w:themeColor="text1" w:themeTint="A6"/>
                                <w:sz w:val="18"/>
                                <w:szCs w:val="18"/>
                                <w:lang w:val="es-VE"/>
                              </w:rPr>
                              <w:t>Ina</w:t>
                            </w:r>
                            <w:r w:rsidRPr="00281A45">
                              <w:rPr>
                                <w:rFonts w:ascii="Cambria" w:hAnsi="Cambria"/>
                                <w:color w:val="595959" w:themeColor="text1" w:themeTint="A6"/>
                                <w:sz w:val="18"/>
                                <w:szCs w:val="18"/>
                                <w:lang w:val="es-VE"/>
                              </w:rPr>
                              <w:t>dmisibilidad.</w:t>
                            </w:r>
                            <w:r w:rsidR="00802711">
                              <w:rPr>
                                <w:rFonts w:ascii="Cambria" w:hAnsi="Cambria"/>
                                <w:color w:val="595959" w:themeColor="text1" w:themeTint="A6"/>
                                <w:sz w:val="18"/>
                                <w:szCs w:val="18"/>
                                <w:lang w:val="es-VE"/>
                              </w:rPr>
                              <w:t xml:space="preserve"> </w:t>
                            </w:r>
                          </w:p>
                          <w:p w14:paraId="71AF235F" w14:textId="06681013" w:rsidR="001C6B6A" w:rsidRPr="00E10040" w:rsidRDefault="000B1206" w:rsidP="00E10040">
                            <w:pPr>
                              <w:spacing w:line="276" w:lineRule="auto"/>
                              <w:rPr>
                                <w:rFonts w:ascii="Cambria" w:hAnsi="Cambria"/>
                                <w:color w:val="595959" w:themeColor="text1" w:themeTint="A6"/>
                                <w:sz w:val="18"/>
                                <w:szCs w:val="18"/>
                                <w:lang w:val="es-ES"/>
                              </w:rPr>
                            </w:pPr>
                            <w:r>
                              <w:rPr>
                                <w:rFonts w:ascii="Cambria" w:hAnsi="Cambria"/>
                                <w:color w:val="595959" w:themeColor="text1" w:themeTint="A6"/>
                                <w:sz w:val="18"/>
                                <w:szCs w:val="18"/>
                                <w:lang w:val="es-VE"/>
                              </w:rPr>
                              <w:t>José Adolfo Reyes Calderón</w:t>
                            </w:r>
                            <w:r w:rsidR="001C6B6A" w:rsidRPr="00E10040">
                              <w:rPr>
                                <w:rFonts w:ascii="Cambria" w:hAnsi="Cambria"/>
                                <w:color w:val="595959" w:themeColor="text1" w:themeTint="A6"/>
                                <w:sz w:val="18"/>
                                <w:szCs w:val="18"/>
                                <w:lang w:val="es-ES_tradnl"/>
                              </w:rPr>
                              <w:t xml:space="preserve">. </w:t>
                            </w:r>
                            <w:r w:rsidR="00474246">
                              <w:rPr>
                                <w:rFonts w:ascii="Cambria" w:hAnsi="Cambria"/>
                                <w:color w:val="595959" w:themeColor="text1" w:themeTint="A6"/>
                                <w:sz w:val="18"/>
                                <w:szCs w:val="18"/>
                                <w:lang w:val="es-ES_tradnl"/>
                              </w:rPr>
                              <w:t>Guatemala</w:t>
                            </w:r>
                            <w:r w:rsidR="001C6B6A" w:rsidRPr="00E10040">
                              <w:rPr>
                                <w:rFonts w:ascii="Cambria" w:hAnsi="Cambria"/>
                                <w:color w:val="595959" w:themeColor="text1" w:themeTint="A6"/>
                                <w:sz w:val="18"/>
                                <w:szCs w:val="18"/>
                                <w:lang w:val="es-ES_tradnl"/>
                              </w:rPr>
                              <w:t xml:space="preserve">. </w:t>
                            </w:r>
                            <w:r w:rsidR="00802711">
                              <w:rPr>
                                <w:rFonts w:ascii="Cambria" w:hAnsi="Cambria"/>
                                <w:color w:val="595959" w:themeColor="text1" w:themeTint="A6"/>
                                <w:sz w:val="18"/>
                                <w:szCs w:val="18"/>
                                <w:lang w:val="es-ES"/>
                              </w:rPr>
                              <w:t>27 de agosto de 2022</w:t>
                            </w:r>
                            <w:r w:rsidR="001C6B6A" w:rsidRPr="00E10040">
                              <w:rPr>
                                <w:rFonts w:ascii="Cambria" w:hAnsi="Cambria"/>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B2B0"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613D53AF" w14:textId="77777777" w:rsidR="00802711" w:rsidRDefault="001C6B6A" w:rsidP="00E10040">
                      <w:pPr>
                        <w:spacing w:line="276" w:lineRule="auto"/>
                        <w:rPr>
                          <w:rFonts w:ascii="Cambria" w:hAnsi="Cambria"/>
                          <w:color w:val="595959" w:themeColor="text1" w:themeTint="A6"/>
                          <w:sz w:val="18"/>
                          <w:szCs w:val="18"/>
                          <w:lang w:val="es-VE"/>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Pr="0094000E">
                        <w:rPr>
                          <w:rFonts w:ascii="Cambria" w:hAnsi="Cambria"/>
                          <w:color w:val="595959" w:themeColor="text1" w:themeTint="A6"/>
                          <w:sz w:val="18"/>
                          <w:szCs w:val="18"/>
                          <w:lang w:val="pt-BR"/>
                        </w:rPr>
                        <w:t xml:space="preserve">Informe No. </w:t>
                      </w:r>
                      <w:r w:rsidR="00584539" w:rsidRPr="00584539">
                        <w:rPr>
                          <w:rFonts w:ascii="Cambria" w:hAnsi="Cambria"/>
                          <w:color w:val="595959" w:themeColor="text1" w:themeTint="A6"/>
                          <w:sz w:val="18"/>
                          <w:szCs w:val="18"/>
                          <w:lang w:val="pt-BR"/>
                        </w:rPr>
                        <w:t>252</w:t>
                      </w:r>
                      <w:r w:rsidRPr="00584539">
                        <w:rPr>
                          <w:rFonts w:ascii="Cambria" w:hAnsi="Cambria"/>
                          <w:color w:val="595959" w:themeColor="text1" w:themeTint="A6"/>
                          <w:sz w:val="18"/>
                          <w:szCs w:val="18"/>
                          <w:lang w:val="pt-BR"/>
                        </w:rPr>
                        <w:t>/</w:t>
                      </w:r>
                      <w:r w:rsidR="00474246" w:rsidRPr="00584539">
                        <w:rPr>
                          <w:rFonts w:ascii="Cambria" w:hAnsi="Cambria"/>
                          <w:color w:val="595959" w:themeColor="text1" w:themeTint="A6"/>
                          <w:sz w:val="18"/>
                          <w:szCs w:val="18"/>
                          <w:lang w:val="pt-BR"/>
                        </w:rPr>
                        <w:t>2</w:t>
                      </w:r>
                      <w:r w:rsidR="00DC19EC" w:rsidRPr="00584539">
                        <w:rPr>
                          <w:rFonts w:ascii="Cambria" w:hAnsi="Cambria"/>
                          <w:color w:val="595959" w:themeColor="text1" w:themeTint="A6"/>
                          <w:sz w:val="18"/>
                          <w:szCs w:val="18"/>
                          <w:lang w:val="pt-BR"/>
                        </w:rPr>
                        <w:t>2</w:t>
                      </w:r>
                      <w:r w:rsidRPr="00584539">
                        <w:rPr>
                          <w:rFonts w:ascii="Cambria" w:hAnsi="Cambria"/>
                          <w:color w:val="595959" w:themeColor="text1" w:themeTint="A6"/>
                          <w:sz w:val="18"/>
                          <w:szCs w:val="18"/>
                          <w:lang w:val="pt-BR"/>
                        </w:rPr>
                        <w:t xml:space="preserve">. </w:t>
                      </w:r>
                      <w:r w:rsidRPr="00281A45">
                        <w:rPr>
                          <w:rFonts w:ascii="Cambria" w:hAnsi="Cambria"/>
                          <w:color w:val="595959" w:themeColor="text1" w:themeTint="A6"/>
                          <w:sz w:val="18"/>
                          <w:szCs w:val="18"/>
                          <w:lang w:val="es-VE"/>
                        </w:rPr>
                        <w:t xml:space="preserve">Petición </w:t>
                      </w:r>
                      <w:r w:rsidR="000B1206">
                        <w:rPr>
                          <w:rFonts w:ascii="Cambria" w:hAnsi="Cambria"/>
                          <w:color w:val="595959" w:themeColor="text1" w:themeTint="A6"/>
                          <w:sz w:val="18"/>
                          <w:szCs w:val="18"/>
                          <w:lang w:val="es-VE"/>
                        </w:rPr>
                        <w:t>1190</w:t>
                      </w:r>
                      <w:r w:rsidR="00DC19EC">
                        <w:rPr>
                          <w:rFonts w:ascii="Cambria" w:hAnsi="Cambria"/>
                          <w:color w:val="595959" w:themeColor="text1" w:themeTint="A6"/>
                          <w:sz w:val="18"/>
                          <w:szCs w:val="18"/>
                          <w:lang w:val="es-VE"/>
                        </w:rPr>
                        <w:t>-</w:t>
                      </w:r>
                      <w:r w:rsidR="000B1206">
                        <w:rPr>
                          <w:rFonts w:ascii="Cambria" w:hAnsi="Cambria"/>
                          <w:color w:val="595959" w:themeColor="text1" w:themeTint="A6"/>
                          <w:sz w:val="18"/>
                          <w:szCs w:val="18"/>
                          <w:lang w:val="es-VE"/>
                        </w:rPr>
                        <w:t>08</w:t>
                      </w:r>
                      <w:r w:rsidRPr="00281A45">
                        <w:rPr>
                          <w:rFonts w:ascii="Cambria" w:hAnsi="Cambria"/>
                          <w:color w:val="595959" w:themeColor="text1" w:themeTint="A6"/>
                          <w:sz w:val="18"/>
                          <w:szCs w:val="18"/>
                          <w:lang w:val="es-VE"/>
                        </w:rPr>
                        <w:t xml:space="preserve">. </w:t>
                      </w:r>
                      <w:r w:rsidR="006A7729">
                        <w:rPr>
                          <w:rFonts w:ascii="Cambria" w:hAnsi="Cambria"/>
                          <w:color w:val="595959" w:themeColor="text1" w:themeTint="A6"/>
                          <w:sz w:val="18"/>
                          <w:szCs w:val="18"/>
                          <w:lang w:val="es-VE"/>
                        </w:rPr>
                        <w:t>Ina</w:t>
                      </w:r>
                      <w:r w:rsidRPr="00281A45">
                        <w:rPr>
                          <w:rFonts w:ascii="Cambria" w:hAnsi="Cambria"/>
                          <w:color w:val="595959" w:themeColor="text1" w:themeTint="A6"/>
                          <w:sz w:val="18"/>
                          <w:szCs w:val="18"/>
                          <w:lang w:val="es-VE"/>
                        </w:rPr>
                        <w:t>dmisibilidad.</w:t>
                      </w:r>
                      <w:r w:rsidR="00802711">
                        <w:rPr>
                          <w:rFonts w:ascii="Cambria" w:hAnsi="Cambria"/>
                          <w:color w:val="595959" w:themeColor="text1" w:themeTint="A6"/>
                          <w:sz w:val="18"/>
                          <w:szCs w:val="18"/>
                          <w:lang w:val="es-VE"/>
                        </w:rPr>
                        <w:t xml:space="preserve"> </w:t>
                      </w:r>
                    </w:p>
                    <w:p w14:paraId="71AF235F" w14:textId="06681013" w:rsidR="001C6B6A" w:rsidRPr="00E10040" w:rsidRDefault="000B1206" w:rsidP="00E10040">
                      <w:pPr>
                        <w:spacing w:line="276" w:lineRule="auto"/>
                        <w:rPr>
                          <w:rFonts w:ascii="Cambria" w:hAnsi="Cambria"/>
                          <w:color w:val="595959" w:themeColor="text1" w:themeTint="A6"/>
                          <w:sz w:val="18"/>
                          <w:szCs w:val="18"/>
                          <w:lang w:val="es-ES"/>
                        </w:rPr>
                      </w:pPr>
                      <w:r>
                        <w:rPr>
                          <w:rFonts w:ascii="Cambria" w:hAnsi="Cambria"/>
                          <w:color w:val="595959" w:themeColor="text1" w:themeTint="A6"/>
                          <w:sz w:val="18"/>
                          <w:szCs w:val="18"/>
                          <w:lang w:val="es-VE"/>
                        </w:rPr>
                        <w:t>José Adolfo Reyes Calderón</w:t>
                      </w:r>
                      <w:r w:rsidR="001C6B6A" w:rsidRPr="00E10040">
                        <w:rPr>
                          <w:rFonts w:ascii="Cambria" w:hAnsi="Cambria"/>
                          <w:color w:val="595959" w:themeColor="text1" w:themeTint="A6"/>
                          <w:sz w:val="18"/>
                          <w:szCs w:val="18"/>
                          <w:lang w:val="es-ES_tradnl"/>
                        </w:rPr>
                        <w:t xml:space="preserve">. </w:t>
                      </w:r>
                      <w:r w:rsidR="00474246">
                        <w:rPr>
                          <w:rFonts w:ascii="Cambria" w:hAnsi="Cambria"/>
                          <w:color w:val="595959" w:themeColor="text1" w:themeTint="A6"/>
                          <w:sz w:val="18"/>
                          <w:szCs w:val="18"/>
                          <w:lang w:val="es-ES_tradnl"/>
                        </w:rPr>
                        <w:t>Guatemala</w:t>
                      </w:r>
                      <w:r w:rsidR="001C6B6A" w:rsidRPr="00E10040">
                        <w:rPr>
                          <w:rFonts w:ascii="Cambria" w:hAnsi="Cambria"/>
                          <w:color w:val="595959" w:themeColor="text1" w:themeTint="A6"/>
                          <w:sz w:val="18"/>
                          <w:szCs w:val="18"/>
                          <w:lang w:val="es-ES_tradnl"/>
                        </w:rPr>
                        <w:t xml:space="preserve">. </w:t>
                      </w:r>
                      <w:r w:rsidR="00802711">
                        <w:rPr>
                          <w:rFonts w:ascii="Cambria" w:hAnsi="Cambria"/>
                          <w:color w:val="595959" w:themeColor="text1" w:themeTint="A6"/>
                          <w:sz w:val="18"/>
                          <w:szCs w:val="18"/>
                          <w:lang w:val="es-ES"/>
                        </w:rPr>
                        <w:t>27 de agosto de 2022</w:t>
                      </w:r>
                      <w:r w:rsidR="001C6B6A" w:rsidRPr="00E10040">
                        <w:rPr>
                          <w:rFonts w:ascii="Cambria" w:hAnsi="Cambria"/>
                          <w:color w:val="595959" w:themeColor="text1" w:themeTint="A6"/>
                          <w:sz w:val="18"/>
                          <w:szCs w:val="18"/>
                          <w:lang w:val="es-ES"/>
                        </w:rPr>
                        <w:t>.</w:t>
                      </w:r>
                    </w:p>
                  </w:txbxContent>
                </v:textbox>
              </v:shape>
            </w:pict>
          </mc:Fallback>
        </mc:AlternateContent>
      </w:r>
    </w:p>
    <w:p w14:paraId="0883F2A1" w14:textId="77777777" w:rsidR="00E10040" w:rsidRPr="006C1240" w:rsidRDefault="00E10040" w:rsidP="00E10040">
      <w:pPr>
        <w:tabs>
          <w:tab w:val="center" w:pos="5400"/>
        </w:tabs>
        <w:suppressAutoHyphens/>
        <w:jc w:val="center"/>
        <w:rPr>
          <w:rFonts w:ascii="Cambria" w:hAnsi="Cambria"/>
          <w:sz w:val="18"/>
          <w:szCs w:val="22"/>
          <w:lang w:val="es-ES_tradnl"/>
        </w:rPr>
      </w:pPr>
    </w:p>
    <w:p w14:paraId="48FFB25A" w14:textId="35FE98CD" w:rsidR="00E10040" w:rsidRPr="006C1240" w:rsidRDefault="00E10040" w:rsidP="00E10040">
      <w:pPr>
        <w:tabs>
          <w:tab w:val="center" w:pos="5400"/>
        </w:tabs>
        <w:suppressAutoHyphens/>
        <w:jc w:val="center"/>
        <w:rPr>
          <w:rFonts w:ascii="Cambria" w:hAnsi="Cambria"/>
          <w:b/>
          <w:sz w:val="20"/>
          <w:lang w:val="es-ES_tradnl"/>
        </w:rPr>
      </w:pPr>
    </w:p>
    <w:p w14:paraId="1469F273" w14:textId="0338C034" w:rsidR="00E10040" w:rsidRPr="006C1240" w:rsidRDefault="00802711" w:rsidP="00E10040">
      <w:pPr>
        <w:tabs>
          <w:tab w:val="center" w:pos="5400"/>
        </w:tabs>
        <w:suppressAutoHyphens/>
        <w:jc w:val="center"/>
        <w:rPr>
          <w:rFonts w:ascii="Cambria" w:hAnsi="Cambria"/>
          <w:b/>
          <w:sz w:val="20"/>
          <w:lang w:val="es-ES_tradnl"/>
        </w:rPr>
        <w:sectPr w:rsidR="00E10040" w:rsidRPr="006C1240" w:rsidSect="00E10040">
          <w:headerReference w:type="even" r:id="rId9"/>
          <w:headerReference w:type="default" r:id="rId10"/>
          <w:footerReference w:type="default" r:id="rId11"/>
          <w:footerReference w:type="first" r:id="rId12"/>
          <w:pgSz w:w="12240" w:h="15840"/>
          <w:pgMar w:top="1440" w:right="1440" w:bottom="1440" w:left="1440" w:header="720" w:footer="720" w:gutter="0"/>
          <w:pgNumType w:start="0"/>
          <w:cols w:space="720"/>
          <w:titlePg/>
          <w:docGrid w:linePitch="326"/>
        </w:sectPr>
      </w:pPr>
      <w:r w:rsidRPr="006C1240">
        <w:rPr>
          <w:rFonts w:ascii="Cambria" w:hAnsi="Cambria"/>
          <w:noProof/>
          <w:sz w:val="22"/>
          <w:szCs w:val="22"/>
        </w:rPr>
        <mc:AlternateContent>
          <mc:Choice Requires="wps">
            <w:drawing>
              <wp:anchor distT="0" distB="0" distL="114300" distR="114300" simplePos="0" relativeHeight="251666432" behindDoc="0" locked="0" layoutInCell="1" allowOverlap="1" wp14:anchorId="0E305BFC" wp14:editId="13F13FE5">
                <wp:simplePos x="0" y="0"/>
                <wp:positionH relativeFrom="column">
                  <wp:posOffset>-271780</wp:posOffset>
                </wp:positionH>
                <wp:positionV relativeFrom="paragraph">
                  <wp:posOffset>709204</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FE7CF" w14:textId="77777777" w:rsidR="001C6B6A" w:rsidRPr="004B7EB6" w:rsidRDefault="001C6B6A"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05BFC" id="Text Box 4" o:spid="_x0000_s1031" type="#_x0000_t202" style="position:absolute;left:0;text-align:left;margin-left:-21.4pt;margin-top:55.8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" filled="f" stroked="f" strokeweight=".5pt">
                <v:textbox>
                  <w:txbxContent>
                    <w:p w14:paraId="740FE7CF" w14:textId="77777777" w:rsidR="001C6B6A" w:rsidRPr="004B7EB6" w:rsidRDefault="001C6B6A"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6C1240">
        <w:rPr>
          <w:rFonts w:ascii="Cambria" w:hAnsi="Cambria"/>
          <w:noProof/>
          <w:sz w:val="18"/>
          <w:szCs w:val="22"/>
        </w:rPr>
        <mc:AlternateContent>
          <mc:Choice Requires="wps">
            <w:drawing>
              <wp:anchor distT="0" distB="0" distL="114300" distR="114300" simplePos="0" relativeHeight="251665408" behindDoc="0" locked="0" layoutInCell="1" allowOverlap="1" wp14:anchorId="4CE4CD41" wp14:editId="78BD73C0">
                <wp:simplePos x="0" y="0"/>
                <wp:positionH relativeFrom="column">
                  <wp:posOffset>1318260</wp:posOffset>
                </wp:positionH>
                <wp:positionV relativeFrom="paragraph">
                  <wp:posOffset>541383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278D0" w14:textId="77777777" w:rsidR="001C6B6A" w:rsidRPr="00D72DC6" w:rsidRDefault="001C6B6A"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4CD41" id="Text Box 9" o:spid="_x0000_s1032" type="#_x0000_t202" style="position:absolute;left:0;text-align:left;margin-left:103.8pt;margin-top:42.6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" fillcolor="white [3201]" stroked="f" strokeweight=".5pt">
                <v:textbox>
                  <w:txbxContent>
                    <w:p w14:paraId="2C6278D0" w14:textId="77777777" w:rsidR="001C6B6A" w:rsidRPr="00D72DC6" w:rsidRDefault="001C6B6A"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E10040" w:rsidRPr="006C1240">
        <w:rPr>
          <w:rFonts w:ascii="Cambria" w:hAnsi="Cambria"/>
          <w:b/>
          <w:sz w:val="20"/>
          <w:lang w:val="es-ES_tradnl"/>
        </w:rPr>
        <w:tab/>
      </w:r>
    </w:p>
    <w:p w14:paraId="3F86F1C1" w14:textId="77777777" w:rsidR="00E10040" w:rsidRPr="006C1240" w:rsidRDefault="00E10040" w:rsidP="00E10040">
      <w:pPr>
        <w:spacing w:after="240"/>
        <w:ind w:firstLine="720"/>
        <w:jc w:val="both"/>
        <w:rPr>
          <w:rFonts w:ascii="Cambria" w:hAnsi="Cambria"/>
          <w:b/>
          <w:bCs/>
          <w:sz w:val="20"/>
          <w:szCs w:val="20"/>
          <w:lang w:val="es-ES"/>
        </w:rPr>
      </w:pPr>
      <w:r w:rsidRPr="006C1240">
        <w:rPr>
          <w:rFonts w:ascii="Cambria" w:hAnsi="Cambria"/>
          <w:b/>
          <w:bCs/>
          <w:sz w:val="20"/>
          <w:szCs w:val="20"/>
          <w:lang w:val="es-ES"/>
        </w:rPr>
        <w:lastRenderedPageBreak/>
        <w:t>I.</w:t>
      </w:r>
      <w:r w:rsidRPr="006C1240">
        <w:rPr>
          <w:rFonts w:ascii="Cambria" w:hAnsi="Cambria"/>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6C1240" w14:paraId="4097B42D" w14:textId="77777777" w:rsidTr="001C6B6A">
        <w:tc>
          <w:tcPr>
            <w:tcW w:w="3600" w:type="dxa"/>
            <w:tcBorders>
              <w:top w:val="single" w:sz="4" w:space="0" w:color="auto"/>
              <w:bottom w:val="single" w:sz="6" w:space="0" w:color="auto"/>
            </w:tcBorders>
            <w:shd w:val="clear" w:color="auto" w:fill="386294"/>
            <w:vAlign w:val="center"/>
          </w:tcPr>
          <w:p w14:paraId="36F559FF"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bCs/>
                <w:color w:val="FFFFFF" w:themeColor="background1"/>
                <w:sz w:val="20"/>
                <w:szCs w:val="20"/>
              </w:rPr>
              <w:t>Parte peticionaria:</w:t>
            </w:r>
          </w:p>
        </w:tc>
        <w:tc>
          <w:tcPr>
            <w:tcW w:w="5760" w:type="dxa"/>
            <w:vAlign w:val="center"/>
          </w:tcPr>
          <w:p w14:paraId="7D8A6027" w14:textId="5BCD4487" w:rsidR="00E10040" w:rsidRPr="006C1240" w:rsidRDefault="000B1206" w:rsidP="001C6B6A">
            <w:pPr>
              <w:jc w:val="both"/>
              <w:rPr>
                <w:rFonts w:ascii="Cambria" w:hAnsi="Cambria"/>
                <w:bCs/>
                <w:sz w:val="20"/>
                <w:szCs w:val="20"/>
              </w:rPr>
            </w:pPr>
            <w:r>
              <w:rPr>
                <w:rFonts w:ascii="Cambria" w:hAnsi="Cambria"/>
                <w:bCs/>
                <w:sz w:val="20"/>
                <w:szCs w:val="20"/>
              </w:rPr>
              <w:t>José Adolfo Reyes Calderón</w:t>
            </w:r>
          </w:p>
        </w:tc>
      </w:tr>
      <w:tr w:rsidR="00E10040" w:rsidRPr="000B1206" w14:paraId="410FEBFE" w14:textId="77777777" w:rsidTr="001C6B6A">
        <w:tc>
          <w:tcPr>
            <w:tcW w:w="3600" w:type="dxa"/>
            <w:tcBorders>
              <w:top w:val="single" w:sz="6" w:space="0" w:color="auto"/>
              <w:bottom w:val="single" w:sz="6" w:space="0" w:color="auto"/>
            </w:tcBorders>
            <w:shd w:val="clear" w:color="auto" w:fill="386294"/>
            <w:vAlign w:val="center"/>
          </w:tcPr>
          <w:p w14:paraId="16E7ED81" w14:textId="77777777" w:rsidR="00E10040" w:rsidRPr="006C1240" w:rsidRDefault="004946FF" w:rsidP="001C6B6A">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1F7210B3D4E41239B988D6EEDA77230"/>
                </w:placeholder>
                <w:dropDownList>
                  <w:listItem w:value="Choose an item."/>
                  <w:listItem w:displayText="Presunta víctima" w:value="Presunta víctima"/>
                  <w:listItem w:displayText="Presuntas víctimas" w:value="Presuntas víctimas"/>
                </w:dropDownList>
              </w:sdtPr>
              <w:sdtEndPr/>
              <w:sdtContent>
                <w:r w:rsidR="00E10040" w:rsidRPr="006C1240">
                  <w:rPr>
                    <w:rFonts w:ascii="Cambria" w:hAnsi="Cambria"/>
                    <w:b/>
                    <w:bCs/>
                    <w:color w:val="FFFFFF" w:themeColor="background1"/>
                    <w:sz w:val="20"/>
                    <w:szCs w:val="20"/>
                  </w:rPr>
                  <w:t>Presunta víctima</w:t>
                </w:r>
              </w:sdtContent>
            </w:sdt>
            <w:r w:rsidR="00E10040" w:rsidRPr="006C1240">
              <w:rPr>
                <w:rFonts w:ascii="Cambria" w:hAnsi="Cambria"/>
                <w:b/>
                <w:bCs/>
                <w:color w:val="FFFFFF" w:themeColor="background1"/>
                <w:sz w:val="20"/>
                <w:szCs w:val="20"/>
              </w:rPr>
              <w:t>:</w:t>
            </w:r>
          </w:p>
        </w:tc>
        <w:tc>
          <w:tcPr>
            <w:tcW w:w="5760" w:type="dxa"/>
            <w:vAlign w:val="center"/>
          </w:tcPr>
          <w:p w14:paraId="5A8F2875" w14:textId="14EAABE1" w:rsidR="00E10040" w:rsidRPr="006C1240" w:rsidRDefault="000B1206" w:rsidP="001C6B6A">
            <w:pPr>
              <w:jc w:val="both"/>
              <w:rPr>
                <w:rFonts w:ascii="Cambria" w:hAnsi="Cambria"/>
                <w:bCs/>
                <w:sz w:val="20"/>
                <w:szCs w:val="20"/>
              </w:rPr>
            </w:pPr>
            <w:r>
              <w:rPr>
                <w:rFonts w:ascii="Cambria" w:hAnsi="Cambria"/>
                <w:bCs/>
                <w:sz w:val="20"/>
                <w:szCs w:val="20"/>
                <w:lang w:val="es-VE"/>
              </w:rPr>
              <w:t>José Adolfo Reyes Calderón</w:t>
            </w:r>
          </w:p>
        </w:tc>
      </w:tr>
      <w:tr w:rsidR="00E10040" w:rsidRPr="006C1240" w14:paraId="19A873C8" w14:textId="77777777" w:rsidTr="001C6B6A">
        <w:tc>
          <w:tcPr>
            <w:tcW w:w="3600" w:type="dxa"/>
            <w:tcBorders>
              <w:top w:val="single" w:sz="6" w:space="0" w:color="auto"/>
              <w:bottom w:val="single" w:sz="6" w:space="0" w:color="auto"/>
            </w:tcBorders>
            <w:shd w:val="clear" w:color="auto" w:fill="386294"/>
            <w:vAlign w:val="center"/>
          </w:tcPr>
          <w:p w14:paraId="1ADD40CC"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bCs/>
                <w:color w:val="FFFFFF" w:themeColor="background1"/>
                <w:sz w:val="20"/>
                <w:szCs w:val="20"/>
              </w:rPr>
              <w:t>Estado denunciado:</w:t>
            </w:r>
          </w:p>
        </w:tc>
        <w:tc>
          <w:tcPr>
            <w:tcW w:w="5760" w:type="dxa"/>
            <w:vAlign w:val="center"/>
          </w:tcPr>
          <w:p w14:paraId="350B9D90" w14:textId="5FC0439A" w:rsidR="00E10040" w:rsidRPr="006C1240" w:rsidRDefault="00EA3719" w:rsidP="001C6B6A">
            <w:pPr>
              <w:jc w:val="both"/>
              <w:rPr>
                <w:rFonts w:ascii="Cambria" w:hAnsi="Cambria"/>
                <w:bCs/>
                <w:sz w:val="20"/>
                <w:szCs w:val="20"/>
              </w:rPr>
            </w:pPr>
            <w:r w:rsidRPr="006C1240">
              <w:rPr>
                <w:rFonts w:ascii="Cambria" w:hAnsi="Cambria"/>
                <w:bCs/>
                <w:sz w:val="20"/>
                <w:szCs w:val="20"/>
              </w:rPr>
              <w:t>Guatemala</w:t>
            </w:r>
            <w:r w:rsidR="00E10040" w:rsidRPr="006C1240">
              <w:rPr>
                <w:rStyle w:val="FootnoteReference"/>
                <w:rFonts w:ascii="Cambria" w:hAnsi="Cambria"/>
                <w:bCs/>
                <w:sz w:val="20"/>
                <w:szCs w:val="20"/>
              </w:rPr>
              <w:footnoteReference w:id="1"/>
            </w:r>
          </w:p>
        </w:tc>
      </w:tr>
      <w:tr w:rsidR="00E10040" w:rsidRPr="00D30BEC" w14:paraId="6848EE3C" w14:textId="77777777" w:rsidTr="001C6B6A">
        <w:tc>
          <w:tcPr>
            <w:tcW w:w="3600" w:type="dxa"/>
            <w:tcBorders>
              <w:top w:val="single" w:sz="6" w:space="0" w:color="auto"/>
              <w:bottom w:val="single" w:sz="6" w:space="0" w:color="auto"/>
            </w:tcBorders>
            <w:shd w:val="clear" w:color="auto" w:fill="386294"/>
            <w:vAlign w:val="center"/>
          </w:tcPr>
          <w:p w14:paraId="6E6E8AA8"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bCs/>
                <w:color w:val="FFFFFF" w:themeColor="background1"/>
                <w:sz w:val="20"/>
                <w:szCs w:val="20"/>
              </w:rPr>
              <w:t>Derechos invocados:</w:t>
            </w:r>
          </w:p>
        </w:tc>
        <w:tc>
          <w:tcPr>
            <w:tcW w:w="5760" w:type="dxa"/>
            <w:vAlign w:val="center"/>
          </w:tcPr>
          <w:p w14:paraId="21CA486B" w14:textId="06C42DD2" w:rsidR="00E10040" w:rsidRPr="006C1240" w:rsidRDefault="00BF16AC" w:rsidP="001C6B6A">
            <w:pPr>
              <w:jc w:val="both"/>
              <w:rPr>
                <w:rFonts w:ascii="Cambria" w:hAnsi="Cambria"/>
                <w:bCs/>
                <w:sz w:val="20"/>
                <w:szCs w:val="20"/>
              </w:rPr>
            </w:pPr>
            <w:r w:rsidRPr="006C1240">
              <w:rPr>
                <w:rFonts w:ascii="Cambria" w:hAnsi="Cambria"/>
                <w:bCs/>
                <w:sz w:val="20"/>
                <w:szCs w:val="20"/>
              </w:rPr>
              <w:t>Artículo</w:t>
            </w:r>
            <w:r w:rsidR="00DC19EC">
              <w:rPr>
                <w:rFonts w:ascii="Cambria" w:hAnsi="Cambria"/>
                <w:bCs/>
                <w:sz w:val="20"/>
                <w:szCs w:val="20"/>
              </w:rPr>
              <w:t>s</w:t>
            </w:r>
            <w:r w:rsidRPr="006C1240">
              <w:rPr>
                <w:rFonts w:ascii="Cambria" w:hAnsi="Cambria"/>
                <w:bCs/>
                <w:sz w:val="20"/>
                <w:szCs w:val="20"/>
              </w:rPr>
              <w:t xml:space="preserve"> </w:t>
            </w:r>
            <w:r w:rsidR="000B1206">
              <w:rPr>
                <w:rFonts w:ascii="Cambria" w:hAnsi="Cambria"/>
                <w:bCs/>
                <w:sz w:val="20"/>
                <w:szCs w:val="20"/>
              </w:rPr>
              <w:t xml:space="preserve">7 </w:t>
            </w:r>
            <w:r w:rsidR="00F71C6F">
              <w:rPr>
                <w:rFonts w:ascii="Cambria" w:hAnsi="Cambria"/>
                <w:bCs/>
                <w:sz w:val="20"/>
                <w:szCs w:val="20"/>
              </w:rPr>
              <w:t>(</w:t>
            </w:r>
            <w:r w:rsidR="000B1206">
              <w:rPr>
                <w:rFonts w:ascii="Cambria" w:hAnsi="Cambria"/>
                <w:bCs/>
                <w:sz w:val="20"/>
                <w:szCs w:val="20"/>
              </w:rPr>
              <w:t>libertad personal</w:t>
            </w:r>
            <w:r w:rsidR="00F71C6F">
              <w:rPr>
                <w:rFonts w:ascii="Cambria" w:hAnsi="Cambria"/>
                <w:bCs/>
                <w:sz w:val="20"/>
                <w:szCs w:val="20"/>
              </w:rPr>
              <w:t>),</w:t>
            </w:r>
            <w:r w:rsidR="008C3E64" w:rsidRPr="006C1240">
              <w:rPr>
                <w:rFonts w:ascii="Cambria" w:hAnsi="Cambria"/>
                <w:bCs/>
                <w:sz w:val="20"/>
                <w:szCs w:val="20"/>
                <w:lang w:val="es-VE"/>
              </w:rPr>
              <w:t xml:space="preserve"> </w:t>
            </w:r>
            <w:r w:rsidR="000B1206">
              <w:rPr>
                <w:rFonts w:ascii="Cambria" w:hAnsi="Cambria"/>
                <w:bCs/>
                <w:sz w:val="20"/>
                <w:szCs w:val="20"/>
                <w:lang w:val="es-VE"/>
              </w:rPr>
              <w:t>9</w:t>
            </w:r>
            <w:r w:rsidR="00113980" w:rsidRPr="006C1240">
              <w:rPr>
                <w:rFonts w:ascii="Cambria" w:hAnsi="Cambria"/>
                <w:bCs/>
                <w:sz w:val="20"/>
                <w:szCs w:val="20"/>
                <w:lang w:val="es-VE"/>
              </w:rPr>
              <w:t xml:space="preserve"> </w:t>
            </w:r>
            <w:r w:rsidR="00951E3B" w:rsidRPr="006C1240">
              <w:rPr>
                <w:rFonts w:ascii="Cambria" w:hAnsi="Cambria"/>
                <w:bCs/>
                <w:sz w:val="20"/>
                <w:szCs w:val="20"/>
                <w:lang w:val="es-VE"/>
              </w:rPr>
              <w:t>(</w:t>
            </w:r>
            <w:r w:rsidR="000B1206">
              <w:rPr>
                <w:rFonts w:ascii="Cambria" w:hAnsi="Cambria"/>
                <w:bCs/>
                <w:sz w:val="20"/>
                <w:szCs w:val="20"/>
                <w:lang w:val="es-VE"/>
              </w:rPr>
              <w:t>principio de legalidad y de retroactividad</w:t>
            </w:r>
            <w:r w:rsidR="00951E3B" w:rsidRPr="006C1240">
              <w:rPr>
                <w:rFonts w:ascii="Cambria" w:hAnsi="Cambria"/>
                <w:bCs/>
                <w:sz w:val="20"/>
                <w:szCs w:val="20"/>
                <w:lang w:val="es-VE"/>
              </w:rPr>
              <w:t>)</w:t>
            </w:r>
            <w:r w:rsidR="000B1206">
              <w:rPr>
                <w:rFonts w:ascii="Cambria" w:hAnsi="Cambria"/>
                <w:bCs/>
                <w:sz w:val="20"/>
                <w:szCs w:val="20"/>
                <w:lang w:val="es-VE"/>
              </w:rPr>
              <w:t>,</w:t>
            </w:r>
            <w:r w:rsidR="00951E3B" w:rsidRPr="006C1240">
              <w:rPr>
                <w:rFonts w:ascii="Cambria" w:hAnsi="Cambria"/>
                <w:bCs/>
                <w:sz w:val="20"/>
                <w:szCs w:val="20"/>
                <w:lang w:val="es-VE"/>
              </w:rPr>
              <w:t xml:space="preserve"> </w:t>
            </w:r>
            <w:r w:rsidR="00113980" w:rsidRPr="006C1240">
              <w:rPr>
                <w:rFonts w:ascii="Cambria" w:hAnsi="Cambria"/>
                <w:bCs/>
                <w:sz w:val="20"/>
                <w:szCs w:val="20"/>
                <w:lang w:val="es-VE"/>
              </w:rPr>
              <w:t xml:space="preserve">8 </w:t>
            </w:r>
            <w:r w:rsidR="00951E3B" w:rsidRPr="006C1240">
              <w:rPr>
                <w:rFonts w:ascii="Cambria" w:hAnsi="Cambria"/>
                <w:bCs/>
                <w:sz w:val="20"/>
                <w:szCs w:val="20"/>
                <w:lang w:val="es-VE"/>
              </w:rPr>
              <w:t>(garantías judiciales)</w:t>
            </w:r>
            <w:r w:rsidR="000B1206">
              <w:rPr>
                <w:rFonts w:ascii="Cambria" w:hAnsi="Cambria"/>
                <w:bCs/>
                <w:sz w:val="20"/>
                <w:szCs w:val="20"/>
                <w:lang w:val="es-VE"/>
              </w:rPr>
              <w:t>, 10 (indemnización), 11 (honra y dignidad)</w:t>
            </w:r>
            <w:r w:rsidR="009770B4">
              <w:rPr>
                <w:rFonts w:ascii="Cambria" w:hAnsi="Cambria"/>
                <w:bCs/>
                <w:sz w:val="20"/>
                <w:szCs w:val="20"/>
                <w:lang w:val="es-VE"/>
              </w:rPr>
              <w:t>, 23 (derechos políticos)</w:t>
            </w:r>
            <w:r w:rsidR="00951E3B" w:rsidRPr="006C1240">
              <w:rPr>
                <w:rFonts w:ascii="Cambria" w:hAnsi="Cambria"/>
                <w:bCs/>
                <w:sz w:val="20"/>
                <w:szCs w:val="20"/>
                <w:lang w:val="es-VE"/>
              </w:rPr>
              <w:t xml:space="preserve"> </w:t>
            </w:r>
            <w:r w:rsidR="00113980" w:rsidRPr="006C1240">
              <w:rPr>
                <w:rFonts w:ascii="Cambria" w:hAnsi="Cambria"/>
                <w:bCs/>
                <w:sz w:val="20"/>
                <w:szCs w:val="20"/>
                <w:lang w:val="es-VE"/>
              </w:rPr>
              <w:t xml:space="preserve">y 25 </w:t>
            </w:r>
            <w:r w:rsidR="00951E3B" w:rsidRPr="006C1240">
              <w:rPr>
                <w:rFonts w:ascii="Cambria" w:hAnsi="Cambria"/>
                <w:bCs/>
                <w:sz w:val="20"/>
                <w:szCs w:val="20"/>
                <w:lang w:val="es-VE"/>
              </w:rPr>
              <w:t>(protección judicial) de la Convención Americana sobre Derechos Humanos</w:t>
            </w:r>
            <w:r w:rsidR="00B170C0" w:rsidRPr="006C1240">
              <w:rPr>
                <w:rStyle w:val="FootnoteReference"/>
                <w:rFonts w:ascii="Cambria" w:hAnsi="Cambria"/>
                <w:bCs/>
                <w:sz w:val="20"/>
                <w:szCs w:val="20"/>
                <w:lang w:val="es-VE"/>
              </w:rPr>
              <w:footnoteReference w:id="2"/>
            </w:r>
            <w:r w:rsidR="007C27F1">
              <w:rPr>
                <w:rFonts w:ascii="Cambria" w:hAnsi="Cambria"/>
                <w:bCs/>
                <w:sz w:val="20"/>
                <w:szCs w:val="20"/>
                <w:lang w:val="es-VE"/>
              </w:rPr>
              <w:t>,</w:t>
            </w:r>
            <w:r w:rsidR="00113980" w:rsidRPr="006C1240">
              <w:rPr>
                <w:rFonts w:ascii="Cambria" w:hAnsi="Cambria"/>
                <w:bCs/>
                <w:sz w:val="20"/>
                <w:szCs w:val="20"/>
                <w:lang w:val="es-VE"/>
              </w:rPr>
              <w:t xml:space="preserve"> </w:t>
            </w:r>
            <w:r w:rsidR="00CB042C" w:rsidRPr="006C1240">
              <w:rPr>
                <w:rFonts w:ascii="Cambria" w:hAnsi="Cambria"/>
                <w:bCs/>
                <w:sz w:val="20"/>
                <w:szCs w:val="20"/>
                <w:lang w:val="es-VE"/>
              </w:rPr>
              <w:t xml:space="preserve">en relación con </w:t>
            </w:r>
            <w:r w:rsidR="00DC19EC">
              <w:rPr>
                <w:rFonts w:ascii="Cambria" w:hAnsi="Cambria"/>
                <w:bCs/>
                <w:sz w:val="20"/>
                <w:szCs w:val="20"/>
                <w:lang w:val="es-VE"/>
              </w:rPr>
              <w:t>su</w:t>
            </w:r>
            <w:r w:rsidR="00113980" w:rsidRPr="006C1240">
              <w:rPr>
                <w:rFonts w:ascii="Cambria" w:hAnsi="Cambria"/>
                <w:bCs/>
                <w:sz w:val="20"/>
                <w:szCs w:val="20"/>
                <w:lang w:val="es-VE"/>
              </w:rPr>
              <w:t xml:space="preserve"> artículo 1.1</w:t>
            </w:r>
            <w:r w:rsidR="008B5FEB">
              <w:rPr>
                <w:rFonts w:ascii="Cambria" w:hAnsi="Cambria"/>
                <w:bCs/>
                <w:sz w:val="20"/>
                <w:szCs w:val="20"/>
                <w:lang w:val="es-VE"/>
              </w:rPr>
              <w:t xml:space="preserve"> (obligación de respetar los derechos)</w:t>
            </w:r>
          </w:p>
        </w:tc>
      </w:tr>
    </w:tbl>
    <w:p w14:paraId="50E86AEF" w14:textId="77777777" w:rsidR="00E10040" w:rsidRPr="006C1240" w:rsidRDefault="00E10040" w:rsidP="00E10040">
      <w:pPr>
        <w:spacing w:before="240" w:after="240"/>
        <w:ind w:firstLine="720"/>
        <w:jc w:val="both"/>
        <w:rPr>
          <w:rFonts w:ascii="Cambria" w:hAnsi="Cambria"/>
          <w:b/>
          <w:bCs/>
          <w:sz w:val="20"/>
          <w:szCs w:val="20"/>
          <w:lang w:val="es-ES"/>
        </w:rPr>
      </w:pPr>
      <w:r w:rsidRPr="006C1240">
        <w:rPr>
          <w:rFonts w:ascii="Cambria" w:hAnsi="Cambria"/>
          <w:b/>
          <w:bCs/>
          <w:sz w:val="20"/>
          <w:szCs w:val="20"/>
          <w:lang w:val="es-ES"/>
        </w:rPr>
        <w:t>II.</w:t>
      </w:r>
      <w:r w:rsidRPr="006C1240">
        <w:rPr>
          <w:rFonts w:ascii="Cambria" w:hAnsi="Cambria"/>
          <w:b/>
          <w:bCs/>
          <w:sz w:val="20"/>
          <w:szCs w:val="20"/>
          <w:lang w:val="es-ES"/>
        </w:rPr>
        <w:tab/>
        <w:t>TRÁMITE ANTE LA CIDH</w:t>
      </w:r>
      <w:r w:rsidRPr="006C1240">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6C1240" w14:paraId="12459712" w14:textId="77777777" w:rsidTr="001C6B6A">
        <w:tc>
          <w:tcPr>
            <w:tcW w:w="3600" w:type="dxa"/>
            <w:tcBorders>
              <w:top w:val="single" w:sz="6" w:space="0" w:color="auto"/>
              <w:bottom w:val="single" w:sz="6" w:space="0" w:color="auto"/>
            </w:tcBorders>
            <w:shd w:val="clear" w:color="auto" w:fill="386294"/>
            <w:vAlign w:val="center"/>
          </w:tcPr>
          <w:p w14:paraId="7F5B2551"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bCs/>
                <w:color w:val="FFFFFF" w:themeColor="background1"/>
                <w:sz w:val="20"/>
                <w:szCs w:val="20"/>
              </w:rPr>
              <w:t>Presentación de la petición:</w:t>
            </w:r>
          </w:p>
        </w:tc>
        <w:tc>
          <w:tcPr>
            <w:tcW w:w="5760" w:type="dxa"/>
            <w:vAlign w:val="center"/>
          </w:tcPr>
          <w:p w14:paraId="66B3941A" w14:textId="03C52576" w:rsidR="00E10040" w:rsidRPr="006C1240" w:rsidRDefault="009770B4" w:rsidP="001C6B6A">
            <w:pPr>
              <w:jc w:val="both"/>
              <w:rPr>
                <w:rFonts w:ascii="Cambria" w:hAnsi="Cambria"/>
                <w:bCs/>
                <w:sz w:val="20"/>
                <w:szCs w:val="20"/>
              </w:rPr>
            </w:pPr>
            <w:r>
              <w:rPr>
                <w:rFonts w:ascii="Cambria" w:hAnsi="Cambria"/>
                <w:bCs/>
                <w:sz w:val="20"/>
                <w:szCs w:val="20"/>
              </w:rPr>
              <w:t>14 de octubre de 2008</w:t>
            </w:r>
          </w:p>
        </w:tc>
      </w:tr>
      <w:tr w:rsidR="00E10040" w:rsidRPr="006C1240" w14:paraId="3D9B5327" w14:textId="77777777" w:rsidTr="001C6B6A">
        <w:tc>
          <w:tcPr>
            <w:tcW w:w="3600" w:type="dxa"/>
            <w:tcBorders>
              <w:top w:val="single" w:sz="6" w:space="0" w:color="auto"/>
              <w:bottom w:val="single" w:sz="6" w:space="0" w:color="auto"/>
            </w:tcBorders>
            <w:shd w:val="clear" w:color="auto" w:fill="386294"/>
            <w:vAlign w:val="center"/>
          </w:tcPr>
          <w:p w14:paraId="3E64F5B6"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color w:val="FFFFFF" w:themeColor="background1"/>
                <w:sz w:val="20"/>
                <w:szCs w:val="20"/>
              </w:rPr>
              <w:t>Notificación de la petición al Estado:</w:t>
            </w:r>
          </w:p>
        </w:tc>
        <w:tc>
          <w:tcPr>
            <w:tcW w:w="5760" w:type="dxa"/>
            <w:vAlign w:val="center"/>
          </w:tcPr>
          <w:p w14:paraId="42331AE3" w14:textId="1FCCF57A" w:rsidR="00E10040" w:rsidRPr="006C1240" w:rsidRDefault="003E7B3D" w:rsidP="001C6B6A">
            <w:pPr>
              <w:jc w:val="both"/>
              <w:rPr>
                <w:rFonts w:ascii="Cambria" w:hAnsi="Cambria"/>
                <w:bCs/>
                <w:sz w:val="20"/>
                <w:szCs w:val="20"/>
              </w:rPr>
            </w:pPr>
            <w:r>
              <w:rPr>
                <w:rFonts w:ascii="Cambria" w:hAnsi="Cambria"/>
                <w:bCs/>
                <w:sz w:val="20"/>
                <w:szCs w:val="20"/>
              </w:rPr>
              <w:t>22 de agosto de 2018</w:t>
            </w:r>
          </w:p>
        </w:tc>
      </w:tr>
      <w:tr w:rsidR="00E10040" w:rsidRPr="006C1240" w14:paraId="3690A4D4" w14:textId="77777777" w:rsidTr="001C6B6A">
        <w:tc>
          <w:tcPr>
            <w:tcW w:w="3600" w:type="dxa"/>
            <w:tcBorders>
              <w:top w:val="single" w:sz="6" w:space="0" w:color="auto"/>
              <w:bottom w:val="single" w:sz="6" w:space="0" w:color="auto"/>
            </w:tcBorders>
            <w:shd w:val="clear" w:color="auto" w:fill="386294"/>
            <w:vAlign w:val="center"/>
          </w:tcPr>
          <w:p w14:paraId="0AD1CD19"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color w:val="FFFFFF" w:themeColor="background1"/>
                <w:sz w:val="20"/>
                <w:szCs w:val="20"/>
              </w:rPr>
              <w:t>Primera respuesta del Estado:</w:t>
            </w:r>
          </w:p>
        </w:tc>
        <w:tc>
          <w:tcPr>
            <w:tcW w:w="5760" w:type="dxa"/>
            <w:vAlign w:val="center"/>
          </w:tcPr>
          <w:p w14:paraId="2DB5E7F6" w14:textId="2CB74B29" w:rsidR="00E10040" w:rsidRPr="006C1240" w:rsidRDefault="003E7B3D" w:rsidP="001C6B6A">
            <w:pPr>
              <w:jc w:val="both"/>
              <w:rPr>
                <w:rFonts w:ascii="Cambria" w:hAnsi="Cambria"/>
                <w:bCs/>
                <w:sz w:val="20"/>
                <w:szCs w:val="20"/>
              </w:rPr>
            </w:pPr>
            <w:r>
              <w:rPr>
                <w:rFonts w:ascii="Cambria" w:hAnsi="Cambria"/>
                <w:bCs/>
                <w:sz w:val="20"/>
                <w:szCs w:val="20"/>
              </w:rPr>
              <w:t>17 de febrero de 2022</w:t>
            </w:r>
          </w:p>
        </w:tc>
      </w:tr>
      <w:tr w:rsidR="00837C81" w:rsidRPr="006C1240" w14:paraId="0B125851" w14:textId="77777777" w:rsidTr="001C6B6A">
        <w:tc>
          <w:tcPr>
            <w:tcW w:w="3600" w:type="dxa"/>
            <w:tcBorders>
              <w:top w:val="single" w:sz="6" w:space="0" w:color="auto"/>
              <w:bottom w:val="single" w:sz="6" w:space="0" w:color="auto"/>
            </w:tcBorders>
            <w:shd w:val="clear" w:color="auto" w:fill="386294"/>
            <w:vAlign w:val="center"/>
          </w:tcPr>
          <w:p w14:paraId="7684164C" w14:textId="316DEC61" w:rsidR="00837C81" w:rsidRPr="006C1240" w:rsidRDefault="00837C81" w:rsidP="00837C81">
            <w:pPr>
              <w:jc w:val="center"/>
              <w:rPr>
                <w:rFonts w:ascii="Cambria" w:hAnsi="Cambria"/>
                <w:b/>
                <w:bCs/>
                <w:color w:val="FFFFFF" w:themeColor="background1"/>
                <w:sz w:val="20"/>
                <w:szCs w:val="20"/>
              </w:rPr>
            </w:pPr>
            <w:r>
              <w:rPr>
                <w:rFonts w:ascii="Cambria" w:hAnsi="Cambria"/>
                <w:b/>
                <w:bCs/>
                <w:color w:val="FFFFFF" w:themeColor="background1"/>
                <w:sz w:val="20"/>
                <w:szCs w:val="20"/>
              </w:rPr>
              <w:t>A</w:t>
            </w:r>
            <w:r w:rsidRPr="003239B8">
              <w:rPr>
                <w:rFonts w:ascii="Cambria" w:hAnsi="Cambria"/>
                <w:b/>
                <w:bCs/>
                <w:color w:val="FFFFFF" w:themeColor="background1"/>
                <w:sz w:val="20"/>
                <w:szCs w:val="20"/>
              </w:rPr>
              <w:t>dvertencia sobre posible archivo:</w:t>
            </w:r>
          </w:p>
        </w:tc>
        <w:tc>
          <w:tcPr>
            <w:tcW w:w="5760" w:type="dxa"/>
            <w:vAlign w:val="center"/>
          </w:tcPr>
          <w:p w14:paraId="4458506E" w14:textId="40270567" w:rsidR="00837C81" w:rsidRDefault="003E7B3D" w:rsidP="00837C81">
            <w:pPr>
              <w:jc w:val="both"/>
              <w:rPr>
                <w:rFonts w:ascii="Cambria" w:hAnsi="Cambria"/>
                <w:bCs/>
                <w:sz w:val="20"/>
                <w:szCs w:val="20"/>
              </w:rPr>
            </w:pPr>
            <w:r>
              <w:rPr>
                <w:rFonts w:ascii="Cambria" w:hAnsi="Cambria"/>
                <w:bCs/>
                <w:sz w:val="20"/>
                <w:szCs w:val="20"/>
              </w:rPr>
              <w:t>17 de junio de 2020</w:t>
            </w:r>
          </w:p>
        </w:tc>
      </w:tr>
      <w:tr w:rsidR="00837C81" w:rsidRPr="00837C81" w14:paraId="7C76198B" w14:textId="77777777" w:rsidTr="001C6B6A">
        <w:tc>
          <w:tcPr>
            <w:tcW w:w="3600" w:type="dxa"/>
            <w:tcBorders>
              <w:top w:val="single" w:sz="6" w:space="0" w:color="auto"/>
              <w:bottom w:val="single" w:sz="6" w:space="0" w:color="auto"/>
            </w:tcBorders>
            <w:shd w:val="clear" w:color="auto" w:fill="386294"/>
            <w:vAlign w:val="center"/>
          </w:tcPr>
          <w:p w14:paraId="4BC93CC0" w14:textId="59BEDC36" w:rsidR="00837C81" w:rsidRDefault="00837C81" w:rsidP="00837C81">
            <w:pPr>
              <w:jc w:val="center"/>
              <w:rPr>
                <w:rFonts w:ascii="Cambria" w:hAnsi="Cambria"/>
                <w:b/>
                <w:bCs/>
                <w:color w:val="FFFFFF" w:themeColor="background1"/>
                <w:sz w:val="20"/>
                <w:szCs w:val="20"/>
              </w:rPr>
            </w:pPr>
            <w:r>
              <w:rPr>
                <w:rFonts w:ascii="Cambria" w:hAnsi="Cambria"/>
                <w:b/>
                <w:bCs/>
                <w:color w:val="FFFFFF" w:themeColor="background1"/>
                <w:sz w:val="20"/>
                <w:szCs w:val="20"/>
              </w:rPr>
              <w:t>R</w:t>
            </w:r>
            <w:r w:rsidRPr="003239B8">
              <w:rPr>
                <w:rFonts w:ascii="Cambria" w:hAnsi="Cambria"/>
                <w:b/>
                <w:bCs/>
                <w:color w:val="FFFFFF" w:themeColor="background1"/>
                <w:sz w:val="20"/>
                <w:szCs w:val="20"/>
              </w:rPr>
              <w:t xml:space="preserve">espuesta de la parte peticionaria ante advertencia </w:t>
            </w:r>
            <w:r>
              <w:rPr>
                <w:rFonts w:ascii="Cambria" w:hAnsi="Cambria"/>
                <w:b/>
                <w:bCs/>
                <w:color w:val="FFFFFF" w:themeColor="background1"/>
                <w:sz w:val="20"/>
                <w:szCs w:val="20"/>
              </w:rPr>
              <w:t xml:space="preserve">de </w:t>
            </w:r>
            <w:r w:rsidRPr="003239B8">
              <w:rPr>
                <w:rFonts w:ascii="Cambria" w:hAnsi="Cambria"/>
                <w:b/>
                <w:bCs/>
                <w:color w:val="FFFFFF" w:themeColor="background1"/>
                <w:sz w:val="20"/>
                <w:szCs w:val="20"/>
              </w:rPr>
              <w:t>posible archivo:</w:t>
            </w:r>
          </w:p>
        </w:tc>
        <w:tc>
          <w:tcPr>
            <w:tcW w:w="5760" w:type="dxa"/>
            <w:vAlign w:val="center"/>
          </w:tcPr>
          <w:p w14:paraId="022C66F3" w14:textId="5B285029" w:rsidR="00837C81" w:rsidRDefault="003E7B3D" w:rsidP="00837C81">
            <w:pPr>
              <w:jc w:val="both"/>
              <w:rPr>
                <w:rFonts w:ascii="Cambria" w:hAnsi="Cambria"/>
                <w:bCs/>
                <w:sz w:val="20"/>
                <w:szCs w:val="20"/>
              </w:rPr>
            </w:pPr>
            <w:r>
              <w:rPr>
                <w:rFonts w:ascii="Cambria" w:hAnsi="Cambria"/>
                <w:bCs/>
                <w:sz w:val="20"/>
                <w:szCs w:val="20"/>
              </w:rPr>
              <w:t>22 de junio de 2020</w:t>
            </w:r>
          </w:p>
        </w:tc>
      </w:tr>
    </w:tbl>
    <w:p w14:paraId="7FB5D483" w14:textId="77777777" w:rsidR="00E10040" w:rsidRPr="006C1240" w:rsidRDefault="00E10040" w:rsidP="00E10040">
      <w:pPr>
        <w:spacing w:before="240" w:after="240"/>
        <w:ind w:firstLine="720"/>
        <w:jc w:val="both"/>
        <w:rPr>
          <w:rFonts w:ascii="Cambria" w:hAnsi="Cambria"/>
          <w:b/>
          <w:bCs/>
          <w:sz w:val="20"/>
          <w:szCs w:val="20"/>
          <w:lang w:val="es-ES"/>
        </w:rPr>
      </w:pPr>
      <w:r w:rsidRPr="006C1240">
        <w:rPr>
          <w:rFonts w:ascii="Cambria" w:hAnsi="Cambria"/>
          <w:b/>
          <w:bCs/>
          <w:sz w:val="20"/>
          <w:szCs w:val="20"/>
          <w:lang w:val="es-ES"/>
        </w:rPr>
        <w:t xml:space="preserve">III. </w:t>
      </w:r>
      <w:r w:rsidRPr="006C1240">
        <w:rPr>
          <w:rFonts w:ascii="Cambria" w:hAnsi="Cambria"/>
          <w:b/>
          <w:bCs/>
          <w:sz w:val="20"/>
          <w:szCs w:val="20"/>
          <w:lang w:val="es-ES"/>
        </w:rPr>
        <w:tab/>
        <w:t xml:space="preserve">COMPETENCIA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6378A5" w:rsidRPr="006C1240" w14:paraId="07EA4CAC" w14:textId="77777777" w:rsidTr="007C27F1">
        <w:trPr>
          <w:cantSplit/>
        </w:trPr>
        <w:tc>
          <w:tcPr>
            <w:tcW w:w="3561" w:type="dxa"/>
            <w:tcBorders>
              <w:top w:val="single" w:sz="4" w:space="0" w:color="auto"/>
              <w:bottom w:val="single" w:sz="6" w:space="0" w:color="auto"/>
            </w:tcBorders>
            <w:shd w:val="clear" w:color="auto" w:fill="386294"/>
            <w:vAlign w:val="center"/>
          </w:tcPr>
          <w:p w14:paraId="7DA6AF28" w14:textId="77777777" w:rsidR="00E10040" w:rsidRPr="006C1240" w:rsidRDefault="00E10040" w:rsidP="001C6B6A">
            <w:pPr>
              <w:jc w:val="center"/>
              <w:rPr>
                <w:rFonts w:ascii="Cambria" w:hAnsi="Cambria"/>
                <w:b/>
                <w:bCs/>
                <w:i/>
                <w:color w:val="FFFFFF" w:themeColor="background1"/>
                <w:sz w:val="20"/>
                <w:szCs w:val="20"/>
              </w:rPr>
            </w:pPr>
            <w:r w:rsidRPr="006C1240">
              <w:rPr>
                <w:rFonts w:ascii="Cambria" w:hAnsi="Cambria"/>
                <w:b/>
                <w:bCs/>
                <w:color w:val="FFFFFF" w:themeColor="background1"/>
                <w:sz w:val="20"/>
                <w:szCs w:val="20"/>
              </w:rPr>
              <w:t>Competencia</w:t>
            </w:r>
            <w:r w:rsidRPr="006C1240">
              <w:rPr>
                <w:rFonts w:ascii="Cambria" w:hAnsi="Cambria"/>
                <w:b/>
                <w:bCs/>
                <w:i/>
                <w:color w:val="FFFFFF" w:themeColor="background1"/>
                <w:sz w:val="20"/>
                <w:szCs w:val="20"/>
              </w:rPr>
              <w:t xml:space="preserve"> Ratione personae:</w:t>
            </w:r>
          </w:p>
        </w:tc>
        <w:tc>
          <w:tcPr>
            <w:tcW w:w="5776" w:type="dxa"/>
            <w:vAlign w:val="center"/>
          </w:tcPr>
          <w:p w14:paraId="7E9A7E40" w14:textId="1FC0E057" w:rsidR="00E10040" w:rsidRPr="006C1240" w:rsidRDefault="000068A7" w:rsidP="001C6B6A">
            <w:pPr>
              <w:rPr>
                <w:rFonts w:ascii="Cambria" w:hAnsi="Cambria"/>
                <w:bCs/>
                <w:sz w:val="20"/>
                <w:szCs w:val="20"/>
              </w:rPr>
            </w:pPr>
            <w:r w:rsidRPr="006C1240">
              <w:rPr>
                <w:rFonts w:ascii="Cambria" w:hAnsi="Cambria"/>
                <w:bCs/>
                <w:sz w:val="20"/>
                <w:szCs w:val="20"/>
              </w:rPr>
              <w:t>Sí</w:t>
            </w:r>
          </w:p>
        </w:tc>
      </w:tr>
      <w:tr w:rsidR="006378A5" w:rsidRPr="006C1240" w14:paraId="18DFEB57" w14:textId="77777777" w:rsidTr="007C27F1">
        <w:trPr>
          <w:cantSplit/>
        </w:trPr>
        <w:tc>
          <w:tcPr>
            <w:tcW w:w="3561" w:type="dxa"/>
            <w:tcBorders>
              <w:top w:val="single" w:sz="6" w:space="0" w:color="auto"/>
              <w:bottom w:val="single" w:sz="6" w:space="0" w:color="auto"/>
            </w:tcBorders>
            <w:shd w:val="clear" w:color="auto" w:fill="386294"/>
            <w:vAlign w:val="center"/>
          </w:tcPr>
          <w:p w14:paraId="428C19DB"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bCs/>
                <w:color w:val="FFFFFF" w:themeColor="background1"/>
                <w:sz w:val="20"/>
                <w:szCs w:val="20"/>
              </w:rPr>
              <w:t>Competencia</w:t>
            </w:r>
            <w:r w:rsidRPr="006C1240">
              <w:rPr>
                <w:rFonts w:ascii="Cambria" w:hAnsi="Cambria"/>
                <w:b/>
                <w:bCs/>
                <w:i/>
                <w:color w:val="FFFFFF" w:themeColor="background1"/>
                <w:sz w:val="20"/>
                <w:szCs w:val="20"/>
              </w:rPr>
              <w:t xml:space="preserve"> Ratione loci</w:t>
            </w:r>
            <w:r w:rsidRPr="006C1240">
              <w:rPr>
                <w:rFonts w:ascii="Cambria" w:hAnsi="Cambria"/>
                <w:b/>
                <w:bCs/>
                <w:color w:val="FFFFFF" w:themeColor="background1"/>
                <w:sz w:val="20"/>
                <w:szCs w:val="20"/>
              </w:rPr>
              <w:t>:</w:t>
            </w:r>
          </w:p>
        </w:tc>
        <w:tc>
          <w:tcPr>
            <w:tcW w:w="5776" w:type="dxa"/>
            <w:vAlign w:val="center"/>
          </w:tcPr>
          <w:p w14:paraId="13C8C951" w14:textId="3B752736" w:rsidR="00E10040" w:rsidRPr="006C1240" w:rsidRDefault="000068A7" w:rsidP="001C6B6A">
            <w:pPr>
              <w:rPr>
                <w:rFonts w:ascii="Cambria" w:hAnsi="Cambria"/>
                <w:bCs/>
                <w:sz w:val="20"/>
                <w:szCs w:val="20"/>
              </w:rPr>
            </w:pPr>
            <w:r w:rsidRPr="006C1240">
              <w:rPr>
                <w:rFonts w:ascii="Cambria" w:hAnsi="Cambria"/>
                <w:bCs/>
                <w:sz w:val="20"/>
                <w:szCs w:val="20"/>
              </w:rPr>
              <w:t>Sí</w:t>
            </w:r>
          </w:p>
        </w:tc>
      </w:tr>
      <w:tr w:rsidR="006378A5" w:rsidRPr="006C1240" w14:paraId="712688E1" w14:textId="77777777" w:rsidTr="007C27F1">
        <w:trPr>
          <w:cantSplit/>
        </w:trPr>
        <w:tc>
          <w:tcPr>
            <w:tcW w:w="3561" w:type="dxa"/>
            <w:tcBorders>
              <w:top w:val="single" w:sz="6" w:space="0" w:color="auto"/>
              <w:bottom w:val="single" w:sz="6" w:space="0" w:color="auto"/>
            </w:tcBorders>
            <w:shd w:val="clear" w:color="auto" w:fill="386294"/>
            <w:vAlign w:val="center"/>
          </w:tcPr>
          <w:p w14:paraId="615423F2"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bCs/>
                <w:color w:val="FFFFFF" w:themeColor="background1"/>
                <w:sz w:val="20"/>
                <w:szCs w:val="20"/>
              </w:rPr>
              <w:t>Competencia</w:t>
            </w:r>
            <w:r w:rsidRPr="006C1240">
              <w:rPr>
                <w:rFonts w:ascii="Cambria" w:hAnsi="Cambria"/>
                <w:b/>
                <w:bCs/>
                <w:i/>
                <w:color w:val="FFFFFF" w:themeColor="background1"/>
                <w:sz w:val="20"/>
                <w:szCs w:val="20"/>
              </w:rPr>
              <w:t xml:space="preserve"> Ratione temporis</w:t>
            </w:r>
            <w:r w:rsidRPr="006C1240">
              <w:rPr>
                <w:rFonts w:ascii="Cambria" w:hAnsi="Cambria"/>
                <w:b/>
                <w:bCs/>
                <w:color w:val="FFFFFF" w:themeColor="background1"/>
                <w:sz w:val="20"/>
                <w:szCs w:val="20"/>
              </w:rPr>
              <w:t>:</w:t>
            </w:r>
          </w:p>
        </w:tc>
        <w:tc>
          <w:tcPr>
            <w:tcW w:w="5776" w:type="dxa"/>
            <w:vAlign w:val="center"/>
          </w:tcPr>
          <w:p w14:paraId="73F3F5B8" w14:textId="5420FC59" w:rsidR="00E10040" w:rsidRPr="006C1240" w:rsidRDefault="000068A7" w:rsidP="001C6B6A">
            <w:pPr>
              <w:rPr>
                <w:rFonts w:ascii="Cambria" w:hAnsi="Cambria"/>
                <w:bCs/>
                <w:sz w:val="20"/>
                <w:szCs w:val="20"/>
              </w:rPr>
            </w:pPr>
            <w:r w:rsidRPr="006C1240">
              <w:rPr>
                <w:rFonts w:ascii="Cambria" w:hAnsi="Cambria"/>
                <w:bCs/>
                <w:sz w:val="20"/>
                <w:szCs w:val="20"/>
              </w:rPr>
              <w:t>Sí</w:t>
            </w:r>
          </w:p>
        </w:tc>
      </w:tr>
      <w:tr w:rsidR="006378A5" w:rsidRPr="00D30BEC" w14:paraId="36A0855A" w14:textId="77777777" w:rsidTr="007C27F1">
        <w:trPr>
          <w:cantSplit/>
        </w:trPr>
        <w:tc>
          <w:tcPr>
            <w:tcW w:w="3561" w:type="dxa"/>
            <w:tcBorders>
              <w:top w:val="single" w:sz="6" w:space="0" w:color="auto"/>
              <w:bottom w:val="single" w:sz="6" w:space="0" w:color="auto"/>
            </w:tcBorders>
            <w:shd w:val="clear" w:color="auto" w:fill="386294"/>
            <w:vAlign w:val="center"/>
          </w:tcPr>
          <w:p w14:paraId="6E5E1573"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bCs/>
                <w:color w:val="FFFFFF" w:themeColor="background1"/>
                <w:sz w:val="20"/>
                <w:szCs w:val="20"/>
              </w:rPr>
              <w:t>Competencia</w:t>
            </w:r>
            <w:r w:rsidRPr="006C1240">
              <w:rPr>
                <w:rFonts w:ascii="Cambria" w:hAnsi="Cambria"/>
                <w:b/>
                <w:bCs/>
                <w:i/>
                <w:color w:val="FFFFFF" w:themeColor="background1"/>
                <w:sz w:val="20"/>
                <w:szCs w:val="20"/>
              </w:rPr>
              <w:t xml:space="preserve"> Ratione materiae</w:t>
            </w:r>
            <w:r w:rsidRPr="006C1240">
              <w:rPr>
                <w:rFonts w:ascii="Cambria" w:hAnsi="Cambria"/>
                <w:b/>
                <w:bCs/>
                <w:color w:val="FFFFFF" w:themeColor="background1"/>
                <w:sz w:val="20"/>
                <w:szCs w:val="20"/>
              </w:rPr>
              <w:t>:</w:t>
            </w:r>
          </w:p>
        </w:tc>
        <w:tc>
          <w:tcPr>
            <w:tcW w:w="5776" w:type="dxa"/>
            <w:vAlign w:val="center"/>
          </w:tcPr>
          <w:p w14:paraId="2A69C468" w14:textId="21B24A66" w:rsidR="00E10040" w:rsidRPr="006C1240" w:rsidRDefault="00EA3719" w:rsidP="001C6B6A">
            <w:pPr>
              <w:jc w:val="both"/>
              <w:rPr>
                <w:rFonts w:ascii="Cambria" w:hAnsi="Cambria"/>
                <w:bCs/>
                <w:sz w:val="20"/>
                <w:szCs w:val="20"/>
              </w:rPr>
            </w:pPr>
            <w:r w:rsidRPr="006C1240">
              <w:rPr>
                <w:rFonts w:ascii="Cambria" w:hAnsi="Cambria"/>
                <w:bCs/>
                <w:sz w:val="20"/>
                <w:szCs w:val="20"/>
                <w:bdr w:val="none" w:sz="0" w:space="0" w:color="auto" w:frame="1"/>
              </w:rPr>
              <w:t>Sí, Convención Americana (depósito de instrumento de ratificación realizado el 25 de mayo de 1978)</w:t>
            </w:r>
          </w:p>
        </w:tc>
      </w:tr>
    </w:tbl>
    <w:p w14:paraId="472890AE" w14:textId="5A3EFB12" w:rsidR="00E10040" w:rsidRPr="006C1240" w:rsidRDefault="00E10040" w:rsidP="00CB042C">
      <w:pPr>
        <w:spacing w:before="240" w:after="240"/>
        <w:ind w:left="1440" w:hanging="720"/>
        <w:jc w:val="both"/>
        <w:rPr>
          <w:rFonts w:ascii="Cambria" w:hAnsi="Cambria"/>
          <w:b/>
          <w:bCs/>
          <w:sz w:val="20"/>
          <w:szCs w:val="20"/>
          <w:lang w:val="es-ES"/>
        </w:rPr>
      </w:pPr>
      <w:r w:rsidRPr="006C1240">
        <w:rPr>
          <w:rFonts w:ascii="Cambria" w:hAnsi="Cambria"/>
          <w:b/>
          <w:bCs/>
          <w:sz w:val="20"/>
          <w:szCs w:val="20"/>
          <w:lang w:val="es-ES"/>
        </w:rPr>
        <w:t xml:space="preserve">IV. </w:t>
      </w:r>
      <w:r w:rsidRPr="006C1240">
        <w:rPr>
          <w:rFonts w:ascii="Cambria" w:hAnsi="Cambria"/>
          <w:b/>
          <w:bCs/>
          <w:sz w:val="20"/>
          <w:szCs w:val="20"/>
          <w:lang w:val="es-ES"/>
        </w:rPr>
        <w:tab/>
        <w:t>DUPLICACIÓN</w:t>
      </w:r>
      <w:r w:rsidRPr="006C1240">
        <w:rPr>
          <w:rFonts w:ascii="Cambria" w:hAnsi="Cambria"/>
          <w:b/>
          <w:bCs/>
          <w:color w:val="FFFFFF" w:themeColor="background1"/>
          <w:sz w:val="20"/>
          <w:szCs w:val="20"/>
          <w:lang w:val="es-ES"/>
        </w:rPr>
        <w:t xml:space="preserve"> </w:t>
      </w:r>
      <w:r w:rsidRPr="006C1240">
        <w:rPr>
          <w:rFonts w:ascii="Cambria" w:hAnsi="Cambria"/>
          <w:b/>
          <w:bCs/>
          <w:sz w:val="20"/>
          <w:szCs w:val="20"/>
          <w:lang w:val="es-ES"/>
        </w:rPr>
        <w:t>DE PROCEDIMIENTOS Y COSA JUZGADA</w:t>
      </w:r>
      <w:r w:rsidRPr="006C1240">
        <w:rPr>
          <w:rFonts w:ascii="Cambria" w:hAnsi="Cambria"/>
          <w:b/>
          <w:bCs/>
          <w:i/>
          <w:sz w:val="20"/>
          <w:szCs w:val="20"/>
          <w:lang w:val="es-ES"/>
        </w:rPr>
        <w:t xml:space="preserve"> </w:t>
      </w:r>
      <w:r w:rsidRPr="006C1240">
        <w:rPr>
          <w:rFonts w:ascii="Cambria" w:hAnsi="Cambria"/>
          <w:b/>
          <w:bCs/>
          <w:sz w:val="20"/>
          <w:szCs w:val="20"/>
          <w:lang w:val="es-ES"/>
        </w:rPr>
        <w:t xml:space="preserve">INTERNACIONAL CARACTERIZACIÓN, </w:t>
      </w:r>
      <w:r w:rsidRPr="006C1240">
        <w:rPr>
          <w:rFonts w:ascii="Cambria" w:hAnsi="Cambria"/>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10040" w:rsidRPr="006C1240" w14:paraId="10DAFB6F" w14:textId="77777777" w:rsidTr="007C27F1">
        <w:trPr>
          <w:cantSplit/>
        </w:trPr>
        <w:tc>
          <w:tcPr>
            <w:tcW w:w="3566" w:type="dxa"/>
            <w:tcBorders>
              <w:top w:val="single" w:sz="4" w:space="0" w:color="auto"/>
              <w:bottom w:val="single" w:sz="6" w:space="0" w:color="auto"/>
            </w:tcBorders>
            <w:shd w:val="clear" w:color="auto" w:fill="386294"/>
            <w:vAlign w:val="center"/>
          </w:tcPr>
          <w:p w14:paraId="7A434BE2"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bCs/>
                <w:color w:val="FFFFFF" w:themeColor="background1"/>
                <w:sz w:val="20"/>
                <w:szCs w:val="20"/>
              </w:rPr>
              <w:t>Duplicación de procedimientos y cosa juzgada internacional:</w:t>
            </w:r>
          </w:p>
        </w:tc>
        <w:tc>
          <w:tcPr>
            <w:tcW w:w="5771" w:type="dxa"/>
            <w:vAlign w:val="center"/>
          </w:tcPr>
          <w:p w14:paraId="02C313CB" w14:textId="12867272" w:rsidR="00E10040" w:rsidRPr="006C1240" w:rsidRDefault="000068A7" w:rsidP="001C6B6A">
            <w:pPr>
              <w:jc w:val="both"/>
              <w:rPr>
                <w:rFonts w:ascii="Cambria" w:hAnsi="Cambria"/>
                <w:bCs/>
                <w:sz w:val="20"/>
                <w:szCs w:val="20"/>
              </w:rPr>
            </w:pPr>
            <w:r w:rsidRPr="006C1240">
              <w:rPr>
                <w:rFonts w:ascii="Cambria" w:hAnsi="Cambria"/>
                <w:bCs/>
                <w:sz w:val="20"/>
                <w:szCs w:val="20"/>
              </w:rPr>
              <w:t>No</w:t>
            </w:r>
          </w:p>
        </w:tc>
      </w:tr>
      <w:tr w:rsidR="000068A7" w:rsidRPr="006A7729" w14:paraId="3CD13DD0" w14:textId="77777777" w:rsidTr="007C27F1">
        <w:trPr>
          <w:cantSplit/>
        </w:trPr>
        <w:tc>
          <w:tcPr>
            <w:tcW w:w="3566" w:type="dxa"/>
            <w:tcBorders>
              <w:top w:val="single" w:sz="4" w:space="0" w:color="auto"/>
              <w:bottom w:val="single" w:sz="6" w:space="0" w:color="auto"/>
            </w:tcBorders>
            <w:shd w:val="clear" w:color="auto" w:fill="386294"/>
            <w:vAlign w:val="center"/>
          </w:tcPr>
          <w:p w14:paraId="3BEC9D01" w14:textId="77777777" w:rsidR="00E10040" w:rsidRPr="006C1240" w:rsidRDefault="00E10040" w:rsidP="001C6B6A">
            <w:pPr>
              <w:jc w:val="center"/>
              <w:rPr>
                <w:rFonts w:ascii="Cambria" w:hAnsi="Cambria"/>
                <w:b/>
                <w:bCs/>
                <w:i/>
                <w:color w:val="FFFFFF" w:themeColor="background1"/>
                <w:sz w:val="20"/>
                <w:szCs w:val="20"/>
              </w:rPr>
            </w:pPr>
            <w:r w:rsidRPr="006C1240">
              <w:rPr>
                <w:rFonts w:ascii="Cambria" w:hAnsi="Cambria"/>
                <w:b/>
                <w:bCs/>
                <w:color w:val="FFFFFF" w:themeColor="background1"/>
                <w:sz w:val="20"/>
                <w:szCs w:val="20"/>
              </w:rPr>
              <w:t>Derechos declarados admisibles</w:t>
            </w:r>
            <w:r w:rsidRPr="006C1240">
              <w:rPr>
                <w:rFonts w:ascii="Cambria" w:hAnsi="Cambria"/>
                <w:b/>
                <w:bCs/>
                <w:i/>
                <w:color w:val="FFFFFF" w:themeColor="background1"/>
                <w:sz w:val="20"/>
                <w:szCs w:val="20"/>
              </w:rPr>
              <w:t>:</w:t>
            </w:r>
          </w:p>
        </w:tc>
        <w:tc>
          <w:tcPr>
            <w:tcW w:w="5771" w:type="dxa"/>
            <w:vAlign w:val="center"/>
          </w:tcPr>
          <w:p w14:paraId="7F500B5F" w14:textId="17C31D3A" w:rsidR="00E10040" w:rsidRPr="006C1240" w:rsidRDefault="006A7729" w:rsidP="001C6B6A">
            <w:pPr>
              <w:jc w:val="both"/>
              <w:rPr>
                <w:rFonts w:ascii="Cambria" w:hAnsi="Cambria"/>
                <w:bCs/>
                <w:color w:val="FF0000"/>
                <w:sz w:val="20"/>
                <w:szCs w:val="20"/>
              </w:rPr>
            </w:pPr>
            <w:r>
              <w:rPr>
                <w:rFonts w:ascii="Cambria" w:hAnsi="Cambria"/>
                <w:bCs/>
                <w:sz w:val="20"/>
                <w:szCs w:val="20"/>
                <w:lang w:val="es-VE"/>
              </w:rPr>
              <w:t>Ninguno</w:t>
            </w:r>
          </w:p>
        </w:tc>
      </w:tr>
      <w:tr w:rsidR="00E10040" w:rsidRPr="00D30BEC" w14:paraId="135E8DBF" w14:textId="77777777" w:rsidTr="007C27F1">
        <w:trPr>
          <w:cantSplit/>
        </w:trPr>
        <w:tc>
          <w:tcPr>
            <w:tcW w:w="3566" w:type="dxa"/>
            <w:tcBorders>
              <w:top w:val="single" w:sz="6" w:space="0" w:color="auto"/>
              <w:bottom w:val="single" w:sz="6" w:space="0" w:color="auto"/>
            </w:tcBorders>
            <w:shd w:val="clear" w:color="auto" w:fill="386294"/>
            <w:vAlign w:val="center"/>
          </w:tcPr>
          <w:p w14:paraId="423D299B"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bCs/>
                <w:color w:val="FFFFFF" w:themeColor="background1"/>
                <w:sz w:val="20"/>
                <w:szCs w:val="20"/>
              </w:rPr>
              <w:t>Agotamiento de recursos internos o procedencia de una excepción:</w:t>
            </w:r>
          </w:p>
        </w:tc>
        <w:tc>
          <w:tcPr>
            <w:tcW w:w="5771" w:type="dxa"/>
            <w:vAlign w:val="center"/>
          </w:tcPr>
          <w:p w14:paraId="3F71FF5E" w14:textId="40E6D0F1" w:rsidR="00E10040" w:rsidRPr="006C1240" w:rsidRDefault="000068A7" w:rsidP="001C6B6A">
            <w:pPr>
              <w:rPr>
                <w:rFonts w:ascii="Cambria" w:hAnsi="Cambria"/>
                <w:bCs/>
                <w:sz w:val="20"/>
                <w:szCs w:val="20"/>
              </w:rPr>
            </w:pPr>
            <w:r w:rsidRPr="006C1240">
              <w:rPr>
                <w:rFonts w:ascii="Cambria" w:hAnsi="Cambria"/>
                <w:bCs/>
                <w:sz w:val="20"/>
                <w:szCs w:val="20"/>
              </w:rPr>
              <w:t xml:space="preserve">Sí, </w:t>
            </w:r>
            <w:r w:rsidR="00273D8F">
              <w:rPr>
                <w:rFonts w:ascii="Cambria" w:hAnsi="Cambria"/>
                <w:bCs/>
                <w:sz w:val="20"/>
                <w:szCs w:val="20"/>
              </w:rPr>
              <w:t>en los términos de la Sección VI</w:t>
            </w:r>
          </w:p>
        </w:tc>
      </w:tr>
      <w:tr w:rsidR="00E10040" w:rsidRPr="00D30BEC" w14:paraId="3584D459" w14:textId="77777777" w:rsidTr="007C27F1">
        <w:trPr>
          <w:cantSplit/>
        </w:trPr>
        <w:tc>
          <w:tcPr>
            <w:tcW w:w="3566" w:type="dxa"/>
            <w:tcBorders>
              <w:top w:val="single" w:sz="6" w:space="0" w:color="auto"/>
              <w:bottom w:val="single" w:sz="6" w:space="0" w:color="auto"/>
            </w:tcBorders>
            <w:shd w:val="clear" w:color="auto" w:fill="386294"/>
            <w:vAlign w:val="center"/>
          </w:tcPr>
          <w:p w14:paraId="2D708EA3"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bCs/>
                <w:color w:val="FFFFFF" w:themeColor="background1"/>
                <w:sz w:val="20"/>
                <w:szCs w:val="20"/>
              </w:rPr>
              <w:t>Presentación dentro de plazo:</w:t>
            </w:r>
          </w:p>
        </w:tc>
        <w:tc>
          <w:tcPr>
            <w:tcW w:w="5771" w:type="dxa"/>
            <w:vAlign w:val="center"/>
          </w:tcPr>
          <w:p w14:paraId="521CCA2C" w14:textId="4E866B62" w:rsidR="00E10040" w:rsidRPr="006C1240" w:rsidRDefault="000068A7" w:rsidP="001C6B6A">
            <w:pPr>
              <w:rPr>
                <w:rFonts w:ascii="Cambria" w:hAnsi="Cambria"/>
                <w:bCs/>
                <w:sz w:val="20"/>
                <w:szCs w:val="20"/>
              </w:rPr>
            </w:pPr>
            <w:r w:rsidRPr="006C1240">
              <w:rPr>
                <w:rFonts w:ascii="Cambria" w:hAnsi="Cambria"/>
                <w:bCs/>
                <w:sz w:val="20"/>
                <w:szCs w:val="20"/>
              </w:rPr>
              <w:t xml:space="preserve">Sí, </w:t>
            </w:r>
            <w:r w:rsidR="00273D8F">
              <w:rPr>
                <w:rFonts w:ascii="Cambria" w:hAnsi="Cambria"/>
                <w:bCs/>
                <w:sz w:val="20"/>
                <w:szCs w:val="20"/>
              </w:rPr>
              <w:t>en los términos de la Sección VI</w:t>
            </w:r>
          </w:p>
        </w:tc>
      </w:tr>
    </w:tbl>
    <w:p w14:paraId="70F038FB" w14:textId="77777777" w:rsidR="00CB042C" w:rsidRPr="006C1240" w:rsidRDefault="00CB042C" w:rsidP="00CB042C">
      <w:pPr>
        <w:ind w:firstLine="720"/>
        <w:jc w:val="both"/>
        <w:rPr>
          <w:rFonts w:ascii="Cambria" w:hAnsi="Cambria"/>
          <w:b/>
          <w:sz w:val="20"/>
          <w:szCs w:val="20"/>
          <w:lang w:val="es-UY"/>
        </w:rPr>
      </w:pPr>
    </w:p>
    <w:p w14:paraId="43D3366B" w14:textId="14D600FA" w:rsidR="00E10040" w:rsidRPr="00D72E9F" w:rsidRDefault="00E10040" w:rsidP="00CB042C">
      <w:pPr>
        <w:ind w:firstLine="720"/>
        <w:jc w:val="both"/>
        <w:rPr>
          <w:rFonts w:ascii="Cambria" w:hAnsi="Cambria"/>
          <w:b/>
          <w:sz w:val="20"/>
          <w:szCs w:val="20"/>
          <w:lang w:val="es-ES_tradnl"/>
        </w:rPr>
      </w:pPr>
      <w:r w:rsidRPr="00616EDA">
        <w:rPr>
          <w:rFonts w:ascii="Cambria" w:hAnsi="Cambria"/>
          <w:b/>
          <w:sz w:val="20"/>
          <w:szCs w:val="20"/>
          <w:lang w:val="es-ES_tradnl"/>
        </w:rPr>
        <w:t xml:space="preserve">V. </w:t>
      </w:r>
      <w:r w:rsidRPr="00616EDA">
        <w:rPr>
          <w:rFonts w:ascii="Cambria" w:hAnsi="Cambria"/>
          <w:b/>
          <w:sz w:val="20"/>
          <w:szCs w:val="20"/>
          <w:lang w:val="es-ES_tradnl"/>
        </w:rPr>
        <w:tab/>
      </w:r>
      <w:r w:rsidRPr="00D72E9F">
        <w:rPr>
          <w:rFonts w:ascii="Cambria" w:hAnsi="Cambria"/>
          <w:b/>
          <w:sz w:val="20"/>
          <w:szCs w:val="20"/>
          <w:lang w:val="es-ES_tradnl"/>
        </w:rPr>
        <w:t xml:space="preserve">HECHOS ALEGADOS </w:t>
      </w:r>
    </w:p>
    <w:p w14:paraId="4A3CF144" w14:textId="77777777" w:rsidR="00CB042C" w:rsidRPr="00D72E9F" w:rsidRDefault="00CB042C" w:rsidP="00CB042C">
      <w:pPr>
        <w:pStyle w:val="ListParagraph"/>
        <w:jc w:val="both"/>
        <w:rPr>
          <w:sz w:val="20"/>
          <w:szCs w:val="20"/>
          <w:lang w:val="es-ES_tradnl"/>
        </w:rPr>
      </w:pPr>
    </w:p>
    <w:p w14:paraId="1FB28C3A" w14:textId="72C0739E" w:rsidR="00D03741" w:rsidRPr="00D72E9F" w:rsidRDefault="00273D8F" w:rsidP="00D0374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D72E9F">
        <w:rPr>
          <w:sz w:val="20"/>
          <w:szCs w:val="20"/>
          <w:lang w:val="es-ES_tradnl"/>
        </w:rPr>
        <w:t xml:space="preserve">El peticionario </w:t>
      </w:r>
      <w:r w:rsidR="00A248BA" w:rsidRPr="00D72E9F">
        <w:rPr>
          <w:sz w:val="20"/>
          <w:szCs w:val="20"/>
          <w:lang w:val="es-ES_tradnl"/>
        </w:rPr>
        <w:t xml:space="preserve">reclama </w:t>
      </w:r>
      <w:r w:rsidR="004D52F6" w:rsidRPr="00D72E9F">
        <w:rPr>
          <w:sz w:val="20"/>
          <w:szCs w:val="20"/>
          <w:lang w:val="es-ES_tradnl"/>
        </w:rPr>
        <w:t>por</w:t>
      </w:r>
      <w:r w:rsidR="00A248BA" w:rsidRPr="00D72E9F">
        <w:rPr>
          <w:sz w:val="20"/>
          <w:szCs w:val="20"/>
          <w:lang w:val="es-ES_tradnl"/>
        </w:rPr>
        <w:t xml:space="preserve"> perjuicios </w:t>
      </w:r>
      <w:r w:rsidR="004D52F6" w:rsidRPr="00D72E9F">
        <w:rPr>
          <w:sz w:val="20"/>
          <w:szCs w:val="20"/>
          <w:lang w:val="es-ES_tradnl"/>
        </w:rPr>
        <w:t xml:space="preserve">que </w:t>
      </w:r>
      <w:r w:rsidR="00C24401" w:rsidRPr="00D72E9F">
        <w:rPr>
          <w:sz w:val="20"/>
          <w:szCs w:val="20"/>
          <w:lang w:val="es-ES_tradnl"/>
        </w:rPr>
        <w:t>habría sufrido</w:t>
      </w:r>
      <w:r w:rsidR="004D52F6" w:rsidRPr="00D72E9F">
        <w:rPr>
          <w:sz w:val="20"/>
          <w:szCs w:val="20"/>
          <w:lang w:val="es-ES_tradnl"/>
        </w:rPr>
        <w:t xml:space="preserve"> </w:t>
      </w:r>
      <w:r w:rsidR="00C24401" w:rsidRPr="00D72E9F">
        <w:rPr>
          <w:sz w:val="20"/>
          <w:szCs w:val="20"/>
          <w:lang w:val="es-ES_tradnl"/>
        </w:rPr>
        <w:t>en</w:t>
      </w:r>
      <w:r w:rsidR="00A248BA" w:rsidRPr="00D72E9F">
        <w:rPr>
          <w:sz w:val="20"/>
          <w:szCs w:val="20"/>
          <w:lang w:val="es-ES_tradnl"/>
        </w:rPr>
        <w:t xml:space="preserve"> un proceso penal</w:t>
      </w:r>
      <w:r w:rsidR="004D52F6" w:rsidRPr="00D72E9F">
        <w:rPr>
          <w:sz w:val="20"/>
          <w:szCs w:val="20"/>
          <w:lang w:val="es-ES_tradnl"/>
        </w:rPr>
        <w:t xml:space="preserve"> </w:t>
      </w:r>
      <w:r w:rsidR="00C24401" w:rsidRPr="00D72E9F">
        <w:rPr>
          <w:sz w:val="20"/>
          <w:szCs w:val="20"/>
          <w:lang w:val="es-ES_tradnl"/>
        </w:rPr>
        <w:t xml:space="preserve">en el </w:t>
      </w:r>
      <w:r w:rsidR="00A248BA" w:rsidRPr="00D72E9F">
        <w:rPr>
          <w:sz w:val="20"/>
          <w:szCs w:val="20"/>
          <w:lang w:val="es-ES_tradnl"/>
        </w:rPr>
        <w:t>que finalmente resultó absuelto</w:t>
      </w:r>
      <w:r w:rsidR="00724013" w:rsidRPr="00D72E9F">
        <w:rPr>
          <w:sz w:val="20"/>
          <w:szCs w:val="20"/>
          <w:lang w:val="es-ES_tradnl"/>
        </w:rPr>
        <w:t xml:space="preserve">; y </w:t>
      </w:r>
      <w:r w:rsidR="00A248BA" w:rsidRPr="00D72E9F">
        <w:rPr>
          <w:sz w:val="20"/>
          <w:szCs w:val="20"/>
          <w:lang w:val="es-ES_tradnl"/>
        </w:rPr>
        <w:t>en el marco de</w:t>
      </w:r>
      <w:r w:rsidR="00724013" w:rsidRPr="00D72E9F">
        <w:rPr>
          <w:sz w:val="20"/>
          <w:szCs w:val="20"/>
          <w:lang w:val="es-ES_tradnl"/>
        </w:rPr>
        <w:t>l cual</w:t>
      </w:r>
      <w:r w:rsidR="00A248BA" w:rsidRPr="00D72E9F">
        <w:rPr>
          <w:sz w:val="20"/>
          <w:szCs w:val="20"/>
          <w:lang w:val="es-ES_tradnl"/>
        </w:rPr>
        <w:t xml:space="preserve"> se le </w:t>
      </w:r>
      <w:r w:rsidR="00093A84" w:rsidRPr="00D72E9F">
        <w:rPr>
          <w:sz w:val="20"/>
          <w:szCs w:val="20"/>
          <w:lang w:val="es-ES_tradnl"/>
        </w:rPr>
        <w:t>impus</w:t>
      </w:r>
      <w:r w:rsidR="00A47B0E">
        <w:rPr>
          <w:sz w:val="20"/>
          <w:szCs w:val="20"/>
          <w:lang w:val="es-ES_tradnl"/>
        </w:rPr>
        <w:t>ieron</w:t>
      </w:r>
      <w:r w:rsidR="004D52F6" w:rsidRPr="00D72E9F">
        <w:rPr>
          <w:sz w:val="20"/>
          <w:szCs w:val="20"/>
          <w:lang w:val="es-ES_tradnl"/>
        </w:rPr>
        <w:t xml:space="preserve"> medidas de coerción en exceso a los límites temporales fijados en la ley</w:t>
      </w:r>
      <w:r w:rsidR="00A248BA" w:rsidRPr="00D72E9F">
        <w:rPr>
          <w:sz w:val="20"/>
          <w:szCs w:val="20"/>
          <w:lang w:val="es-ES_tradnl"/>
        </w:rPr>
        <w:t xml:space="preserve">. </w:t>
      </w:r>
      <w:r w:rsidR="00724013" w:rsidRPr="00D72E9F">
        <w:rPr>
          <w:sz w:val="20"/>
          <w:szCs w:val="20"/>
          <w:lang w:val="es-ES_tradnl"/>
        </w:rPr>
        <w:t xml:space="preserve">También </w:t>
      </w:r>
      <w:r w:rsidR="00A248BA" w:rsidRPr="00D72E9F">
        <w:rPr>
          <w:sz w:val="20"/>
          <w:szCs w:val="20"/>
          <w:lang w:val="es-ES_tradnl"/>
        </w:rPr>
        <w:t xml:space="preserve">denuncia que, luego de haber sido absuelto, se le sometió ilícitamente a una suspensión de sus derechos políticos con la consecuencia de privarle de la oportunidad de participar como candidato y votar en una elección. </w:t>
      </w:r>
    </w:p>
    <w:p w14:paraId="01CA7CD1" w14:textId="77777777" w:rsidR="00D03741" w:rsidRPr="00D72E9F" w:rsidRDefault="00D03741" w:rsidP="00D0374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_tradnl"/>
        </w:rPr>
      </w:pPr>
    </w:p>
    <w:p w14:paraId="5FE02D30" w14:textId="0D50C41F" w:rsidR="00D455E8" w:rsidRPr="00D72E9F" w:rsidRDefault="00D03741" w:rsidP="00273D8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D72E9F">
        <w:rPr>
          <w:color w:val="auto"/>
          <w:sz w:val="20"/>
          <w:szCs w:val="20"/>
          <w:lang w:val="es-ES_tradnl"/>
        </w:rPr>
        <w:lastRenderedPageBreak/>
        <w:t>El peticionario</w:t>
      </w:r>
      <w:r w:rsidR="00445B7F" w:rsidRPr="00D72E9F">
        <w:rPr>
          <w:color w:val="auto"/>
          <w:sz w:val="20"/>
          <w:szCs w:val="20"/>
          <w:lang w:val="es-ES_tradnl"/>
        </w:rPr>
        <w:t xml:space="preserve"> </w:t>
      </w:r>
      <w:r w:rsidRPr="00D72E9F">
        <w:rPr>
          <w:color w:val="auto"/>
          <w:sz w:val="20"/>
          <w:szCs w:val="20"/>
          <w:lang w:val="es-ES_tradnl"/>
        </w:rPr>
        <w:t xml:space="preserve">narra </w:t>
      </w:r>
      <w:r w:rsidR="00445B7F" w:rsidRPr="00D72E9F">
        <w:rPr>
          <w:color w:val="auto"/>
          <w:sz w:val="20"/>
          <w:szCs w:val="20"/>
          <w:lang w:val="es-ES_tradnl"/>
        </w:rPr>
        <w:t xml:space="preserve">que se desempeñaba como Ministro de Gobernación cuando el 24 de julio de 2003 </w:t>
      </w:r>
      <w:r w:rsidR="00BF11B0" w:rsidRPr="00D72E9F">
        <w:rPr>
          <w:color w:val="auto"/>
          <w:sz w:val="20"/>
          <w:szCs w:val="20"/>
          <w:lang w:val="es-ES_tradnl"/>
        </w:rPr>
        <w:t xml:space="preserve">le fue </w:t>
      </w:r>
      <w:r w:rsidR="00BE530E" w:rsidRPr="00D72E9F">
        <w:rPr>
          <w:color w:val="auto"/>
          <w:sz w:val="20"/>
          <w:szCs w:val="20"/>
          <w:lang w:val="es-ES_tradnl"/>
        </w:rPr>
        <w:t>informado que</w:t>
      </w:r>
      <w:r w:rsidR="00240A94" w:rsidRPr="00D72E9F">
        <w:rPr>
          <w:color w:val="auto"/>
          <w:sz w:val="20"/>
          <w:szCs w:val="20"/>
          <w:lang w:val="es-ES_tradnl"/>
        </w:rPr>
        <w:t xml:space="preserve"> había gente</w:t>
      </w:r>
      <w:r w:rsidR="002545B2" w:rsidRPr="00D72E9F">
        <w:rPr>
          <w:color w:val="auto"/>
          <w:sz w:val="20"/>
          <w:szCs w:val="20"/>
          <w:lang w:val="es-ES_tradnl"/>
        </w:rPr>
        <w:t xml:space="preserve"> transportándose a la ciudad de Guatemala con el fin de manifestarse en favor de la inscripción de un candidato presidencial. </w:t>
      </w:r>
      <w:r w:rsidR="00EF3DE0" w:rsidRPr="00D72E9F">
        <w:rPr>
          <w:color w:val="auto"/>
          <w:sz w:val="20"/>
          <w:szCs w:val="20"/>
          <w:lang w:val="es-ES_tradnl"/>
        </w:rPr>
        <w:t>Ante esta noticia, dio órdenes para que se mantuviera el orden y la paz</w:t>
      </w:r>
      <w:r w:rsidR="00240A94" w:rsidRPr="00D72E9F">
        <w:rPr>
          <w:color w:val="auto"/>
          <w:sz w:val="20"/>
          <w:szCs w:val="20"/>
          <w:lang w:val="es-ES_tradnl"/>
        </w:rPr>
        <w:t>,</w:t>
      </w:r>
      <w:r w:rsidR="00EF3DE0" w:rsidRPr="00D72E9F">
        <w:rPr>
          <w:color w:val="auto"/>
          <w:sz w:val="20"/>
          <w:szCs w:val="20"/>
          <w:lang w:val="es-ES_tradnl"/>
        </w:rPr>
        <w:t xml:space="preserve"> y para que se protegieran la vida, integridad y bienes de las personas. Mientras se desarrollaban las manifestaciones se mantuvo en contacto con el Director </w:t>
      </w:r>
      <w:r w:rsidR="00BF11B0" w:rsidRPr="00D72E9F">
        <w:rPr>
          <w:color w:val="auto"/>
          <w:sz w:val="20"/>
          <w:szCs w:val="20"/>
          <w:lang w:val="es-ES_tradnl"/>
        </w:rPr>
        <w:t>General de la Policía Nacional</w:t>
      </w:r>
      <w:r w:rsidR="00F2075C" w:rsidRPr="00D72E9F">
        <w:rPr>
          <w:color w:val="auto"/>
          <w:sz w:val="20"/>
          <w:szCs w:val="20"/>
          <w:lang w:val="es-ES_tradnl"/>
        </w:rPr>
        <w:t>,</w:t>
      </w:r>
      <w:r w:rsidR="00BF11B0" w:rsidRPr="00D72E9F">
        <w:rPr>
          <w:color w:val="auto"/>
          <w:sz w:val="20"/>
          <w:szCs w:val="20"/>
          <w:lang w:val="es-ES_tradnl"/>
        </w:rPr>
        <w:t xml:space="preserve"> quien le informó que no contaba con personal suficiente para controlar la situación</w:t>
      </w:r>
      <w:r w:rsidR="00240A94" w:rsidRPr="00D72E9F">
        <w:rPr>
          <w:color w:val="auto"/>
          <w:sz w:val="20"/>
          <w:szCs w:val="20"/>
          <w:lang w:val="es-ES_tradnl"/>
        </w:rPr>
        <w:t>,</w:t>
      </w:r>
      <w:r w:rsidR="00176787" w:rsidRPr="00D72E9F">
        <w:rPr>
          <w:color w:val="auto"/>
          <w:sz w:val="20"/>
          <w:szCs w:val="20"/>
          <w:lang w:val="es-ES_tradnl"/>
        </w:rPr>
        <w:t xml:space="preserve"> y que algunos grupos de manifestantes habían amenazado con realizar actos de violencia</w:t>
      </w:r>
      <w:r w:rsidR="00BF11B0" w:rsidRPr="00D72E9F">
        <w:rPr>
          <w:color w:val="auto"/>
          <w:sz w:val="20"/>
          <w:szCs w:val="20"/>
          <w:lang w:val="es-ES_tradnl"/>
        </w:rPr>
        <w:t>.</w:t>
      </w:r>
      <w:r w:rsidR="00176787" w:rsidRPr="00D72E9F">
        <w:rPr>
          <w:color w:val="auto"/>
          <w:sz w:val="20"/>
          <w:szCs w:val="20"/>
          <w:lang w:val="es-ES_tradnl"/>
        </w:rPr>
        <w:t xml:space="preserve"> Por ello, el peticionario realizó múltiples solicitudes al </w:t>
      </w:r>
      <w:r w:rsidR="00240A94" w:rsidRPr="00D72E9F">
        <w:rPr>
          <w:color w:val="auto"/>
          <w:sz w:val="20"/>
          <w:szCs w:val="20"/>
          <w:lang w:val="es-ES_tradnl"/>
        </w:rPr>
        <w:t>P</w:t>
      </w:r>
      <w:r w:rsidR="00176787" w:rsidRPr="00D72E9F">
        <w:rPr>
          <w:color w:val="auto"/>
          <w:sz w:val="20"/>
          <w:szCs w:val="20"/>
          <w:lang w:val="es-ES_tradnl"/>
        </w:rPr>
        <w:t xml:space="preserve">residente </w:t>
      </w:r>
      <w:r w:rsidR="00240A94" w:rsidRPr="00D72E9F">
        <w:rPr>
          <w:color w:val="auto"/>
          <w:sz w:val="20"/>
          <w:szCs w:val="20"/>
          <w:lang w:val="es-ES_tradnl"/>
        </w:rPr>
        <w:t>de la República</w:t>
      </w:r>
      <w:r w:rsidR="00176787" w:rsidRPr="00D72E9F">
        <w:rPr>
          <w:color w:val="auto"/>
          <w:sz w:val="20"/>
          <w:szCs w:val="20"/>
          <w:lang w:val="es-ES_tradnl"/>
        </w:rPr>
        <w:t xml:space="preserve"> para que enviara al Ejército a asistir a la Policía. Sin embargo, la ayuda del </w:t>
      </w:r>
      <w:r w:rsidR="00F86E8A" w:rsidRPr="00D72E9F">
        <w:rPr>
          <w:color w:val="auto"/>
          <w:sz w:val="20"/>
          <w:szCs w:val="20"/>
          <w:lang w:val="es-ES_tradnl"/>
        </w:rPr>
        <w:t>E</w:t>
      </w:r>
      <w:r w:rsidR="00176787" w:rsidRPr="00D72E9F">
        <w:rPr>
          <w:color w:val="auto"/>
          <w:sz w:val="20"/>
          <w:szCs w:val="20"/>
          <w:lang w:val="es-ES_tradnl"/>
        </w:rPr>
        <w:t xml:space="preserve">jército llegó </w:t>
      </w:r>
      <w:r w:rsidR="00F2075C" w:rsidRPr="00D72E9F">
        <w:rPr>
          <w:color w:val="auto"/>
          <w:sz w:val="20"/>
          <w:szCs w:val="20"/>
          <w:lang w:val="es-ES_tradnl"/>
        </w:rPr>
        <w:t>tarde</w:t>
      </w:r>
      <w:r w:rsidR="00176787" w:rsidRPr="00D72E9F">
        <w:rPr>
          <w:color w:val="auto"/>
          <w:sz w:val="20"/>
          <w:szCs w:val="20"/>
          <w:lang w:val="es-ES_tradnl"/>
        </w:rPr>
        <w:t xml:space="preserve"> y </w:t>
      </w:r>
      <w:r w:rsidR="00F2075C" w:rsidRPr="00D72E9F">
        <w:rPr>
          <w:color w:val="auto"/>
          <w:sz w:val="20"/>
          <w:szCs w:val="20"/>
          <w:lang w:val="es-ES_tradnl"/>
        </w:rPr>
        <w:t>fue insuficiente</w:t>
      </w:r>
      <w:r w:rsidR="00176787" w:rsidRPr="00D72E9F">
        <w:rPr>
          <w:color w:val="auto"/>
          <w:sz w:val="20"/>
          <w:szCs w:val="20"/>
          <w:lang w:val="es-ES_tradnl"/>
        </w:rPr>
        <w:t>.</w:t>
      </w:r>
      <w:r w:rsidR="00D455E8" w:rsidRPr="00D72E9F">
        <w:rPr>
          <w:color w:val="auto"/>
          <w:sz w:val="20"/>
          <w:szCs w:val="20"/>
          <w:lang w:val="es-ES_tradnl"/>
        </w:rPr>
        <w:t xml:space="preserve"> Las manifestaciones concluyeron al día siguiente y en ellas participaron alrededor de </w:t>
      </w:r>
      <w:r w:rsidR="00F2075C" w:rsidRPr="00D72E9F">
        <w:rPr>
          <w:color w:val="auto"/>
          <w:sz w:val="20"/>
          <w:szCs w:val="20"/>
          <w:lang w:val="es-ES_tradnl"/>
        </w:rPr>
        <w:t>35,000</w:t>
      </w:r>
      <w:r w:rsidR="00D455E8" w:rsidRPr="00D72E9F">
        <w:rPr>
          <w:color w:val="auto"/>
          <w:sz w:val="20"/>
          <w:szCs w:val="20"/>
          <w:lang w:val="es-ES_tradnl"/>
        </w:rPr>
        <w:t xml:space="preserve"> personas. </w:t>
      </w:r>
    </w:p>
    <w:p w14:paraId="36326D58" w14:textId="77777777" w:rsidR="00D455E8" w:rsidRPr="00D72E9F" w:rsidRDefault="00D455E8" w:rsidP="00D455E8">
      <w:pPr>
        <w:pStyle w:val="ListParagraph"/>
        <w:rPr>
          <w:color w:val="auto"/>
          <w:sz w:val="20"/>
          <w:szCs w:val="20"/>
          <w:lang w:val="es-ES_tradnl"/>
        </w:rPr>
      </w:pPr>
    </w:p>
    <w:p w14:paraId="0FEB257A" w14:textId="6B45AF37" w:rsidR="0090148F" w:rsidRPr="00D72E9F" w:rsidRDefault="00010175" w:rsidP="00273D8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D72E9F">
        <w:rPr>
          <w:color w:val="auto"/>
          <w:sz w:val="20"/>
          <w:szCs w:val="20"/>
          <w:lang w:val="es-ES_tradnl"/>
        </w:rPr>
        <w:t>Conforme continúa el relato, el 1 de febrero de 2004</w:t>
      </w:r>
      <w:r w:rsidR="0054053A">
        <w:rPr>
          <w:color w:val="auto"/>
          <w:sz w:val="20"/>
          <w:szCs w:val="20"/>
          <w:lang w:val="es-ES_tradnl"/>
        </w:rPr>
        <w:t>,</w:t>
      </w:r>
      <w:r w:rsidRPr="00D72E9F">
        <w:rPr>
          <w:color w:val="auto"/>
          <w:sz w:val="20"/>
          <w:szCs w:val="20"/>
          <w:lang w:val="es-ES_tradnl"/>
        </w:rPr>
        <w:t xml:space="preserve"> </w:t>
      </w:r>
      <w:r w:rsidR="00011C2F" w:rsidRPr="00D72E9F">
        <w:rPr>
          <w:color w:val="auto"/>
          <w:sz w:val="20"/>
          <w:szCs w:val="20"/>
          <w:lang w:val="es-ES_tradnl"/>
        </w:rPr>
        <w:t xml:space="preserve">el Ministerio Público solicitó que el peticionario fuera citado judicialmente para ser indagado e interrogado por su posible responsabilidad en delitos de incumplimiento de deberes y denegación de auxilio. </w:t>
      </w:r>
      <w:r w:rsidR="00212B5D" w:rsidRPr="00D72E9F">
        <w:rPr>
          <w:color w:val="auto"/>
          <w:sz w:val="20"/>
          <w:szCs w:val="20"/>
          <w:lang w:val="es-ES_tradnl"/>
        </w:rPr>
        <w:t xml:space="preserve">El </w:t>
      </w:r>
      <w:r w:rsidR="00A43FA1" w:rsidRPr="00D72E9F">
        <w:rPr>
          <w:color w:val="auto"/>
          <w:sz w:val="20"/>
          <w:szCs w:val="20"/>
          <w:lang w:val="es-ES_tradnl"/>
        </w:rPr>
        <w:t>24</w:t>
      </w:r>
      <w:r w:rsidR="009C0EFA" w:rsidRPr="00D72E9F">
        <w:rPr>
          <w:color w:val="auto"/>
          <w:sz w:val="20"/>
          <w:szCs w:val="20"/>
          <w:lang w:val="es-ES_tradnl"/>
        </w:rPr>
        <w:t xml:space="preserve"> de septiembre de 2004</w:t>
      </w:r>
      <w:r w:rsidR="0054053A">
        <w:rPr>
          <w:color w:val="auto"/>
          <w:sz w:val="20"/>
          <w:szCs w:val="20"/>
          <w:lang w:val="es-ES_tradnl"/>
        </w:rPr>
        <w:t>,</w:t>
      </w:r>
      <w:r w:rsidR="009C0EFA" w:rsidRPr="00D72E9F">
        <w:rPr>
          <w:color w:val="auto"/>
          <w:sz w:val="20"/>
          <w:szCs w:val="20"/>
          <w:lang w:val="es-ES_tradnl"/>
        </w:rPr>
        <w:t xml:space="preserve"> el Ministerio Público formuló acusación contra el peticionario indicando que éste había actuado en connivencia con el Director de la Policía Nacional para impedir que las fuerzas de esa institución actuaran durante las manifestaciones, permitiendo así que l</w:t>
      </w:r>
      <w:r w:rsidR="00925DB6" w:rsidRPr="00D72E9F">
        <w:rPr>
          <w:color w:val="auto"/>
          <w:sz w:val="20"/>
          <w:szCs w:val="20"/>
          <w:lang w:val="es-ES_tradnl"/>
        </w:rPr>
        <w:t>o</w:t>
      </w:r>
      <w:r w:rsidR="009C0EFA" w:rsidRPr="00D72E9F">
        <w:rPr>
          <w:color w:val="auto"/>
          <w:sz w:val="20"/>
          <w:szCs w:val="20"/>
          <w:lang w:val="es-ES_tradnl"/>
        </w:rPr>
        <w:t xml:space="preserve">s manifestantes aterrorizaran a la población, realizaran daños a la propiedad y detenciones ilegales, e incluso </w:t>
      </w:r>
      <w:r w:rsidR="00A82461" w:rsidRPr="00D72E9F">
        <w:rPr>
          <w:color w:val="auto"/>
          <w:sz w:val="20"/>
          <w:szCs w:val="20"/>
          <w:lang w:val="es-ES_tradnl"/>
        </w:rPr>
        <w:t>contribuyeran a la muerte de un periodista</w:t>
      </w:r>
      <w:r w:rsidR="00240A94" w:rsidRPr="00D72E9F">
        <w:rPr>
          <w:color w:val="auto"/>
          <w:sz w:val="20"/>
          <w:szCs w:val="20"/>
          <w:lang w:val="es-ES_tradnl"/>
        </w:rPr>
        <w:t xml:space="preserve"> (</w:t>
      </w:r>
      <w:r w:rsidR="00631997" w:rsidRPr="00D72E9F">
        <w:rPr>
          <w:color w:val="auto"/>
          <w:sz w:val="20"/>
          <w:szCs w:val="20"/>
          <w:lang w:val="es-ES_tradnl"/>
        </w:rPr>
        <w:t xml:space="preserve">que </w:t>
      </w:r>
      <w:r w:rsidR="00240A94" w:rsidRPr="00D72E9F">
        <w:rPr>
          <w:color w:val="auto"/>
          <w:sz w:val="20"/>
          <w:szCs w:val="20"/>
          <w:lang w:val="es-ES_tradnl"/>
        </w:rPr>
        <w:t xml:space="preserve">aparentemente murió de un ataque cardiaco mientras huía de </w:t>
      </w:r>
      <w:r w:rsidR="00631997" w:rsidRPr="00D72E9F">
        <w:rPr>
          <w:color w:val="auto"/>
          <w:sz w:val="20"/>
          <w:szCs w:val="20"/>
          <w:lang w:val="es-ES_tradnl"/>
        </w:rPr>
        <w:t xml:space="preserve">los </w:t>
      </w:r>
      <w:r w:rsidR="00240A94" w:rsidRPr="00D72E9F">
        <w:rPr>
          <w:color w:val="auto"/>
          <w:sz w:val="20"/>
          <w:szCs w:val="20"/>
          <w:lang w:val="es-ES_tradnl"/>
        </w:rPr>
        <w:t>manifestantes)</w:t>
      </w:r>
      <w:r w:rsidR="00A82461" w:rsidRPr="00D72E9F">
        <w:rPr>
          <w:color w:val="auto"/>
          <w:sz w:val="20"/>
          <w:szCs w:val="20"/>
          <w:lang w:val="es-ES_tradnl"/>
        </w:rPr>
        <w:t xml:space="preserve">. </w:t>
      </w:r>
      <w:r w:rsidR="00CB1E6D" w:rsidRPr="00D72E9F">
        <w:rPr>
          <w:color w:val="auto"/>
          <w:sz w:val="20"/>
          <w:szCs w:val="20"/>
          <w:lang w:val="es-ES_tradnl"/>
        </w:rPr>
        <w:t xml:space="preserve">La acusación también indicó que el peticionario había ignorado las solicitudes de auxilio y recursos de exhibición personal presentados por personas que fueron detenidas ilegalmente por </w:t>
      </w:r>
      <w:r w:rsidR="000C46FF" w:rsidRPr="00D72E9F">
        <w:rPr>
          <w:color w:val="auto"/>
          <w:sz w:val="20"/>
          <w:szCs w:val="20"/>
          <w:lang w:val="es-ES_tradnl"/>
        </w:rPr>
        <w:t xml:space="preserve">los propios </w:t>
      </w:r>
      <w:r w:rsidR="00CB1E6D" w:rsidRPr="00D72E9F">
        <w:rPr>
          <w:color w:val="auto"/>
          <w:sz w:val="20"/>
          <w:szCs w:val="20"/>
          <w:lang w:val="es-ES_tradnl"/>
        </w:rPr>
        <w:t xml:space="preserve">manifestantes. </w:t>
      </w:r>
    </w:p>
    <w:p w14:paraId="54ED7A93" w14:textId="77777777" w:rsidR="009D32CA" w:rsidRPr="00D72E9F" w:rsidRDefault="009D32CA" w:rsidP="009D32CA">
      <w:pPr>
        <w:pStyle w:val="ListParagraph"/>
        <w:rPr>
          <w:color w:val="auto"/>
          <w:sz w:val="20"/>
          <w:szCs w:val="20"/>
          <w:lang w:val="es-ES_tradnl"/>
        </w:rPr>
      </w:pPr>
    </w:p>
    <w:p w14:paraId="5121003D" w14:textId="0B731AD4" w:rsidR="00084EF7" w:rsidRPr="00D72E9F" w:rsidRDefault="0090148F" w:rsidP="009D32C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D72E9F">
        <w:rPr>
          <w:sz w:val="20"/>
          <w:szCs w:val="20"/>
          <w:lang w:val="es-ES_tradnl"/>
        </w:rPr>
        <w:t xml:space="preserve">El peticionario argumenta que se violó el principio de legalidad en su perjuicio al </w:t>
      </w:r>
      <w:r w:rsidR="00240A94" w:rsidRPr="00D72E9F">
        <w:rPr>
          <w:sz w:val="20"/>
          <w:szCs w:val="20"/>
          <w:lang w:val="es-ES_tradnl"/>
        </w:rPr>
        <w:t>procesársele</w:t>
      </w:r>
      <w:r w:rsidR="009D32CA" w:rsidRPr="00D72E9F">
        <w:rPr>
          <w:sz w:val="20"/>
          <w:szCs w:val="20"/>
          <w:lang w:val="es-ES_tradnl"/>
        </w:rPr>
        <w:t xml:space="preserve"> por dos delitos que</w:t>
      </w:r>
      <w:r w:rsidR="00F837F2" w:rsidRPr="00D72E9F">
        <w:rPr>
          <w:sz w:val="20"/>
          <w:szCs w:val="20"/>
          <w:lang w:val="es-ES_tradnl"/>
        </w:rPr>
        <w:t xml:space="preserve">, a su juicio, </w:t>
      </w:r>
      <w:r w:rsidR="009D32CA" w:rsidRPr="00D72E9F">
        <w:rPr>
          <w:sz w:val="20"/>
          <w:szCs w:val="20"/>
          <w:lang w:val="es-ES_tradnl"/>
        </w:rPr>
        <w:t xml:space="preserve">no le podían ser imputables. </w:t>
      </w:r>
      <w:r w:rsidR="00F837F2" w:rsidRPr="00D72E9F">
        <w:rPr>
          <w:sz w:val="20"/>
          <w:szCs w:val="20"/>
          <w:lang w:val="es-ES_tradnl"/>
        </w:rPr>
        <w:t>E</w:t>
      </w:r>
      <w:r w:rsidR="009D32CA" w:rsidRPr="00D72E9F">
        <w:rPr>
          <w:sz w:val="20"/>
          <w:szCs w:val="20"/>
          <w:lang w:val="es-ES_tradnl"/>
        </w:rPr>
        <w:t>n el caso del delito de denegación de auxilio este estaba tipificado en el artículo 420 del Código Penal</w:t>
      </w:r>
      <w:r w:rsidR="00F837F2" w:rsidRPr="00D72E9F">
        <w:rPr>
          <w:sz w:val="20"/>
          <w:szCs w:val="20"/>
          <w:lang w:val="es-ES_tradnl"/>
        </w:rPr>
        <w:t>,</w:t>
      </w:r>
      <w:r w:rsidR="009D32CA" w:rsidRPr="00D72E9F">
        <w:rPr>
          <w:sz w:val="20"/>
          <w:szCs w:val="20"/>
          <w:lang w:val="es-ES_tradnl"/>
        </w:rPr>
        <w:t xml:space="preserve"> el cual señalaba que</w:t>
      </w:r>
      <w:r w:rsidR="00084EF7" w:rsidRPr="00D72E9F">
        <w:rPr>
          <w:sz w:val="20"/>
          <w:szCs w:val="20"/>
          <w:lang w:val="es-ES_tradnl"/>
        </w:rPr>
        <w:t>:</w:t>
      </w:r>
      <w:r w:rsidR="009D32CA" w:rsidRPr="00D72E9F">
        <w:rPr>
          <w:sz w:val="20"/>
          <w:szCs w:val="20"/>
          <w:lang w:val="es-ES_tradnl"/>
        </w:rPr>
        <w:t xml:space="preserve"> </w:t>
      </w:r>
      <w:r w:rsidR="009D32CA" w:rsidRPr="00D72E9F">
        <w:rPr>
          <w:rFonts w:eastAsiaTheme="minorHAnsi"/>
          <w:sz w:val="20"/>
          <w:szCs w:val="20"/>
          <w:bdr w:val="none" w:sz="0" w:space="0" w:color="auto"/>
          <w:lang w:val="es-ES_tradnl"/>
        </w:rPr>
        <w:t>"</w:t>
      </w:r>
      <w:r w:rsidR="00084EF7" w:rsidRPr="00D72E9F">
        <w:rPr>
          <w:rFonts w:eastAsiaTheme="minorHAnsi"/>
          <w:i/>
          <w:iCs/>
          <w:sz w:val="20"/>
          <w:szCs w:val="20"/>
          <w:bdr w:val="none" w:sz="0" w:space="0" w:color="auto"/>
          <w:lang w:val="es-ES_tradnl"/>
        </w:rPr>
        <w:t>[e</w:t>
      </w:r>
      <w:r w:rsidR="00F837F2" w:rsidRPr="00D72E9F">
        <w:rPr>
          <w:rFonts w:eastAsiaTheme="minorHAnsi"/>
          <w:i/>
          <w:iCs/>
          <w:sz w:val="20"/>
          <w:szCs w:val="20"/>
          <w:bdr w:val="none" w:sz="0" w:space="0" w:color="auto"/>
          <w:lang w:val="es-ES_tradnl"/>
        </w:rPr>
        <w:t>]</w:t>
      </w:r>
      <w:r w:rsidR="009D32CA" w:rsidRPr="00D72E9F">
        <w:rPr>
          <w:rFonts w:eastAsiaTheme="minorHAnsi"/>
          <w:i/>
          <w:iCs/>
          <w:sz w:val="20"/>
          <w:szCs w:val="20"/>
          <w:bdr w:val="none" w:sz="0" w:space="0" w:color="auto"/>
          <w:lang w:val="es-ES_tradnl"/>
        </w:rPr>
        <w:t>l jefe o agente de policía o de cualquier fuerza pública de seguridad, que rehusare, omitiere o retardare, sin causa justificada, la prestación de un auxilio legalmente requerido por autoridad competente, será sancionado con prisión de uno a tres años</w:t>
      </w:r>
      <w:r w:rsidR="009D32CA" w:rsidRPr="00D72E9F">
        <w:rPr>
          <w:rFonts w:eastAsiaTheme="minorHAnsi"/>
          <w:sz w:val="20"/>
          <w:szCs w:val="20"/>
          <w:bdr w:val="none" w:sz="0" w:space="0" w:color="auto"/>
          <w:lang w:val="es-ES_tradnl"/>
        </w:rPr>
        <w:t>".</w:t>
      </w:r>
      <w:r w:rsidR="00BF11B0" w:rsidRPr="00D72E9F">
        <w:rPr>
          <w:sz w:val="20"/>
          <w:szCs w:val="20"/>
          <w:lang w:val="es-ES_tradnl"/>
        </w:rPr>
        <w:t xml:space="preserve"> </w:t>
      </w:r>
      <w:r w:rsidR="00084EF7" w:rsidRPr="00D72E9F">
        <w:rPr>
          <w:sz w:val="20"/>
          <w:szCs w:val="20"/>
          <w:lang w:val="es-ES_tradnl"/>
        </w:rPr>
        <w:t>El peticionario sostiene que era imposible para él ser sujeto activo de ese delito</w:t>
      </w:r>
      <w:r w:rsidR="00F837F2" w:rsidRPr="00D72E9F">
        <w:rPr>
          <w:sz w:val="20"/>
          <w:szCs w:val="20"/>
          <w:lang w:val="es-ES_tradnl"/>
        </w:rPr>
        <w:t>,</w:t>
      </w:r>
      <w:r w:rsidR="00084EF7" w:rsidRPr="00D72E9F">
        <w:rPr>
          <w:sz w:val="20"/>
          <w:szCs w:val="20"/>
          <w:lang w:val="es-ES_tradnl"/>
        </w:rPr>
        <w:t xml:space="preserve"> pues su cargo no era de jefe ni de agente de la policía ni de ninguna fuerza de seguridad pública. A</w:t>
      </w:r>
      <w:r w:rsidR="0091474F" w:rsidRPr="00D72E9F">
        <w:rPr>
          <w:sz w:val="20"/>
          <w:szCs w:val="20"/>
          <w:lang w:val="es-ES_tradnl"/>
        </w:rPr>
        <w:t xml:space="preserve">demás, </w:t>
      </w:r>
      <w:r w:rsidR="00084EF7" w:rsidRPr="00D72E9F">
        <w:rPr>
          <w:sz w:val="20"/>
          <w:szCs w:val="20"/>
          <w:lang w:val="es-ES_tradnl"/>
        </w:rPr>
        <w:t xml:space="preserve">ninguna autoridad competente le requirió ningún auxilio por lo que tampoco estaba presente ese elemento del delito. </w:t>
      </w:r>
    </w:p>
    <w:p w14:paraId="7A12FBE6" w14:textId="77777777" w:rsidR="00084EF7" w:rsidRPr="00D72E9F" w:rsidRDefault="00084EF7" w:rsidP="00084EF7">
      <w:pPr>
        <w:pStyle w:val="ListParagraph"/>
        <w:rPr>
          <w:sz w:val="20"/>
          <w:szCs w:val="20"/>
          <w:lang w:val="es-ES_tradnl"/>
        </w:rPr>
      </w:pPr>
    </w:p>
    <w:p w14:paraId="781C1FE3" w14:textId="67C76ECE" w:rsidR="00F41BC0" w:rsidRPr="00D72E9F" w:rsidRDefault="00084EF7" w:rsidP="009D32C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D72E9F">
        <w:rPr>
          <w:sz w:val="20"/>
          <w:szCs w:val="20"/>
          <w:lang w:val="es-ES_tradnl"/>
        </w:rPr>
        <w:t xml:space="preserve"> </w:t>
      </w:r>
      <w:r w:rsidR="002661B9" w:rsidRPr="00D72E9F">
        <w:rPr>
          <w:sz w:val="20"/>
          <w:szCs w:val="20"/>
          <w:lang w:val="es-ES_tradnl"/>
        </w:rPr>
        <w:t>El 6 de febrero de 2006</w:t>
      </w:r>
      <w:r w:rsidR="00CC6AD6">
        <w:rPr>
          <w:sz w:val="20"/>
          <w:szCs w:val="20"/>
          <w:lang w:val="es-ES_tradnl"/>
        </w:rPr>
        <w:t>,</w:t>
      </w:r>
      <w:r w:rsidR="002661B9" w:rsidRPr="00D72E9F">
        <w:rPr>
          <w:sz w:val="20"/>
          <w:szCs w:val="20"/>
          <w:lang w:val="es-ES_tradnl"/>
        </w:rPr>
        <w:t xml:space="preserve"> el Juzgado Quinto de Primera Instancia Penal, Narcoactividad y Delitos contra el Ambiente</w:t>
      </w:r>
      <w:r w:rsidR="001742EA" w:rsidRPr="00D72E9F">
        <w:rPr>
          <w:sz w:val="20"/>
          <w:szCs w:val="20"/>
          <w:lang w:val="es-ES_tradnl"/>
        </w:rPr>
        <w:t xml:space="preserve"> (en adelante “el Juzgado Quinto”)</w:t>
      </w:r>
      <w:r w:rsidR="002661B9" w:rsidRPr="00D72E9F">
        <w:rPr>
          <w:sz w:val="20"/>
          <w:szCs w:val="20"/>
          <w:lang w:val="es-ES_tradnl"/>
        </w:rPr>
        <w:t xml:space="preserve"> dictó sentencia en la vía de procedimiento abreviado</w:t>
      </w:r>
      <w:r w:rsidR="00D54B58" w:rsidRPr="00D72E9F">
        <w:rPr>
          <w:sz w:val="20"/>
          <w:szCs w:val="20"/>
          <w:lang w:val="es-ES_tradnl"/>
        </w:rPr>
        <w:t>,</w:t>
      </w:r>
      <w:r w:rsidR="002661B9" w:rsidRPr="00D72E9F">
        <w:rPr>
          <w:sz w:val="20"/>
          <w:szCs w:val="20"/>
          <w:lang w:val="es-ES_tradnl"/>
        </w:rPr>
        <w:t xml:space="preserve"> declarando al peticionario responsable solamente del delito de incumplimiento de deberes, </w:t>
      </w:r>
      <w:r w:rsidR="00D54B58" w:rsidRPr="00D72E9F">
        <w:rPr>
          <w:sz w:val="20"/>
          <w:szCs w:val="20"/>
          <w:lang w:val="es-ES_tradnl"/>
        </w:rPr>
        <w:t xml:space="preserve">e </w:t>
      </w:r>
      <w:r w:rsidR="002661B9" w:rsidRPr="00D72E9F">
        <w:rPr>
          <w:sz w:val="20"/>
          <w:szCs w:val="20"/>
          <w:lang w:val="es-ES_tradnl"/>
        </w:rPr>
        <w:t xml:space="preserve">imponiéndole una pena de dos años de prisión conmutables </w:t>
      </w:r>
      <w:r w:rsidR="00C6543C" w:rsidRPr="00D72E9F">
        <w:rPr>
          <w:sz w:val="20"/>
          <w:szCs w:val="20"/>
          <w:lang w:val="es-ES_tradnl"/>
        </w:rPr>
        <w:t>por pagos pecuniarios. El peticionario apeló esa decisión</w:t>
      </w:r>
      <w:r w:rsidR="00D54B58" w:rsidRPr="00D72E9F">
        <w:rPr>
          <w:sz w:val="20"/>
          <w:szCs w:val="20"/>
          <w:lang w:val="es-ES_tradnl"/>
        </w:rPr>
        <w:t>,</w:t>
      </w:r>
      <w:r w:rsidR="00C6543C" w:rsidRPr="00D72E9F">
        <w:rPr>
          <w:sz w:val="20"/>
          <w:szCs w:val="20"/>
          <w:lang w:val="es-ES_tradnl"/>
        </w:rPr>
        <w:t xml:space="preserve"> resultando en que el 6 de abril de 2006 la Sala Tercera de la Corte de Apelaciones del Ramo Penal Narcoactividad y Delitos contra el Ambiente l</w:t>
      </w:r>
      <w:r w:rsidR="00D54B58" w:rsidRPr="00D72E9F">
        <w:rPr>
          <w:sz w:val="20"/>
          <w:szCs w:val="20"/>
          <w:lang w:val="es-ES_tradnl"/>
        </w:rPr>
        <w:t>o</w:t>
      </w:r>
      <w:r w:rsidR="00C6543C" w:rsidRPr="00D72E9F">
        <w:rPr>
          <w:sz w:val="20"/>
          <w:szCs w:val="20"/>
          <w:lang w:val="es-ES_tradnl"/>
        </w:rPr>
        <w:t xml:space="preserve"> absolviera también del delito de incumplimiento de deberes</w:t>
      </w:r>
      <w:r w:rsidR="00590E96" w:rsidRPr="00D72E9F">
        <w:rPr>
          <w:sz w:val="20"/>
          <w:szCs w:val="20"/>
          <w:lang w:val="es-ES_tradnl"/>
        </w:rPr>
        <w:t>,</w:t>
      </w:r>
      <w:r w:rsidR="00C6543C" w:rsidRPr="00D72E9F">
        <w:rPr>
          <w:sz w:val="20"/>
          <w:szCs w:val="20"/>
          <w:lang w:val="es-ES_tradnl"/>
        </w:rPr>
        <w:t xml:space="preserve"> señalando que</w:t>
      </w:r>
      <w:r w:rsidR="002229B2" w:rsidRPr="00D72E9F">
        <w:rPr>
          <w:sz w:val="20"/>
          <w:szCs w:val="20"/>
          <w:lang w:val="es-ES_tradnl"/>
        </w:rPr>
        <w:t>:</w:t>
      </w:r>
      <w:r w:rsidR="00C6543C" w:rsidRPr="00D72E9F">
        <w:rPr>
          <w:sz w:val="20"/>
          <w:szCs w:val="20"/>
          <w:lang w:val="es-ES_tradnl"/>
        </w:rPr>
        <w:t xml:space="preserve"> “</w:t>
      </w:r>
      <w:r w:rsidR="00C6543C" w:rsidRPr="00D72E9F">
        <w:rPr>
          <w:i/>
          <w:iCs/>
          <w:sz w:val="20"/>
          <w:szCs w:val="20"/>
          <w:lang w:val="es-ES_tradnl"/>
        </w:rPr>
        <w:t>el cumplimiento de funciones está perfectamente traducido en los documentos señalados, ya que el control y la supervisión del hecho, por la naturaleza del cargo mencionado, no le correspondía a él</w:t>
      </w:r>
      <w:r w:rsidR="00C6543C" w:rsidRPr="00D72E9F">
        <w:rPr>
          <w:sz w:val="20"/>
          <w:szCs w:val="20"/>
          <w:lang w:val="es-ES_tradnl"/>
        </w:rPr>
        <w:t xml:space="preserve">”. </w:t>
      </w:r>
    </w:p>
    <w:p w14:paraId="6A00353C" w14:textId="77777777" w:rsidR="00F41BC0" w:rsidRPr="00D72E9F" w:rsidRDefault="00F41BC0" w:rsidP="00F41BC0">
      <w:pPr>
        <w:pStyle w:val="ListParagraph"/>
        <w:rPr>
          <w:sz w:val="20"/>
          <w:szCs w:val="20"/>
          <w:lang w:val="es-ES_tradnl"/>
        </w:rPr>
      </w:pPr>
    </w:p>
    <w:p w14:paraId="58D12139" w14:textId="7AAE05C3" w:rsidR="004D52F6" w:rsidRPr="00D72E9F" w:rsidRDefault="007032EF" w:rsidP="009D32C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D72E9F">
        <w:rPr>
          <w:sz w:val="20"/>
          <w:szCs w:val="20"/>
          <w:lang w:val="es-ES_tradnl"/>
        </w:rPr>
        <w:t xml:space="preserve">La sentencia de segunda instancia fue impugnada mediante recursos de casación interpuestos por el Ministerio Público y la parte querellante, los cuales fueron declarados improcedentes por la Cámara Penal de la Corte Suprema de Justicia el 19 de julio de 2006. </w:t>
      </w:r>
      <w:r w:rsidR="00825F19" w:rsidRPr="00D72E9F">
        <w:rPr>
          <w:sz w:val="20"/>
          <w:szCs w:val="20"/>
          <w:lang w:val="es-ES_tradnl"/>
        </w:rPr>
        <w:t>Las mismas partes recurrieron la decisión de casación mediante acciones de amparo</w:t>
      </w:r>
      <w:r w:rsidR="000D2F6F" w:rsidRPr="00D72E9F">
        <w:rPr>
          <w:sz w:val="20"/>
          <w:szCs w:val="20"/>
          <w:lang w:val="es-ES_tradnl"/>
        </w:rPr>
        <w:t>,</w:t>
      </w:r>
      <w:r w:rsidR="00825F19" w:rsidRPr="00D72E9F">
        <w:rPr>
          <w:sz w:val="20"/>
          <w:szCs w:val="20"/>
          <w:lang w:val="es-ES_tradnl"/>
        </w:rPr>
        <w:t xml:space="preserve"> que </w:t>
      </w:r>
      <w:r w:rsidR="00580CE4" w:rsidRPr="00D72E9F">
        <w:rPr>
          <w:sz w:val="20"/>
          <w:szCs w:val="20"/>
          <w:lang w:val="es-ES_tradnl"/>
        </w:rPr>
        <w:t xml:space="preserve">fueron </w:t>
      </w:r>
      <w:r w:rsidR="00F41BC0" w:rsidRPr="00D72E9F">
        <w:rPr>
          <w:sz w:val="20"/>
          <w:szCs w:val="20"/>
          <w:lang w:val="es-ES_tradnl"/>
        </w:rPr>
        <w:t xml:space="preserve">declaradas sin lugar por la Corte de Constitucionalidad el 8 de abril de 2008. </w:t>
      </w:r>
      <w:r w:rsidR="00814176" w:rsidRPr="00D72E9F">
        <w:rPr>
          <w:sz w:val="20"/>
          <w:szCs w:val="20"/>
          <w:lang w:val="es-ES_tradnl"/>
        </w:rPr>
        <w:t>El peticionario indica que la decisión final de la Corte de Constitucionalidad le fue notificada el 13 de mayo de 2008.</w:t>
      </w:r>
    </w:p>
    <w:p w14:paraId="605F805F" w14:textId="77777777" w:rsidR="00C6543C" w:rsidRPr="00D72E9F" w:rsidRDefault="00C6543C" w:rsidP="00C6543C">
      <w:pPr>
        <w:pStyle w:val="ListParagraph"/>
        <w:rPr>
          <w:color w:val="auto"/>
          <w:sz w:val="20"/>
          <w:szCs w:val="20"/>
          <w:lang w:val="es-ES_tradnl"/>
        </w:rPr>
      </w:pPr>
    </w:p>
    <w:p w14:paraId="53DD0040" w14:textId="3E36CDDC" w:rsidR="00C6543C" w:rsidRDefault="00010BD1" w:rsidP="009D32C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D72E9F">
        <w:rPr>
          <w:color w:val="auto"/>
          <w:sz w:val="20"/>
          <w:szCs w:val="20"/>
          <w:lang w:val="es-ES_tradnl"/>
        </w:rPr>
        <w:t xml:space="preserve">El peticionario reclama que, pese a </w:t>
      </w:r>
      <w:r w:rsidR="00DD3FF2" w:rsidRPr="00D72E9F">
        <w:rPr>
          <w:color w:val="auto"/>
          <w:sz w:val="20"/>
          <w:szCs w:val="20"/>
          <w:lang w:val="es-ES_tradnl"/>
        </w:rPr>
        <w:t>su absolución definitiva, se vio perjudicado por su procesamiento injustificado</w:t>
      </w:r>
      <w:r w:rsidR="00021B05" w:rsidRPr="00D72E9F">
        <w:rPr>
          <w:color w:val="auto"/>
          <w:sz w:val="20"/>
          <w:szCs w:val="20"/>
          <w:lang w:val="es-ES_tradnl"/>
        </w:rPr>
        <w:t xml:space="preserve"> y políticamente motivado</w:t>
      </w:r>
      <w:r w:rsidR="00DD3FF2" w:rsidRPr="00D72E9F">
        <w:rPr>
          <w:color w:val="auto"/>
          <w:sz w:val="20"/>
          <w:szCs w:val="20"/>
          <w:lang w:val="es-ES_tradnl"/>
        </w:rPr>
        <w:t xml:space="preserve"> por delitos que de ninguna forma podía haber cometido. </w:t>
      </w:r>
      <w:r w:rsidR="003D4F3B" w:rsidRPr="00D72E9F">
        <w:rPr>
          <w:color w:val="auto"/>
          <w:sz w:val="20"/>
          <w:szCs w:val="20"/>
          <w:lang w:val="es-ES_tradnl"/>
        </w:rPr>
        <w:t>Sostiene</w:t>
      </w:r>
      <w:r w:rsidR="00465602">
        <w:rPr>
          <w:color w:val="auto"/>
          <w:sz w:val="20"/>
          <w:szCs w:val="20"/>
          <w:lang w:val="es-ES_tradnl"/>
        </w:rPr>
        <w:t xml:space="preserve"> que</w:t>
      </w:r>
      <w:r w:rsidR="00CA2D69" w:rsidRPr="00D72E9F">
        <w:rPr>
          <w:color w:val="auto"/>
          <w:sz w:val="20"/>
          <w:szCs w:val="20"/>
          <w:lang w:val="es-ES_tradnl"/>
        </w:rPr>
        <w:t xml:space="preserve"> el</w:t>
      </w:r>
      <w:r w:rsidR="00C01697" w:rsidRPr="00D72E9F">
        <w:rPr>
          <w:color w:val="auto"/>
          <w:sz w:val="20"/>
          <w:szCs w:val="20"/>
          <w:lang w:val="es-ES_tradnl"/>
        </w:rPr>
        <w:t xml:space="preserve"> </w:t>
      </w:r>
      <w:r w:rsidR="00021B05" w:rsidRPr="00D72E9F">
        <w:rPr>
          <w:color w:val="auto"/>
          <w:sz w:val="20"/>
          <w:szCs w:val="20"/>
          <w:lang w:val="es-ES_tradnl"/>
        </w:rPr>
        <w:t xml:space="preserve">procesamiento </w:t>
      </w:r>
      <w:r w:rsidR="00CA2D69" w:rsidRPr="00D72E9F">
        <w:rPr>
          <w:color w:val="auto"/>
          <w:sz w:val="20"/>
          <w:szCs w:val="20"/>
          <w:lang w:val="es-ES_tradnl"/>
        </w:rPr>
        <w:t xml:space="preserve">penal </w:t>
      </w:r>
      <w:r w:rsidR="00021B05" w:rsidRPr="00D72E9F">
        <w:rPr>
          <w:color w:val="auto"/>
          <w:sz w:val="20"/>
          <w:szCs w:val="20"/>
          <w:lang w:val="es-ES_tradnl"/>
        </w:rPr>
        <w:t xml:space="preserve">le causó </w:t>
      </w:r>
      <w:r w:rsidR="00CA2D69" w:rsidRPr="00D72E9F">
        <w:rPr>
          <w:color w:val="auto"/>
          <w:sz w:val="20"/>
          <w:szCs w:val="20"/>
          <w:lang w:val="es-ES_tradnl"/>
        </w:rPr>
        <w:t xml:space="preserve">un </w:t>
      </w:r>
      <w:r w:rsidR="00021B05" w:rsidRPr="00D72E9F">
        <w:rPr>
          <w:color w:val="auto"/>
          <w:sz w:val="20"/>
          <w:szCs w:val="20"/>
          <w:lang w:val="es-ES_tradnl"/>
        </w:rPr>
        <w:t xml:space="preserve">detrimento en su patrimonio y </w:t>
      </w:r>
      <w:r w:rsidR="00C01697" w:rsidRPr="00D72E9F">
        <w:rPr>
          <w:color w:val="auto"/>
          <w:sz w:val="20"/>
          <w:szCs w:val="20"/>
          <w:lang w:val="es-ES_tradnl"/>
        </w:rPr>
        <w:t>lo expuso a</w:t>
      </w:r>
      <w:r w:rsidR="00021B05" w:rsidRPr="00D72E9F">
        <w:rPr>
          <w:color w:val="auto"/>
          <w:sz w:val="20"/>
          <w:szCs w:val="20"/>
          <w:lang w:val="es-ES_tradnl"/>
        </w:rPr>
        <w:t xml:space="preserve"> señalamientos sin fundamento </w:t>
      </w:r>
      <w:r w:rsidR="00C01697" w:rsidRPr="00D72E9F">
        <w:rPr>
          <w:color w:val="auto"/>
          <w:sz w:val="20"/>
          <w:szCs w:val="20"/>
          <w:lang w:val="es-ES_tradnl"/>
        </w:rPr>
        <w:t xml:space="preserve">por parte de </w:t>
      </w:r>
      <w:r w:rsidR="00021B05" w:rsidRPr="00D72E9F">
        <w:rPr>
          <w:color w:val="auto"/>
          <w:sz w:val="20"/>
          <w:szCs w:val="20"/>
          <w:lang w:val="es-ES_tradnl"/>
        </w:rPr>
        <w:t xml:space="preserve">los medios de comunicación </w:t>
      </w:r>
      <w:r w:rsidR="00CA2D69" w:rsidRPr="00D72E9F">
        <w:rPr>
          <w:color w:val="auto"/>
          <w:sz w:val="20"/>
          <w:szCs w:val="20"/>
          <w:lang w:val="es-ES_tradnl"/>
        </w:rPr>
        <w:t>afectando</w:t>
      </w:r>
      <w:r w:rsidR="00C01697" w:rsidRPr="00D72E9F">
        <w:rPr>
          <w:color w:val="auto"/>
          <w:sz w:val="20"/>
          <w:szCs w:val="20"/>
          <w:lang w:val="es-ES_tradnl"/>
        </w:rPr>
        <w:t xml:space="preserve"> su honra y dignidad. El peticionario también alega que el proceso no se desarrolló en </w:t>
      </w:r>
      <w:r w:rsidR="0091474F" w:rsidRPr="00D72E9F">
        <w:rPr>
          <w:color w:val="auto"/>
          <w:sz w:val="20"/>
          <w:szCs w:val="20"/>
          <w:lang w:val="es-ES_tradnl"/>
        </w:rPr>
        <w:t xml:space="preserve">un </w:t>
      </w:r>
      <w:r w:rsidR="00C01697" w:rsidRPr="00D72E9F">
        <w:rPr>
          <w:color w:val="auto"/>
          <w:sz w:val="20"/>
          <w:szCs w:val="20"/>
          <w:lang w:val="es-ES_tradnl"/>
        </w:rPr>
        <w:t xml:space="preserve">plazo razonable lo que agravó los perjuicios causados. </w:t>
      </w:r>
    </w:p>
    <w:p w14:paraId="2EC02C4F" w14:textId="77777777" w:rsidR="003E5020" w:rsidRPr="003E5020" w:rsidRDefault="003E5020" w:rsidP="003E5020">
      <w:pPr>
        <w:pStyle w:val="ListParagraph"/>
        <w:rPr>
          <w:color w:val="auto"/>
          <w:sz w:val="20"/>
          <w:szCs w:val="20"/>
          <w:lang w:val="es-ES_tradnl"/>
        </w:rPr>
      </w:pPr>
    </w:p>
    <w:p w14:paraId="78C16803" w14:textId="77777777" w:rsidR="003E5020" w:rsidRPr="00D72E9F" w:rsidRDefault="003E5020" w:rsidP="003E502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_tradnl"/>
        </w:rPr>
      </w:pPr>
    </w:p>
    <w:p w14:paraId="6B76C877" w14:textId="77777777" w:rsidR="00C01697" w:rsidRPr="00D72E9F" w:rsidRDefault="00C01697" w:rsidP="00C01697">
      <w:pPr>
        <w:pStyle w:val="ListParagraph"/>
        <w:rPr>
          <w:color w:val="auto"/>
          <w:sz w:val="20"/>
          <w:szCs w:val="20"/>
          <w:lang w:val="es-ES_tradnl"/>
        </w:rPr>
      </w:pPr>
    </w:p>
    <w:p w14:paraId="4C0B6036" w14:textId="43EDBC46" w:rsidR="00C01697" w:rsidRPr="00D72E9F" w:rsidRDefault="00C01697" w:rsidP="009D32C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D72E9F">
        <w:rPr>
          <w:color w:val="auto"/>
          <w:sz w:val="20"/>
          <w:szCs w:val="20"/>
          <w:lang w:val="es-ES_tradnl"/>
        </w:rPr>
        <w:lastRenderedPageBreak/>
        <w:t xml:space="preserve">También </w:t>
      </w:r>
      <w:r w:rsidR="001742EA" w:rsidRPr="00D72E9F">
        <w:rPr>
          <w:color w:val="auto"/>
          <w:sz w:val="20"/>
          <w:szCs w:val="20"/>
          <w:lang w:val="es-ES_tradnl"/>
        </w:rPr>
        <w:t>relata</w:t>
      </w:r>
      <w:r w:rsidRPr="00D72E9F">
        <w:rPr>
          <w:color w:val="auto"/>
          <w:sz w:val="20"/>
          <w:szCs w:val="20"/>
          <w:lang w:val="es-ES_tradnl"/>
        </w:rPr>
        <w:t xml:space="preserve"> que</w:t>
      </w:r>
      <w:r w:rsidR="001742EA" w:rsidRPr="00D72E9F">
        <w:rPr>
          <w:color w:val="auto"/>
          <w:sz w:val="20"/>
          <w:szCs w:val="20"/>
          <w:lang w:val="es-ES_tradnl"/>
        </w:rPr>
        <w:t>,</w:t>
      </w:r>
      <w:r w:rsidRPr="00D72E9F">
        <w:rPr>
          <w:color w:val="auto"/>
          <w:sz w:val="20"/>
          <w:szCs w:val="20"/>
          <w:lang w:val="es-ES_tradnl"/>
        </w:rPr>
        <w:t xml:space="preserve"> </w:t>
      </w:r>
      <w:r w:rsidR="001742EA" w:rsidRPr="00D72E9F">
        <w:rPr>
          <w:color w:val="auto"/>
          <w:sz w:val="20"/>
          <w:szCs w:val="20"/>
          <w:lang w:val="es-ES_tradnl"/>
        </w:rPr>
        <w:t>en el marco del proceso penal en su contra, el Juzgado Quinto</w:t>
      </w:r>
      <w:r w:rsidRPr="00D72E9F">
        <w:rPr>
          <w:color w:val="auto"/>
          <w:sz w:val="20"/>
          <w:szCs w:val="20"/>
          <w:lang w:val="es-ES_tradnl"/>
        </w:rPr>
        <w:t xml:space="preserve"> </w:t>
      </w:r>
      <w:r w:rsidR="001742EA" w:rsidRPr="00D72E9F">
        <w:rPr>
          <w:color w:val="auto"/>
          <w:sz w:val="20"/>
          <w:szCs w:val="20"/>
          <w:lang w:val="es-ES_tradnl"/>
        </w:rPr>
        <w:t xml:space="preserve">le impuso el 3 de marzo de 2004 una medida de arraigo, la que fue anotada por la Dirección General de Migración el 5 de marzo de 2004. </w:t>
      </w:r>
      <w:r w:rsidR="000359F7" w:rsidRPr="00D72E9F">
        <w:rPr>
          <w:color w:val="auto"/>
          <w:sz w:val="20"/>
          <w:szCs w:val="20"/>
          <w:lang w:val="es-ES_tradnl"/>
        </w:rPr>
        <w:t xml:space="preserve">El peticionario explica que, conforme a la ley doméstica, las medidas de arraigo deben ser canceladas de oficio por la Dirección de Migración luego de transcurrido un año desde su imposición si su prórroga no es solicitada al juez dentro de los treinta días anteriores al vencimiento de ese plazo. </w:t>
      </w:r>
      <w:r w:rsidR="00577C97" w:rsidRPr="00D72E9F">
        <w:rPr>
          <w:color w:val="auto"/>
          <w:sz w:val="20"/>
          <w:szCs w:val="20"/>
          <w:lang w:val="es-ES_tradnl"/>
        </w:rPr>
        <w:t>El peticionario indica que no s</w:t>
      </w:r>
      <w:r w:rsidR="00CA2D69" w:rsidRPr="00D72E9F">
        <w:rPr>
          <w:color w:val="auto"/>
          <w:sz w:val="20"/>
          <w:szCs w:val="20"/>
          <w:lang w:val="es-ES_tradnl"/>
        </w:rPr>
        <w:t>e</w:t>
      </w:r>
      <w:r w:rsidR="00577C97" w:rsidRPr="00D72E9F">
        <w:rPr>
          <w:color w:val="auto"/>
          <w:sz w:val="20"/>
          <w:szCs w:val="20"/>
          <w:lang w:val="es-ES_tradnl"/>
        </w:rPr>
        <w:t xml:space="preserve"> solicitó prorroga de la medida de arraigo en su contra antes del 4 de febrero de 2005, fecha límite par</w:t>
      </w:r>
      <w:r w:rsidR="00AE71F8" w:rsidRPr="00D72E9F">
        <w:rPr>
          <w:color w:val="auto"/>
          <w:sz w:val="20"/>
          <w:szCs w:val="20"/>
          <w:lang w:val="es-ES_tradnl"/>
        </w:rPr>
        <w:t>a</w:t>
      </w:r>
      <w:r w:rsidR="00577C97" w:rsidRPr="00D72E9F">
        <w:rPr>
          <w:color w:val="auto"/>
          <w:sz w:val="20"/>
          <w:szCs w:val="20"/>
          <w:lang w:val="es-ES_tradnl"/>
        </w:rPr>
        <w:t xml:space="preserve"> ello. Pese a ello, la medida no fue levantada de oficio como lo requería la ley forzando al peticionario a solicitar su levantamiento el 11 de abril de 2005. </w:t>
      </w:r>
      <w:r w:rsidR="00EE3F03" w:rsidRPr="00D72E9F">
        <w:rPr>
          <w:color w:val="auto"/>
          <w:sz w:val="20"/>
          <w:szCs w:val="20"/>
          <w:lang w:val="es-ES_tradnl"/>
        </w:rPr>
        <w:t xml:space="preserve">El Juzgado Quinto </w:t>
      </w:r>
      <w:r w:rsidR="00D56BD0" w:rsidRPr="00D72E9F">
        <w:rPr>
          <w:color w:val="auto"/>
          <w:sz w:val="20"/>
          <w:szCs w:val="20"/>
          <w:lang w:val="es-ES_tradnl"/>
        </w:rPr>
        <w:t>emitió oficio el 31 de mayo de 2005 comunicando a la Dirección General de Migración que la medida de arraigo había sido dejad</w:t>
      </w:r>
      <w:r w:rsidR="00590E96" w:rsidRPr="00D72E9F">
        <w:rPr>
          <w:color w:val="auto"/>
          <w:sz w:val="20"/>
          <w:szCs w:val="20"/>
          <w:lang w:val="es-ES_tradnl"/>
        </w:rPr>
        <w:t xml:space="preserve">a </w:t>
      </w:r>
      <w:r w:rsidR="00D56BD0" w:rsidRPr="00D72E9F">
        <w:rPr>
          <w:color w:val="auto"/>
          <w:sz w:val="20"/>
          <w:szCs w:val="20"/>
          <w:lang w:val="es-ES_tradnl"/>
        </w:rPr>
        <w:t>sin efecto. Por lo tanto, el peticionario reclama que la medida de arraigo en su contra se extendió en forma ilícita</w:t>
      </w:r>
      <w:r w:rsidR="00CA2D69" w:rsidRPr="00D72E9F">
        <w:rPr>
          <w:color w:val="auto"/>
          <w:sz w:val="20"/>
          <w:szCs w:val="20"/>
          <w:lang w:val="es-ES_tradnl"/>
        </w:rPr>
        <w:t>, por alrededor de dos meses,</w:t>
      </w:r>
      <w:r w:rsidR="00D56BD0" w:rsidRPr="00D72E9F">
        <w:rPr>
          <w:color w:val="auto"/>
          <w:sz w:val="20"/>
          <w:szCs w:val="20"/>
          <w:lang w:val="es-ES_tradnl"/>
        </w:rPr>
        <w:t xml:space="preserve"> en inobservancia de los plazos fijados en la ley. </w:t>
      </w:r>
    </w:p>
    <w:p w14:paraId="0AA12428" w14:textId="77777777" w:rsidR="00D56BD0" w:rsidRPr="00D72E9F" w:rsidRDefault="00D56BD0" w:rsidP="00D56BD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_tradnl"/>
        </w:rPr>
      </w:pPr>
    </w:p>
    <w:p w14:paraId="444EBA09" w14:textId="5DAB63D2" w:rsidR="00D56BD0" w:rsidRPr="00D72E9F" w:rsidRDefault="003C330B" w:rsidP="009D32C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D72E9F">
        <w:rPr>
          <w:color w:val="auto"/>
          <w:sz w:val="20"/>
          <w:szCs w:val="20"/>
          <w:lang w:val="es-ES_tradnl"/>
        </w:rPr>
        <w:t xml:space="preserve">El peticionario </w:t>
      </w:r>
      <w:r w:rsidR="00AD5D85" w:rsidRPr="00D72E9F">
        <w:rPr>
          <w:color w:val="auto"/>
          <w:sz w:val="20"/>
          <w:szCs w:val="20"/>
          <w:lang w:val="es-ES_tradnl"/>
        </w:rPr>
        <w:t xml:space="preserve">explica </w:t>
      </w:r>
      <w:r w:rsidR="0091474F" w:rsidRPr="00D72E9F">
        <w:rPr>
          <w:color w:val="auto"/>
          <w:sz w:val="20"/>
          <w:szCs w:val="20"/>
          <w:lang w:val="es-ES_tradnl"/>
        </w:rPr>
        <w:t xml:space="preserve">además </w:t>
      </w:r>
      <w:r w:rsidRPr="00D72E9F">
        <w:rPr>
          <w:color w:val="auto"/>
          <w:sz w:val="20"/>
          <w:szCs w:val="20"/>
          <w:lang w:val="es-ES_tradnl"/>
        </w:rPr>
        <w:t>que el 15 de marzo de 2004 el Juzgado Quinto le impuso medidas sustitutivas de caución económica y prohibición de salir del país sin la debida autorización judicial</w:t>
      </w:r>
      <w:r w:rsidR="005C65B8" w:rsidRPr="00D72E9F">
        <w:rPr>
          <w:color w:val="auto"/>
          <w:sz w:val="20"/>
          <w:szCs w:val="20"/>
          <w:lang w:val="es-ES_tradnl"/>
        </w:rPr>
        <w:t xml:space="preserve">. </w:t>
      </w:r>
      <w:r w:rsidR="00AD5D85" w:rsidRPr="00D72E9F">
        <w:rPr>
          <w:color w:val="auto"/>
          <w:sz w:val="20"/>
          <w:szCs w:val="20"/>
          <w:lang w:val="es-ES_tradnl"/>
        </w:rPr>
        <w:t>Esta decisión fue objeto de un recurso apelación por parte del Ministerio Público en la que pidió al tribunal superior que reconsiderara la medida de arresto domiciliario impuesta a los sindicados</w:t>
      </w:r>
      <w:r w:rsidR="00B82199" w:rsidRPr="00D72E9F">
        <w:rPr>
          <w:color w:val="auto"/>
          <w:sz w:val="20"/>
          <w:szCs w:val="20"/>
          <w:lang w:val="es-ES_tradnl"/>
        </w:rPr>
        <w:t xml:space="preserve"> (</w:t>
      </w:r>
      <w:r w:rsidR="00AD5D85" w:rsidRPr="00D72E9F">
        <w:rPr>
          <w:color w:val="auto"/>
          <w:sz w:val="20"/>
          <w:szCs w:val="20"/>
          <w:lang w:val="es-ES_tradnl"/>
        </w:rPr>
        <w:t xml:space="preserve">entre los que </w:t>
      </w:r>
      <w:r w:rsidR="00B82199" w:rsidRPr="00D72E9F">
        <w:rPr>
          <w:color w:val="auto"/>
          <w:sz w:val="20"/>
          <w:szCs w:val="20"/>
          <w:lang w:val="es-ES_tradnl"/>
        </w:rPr>
        <w:t>se encontraba el peticionario)</w:t>
      </w:r>
      <w:r w:rsidR="00CA2D69" w:rsidRPr="00D72E9F">
        <w:rPr>
          <w:color w:val="auto"/>
          <w:sz w:val="20"/>
          <w:szCs w:val="20"/>
          <w:lang w:val="es-ES_tradnl"/>
        </w:rPr>
        <w:t>;</w:t>
      </w:r>
      <w:r w:rsidR="00B82199" w:rsidRPr="00D72E9F">
        <w:rPr>
          <w:color w:val="auto"/>
          <w:sz w:val="20"/>
          <w:szCs w:val="20"/>
          <w:lang w:val="es-ES_tradnl"/>
        </w:rPr>
        <w:t xml:space="preserve"> y que se mantuviera contra ellos solo la medida de caución económica por resultar aquella suficiente para garantizar la presencia en el proceso. El peticionario recalca que el Juzgado Quinto en ningún momento le había impuesto una medida de arresto domiciliario</w:t>
      </w:r>
      <w:r w:rsidR="00882A04" w:rsidRPr="00D72E9F">
        <w:rPr>
          <w:color w:val="auto"/>
          <w:sz w:val="20"/>
          <w:szCs w:val="20"/>
          <w:lang w:val="es-ES_tradnl"/>
        </w:rPr>
        <w:t>,</w:t>
      </w:r>
      <w:r w:rsidR="00B82199" w:rsidRPr="00D72E9F">
        <w:rPr>
          <w:color w:val="auto"/>
          <w:sz w:val="20"/>
          <w:szCs w:val="20"/>
          <w:lang w:val="es-ES_tradnl"/>
        </w:rPr>
        <w:t xml:space="preserve"> y considera que el Ministerio Público actuó de mala fe al solicitar la reconsideración de una medida que nunca </w:t>
      </w:r>
      <w:r w:rsidR="00882A04" w:rsidRPr="00D72E9F">
        <w:rPr>
          <w:color w:val="auto"/>
          <w:sz w:val="20"/>
          <w:szCs w:val="20"/>
          <w:lang w:val="es-ES_tradnl"/>
        </w:rPr>
        <w:t xml:space="preserve">le </w:t>
      </w:r>
      <w:r w:rsidR="00B82199" w:rsidRPr="00D72E9F">
        <w:rPr>
          <w:color w:val="auto"/>
          <w:sz w:val="20"/>
          <w:szCs w:val="20"/>
          <w:lang w:val="es-ES_tradnl"/>
        </w:rPr>
        <w:t xml:space="preserve">fue impuesta. </w:t>
      </w:r>
    </w:p>
    <w:p w14:paraId="43EE579F" w14:textId="519A0D62" w:rsidR="00B82199" w:rsidRPr="00D72E9F" w:rsidRDefault="00AA5DC0" w:rsidP="00AA5DC0">
      <w:pPr>
        <w:pStyle w:val="ListParagraph"/>
        <w:tabs>
          <w:tab w:val="left" w:pos="6902"/>
        </w:tabs>
        <w:rPr>
          <w:color w:val="auto"/>
          <w:sz w:val="20"/>
          <w:szCs w:val="20"/>
          <w:lang w:val="es-ES_tradnl"/>
        </w:rPr>
      </w:pPr>
      <w:r w:rsidRPr="00D72E9F">
        <w:rPr>
          <w:color w:val="auto"/>
          <w:sz w:val="20"/>
          <w:szCs w:val="20"/>
          <w:lang w:val="es-ES_tradnl"/>
        </w:rPr>
        <w:tab/>
      </w:r>
    </w:p>
    <w:p w14:paraId="3C1670B3" w14:textId="0D33E5A4" w:rsidR="00B82199" w:rsidRPr="00D72E9F" w:rsidRDefault="00B82199" w:rsidP="009D32C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D72E9F">
        <w:rPr>
          <w:color w:val="auto"/>
          <w:sz w:val="20"/>
          <w:szCs w:val="20"/>
          <w:lang w:val="es-ES_tradnl"/>
        </w:rPr>
        <w:t>La apelación presentada por el Ministerio Público</w:t>
      </w:r>
      <w:r w:rsidR="00750A26" w:rsidRPr="00D72E9F">
        <w:rPr>
          <w:color w:val="auto"/>
          <w:sz w:val="20"/>
          <w:szCs w:val="20"/>
          <w:lang w:val="es-ES_tradnl"/>
        </w:rPr>
        <w:t xml:space="preserve"> fue rechazada el 7 de mayo de 2004 por la Sala Décima de la Corte de Apelaciones</w:t>
      </w:r>
      <w:r w:rsidR="005B0CCA" w:rsidRPr="00D72E9F">
        <w:rPr>
          <w:color w:val="auto"/>
          <w:sz w:val="20"/>
          <w:szCs w:val="20"/>
          <w:lang w:val="es-ES_tradnl"/>
        </w:rPr>
        <w:t xml:space="preserve">. El peticionario denuncia que en esa decisión la Sala confirmó </w:t>
      </w:r>
      <w:r w:rsidR="0095299B" w:rsidRPr="00D72E9F">
        <w:rPr>
          <w:color w:val="auto"/>
          <w:sz w:val="20"/>
          <w:szCs w:val="20"/>
          <w:lang w:val="es-ES_tradnl"/>
        </w:rPr>
        <w:t xml:space="preserve">una medida de arresto domiciliario que nunca fue dictada, </w:t>
      </w:r>
      <w:r w:rsidR="005B0CCA" w:rsidRPr="00D72E9F">
        <w:rPr>
          <w:color w:val="auto"/>
          <w:sz w:val="20"/>
          <w:szCs w:val="20"/>
          <w:lang w:val="es-ES_tradnl"/>
        </w:rPr>
        <w:t xml:space="preserve">sin leer el expediente ni verificar antes si </w:t>
      </w:r>
      <w:r w:rsidR="00370A65" w:rsidRPr="00D72E9F">
        <w:rPr>
          <w:color w:val="auto"/>
          <w:sz w:val="20"/>
          <w:szCs w:val="20"/>
          <w:lang w:val="es-ES_tradnl"/>
        </w:rPr>
        <w:t xml:space="preserve">la medida existía o no. </w:t>
      </w:r>
      <w:r w:rsidR="0095299B" w:rsidRPr="00D72E9F">
        <w:rPr>
          <w:color w:val="auto"/>
          <w:sz w:val="20"/>
          <w:szCs w:val="20"/>
          <w:lang w:val="es-ES_tradnl"/>
        </w:rPr>
        <w:t xml:space="preserve">El peticionario agrega que el mismo 7 de mayo de 2004 la misma </w:t>
      </w:r>
      <w:r w:rsidR="00AC643B" w:rsidRPr="00D72E9F">
        <w:rPr>
          <w:color w:val="auto"/>
          <w:sz w:val="20"/>
          <w:szCs w:val="20"/>
          <w:lang w:val="es-ES_tradnl"/>
        </w:rPr>
        <w:t>s</w:t>
      </w:r>
      <w:r w:rsidR="0095299B" w:rsidRPr="00D72E9F">
        <w:rPr>
          <w:color w:val="auto"/>
          <w:sz w:val="20"/>
          <w:szCs w:val="20"/>
          <w:lang w:val="es-ES_tradnl"/>
        </w:rPr>
        <w:t>ala rechazó un recurso de apelación presentado por él contra la medida de caución económica</w:t>
      </w:r>
      <w:r w:rsidR="00340651" w:rsidRPr="00D72E9F">
        <w:rPr>
          <w:color w:val="auto"/>
          <w:sz w:val="20"/>
          <w:szCs w:val="20"/>
          <w:lang w:val="es-ES_tradnl"/>
        </w:rPr>
        <w:t>;</w:t>
      </w:r>
      <w:r w:rsidR="0095299B" w:rsidRPr="00D72E9F">
        <w:rPr>
          <w:color w:val="auto"/>
          <w:sz w:val="20"/>
          <w:szCs w:val="20"/>
          <w:lang w:val="es-ES_tradnl"/>
        </w:rPr>
        <w:t xml:space="preserve"> y que en esa decisión la </w:t>
      </w:r>
      <w:r w:rsidR="00340651" w:rsidRPr="00D72E9F">
        <w:rPr>
          <w:color w:val="auto"/>
          <w:sz w:val="20"/>
          <w:szCs w:val="20"/>
          <w:lang w:val="es-ES_tradnl"/>
        </w:rPr>
        <w:t>s</w:t>
      </w:r>
      <w:r w:rsidR="0095299B" w:rsidRPr="00D72E9F">
        <w:rPr>
          <w:color w:val="auto"/>
          <w:sz w:val="20"/>
          <w:szCs w:val="20"/>
          <w:lang w:val="es-ES_tradnl"/>
        </w:rPr>
        <w:t xml:space="preserve">ala </w:t>
      </w:r>
      <w:r w:rsidR="00340651" w:rsidRPr="00D72E9F">
        <w:rPr>
          <w:color w:val="auto"/>
          <w:sz w:val="20"/>
          <w:szCs w:val="20"/>
          <w:lang w:val="es-ES_tradnl"/>
        </w:rPr>
        <w:t>se refirió</w:t>
      </w:r>
      <w:r w:rsidR="0095299B" w:rsidRPr="00D72E9F">
        <w:rPr>
          <w:color w:val="auto"/>
          <w:sz w:val="20"/>
          <w:szCs w:val="20"/>
          <w:lang w:val="es-ES_tradnl"/>
        </w:rPr>
        <w:t xml:space="preserve"> al arresto domiciliario confirmado ante la apelación presentada por el Ministerio Público</w:t>
      </w:r>
      <w:r w:rsidR="00BC05A0" w:rsidRPr="00D72E9F">
        <w:rPr>
          <w:color w:val="auto"/>
          <w:sz w:val="20"/>
          <w:szCs w:val="20"/>
          <w:lang w:val="es-ES_tradnl"/>
        </w:rPr>
        <w:t xml:space="preserve">, aclarando que </w:t>
      </w:r>
      <w:r w:rsidR="009C30A2" w:rsidRPr="00D72E9F">
        <w:rPr>
          <w:color w:val="auto"/>
          <w:sz w:val="20"/>
          <w:szCs w:val="20"/>
          <w:lang w:val="es-ES_tradnl"/>
        </w:rPr>
        <w:t>este implicaba que el peticionario debía</w:t>
      </w:r>
      <w:r w:rsidR="00BC05A0" w:rsidRPr="00D72E9F">
        <w:rPr>
          <w:color w:val="auto"/>
          <w:sz w:val="20"/>
          <w:szCs w:val="20"/>
          <w:lang w:val="es-ES_tradnl"/>
        </w:rPr>
        <w:t xml:space="preserve"> permanecer </w:t>
      </w:r>
      <w:r w:rsidR="00A825F7" w:rsidRPr="00D72E9F">
        <w:rPr>
          <w:color w:val="auto"/>
          <w:sz w:val="20"/>
          <w:szCs w:val="20"/>
          <w:lang w:val="es-ES_tradnl"/>
        </w:rPr>
        <w:t xml:space="preserve">en la casa en que habitara o se hospedera. </w:t>
      </w:r>
    </w:p>
    <w:p w14:paraId="33634874" w14:textId="77777777" w:rsidR="0080754F" w:rsidRPr="00D72E9F" w:rsidRDefault="0080754F" w:rsidP="0080754F">
      <w:pPr>
        <w:pStyle w:val="ListParagraph"/>
        <w:rPr>
          <w:color w:val="auto"/>
          <w:sz w:val="20"/>
          <w:szCs w:val="20"/>
          <w:lang w:val="es-ES_tradnl"/>
        </w:rPr>
      </w:pPr>
    </w:p>
    <w:p w14:paraId="7B36555B" w14:textId="0C8BF315" w:rsidR="0041313C" w:rsidRPr="00D72E9F" w:rsidRDefault="00943617" w:rsidP="00A248B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D72E9F">
        <w:rPr>
          <w:color w:val="auto"/>
          <w:sz w:val="20"/>
          <w:szCs w:val="20"/>
          <w:lang w:val="es-ES_tradnl"/>
        </w:rPr>
        <w:t xml:space="preserve">  El peticionario no aclara si en algún momento llegó a </w:t>
      </w:r>
      <w:r w:rsidR="0067043C" w:rsidRPr="00D72E9F">
        <w:rPr>
          <w:color w:val="auto"/>
          <w:sz w:val="20"/>
          <w:szCs w:val="20"/>
          <w:lang w:val="es-ES_tradnl"/>
        </w:rPr>
        <w:t>ser materialmente privado de libertad en su domicilio. Sin embargo, aduce que fue colocado en un estado de incertidumbre en</w:t>
      </w:r>
      <w:r w:rsidR="00613BB6" w:rsidRPr="00D72E9F">
        <w:rPr>
          <w:color w:val="auto"/>
          <w:sz w:val="20"/>
          <w:szCs w:val="20"/>
          <w:lang w:val="es-ES_tradnl"/>
        </w:rPr>
        <w:t xml:space="preserve"> el</w:t>
      </w:r>
      <w:r w:rsidR="0067043C" w:rsidRPr="00D72E9F">
        <w:rPr>
          <w:color w:val="auto"/>
          <w:sz w:val="20"/>
          <w:szCs w:val="20"/>
          <w:lang w:val="es-ES_tradnl"/>
        </w:rPr>
        <w:t xml:space="preserve"> que desconocía si estaba sujeto a una medida de prohibición de salir del país sin autorización judicial o a una de arresto domiciliario.</w:t>
      </w:r>
      <w:r w:rsidR="00CB0041" w:rsidRPr="00D72E9F">
        <w:rPr>
          <w:color w:val="auto"/>
          <w:sz w:val="20"/>
          <w:szCs w:val="20"/>
          <w:lang w:val="es-ES_tradnl"/>
        </w:rPr>
        <w:t xml:space="preserve"> </w:t>
      </w:r>
    </w:p>
    <w:p w14:paraId="69A4B269" w14:textId="77777777" w:rsidR="0067043C" w:rsidRPr="00D72E9F" w:rsidRDefault="0067043C" w:rsidP="0067043C">
      <w:pPr>
        <w:pStyle w:val="ListParagraph"/>
        <w:rPr>
          <w:color w:val="auto"/>
          <w:sz w:val="20"/>
          <w:szCs w:val="20"/>
          <w:lang w:val="es-ES_tradnl"/>
        </w:rPr>
      </w:pPr>
    </w:p>
    <w:p w14:paraId="60A9B57F" w14:textId="43A7B99A" w:rsidR="0067043C" w:rsidRPr="00D72E9F" w:rsidRDefault="00CB0041" w:rsidP="00A248B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D72E9F">
        <w:rPr>
          <w:color w:val="auto"/>
          <w:sz w:val="20"/>
          <w:szCs w:val="20"/>
          <w:lang w:val="es-ES_tradnl"/>
        </w:rPr>
        <w:t xml:space="preserve">El peticionario indica que </w:t>
      </w:r>
      <w:r w:rsidR="005D5AB1" w:rsidRPr="00D72E9F">
        <w:rPr>
          <w:color w:val="auto"/>
          <w:sz w:val="20"/>
          <w:szCs w:val="20"/>
          <w:lang w:val="es-ES_tradnl"/>
        </w:rPr>
        <w:t xml:space="preserve">el 5 y 25 de abril, 17 de mayo y 23 de junio de 2006 presentó </w:t>
      </w:r>
      <w:r w:rsidR="005B3157" w:rsidRPr="00D72E9F">
        <w:rPr>
          <w:color w:val="auto"/>
          <w:sz w:val="20"/>
          <w:szCs w:val="20"/>
          <w:lang w:val="es-ES_tradnl"/>
        </w:rPr>
        <w:t xml:space="preserve">sin éxito recursos destinados a dejar sin efecto la medida de prohibición de salir del país. </w:t>
      </w:r>
      <w:r w:rsidR="00C90E4F" w:rsidRPr="00D72E9F">
        <w:rPr>
          <w:color w:val="auto"/>
          <w:sz w:val="20"/>
          <w:szCs w:val="20"/>
          <w:lang w:val="es-ES_tradnl"/>
        </w:rPr>
        <w:t xml:space="preserve">Sin embargo, no se refiere a recursos que hubiera interpuesto contra la medida de arresto domiciliario. </w:t>
      </w:r>
      <w:r w:rsidR="005B3157" w:rsidRPr="00D72E9F">
        <w:rPr>
          <w:color w:val="auto"/>
          <w:sz w:val="20"/>
          <w:szCs w:val="20"/>
          <w:lang w:val="es-ES_tradnl"/>
        </w:rPr>
        <w:t>También señala que</w:t>
      </w:r>
      <w:r w:rsidR="00223548" w:rsidRPr="00D72E9F">
        <w:rPr>
          <w:color w:val="auto"/>
          <w:sz w:val="20"/>
          <w:szCs w:val="20"/>
          <w:lang w:val="es-ES_tradnl"/>
        </w:rPr>
        <w:t xml:space="preserve"> el 1 de septiembre de 2006 la medida fue finalmente dejada sin efecto por el Juzgado Quinto</w:t>
      </w:r>
      <w:r w:rsidR="00B5361A" w:rsidRPr="00D72E9F">
        <w:rPr>
          <w:color w:val="auto"/>
          <w:sz w:val="20"/>
          <w:szCs w:val="20"/>
          <w:lang w:val="es-ES_tradnl"/>
        </w:rPr>
        <w:t>,</w:t>
      </w:r>
      <w:r w:rsidR="00223548" w:rsidRPr="00D72E9F">
        <w:rPr>
          <w:color w:val="auto"/>
          <w:sz w:val="20"/>
          <w:szCs w:val="20"/>
          <w:lang w:val="es-ES_tradnl"/>
        </w:rPr>
        <w:t xml:space="preserve"> luego de que este considera</w:t>
      </w:r>
      <w:r w:rsidR="009361CD" w:rsidRPr="00D72E9F">
        <w:rPr>
          <w:color w:val="auto"/>
          <w:sz w:val="20"/>
          <w:szCs w:val="20"/>
          <w:lang w:val="es-ES_tradnl"/>
        </w:rPr>
        <w:t>ra</w:t>
      </w:r>
      <w:r w:rsidR="00223548" w:rsidRPr="00D72E9F">
        <w:rPr>
          <w:color w:val="auto"/>
          <w:sz w:val="20"/>
          <w:szCs w:val="20"/>
          <w:lang w:val="es-ES_tradnl"/>
        </w:rPr>
        <w:t xml:space="preserve"> que la sentencia que </w:t>
      </w:r>
      <w:r w:rsidR="00B5361A" w:rsidRPr="00D72E9F">
        <w:rPr>
          <w:color w:val="auto"/>
          <w:sz w:val="20"/>
          <w:szCs w:val="20"/>
          <w:lang w:val="es-ES_tradnl"/>
        </w:rPr>
        <w:t xml:space="preserve">lo </w:t>
      </w:r>
      <w:r w:rsidR="00223548" w:rsidRPr="00D72E9F">
        <w:rPr>
          <w:color w:val="auto"/>
          <w:sz w:val="20"/>
          <w:szCs w:val="20"/>
          <w:lang w:val="es-ES_tradnl"/>
        </w:rPr>
        <w:t xml:space="preserve">absolvió ya se encontraba en firme. El peticionario alega que la medida de prohibición de </w:t>
      </w:r>
      <w:r w:rsidR="009361CD" w:rsidRPr="00D72E9F">
        <w:rPr>
          <w:color w:val="auto"/>
          <w:sz w:val="20"/>
          <w:szCs w:val="20"/>
          <w:lang w:val="es-ES_tradnl"/>
        </w:rPr>
        <w:t>salida</w:t>
      </w:r>
      <w:r w:rsidR="00223548" w:rsidRPr="00D72E9F">
        <w:rPr>
          <w:color w:val="auto"/>
          <w:sz w:val="20"/>
          <w:szCs w:val="20"/>
          <w:lang w:val="es-ES_tradnl"/>
        </w:rPr>
        <w:t xml:space="preserve"> del país sin autorización judicial se extendió en exceso a plazos fijados por el derecho doméstico, pero sin explicar cu</w:t>
      </w:r>
      <w:r w:rsidR="00B5361A" w:rsidRPr="00D72E9F">
        <w:rPr>
          <w:color w:val="auto"/>
          <w:sz w:val="20"/>
          <w:szCs w:val="20"/>
          <w:lang w:val="es-ES_tradnl"/>
        </w:rPr>
        <w:t>á</w:t>
      </w:r>
      <w:r w:rsidR="00223548" w:rsidRPr="00D72E9F">
        <w:rPr>
          <w:color w:val="auto"/>
          <w:sz w:val="20"/>
          <w:szCs w:val="20"/>
          <w:lang w:val="es-ES_tradnl"/>
        </w:rPr>
        <w:t xml:space="preserve">les eran los plazos aplicables. </w:t>
      </w:r>
    </w:p>
    <w:p w14:paraId="244AC24C" w14:textId="77777777" w:rsidR="00223548" w:rsidRPr="00D72E9F" w:rsidRDefault="00223548" w:rsidP="00223548">
      <w:pPr>
        <w:pStyle w:val="ListParagraph"/>
        <w:rPr>
          <w:color w:val="auto"/>
          <w:sz w:val="20"/>
          <w:szCs w:val="20"/>
          <w:lang w:val="es-ES_tradnl"/>
        </w:rPr>
      </w:pPr>
    </w:p>
    <w:p w14:paraId="0C012DE8" w14:textId="0FFC9CCA" w:rsidR="00223548" w:rsidRPr="00D72E9F" w:rsidRDefault="00223548" w:rsidP="00A248B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D72E9F">
        <w:rPr>
          <w:color w:val="auto"/>
          <w:sz w:val="20"/>
          <w:szCs w:val="20"/>
          <w:lang w:val="es-ES_tradnl"/>
        </w:rPr>
        <w:t>Relata además que</w:t>
      </w:r>
      <w:r w:rsidR="006E4375" w:rsidRPr="00D72E9F">
        <w:rPr>
          <w:color w:val="auto"/>
          <w:sz w:val="20"/>
          <w:szCs w:val="20"/>
          <w:lang w:val="es-ES_tradnl"/>
        </w:rPr>
        <w:t xml:space="preserve"> el 30 de enero de 2007, </w:t>
      </w:r>
      <w:r w:rsidR="00B94FE4" w:rsidRPr="00D72E9F">
        <w:rPr>
          <w:color w:val="auto"/>
          <w:sz w:val="20"/>
          <w:szCs w:val="20"/>
          <w:lang w:val="es-ES_tradnl"/>
        </w:rPr>
        <w:t>habiéndose ya</w:t>
      </w:r>
      <w:r w:rsidR="006E4375" w:rsidRPr="00D72E9F">
        <w:rPr>
          <w:color w:val="auto"/>
          <w:sz w:val="20"/>
          <w:szCs w:val="20"/>
          <w:lang w:val="es-ES_tradnl"/>
        </w:rPr>
        <w:t xml:space="preserve"> proferid</w:t>
      </w:r>
      <w:r w:rsidR="00B94FE4" w:rsidRPr="00D72E9F">
        <w:rPr>
          <w:color w:val="auto"/>
          <w:sz w:val="20"/>
          <w:szCs w:val="20"/>
          <w:lang w:val="es-ES_tradnl"/>
        </w:rPr>
        <w:t>o</w:t>
      </w:r>
      <w:r w:rsidR="006E4375" w:rsidRPr="00D72E9F">
        <w:rPr>
          <w:color w:val="auto"/>
          <w:sz w:val="20"/>
          <w:szCs w:val="20"/>
          <w:lang w:val="es-ES_tradnl"/>
        </w:rPr>
        <w:t xml:space="preserve"> la sentencia </w:t>
      </w:r>
      <w:r w:rsidR="00B94FE4" w:rsidRPr="00D72E9F">
        <w:rPr>
          <w:color w:val="auto"/>
          <w:sz w:val="20"/>
          <w:szCs w:val="20"/>
          <w:lang w:val="es-ES_tradnl"/>
        </w:rPr>
        <w:t>d</w:t>
      </w:r>
      <w:r w:rsidR="006E4375" w:rsidRPr="00D72E9F">
        <w:rPr>
          <w:color w:val="auto"/>
          <w:sz w:val="20"/>
          <w:szCs w:val="20"/>
          <w:lang w:val="es-ES_tradnl"/>
        </w:rPr>
        <w:t xml:space="preserve">e segunda instancia que determinó </w:t>
      </w:r>
      <w:r w:rsidR="00B94FE4" w:rsidRPr="00D72E9F">
        <w:rPr>
          <w:color w:val="auto"/>
          <w:sz w:val="20"/>
          <w:szCs w:val="20"/>
          <w:lang w:val="es-ES_tradnl"/>
        </w:rPr>
        <w:t>su absolución, la Jueza de Sentencia resolvió que él había sido condenado por delito de incumplimiento de deberes a pena de dos años de prisión conmutables</w:t>
      </w:r>
      <w:r w:rsidR="002F00F7" w:rsidRPr="00D72E9F">
        <w:rPr>
          <w:color w:val="auto"/>
          <w:sz w:val="20"/>
          <w:szCs w:val="20"/>
          <w:lang w:val="es-ES_tradnl"/>
        </w:rPr>
        <w:t>;</w:t>
      </w:r>
      <w:r w:rsidR="00B94FE4" w:rsidRPr="00D72E9F">
        <w:rPr>
          <w:color w:val="auto"/>
          <w:sz w:val="20"/>
          <w:szCs w:val="20"/>
          <w:lang w:val="es-ES_tradnl"/>
        </w:rPr>
        <w:t xml:space="preserve"> y le impuso como pena accesoria la suspensión de sus derechos políticos</w:t>
      </w:r>
      <w:r w:rsidR="0022228F" w:rsidRPr="00D72E9F">
        <w:rPr>
          <w:color w:val="auto"/>
          <w:sz w:val="20"/>
          <w:szCs w:val="20"/>
          <w:lang w:val="es-ES_tradnl"/>
        </w:rPr>
        <w:t>; la cual, según alega, no le habría sido oportunamente notificada</w:t>
      </w:r>
      <w:r w:rsidR="00B94FE4" w:rsidRPr="00D72E9F">
        <w:rPr>
          <w:color w:val="auto"/>
          <w:sz w:val="20"/>
          <w:szCs w:val="20"/>
          <w:lang w:val="es-ES_tradnl"/>
        </w:rPr>
        <w:t xml:space="preserve">. </w:t>
      </w:r>
    </w:p>
    <w:p w14:paraId="3A842992" w14:textId="77777777" w:rsidR="005B21C1" w:rsidRPr="00D72E9F" w:rsidRDefault="005B21C1" w:rsidP="005B21C1">
      <w:pPr>
        <w:pStyle w:val="ListParagraph"/>
        <w:rPr>
          <w:color w:val="auto"/>
          <w:sz w:val="20"/>
          <w:szCs w:val="20"/>
          <w:lang w:val="es-ES_tradnl"/>
        </w:rPr>
      </w:pPr>
    </w:p>
    <w:p w14:paraId="7756082A" w14:textId="0504393B" w:rsidR="005B21C1" w:rsidRPr="00D72E9F" w:rsidRDefault="00877090" w:rsidP="00A248B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D72E9F">
        <w:rPr>
          <w:color w:val="auto"/>
          <w:sz w:val="20"/>
          <w:szCs w:val="20"/>
          <w:lang w:val="es-ES_tradnl"/>
        </w:rPr>
        <w:t xml:space="preserve">El peticionario explica que el 5 de febrero de 2007 el Partido Frente Republicano Guatemalteco </w:t>
      </w:r>
      <w:r w:rsidR="00C55CC2" w:rsidRPr="00D72E9F">
        <w:rPr>
          <w:color w:val="auto"/>
          <w:sz w:val="20"/>
          <w:szCs w:val="20"/>
          <w:lang w:val="es-ES_tradnl"/>
        </w:rPr>
        <w:t>le propuso ser candidato a la vicepresidencia del país. Sin embargo, por encontrarse ilícitamente suspendido de sus derechos políticos</w:t>
      </w:r>
      <w:r w:rsidR="005F3DB3" w:rsidRPr="00D72E9F">
        <w:rPr>
          <w:color w:val="auto"/>
          <w:sz w:val="20"/>
          <w:szCs w:val="20"/>
          <w:lang w:val="es-ES_tradnl"/>
        </w:rPr>
        <w:t xml:space="preserve"> a la fecha de cierre del padrón (9 de junio de 2007)</w:t>
      </w:r>
      <w:r w:rsidR="00C55CC2" w:rsidRPr="00D72E9F">
        <w:rPr>
          <w:color w:val="auto"/>
          <w:sz w:val="20"/>
          <w:szCs w:val="20"/>
          <w:lang w:val="es-ES_tradnl"/>
        </w:rPr>
        <w:t xml:space="preserve">, perdió la oportunidad de presentarse como candidato a ese cargo y de ejercer el voto en las elecciones que se celebraron en primera vuelta el 9 de septiembre de 2007. </w:t>
      </w:r>
      <w:r w:rsidR="0022228F" w:rsidRPr="00D72E9F">
        <w:rPr>
          <w:color w:val="auto"/>
          <w:sz w:val="20"/>
          <w:szCs w:val="20"/>
          <w:lang w:val="es-ES_tradnl"/>
        </w:rPr>
        <w:t xml:space="preserve">No obstante, según indica el peticionario, </w:t>
      </w:r>
      <w:r w:rsidR="00B546FE" w:rsidRPr="00D72E9F">
        <w:rPr>
          <w:color w:val="auto"/>
          <w:sz w:val="20"/>
          <w:szCs w:val="20"/>
          <w:lang w:val="es-ES_tradnl"/>
        </w:rPr>
        <w:t>el 11 de septiembre de 2007</w:t>
      </w:r>
      <w:r w:rsidR="00465602">
        <w:rPr>
          <w:color w:val="auto"/>
          <w:sz w:val="20"/>
          <w:szCs w:val="20"/>
          <w:lang w:val="es-ES_tradnl"/>
        </w:rPr>
        <w:t>,</w:t>
      </w:r>
      <w:r w:rsidR="00B546FE" w:rsidRPr="00D72E9F">
        <w:rPr>
          <w:color w:val="auto"/>
          <w:sz w:val="20"/>
          <w:szCs w:val="20"/>
          <w:lang w:val="es-ES_tradnl"/>
        </w:rPr>
        <w:t xml:space="preserve"> se ordenó </w:t>
      </w:r>
      <w:r w:rsidR="0022228F" w:rsidRPr="00D72E9F">
        <w:rPr>
          <w:color w:val="auto"/>
          <w:sz w:val="20"/>
          <w:szCs w:val="20"/>
          <w:lang w:val="es-ES_tradnl"/>
        </w:rPr>
        <w:t>–</w:t>
      </w:r>
      <w:r w:rsidR="00B546FE" w:rsidRPr="00D72E9F">
        <w:rPr>
          <w:color w:val="auto"/>
          <w:sz w:val="20"/>
          <w:szCs w:val="20"/>
          <w:lang w:val="es-ES_tradnl"/>
        </w:rPr>
        <w:t xml:space="preserve">sin </w:t>
      </w:r>
      <w:r w:rsidR="009361CD" w:rsidRPr="00D72E9F">
        <w:rPr>
          <w:color w:val="auto"/>
          <w:sz w:val="20"/>
          <w:szCs w:val="20"/>
          <w:lang w:val="es-ES_tradnl"/>
        </w:rPr>
        <w:t>especificar</w:t>
      </w:r>
      <w:r w:rsidR="00B546FE" w:rsidRPr="00D72E9F">
        <w:rPr>
          <w:color w:val="auto"/>
          <w:sz w:val="20"/>
          <w:szCs w:val="20"/>
          <w:lang w:val="es-ES_tradnl"/>
        </w:rPr>
        <w:t xml:space="preserve"> por quien</w:t>
      </w:r>
      <w:r w:rsidR="0022228F" w:rsidRPr="00D72E9F">
        <w:rPr>
          <w:color w:val="auto"/>
          <w:sz w:val="20"/>
          <w:szCs w:val="20"/>
          <w:lang w:val="es-ES_tradnl"/>
        </w:rPr>
        <w:t>–</w:t>
      </w:r>
      <w:r w:rsidR="00B546FE" w:rsidRPr="00D72E9F">
        <w:rPr>
          <w:color w:val="auto"/>
          <w:sz w:val="20"/>
          <w:szCs w:val="20"/>
          <w:lang w:val="es-ES_tradnl"/>
        </w:rPr>
        <w:t xml:space="preserve"> la rehabilitación de sus derechos políticos. Sin embargo, la Sección de Depuración del Padrón Electoral no </w:t>
      </w:r>
      <w:r w:rsidR="0022228F" w:rsidRPr="00D72E9F">
        <w:rPr>
          <w:color w:val="auto"/>
          <w:sz w:val="20"/>
          <w:szCs w:val="20"/>
          <w:lang w:val="es-ES_tradnl"/>
        </w:rPr>
        <w:t>habría cumplido</w:t>
      </w:r>
      <w:r w:rsidR="00B546FE" w:rsidRPr="00D72E9F">
        <w:rPr>
          <w:color w:val="auto"/>
          <w:sz w:val="20"/>
          <w:szCs w:val="20"/>
          <w:lang w:val="es-ES_tradnl"/>
        </w:rPr>
        <w:t xml:space="preserve"> con ello apoyándose</w:t>
      </w:r>
      <w:r w:rsidR="00BE1F81" w:rsidRPr="00D72E9F">
        <w:rPr>
          <w:color w:val="auto"/>
          <w:sz w:val="20"/>
          <w:szCs w:val="20"/>
          <w:lang w:val="es-ES_tradnl"/>
        </w:rPr>
        <w:t>, según alega,</w:t>
      </w:r>
      <w:r w:rsidR="00B546FE" w:rsidRPr="00D72E9F">
        <w:rPr>
          <w:color w:val="auto"/>
          <w:sz w:val="20"/>
          <w:szCs w:val="20"/>
          <w:lang w:val="es-ES_tradnl"/>
        </w:rPr>
        <w:t xml:space="preserve"> en razones administrativas, burocráticas y del sistema de cómputo. </w:t>
      </w:r>
      <w:r w:rsidR="00A26E79" w:rsidRPr="00D72E9F">
        <w:rPr>
          <w:color w:val="auto"/>
          <w:sz w:val="20"/>
          <w:szCs w:val="20"/>
          <w:lang w:val="es-ES_tradnl"/>
        </w:rPr>
        <w:t>Finalmente, el 18 de diciembre de 2007</w:t>
      </w:r>
      <w:r w:rsidR="00465602">
        <w:rPr>
          <w:color w:val="auto"/>
          <w:sz w:val="20"/>
          <w:szCs w:val="20"/>
          <w:lang w:val="es-ES_tradnl"/>
        </w:rPr>
        <w:t>,</w:t>
      </w:r>
      <w:r w:rsidR="00A26E79" w:rsidRPr="00D72E9F">
        <w:rPr>
          <w:color w:val="auto"/>
          <w:sz w:val="20"/>
          <w:szCs w:val="20"/>
          <w:lang w:val="es-ES_tradnl"/>
        </w:rPr>
        <w:t xml:space="preserve"> el Juez </w:t>
      </w:r>
      <w:r w:rsidR="00A26E79" w:rsidRPr="00D72E9F">
        <w:rPr>
          <w:color w:val="auto"/>
          <w:sz w:val="20"/>
          <w:szCs w:val="20"/>
          <w:lang w:val="es-ES_tradnl"/>
        </w:rPr>
        <w:lastRenderedPageBreak/>
        <w:t>Primero de Ejecución Penal rectificó la resolución que</w:t>
      </w:r>
      <w:r w:rsidR="00FE0004" w:rsidRPr="00D72E9F">
        <w:rPr>
          <w:color w:val="auto"/>
          <w:sz w:val="20"/>
          <w:szCs w:val="20"/>
          <w:lang w:val="es-ES_tradnl"/>
        </w:rPr>
        <w:t xml:space="preserve"> le</w:t>
      </w:r>
      <w:r w:rsidR="00A26E79" w:rsidRPr="00D72E9F">
        <w:rPr>
          <w:color w:val="auto"/>
          <w:sz w:val="20"/>
          <w:szCs w:val="20"/>
          <w:lang w:val="es-ES_tradnl"/>
        </w:rPr>
        <w:t xml:space="preserve"> había suspendido </w:t>
      </w:r>
      <w:r w:rsidR="00FE0004" w:rsidRPr="00D72E9F">
        <w:rPr>
          <w:color w:val="auto"/>
          <w:sz w:val="20"/>
          <w:szCs w:val="20"/>
          <w:lang w:val="es-ES_tradnl"/>
        </w:rPr>
        <w:t xml:space="preserve">sus </w:t>
      </w:r>
      <w:r w:rsidR="00A26E79" w:rsidRPr="00D72E9F">
        <w:rPr>
          <w:color w:val="auto"/>
          <w:sz w:val="20"/>
          <w:szCs w:val="20"/>
          <w:lang w:val="es-ES_tradnl"/>
        </w:rPr>
        <w:t xml:space="preserve">derechos políticos, reconociendo que el peticionario había sido absuelto </w:t>
      </w:r>
      <w:r w:rsidR="00BE1F81" w:rsidRPr="00D72E9F">
        <w:rPr>
          <w:color w:val="auto"/>
          <w:sz w:val="20"/>
          <w:szCs w:val="20"/>
          <w:lang w:val="es-ES_tradnl"/>
        </w:rPr>
        <w:t>previamente</w:t>
      </w:r>
      <w:r w:rsidR="00A26E79" w:rsidRPr="00D72E9F">
        <w:rPr>
          <w:color w:val="auto"/>
          <w:sz w:val="20"/>
          <w:szCs w:val="20"/>
          <w:lang w:val="es-ES_tradnl"/>
        </w:rPr>
        <w:t xml:space="preserve"> a la emisión de esa resolución. </w:t>
      </w:r>
    </w:p>
    <w:p w14:paraId="2DD83211" w14:textId="77777777" w:rsidR="00A26E79" w:rsidRPr="00D72E9F" w:rsidRDefault="00A26E79" w:rsidP="00A26E79">
      <w:pPr>
        <w:pStyle w:val="ListParagraph"/>
        <w:rPr>
          <w:color w:val="auto"/>
          <w:sz w:val="20"/>
          <w:szCs w:val="20"/>
          <w:lang w:val="es-ES_tradnl"/>
        </w:rPr>
      </w:pPr>
    </w:p>
    <w:p w14:paraId="1F92C2B8" w14:textId="2A7CCEDE" w:rsidR="00EB6FF8" w:rsidRPr="00D72E9F" w:rsidRDefault="00A26E79" w:rsidP="00EB6FF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D72E9F">
        <w:rPr>
          <w:color w:val="auto"/>
          <w:sz w:val="20"/>
          <w:szCs w:val="20"/>
          <w:lang w:val="es-ES_tradnl"/>
        </w:rPr>
        <w:t xml:space="preserve">El Estado, por su parte, </w:t>
      </w:r>
      <w:r w:rsidR="008A2C58" w:rsidRPr="00D72E9F">
        <w:rPr>
          <w:color w:val="auto"/>
          <w:sz w:val="20"/>
          <w:szCs w:val="20"/>
          <w:lang w:val="es-ES_tradnl"/>
        </w:rPr>
        <w:t>considera que la petición debe ser inadmitida porque el peticionario no ha cumplido con los requisitos para la tramitación de peticiones establecidos en el artículo 28 del Reglamento de la Comisión</w:t>
      </w:r>
      <w:r w:rsidR="00092DF0" w:rsidRPr="00D72E9F">
        <w:rPr>
          <w:color w:val="auto"/>
          <w:sz w:val="20"/>
          <w:szCs w:val="20"/>
          <w:lang w:val="es-ES_tradnl"/>
        </w:rPr>
        <w:t>;</w:t>
      </w:r>
      <w:r w:rsidR="008A2C58" w:rsidRPr="00D72E9F">
        <w:rPr>
          <w:color w:val="auto"/>
          <w:sz w:val="20"/>
          <w:szCs w:val="20"/>
          <w:lang w:val="es-ES_tradnl"/>
        </w:rPr>
        <w:t xml:space="preserve"> y porque los hechos expuestos en ella no caracterizan ni fundamentan una posible violación de derechos. </w:t>
      </w:r>
    </w:p>
    <w:p w14:paraId="4F5B29A5" w14:textId="77777777" w:rsidR="008A2C58" w:rsidRPr="00D72E9F" w:rsidRDefault="008A2C58" w:rsidP="008A2C58">
      <w:pPr>
        <w:pStyle w:val="ListParagraph"/>
        <w:rPr>
          <w:color w:val="auto"/>
          <w:sz w:val="20"/>
          <w:szCs w:val="20"/>
          <w:lang w:val="es-ES_tradnl"/>
        </w:rPr>
      </w:pPr>
    </w:p>
    <w:p w14:paraId="6D5042F4" w14:textId="48AD54A0" w:rsidR="00EB6FF8" w:rsidRPr="00D72E9F" w:rsidRDefault="00F85C48" w:rsidP="00EB6FF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D72E9F">
        <w:rPr>
          <w:color w:val="auto"/>
          <w:sz w:val="20"/>
          <w:szCs w:val="20"/>
          <w:lang w:val="es-ES_tradnl"/>
        </w:rPr>
        <w:t>El Estado señala que la admisibilidad de la petición no puede ser analizada porque esta no satisface los requisitos mínimos para la tramitación de peticiones fijados en el artículo 28 del Reglamento de la Comisión. Esto</w:t>
      </w:r>
      <w:r w:rsidR="00173D97" w:rsidRPr="00D72E9F">
        <w:rPr>
          <w:color w:val="auto"/>
          <w:sz w:val="20"/>
          <w:szCs w:val="20"/>
          <w:lang w:val="es-ES_tradnl"/>
        </w:rPr>
        <w:t xml:space="preserve">, entre otras razones, porque el peticionario </w:t>
      </w:r>
      <w:r w:rsidR="005C5ABE" w:rsidRPr="00D72E9F">
        <w:rPr>
          <w:color w:val="auto"/>
          <w:sz w:val="20"/>
          <w:szCs w:val="20"/>
          <w:lang w:val="es-ES_tradnl"/>
        </w:rPr>
        <w:t xml:space="preserve">no </w:t>
      </w:r>
      <w:r w:rsidR="00173D97" w:rsidRPr="00D72E9F">
        <w:rPr>
          <w:color w:val="auto"/>
          <w:sz w:val="20"/>
          <w:szCs w:val="20"/>
          <w:lang w:val="es-ES_tradnl"/>
        </w:rPr>
        <w:t xml:space="preserve">ha </w:t>
      </w:r>
      <w:r w:rsidR="005C5ABE" w:rsidRPr="00D72E9F">
        <w:rPr>
          <w:color w:val="auto"/>
          <w:sz w:val="20"/>
          <w:szCs w:val="20"/>
          <w:lang w:val="es-ES_tradnl"/>
        </w:rPr>
        <w:t>cumpl</w:t>
      </w:r>
      <w:r w:rsidR="00173D97" w:rsidRPr="00D72E9F">
        <w:rPr>
          <w:color w:val="auto"/>
          <w:sz w:val="20"/>
          <w:szCs w:val="20"/>
          <w:lang w:val="es-ES_tradnl"/>
        </w:rPr>
        <w:t>ido con aportar medios de prueba idóneos ni con informar sobre las gestiones emprendidas por él para agotar los recursos de la jurisdicción interna o la imposibilidad de hacerlo.</w:t>
      </w:r>
      <w:r w:rsidR="00FC3264" w:rsidRPr="00D72E9F">
        <w:rPr>
          <w:color w:val="auto"/>
          <w:sz w:val="20"/>
          <w:szCs w:val="20"/>
          <w:lang w:val="es-ES_tradnl"/>
        </w:rPr>
        <w:t xml:space="preserve"> </w:t>
      </w:r>
      <w:r w:rsidR="00EB6FF8" w:rsidRPr="00D72E9F">
        <w:rPr>
          <w:color w:val="auto"/>
          <w:sz w:val="20"/>
          <w:szCs w:val="20"/>
          <w:lang w:val="es-ES_tradnl"/>
        </w:rPr>
        <w:t>Específicamente el</w:t>
      </w:r>
      <w:r w:rsidR="00177C3F" w:rsidRPr="00D72E9F">
        <w:rPr>
          <w:color w:val="auto"/>
          <w:sz w:val="20"/>
          <w:szCs w:val="20"/>
          <w:lang w:val="es-ES_tradnl"/>
        </w:rPr>
        <w:t xml:space="preserve"> Estado señala que el peticionario no ha comprobado ni indicado que haya iniciado las acciones que el derecho interno le confería para subsanar las alegadas violaciones a sus derechos políticos y a su honra y dignidad. </w:t>
      </w:r>
    </w:p>
    <w:p w14:paraId="6E786B79" w14:textId="77777777" w:rsidR="00177C3F" w:rsidRPr="00D72E9F" w:rsidRDefault="00177C3F" w:rsidP="00177C3F">
      <w:pPr>
        <w:pStyle w:val="ListParagraph"/>
        <w:rPr>
          <w:color w:val="auto"/>
          <w:sz w:val="20"/>
          <w:szCs w:val="20"/>
          <w:lang w:val="es-ES_tradnl"/>
        </w:rPr>
      </w:pPr>
    </w:p>
    <w:p w14:paraId="64B4283C" w14:textId="6E764DC6" w:rsidR="00177C3F" w:rsidRPr="00D72E9F" w:rsidRDefault="00177C3F" w:rsidP="00EB6FF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D72E9F">
        <w:rPr>
          <w:color w:val="auto"/>
          <w:sz w:val="20"/>
          <w:szCs w:val="20"/>
          <w:lang w:val="es-ES_tradnl"/>
        </w:rPr>
        <w:t xml:space="preserve">En cuanto a los derechos políticos, el Estado explica que el peticionario alega que, pese a su absolución, estos les fueron suspendidos por un error del </w:t>
      </w:r>
      <w:r w:rsidR="0016185D" w:rsidRPr="00D72E9F">
        <w:rPr>
          <w:color w:val="auto"/>
          <w:sz w:val="20"/>
          <w:szCs w:val="20"/>
          <w:lang w:val="es-ES_tradnl"/>
        </w:rPr>
        <w:t>J</w:t>
      </w:r>
      <w:r w:rsidRPr="00D72E9F">
        <w:rPr>
          <w:color w:val="auto"/>
          <w:sz w:val="20"/>
          <w:szCs w:val="20"/>
          <w:lang w:val="es-ES_tradnl"/>
        </w:rPr>
        <w:t xml:space="preserve">uzgado de </w:t>
      </w:r>
      <w:r w:rsidR="0016185D" w:rsidRPr="00D72E9F">
        <w:rPr>
          <w:color w:val="auto"/>
          <w:sz w:val="20"/>
          <w:szCs w:val="20"/>
          <w:lang w:val="es-ES_tradnl"/>
        </w:rPr>
        <w:t>E</w:t>
      </w:r>
      <w:r w:rsidRPr="00D72E9F">
        <w:rPr>
          <w:color w:val="auto"/>
          <w:sz w:val="20"/>
          <w:szCs w:val="20"/>
          <w:lang w:val="es-ES_tradnl"/>
        </w:rPr>
        <w:t>jecución.</w:t>
      </w:r>
      <w:r w:rsidR="00CF65C7" w:rsidRPr="00D72E9F">
        <w:rPr>
          <w:color w:val="auto"/>
          <w:sz w:val="20"/>
          <w:szCs w:val="20"/>
          <w:lang w:val="es-ES_tradnl"/>
        </w:rPr>
        <w:t xml:space="preserve"> Tal situación </w:t>
      </w:r>
      <w:r w:rsidR="00615C69" w:rsidRPr="00D72E9F">
        <w:rPr>
          <w:color w:val="auto"/>
          <w:sz w:val="20"/>
          <w:szCs w:val="20"/>
          <w:lang w:val="es-ES_tradnl"/>
        </w:rPr>
        <w:t xml:space="preserve">era remediable </w:t>
      </w:r>
      <w:r w:rsidR="00CF65C7" w:rsidRPr="00D72E9F">
        <w:rPr>
          <w:color w:val="auto"/>
          <w:sz w:val="20"/>
          <w:szCs w:val="20"/>
          <w:lang w:val="es-ES_tradnl"/>
        </w:rPr>
        <w:t>conforme las normas del Código Procesal Penal</w:t>
      </w:r>
      <w:r w:rsidR="00FC52E1" w:rsidRPr="00D72E9F">
        <w:rPr>
          <w:color w:val="auto"/>
          <w:sz w:val="20"/>
          <w:szCs w:val="20"/>
          <w:lang w:val="es-ES_tradnl"/>
        </w:rPr>
        <w:t>,</w:t>
      </w:r>
      <w:r w:rsidR="00CF65C7" w:rsidRPr="00D72E9F">
        <w:rPr>
          <w:color w:val="auto"/>
          <w:sz w:val="20"/>
          <w:szCs w:val="20"/>
          <w:lang w:val="es-ES_tradnl"/>
        </w:rPr>
        <w:t xml:space="preserve"> </w:t>
      </w:r>
      <w:r w:rsidR="00615C69" w:rsidRPr="00D72E9F">
        <w:rPr>
          <w:color w:val="auto"/>
          <w:sz w:val="20"/>
          <w:szCs w:val="20"/>
          <w:lang w:val="es-ES_tradnl"/>
        </w:rPr>
        <w:t xml:space="preserve">según las </w:t>
      </w:r>
      <w:r w:rsidR="00FC52E1" w:rsidRPr="00D72E9F">
        <w:rPr>
          <w:color w:val="auto"/>
          <w:sz w:val="20"/>
          <w:szCs w:val="20"/>
          <w:lang w:val="es-ES_tradnl"/>
        </w:rPr>
        <w:t>cuales</w:t>
      </w:r>
      <w:r w:rsidR="00615C69" w:rsidRPr="00D72E9F">
        <w:rPr>
          <w:color w:val="auto"/>
          <w:sz w:val="20"/>
          <w:szCs w:val="20"/>
          <w:lang w:val="es-ES_tradnl"/>
        </w:rPr>
        <w:t xml:space="preserve"> los defectos en las resoluciones judiciales pueden ser subsanados de oficio o a petición de parte. Pese a ello, el peticionario no ha comprobado ni informado que hubiera iniciado acciones para enmendar el error que le afectaba. </w:t>
      </w:r>
      <w:r w:rsidR="00063642" w:rsidRPr="00D72E9F">
        <w:rPr>
          <w:color w:val="auto"/>
          <w:sz w:val="20"/>
          <w:szCs w:val="20"/>
          <w:lang w:val="es-ES_tradnl"/>
        </w:rPr>
        <w:t>El Estado destaca que</w:t>
      </w:r>
      <w:r w:rsidR="00FC52E1" w:rsidRPr="00D72E9F">
        <w:rPr>
          <w:color w:val="auto"/>
          <w:sz w:val="20"/>
          <w:szCs w:val="20"/>
          <w:lang w:val="es-ES_tradnl"/>
        </w:rPr>
        <w:t xml:space="preserve"> </w:t>
      </w:r>
      <w:r w:rsidR="00467B4B" w:rsidRPr="00D72E9F">
        <w:rPr>
          <w:color w:val="auto"/>
          <w:sz w:val="20"/>
          <w:szCs w:val="20"/>
          <w:lang w:val="es-ES_tradnl"/>
        </w:rPr>
        <w:t xml:space="preserve">el peticionario estuvo representado por un abogado particular quien en dos escritos </w:t>
      </w:r>
      <w:r w:rsidR="009C12B7" w:rsidRPr="00D72E9F">
        <w:rPr>
          <w:color w:val="auto"/>
          <w:sz w:val="20"/>
          <w:szCs w:val="20"/>
          <w:lang w:val="es-ES_tradnl"/>
        </w:rPr>
        <w:t xml:space="preserve">presentados </w:t>
      </w:r>
      <w:r w:rsidR="005F3DB3" w:rsidRPr="00D72E9F">
        <w:rPr>
          <w:color w:val="auto"/>
          <w:sz w:val="20"/>
          <w:szCs w:val="20"/>
          <w:lang w:val="es-ES_tradnl"/>
        </w:rPr>
        <w:t xml:space="preserve">al Juzgado de Ejecución </w:t>
      </w:r>
      <w:r w:rsidR="009C12B7" w:rsidRPr="00D72E9F">
        <w:rPr>
          <w:color w:val="auto"/>
          <w:sz w:val="20"/>
          <w:szCs w:val="20"/>
          <w:lang w:val="es-ES_tradnl"/>
        </w:rPr>
        <w:t xml:space="preserve">el 6 de septiembre y 16 de octubre de 2007 </w:t>
      </w:r>
      <w:r w:rsidR="00467B4B" w:rsidRPr="00D72E9F">
        <w:rPr>
          <w:color w:val="auto"/>
          <w:sz w:val="20"/>
          <w:szCs w:val="20"/>
          <w:lang w:val="es-ES_tradnl"/>
        </w:rPr>
        <w:t>solo accionó para solicitar fotocopia certificada de todo el expediente</w:t>
      </w:r>
      <w:r w:rsidR="005F3DB3" w:rsidRPr="00D72E9F">
        <w:rPr>
          <w:color w:val="auto"/>
          <w:sz w:val="20"/>
          <w:szCs w:val="20"/>
          <w:lang w:val="es-ES_tradnl"/>
        </w:rPr>
        <w:t xml:space="preserve">; </w:t>
      </w:r>
      <w:r w:rsidR="009C12B7" w:rsidRPr="00D72E9F">
        <w:rPr>
          <w:color w:val="auto"/>
          <w:sz w:val="20"/>
          <w:szCs w:val="20"/>
          <w:lang w:val="es-ES_tradnl"/>
        </w:rPr>
        <w:t xml:space="preserve">no siendo </w:t>
      </w:r>
      <w:r w:rsidR="0016185D" w:rsidRPr="00D72E9F">
        <w:rPr>
          <w:color w:val="auto"/>
          <w:sz w:val="20"/>
          <w:szCs w:val="20"/>
          <w:lang w:val="es-ES_tradnl"/>
        </w:rPr>
        <w:t xml:space="preserve">sino hasta </w:t>
      </w:r>
      <w:r w:rsidR="009C12B7" w:rsidRPr="00D72E9F">
        <w:rPr>
          <w:color w:val="auto"/>
          <w:sz w:val="20"/>
          <w:szCs w:val="20"/>
          <w:lang w:val="es-ES_tradnl"/>
        </w:rPr>
        <w:t>el 7 de noviembre de 2007</w:t>
      </w:r>
      <w:r w:rsidR="00467B4B" w:rsidRPr="00D72E9F">
        <w:rPr>
          <w:color w:val="auto"/>
          <w:sz w:val="20"/>
          <w:szCs w:val="20"/>
          <w:lang w:val="es-ES_tradnl"/>
        </w:rPr>
        <w:t xml:space="preserve"> </w:t>
      </w:r>
      <w:r w:rsidR="0016185D" w:rsidRPr="00D72E9F">
        <w:rPr>
          <w:color w:val="auto"/>
          <w:sz w:val="20"/>
          <w:szCs w:val="20"/>
          <w:lang w:val="es-ES_tradnl"/>
        </w:rPr>
        <w:t>que presentó una solicitud para que el Juzgado de Ejecución requiriera al Registro de Ciudadanos un informe respecto a la rehabilitación de los derechos políticos del peticionario</w:t>
      </w:r>
      <w:r w:rsidR="00691446" w:rsidRPr="00D72E9F">
        <w:rPr>
          <w:color w:val="auto"/>
          <w:sz w:val="20"/>
          <w:szCs w:val="20"/>
          <w:lang w:val="es-ES_tradnl"/>
        </w:rPr>
        <w:t>,</w:t>
      </w:r>
      <w:r w:rsidR="0016185D" w:rsidRPr="00D72E9F">
        <w:rPr>
          <w:color w:val="auto"/>
          <w:sz w:val="20"/>
          <w:szCs w:val="20"/>
          <w:lang w:val="es-ES_tradnl"/>
        </w:rPr>
        <w:t xml:space="preserve"> </w:t>
      </w:r>
      <w:r w:rsidR="00196075" w:rsidRPr="00D72E9F">
        <w:rPr>
          <w:color w:val="auto"/>
          <w:sz w:val="20"/>
          <w:szCs w:val="20"/>
          <w:lang w:val="es-ES_tradnl"/>
        </w:rPr>
        <w:t>l</w:t>
      </w:r>
      <w:r w:rsidR="0016185D" w:rsidRPr="00D72E9F">
        <w:rPr>
          <w:color w:val="auto"/>
          <w:sz w:val="20"/>
          <w:szCs w:val="20"/>
          <w:lang w:val="es-ES_tradnl"/>
        </w:rPr>
        <w:t>a que para esa fecha ya había sido solicitada por el propio juzgad</w:t>
      </w:r>
      <w:r w:rsidR="00196075" w:rsidRPr="00D72E9F">
        <w:rPr>
          <w:color w:val="auto"/>
          <w:sz w:val="20"/>
          <w:szCs w:val="20"/>
          <w:lang w:val="es-ES_tradnl"/>
        </w:rPr>
        <w:t>o</w:t>
      </w:r>
      <w:r w:rsidR="0016185D" w:rsidRPr="00D72E9F">
        <w:rPr>
          <w:color w:val="auto"/>
          <w:sz w:val="20"/>
          <w:szCs w:val="20"/>
          <w:lang w:val="es-ES_tradnl"/>
        </w:rPr>
        <w:t>.</w:t>
      </w:r>
    </w:p>
    <w:p w14:paraId="6DD91561" w14:textId="77777777" w:rsidR="0016185D" w:rsidRPr="00D72E9F" w:rsidRDefault="0016185D" w:rsidP="0016185D">
      <w:pPr>
        <w:pStyle w:val="ListParagraph"/>
        <w:rPr>
          <w:color w:val="auto"/>
          <w:sz w:val="20"/>
          <w:szCs w:val="20"/>
          <w:lang w:val="es-ES_tradnl"/>
        </w:rPr>
      </w:pPr>
    </w:p>
    <w:p w14:paraId="1BA95824" w14:textId="556C779B" w:rsidR="004F5006" w:rsidRPr="00D72E9F" w:rsidRDefault="005F3DB3" w:rsidP="00EB6FF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D72E9F">
        <w:rPr>
          <w:color w:val="auto"/>
          <w:sz w:val="20"/>
          <w:szCs w:val="20"/>
          <w:lang w:val="es-ES_tradnl"/>
        </w:rPr>
        <w:t xml:space="preserve">Respecto al derecho a la honra y dignidad, </w:t>
      </w:r>
      <w:r w:rsidR="005C6E52" w:rsidRPr="00D72E9F">
        <w:rPr>
          <w:color w:val="auto"/>
          <w:sz w:val="20"/>
          <w:szCs w:val="20"/>
          <w:lang w:val="es-ES_tradnl"/>
        </w:rPr>
        <w:t>el Estado indica que</w:t>
      </w:r>
      <w:r w:rsidR="00D44964" w:rsidRPr="00D72E9F">
        <w:rPr>
          <w:color w:val="auto"/>
          <w:sz w:val="20"/>
          <w:szCs w:val="20"/>
          <w:lang w:val="es-ES_tradnl"/>
        </w:rPr>
        <w:t xml:space="preserve"> si bien el peticionario reclama haber sido sometido a señalamientos de la opinión públic</w:t>
      </w:r>
      <w:r w:rsidR="009D5A13" w:rsidRPr="00D72E9F">
        <w:rPr>
          <w:color w:val="auto"/>
          <w:sz w:val="20"/>
          <w:szCs w:val="20"/>
          <w:lang w:val="es-ES_tradnl"/>
        </w:rPr>
        <w:t>a</w:t>
      </w:r>
      <w:r w:rsidR="00D44964" w:rsidRPr="00D72E9F">
        <w:rPr>
          <w:color w:val="auto"/>
          <w:sz w:val="20"/>
          <w:szCs w:val="20"/>
          <w:lang w:val="es-ES_tradnl"/>
        </w:rPr>
        <w:t xml:space="preserve"> y los medios de comunicación,</w:t>
      </w:r>
      <w:r w:rsidR="005C6E52" w:rsidRPr="00D72E9F">
        <w:rPr>
          <w:color w:val="auto"/>
          <w:sz w:val="20"/>
          <w:szCs w:val="20"/>
          <w:lang w:val="es-ES_tradnl"/>
        </w:rPr>
        <w:t xml:space="preserve"> </w:t>
      </w:r>
      <w:r w:rsidR="00D44964" w:rsidRPr="00D72E9F">
        <w:rPr>
          <w:color w:val="auto"/>
          <w:sz w:val="20"/>
          <w:szCs w:val="20"/>
          <w:lang w:val="es-ES_tradnl"/>
        </w:rPr>
        <w:t>este</w:t>
      </w:r>
      <w:r w:rsidR="005C6E52" w:rsidRPr="00D72E9F">
        <w:rPr>
          <w:color w:val="auto"/>
          <w:sz w:val="20"/>
          <w:szCs w:val="20"/>
          <w:lang w:val="es-ES_tradnl"/>
        </w:rPr>
        <w:t xml:space="preserve"> </w:t>
      </w:r>
      <w:r w:rsidR="00D44964" w:rsidRPr="00D72E9F">
        <w:rPr>
          <w:color w:val="auto"/>
          <w:sz w:val="20"/>
          <w:szCs w:val="20"/>
          <w:lang w:val="es-ES_tradnl"/>
        </w:rPr>
        <w:t>no ha probado ni manifestado haber hecho uso de su derecho de aclaración y rectificación; el cual se encontraba regulado en la Ley de Emisión del Pensamiento. De igual forma</w:t>
      </w:r>
      <w:r w:rsidR="00B63E2E" w:rsidRPr="00D72E9F">
        <w:rPr>
          <w:color w:val="auto"/>
          <w:sz w:val="20"/>
          <w:szCs w:val="20"/>
          <w:lang w:val="es-ES_tradnl"/>
        </w:rPr>
        <w:t>,</w:t>
      </w:r>
      <w:r w:rsidR="00D44964" w:rsidRPr="00D72E9F">
        <w:rPr>
          <w:color w:val="auto"/>
          <w:sz w:val="20"/>
          <w:szCs w:val="20"/>
          <w:lang w:val="es-ES_tradnl"/>
        </w:rPr>
        <w:t xml:space="preserve"> señala que el peticionario </w:t>
      </w:r>
      <w:r w:rsidR="004F5006" w:rsidRPr="00D72E9F">
        <w:rPr>
          <w:color w:val="auto"/>
          <w:sz w:val="20"/>
          <w:szCs w:val="20"/>
          <w:lang w:val="es-ES_tradnl"/>
        </w:rPr>
        <w:t>no ha acreditado ni indicado que hubiere presentado querella ante el Ministerio Público por delitos contra el honor.</w:t>
      </w:r>
    </w:p>
    <w:p w14:paraId="4AA717AC" w14:textId="77777777" w:rsidR="004F5006" w:rsidRPr="00D72E9F" w:rsidRDefault="004F5006" w:rsidP="004F5006">
      <w:pPr>
        <w:pStyle w:val="ListParagraph"/>
        <w:rPr>
          <w:color w:val="auto"/>
          <w:sz w:val="20"/>
          <w:szCs w:val="20"/>
          <w:lang w:val="es-ES_tradnl"/>
        </w:rPr>
      </w:pPr>
    </w:p>
    <w:p w14:paraId="4A06B556" w14:textId="453A644F" w:rsidR="00EB6FF8" w:rsidRPr="00D72E9F" w:rsidRDefault="004F5006" w:rsidP="00EB6FF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D72E9F">
        <w:rPr>
          <w:color w:val="auto"/>
          <w:sz w:val="20"/>
          <w:szCs w:val="20"/>
          <w:lang w:val="es-ES_tradnl"/>
        </w:rPr>
        <w:t xml:space="preserve">El Estado también </w:t>
      </w:r>
      <w:r w:rsidR="00EA563E" w:rsidRPr="00D72E9F">
        <w:rPr>
          <w:color w:val="auto"/>
          <w:sz w:val="20"/>
          <w:szCs w:val="20"/>
          <w:lang w:val="es-ES_tradnl"/>
        </w:rPr>
        <w:t>alega</w:t>
      </w:r>
      <w:r w:rsidR="00AD566A" w:rsidRPr="00D72E9F">
        <w:rPr>
          <w:color w:val="auto"/>
          <w:sz w:val="20"/>
          <w:szCs w:val="20"/>
          <w:lang w:val="es-ES_tradnl"/>
        </w:rPr>
        <w:t xml:space="preserve"> que el proceso penal adelantado contra el peticionario se desarrolló en estricto cumplimiento de las garantías judiciales</w:t>
      </w:r>
      <w:r w:rsidR="00EA563E" w:rsidRPr="00D72E9F">
        <w:rPr>
          <w:color w:val="auto"/>
          <w:sz w:val="20"/>
          <w:szCs w:val="20"/>
          <w:lang w:val="es-ES_tradnl"/>
        </w:rPr>
        <w:t>,</w:t>
      </w:r>
      <w:r w:rsidR="00AD566A" w:rsidRPr="00D72E9F">
        <w:rPr>
          <w:color w:val="auto"/>
          <w:sz w:val="20"/>
          <w:szCs w:val="20"/>
          <w:lang w:val="es-ES_tradnl"/>
        </w:rPr>
        <w:t xml:space="preserve"> </w:t>
      </w:r>
      <w:r w:rsidR="00EA563E" w:rsidRPr="00D72E9F">
        <w:rPr>
          <w:color w:val="auto"/>
          <w:sz w:val="20"/>
          <w:szCs w:val="20"/>
          <w:lang w:val="es-ES_tradnl"/>
        </w:rPr>
        <w:t>y que se desarrolló</w:t>
      </w:r>
      <w:r w:rsidR="00AD566A" w:rsidRPr="00D72E9F">
        <w:rPr>
          <w:color w:val="auto"/>
          <w:sz w:val="20"/>
          <w:szCs w:val="20"/>
          <w:lang w:val="es-ES_tradnl"/>
        </w:rPr>
        <w:t xml:space="preserve"> dentro de </w:t>
      </w:r>
      <w:r w:rsidR="00934135" w:rsidRPr="00D72E9F">
        <w:rPr>
          <w:color w:val="auto"/>
          <w:sz w:val="20"/>
          <w:szCs w:val="20"/>
          <w:lang w:val="es-ES_tradnl"/>
        </w:rPr>
        <w:t xml:space="preserve">un </w:t>
      </w:r>
      <w:r w:rsidR="00AD566A" w:rsidRPr="00D72E9F">
        <w:rPr>
          <w:color w:val="auto"/>
          <w:sz w:val="20"/>
          <w:szCs w:val="20"/>
          <w:lang w:val="es-ES_tradnl"/>
        </w:rPr>
        <w:t>plazo razonable</w:t>
      </w:r>
      <w:r w:rsidR="00EA563E" w:rsidRPr="00D72E9F">
        <w:rPr>
          <w:color w:val="auto"/>
          <w:sz w:val="20"/>
          <w:szCs w:val="20"/>
          <w:lang w:val="es-ES_tradnl"/>
        </w:rPr>
        <w:t>,</w:t>
      </w:r>
      <w:r w:rsidR="00AD566A" w:rsidRPr="00D72E9F">
        <w:rPr>
          <w:color w:val="auto"/>
          <w:sz w:val="20"/>
          <w:szCs w:val="20"/>
          <w:lang w:val="es-ES_tradnl"/>
        </w:rPr>
        <w:t xml:space="preserve"> tomando en consideración que</w:t>
      </w:r>
      <w:r w:rsidR="000A046B" w:rsidRPr="00D72E9F">
        <w:rPr>
          <w:color w:val="auto"/>
          <w:sz w:val="20"/>
          <w:szCs w:val="20"/>
          <w:lang w:val="es-ES_tradnl"/>
        </w:rPr>
        <w:t xml:space="preserve"> el peticionario no se encontraba privado de libertad, y que la causa</w:t>
      </w:r>
      <w:r w:rsidR="00AD566A" w:rsidRPr="00D72E9F">
        <w:rPr>
          <w:color w:val="auto"/>
          <w:sz w:val="20"/>
          <w:szCs w:val="20"/>
          <w:lang w:val="es-ES_tradnl"/>
        </w:rPr>
        <w:t xml:space="preserve"> </w:t>
      </w:r>
      <w:r w:rsidR="00F90F5D" w:rsidRPr="00D72E9F">
        <w:rPr>
          <w:color w:val="auto"/>
          <w:sz w:val="20"/>
          <w:szCs w:val="20"/>
          <w:lang w:val="es-ES_tradnl"/>
        </w:rPr>
        <w:t>era compleja por involucrar a un gran número de sindicad</w:t>
      </w:r>
      <w:r w:rsidR="00925DB6" w:rsidRPr="00D72E9F">
        <w:rPr>
          <w:color w:val="auto"/>
          <w:sz w:val="20"/>
          <w:szCs w:val="20"/>
          <w:lang w:val="es-ES_tradnl"/>
        </w:rPr>
        <w:t>o</w:t>
      </w:r>
      <w:r w:rsidR="00F90F5D" w:rsidRPr="00D72E9F">
        <w:rPr>
          <w:color w:val="auto"/>
          <w:sz w:val="20"/>
          <w:szCs w:val="20"/>
          <w:lang w:val="es-ES_tradnl"/>
        </w:rPr>
        <w:t>s</w:t>
      </w:r>
      <w:r w:rsidR="00934135" w:rsidRPr="00D72E9F">
        <w:rPr>
          <w:color w:val="auto"/>
          <w:sz w:val="20"/>
          <w:szCs w:val="20"/>
          <w:lang w:val="es-ES_tradnl"/>
        </w:rPr>
        <w:t>,</w:t>
      </w:r>
      <w:r w:rsidR="00F90F5D" w:rsidRPr="00D72E9F">
        <w:rPr>
          <w:color w:val="auto"/>
          <w:sz w:val="20"/>
          <w:szCs w:val="20"/>
          <w:lang w:val="es-ES_tradnl"/>
        </w:rPr>
        <w:t xml:space="preserve"> y por razón del contexto en que se dieron los hechos que l</w:t>
      </w:r>
      <w:r w:rsidR="009D5A13" w:rsidRPr="00D72E9F">
        <w:rPr>
          <w:color w:val="auto"/>
          <w:sz w:val="20"/>
          <w:szCs w:val="20"/>
          <w:lang w:val="es-ES_tradnl"/>
        </w:rPr>
        <w:t xml:space="preserve">a </w:t>
      </w:r>
      <w:r w:rsidR="00F90F5D" w:rsidRPr="00D72E9F">
        <w:rPr>
          <w:color w:val="auto"/>
          <w:sz w:val="20"/>
          <w:szCs w:val="20"/>
          <w:lang w:val="es-ES_tradnl"/>
        </w:rPr>
        <w:t>originaron</w:t>
      </w:r>
      <w:r w:rsidR="000A046B" w:rsidRPr="00D72E9F">
        <w:rPr>
          <w:color w:val="auto"/>
          <w:sz w:val="20"/>
          <w:szCs w:val="20"/>
          <w:lang w:val="es-ES_tradnl"/>
        </w:rPr>
        <w:t>. A</w:t>
      </w:r>
      <w:r w:rsidR="005938EA" w:rsidRPr="00D72E9F">
        <w:rPr>
          <w:color w:val="auto"/>
          <w:sz w:val="20"/>
          <w:szCs w:val="20"/>
          <w:lang w:val="es-ES_tradnl"/>
        </w:rPr>
        <w:t xml:space="preserve">demás, </w:t>
      </w:r>
      <w:r w:rsidR="000A046B" w:rsidRPr="00D72E9F">
        <w:rPr>
          <w:color w:val="auto"/>
          <w:sz w:val="20"/>
          <w:szCs w:val="20"/>
          <w:lang w:val="es-ES_tradnl"/>
        </w:rPr>
        <w:t xml:space="preserve">el peticionario </w:t>
      </w:r>
      <w:r w:rsidR="005938EA" w:rsidRPr="00D72E9F">
        <w:rPr>
          <w:color w:val="auto"/>
          <w:sz w:val="20"/>
          <w:szCs w:val="20"/>
          <w:lang w:val="es-ES_tradnl"/>
        </w:rPr>
        <w:t>habría tenido</w:t>
      </w:r>
      <w:r w:rsidR="000A046B" w:rsidRPr="00D72E9F">
        <w:rPr>
          <w:color w:val="auto"/>
          <w:sz w:val="20"/>
          <w:szCs w:val="20"/>
          <w:lang w:val="es-ES_tradnl"/>
        </w:rPr>
        <w:t xml:space="preserve"> acceso a los recursos que preveía el ordenamiento doméstico</w:t>
      </w:r>
      <w:r w:rsidR="00103314" w:rsidRPr="00D72E9F">
        <w:rPr>
          <w:color w:val="auto"/>
          <w:sz w:val="20"/>
          <w:szCs w:val="20"/>
          <w:lang w:val="es-ES_tradnl"/>
        </w:rPr>
        <w:t>,</w:t>
      </w:r>
      <w:r w:rsidR="000A046B" w:rsidRPr="00D72E9F">
        <w:rPr>
          <w:color w:val="auto"/>
          <w:sz w:val="20"/>
          <w:szCs w:val="20"/>
          <w:lang w:val="es-ES_tradnl"/>
        </w:rPr>
        <w:t xml:space="preserve"> los que en efecto utilizó para finalmente lograr su absolución. </w:t>
      </w:r>
    </w:p>
    <w:p w14:paraId="1E5D205C" w14:textId="77777777" w:rsidR="000A046B" w:rsidRPr="00D72E9F" w:rsidRDefault="000A046B" w:rsidP="00925DB6">
      <w:pPr>
        <w:rPr>
          <w:rFonts w:ascii="Cambria" w:hAnsi="Cambria"/>
          <w:sz w:val="20"/>
          <w:szCs w:val="20"/>
          <w:lang w:val="es-ES_tradnl"/>
        </w:rPr>
      </w:pPr>
    </w:p>
    <w:p w14:paraId="65DB0509" w14:textId="7A9F26D0" w:rsidR="000A046B" w:rsidRPr="00D72E9F" w:rsidRDefault="0035641A" w:rsidP="00EB6FF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D72E9F">
        <w:rPr>
          <w:color w:val="auto"/>
          <w:sz w:val="20"/>
          <w:szCs w:val="20"/>
          <w:lang w:val="es-ES_tradnl"/>
        </w:rPr>
        <w:t xml:space="preserve">En cuanto </w:t>
      </w:r>
      <w:r w:rsidR="000A046B" w:rsidRPr="00D72E9F">
        <w:rPr>
          <w:color w:val="auto"/>
          <w:sz w:val="20"/>
          <w:szCs w:val="20"/>
          <w:lang w:val="es-ES_tradnl"/>
        </w:rPr>
        <w:t xml:space="preserve">a las alegadas violaciones al principio de legalidad y de retroactividad, </w:t>
      </w:r>
      <w:r w:rsidRPr="00D72E9F">
        <w:rPr>
          <w:color w:val="auto"/>
          <w:sz w:val="20"/>
          <w:szCs w:val="20"/>
          <w:lang w:val="es-ES_tradnl"/>
        </w:rPr>
        <w:t>el Estado destaca que ambos delitos por los que el peticionario fue procesado se encontraba</w:t>
      </w:r>
      <w:r w:rsidR="00196075" w:rsidRPr="00D72E9F">
        <w:rPr>
          <w:color w:val="auto"/>
          <w:sz w:val="20"/>
          <w:szCs w:val="20"/>
          <w:lang w:val="es-ES_tradnl"/>
        </w:rPr>
        <w:t>n</w:t>
      </w:r>
      <w:r w:rsidRPr="00D72E9F">
        <w:rPr>
          <w:color w:val="auto"/>
          <w:sz w:val="20"/>
          <w:szCs w:val="20"/>
          <w:lang w:val="es-ES_tradnl"/>
        </w:rPr>
        <w:t xml:space="preserve"> recogidos en la ley penal con anterioridad a los hechos que dieron causa al procesamiento. Respecto al argumento de qu</w:t>
      </w:r>
      <w:r w:rsidR="00773723" w:rsidRPr="00D72E9F">
        <w:rPr>
          <w:color w:val="auto"/>
          <w:sz w:val="20"/>
          <w:szCs w:val="20"/>
          <w:lang w:val="es-ES_tradnl"/>
        </w:rPr>
        <w:t xml:space="preserve">e el peticionario no podía cometer denegación </w:t>
      </w:r>
      <w:r w:rsidR="00103314" w:rsidRPr="00D72E9F">
        <w:rPr>
          <w:color w:val="auto"/>
          <w:sz w:val="20"/>
          <w:szCs w:val="20"/>
          <w:lang w:val="es-ES_tradnl"/>
        </w:rPr>
        <w:t xml:space="preserve">de </w:t>
      </w:r>
      <w:r w:rsidR="00773723" w:rsidRPr="00D72E9F">
        <w:rPr>
          <w:color w:val="auto"/>
          <w:sz w:val="20"/>
          <w:szCs w:val="20"/>
          <w:lang w:val="es-ES_tradnl"/>
        </w:rPr>
        <w:t xml:space="preserve">auxilio porque este no era jefe ni agente de policía, el Estado señala que las funciones atribuidas al </w:t>
      </w:r>
      <w:r w:rsidR="00ED41B0" w:rsidRPr="00D72E9F">
        <w:rPr>
          <w:color w:val="auto"/>
          <w:sz w:val="20"/>
          <w:szCs w:val="20"/>
          <w:lang w:val="es-ES_tradnl"/>
        </w:rPr>
        <w:t>M</w:t>
      </w:r>
      <w:r w:rsidR="00773723" w:rsidRPr="00D72E9F">
        <w:rPr>
          <w:color w:val="auto"/>
          <w:sz w:val="20"/>
          <w:szCs w:val="20"/>
          <w:lang w:val="es-ES_tradnl"/>
        </w:rPr>
        <w:t>inistro de Gobernación en ley doméstica incluían: “</w:t>
      </w:r>
      <w:r w:rsidR="00773723" w:rsidRPr="00D72E9F">
        <w:rPr>
          <w:i/>
          <w:iCs/>
          <w:color w:val="auto"/>
          <w:sz w:val="20"/>
          <w:szCs w:val="20"/>
          <w:lang w:val="es-ES_tradnl"/>
        </w:rPr>
        <w:t>cumplir y hacer cumplir el régimen jurídico relativo al mantenimiento de la paz y el orden público</w:t>
      </w:r>
      <w:r w:rsidR="00773723" w:rsidRPr="00D72E9F">
        <w:rPr>
          <w:color w:val="auto"/>
          <w:sz w:val="20"/>
          <w:szCs w:val="20"/>
          <w:lang w:val="es-ES_tradnl"/>
        </w:rPr>
        <w:t>”</w:t>
      </w:r>
      <w:r w:rsidR="002F144A" w:rsidRPr="00D72E9F">
        <w:rPr>
          <w:color w:val="auto"/>
          <w:sz w:val="20"/>
          <w:szCs w:val="20"/>
          <w:lang w:val="es-ES_tradnl"/>
        </w:rPr>
        <w:t>;</w:t>
      </w:r>
      <w:r w:rsidR="00773723" w:rsidRPr="00D72E9F">
        <w:rPr>
          <w:color w:val="auto"/>
          <w:sz w:val="20"/>
          <w:szCs w:val="20"/>
          <w:lang w:val="es-ES_tradnl"/>
        </w:rPr>
        <w:t xml:space="preserve"> y “</w:t>
      </w:r>
      <w:r w:rsidR="00773723" w:rsidRPr="00D72E9F">
        <w:rPr>
          <w:i/>
          <w:iCs/>
          <w:color w:val="auto"/>
          <w:sz w:val="20"/>
          <w:szCs w:val="20"/>
          <w:lang w:val="es-ES_tradnl"/>
        </w:rPr>
        <w:t>conducir los cuerpos de seguridad del Gobierno</w:t>
      </w:r>
      <w:r w:rsidR="00773723" w:rsidRPr="00D72E9F">
        <w:rPr>
          <w:color w:val="auto"/>
          <w:sz w:val="20"/>
          <w:szCs w:val="20"/>
          <w:lang w:val="es-ES_tradnl"/>
        </w:rPr>
        <w:t xml:space="preserve">”. </w:t>
      </w:r>
      <w:r w:rsidR="00AC7501" w:rsidRPr="00D72E9F">
        <w:rPr>
          <w:color w:val="auto"/>
          <w:sz w:val="20"/>
          <w:szCs w:val="20"/>
          <w:lang w:val="es-ES_tradnl"/>
        </w:rPr>
        <w:t>Guatemala destaca</w:t>
      </w:r>
      <w:r w:rsidR="00773723" w:rsidRPr="00D72E9F">
        <w:rPr>
          <w:color w:val="auto"/>
          <w:sz w:val="20"/>
          <w:szCs w:val="20"/>
          <w:lang w:val="es-ES_tradnl"/>
        </w:rPr>
        <w:t xml:space="preserve"> </w:t>
      </w:r>
      <w:r w:rsidR="00ED41B0" w:rsidRPr="00D72E9F">
        <w:rPr>
          <w:color w:val="auto"/>
          <w:sz w:val="20"/>
          <w:szCs w:val="20"/>
          <w:lang w:val="es-ES_tradnl"/>
        </w:rPr>
        <w:t>que el peticionario fue sobreseído por el delito de denegación de auxilio pues el Ministerio Público consideró que ese se subsumía en el de incumplimiento de deberes; por lo que ese último fue la figura penal finalmente encuadrada al peticionario.</w:t>
      </w:r>
    </w:p>
    <w:p w14:paraId="518036B0" w14:textId="77777777" w:rsidR="00ED41B0" w:rsidRPr="00D72E9F" w:rsidRDefault="00ED41B0" w:rsidP="00ED41B0">
      <w:pPr>
        <w:pStyle w:val="ListParagraph"/>
        <w:rPr>
          <w:color w:val="auto"/>
          <w:sz w:val="20"/>
          <w:szCs w:val="20"/>
          <w:lang w:val="es-ES_tradnl"/>
        </w:rPr>
      </w:pPr>
    </w:p>
    <w:p w14:paraId="5E9F199F" w14:textId="3C986DFB" w:rsidR="00344D57" w:rsidRPr="00D72E9F" w:rsidRDefault="001F5DDF" w:rsidP="00AC750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D72E9F">
        <w:rPr>
          <w:color w:val="auto"/>
          <w:sz w:val="20"/>
          <w:szCs w:val="20"/>
          <w:lang w:val="es-ES_tradnl"/>
        </w:rPr>
        <w:t xml:space="preserve">En lo referente a las alegadas violaciones al artículo 10 de la Convención Americana, el Estado </w:t>
      </w:r>
      <w:r w:rsidR="00C0606F" w:rsidRPr="00D72E9F">
        <w:rPr>
          <w:color w:val="auto"/>
          <w:sz w:val="20"/>
          <w:szCs w:val="20"/>
          <w:lang w:val="es-ES_tradnl"/>
        </w:rPr>
        <w:t>señala que este resulta inaplicable a la situación del peticionario</w:t>
      </w:r>
      <w:r w:rsidR="00103314" w:rsidRPr="00D72E9F">
        <w:rPr>
          <w:color w:val="auto"/>
          <w:sz w:val="20"/>
          <w:szCs w:val="20"/>
          <w:lang w:val="es-ES_tradnl"/>
        </w:rPr>
        <w:t>; ya que este</w:t>
      </w:r>
      <w:r w:rsidR="00C0606F" w:rsidRPr="00D72E9F">
        <w:rPr>
          <w:color w:val="auto"/>
          <w:sz w:val="20"/>
          <w:szCs w:val="20"/>
          <w:lang w:val="es-ES_tradnl"/>
        </w:rPr>
        <w:t xml:space="preserve"> no fue condenado en sentencia firme a causa de un error judicial. </w:t>
      </w:r>
      <w:r w:rsidR="00AC7501" w:rsidRPr="00D72E9F">
        <w:rPr>
          <w:color w:val="auto"/>
          <w:sz w:val="20"/>
          <w:szCs w:val="20"/>
          <w:lang w:val="es-ES_tradnl"/>
        </w:rPr>
        <w:t>El</w:t>
      </w:r>
      <w:r w:rsidR="00C0606F" w:rsidRPr="00D72E9F">
        <w:rPr>
          <w:color w:val="auto"/>
          <w:sz w:val="20"/>
          <w:szCs w:val="20"/>
          <w:lang w:val="es-ES_tradnl"/>
        </w:rPr>
        <w:t xml:space="preserve"> peticionario fue condenado en una sentencia de primera instancia </w:t>
      </w:r>
      <w:r w:rsidR="00BD40D2" w:rsidRPr="00D72E9F">
        <w:rPr>
          <w:color w:val="auto"/>
          <w:sz w:val="20"/>
          <w:szCs w:val="20"/>
          <w:lang w:val="es-ES_tradnl"/>
        </w:rPr>
        <w:t xml:space="preserve">que nunca alcanzó el grado de cosa juzgada, y que fue apelada exitosamente produciéndose </w:t>
      </w:r>
      <w:r w:rsidR="00AC7501" w:rsidRPr="00D72E9F">
        <w:rPr>
          <w:color w:val="auto"/>
          <w:sz w:val="20"/>
          <w:szCs w:val="20"/>
          <w:lang w:val="es-ES_tradnl"/>
        </w:rPr>
        <w:t>su</w:t>
      </w:r>
      <w:r w:rsidR="00BD40D2" w:rsidRPr="00D72E9F">
        <w:rPr>
          <w:color w:val="auto"/>
          <w:sz w:val="20"/>
          <w:szCs w:val="20"/>
          <w:lang w:val="es-ES_tradnl"/>
        </w:rPr>
        <w:t xml:space="preserve"> absolución. </w:t>
      </w:r>
      <w:r w:rsidR="00344D57" w:rsidRPr="00D72E9F">
        <w:rPr>
          <w:sz w:val="20"/>
          <w:szCs w:val="20"/>
          <w:lang w:val="es-ES_tradnl"/>
        </w:rPr>
        <w:t xml:space="preserve">En cuanto a las supuestas violaciones </w:t>
      </w:r>
      <w:r w:rsidR="008C66D8" w:rsidRPr="00D72E9F">
        <w:rPr>
          <w:sz w:val="20"/>
          <w:szCs w:val="20"/>
          <w:lang w:val="es-ES_tradnl"/>
        </w:rPr>
        <w:t>al artículo 11 de la Convención Americana</w:t>
      </w:r>
      <w:r w:rsidR="00344D57" w:rsidRPr="00D72E9F">
        <w:rPr>
          <w:sz w:val="20"/>
          <w:szCs w:val="20"/>
          <w:lang w:val="es-ES_tradnl"/>
        </w:rPr>
        <w:t xml:space="preserve">, el Estado </w:t>
      </w:r>
      <w:r w:rsidR="00AC7501" w:rsidRPr="00D72E9F">
        <w:rPr>
          <w:sz w:val="20"/>
          <w:szCs w:val="20"/>
          <w:lang w:val="es-ES_tradnl"/>
        </w:rPr>
        <w:t>aduce</w:t>
      </w:r>
      <w:r w:rsidR="00344D57" w:rsidRPr="00D72E9F">
        <w:rPr>
          <w:sz w:val="20"/>
          <w:szCs w:val="20"/>
          <w:lang w:val="es-ES_tradnl"/>
        </w:rPr>
        <w:t xml:space="preserve"> que el actuar del </w:t>
      </w:r>
      <w:r w:rsidR="00344D57" w:rsidRPr="00D72E9F">
        <w:rPr>
          <w:sz w:val="20"/>
          <w:szCs w:val="20"/>
          <w:lang w:val="es-ES_tradnl"/>
        </w:rPr>
        <w:lastRenderedPageBreak/>
        <w:t>Ministerio Público fue basado en la ley</w:t>
      </w:r>
      <w:r w:rsidR="00AC7501" w:rsidRPr="00D72E9F">
        <w:rPr>
          <w:sz w:val="20"/>
          <w:szCs w:val="20"/>
          <w:lang w:val="es-ES_tradnl"/>
        </w:rPr>
        <w:t>,</w:t>
      </w:r>
      <w:r w:rsidR="00344D57" w:rsidRPr="00D72E9F">
        <w:rPr>
          <w:sz w:val="20"/>
          <w:szCs w:val="20"/>
          <w:lang w:val="es-ES_tradnl"/>
        </w:rPr>
        <w:t xml:space="preserve"> y en la legítima promoción de un proceso penal</w:t>
      </w:r>
      <w:r w:rsidR="008C66D8" w:rsidRPr="00D72E9F">
        <w:rPr>
          <w:sz w:val="20"/>
          <w:szCs w:val="20"/>
          <w:lang w:val="es-ES_tradnl"/>
        </w:rPr>
        <w:t xml:space="preserve"> sin ningún menoscabo a la dignidad, reputación y honra de</w:t>
      </w:r>
      <w:r w:rsidR="009D5A13" w:rsidRPr="00D72E9F">
        <w:rPr>
          <w:sz w:val="20"/>
          <w:szCs w:val="20"/>
          <w:lang w:val="es-ES_tradnl"/>
        </w:rPr>
        <w:t>l peticionario.</w:t>
      </w:r>
    </w:p>
    <w:p w14:paraId="5BFE8E84" w14:textId="77777777" w:rsidR="008C66D8" w:rsidRPr="00D72E9F" w:rsidRDefault="008C66D8" w:rsidP="008C66D8">
      <w:pPr>
        <w:pStyle w:val="ListParagraph"/>
        <w:rPr>
          <w:color w:val="auto"/>
          <w:sz w:val="20"/>
          <w:szCs w:val="20"/>
          <w:lang w:val="es-ES_tradnl"/>
        </w:rPr>
      </w:pPr>
    </w:p>
    <w:p w14:paraId="2A33BD25" w14:textId="51596E5E" w:rsidR="006C1240" w:rsidRPr="00D72E9F" w:rsidRDefault="008C66D8" w:rsidP="00074B0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_tradnl"/>
        </w:rPr>
      </w:pPr>
      <w:r w:rsidRPr="00D72E9F">
        <w:rPr>
          <w:color w:val="auto"/>
          <w:sz w:val="20"/>
          <w:szCs w:val="20"/>
          <w:lang w:val="es-ES_tradnl"/>
        </w:rPr>
        <w:t>Respecto a las alegadas violaciones a</w:t>
      </w:r>
      <w:r w:rsidR="008D3AC9" w:rsidRPr="00D72E9F">
        <w:rPr>
          <w:color w:val="auto"/>
          <w:sz w:val="20"/>
          <w:szCs w:val="20"/>
          <w:lang w:val="es-ES_tradnl"/>
        </w:rPr>
        <w:t>l derecho a la libertad personal, el Estado resalta que el peticionario no fue</w:t>
      </w:r>
      <w:r w:rsidR="00153059" w:rsidRPr="00D72E9F">
        <w:rPr>
          <w:color w:val="auto"/>
          <w:sz w:val="20"/>
          <w:szCs w:val="20"/>
          <w:lang w:val="es-ES_tradnl"/>
        </w:rPr>
        <w:t xml:space="preserve"> sometido a prisión preventiva ni</w:t>
      </w:r>
      <w:r w:rsidR="008D3AC9" w:rsidRPr="00D72E9F">
        <w:rPr>
          <w:color w:val="auto"/>
          <w:sz w:val="20"/>
          <w:szCs w:val="20"/>
          <w:lang w:val="es-ES_tradnl"/>
        </w:rPr>
        <w:t xml:space="preserve"> privado de libertad en ningún momento. </w:t>
      </w:r>
      <w:r w:rsidR="00153059" w:rsidRPr="00D72E9F">
        <w:rPr>
          <w:color w:val="auto"/>
          <w:sz w:val="20"/>
          <w:szCs w:val="20"/>
          <w:lang w:val="es-ES_tradnl"/>
        </w:rPr>
        <w:t>El Estado explica que</w:t>
      </w:r>
      <w:r w:rsidR="00E20440" w:rsidRPr="00D72E9F">
        <w:rPr>
          <w:color w:val="auto"/>
          <w:sz w:val="20"/>
          <w:szCs w:val="20"/>
          <w:lang w:val="es-ES_tradnl"/>
        </w:rPr>
        <w:t xml:space="preserve"> </w:t>
      </w:r>
      <w:r w:rsidR="00CF1212" w:rsidRPr="00D72E9F">
        <w:rPr>
          <w:color w:val="auto"/>
          <w:sz w:val="20"/>
          <w:szCs w:val="20"/>
          <w:lang w:val="es-ES_tradnl"/>
        </w:rPr>
        <w:t>aquel</w:t>
      </w:r>
      <w:r w:rsidR="00E20440" w:rsidRPr="00D72E9F">
        <w:rPr>
          <w:color w:val="auto"/>
          <w:sz w:val="20"/>
          <w:szCs w:val="20"/>
          <w:lang w:val="es-ES_tradnl"/>
        </w:rPr>
        <w:t xml:space="preserve"> fue sometido únicamente a</w:t>
      </w:r>
      <w:r w:rsidR="00153059" w:rsidRPr="00D72E9F">
        <w:rPr>
          <w:color w:val="auto"/>
          <w:sz w:val="20"/>
          <w:szCs w:val="20"/>
          <w:lang w:val="es-ES_tradnl"/>
        </w:rPr>
        <w:t xml:space="preserve"> medidas de arraigo y prohibición de salir del país sin autorización</w:t>
      </w:r>
      <w:r w:rsidR="00E20440" w:rsidRPr="00D72E9F">
        <w:rPr>
          <w:color w:val="auto"/>
          <w:sz w:val="20"/>
          <w:szCs w:val="20"/>
          <w:lang w:val="es-ES_tradnl"/>
        </w:rPr>
        <w:t>, las que no implicaron restricción de la libertad personal</w:t>
      </w:r>
      <w:r w:rsidR="00CF1212" w:rsidRPr="00D72E9F">
        <w:rPr>
          <w:color w:val="auto"/>
          <w:sz w:val="20"/>
          <w:szCs w:val="20"/>
          <w:lang w:val="es-ES_tradnl"/>
        </w:rPr>
        <w:t>,</w:t>
      </w:r>
      <w:r w:rsidR="00E20440" w:rsidRPr="00D72E9F">
        <w:rPr>
          <w:color w:val="auto"/>
          <w:sz w:val="20"/>
          <w:szCs w:val="20"/>
          <w:lang w:val="es-ES_tradnl"/>
        </w:rPr>
        <w:t xml:space="preserve"> y le fueron impuestas</w:t>
      </w:r>
      <w:r w:rsidR="009B6A5C" w:rsidRPr="00D72E9F">
        <w:rPr>
          <w:color w:val="auto"/>
          <w:sz w:val="20"/>
          <w:szCs w:val="20"/>
          <w:lang w:val="es-ES_tradnl"/>
        </w:rPr>
        <w:t xml:space="preserve"> lícitamente. </w:t>
      </w:r>
      <w:r w:rsidR="000E344B" w:rsidRPr="00D72E9F">
        <w:rPr>
          <w:color w:val="auto"/>
          <w:sz w:val="20"/>
          <w:szCs w:val="20"/>
          <w:lang w:val="es-ES_tradnl"/>
        </w:rPr>
        <w:t>Además,</w:t>
      </w:r>
      <w:r w:rsidR="009B6A5C" w:rsidRPr="00D72E9F">
        <w:rPr>
          <w:color w:val="auto"/>
          <w:sz w:val="20"/>
          <w:szCs w:val="20"/>
          <w:lang w:val="es-ES_tradnl"/>
        </w:rPr>
        <w:t xml:space="preserve"> </w:t>
      </w:r>
      <w:r w:rsidR="003B1DC8" w:rsidRPr="00D72E9F">
        <w:rPr>
          <w:color w:val="auto"/>
          <w:sz w:val="20"/>
          <w:szCs w:val="20"/>
          <w:lang w:val="es-ES_tradnl"/>
        </w:rPr>
        <w:t xml:space="preserve">mientras estuvo vigente la prohibición de </w:t>
      </w:r>
      <w:r w:rsidR="000E344B" w:rsidRPr="00D72E9F">
        <w:rPr>
          <w:color w:val="auto"/>
          <w:sz w:val="20"/>
          <w:szCs w:val="20"/>
          <w:lang w:val="es-ES_tradnl"/>
        </w:rPr>
        <w:t>salida</w:t>
      </w:r>
      <w:r w:rsidR="003B1DC8" w:rsidRPr="00D72E9F">
        <w:rPr>
          <w:color w:val="auto"/>
          <w:sz w:val="20"/>
          <w:szCs w:val="20"/>
          <w:lang w:val="es-ES_tradnl"/>
        </w:rPr>
        <w:t xml:space="preserve"> del país sin autorización</w:t>
      </w:r>
      <w:r w:rsidR="00CF1212" w:rsidRPr="00D72E9F">
        <w:rPr>
          <w:color w:val="auto"/>
          <w:sz w:val="20"/>
          <w:szCs w:val="20"/>
          <w:lang w:val="es-ES_tradnl"/>
        </w:rPr>
        <w:t>,</w:t>
      </w:r>
      <w:r w:rsidR="003B1DC8" w:rsidRPr="00D72E9F">
        <w:rPr>
          <w:color w:val="auto"/>
          <w:sz w:val="20"/>
          <w:szCs w:val="20"/>
          <w:lang w:val="es-ES_tradnl"/>
        </w:rPr>
        <w:t xml:space="preserve"> el peticionario tenía la posibilidad de solicitar al juez controlador de la causa la correspondiente autorización si deseaba salir del país. </w:t>
      </w:r>
      <w:r w:rsidR="003B1DC8" w:rsidRPr="00D72E9F">
        <w:rPr>
          <w:sz w:val="20"/>
          <w:szCs w:val="20"/>
          <w:lang w:val="es-ES_tradnl"/>
        </w:rPr>
        <w:t>E</w:t>
      </w:r>
      <w:r w:rsidR="004B7DB1" w:rsidRPr="00D72E9F">
        <w:rPr>
          <w:sz w:val="20"/>
          <w:szCs w:val="20"/>
          <w:lang w:val="es-ES_tradnl"/>
        </w:rPr>
        <w:t xml:space="preserve">l Estado también sostiene que nunca se consideró que el peticionario estuviera sometido a una medida de arresto domiciliario, estando esto evidenciado en que </w:t>
      </w:r>
      <w:r w:rsidR="006578CC" w:rsidRPr="00D72E9F">
        <w:rPr>
          <w:sz w:val="20"/>
          <w:szCs w:val="20"/>
          <w:lang w:val="es-ES_tradnl"/>
        </w:rPr>
        <w:t xml:space="preserve">la orden que resolvió la cesación final de todas las medidas </w:t>
      </w:r>
      <w:r w:rsidR="00074B02" w:rsidRPr="00D72E9F">
        <w:rPr>
          <w:sz w:val="20"/>
          <w:szCs w:val="20"/>
          <w:lang w:val="es-ES_tradnl"/>
        </w:rPr>
        <w:t xml:space="preserve">solo se refirió a la caución económica y a la prohibición de salir del país sin autorización. </w:t>
      </w:r>
    </w:p>
    <w:p w14:paraId="12B94B82" w14:textId="77777777" w:rsidR="006578CC" w:rsidRPr="00D72E9F" w:rsidRDefault="006578CC" w:rsidP="006578CC">
      <w:pPr>
        <w:pStyle w:val="ListParagraph"/>
        <w:rPr>
          <w:sz w:val="20"/>
          <w:szCs w:val="20"/>
          <w:lang w:val="es-ES_tradnl"/>
        </w:rPr>
      </w:pPr>
    </w:p>
    <w:p w14:paraId="3E18DE06" w14:textId="148819CC" w:rsidR="00650423" w:rsidRPr="00D72E9F" w:rsidRDefault="00163C5F" w:rsidP="0065042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_tradnl"/>
        </w:rPr>
      </w:pPr>
      <w:r w:rsidRPr="00D72E9F">
        <w:rPr>
          <w:sz w:val="20"/>
          <w:szCs w:val="20"/>
          <w:lang w:val="es-ES_tradnl"/>
        </w:rPr>
        <w:t xml:space="preserve">En cuanto a la suspensión de los derechos políticos </w:t>
      </w:r>
      <w:r w:rsidR="00DF034E" w:rsidRPr="00D72E9F">
        <w:rPr>
          <w:sz w:val="20"/>
          <w:szCs w:val="20"/>
          <w:lang w:val="es-ES_tradnl"/>
        </w:rPr>
        <w:t>del peticionario</w:t>
      </w:r>
      <w:r w:rsidRPr="00D72E9F">
        <w:rPr>
          <w:sz w:val="20"/>
          <w:szCs w:val="20"/>
          <w:lang w:val="es-ES_tradnl"/>
        </w:rPr>
        <w:t xml:space="preserve">, </w:t>
      </w:r>
      <w:r w:rsidR="000A37E9" w:rsidRPr="00D72E9F">
        <w:rPr>
          <w:sz w:val="20"/>
          <w:szCs w:val="20"/>
          <w:lang w:val="es-ES_tradnl"/>
        </w:rPr>
        <w:t xml:space="preserve">el Estado explica que esta ocurrió por razón de </w:t>
      </w:r>
      <w:r w:rsidR="002A3328" w:rsidRPr="00D72E9F">
        <w:rPr>
          <w:sz w:val="20"/>
          <w:szCs w:val="20"/>
          <w:lang w:val="es-ES_tradnl"/>
        </w:rPr>
        <w:t>un informe rendido por</w:t>
      </w:r>
      <w:r w:rsidR="000A37E9" w:rsidRPr="00D72E9F">
        <w:rPr>
          <w:sz w:val="20"/>
          <w:szCs w:val="20"/>
          <w:lang w:val="es-ES_tradnl"/>
        </w:rPr>
        <w:t xml:space="preserve"> el Juzgado de Ejecución </w:t>
      </w:r>
      <w:r w:rsidR="002A3328" w:rsidRPr="00D72E9F">
        <w:rPr>
          <w:sz w:val="20"/>
          <w:szCs w:val="20"/>
          <w:lang w:val="es-ES_tradnl"/>
        </w:rPr>
        <w:t>al Tribunal Supremo Electoral quien le había pedido información respecto a las personas inhabilitadas en sus derechos políticos. El nombre del peticionario fue incluido por error en ese informe porque quienes lo prepararon tomaron la información de la hoja de remisión que había hecho el Juzgado Quinto</w:t>
      </w:r>
      <w:r w:rsidR="007000CE" w:rsidRPr="00D72E9F">
        <w:rPr>
          <w:sz w:val="20"/>
          <w:szCs w:val="20"/>
          <w:lang w:val="es-ES_tradnl"/>
        </w:rPr>
        <w:t xml:space="preserve"> en la que se indicaba que </w:t>
      </w:r>
      <w:r w:rsidR="00CF1212" w:rsidRPr="00D72E9F">
        <w:rPr>
          <w:sz w:val="20"/>
          <w:szCs w:val="20"/>
          <w:lang w:val="es-ES_tradnl"/>
        </w:rPr>
        <w:t>aquel</w:t>
      </w:r>
      <w:r w:rsidR="007000CE" w:rsidRPr="00D72E9F">
        <w:rPr>
          <w:sz w:val="20"/>
          <w:szCs w:val="20"/>
          <w:lang w:val="es-ES_tradnl"/>
        </w:rPr>
        <w:t xml:space="preserve"> había sido condenado, no obstante haber sido absuelto</w:t>
      </w:r>
      <w:r w:rsidR="00160B0A" w:rsidRPr="00D72E9F">
        <w:rPr>
          <w:sz w:val="20"/>
          <w:szCs w:val="20"/>
          <w:lang w:val="es-ES_tradnl"/>
        </w:rPr>
        <w:t>. El Estado también explica que la suspensión de derechos políticos no se notifica a los ciudadanos por ser procesos de uso exclusivo e interno del Organismo Judicial.</w:t>
      </w:r>
    </w:p>
    <w:p w14:paraId="5B0A7497" w14:textId="77777777" w:rsidR="00650423" w:rsidRPr="00D72E9F" w:rsidRDefault="00650423" w:rsidP="00650423">
      <w:pPr>
        <w:pStyle w:val="ListParagraph"/>
        <w:rPr>
          <w:sz w:val="20"/>
          <w:szCs w:val="20"/>
          <w:lang w:val="es-ES_tradnl"/>
        </w:rPr>
      </w:pPr>
    </w:p>
    <w:p w14:paraId="6E8C2D78" w14:textId="32574B83" w:rsidR="006578CC" w:rsidRPr="00D72E9F" w:rsidRDefault="007000CE" w:rsidP="0065042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_tradnl"/>
        </w:rPr>
      </w:pPr>
      <w:r w:rsidRPr="00D72E9F">
        <w:rPr>
          <w:sz w:val="20"/>
          <w:szCs w:val="20"/>
          <w:lang w:val="es-ES_tradnl"/>
        </w:rPr>
        <w:t xml:space="preserve">El Estado </w:t>
      </w:r>
      <w:r w:rsidR="00716702" w:rsidRPr="00D72E9F">
        <w:rPr>
          <w:sz w:val="20"/>
          <w:szCs w:val="20"/>
          <w:lang w:val="es-ES_tradnl"/>
        </w:rPr>
        <w:t>indica</w:t>
      </w:r>
      <w:r w:rsidRPr="00D72E9F">
        <w:rPr>
          <w:sz w:val="20"/>
          <w:szCs w:val="20"/>
          <w:lang w:val="es-ES_tradnl"/>
        </w:rPr>
        <w:t xml:space="preserve"> que el 11 de septiembre de 2007</w:t>
      </w:r>
      <w:r w:rsidR="00F208AD">
        <w:rPr>
          <w:sz w:val="20"/>
          <w:szCs w:val="20"/>
          <w:lang w:val="es-ES_tradnl"/>
        </w:rPr>
        <w:t>,</w:t>
      </w:r>
      <w:r w:rsidRPr="00D72E9F">
        <w:rPr>
          <w:sz w:val="20"/>
          <w:szCs w:val="20"/>
          <w:lang w:val="es-ES_tradnl"/>
        </w:rPr>
        <w:t xml:space="preserve"> el Juzgado de Ejecución </w:t>
      </w:r>
      <w:r w:rsidR="00650423" w:rsidRPr="00D72E9F">
        <w:rPr>
          <w:sz w:val="20"/>
          <w:szCs w:val="20"/>
          <w:lang w:val="es-ES_tradnl"/>
        </w:rPr>
        <w:t>informó al Registro de Ciudadanos del error y solicitó que de la rehabilitación urgente de los derechos políticos del peticionario</w:t>
      </w:r>
      <w:r w:rsidR="00716702" w:rsidRPr="00D72E9F">
        <w:rPr>
          <w:sz w:val="20"/>
          <w:szCs w:val="20"/>
          <w:lang w:val="es-ES_tradnl"/>
        </w:rPr>
        <w:t>;</w:t>
      </w:r>
      <w:r w:rsidR="00650423" w:rsidRPr="00D72E9F">
        <w:rPr>
          <w:sz w:val="20"/>
          <w:szCs w:val="20"/>
          <w:lang w:val="es-ES_tradnl"/>
        </w:rPr>
        <w:t xml:space="preserve"> </w:t>
      </w:r>
      <w:r w:rsidR="00716702" w:rsidRPr="00D72E9F">
        <w:rPr>
          <w:sz w:val="20"/>
          <w:szCs w:val="20"/>
          <w:lang w:val="es-ES_tradnl"/>
        </w:rPr>
        <w:t>luego,</w:t>
      </w:r>
      <w:r w:rsidR="00650423" w:rsidRPr="00D72E9F">
        <w:rPr>
          <w:sz w:val="20"/>
          <w:szCs w:val="20"/>
          <w:lang w:val="es-ES_tradnl"/>
        </w:rPr>
        <w:t xml:space="preserve"> 8 de noviembre de 2007 el Juzgado de Ejecución solicitó</w:t>
      </w:r>
      <w:r w:rsidR="009D5A13" w:rsidRPr="00D72E9F">
        <w:rPr>
          <w:sz w:val="20"/>
          <w:szCs w:val="20"/>
          <w:lang w:val="es-ES_tradnl"/>
        </w:rPr>
        <w:t xml:space="preserve"> al</w:t>
      </w:r>
      <w:r w:rsidR="00650423" w:rsidRPr="00D72E9F">
        <w:rPr>
          <w:sz w:val="20"/>
          <w:szCs w:val="20"/>
          <w:lang w:val="es-ES_tradnl"/>
        </w:rPr>
        <w:t xml:space="preserve"> </w:t>
      </w:r>
      <w:r w:rsidR="009D5A13" w:rsidRPr="00D72E9F">
        <w:rPr>
          <w:sz w:val="20"/>
          <w:szCs w:val="20"/>
          <w:lang w:val="es-ES_tradnl"/>
        </w:rPr>
        <w:t>R</w:t>
      </w:r>
      <w:r w:rsidR="00650423" w:rsidRPr="00D72E9F">
        <w:rPr>
          <w:sz w:val="20"/>
          <w:szCs w:val="20"/>
          <w:lang w:val="es-ES_tradnl"/>
        </w:rPr>
        <w:t>egistro que informara acerca de lo ordenado. Tras ello, el Tribunal Electoral informó que los derechos políticos del peticionario habían sido rehabilitados desde el 26 de septiembre de 2007</w:t>
      </w:r>
      <w:r w:rsidR="00716702" w:rsidRPr="00D72E9F">
        <w:rPr>
          <w:sz w:val="20"/>
          <w:szCs w:val="20"/>
          <w:lang w:val="es-ES_tradnl"/>
        </w:rPr>
        <w:t>,</w:t>
      </w:r>
      <w:r w:rsidR="00650423" w:rsidRPr="00D72E9F">
        <w:rPr>
          <w:sz w:val="20"/>
          <w:szCs w:val="20"/>
          <w:lang w:val="es-ES_tradnl"/>
        </w:rPr>
        <w:t xml:space="preserve"> pero esto no había podido ser incluido en el padrón electoral porque aquel estaba cerrado desde el 9 de junio de 2007. </w:t>
      </w:r>
      <w:r w:rsidR="00CE385F" w:rsidRPr="00D72E9F">
        <w:rPr>
          <w:sz w:val="20"/>
          <w:szCs w:val="20"/>
          <w:lang w:val="es-ES_tradnl"/>
        </w:rPr>
        <w:t>El Tribunal también expresó que la rehabilitación sería operada en la base de datos una vez que el sistema para ello quedara abierto lo que ocurriría luego de transcurrido el proceso electoral “</w:t>
      </w:r>
      <w:r w:rsidR="00716702" w:rsidRPr="00D72E9F">
        <w:rPr>
          <w:sz w:val="20"/>
          <w:szCs w:val="20"/>
          <w:lang w:val="es-ES_tradnl"/>
        </w:rPr>
        <w:t>E</w:t>
      </w:r>
      <w:r w:rsidR="00CE385F" w:rsidRPr="00D72E9F">
        <w:rPr>
          <w:sz w:val="20"/>
          <w:szCs w:val="20"/>
          <w:lang w:val="es-ES_tradnl"/>
        </w:rPr>
        <w:t xml:space="preserve">lecciones </w:t>
      </w:r>
      <w:r w:rsidR="00716702" w:rsidRPr="00D72E9F">
        <w:rPr>
          <w:sz w:val="20"/>
          <w:szCs w:val="20"/>
          <w:lang w:val="es-ES_tradnl"/>
        </w:rPr>
        <w:t>G</w:t>
      </w:r>
      <w:r w:rsidR="00CE385F" w:rsidRPr="00D72E9F">
        <w:rPr>
          <w:sz w:val="20"/>
          <w:szCs w:val="20"/>
          <w:lang w:val="es-ES_tradnl"/>
        </w:rPr>
        <w:t xml:space="preserve">enerales 2007”. </w:t>
      </w:r>
      <w:r w:rsidR="00650423" w:rsidRPr="00D72E9F">
        <w:rPr>
          <w:sz w:val="20"/>
          <w:szCs w:val="20"/>
          <w:lang w:val="es-ES_tradnl"/>
        </w:rPr>
        <w:t xml:space="preserve"> </w:t>
      </w:r>
    </w:p>
    <w:p w14:paraId="5FC2B430" w14:textId="77777777" w:rsidR="00160B0A" w:rsidRPr="00D72E9F" w:rsidRDefault="00160B0A" w:rsidP="00160B0A">
      <w:pPr>
        <w:pStyle w:val="ListParagraph"/>
        <w:rPr>
          <w:sz w:val="20"/>
          <w:szCs w:val="20"/>
          <w:lang w:val="es-ES_tradnl"/>
        </w:rPr>
      </w:pPr>
    </w:p>
    <w:p w14:paraId="62238EB6" w14:textId="792F5644" w:rsidR="001A7852" w:rsidRPr="00D72E9F" w:rsidRDefault="00160B0A" w:rsidP="001A785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_tradnl"/>
        </w:rPr>
      </w:pPr>
      <w:r w:rsidRPr="00D72E9F">
        <w:rPr>
          <w:sz w:val="20"/>
          <w:szCs w:val="20"/>
          <w:lang w:val="es-ES_tradnl"/>
        </w:rPr>
        <w:t xml:space="preserve">El Estado </w:t>
      </w:r>
      <w:r w:rsidR="00CF1212" w:rsidRPr="00D72E9F">
        <w:rPr>
          <w:sz w:val="20"/>
          <w:szCs w:val="20"/>
          <w:lang w:val="es-ES_tradnl"/>
        </w:rPr>
        <w:t>explica</w:t>
      </w:r>
      <w:r w:rsidRPr="00D72E9F">
        <w:rPr>
          <w:sz w:val="20"/>
          <w:szCs w:val="20"/>
          <w:lang w:val="es-ES_tradnl"/>
        </w:rPr>
        <w:t xml:space="preserve"> que el 18 de diciembre de 2007 el Juzgado de Ejecución rectificó </w:t>
      </w:r>
      <w:r w:rsidR="00716702" w:rsidRPr="00D72E9F">
        <w:rPr>
          <w:sz w:val="20"/>
          <w:szCs w:val="20"/>
          <w:lang w:val="es-ES_tradnl"/>
        </w:rPr>
        <w:t xml:space="preserve">su error </w:t>
      </w:r>
      <w:r w:rsidRPr="00D72E9F">
        <w:rPr>
          <w:sz w:val="20"/>
          <w:szCs w:val="20"/>
          <w:lang w:val="es-ES_tradnl"/>
        </w:rPr>
        <w:t xml:space="preserve">del 30 de enero de 2007 </w:t>
      </w:r>
      <w:r w:rsidR="00716702" w:rsidRPr="00D72E9F">
        <w:rPr>
          <w:sz w:val="20"/>
          <w:szCs w:val="20"/>
          <w:lang w:val="es-ES_tradnl"/>
        </w:rPr>
        <w:t>por el cual</w:t>
      </w:r>
      <w:r w:rsidRPr="00D72E9F">
        <w:rPr>
          <w:sz w:val="20"/>
          <w:szCs w:val="20"/>
          <w:lang w:val="es-ES_tradnl"/>
        </w:rPr>
        <w:t xml:space="preserve"> er</w:t>
      </w:r>
      <w:r w:rsidR="00C25B85" w:rsidRPr="00D72E9F">
        <w:rPr>
          <w:sz w:val="20"/>
          <w:szCs w:val="20"/>
          <w:lang w:val="es-ES_tradnl"/>
        </w:rPr>
        <w:t xml:space="preserve">róneamente </w:t>
      </w:r>
      <w:r w:rsidRPr="00D72E9F">
        <w:rPr>
          <w:sz w:val="20"/>
          <w:szCs w:val="20"/>
          <w:lang w:val="es-ES_tradnl"/>
        </w:rPr>
        <w:t>se consignó el nombre del peticionario como condenado</w:t>
      </w:r>
      <w:r w:rsidR="00CF1212" w:rsidRPr="00D72E9F">
        <w:rPr>
          <w:sz w:val="20"/>
          <w:szCs w:val="20"/>
          <w:lang w:val="es-ES_tradnl"/>
        </w:rPr>
        <w:t>; y</w:t>
      </w:r>
      <w:r w:rsidR="00D13B76" w:rsidRPr="00D72E9F">
        <w:rPr>
          <w:sz w:val="20"/>
          <w:szCs w:val="20"/>
          <w:lang w:val="es-ES_tradnl"/>
        </w:rPr>
        <w:t xml:space="preserve"> que al momento de su escrito de respuesta el peticionario ya se encontraba en goce de sus derechos políticos.</w:t>
      </w:r>
    </w:p>
    <w:p w14:paraId="3C0DB06B" w14:textId="286913A6" w:rsidR="004B7DB1" w:rsidRPr="00D72E9F" w:rsidRDefault="002A3328" w:rsidP="001A785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u w:color="000000"/>
          <w:lang w:val="es-ES_tradnl"/>
        </w:rPr>
      </w:pPr>
      <w:r w:rsidRPr="00D72E9F">
        <w:rPr>
          <w:rFonts w:ascii="Cambria" w:hAnsi="Cambria"/>
          <w:sz w:val="20"/>
          <w:szCs w:val="20"/>
          <w:u w:color="000000"/>
          <w:lang w:val="es-ES_tradnl"/>
        </w:rPr>
        <w:tab/>
      </w:r>
    </w:p>
    <w:p w14:paraId="601768EE" w14:textId="16F9DD65" w:rsidR="00E10040" w:rsidRPr="00D72E9F" w:rsidRDefault="00E10040" w:rsidP="006C1240">
      <w:pPr>
        <w:ind w:firstLine="720"/>
        <w:jc w:val="both"/>
        <w:rPr>
          <w:rFonts w:ascii="Cambria" w:hAnsi="Cambria"/>
          <w:sz w:val="20"/>
          <w:szCs w:val="20"/>
          <w:lang w:val="es-ES_tradnl"/>
        </w:rPr>
      </w:pPr>
      <w:r w:rsidRPr="00D72E9F">
        <w:rPr>
          <w:rFonts w:ascii="Cambria" w:eastAsia="Cambria" w:hAnsi="Cambria" w:cs="Cambria"/>
          <w:b/>
          <w:bCs/>
          <w:color w:val="000000"/>
          <w:sz w:val="20"/>
          <w:szCs w:val="20"/>
          <w:u w:color="000000"/>
          <w:lang w:val="es-ES_tradnl" w:eastAsia="es-ES"/>
        </w:rPr>
        <w:t>VI.</w:t>
      </w:r>
      <w:r w:rsidRPr="00D72E9F">
        <w:rPr>
          <w:rFonts w:ascii="Cambria" w:eastAsia="Cambria" w:hAnsi="Cambria" w:cs="Cambria"/>
          <w:b/>
          <w:bCs/>
          <w:color w:val="000000"/>
          <w:sz w:val="20"/>
          <w:szCs w:val="20"/>
          <w:u w:color="000000"/>
          <w:lang w:val="es-ES_tradnl" w:eastAsia="es-ES"/>
        </w:rPr>
        <w:tab/>
      </w:r>
      <w:r w:rsidRPr="00D72E9F">
        <w:rPr>
          <w:rFonts w:ascii="Cambria" w:hAnsi="Cambria"/>
          <w:b/>
          <w:sz w:val="20"/>
          <w:szCs w:val="20"/>
          <w:lang w:val="es-ES_tradnl"/>
        </w:rPr>
        <w:t>AGOTAMIENTO DE LOS RECURSOS INTERNOS</w:t>
      </w:r>
      <w:r w:rsidR="0041313C" w:rsidRPr="00D72E9F">
        <w:rPr>
          <w:rFonts w:ascii="Cambria" w:hAnsi="Cambria"/>
          <w:b/>
          <w:sz w:val="20"/>
          <w:szCs w:val="20"/>
          <w:lang w:val="es-ES_tradnl"/>
        </w:rPr>
        <w:t xml:space="preserve">, </w:t>
      </w:r>
      <w:r w:rsidRPr="00D72E9F">
        <w:rPr>
          <w:rFonts w:ascii="Cambria" w:hAnsi="Cambria"/>
          <w:b/>
          <w:sz w:val="20"/>
          <w:szCs w:val="20"/>
          <w:lang w:val="es-ES_tradnl"/>
        </w:rPr>
        <w:t>PLAZO DE PRESENTACIÓN</w:t>
      </w:r>
      <w:r w:rsidRPr="00D72E9F">
        <w:rPr>
          <w:rFonts w:ascii="Cambria" w:eastAsia="Cambria" w:hAnsi="Cambria" w:cs="Cambria"/>
          <w:b/>
          <w:bCs/>
          <w:color w:val="000000"/>
          <w:sz w:val="20"/>
          <w:szCs w:val="20"/>
          <w:u w:color="000000"/>
          <w:lang w:val="es-ES_tradnl" w:eastAsia="es-ES"/>
        </w:rPr>
        <w:t xml:space="preserve"> </w:t>
      </w:r>
      <w:r w:rsidR="0041313C" w:rsidRPr="00D72E9F">
        <w:rPr>
          <w:rFonts w:ascii="Cambria" w:eastAsia="Cambria" w:hAnsi="Cambria" w:cs="Cambria"/>
          <w:b/>
          <w:bCs/>
          <w:color w:val="000000"/>
          <w:sz w:val="20"/>
          <w:szCs w:val="20"/>
          <w:u w:color="000000"/>
          <w:lang w:val="es-ES_tradnl" w:eastAsia="es-ES"/>
        </w:rPr>
        <w:t xml:space="preserve">Y SOLICITUD DEL ESTADO </w:t>
      </w:r>
    </w:p>
    <w:p w14:paraId="03963130" w14:textId="77777777" w:rsidR="00CB042C" w:rsidRPr="00D72E9F" w:rsidRDefault="00CB042C" w:rsidP="006C124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GillSansMT"/>
          <w:sz w:val="20"/>
          <w:szCs w:val="20"/>
          <w:lang w:val="es-ES_tradnl"/>
        </w:rPr>
      </w:pPr>
    </w:p>
    <w:p w14:paraId="277ACE42" w14:textId="7ABA9ACB" w:rsidR="00CB042C" w:rsidRPr="00D72E9F" w:rsidRDefault="00D46DCA" w:rsidP="00225A8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0" w:firstLine="720"/>
        <w:jc w:val="both"/>
        <w:rPr>
          <w:rFonts w:cs="GillSansMT"/>
          <w:color w:val="auto"/>
          <w:sz w:val="20"/>
          <w:szCs w:val="20"/>
          <w:lang w:val="es-ES_tradnl"/>
        </w:rPr>
      </w:pPr>
      <w:r w:rsidRPr="00D72E9F">
        <w:rPr>
          <w:color w:val="auto"/>
          <w:sz w:val="20"/>
          <w:szCs w:val="20"/>
          <w:lang w:val="es-ES_tradnl"/>
        </w:rPr>
        <w:t xml:space="preserve">El peticionario </w:t>
      </w:r>
      <w:r w:rsidR="001A7852" w:rsidRPr="00D72E9F">
        <w:rPr>
          <w:color w:val="auto"/>
          <w:sz w:val="20"/>
          <w:szCs w:val="20"/>
          <w:lang w:val="es-ES_tradnl"/>
        </w:rPr>
        <w:t>alega</w:t>
      </w:r>
      <w:r w:rsidRPr="00D72E9F">
        <w:rPr>
          <w:color w:val="auto"/>
          <w:sz w:val="20"/>
          <w:szCs w:val="20"/>
          <w:lang w:val="es-ES_tradnl"/>
        </w:rPr>
        <w:t xml:space="preserve"> que todos los recursos ordinarios y extraordinarios de la jurisdicción </w:t>
      </w:r>
      <w:r w:rsidR="00297A97" w:rsidRPr="00D72E9F">
        <w:rPr>
          <w:color w:val="auto"/>
          <w:sz w:val="20"/>
          <w:szCs w:val="20"/>
          <w:lang w:val="es-ES_tradnl"/>
        </w:rPr>
        <w:t>g</w:t>
      </w:r>
      <w:r w:rsidRPr="00D72E9F">
        <w:rPr>
          <w:color w:val="auto"/>
          <w:sz w:val="20"/>
          <w:szCs w:val="20"/>
          <w:lang w:val="es-ES_tradnl"/>
        </w:rPr>
        <w:t>uatemalteca quedaron agotados con la sentencia de amparo que confirmó definitivamente su absolución. A su vez, el Estado</w:t>
      </w:r>
      <w:r w:rsidR="00297A97" w:rsidRPr="00D72E9F">
        <w:rPr>
          <w:color w:val="auto"/>
          <w:sz w:val="20"/>
          <w:szCs w:val="20"/>
          <w:lang w:val="es-ES_tradnl"/>
        </w:rPr>
        <w:t xml:space="preserve"> reclama que el peticionario no ha </w:t>
      </w:r>
      <w:r w:rsidR="001A0261" w:rsidRPr="00D72E9F">
        <w:rPr>
          <w:color w:val="auto"/>
          <w:sz w:val="20"/>
          <w:szCs w:val="20"/>
          <w:lang w:val="es-ES_tradnl"/>
        </w:rPr>
        <w:t>cumplido con informar sobre recursos internos que hubiera agotado en relación con las supuestas violaciones a sus derechos políticos</w:t>
      </w:r>
      <w:r w:rsidR="001A7852" w:rsidRPr="00D72E9F">
        <w:rPr>
          <w:color w:val="auto"/>
          <w:sz w:val="20"/>
          <w:szCs w:val="20"/>
          <w:lang w:val="es-ES_tradnl"/>
        </w:rPr>
        <w:t>,</w:t>
      </w:r>
      <w:r w:rsidR="001A0261" w:rsidRPr="00D72E9F">
        <w:rPr>
          <w:color w:val="auto"/>
          <w:sz w:val="20"/>
          <w:szCs w:val="20"/>
          <w:lang w:val="es-ES_tradnl"/>
        </w:rPr>
        <w:t xml:space="preserve"> y a la honra y dignidad. </w:t>
      </w:r>
    </w:p>
    <w:p w14:paraId="1BE682C0" w14:textId="77777777" w:rsidR="001A0261" w:rsidRPr="00D72E9F" w:rsidRDefault="001A0261" w:rsidP="00225A8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0" w:firstLine="720"/>
        <w:jc w:val="both"/>
        <w:rPr>
          <w:rFonts w:cs="GillSansMT"/>
          <w:color w:val="auto"/>
          <w:sz w:val="20"/>
          <w:szCs w:val="20"/>
          <w:lang w:val="es-ES_tradnl"/>
        </w:rPr>
      </w:pPr>
    </w:p>
    <w:p w14:paraId="08AB4C29" w14:textId="280D6072" w:rsidR="00E82BB8" w:rsidRPr="00D72E9F" w:rsidRDefault="001A0261" w:rsidP="00225A8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0" w:firstLine="720"/>
        <w:jc w:val="both"/>
        <w:rPr>
          <w:rFonts w:cs="GillSansMT"/>
          <w:color w:val="auto"/>
          <w:sz w:val="20"/>
          <w:szCs w:val="20"/>
          <w:lang w:val="es-ES_tradnl"/>
        </w:rPr>
      </w:pPr>
      <w:r w:rsidRPr="00D72E9F">
        <w:rPr>
          <w:bCs/>
          <w:color w:val="000000" w:themeColor="text1"/>
          <w:sz w:val="20"/>
          <w:szCs w:val="20"/>
          <w:lang w:val="es-ES_tradnl"/>
        </w:rPr>
        <w:t xml:space="preserve">Según su práctica sostenida, la Comisión debe </w:t>
      </w:r>
      <w:r w:rsidR="001A7852" w:rsidRPr="00D72E9F">
        <w:rPr>
          <w:bCs/>
          <w:color w:val="000000" w:themeColor="text1"/>
          <w:sz w:val="20"/>
          <w:szCs w:val="20"/>
          <w:lang w:val="es-ES_tradnl"/>
        </w:rPr>
        <w:t xml:space="preserve">primero </w:t>
      </w:r>
      <w:r w:rsidRPr="00D72E9F">
        <w:rPr>
          <w:bCs/>
          <w:color w:val="000000" w:themeColor="text1"/>
          <w:sz w:val="20"/>
          <w:szCs w:val="20"/>
          <w:lang w:val="es-ES_tradnl"/>
        </w:rPr>
        <w:t>identificar el objeto de la petición a fines de determinar la vía procesal adecuada que deb</w:t>
      </w:r>
      <w:r w:rsidR="00F85596" w:rsidRPr="00D72E9F">
        <w:rPr>
          <w:bCs/>
          <w:color w:val="000000" w:themeColor="text1"/>
          <w:sz w:val="20"/>
          <w:szCs w:val="20"/>
          <w:lang w:val="es-ES_tradnl"/>
        </w:rPr>
        <w:t>e</w:t>
      </w:r>
      <w:r w:rsidRPr="00D72E9F">
        <w:rPr>
          <w:bCs/>
          <w:color w:val="000000" w:themeColor="text1"/>
          <w:sz w:val="20"/>
          <w:szCs w:val="20"/>
          <w:lang w:val="es-ES_tradnl"/>
        </w:rPr>
        <w:t xml:space="preserve"> ser agotada a nivel doméstico para dar cumplimiento al requisito de agotamiento de los recursos internos</w:t>
      </w:r>
      <w:r w:rsidRPr="00D72E9F">
        <w:rPr>
          <w:rStyle w:val="FootnoteReference"/>
          <w:rFonts w:cs="Calibri"/>
          <w:color w:val="000000" w:themeColor="text1"/>
          <w:sz w:val="20"/>
          <w:szCs w:val="20"/>
          <w:lang w:val="es-ES_tradnl"/>
        </w:rPr>
        <w:footnoteReference w:id="4"/>
      </w:r>
      <w:r w:rsidRPr="00D72E9F">
        <w:rPr>
          <w:rFonts w:cs="Calibri"/>
          <w:color w:val="000000" w:themeColor="text1"/>
          <w:sz w:val="20"/>
          <w:szCs w:val="20"/>
          <w:lang w:val="es-ES_tradnl"/>
        </w:rPr>
        <w:t>. En el presente caso, la Comisión observa que el objeto de la petición es</w:t>
      </w:r>
      <w:r w:rsidR="00E82BB8" w:rsidRPr="00D72E9F">
        <w:rPr>
          <w:rFonts w:cs="Calibri"/>
          <w:color w:val="000000" w:themeColor="text1"/>
          <w:sz w:val="20"/>
          <w:szCs w:val="20"/>
          <w:lang w:val="es-ES_tradnl"/>
        </w:rPr>
        <w:t xml:space="preserve"> </w:t>
      </w:r>
      <w:r w:rsidRPr="00D72E9F">
        <w:rPr>
          <w:rFonts w:cs="Calibri"/>
          <w:color w:val="000000" w:themeColor="text1"/>
          <w:sz w:val="20"/>
          <w:szCs w:val="20"/>
          <w:lang w:val="es-ES_tradnl"/>
        </w:rPr>
        <w:t xml:space="preserve">reclamar </w:t>
      </w:r>
      <w:r w:rsidR="00634BC7" w:rsidRPr="00D72E9F">
        <w:rPr>
          <w:rFonts w:cs="Calibri"/>
          <w:color w:val="000000" w:themeColor="text1"/>
          <w:sz w:val="20"/>
          <w:szCs w:val="20"/>
          <w:lang w:val="es-ES_tradnl"/>
        </w:rPr>
        <w:t xml:space="preserve">por </w:t>
      </w:r>
      <w:r w:rsidR="00F85596" w:rsidRPr="00D72E9F">
        <w:rPr>
          <w:rFonts w:cs="Calibri"/>
          <w:color w:val="000000" w:themeColor="text1"/>
          <w:sz w:val="20"/>
          <w:szCs w:val="20"/>
          <w:lang w:val="es-ES_tradnl"/>
        </w:rPr>
        <w:t xml:space="preserve">los </w:t>
      </w:r>
      <w:r w:rsidR="00634BC7" w:rsidRPr="00D72E9F">
        <w:rPr>
          <w:rFonts w:cs="Calibri"/>
          <w:color w:val="000000" w:themeColor="text1"/>
          <w:sz w:val="20"/>
          <w:szCs w:val="20"/>
          <w:lang w:val="es-ES_tradnl"/>
        </w:rPr>
        <w:t xml:space="preserve">perjuicios que le habrían sido causados al peticionario por su sometimiento a un proceso penal que considera fue injustificado e irrazonablemente largo; </w:t>
      </w:r>
      <w:r w:rsidR="00E82BB8" w:rsidRPr="00D72E9F">
        <w:rPr>
          <w:rFonts w:cs="Calibri"/>
          <w:color w:val="000000" w:themeColor="text1"/>
          <w:sz w:val="20"/>
          <w:szCs w:val="20"/>
          <w:lang w:val="es-ES_tradnl"/>
        </w:rPr>
        <w:t xml:space="preserve">denunciar que el peticionario fue sometido ilícitamente a medidas de suspensión de derechos políticos y arresto domiciliario; y denunciar que las medidas de arraigo y prohibición de salir del país sin autorización judicial impuestas al peticionario se extendieron más allá de los límites temporales fijados por el derecho doméstico. </w:t>
      </w:r>
    </w:p>
    <w:p w14:paraId="2E95830F" w14:textId="77777777" w:rsidR="00E82BB8" w:rsidRPr="00D72E9F" w:rsidRDefault="00E82BB8" w:rsidP="00225A88">
      <w:pPr>
        <w:pStyle w:val="ListParagraph"/>
        <w:ind w:left="0" w:firstLine="720"/>
        <w:jc w:val="both"/>
        <w:rPr>
          <w:rFonts w:cs="Calibri"/>
          <w:color w:val="000000" w:themeColor="text1"/>
          <w:sz w:val="20"/>
          <w:szCs w:val="20"/>
          <w:lang w:val="es-ES_tradnl"/>
        </w:rPr>
      </w:pPr>
    </w:p>
    <w:p w14:paraId="76350E99" w14:textId="5376EE9F" w:rsidR="00814176" w:rsidRPr="00D72E9F" w:rsidRDefault="00E82BB8" w:rsidP="001F73D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D72E9F">
        <w:rPr>
          <w:rFonts w:cs="Calibri"/>
          <w:color w:val="000000" w:themeColor="text1"/>
          <w:sz w:val="20"/>
          <w:szCs w:val="20"/>
          <w:lang w:val="es-ES_tradnl"/>
        </w:rPr>
        <w:lastRenderedPageBreak/>
        <w:t xml:space="preserve">En cuanto al proceso penal </w:t>
      </w:r>
      <w:r w:rsidR="00225A88" w:rsidRPr="00D72E9F">
        <w:rPr>
          <w:rFonts w:cs="Calibri"/>
          <w:color w:val="000000" w:themeColor="text1"/>
          <w:sz w:val="20"/>
          <w:szCs w:val="20"/>
          <w:lang w:val="es-ES_tradnl"/>
        </w:rPr>
        <w:t xml:space="preserve">contra el </w:t>
      </w:r>
      <w:r w:rsidRPr="00D72E9F">
        <w:rPr>
          <w:rFonts w:cs="Calibri"/>
          <w:color w:val="000000" w:themeColor="text1"/>
          <w:sz w:val="20"/>
          <w:szCs w:val="20"/>
          <w:lang w:val="es-ES_tradnl"/>
        </w:rPr>
        <w:t xml:space="preserve">peticionario, la Comisión observa que </w:t>
      </w:r>
      <w:r w:rsidR="00225A88" w:rsidRPr="00D72E9F">
        <w:rPr>
          <w:rFonts w:cs="Calibri"/>
          <w:color w:val="000000" w:themeColor="text1"/>
          <w:sz w:val="20"/>
          <w:szCs w:val="20"/>
          <w:lang w:val="es-ES_tradnl"/>
        </w:rPr>
        <w:t xml:space="preserve">el </w:t>
      </w:r>
      <w:r w:rsidR="00225A88" w:rsidRPr="00D72E9F">
        <w:rPr>
          <w:sz w:val="20"/>
          <w:szCs w:val="20"/>
          <w:lang w:val="es-ES_tradnl"/>
        </w:rPr>
        <w:t xml:space="preserve">6 de febrero de 2006 el Juzgado Quinto </w:t>
      </w:r>
      <w:r w:rsidR="00225A88" w:rsidRPr="00D72E9F">
        <w:rPr>
          <w:rFonts w:cs="Calibri"/>
          <w:color w:val="000000" w:themeColor="text1"/>
          <w:sz w:val="20"/>
          <w:szCs w:val="20"/>
          <w:lang w:val="es-ES_tradnl"/>
        </w:rPr>
        <w:t>profirió la sentencia condenatoria de primera instancia. Esa sentencia fue apelad</w:t>
      </w:r>
      <w:r w:rsidR="00C03198" w:rsidRPr="00D72E9F">
        <w:rPr>
          <w:rFonts w:cs="Calibri"/>
          <w:color w:val="000000" w:themeColor="text1"/>
          <w:sz w:val="20"/>
          <w:szCs w:val="20"/>
          <w:lang w:val="es-ES_tradnl"/>
        </w:rPr>
        <w:t>a</w:t>
      </w:r>
      <w:r w:rsidR="00225A88" w:rsidRPr="00D72E9F">
        <w:rPr>
          <w:rFonts w:cs="Calibri"/>
          <w:color w:val="000000" w:themeColor="text1"/>
          <w:sz w:val="20"/>
          <w:szCs w:val="20"/>
          <w:lang w:val="es-ES_tradnl"/>
        </w:rPr>
        <w:t xml:space="preserve"> por el peticionario</w:t>
      </w:r>
      <w:r w:rsidR="001375CA" w:rsidRPr="00D72E9F">
        <w:rPr>
          <w:rFonts w:cs="Calibri"/>
          <w:color w:val="000000" w:themeColor="text1"/>
          <w:sz w:val="20"/>
          <w:szCs w:val="20"/>
          <w:lang w:val="es-ES_tradnl"/>
        </w:rPr>
        <w:t>,</w:t>
      </w:r>
      <w:r w:rsidR="00225A88" w:rsidRPr="00D72E9F">
        <w:rPr>
          <w:rFonts w:cs="Calibri"/>
          <w:color w:val="000000" w:themeColor="text1"/>
          <w:sz w:val="20"/>
          <w:szCs w:val="20"/>
          <w:lang w:val="es-ES_tradnl"/>
        </w:rPr>
        <w:t xml:space="preserve"> resultando en que </w:t>
      </w:r>
      <w:r w:rsidR="00225A88" w:rsidRPr="00D72E9F">
        <w:rPr>
          <w:sz w:val="20"/>
          <w:szCs w:val="20"/>
          <w:lang w:val="es-ES_tradnl"/>
        </w:rPr>
        <w:t xml:space="preserve">el 6 de abril de 2006 la Sala Tercera de la Corte de Apelaciones del Ramo Penal Narcoactividad y Delitos contra el Ambiente determinara su absolución. El Ministerio </w:t>
      </w:r>
      <w:r w:rsidR="00814176" w:rsidRPr="00D72E9F">
        <w:rPr>
          <w:sz w:val="20"/>
          <w:szCs w:val="20"/>
          <w:lang w:val="es-ES_tradnl"/>
        </w:rPr>
        <w:t>Público y la parte querellante presentaron recursos de casación contra la sentencia absolutoria de segunda instancia</w:t>
      </w:r>
      <w:r w:rsidR="00225A88" w:rsidRPr="00D72E9F">
        <w:rPr>
          <w:sz w:val="20"/>
          <w:szCs w:val="20"/>
          <w:lang w:val="es-ES_tradnl"/>
        </w:rPr>
        <w:t xml:space="preserve">, siendo </w:t>
      </w:r>
      <w:r w:rsidR="00814176" w:rsidRPr="00D72E9F">
        <w:rPr>
          <w:sz w:val="20"/>
          <w:szCs w:val="20"/>
          <w:lang w:val="es-ES_tradnl"/>
        </w:rPr>
        <w:t xml:space="preserve">esos </w:t>
      </w:r>
      <w:r w:rsidR="00225A88" w:rsidRPr="00D72E9F">
        <w:rPr>
          <w:sz w:val="20"/>
          <w:szCs w:val="20"/>
          <w:lang w:val="es-ES_tradnl"/>
        </w:rPr>
        <w:t>recursos</w:t>
      </w:r>
      <w:r w:rsidR="00814176" w:rsidRPr="00D72E9F">
        <w:rPr>
          <w:sz w:val="20"/>
          <w:szCs w:val="20"/>
          <w:lang w:val="es-ES_tradnl"/>
        </w:rPr>
        <w:t xml:space="preserve"> declarados improcedentes por la Cámara Penal de la Corte Suprema de Justicia el 19 de julio de 2006. Las mismas partes recurrieron la decisión de casación mediante acciones de amparo que fueron declaradas sin lugar por la Corte de Constitucionalidad el 8 de abril de 2008</w:t>
      </w:r>
      <w:r w:rsidR="002415B0" w:rsidRPr="00D72E9F">
        <w:rPr>
          <w:sz w:val="20"/>
          <w:szCs w:val="20"/>
          <w:lang w:val="es-ES_tradnl"/>
        </w:rPr>
        <w:t xml:space="preserve">, en </w:t>
      </w:r>
      <w:r w:rsidR="00A438DE" w:rsidRPr="00D72E9F">
        <w:rPr>
          <w:sz w:val="20"/>
          <w:szCs w:val="20"/>
          <w:lang w:val="es-ES_tradnl"/>
        </w:rPr>
        <w:t xml:space="preserve">una </w:t>
      </w:r>
      <w:r w:rsidR="002415B0" w:rsidRPr="00D72E9F">
        <w:rPr>
          <w:sz w:val="20"/>
          <w:szCs w:val="20"/>
          <w:lang w:val="es-ES_tradnl"/>
        </w:rPr>
        <w:t>decisión que fue notificada al peticionario el 13 de mayo de 2008.</w:t>
      </w:r>
    </w:p>
    <w:p w14:paraId="57299998" w14:textId="77777777" w:rsidR="006F10F9" w:rsidRPr="00D72E9F" w:rsidRDefault="006F10F9" w:rsidP="006F10F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bookmarkStart w:id="2" w:name="_Hlk111790609"/>
    </w:p>
    <w:p w14:paraId="126FFDE2" w14:textId="33ECB358" w:rsidR="00B84A5F" w:rsidRPr="00D72E9F" w:rsidRDefault="00814176" w:rsidP="00225A8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0" w:firstLine="720"/>
        <w:jc w:val="both"/>
        <w:rPr>
          <w:rFonts w:cs="GillSansMT"/>
          <w:color w:val="auto"/>
          <w:sz w:val="20"/>
          <w:szCs w:val="20"/>
          <w:lang w:val="es-ES_tradnl"/>
        </w:rPr>
      </w:pPr>
      <w:r w:rsidRPr="00D72E9F">
        <w:rPr>
          <w:rFonts w:cs="GillSansMT"/>
          <w:color w:val="auto"/>
          <w:sz w:val="20"/>
          <w:szCs w:val="20"/>
          <w:lang w:val="es-ES_tradnl"/>
        </w:rPr>
        <w:t xml:space="preserve">El peticionario y el Estado concuerdan que </w:t>
      </w:r>
      <w:r w:rsidR="004641A6" w:rsidRPr="00D72E9F">
        <w:rPr>
          <w:rFonts w:cs="GillSansMT"/>
          <w:color w:val="auto"/>
          <w:sz w:val="20"/>
          <w:szCs w:val="20"/>
          <w:lang w:val="es-ES_tradnl"/>
        </w:rPr>
        <w:t xml:space="preserve">el proceso penal </w:t>
      </w:r>
      <w:r w:rsidR="001375CA" w:rsidRPr="00D72E9F">
        <w:rPr>
          <w:rFonts w:cs="GillSansMT"/>
          <w:color w:val="auto"/>
          <w:sz w:val="20"/>
          <w:szCs w:val="20"/>
          <w:lang w:val="es-ES_tradnl"/>
        </w:rPr>
        <w:t>concluyó</w:t>
      </w:r>
      <w:r w:rsidR="004641A6" w:rsidRPr="00D72E9F">
        <w:rPr>
          <w:rFonts w:cs="GillSansMT"/>
          <w:color w:val="auto"/>
          <w:sz w:val="20"/>
          <w:szCs w:val="20"/>
          <w:lang w:val="es-ES_tradnl"/>
        </w:rPr>
        <w:t xml:space="preserve"> definitivamente con la decisión de la Corte de Constitucionalidad. </w:t>
      </w:r>
      <w:r w:rsidR="006F10F9" w:rsidRPr="00D72E9F">
        <w:rPr>
          <w:rFonts w:cs="GillSansMT"/>
          <w:color w:val="auto"/>
          <w:sz w:val="20"/>
          <w:szCs w:val="20"/>
          <w:lang w:val="es-ES_tradnl"/>
        </w:rPr>
        <w:t>Por lo tanto, la Comisión estima que los reclamos relacionados con la interposición del proceso, los perjuicios causados por este y la duración del proceso</w:t>
      </w:r>
      <w:r w:rsidR="002415B0" w:rsidRPr="00D72E9F">
        <w:rPr>
          <w:rFonts w:cs="GillSansMT"/>
          <w:color w:val="auto"/>
          <w:sz w:val="20"/>
          <w:szCs w:val="20"/>
          <w:lang w:val="es-ES_tradnl"/>
        </w:rPr>
        <w:t xml:space="preserve"> cumplen con </w:t>
      </w:r>
      <w:r w:rsidR="006F10F9" w:rsidRPr="00D72E9F">
        <w:rPr>
          <w:rFonts w:cs="GillSansMT"/>
          <w:color w:val="auto"/>
          <w:sz w:val="20"/>
          <w:szCs w:val="20"/>
          <w:lang w:val="es-ES_tradnl"/>
        </w:rPr>
        <w:t>el requisito del artículo 46.1</w:t>
      </w:r>
      <w:r w:rsidR="00A438DE" w:rsidRPr="00D72E9F">
        <w:rPr>
          <w:rFonts w:cs="GillSansMT"/>
          <w:color w:val="auto"/>
          <w:sz w:val="20"/>
          <w:szCs w:val="20"/>
          <w:lang w:val="es-ES_tradnl"/>
        </w:rPr>
        <w:t>.</w:t>
      </w:r>
      <w:r w:rsidR="006F10F9" w:rsidRPr="00D72E9F">
        <w:rPr>
          <w:rFonts w:cs="GillSansMT"/>
          <w:color w:val="auto"/>
          <w:sz w:val="20"/>
          <w:szCs w:val="20"/>
          <w:lang w:val="es-ES_tradnl"/>
        </w:rPr>
        <w:t>a) de la Convención Americana</w:t>
      </w:r>
      <w:r w:rsidR="002415B0" w:rsidRPr="00D72E9F">
        <w:rPr>
          <w:rFonts w:cs="GillSansMT"/>
          <w:color w:val="auto"/>
          <w:sz w:val="20"/>
          <w:szCs w:val="20"/>
          <w:lang w:val="es-ES_tradnl"/>
        </w:rPr>
        <w:t xml:space="preserve">. Dado </w:t>
      </w:r>
      <w:r w:rsidR="00A438DE" w:rsidRPr="00D72E9F">
        <w:rPr>
          <w:rFonts w:cs="GillSansMT"/>
          <w:color w:val="auto"/>
          <w:sz w:val="20"/>
          <w:szCs w:val="20"/>
          <w:lang w:val="es-ES_tradnl"/>
        </w:rPr>
        <w:t xml:space="preserve">a </w:t>
      </w:r>
      <w:r w:rsidR="002415B0" w:rsidRPr="00D72E9F">
        <w:rPr>
          <w:rFonts w:cs="GillSansMT"/>
          <w:color w:val="auto"/>
          <w:sz w:val="20"/>
          <w:szCs w:val="20"/>
          <w:lang w:val="es-ES_tradnl"/>
        </w:rPr>
        <w:t>que la decisión definitiva fue notificada al peticionario el 13 de mayo de 2008 y la petición fue presentada el 14 de octubre de 2008, la Comisión concluye que estos reclamos también cumplen con el requisito del artículo 46.1</w:t>
      </w:r>
      <w:r w:rsidR="00A438DE" w:rsidRPr="00D72E9F">
        <w:rPr>
          <w:rFonts w:cs="GillSansMT"/>
          <w:color w:val="auto"/>
          <w:sz w:val="20"/>
          <w:szCs w:val="20"/>
          <w:lang w:val="es-ES_tradnl"/>
        </w:rPr>
        <w:t>.</w:t>
      </w:r>
      <w:r w:rsidR="002415B0" w:rsidRPr="00D72E9F">
        <w:rPr>
          <w:rFonts w:cs="GillSansMT"/>
          <w:color w:val="auto"/>
          <w:sz w:val="20"/>
          <w:szCs w:val="20"/>
          <w:lang w:val="es-ES_tradnl"/>
        </w:rPr>
        <w:t xml:space="preserve">b) de la Convención Americana. </w:t>
      </w:r>
    </w:p>
    <w:p w14:paraId="654B28E1" w14:textId="77777777" w:rsidR="002415B0" w:rsidRPr="00D72E9F" w:rsidRDefault="002415B0" w:rsidP="002415B0">
      <w:pPr>
        <w:pStyle w:val="ListParagraph"/>
        <w:rPr>
          <w:rFonts w:cs="GillSansMT"/>
          <w:color w:val="auto"/>
          <w:sz w:val="20"/>
          <w:szCs w:val="20"/>
          <w:lang w:val="es-ES_tradnl"/>
        </w:rPr>
      </w:pPr>
    </w:p>
    <w:p w14:paraId="2966BC1B" w14:textId="12D51F98" w:rsidR="002415B0" w:rsidRPr="00D72E9F" w:rsidRDefault="002415B0" w:rsidP="00225A8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0" w:firstLine="720"/>
        <w:jc w:val="both"/>
        <w:rPr>
          <w:rFonts w:cs="GillSansMT"/>
          <w:color w:val="auto"/>
          <w:sz w:val="20"/>
          <w:szCs w:val="20"/>
          <w:lang w:val="es-ES_tradnl"/>
        </w:rPr>
      </w:pPr>
      <w:r w:rsidRPr="00D72E9F">
        <w:rPr>
          <w:rFonts w:cs="GillSansMT"/>
          <w:color w:val="auto"/>
          <w:sz w:val="20"/>
          <w:szCs w:val="20"/>
          <w:lang w:val="es-ES_tradnl"/>
        </w:rPr>
        <w:t>En cuanto a la suspensión de los derechos políticos</w:t>
      </w:r>
      <w:r w:rsidR="00427559" w:rsidRPr="00D72E9F">
        <w:rPr>
          <w:rFonts w:cs="GillSansMT"/>
          <w:color w:val="auto"/>
          <w:sz w:val="20"/>
          <w:szCs w:val="20"/>
          <w:lang w:val="es-ES_tradnl"/>
        </w:rPr>
        <w:t xml:space="preserve"> del peticionario, </w:t>
      </w:r>
      <w:r w:rsidR="00C25B85" w:rsidRPr="00D72E9F">
        <w:rPr>
          <w:rFonts w:cs="GillSansMT"/>
          <w:color w:val="auto"/>
          <w:sz w:val="20"/>
          <w:szCs w:val="20"/>
          <w:lang w:val="es-ES_tradnl"/>
        </w:rPr>
        <w:t>las partes concuerdan que la resolución</w:t>
      </w:r>
      <w:r w:rsidR="00FE0004" w:rsidRPr="00D72E9F">
        <w:rPr>
          <w:rFonts w:cs="GillSansMT"/>
          <w:color w:val="auto"/>
          <w:sz w:val="20"/>
          <w:szCs w:val="20"/>
          <w:lang w:val="es-ES_tradnl"/>
        </w:rPr>
        <w:t xml:space="preserve"> errada que conllevó a la suspensión de </w:t>
      </w:r>
      <w:r w:rsidR="00A438DE" w:rsidRPr="00D72E9F">
        <w:rPr>
          <w:rFonts w:cs="GillSansMT"/>
          <w:color w:val="auto"/>
          <w:sz w:val="20"/>
          <w:szCs w:val="20"/>
          <w:lang w:val="es-ES_tradnl"/>
        </w:rPr>
        <w:t>sus</w:t>
      </w:r>
      <w:r w:rsidR="00FE0004" w:rsidRPr="00D72E9F">
        <w:rPr>
          <w:rFonts w:cs="GillSansMT"/>
          <w:color w:val="auto"/>
          <w:sz w:val="20"/>
          <w:szCs w:val="20"/>
          <w:lang w:val="es-ES_tradnl"/>
        </w:rPr>
        <w:t xml:space="preserve"> derechos políticos fue</w:t>
      </w:r>
      <w:r w:rsidR="00EC2E12" w:rsidRPr="00D72E9F">
        <w:rPr>
          <w:rFonts w:cs="GillSansMT"/>
          <w:color w:val="auto"/>
          <w:sz w:val="20"/>
          <w:szCs w:val="20"/>
          <w:lang w:val="es-ES_tradnl"/>
        </w:rPr>
        <w:t xml:space="preserve"> rectificada</w:t>
      </w:r>
      <w:r w:rsidR="00FE0004" w:rsidRPr="00D72E9F">
        <w:rPr>
          <w:rFonts w:cs="GillSansMT"/>
          <w:color w:val="auto"/>
          <w:sz w:val="20"/>
          <w:szCs w:val="20"/>
          <w:lang w:val="es-ES_tradnl"/>
        </w:rPr>
        <w:t>. El Estad</w:t>
      </w:r>
      <w:r w:rsidR="004210AD" w:rsidRPr="00D72E9F">
        <w:rPr>
          <w:rFonts w:cs="GillSansMT"/>
          <w:color w:val="auto"/>
          <w:sz w:val="20"/>
          <w:szCs w:val="20"/>
          <w:lang w:val="es-ES_tradnl"/>
        </w:rPr>
        <w:t xml:space="preserve">o ha indicado que el peticionario no utilizó los recursos que tenía a su disposición para solicitar la enmienda de este error, pero no ha </w:t>
      </w:r>
      <w:r w:rsidR="00FB5748" w:rsidRPr="00D72E9F">
        <w:rPr>
          <w:rFonts w:cs="GillSansMT"/>
          <w:color w:val="auto"/>
          <w:sz w:val="20"/>
          <w:szCs w:val="20"/>
          <w:lang w:val="es-ES_tradnl"/>
        </w:rPr>
        <w:t>indicado</w:t>
      </w:r>
      <w:r w:rsidR="004210AD" w:rsidRPr="00D72E9F">
        <w:rPr>
          <w:rFonts w:cs="GillSansMT"/>
          <w:color w:val="auto"/>
          <w:sz w:val="20"/>
          <w:szCs w:val="20"/>
          <w:lang w:val="es-ES_tradnl"/>
        </w:rPr>
        <w:t xml:space="preserve"> </w:t>
      </w:r>
      <w:r w:rsidR="00F1327B" w:rsidRPr="00D72E9F">
        <w:rPr>
          <w:rFonts w:cs="GillSansMT"/>
          <w:color w:val="auto"/>
          <w:sz w:val="20"/>
          <w:szCs w:val="20"/>
          <w:lang w:val="es-ES_tradnl"/>
        </w:rPr>
        <w:t xml:space="preserve">qué </w:t>
      </w:r>
      <w:r w:rsidR="004210AD" w:rsidRPr="00D72E9F">
        <w:rPr>
          <w:rFonts w:cs="GillSansMT"/>
          <w:color w:val="auto"/>
          <w:sz w:val="20"/>
          <w:szCs w:val="20"/>
          <w:lang w:val="es-ES_tradnl"/>
        </w:rPr>
        <w:t>recursos adicionales éste debiera haber agotado luego de que el error fuera rectificado por las autoridades. Por ello, la Comisión concluye que este reclamo cumple con el requisito del artículo 46.1</w:t>
      </w:r>
      <w:r w:rsidR="00F1327B" w:rsidRPr="00D72E9F">
        <w:rPr>
          <w:rFonts w:cs="GillSansMT"/>
          <w:color w:val="auto"/>
          <w:sz w:val="20"/>
          <w:szCs w:val="20"/>
          <w:lang w:val="es-ES_tradnl"/>
        </w:rPr>
        <w:t>.</w:t>
      </w:r>
      <w:r w:rsidR="004210AD" w:rsidRPr="00D72E9F">
        <w:rPr>
          <w:rFonts w:cs="GillSansMT"/>
          <w:color w:val="auto"/>
          <w:sz w:val="20"/>
          <w:szCs w:val="20"/>
          <w:lang w:val="es-ES_tradnl"/>
        </w:rPr>
        <w:t>a) de la Convención Americana.</w:t>
      </w:r>
      <w:r w:rsidR="001E0C9F" w:rsidRPr="00D72E9F">
        <w:rPr>
          <w:rFonts w:cs="GillSansMT"/>
          <w:color w:val="auto"/>
          <w:sz w:val="20"/>
          <w:szCs w:val="20"/>
          <w:lang w:val="es-ES_tradnl"/>
        </w:rPr>
        <w:t xml:space="preserve"> </w:t>
      </w:r>
      <w:r w:rsidR="004574BF" w:rsidRPr="00D72E9F">
        <w:rPr>
          <w:rFonts w:cs="GillSansMT"/>
          <w:color w:val="auto"/>
          <w:sz w:val="20"/>
          <w:szCs w:val="20"/>
          <w:lang w:val="es-ES_tradnl"/>
        </w:rPr>
        <w:t>Más allá de estas consideraciones</w:t>
      </w:r>
      <w:r w:rsidR="00F1327B" w:rsidRPr="00D72E9F">
        <w:rPr>
          <w:rFonts w:cs="GillSansMT"/>
          <w:color w:val="auto"/>
          <w:sz w:val="20"/>
          <w:szCs w:val="20"/>
          <w:lang w:val="es-ES_tradnl"/>
        </w:rPr>
        <w:t>, l</w:t>
      </w:r>
      <w:r w:rsidR="00EC2E12" w:rsidRPr="00D72E9F">
        <w:rPr>
          <w:rFonts w:cs="GillSansMT"/>
          <w:color w:val="auto"/>
          <w:sz w:val="20"/>
          <w:szCs w:val="20"/>
          <w:lang w:val="es-ES_tradnl"/>
        </w:rPr>
        <w:t>a Comisión observa que la rectificación definitiva de la resolución errada se realizó el 18 de diciembre de 2007</w:t>
      </w:r>
      <w:r w:rsidR="00F1327B" w:rsidRPr="00D72E9F">
        <w:rPr>
          <w:rFonts w:cs="GillSansMT"/>
          <w:color w:val="auto"/>
          <w:sz w:val="20"/>
          <w:szCs w:val="20"/>
          <w:lang w:val="es-ES_tradnl"/>
        </w:rPr>
        <w:t>,</w:t>
      </w:r>
      <w:r w:rsidR="00EC2E12" w:rsidRPr="00D72E9F">
        <w:rPr>
          <w:rFonts w:cs="GillSansMT"/>
          <w:color w:val="auto"/>
          <w:sz w:val="20"/>
          <w:szCs w:val="20"/>
          <w:lang w:val="es-ES_tradnl"/>
        </w:rPr>
        <w:t xml:space="preserve"> y que el peticionario no ha controvertido que sus derechos políticos le fueron restablecidos. En consecuencia, y dado que la petición fue presentada el 14 de octubre de 2008, la Comisión concluye que este extremo de la petición resulta inadmisible por no cumplir con el requisito del artículo 46.1</w:t>
      </w:r>
      <w:r w:rsidR="00F1327B" w:rsidRPr="00D72E9F">
        <w:rPr>
          <w:rFonts w:cs="GillSansMT"/>
          <w:color w:val="auto"/>
          <w:sz w:val="20"/>
          <w:szCs w:val="20"/>
          <w:lang w:val="es-ES_tradnl"/>
        </w:rPr>
        <w:t>.</w:t>
      </w:r>
      <w:r w:rsidR="00EC2E12" w:rsidRPr="00D72E9F">
        <w:rPr>
          <w:rFonts w:cs="GillSansMT"/>
          <w:color w:val="auto"/>
          <w:sz w:val="20"/>
          <w:szCs w:val="20"/>
          <w:lang w:val="es-ES_tradnl"/>
        </w:rPr>
        <w:t xml:space="preserve">b) de la Convención Americana. </w:t>
      </w:r>
    </w:p>
    <w:p w14:paraId="69E06E94" w14:textId="77777777" w:rsidR="00183CC8" w:rsidRPr="00D72E9F" w:rsidRDefault="00183CC8" w:rsidP="009D5A13">
      <w:pPr>
        <w:pStyle w:val="ListParagraph"/>
        <w:rPr>
          <w:rFonts w:cs="GillSansMT"/>
          <w:color w:val="auto"/>
          <w:sz w:val="20"/>
          <w:szCs w:val="20"/>
          <w:lang w:val="es-ES_tradnl"/>
        </w:rPr>
      </w:pPr>
    </w:p>
    <w:p w14:paraId="2C418D8F" w14:textId="4DFECD61" w:rsidR="00183CC8" w:rsidRPr="00D72E9F" w:rsidRDefault="00D43B70" w:rsidP="00225A8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0" w:firstLine="720"/>
        <w:jc w:val="both"/>
        <w:rPr>
          <w:rFonts w:cs="GillSansMT"/>
          <w:color w:val="auto"/>
          <w:sz w:val="20"/>
          <w:szCs w:val="20"/>
          <w:lang w:val="es-ES_tradnl"/>
        </w:rPr>
      </w:pPr>
      <w:r w:rsidRPr="00D72E9F">
        <w:rPr>
          <w:rFonts w:cs="GillSansMT"/>
          <w:color w:val="auto"/>
          <w:sz w:val="20"/>
          <w:szCs w:val="20"/>
          <w:lang w:val="es-ES_tradnl"/>
        </w:rPr>
        <w:t>Respecto a la aducida imposición ilícita de una medida de arresto domiciliario, el peticionario no ha brindado</w:t>
      </w:r>
      <w:r w:rsidR="00053247" w:rsidRPr="00D72E9F">
        <w:rPr>
          <w:rFonts w:cs="GillSansMT"/>
          <w:color w:val="auto"/>
          <w:sz w:val="20"/>
          <w:szCs w:val="20"/>
          <w:lang w:val="es-ES_tradnl"/>
        </w:rPr>
        <w:t xml:space="preserve"> ni surge del expediente</w:t>
      </w:r>
      <w:r w:rsidRPr="00D72E9F">
        <w:rPr>
          <w:rFonts w:cs="GillSansMT"/>
          <w:color w:val="auto"/>
          <w:sz w:val="20"/>
          <w:szCs w:val="20"/>
          <w:lang w:val="es-ES_tradnl"/>
        </w:rPr>
        <w:t xml:space="preserve"> información sobre recursos internos que haya</w:t>
      </w:r>
      <w:r w:rsidR="00053247" w:rsidRPr="00D72E9F">
        <w:rPr>
          <w:rFonts w:cs="GillSansMT"/>
          <w:color w:val="auto"/>
          <w:sz w:val="20"/>
          <w:szCs w:val="20"/>
          <w:lang w:val="es-ES_tradnl"/>
        </w:rPr>
        <w:t>n sido</w:t>
      </w:r>
      <w:r w:rsidRPr="00D72E9F">
        <w:rPr>
          <w:rFonts w:cs="GillSansMT"/>
          <w:color w:val="auto"/>
          <w:sz w:val="20"/>
          <w:szCs w:val="20"/>
          <w:lang w:val="es-ES_tradnl"/>
        </w:rPr>
        <w:t xml:space="preserve"> agotado en relación </w:t>
      </w:r>
      <w:r w:rsidR="00053247" w:rsidRPr="00D72E9F">
        <w:rPr>
          <w:rFonts w:cs="GillSansMT"/>
          <w:color w:val="auto"/>
          <w:sz w:val="20"/>
          <w:szCs w:val="20"/>
          <w:lang w:val="es-ES_tradnl"/>
        </w:rPr>
        <w:t>con tal reclamo. El peticionario tampoco ha denunciado la ausencia de recursos para impugnar la medida o que haya sido impedido de agotar recursos existentes. Por lo tanto, la Comisión concluye que este reclamo resulta inadmisible por no cumplir con el requisito del artículo 46.1</w:t>
      </w:r>
      <w:r w:rsidR="00F1327B" w:rsidRPr="00D72E9F">
        <w:rPr>
          <w:rFonts w:cs="GillSansMT"/>
          <w:color w:val="auto"/>
          <w:sz w:val="20"/>
          <w:szCs w:val="20"/>
          <w:lang w:val="es-ES_tradnl"/>
        </w:rPr>
        <w:t>.</w:t>
      </w:r>
      <w:r w:rsidR="00053247" w:rsidRPr="00D72E9F">
        <w:rPr>
          <w:rFonts w:cs="GillSansMT"/>
          <w:color w:val="auto"/>
          <w:sz w:val="20"/>
          <w:szCs w:val="20"/>
          <w:lang w:val="es-ES_tradnl"/>
        </w:rPr>
        <w:t xml:space="preserve">a) de la Convención Americana. </w:t>
      </w:r>
    </w:p>
    <w:p w14:paraId="3A95B676" w14:textId="77777777" w:rsidR="00053247" w:rsidRPr="00D72E9F" w:rsidRDefault="00053247" w:rsidP="00053247">
      <w:pPr>
        <w:pStyle w:val="ListParagraph"/>
        <w:rPr>
          <w:rFonts w:cs="GillSansMT"/>
          <w:color w:val="auto"/>
          <w:sz w:val="20"/>
          <w:szCs w:val="20"/>
          <w:lang w:val="es-ES_tradnl"/>
        </w:rPr>
      </w:pPr>
    </w:p>
    <w:p w14:paraId="36BE38CC" w14:textId="7DC68E18" w:rsidR="00053247" w:rsidRPr="00D72E9F" w:rsidRDefault="00053247" w:rsidP="00225A8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0" w:firstLine="720"/>
        <w:jc w:val="both"/>
        <w:rPr>
          <w:rFonts w:cs="GillSansMT"/>
          <w:color w:val="auto"/>
          <w:sz w:val="20"/>
          <w:szCs w:val="20"/>
          <w:lang w:val="es-ES_tradnl"/>
        </w:rPr>
      </w:pPr>
      <w:r w:rsidRPr="00D72E9F">
        <w:rPr>
          <w:rFonts w:cs="GillSansMT"/>
          <w:color w:val="auto"/>
          <w:sz w:val="20"/>
          <w:szCs w:val="20"/>
          <w:lang w:val="es-ES_tradnl"/>
        </w:rPr>
        <w:t>En cuanto a la supuesta extensión</w:t>
      </w:r>
      <w:r w:rsidR="00AA5DC0" w:rsidRPr="00D72E9F">
        <w:rPr>
          <w:rFonts w:cs="GillSansMT"/>
          <w:color w:val="auto"/>
          <w:sz w:val="20"/>
          <w:szCs w:val="20"/>
          <w:lang w:val="es-ES_tradnl"/>
        </w:rPr>
        <w:t xml:space="preserve"> ilícita</w:t>
      </w:r>
      <w:r w:rsidRPr="00D72E9F">
        <w:rPr>
          <w:rFonts w:cs="GillSansMT"/>
          <w:color w:val="auto"/>
          <w:sz w:val="20"/>
          <w:szCs w:val="20"/>
          <w:lang w:val="es-ES_tradnl"/>
        </w:rPr>
        <w:t xml:space="preserve"> de las medidas de arraigo y </w:t>
      </w:r>
      <w:r w:rsidR="00F1327B" w:rsidRPr="00D72E9F">
        <w:rPr>
          <w:rFonts w:cs="GillSansMT"/>
          <w:color w:val="auto"/>
          <w:sz w:val="20"/>
          <w:szCs w:val="20"/>
          <w:lang w:val="es-ES_tradnl"/>
        </w:rPr>
        <w:t xml:space="preserve">la </w:t>
      </w:r>
      <w:r w:rsidRPr="00D72E9F">
        <w:rPr>
          <w:rFonts w:cs="GillSansMT"/>
          <w:color w:val="auto"/>
          <w:sz w:val="20"/>
          <w:szCs w:val="20"/>
          <w:lang w:val="es-ES_tradnl"/>
        </w:rPr>
        <w:t>prohibición de salir del país sin autorización judicial</w:t>
      </w:r>
      <w:r w:rsidR="00AA5DC0" w:rsidRPr="00D72E9F">
        <w:rPr>
          <w:rFonts w:cs="GillSansMT"/>
          <w:color w:val="auto"/>
          <w:sz w:val="20"/>
          <w:szCs w:val="20"/>
          <w:lang w:val="es-ES_tradnl"/>
        </w:rPr>
        <w:t>, el peticionario ha informado sobre recursos que interpuso para solicitar el levantamiento de estas medidas. Por lo tanto, la Comisión estima que estos reclamos cumple</w:t>
      </w:r>
      <w:r w:rsidR="00F1327B" w:rsidRPr="00D72E9F">
        <w:rPr>
          <w:rFonts w:cs="GillSansMT"/>
          <w:color w:val="auto"/>
          <w:sz w:val="20"/>
          <w:szCs w:val="20"/>
          <w:lang w:val="es-ES_tradnl"/>
        </w:rPr>
        <w:t>n</w:t>
      </w:r>
      <w:r w:rsidR="00AA5DC0" w:rsidRPr="00D72E9F">
        <w:rPr>
          <w:rFonts w:cs="GillSansMT"/>
          <w:color w:val="auto"/>
          <w:sz w:val="20"/>
          <w:szCs w:val="20"/>
          <w:lang w:val="es-ES_tradnl"/>
        </w:rPr>
        <w:t xml:space="preserve"> con el requisito del artículo 46.1</w:t>
      </w:r>
      <w:r w:rsidR="00F1327B" w:rsidRPr="00D72E9F">
        <w:rPr>
          <w:rFonts w:cs="GillSansMT"/>
          <w:color w:val="auto"/>
          <w:sz w:val="20"/>
          <w:szCs w:val="20"/>
          <w:lang w:val="es-ES_tradnl"/>
        </w:rPr>
        <w:t>.</w:t>
      </w:r>
      <w:r w:rsidR="00AA5DC0" w:rsidRPr="00D72E9F">
        <w:rPr>
          <w:rFonts w:cs="GillSansMT"/>
          <w:color w:val="auto"/>
          <w:sz w:val="20"/>
          <w:szCs w:val="20"/>
          <w:lang w:val="es-ES_tradnl"/>
        </w:rPr>
        <w:t>a) de la Convención Americana. Sin embargo, la Comisión observa que la decisión que puso fin definitivo a la medida de arraigo se profirió el 31 de mayo de 2005</w:t>
      </w:r>
      <w:r w:rsidR="00F1327B" w:rsidRPr="00D72E9F">
        <w:rPr>
          <w:rFonts w:cs="GillSansMT"/>
          <w:color w:val="auto"/>
          <w:sz w:val="20"/>
          <w:szCs w:val="20"/>
          <w:lang w:val="es-ES_tradnl"/>
        </w:rPr>
        <w:t>;</w:t>
      </w:r>
      <w:r w:rsidR="00AA5DC0" w:rsidRPr="00D72E9F">
        <w:rPr>
          <w:rFonts w:cs="GillSansMT"/>
          <w:color w:val="auto"/>
          <w:sz w:val="20"/>
          <w:szCs w:val="20"/>
          <w:lang w:val="es-ES_tradnl"/>
        </w:rPr>
        <w:t xml:space="preserve"> y la que lo hizo con respecto a la medida de prohibición de salir del país sin autorización se profirió el </w:t>
      </w:r>
      <w:r w:rsidR="00AA5DC0" w:rsidRPr="00D72E9F">
        <w:rPr>
          <w:color w:val="auto"/>
          <w:sz w:val="20"/>
          <w:szCs w:val="20"/>
          <w:lang w:val="es-ES_tradnl"/>
        </w:rPr>
        <w:t>1 de septiembre de 2006. Por lo tanto</w:t>
      </w:r>
      <w:r w:rsidR="00F1327B" w:rsidRPr="00D72E9F">
        <w:rPr>
          <w:color w:val="auto"/>
          <w:sz w:val="20"/>
          <w:szCs w:val="20"/>
          <w:lang w:val="es-ES_tradnl"/>
        </w:rPr>
        <w:t>,</w:t>
      </w:r>
      <w:r w:rsidR="006E3879" w:rsidRPr="00D72E9F">
        <w:rPr>
          <w:color w:val="auto"/>
          <w:sz w:val="20"/>
          <w:szCs w:val="20"/>
          <w:lang w:val="es-ES_tradnl"/>
        </w:rPr>
        <w:t xml:space="preserve"> </w:t>
      </w:r>
      <w:r w:rsidR="00F1327B" w:rsidRPr="00D72E9F">
        <w:rPr>
          <w:color w:val="auto"/>
          <w:sz w:val="20"/>
          <w:szCs w:val="20"/>
          <w:lang w:val="es-ES_tradnl"/>
        </w:rPr>
        <w:t>como</w:t>
      </w:r>
      <w:r w:rsidR="006E3879" w:rsidRPr="00D72E9F">
        <w:rPr>
          <w:color w:val="auto"/>
          <w:sz w:val="20"/>
          <w:szCs w:val="20"/>
          <w:lang w:val="es-ES_tradnl"/>
        </w:rPr>
        <w:t xml:space="preserve"> la petición fue presentada el 14 de octubre de 2008, la Comisión concluye que estos reclamos resultan inadmisibles por no cumplir con el requisito del artículo 46.1</w:t>
      </w:r>
      <w:r w:rsidR="00820106" w:rsidRPr="00D72E9F">
        <w:rPr>
          <w:color w:val="auto"/>
          <w:sz w:val="20"/>
          <w:szCs w:val="20"/>
          <w:lang w:val="es-ES_tradnl"/>
        </w:rPr>
        <w:t>.</w:t>
      </w:r>
      <w:r w:rsidR="006E3879" w:rsidRPr="00D72E9F">
        <w:rPr>
          <w:color w:val="auto"/>
          <w:sz w:val="20"/>
          <w:szCs w:val="20"/>
          <w:lang w:val="es-ES_tradnl"/>
        </w:rPr>
        <w:t xml:space="preserve">b) de la Convención Americana. </w:t>
      </w:r>
    </w:p>
    <w:bookmarkEnd w:id="2"/>
    <w:p w14:paraId="103F27EF" w14:textId="77777777" w:rsidR="00CB042C" w:rsidRPr="00D72E9F" w:rsidRDefault="00CB042C" w:rsidP="00CB042C">
      <w:pPr>
        <w:jc w:val="both"/>
        <w:rPr>
          <w:rFonts w:ascii="Cambria" w:hAnsi="Cambria"/>
          <w:b/>
          <w:bCs/>
          <w:sz w:val="20"/>
          <w:szCs w:val="20"/>
          <w:lang w:val="es-ES_tradnl"/>
        </w:rPr>
      </w:pPr>
    </w:p>
    <w:p w14:paraId="11E4A42B" w14:textId="38DB6D9A" w:rsidR="00E10040" w:rsidRPr="00D72E9F" w:rsidRDefault="00E10040" w:rsidP="00CB042C">
      <w:pPr>
        <w:pStyle w:val="ListParagraph"/>
        <w:jc w:val="both"/>
        <w:rPr>
          <w:b/>
          <w:sz w:val="20"/>
          <w:szCs w:val="20"/>
          <w:lang w:val="es-ES_tradnl"/>
        </w:rPr>
      </w:pPr>
      <w:r w:rsidRPr="00D72E9F">
        <w:rPr>
          <w:b/>
          <w:bCs/>
          <w:sz w:val="20"/>
          <w:szCs w:val="20"/>
          <w:lang w:val="es-ES_tradnl"/>
        </w:rPr>
        <w:t>VII.</w:t>
      </w:r>
      <w:r w:rsidRPr="00D72E9F">
        <w:rPr>
          <w:b/>
          <w:bCs/>
          <w:sz w:val="20"/>
          <w:szCs w:val="20"/>
          <w:lang w:val="es-ES_tradnl"/>
        </w:rPr>
        <w:tab/>
        <w:t>CARACTERIZACIÓN DE LOS HECHOS ALEGADOS</w:t>
      </w:r>
    </w:p>
    <w:p w14:paraId="29327456" w14:textId="77777777" w:rsidR="00CB042C" w:rsidRPr="00D72E9F" w:rsidRDefault="00CB042C" w:rsidP="0011481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65D0191B" w14:textId="7BCC6E18" w:rsidR="00C463DA" w:rsidRPr="00D72E9F" w:rsidRDefault="00C463DA" w:rsidP="006E387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b/>
          <w:bCs/>
          <w:sz w:val="20"/>
          <w:szCs w:val="20"/>
          <w:lang w:val="es-ES_tradnl"/>
        </w:rPr>
      </w:pPr>
      <w:r w:rsidRPr="00D72E9F">
        <w:rPr>
          <w:rFonts w:ascii="Cambria" w:hAnsi="Cambria"/>
          <w:sz w:val="20"/>
          <w:szCs w:val="20"/>
          <w:lang w:val="es-ES_tradnl"/>
        </w:rPr>
        <w:t xml:space="preserve">La Comisión Interamericana reitera que a efectos de la admisibilidad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tales requisitos difiere del que se utiliza para pronunciarse sobre el fondo de una petición. Asimismo, dentro del marco de su mandato la Comisión Interamericana es competente para declarar admisible una petición cuando se refiere a procesos internos que podrían ser violatorios de derechos garantizados por la Convención Americana. Es decir que, de acuerdo con las normas convencionales citadas, en concordancia con el artículo 34 de su Reglamento, el análisis de </w:t>
      </w:r>
      <w:r w:rsidRPr="00D72E9F">
        <w:rPr>
          <w:rFonts w:ascii="Cambria" w:hAnsi="Cambria"/>
          <w:sz w:val="20"/>
          <w:szCs w:val="20"/>
          <w:lang w:val="es-ES_tradnl"/>
        </w:rPr>
        <w:lastRenderedPageBreak/>
        <w:t xml:space="preserve">admisibilidad se centra en la verificación de tales requisitos, los cuales se refieren a elementos que, de ser ciertos, podrían constituir </w:t>
      </w:r>
      <w:r w:rsidRPr="00D72E9F">
        <w:rPr>
          <w:rFonts w:ascii="Cambria" w:hAnsi="Cambria"/>
          <w:i/>
          <w:iCs/>
          <w:sz w:val="20"/>
          <w:szCs w:val="20"/>
          <w:lang w:val="es-ES_tradnl"/>
        </w:rPr>
        <w:t>prima facie</w:t>
      </w:r>
      <w:r w:rsidRPr="00D72E9F">
        <w:rPr>
          <w:rFonts w:ascii="Cambria" w:hAnsi="Cambria"/>
          <w:sz w:val="20"/>
          <w:szCs w:val="20"/>
          <w:lang w:val="es-ES_tradnl"/>
        </w:rPr>
        <w:t xml:space="preserve"> violaciones a la Convención Americana</w:t>
      </w:r>
      <w:r w:rsidRPr="00D72E9F">
        <w:rPr>
          <w:rStyle w:val="FootnoteReference"/>
          <w:rFonts w:ascii="Cambria" w:hAnsi="Cambria" w:cs="Calibri"/>
          <w:sz w:val="20"/>
          <w:szCs w:val="20"/>
          <w:lang w:val="es-ES_tradnl"/>
        </w:rPr>
        <w:footnoteReference w:id="5"/>
      </w:r>
      <w:r w:rsidRPr="00D72E9F">
        <w:rPr>
          <w:rFonts w:ascii="Cambria" w:hAnsi="Cambria"/>
          <w:sz w:val="20"/>
          <w:szCs w:val="20"/>
          <w:lang w:val="es-ES_tradnl"/>
        </w:rPr>
        <w:t>.</w:t>
      </w:r>
    </w:p>
    <w:p w14:paraId="0912B463" w14:textId="77777777" w:rsidR="00C463DA" w:rsidRPr="00D72E9F" w:rsidRDefault="00C463DA" w:rsidP="006E387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b/>
          <w:bCs/>
          <w:sz w:val="20"/>
          <w:szCs w:val="20"/>
          <w:lang w:val="es-ES_tradnl"/>
        </w:rPr>
      </w:pPr>
    </w:p>
    <w:p w14:paraId="030B6FB4" w14:textId="23E85932" w:rsidR="00393BFD" w:rsidRPr="00D72E9F" w:rsidRDefault="00C463DA" w:rsidP="006E76A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b/>
          <w:bCs/>
          <w:iCs/>
          <w:sz w:val="20"/>
          <w:szCs w:val="20"/>
          <w:lang w:val="es-ES_tradnl"/>
        </w:rPr>
      </w:pPr>
      <w:r w:rsidRPr="00D72E9F">
        <w:rPr>
          <w:rFonts w:ascii="Cambria" w:hAnsi="Cambria"/>
          <w:sz w:val="20"/>
          <w:szCs w:val="20"/>
          <w:lang w:val="es-ES_tradnl"/>
        </w:rPr>
        <w:t>La presente petición</w:t>
      </w:r>
      <w:r w:rsidR="006E3879" w:rsidRPr="00D72E9F">
        <w:rPr>
          <w:rFonts w:ascii="Cambria" w:hAnsi="Cambria"/>
          <w:sz w:val="20"/>
          <w:szCs w:val="20"/>
          <w:lang w:val="es-ES_tradnl"/>
        </w:rPr>
        <w:t>, en sus parte</w:t>
      </w:r>
      <w:r w:rsidR="00CE648A" w:rsidRPr="00D72E9F">
        <w:rPr>
          <w:rFonts w:ascii="Cambria" w:hAnsi="Cambria"/>
          <w:sz w:val="20"/>
          <w:szCs w:val="20"/>
          <w:lang w:val="es-ES_tradnl"/>
        </w:rPr>
        <w:t>s</w:t>
      </w:r>
      <w:r w:rsidR="006E3879" w:rsidRPr="00D72E9F">
        <w:rPr>
          <w:rFonts w:ascii="Cambria" w:hAnsi="Cambria"/>
          <w:sz w:val="20"/>
          <w:szCs w:val="20"/>
          <w:lang w:val="es-ES_tradnl"/>
        </w:rPr>
        <w:t xml:space="preserve"> que</w:t>
      </w:r>
      <w:r w:rsidR="006341BC" w:rsidRPr="00D72E9F">
        <w:rPr>
          <w:rFonts w:ascii="Cambria" w:hAnsi="Cambria"/>
          <w:sz w:val="20"/>
          <w:szCs w:val="20"/>
          <w:lang w:val="es-ES_tradnl"/>
        </w:rPr>
        <w:t xml:space="preserve"> </w:t>
      </w:r>
      <w:r w:rsidR="006E3879" w:rsidRPr="00D72E9F">
        <w:rPr>
          <w:rFonts w:ascii="Cambria" w:hAnsi="Cambria"/>
          <w:sz w:val="20"/>
          <w:szCs w:val="20"/>
          <w:lang w:val="es-ES_tradnl"/>
        </w:rPr>
        <w:t xml:space="preserve">resultan admisibles conforme la Sección VI del presente informe, </w:t>
      </w:r>
      <w:r w:rsidRPr="00D72E9F">
        <w:rPr>
          <w:rFonts w:ascii="Cambria" w:hAnsi="Cambria"/>
          <w:sz w:val="20"/>
          <w:szCs w:val="20"/>
          <w:lang w:val="es-ES_tradnl"/>
        </w:rPr>
        <w:t>incluye alegaciones respecto</w:t>
      </w:r>
      <w:r w:rsidR="006E3879" w:rsidRPr="00D72E9F">
        <w:rPr>
          <w:rFonts w:ascii="Cambria" w:hAnsi="Cambria"/>
          <w:sz w:val="20"/>
          <w:szCs w:val="20"/>
          <w:lang w:val="es-ES_tradnl"/>
        </w:rPr>
        <w:t xml:space="preserve"> a que el proceso penal contra el peticionario fue injustificado, le causó perjuicios en su honra y dignidad, y no se desarrolló en plazo razonable</w:t>
      </w:r>
      <w:r w:rsidR="00CE648A" w:rsidRPr="00D72E9F">
        <w:rPr>
          <w:rFonts w:ascii="Cambria" w:hAnsi="Cambria"/>
          <w:sz w:val="20"/>
          <w:szCs w:val="20"/>
          <w:lang w:val="es-ES_tradnl"/>
        </w:rPr>
        <w:t>.</w:t>
      </w:r>
    </w:p>
    <w:p w14:paraId="3493909D" w14:textId="77777777" w:rsidR="00CE648A" w:rsidRPr="00D72E9F" w:rsidRDefault="00CE648A" w:rsidP="00CE648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iCs/>
          <w:sz w:val="20"/>
          <w:szCs w:val="20"/>
          <w:lang w:val="es-ES_tradnl"/>
        </w:rPr>
      </w:pPr>
    </w:p>
    <w:p w14:paraId="705FFBF1" w14:textId="3220A72D" w:rsidR="00393BFD" w:rsidRPr="00D72E9F" w:rsidRDefault="00D72E9F" w:rsidP="00393BF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b/>
          <w:bCs/>
          <w:sz w:val="20"/>
          <w:szCs w:val="20"/>
          <w:lang w:val="es-ES_tradnl"/>
        </w:rPr>
      </w:pPr>
      <w:r w:rsidRPr="00D72E9F">
        <w:rPr>
          <w:rFonts w:ascii="Cambria" w:hAnsi="Cambria"/>
          <w:sz w:val="20"/>
          <w:szCs w:val="20"/>
          <w:lang w:val="es-ES_tradnl"/>
        </w:rPr>
        <w:t>A este respecto</w:t>
      </w:r>
      <w:r w:rsidR="00646663" w:rsidRPr="00D72E9F">
        <w:rPr>
          <w:rFonts w:ascii="Cambria" w:hAnsi="Cambria"/>
          <w:sz w:val="20"/>
          <w:szCs w:val="20"/>
          <w:lang w:val="es-ES_tradnl"/>
        </w:rPr>
        <w:t>, l</w:t>
      </w:r>
      <w:r w:rsidR="00393BFD" w:rsidRPr="00D72E9F">
        <w:rPr>
          <w:rFonts w:ascii="Cambria" w:hAnsi="Cambria"/>
          <w:sz w:val="20"/>
          <w:szCs w:val="20"/>
          <w:lang w:val="es-ES_tradnl"/>
        </w:rPr>
        <w:t xml:space="preserve">a Comisión considera que </w:t>
      </w:r>
      <w:r w:rsidRPr="00D72E9F">
        <w:rPr>
          <w:rFonts w:ascii="Cambria" w:hAnsi="Cambria"/>
          <w:sz w:val="20"/>
          <w:szCs w:val="20"/>
          <w:lang w:val="es-ES_tradnl"/>
        </w:rPr>
        <w:t>en</w:t>
      </w:r>
      <w:r w:rsidR="00393BFD" w:rsidRPr="00D72E9F">
        <w:rPr>
          <w:rFonts w:ascii="Cambria" w:hAnsi="Cambria"/>
          <w:sz w:val="20"/>
          <w:szCs w:val="20"/>
          <w:lang w:val="es-ES_tradnl"/>
        </w:rPr>
        <w:t xml:space="preserve"> cuanto a la duración del proceso, surge del expediente que </w:t>
      </w:r>
      <w:r w:rsidR="00790B1A" w:rsidRPr="00D72E9F">
        <w:rPr>
          <w:rFonts w:ascii="Cambria" w:hAnsi="Cambria"/>
          <w:sz w:val="20"/>
          <w:szCs w:val="20"/>
          <w:lang w:val="es-ES_tradnl"/>
        </w:rPr>
        <w:t xml:space="preserve">los hechos que </w:t>
      </w:r>
      <w:r w:rsidRPr="00D72E9F">
        <w:rPr>
          <w:rFonts w:ascii="Cambria" w:hAnsi="Cambria"/>
          <w:sz w:val="20"/>
          <w:szCs w:val="20"/>
          <w:lang w:val="es-ES_tradnl"/>
        </w:rPr>
        <w:t>originaron el</w:t>
      </w:r>
      <w:r w:rsidR="00790B1A" w:rsidRPr="00D72E9F">
        <w:rPr>
          <w:rFonts w:ascii="Cambria" w:hAnsi="Cambria"/>
          <w:sz w:val="20"/>
          <w:szCs w:val="20"/>
          <w:lang w:val="es-ES_tradnl"/>
        </w:rPr>
        <w:t xml:space="preserve"> proceso ocurrieron en 2003</w:t>
      </w:r>
      <w:r w:rsidRPr="00D72E9F">
        <w:rPr>
          <w:rFonts w:ascii="Cambria" w:hAnsi="Cambria"/>
          <w:sz w:val="20"/>
          <w:szCs w:val="20"/>
          <w:lang w:val="es-ES_tradnl"/>
        </w:rPr>
        <w:t>,</w:t>
      </w:r>
      <w:r w:rsidR="00790B1A" w:rsidRPr="00D72E9F">
        <w:rPr>
          <w:rFonts w:ascii="Cambria" w:hAnsi="Cambria"/>
          <w:sz w:val="20"/>
          <w:szCs w:val="20"/>
          <w:lang w:val="es-ES_tradnl"/>
        </w:rPr>
        <w:t xml:space="preserve"> y el proceso concluyó definitivamente en 2008. La Comisión valora que el Estado ha sustentado que la causa revestía complejidad por involucrar a múltiples imputad</w:t>
      </w:r>
      <w:r w:rsidR="00925DB6" w:rsidRPr="00D72E9F">
        <w:rPr>
          <w:rFonts w:ascii="Cambria" w:hAnsi="Cambria"/>
          <w:sz w:val="20"/>
          <w:szCs w:val="20"/>
          <w:lang w:val="es-ES_tradnl"/>
        </w:rPr>
        <w:t>o</w:t>
      </w:r>
      <w:r w:rsidR="00790B1A" w:rsidRPr="00D72E9F">
        <w:rPr>
          <w:rFonts w:ascii="Cambria" w:hAnsi="Cambria"/>
          <w:sz w:val="20"/>
          <w:szCs w:val="20"/>
          <w:lang w:val="es-ES_tradnl"/>
        </w:rPr>
        <w:t>s</w:t>
      </w:r>
      <w:r w:rsidR="001706D9" w:rsidRPr="00D72E9F">
        <w:rPr>
          <w:rFonts w:ascii="Cambria" w:hAnsi="Cambria"/>
          <w:sz w:val="20"/>
          <w:szCs w:val="20"/>
          <w:lang w:val="es-ES_tradnl"/>
        </w:rPr>
        <w:t>;</w:t>
      </w:r>
      <w:r w:rsidR="00790B1A" w:rsidRPr="00D72E9F">
        <w:rPr>
          <w:rFonts w:ascii="Cambria" w:hAnsi="Cambria"/>
          <w:sz w:val="20"/>
          <w:szCs w:val="20"/>
          <w:lang w:val="es-ES_tradnl"/>
        </w:rPr>
        <w:t xml:space="preserve"> y que el peticionario no fue </w:t>
      </w:r>
      <w:r w:rsidR="00B65B71" w:rsidRPr="00D72E9F">
        <w:rPr>
          <w:rFonts w:ascii="Cambria" w:hAnsi="Cambria"/>
          <w:sz w:val="20"/>
          <w:szCs w:val="20"/>
          <w:lang w:val="es-ES_tradnl"/>
        </w:rPr>
        <w:t>privado de libertad</w:t>
      </w:r>
      <w:r w:rsidR="00790B1A" w:rsidRPr="00D72E9F">
        <w:rPr>
          <w:rFonts w:ascii="Cambria" w:hAnsi="Cambria"/>
          <w:sz w:val="20"/>
          <w:szCs w:val="20"/>
          <w:lang w:val="es-ES_tradnl"/>
        </w:rPr>
        <w:t xml:space="preserve"> durante el proceso. </w:t>
      </w:r>
      <w:r w:rsidRPr="00D72E9F">
        <w:rPr>
          <w:rFonts w:ascii="Cambria" w:hAnsi="Cambria"/>
          <w:sz w:val="20"/>
          <w:szCs w:val="20"/>
          <w:lang w:val="es-ES_tradnl"/>
        </w:rPr>
        <w:t xml:space="preserve">Por lo tanto, la Comisión no encuentra elementos suficientes para considerar </w:t>
      </w:r>
      <w:r w:rsidRPr="00D72E9F">
        <w:rPr>
          <w:rFonts w:ascii="Cambria" w:hAnsi="Cambria"/>
          <w:i/>
          <w:iCs/>
          <w:sz w:val="20"/>
          <w:szCs w:val="20"/>
          <w:lang w:val="es-ES_tradnl"/>
        </w:rPr>
        <w:t>prima facie</w:t>
      </w:r>
      <w:r w:rsidRPr="00D72E9F">
        <w:rPr>
          <w:rFonts w:ascii="Cambria" w:hAnsi="Cambria"/>
          <w:sz w:val="20"/>
          <w:szCs w:val="20"/>
          <w:lang w:val="es-ES_tradnl"/>
        </w:rPr>
        <w:t xml:space="preserve"> que el proceso haya violado el plazo razonable. Además, no surgen de los alegatos del peticionario ni del expediente elementos suficientes para considerar </w:t>
      </w:r>
      <w:r w:rsidRPr="00D72E9F">
        <w:rPr>
          <w:rFonts w:ascii="Cambria" w:hAnsi="Cambria"/>
          <w:i/>
          <w:iCs/>
          <w:sz w:val="20"/>
          <w:szCs w:val="20"/>
          <w:lang w:val="es-ES_tradnl"/>
        </w:rPr>
        <w:t>prima facie</w:t>
      </w:r>
      <w:r w:rsidRPr="00D72E9F">
        <w:rPr>
          <w:rFonts w:ascii="Cambria" w:hAnsi="Cambria"/>
          <w:sz w:val="20"/>
          <w:szCs w:val="20"/>
          <w:lang w:val="es-ES_tradnl"/>
        </w:rPr>
        <w:t xml:space="preserve"> que el procesamiento penal del peticionario pueda haber sido </w:t>
      </w:r>
      <w:r w:rsidRPr="00D72E9F">
        <w:rPr>
          <w:rFonts w:ascii="Cambria" w:hAnsi="Cambria"/>
          <w:i/>
          <w:iCs/>
          <w:sz w:val="20"/>
          <w:szCs w:val="20"/>
          <w:lang w:val="es-ES_tradnl"/>
        </w:rPr>
        <w:t>per se</w:t>
      </w:r>
      <w:r w:rsidRPr="00D72E9F">
        <w:rPr>
          <w:rFonts w:ascii="Cambria" w:hAnsi="Cambria"/>
          <w:sz w:val="20"/>
          <w:szCs w:val="20"/>
          <w:lang w:val="es-ES_tradnl"/>
        </w:rPr>
        <w:t xml:space="preserve"> incompatible con otras garantías y derechos establecidos en la Convención Americana.</w:t>
      </w:r>
    </w:p>
    <w:p w14:paraId="2D51499C" w14:textId="77777777" w:rsidR="00393BFD" w:rsidRPr="00D72E9F" w:rsidRDefault="00393BFD" w:rsidP="0014717F">
      <w:pPr>
        <w:rPr>
          <w:rFonts w:ascii="Cambria" w:hAnsi="Cambria"/>
          <w:sz w:val="20"/>
          <w:szCs w:val="20"/>
          <w:lang w:val="es-ES_tradnl"/>
        </w:rPr>
      </w:pPr>
    </w:p>
    <w:p w14:paraId="73F1DB89" w14:textId="2F7F6938" w:rsidR="00393BFD" w:rsidRPr="00D72E9F" w:rsidRDefault="00D72E9F" w:rsidP="00393BF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b/>
          <w:bCs/>
          <w:sz w:val="20"/>
          <w:szCs w:val="20"/>
          <w:lang w:val="es-ES_tradnl"/>
        </w:rPr>
      </w:pPr>
      <w:r w:rsidRPr="00D72E9F">
        <w:rPr>
          <w:rFonts w:ascii="Cambria" w:hAnsi="Cambria"/>
          <w:sz w:val="20"/>
          <w:szCs w:val="20"/>
          <w:lang w:val="es-ES_tradnl"/>
        </w:rPr>
        <w:t>E</w:t>
      </w:r>
      <w:r w:rsidR="0014717F" w:rsidRPr="00D72E9F">
        <w:rPr>
          <w:rFonts w:ascii="Cambria" w:hAnsi="Cambria"/>
          <w:sz w:val="20"/>
          <w:szCs w:val="20"/>
          <w:lang w:val="es-ES_tradnl"/>
        </w:rPr>
        <w:t xml:space="preserve">n cuanto a las </w:t>
      </w:r>
      <w:r w:rsidR="00393BFD" w:rsidRPr="00D72E9F">
        <w:rPr>
          <w:rFonts w:ascii="Cambria" w:hAnsi="Cambria"/>
          <w:sz w:val="20"/>
          <w:szCs w:val="20"/>
          <w:lang w:val="es-ES_tradnl"/>
        </w:rPr>
        <w:t xml:space="preserve">afectaciones que el proceso habría causado a la honra y dignidad del peticionario, la </w:t>
      </w:r>
      <w:r w:rsidRPr="00D72E9F">
        <w:rPr>
          <w:rFonts w:ascii="Cambria" w:hAnsi="Cambria"/>
          <w:sz w:val="20"/>
          <w:szCs w:val="20"/>
          <w:lang w:val="es-ES_tradnl"/>
        </w:rPr>
        <w:t>CIDH</w:t>
      </w:r>
      <w:r w:rsidR="00393BFD" w:rsidRPr="00D72E9F">
        <w:rPr>
          <w:rFonts w:ascii="Cambria" w:hAnsi="Cambria"/>
          <w:sz w:val="20"/>
          <w:szCs w:val="20"/>
          <w:lang w:val="es-ES_tradnl"/>
        </w:rPr>
        <w:t xml:space="preserve"> recuerda que la Corte </w:t>
      </w:r>
      <w:r w:rsidRPr="00D72E9F">
        <w:rPr>
          <w:rFonts w:ascii="Cambria" w:hAnsi="Cambria"/>
          <w:sz w:val="20"/>
          <w:szCs w:val="20"/>
          <w:lang w:val="es-ES_tradnl"/>
        </w:rPr>
        <w:t>IDH</w:t>
      </w:r>
      <w:r w:rsidR="00393BFD" w:rsidRPr="00D72E9F">
        <w:rPr>
          <w:rFonts w:ascii="Cambria" w:hAnsi="Cambria"/>
          <w:sz w:val="20"/>
          <w:szCs w:val="20"/>
          <w:lang w:val="es-ES_tradnl"/>
        </w:rPr>
        <w:t xml:space="preserve"> ha determinado que “</w:t>
      </w:r>
      <w:r w:rsidR="00393BFD" w:rsidRPr="00D72E9F">
        <w:rPr>
          <w:rFonts w:ascii="Cambria" w:hAnsi="Cambria"/>
          <w:i/>
          <w:iCs/>
          <w:sz w:val="20"/>
          <w:szCs w:val="20"/>
          <w:lang w:val="es-ES_tradnl"/>
        </w:rPr>
        <w:t>un proceso judicial no constituye, por sí mismo, una afectación ilegítima del honor o de la dignidad de la persona. El proceso sirve al objetivo de resolver una controversia, aunque ello pudiera acarrear, indirectamente, molestias para quienes se hallan sujetos al enjuiciamiento</w:t>
      </w:r>
      <w:r w:rsidR="00393BFD" w:rsidRPr="00D72E9F">
        <w:rPr>
          <w:rFonts w:ascii="Cambria" w:hAnsi="Cambria"/>
          <w:sz w:val="20"/>
          <w:szCs w:val="20"/>
          <w:lang w:val="es-ES_tradnl"/>
        </w:rPr>
        <w:t>”</w:t>
      </w:r>
      <w:r w:rsidR="00393BFD" w:rsidRPr="00D72E9F">
        <w:rPr>
          <w:rStyle w:val="FootnoteReference"/>
          <w:rFonts w:ascii="Cambria" w:hAnsi="Cambria"/>
          <w:sz w:val="20"/>
          <w:szCs w:val="20"/>
          <w:lang w:val="es-ES_tradnl"/>
        </w:rPr>
        <w:footnoteReference w:id="6"/>
      </w:r>
      <w:r w:rsidR="00691D04" w:rsidRPr="00D72E9F">
        <w:rPr>
          <w:rFonts w:ascii="Cambria" w:hAnsi="Cambria"/>
          <w:sz w:val="20"/>
          <w:szCs w:val="20"/>
          <w:lang w:val="es-ES_tradnl"/>
        </w:rPr>
        <w:t>.</w:t>
      </w:r>
      <w:r w:rsidR="0014717F" w:rsidRPr="00D72E9F">
        <w:rPr>
          <w:rFonts w:ascii="Cambria" w:hAnsi="Cambria"/>
          <w:sz w:val="20"/>
          <w:szCs w:val="20"/>
          <w:lang w:val="es-ES_tradnl"/>
        </w:rPr>
        <w:t xml:space="preserve"> </w:t>
      </w:r>
      <w:r w:rsidR="001706D9" w:rsidRPr="00D72E9F">
        <w:rPr>
          <w:rFonts w:ascii="Cambria" w:hAnsi="Cambria"/>
          <w:sz w:val="20"/>
          <w:szCs w:val="20"/>
          <w:lang w:val="es-ES_tradnl"/>
        </w:rPr>
        <w:t xml:space="preserve">En este sentido, el peticionario no aporta elementos concretos que al menos </w:t>
      </w:r>
      <w:r w:rsidR="001706D9" w:rsidRPr="00D72E9F">
        <w:rPr>
          <w:rFonts w:ascii="Cambria" w:hAnsi="Cambria"/>
          <w:i/>
          <w:iCs/>
          <w:sz w:val="20"/>
          <w:szCs w:val="20"/>
          <w:lang w:val="es-ES_tradnl"/>
        </w:rPr>
        <w:t>prima facie</w:t>
      </w:r>
      <w:r w:rsidR="001706D9" w:rsidRPr="00D72E9F">
        <w:rPr>
          <w:rFonts w:ascii="Cambria" w:hAnsi="Cambria"/>
          <w:sz w:val="20"/>
          <w:szCs w:val="20"/>
          <w:lang w:val="es-ES_tradnl"/>
        </w:rPr>
        <w:t xml:space="preserve"> permitan establecer alguna acción concreta, deliberada, del Estado orientada a afectar su honra o dignidad. </w:t>
      </w:r>
    </w:p>
    <w:p w14:paraId="69AF9995" w14:textId="77777777" w:rsidR="006341BC" w:rsidRPr="00D72E9F" w:rsidRDefault="006341BC" w:rsidP="006341BC">
      <w:pPr>
        <w:pStyle w:val="ListParagraph"/>
        <w:rPr>
          <w:b/>
          <w:bCs/>
          <w:sz w:val="20"/>
          <w:szCs w:val="20"/>
          <w:lang w:val="es-ES_tradnl"/>
        </w:rPr>
      </w:pPr>
    </w:p>
    <w:p w14:paraId="3C7B8524" w14:textId="43063F91" w:rsidR="006341BC" w:rsidRPr="00D72E9F" w:rsidRDefault="006341BC" w:rsidP="00393BF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b/>
          <w:bCs/>
          <w:sz w:val="20"/>
          <w:szCs w:val="20"/>
          <w:lang w:val="es-ES_tradnl"/>
        </w:rPr>
      </w:pPr>
      <w:r w:rsidRPr="00D72E9F">
        <w:rPr>
          <w:rFonts w:ascii="Cambria" w:hAnsi="Cambria"/>
          <w:sz w:val="20"/>
          <w:szCs w:val="20"/>
          <w:lang w:val="es-ES_tradnl"/>
        </w:rPr>
        <w:t>En consecuencia, la Comisión estima que las reclamaciones que no resultan inadmisibles conforme a las determinaciones de la Sección VI del presente informe resultan inadmisibles conforme lo dispuesto en el artículo 47 (b) y (c) de la Convención Americana.</w:t>
      </w:r>
    </w:p>
    <w:p w14:paraId="777976FE" w14:textId="77777777" w:rsidR="00FB67F4" w:rsidRPr="00D72E9F" w:rsidRDefault="00FB67F4" w:rsidP="00FB67F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_tradnl"/>
        </w:rPr>
      </w:pPr>
    </w:p>
    <w:p w14:paraId="38303FD9" w14:textId="01B5AFF9" w:rsidR="00E10040" w:rsidRPr="00D72E9F" w:rsidRDefault="00E10040" w:rsidP="00CB042C">
      <w:pPr>
        <w:pStyle w:val="ListParagraph"/>
        <w:jc w:val="both"/>
        <w:rPr>
          <w:b/>
          <w:bCs/>
          <w:sz w:val="20"/>
          <w:szCs w:val="20"/>
          <w:lang w:val="es-ES_tradnl"/>
        </w:rPr>
      </w:pPr>
      <w:r w:rsidRPr="00D72E9F">
        <w:rPr>
          <w:b/>
          <w:bCs/>
          <w:sz w:val="20"/>
          <w:szCs w:val="20"/>
          <w:lang w:val="es-ES_tradnl"/>
        </w:rPr>
        <w:t xml:space="preserve">VIII. </w:t>
      </w:r>
      <w:r w:rsidRPr="00D72E9F">
        <w:rPr>
          <w:b/>
          <w:bCs/>
          <w:sz w:val="20"/>
          <w:szCs w:val="20"/>
          <w:lang w:val="es-ES_tradnl"/>
        </w:rPr>
        <w:tab/>
        <w:t>DECISIÓN</w:t>
      </w:r>
    </w:p>
    <w:p w14:paraId="6B90975B" w14:textId="77777777" w:rsidR="00CB042C" w:rsidRPr="00D72E9F" w:rsidRDefault="00CB042C" w:rsidP="00CB042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009A9A1F" w14:textId="1EB59B45" w:rsidR="00E10040" w:rsidRPr="00D72E9F" w:rsidRDefault="00E10040" w:rsidP="00CB042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D72E9F">
        <w:rPr>
          <w:rFonts w:ascii="Cambria" w:hAnsi="Cambria"/>
          <w:sz w:val="20"/>
          <w:szCs w:val="20"/>
          <w:lang w:val="es-ES_tradnl"/>
        </w:rPr>
        <w:t xml:space="preserve">Declarar </w:t>
      </w:r>
      <w:r w:rsidR="006341BC" w:rsidRPr="00D72E9F">
        <w:rPr>
          <w:rFonts w:ascii="Cambria" w:hAnsi="Cambria"/>
          <w:sz w:val="20"/>
          <w:szCs w:val="20"/>
          <w:lang w:val="es-ES_tradnl"/>
        </w:rPr>
        <w:t>in</w:t>
      </w:r>
      <w:r w:rsidRPr="00D72E9F">
        <w:rPr>
          <w:rFonts w:ascii="Cambria" w:hAnsi="Cambria"/>
          <w:sz w:val="20"/>
          <w:szCs w:val="20"/>
          <w:lang w:val="es-ES_tradnl"/>
        </w:rPr>
        <w:t xml:space="preserve">admisible la presente petición </w:t>
      </w:r>
      <w:r w:rsidR="006341BC" w:rsidRPr="00D72E9F">
        <w:rPr>
          <w:rFonts w:ascii="Cambria" w:hAnsi="Cambria"/>
          <w:sz w:val="20"/>
          <w:szCs w:val="20"/>
          <w:lang w:val="es-ES_tradnl"/>
        </w:rPr>
        <w:t>con fundamento en los artículos 46.1 (a) y (b) y 47 (a), (b) y (c) de la Convención Americana</w:t>
      </w:r>
      <w:r w:rsidR="00D4065F">
        <w:rPr>
          <w:rFonts w:ascii="Cambria" w:hAnsi="Cambria"/>
          <w:sz w:val="20"/>
          <w:szCs w:val="20"/>
          <w:lang w:val="es-ES_tradnl"/>
        </w:rPr>
        <w:t>; y</w:t>
      </w:r>
    </w:p>
    <w:p w14:paraId="4381F2E6" w14:textId="77777777" w:rsidR="00CB042C" w:rsidRPr="00D72E9F" w:rsidRDefault="00CB042C" w:rsidP="00E2582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51BDE6CE" w14:textId="253F733E" w:rsidR="00844AF5" w:rsidRDefault="00E10040" w:rsidP="00CB042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D72E9F">
        <w:rPr>
          <w:rFonts w:ascii="Cambria" w:hAnsi="Cambria"/>
          <w:sz w:val="20"/>
          <w:szCs w:val="20"/>
          <w:lang w:val="es-ES_tradnl"/>
        </w:rPr>
        <w:t>Notificar a las partes la presente decisión; y publicar esta decisión e incluirla en su Informe Anual a la Asamblea General de la Organización de los Estados Ame</w:t>
      </w:r>
      <w:r w:rsidRPr="00616EDA">
        <w:rPr>
          <w:rFonts w:ascii="Cambria" w:hAnsi="Cambria"/>
          <w:sz w:val="20"/>
          <w:szCs w:val="20"/>
          <w:lang w:val="es-ES_tradnl"/>
        </w:rPr>
        <w:t>ricanos.</w:t>
      </w:r>
    </w:p>
    <w:p w14:paraId="508D3432" w14:textId="77777777" w:rsidR="00D4065F" w:rsidRDefault="00D4065F" w:rsidP="00D4065F">
      <w:pPr>
        <w:pStyle w:val="ListParagraph"/>
        <w:rPr>
          <w:sz w:val="20"/>
          <w:szCs w:val="20"/>
          <w:lang w:val="es-ES_tradnl"/>
        </w:rPr>
      </w:pPr>
    </w:p>
    <w:p w14:paraId="32C87DC1" w14:textId="75D2EABF" w:rsidR="00D4065F" w:rsidRPr="00D30BEC" w:rsidRDefault="007B164D" w:rsidP="00D30BEC">
      <w:pPr>
        <w:ind w:firstLine="720"/>
        <w:jc w:val="both"/>
        <w:rPr>
          <w:rFonts w:ascii="Cambria" w:hAnsi="Cambria"/>
          <w:spacing w:val="-2"/>
          <w:sz w:val="20"/>
          <w:szCs w:val="20"/>
          <w:lang w:val="es-SV"/>
        </w:rPr>
      </w:pPr>
      <w:bookmarkStart w:id="3" w:name="_Hlk95209781"/>
      <w:bookmarkStart w:id="4" w:name="_Hlk89320357"/>
      <w:r w:rsidRPr="007B164D">
        <w:rPr>
          <w:rFonts w:ascii="Cambria" w:hAnsi="Cambria"/>
          <w:spacing w:val="-2"/>
          <w:sz w:val="20"/>
          <w:szCs w:val="20"/>
          <w:lang w:val="es-SV"/>
        </w:rPr>
        <w:t xml:space="preserve">Aprobado por la Comisión Interamericana de Derechos Humanos a los </w:t>
      </w:r>
      <w:r w:rsidR="002A2CA8">
        <w:rPr>
          <w:rFonts w:ascii="Cambria" w:hAnsi="Cambria"/>
          <w:spacing w:val="-2"/>
          <w:sz w:val="20"/>
          <w:szCs w:val="20"/>
          <w:lang w:val="es-SV"/>
        </w:rPr>
        <w:t>27</w:t>
      </w:r>
      <w:r w:rsidRPr="007B164D">
        <w:rPr>
          <w:rFonts w:ascii="Cambria" w:hAnsi="Cambria"/>
          <w:spacing w:val="-2"/>
          <w:sz w:val="20"/>
          <w:szCs w:val="20"/>
          <w:lang w:val="es-SV"/>
        </w:rPr>
        <w:t xml:space="preserve"> días del mes de </w:t>
      </w:r>
      <w:r w:rsidR="002A2CA8">
        <w:rPr>
          <w:rFonts w:ascii="Cambria" w:hAnsi="Cambria"/>
          <w:spacing w:val="-2"/>
          <w:sz w:val="20"/>
          <w:szCs w:val="20"/>
          <w:lang w:val="es-SV"/>
        </w:rPr>
        <w:t>agosto</w:t>
      </w:r>
      <w:r w:rsidRPr="007B164D">
        <w:rPr>
          <w:rFonts w:ascii="Cambria" w:hAnsi="Cambria"/>
          <w:spacing w:val="-2"/>
          <w:sz w:val="20"/>
          <w:szCs w:val="20"/>
          <w:lang w:val="es-SV"/>
        </w:rPr>
        <w:t xml:space="preserve"> de 2022.  (Firmado): Julissa Mantilla Falcón, Presidenta; Esmeralda E. Arosemena Bernal de Troitiño, Joel Hernández</w:t>
      </w:r>
      <w:r w:rsidR="00F6607B">
        <w:rPr>
          <w:rFonts w:ascii="Cambria" w:hAnsi="Cambria"/>
          <w:spacing w:val="-2"/>
          <w:sz w:val="20"/>
          <w:szCs w:val="20"/>
          <w:lang w:val="es-SV"/>
        </w:rPr>
        <w:t xml:space="preserve"> </w:t>
      </w:r>
      <w:r w:rsidRPr="007B164D">
        <w:rPr>
          <w:rFonts w:ascii="Cambria" w:hAnsi="Cambria"/>
          <w:spacing w:val="-2"/>
          <w:sz w:val="20"/>
          <w:szCs w:val="20"/>
          <w:lang w:val="es-SV"/>
        </w:rPr>
        <w:t xml:space="preserve">y Carlos Bernal Pulido, </w:t>
      </w:r>
      <w:r w:rsidR="00D30BEC">
        <w:rPr>
          <w:rFonts w:ascii="Cambria" w:hAnsi="Cambria"/>
          <w:spacing w:val="-2"/>
          <w:sz w:val="20"/>
          <w:szCs w:val="20"/>
          <w:lang w:val="es-SV"/>
        </w:rPr>
        <w:t>m</w:t>
      </w:r>
      <w:r w:rsidRPr="007B164D">
        <w:rPr>
          <w:rFonts w:ascii="Cambria" w:hAnsi="Cambria"/>
          <w:spacing w:val="-2"/>
          <w:sz w:val="20"/>
          <w:szCs w:val="20"/>
          <w:lang w:val="es-SV"/>
        </w:rPr>
        <w:t xml:space="preserve">iembros de la Comisión. </w:t>
      </w:r>
      <w:bookmarkEnd w:id="3"/>
      <w:bookmarkEnd w:id="4"/>
    </w:p>
    <w:sectPr w:rsidR="00D4065F" w:rsidRPr="00D30BEC" w:rsidSect="001C6B6A">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4A1A9" w14:textId="77777777" w:rsidR="00D701F7" w:rsidRDefault="00D701F7" w:rsidP="00E10040">
      <w:r>
        <w:separator/>
      </w:r>
    </w:p>
  </w:endnote>
  <w:endnote w:type="continuationSeparator" w:id="0">
    <w:p w14:paraId="758125A4" w14:textId="77777777" w:rsidR="00D701F7" w:rsidRDefault="00D701F7" w:rsidP="00E1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SansMT">
    <w:altName w:val="Calibri"/>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5EDF4A5" w14:textId="77777777" w:rsidR="001C6B6A" w:rsidRPr="00934A2C" w:rsidRDefault="001C6B6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54CF4771" w14:textId="77777777" w:rsidR="001C6B6A" w:rsidRDefault="001C6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740D" w14:textId="77777777" w:rsidR="001C6B6A" w:rsidRPr="00934A2C" w:rsidRDefault="001C6B6A">
    <w:pPr>
      <w:pStyle w:val="Footer"/>
      <w:jc w:val="center"/>
      <w:rPr>
        <w:sz w:val="16"/>
        <w:szCs w:val="22"/>
      </w:rPr>
    </w:pPr>
  </w:p>
  <w:p w14:paraId="6CF30CE2" w14:textId="77777777" w:rsidR="001C6B6A" w:rsidRDefault="001C6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FE7D2" w14:textId="77777777" w:rsidR="00D701F7" w:rsidRDefault="00D701F7" w:rsidP="00E10040">
      <w:r>
        <w:separator/>
      </w:r>
    </w:p>
  </w:footnote>
  <w:footnote w:type="continuationSeparator" w:id="0">
    <w:p w14:paraId="1342769F" w14:textId="77777777" w:rsidR="00D701F7" w:rsidRDefault="00D701F7" w:rsidP="00E10040">
      <w:r>
        <w:continuationSeparator/>
      </w:r>
    </w:p>
  </w:footnote>
  <w:footnote w:id="1">
    <w:p w14:paraId="35A3B7D2" w14:textId="090310D9" w:rsidR="001C6B6A" w:rsidRPr="00616EDA" w:rsidRDefault="001C6B6A" w:rsidP="00616EDA">
      <w:pPr>
        <w:pStyle w:val="FootnoteText"/>
        <w:ind w:firstLine="720"/>
        <w:jc w:val="both"/>
        <w:rPr>
          <w:rFonts w:ascii="Cambria" w:hAnsi="Cambria"/>
          <w:color w:val="auto"/>
          <w:sz w:val="16"/>
          <w:szCs w:val="16"/>
          <w:lang w:val="es-ES"/>
        </w:rPr>
      </w:pPr>
      <w:r w:rsidRPr="00616EDA">
        <w:rPr>
          <w:rStyle w:val="FootnoteReference"/>
          <w:rFonts w:ascii="Cambria" w:hAnsi="Cambria"/>
          <w:color w:val="auto"/>
          <w:sz w:val="16"/>
          <w:szCs w:val="16"/>
        </w:rPr>
        <w:footnoteRef/>
      </w:r>
      <w:r w:rsidRPr="00616EDA">
        <w:rPr>
          <w:rFonts w:ascii="Cambria" w:hAnsi="Cambria"/>
          <w:color w:val="auto"/>
          <w:sz w:val="16"/>
          <w:szCs w:val="16"/>
          <w:lang w:val="es-ES"/>
        </w:rPr>
        <w:t xml:space="preserve"> Conforme a lo dispuesto en el artículo 17.2</w:t>
      </w:r>
      <w:r w:rsidR="0094000E" w:rsidRPr="00616EDA">
        <w:rPr>
          <w:rFonts w:ascii="Cambria" w:hAnsi="Cambria"/>
          <w:color w:val="auto"/>
          <w:sz w:val="16"/>
          <w:szCs w:val="16"/>
          <w:lang w:val="es-ES"/>
        </w:rPr>
        <w:t>(</w:t>
      </w:r>
      <w:r w:rsidRPr="00616EDA">
        <w:rPr>
          <w:rFonts w:ascii="Cambria" w:hAnsi="Cambria"/>
          <w:color w:val="auto"/>
          <w:sz w:val="16"/>
          <w:szCs w:val="16"/>
          <w:lang w:val="es-ES"/>
        </w:rPr>
        <w:t>a</w:t>
      </w:r>
      <w:r w:rsidR="0094000E" w:rsidRPr="00616EDA">
        <w:rPr>
          <w:rFonts w:ascii="Cambria" w:hAnsi="Cambria"/>
          <w:color w:val="auto"/>
          <w:sz w:val="16"/>
          <w:szCs w:val="16"/>
          <w:lang w:val="es-ES"/>
        </w:rPr>
        <w:t>)</w:t>
      </w:r>
      <w:r w:rsidRPr="00616EDA">
        <w:rPr>
          <w:rFonts w:ascii="Cambria" w:hAnsi="Cambria"/>
          <w:color w:val="auto"/>
          <w:sz w:val="16"/>
          <w:szCs w:val="16"/>
          <w:lang w:val="es-ES"/>
        </w:rPr>
        <w:t xml:space="preserve"> del Reglamento de la C</w:t>
      </w:r>
      <w:r w:rsidR="0094000E" w:rsidRPr="00616EDA">
        <w:rPr>
          <w:rFonts w:ascii="Cambria" w:hAnsi="Cambria"/>
          <w:color w:val="auto"/>
          <w:sz w:val="16"/>
          <w:szCs w:val="16"/>
          <w:lang w:val="es-ES"/>
        </w:rPr>
        <w:t>IDH</w:t>
      </w:r>
      <w:r w:rsidRPr="00616EDA">
        <w:rPr>
          <w:rFonts w:ascii="Cambria" w:hAnsi="Cambria"/>
          <w:color w:val="auto"/>
          <w:sz w:val="16"/>
          <w:szCs w:val="16"/>
          <w:lang w:val="es-ES"/>
        </w:rPr>
        <w:t xml:space="preserve">, el Comisionado </w:t>
      </w:r>
      <w:r w:rsidRPr="00616EDA">
        <w:rPr>
          <w:rFonts w:ascii="Cambria" w:hAnsi="Cambria"/>
          <w:color w:val="auto"/>
          <w:sz w:val="16"/>
          <w:szCs w:val="16"/>
          <w:bdr w:val="none" w:sz="0" w:space="0" w:color="auto" w:frame="1"/>
          <w:lang w:val="es-ES"/>
        </w:rPr>
        <w:t>Edgar Stuardo Ralón, de nacionalidad guatemalteca, no participó en el debate ni en la decisión del presente asunto.</w:t>
      </w:r>
    </w:p>
  </w:footnote>
  <w:footnote w:id="2">
    <w:p w14:paraId="1E4B8EEC" w14:textId="742DA8F4" w:rsidR="001C6B6A" w:rsidRPr="00616EDA" w:rsidRDefault="001C6B6A" w:rsidP="00616EDA">
      <w:pPr>
        <w:pStyle w:val="FootnoteText"/>
        <w:ind w:firstLine="720"/>
        <w:jc w:val="both"/>
        <w:rPr>
          <w:rFonts w:ascii="Cambria" w:hAnsi="Cambria"/>
          <w:color w:val="auto"/>
          <w:sz w:val="16"/>
          <w:szCs w:val="16"/>
          <w:lang w:val="es-VE"/>
        </w:rPr>
      </w:pPr>
      <w:r w:rsidRPr="00616EDA">
        <w:rPr>
          <w:rStyle w:val="FootnoteReference"/>
          <w:rFonts w:ascii="Cambria" w:hAnsi="Cambria"/>
          <w:color w:val="auto"/>
          <w:sz w:val="16"/>
          <w:szCs w:val="16"/>
        </w:rPr>
        <w:footnoteRef/>
      </w:r>
      <w:r w:rsidRPr="00616EDA">
        <w:rPr>
          <w:rFonts w:ascii="Cambria" w:hAnsi="Cambria"/>
          <w:color w:val="auto"/>
          <w:sz w:val="16"/>
          <w:szCs w:val="16"/>
          <w:lang w:val="es-VE"/>
        </w:rPr>
        <w:t xml:space="preserve"> En adelante “Convención Americana”.</w:t>
      </w:r>
    </w:p>
  </w:footnote>
  <w:footnote w:id="3">
    <w:p w14:paraId="64CFC33C" w14:textId="77777777" w:rsidR="001C6B6A" w:rsidRPr="00616EDA" w:rsidRDefault="001C6B6A" w:rsidP="00616EDA">
      <w:pPr>
        <w:pStyle w:val="FootnoteText"/>
        <w:ind w:firstLine="720"/>
        <w:jc w:val="both"/>
        <w:rPr>
          <w:rFonts w:ascii="Cambria" w:hAnsi="Cambria"/>
          <w:color w:val="auto"/>
          <w:sz w:val="16"/>
          <w:szCs w:val="16"/>
          <w:lang w:val="es-ES"/>
        </w:rPr>
      </w:pPr>
      <w:r w:rsidRPr="00616EDA">
        <w:rPr>
          <w:rStyle w:val="FootnoteReference"/>
          <w:rFonts w:ascii="Cambria" w:hAnsi="Cambria"/>
          <w:color w:val="auto"/>
          <w:sz w:val="16"/>
          <w:szCs w:val="16"/>
        </w:rPr>
        <w:footnoteRef/>
      </w:r>
      <w:r w:rsidRPr="00616EDA">
        <w:rPr>
          <w:rFonts w:ascii="Cambria" w:hAnsi="Cambria"/>
          <w:color w:val="auto"/>
          <w:sz w:val="16"/>
          <w:szCs w:val="16"/>
          <w:lang w:val="es-ES"/>
        </w:rPr>
        <w:t xml:space="preserve"> Las observaciones de cada parte fueron debidamente trasladadas a la parte contraria.</w:t>
      </w:r>
    </w:p>
  </w:footnote>
  <w:footnote w:id="4">
    <w:p w14:paraId="11A5322B" w14:textId="77777777" w:rsidR="001A0261" w:rsidRPr="00616EDA" w:rsidRDefault="001A0261" w:rsidP="00616EDA">
      <w:pPr>
        <w:ind w:firstLine="720"/>
        <w:contextualSpacing/>
        <w:jc w:val="both"/>
        <w:rPr>
          <w:rFonts w:ascii="Cambria" w:hAnsi="Cambria" w:cs="Calibri"/>
          <w:sz w:val="16"/>
          <w:szCs w:val="16"/>
          <w:lang w:val="es-ES_tradnl"/>
        </w:rPr>
      </w:pPr>
      <w:r w:rsidRPr="00616EDA">
        <w:rPr>
          <w:rStyle w:val="FootnoteReference"/>
          <w:rFonts w:ascii="Cambria" w:hAnsi="Cambria" w:cs="Calibri"/>
          <w:sz w:val="16"/>
          <w:szCs w:val="16"/>
        </w:rPr>
        <w:footnoteRef/>
      </w:r>
      <w:r w:rsidRPr="00616EDA">
        <w:rPr>
          <w:rFonts w:ascii="Cambria" w:hAnsi="Cambria" w:cs="Calibri"/>
          <w:sz w:val="16"/>
          <w:szCs w:val="16"/>
          <w:lang w:val="es-ES"/>
        </w:rPr>
        <w:t xml:space="preserve">  </w:t>
      </w:r>
      <w:r w:rsidRPr="00616EDA">
        <w:rPr>
          <w:rFonts w:ascii="Cambria" w:hAnsi="Cambria" w:cs="Calibri"/>
          <w:sz w:val="16"/>
          <w:szCs w:val="16"/>
          <w:lang w:val="es-ES_tradnl"/>
        </w:rPr>
        <w:t>CIDH, Informe No. 56/08, Petición 11.602. Admisibilidad. Trabajadores despedidos de Petróleos Del Perú (Petroperú) Zona Noroeste – Talara. Perú. 24 de julio de 2008, párr. 58.</w:t>
      </w:r>
    </w:p>
  </w:footnote>
  <w:footnote w:id="5">
    <w:p w14:paraId="7B601B77" w14:textId="77777777" w:rsidR="00C463DA" w:rsidRPr="00616EDA" w:rsidRDefault="00C463DA" w:rsidP="00616EDA">
      <w:pPr>
        <w:pStyle w:val="FootnoteText"/>
        <w:ind w:firstLine="720"/>
        <w:jc w:val="both"/>
        <w:rPr>
          <w:rFonts w:ascii="Cambria" w:hAnsi="Cambria"/>
          <w:color w:val="auto"/>
          <w:sz w:val="16"/>
          <w:szCs w:val="16"/>
          <w:lang w:val="es-ES"/>
        </w:rPr>
      </w:pPr>
      <w:r w:rsidRPr="00616EDA">
        <w:rPr>
          <w:rStyle w:val="FootnoteReference"/>
          <w:rFonts w:ascii="Cambria" w:hAnsi="Cambria"/>
          <w:color w:val="auto"/>
          <w:sz w:val="16"/>
          <w:szCs w:val="16"/>
        </w:rPr>
        <w:footnoteRef/>
      </w:r>
      <w:r w:rsidRPr="00616EDA">
        <w:rPr>
          <w:rFonts w:ascii="Cambria" w:hAnsi="Cambria"/>
          <w:color w:val="auto"/>
          <w:sz w:val="16"/>
          <w:szCs w:val="16"/>
          <w:lang w:val="es-ES"/>
        </w:rPr>
        <w:t xml:space="preserve"> CIDH, Informe No. 143/18, Petición 940-08. Admisibilidad. Luis Américo Ayala Gonzales. Perú. 4 de diciembre de 2018, párr. 12.</w:t>
      </w:r>
    </w:p>
  </w:footnote>
  <w:footnote w:id="6">
    <w:p w14:paraId="207FFBC6" w14:textId="77777777" w:rsidR="00393BFD" w:rsidRPr="00616EDA" w:rsidRDefault="00393BFD" w:rsidP="00616EDA">
      <w:pPr>
        <w:pStyle w:val="FootnoteText"/>
        <w:ind w:firstLine="720"/>
        <w:jc w:val="both"/>
        <w:rPr>
          <w:rFonts w:ascii="Cambria" w:hAnsi="Cambria"/>
          <w:color w:val="auto"/>
          <w:sz w:val="16"/>
          <w:szCs w:val="16"/>
          <w:lang w:val="es-PA"/>
        </w:rPr>
      </w:pPr>
      <w:r w:rsidRPr="00616EDA">
        <w:rPr>
          <w:rStyle w:val="FootnoteReference"/>
          <w:rFonts w:ascii="Cambria" w:hAnsi="Cambria"/>
          <w:color w:val="auto"/>
          <w:sz w:val="16"/>
          <w:szCs w:val="16"/>
        </w:rPr>
        <w:footnoteRef/>
      </w:r>
      <w:r w:rsidRPr="00616EDA">
        <w:rPr>
          <w:rFonts w:ascii="Cambria" w:hAnsi="Cambria"/>
          <w:color w:val="auto"/>
          <w:sz w:val="16"/>
          <w:szCs w:val="16"/>
          <w:lang w:val="es-PA"/>
        </w:rPr>
        <w:t xml:space="preserve"> </w:t>
      </w:r>
      <w:r w:rsidRPr="00616EDA">
        <w:rPr>
          <w:rFonts w:ascii="Cambria" w:hAnsi="Cambria" w:cs="Open Sans"/>
          <w:color w:val="auto"/>
          <w:sz w:val="16"/>
          <w:szCs w:val="16"/>
          <w:shd w:val="clear" w:color="auto" w:fill="FFFFFF"/>
          <w:lang w:val="es-PA"/>
        </w:rPr>
        <w:t xml:space="preserve">Caso Cesti Hurtado Vs. Perú. Fondo. Sentencia de 29 de septiembre de 1999. </w:t>
      </w:r>
      <w:r w:rsidRPr="00616EDA">
        <w:rPr>
          <w:rFonts w:ascii="Cambria" w:hAnsi="Cambria" w:cs="Open Sans"/>
          <w:color w:val="auto"/>
          <w:sz w:val="16"/>
          <w:szCs w:val="16"/>
          <w:shd w:val="clear" w:color="auto" w:fill="FFFFFF"/>
        </w:rPr>
        <w:t>Serie C No. 56, párr 177.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5F38" w14:textId="77777777" w:rsidR="001C6B6A" w:rsidRDefault="001C6B6A" w:rsidP="001C6B6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157AA7C" w14:textId="77777777" w:rsidR="001C6B6A" w:rsidRDefault="001C6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98E8" w14:textId="77777777" w:rsidR="001C6B6A" w:rsidRDefault="001C6B6A" w:rsidP="001C6B6A">
    <w:pPr>
      <w:pStyle w:val="Header"/>
      <w:tabs>
        <w:tab w:val="clear" w:pos="4320"/>
        <w:tab w:val="clear" w:pos="8640"/>
      </w:tabs>
      <w:jc w:val="center"/>
      <w:rPr>
        <w:sz w:val="22"/>
        <w:szCs w:val="22"/>
      </w:rPr>
    </w:pPr>
    <w:r>
      <w:rPr>
        <w:noProof/>
        <w:sz w:val="22"/>
        <w:szCs w:val="22"/>
      </w:rPr>
      <w:drawing>
        <wp:inline distT="0" distB="0" distL="0" distR="0" wp14:anchorId="5B98F88D" wp14:editId="168424D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3ACC3B" w14:textId="77777777" w:rsidR="001C6B6A" w:rsidRPr="00EC7D62" w:rsidRDefault="004946FF" w:rsidP="001C6B6A">
    <w:pPr>
      <w:pStyle w:val="Header"/>
      <w:tabs>
        <w:tab w:val="clear" w:pos="4320"/>
        <w:tab w:val="clear" w:pos="8640"/>
      </w:tabs>
      <w:jc w:val="center"/>
      <w:rPr>
        <w:sz w:val="22"/>
        <w:szCs w:val="22"/>
      </w:rPr>
    </w:pPr>
    <w:r>
      <w:rPr>
        <w:sz w:val="22"/>
        <w:szCs w:val="22"/>
      </w:rPr>
      <w:pict w14:anchorId="1181CDB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3AB"/>
    <w:multiLevelType w:val="hybridMultilevel"/>
    <w:tmpl w:val="AA249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D3298"/>
    <w:multiLevelType w:val="hybridMultilevel"/>
    <w:tmpl w:val="D0BC4CAC"/>
    <w:lvl w:ilvl="0" w:tplc="F2D4448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E16FD"/>
    <w:multiLevelType w:val="hybridMultilevel"/>
    <w:tmpl w:val="31865C40"/>
    <w:lvl w:ilvl="0" w:tplc="FFFFFFFF">
      <w:start w:val="1"/>
      <w:numFmt w:val="decimal"/>
      <w:lvlText w:val="%1."/>
      <w:lvlJc w:val="left"/>
      <w:pPr>
        <w:ind w:left="720" w:hanging="360"/>
      </w:pPr>
      <w:rPr>
        <w:rFonts w:ascii="Cambria" w:hAnsi="Cambria" w:hint="default"/>
        <w:b w:val="0"/>
        <w:bCs w:val="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1D2261"/>
    <w:multiLevelType w:val="hybridMultilevel"/>
    <w:tmpl w:val="2E221668"/>
    <w:lvl w:ilvl="0" w:tplc="EC1EF7AA">
      <w:start w:val="1"/>
      <w:numFmt w:val="decimal"/>
      <w:lvlText w:val="%1."/>
      <w:lvlJc w:val="left"/>
      <w:pPr>
        <w:tabs>
          <w:tab w:val="num" w:pos="720"/>
        </w:tabs>
        <w:ind w:left="0" w:firstLine="720"/>
      </w:pPr>
      <w:rPr>
        <w:rFonts w:hint="default"/>
        <w:color w:val="auto"/>
        <w:lang w:val="es-ES_trad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4C4A59"/>
    <w:multiLevelType w:val="hybridMultilevel"/>
    <w:tmpl w:val="82ECFB14"/>
    <w:lvl w:ilvl="0" w:tplc="F6885266">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A0E1D"/>
    <w:multiLevelType w:val="hybridMultilevel"/>
    <w:tmpl w:val="7D14DAFA"/>
    <w:lvl w:ilvl="0" w:tplc="C39015DE">
      <w:start w:val="1"/>
      <w:numFmt w:val="decimal"/>
      <w:lvlText w:val="%1."/>
      <w:lvlJc w:val="left"/>
      <w:pPr>
        <w:ind w:left="1440" w:hanging="360"/>
      </w:pPr>
      <w:rPr>
        <w:sz w:val="20"/>
        <w:szCs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4F2C62"/>
    <w:multiLevelType w:val="hybridMultilevel"/>
    <w:tmpl w:val="BA748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CF75AD"/>
    <w:multiLevelType w:val="hybridMultilevel"/>
    <w:tmpl w:val="4F280894"/>
    <w:lvl w:ilvl="0" w:tplc="57CED0E8">
      <w:start w:val="1"/>
      <w:numFmt w:val="decimal"/>
      <w:lvlText w:val="%1."/>
      <w:lvlJc w:val="left"/>
      <w:pPr>
        <w:ind w:left="720" w:hanging="360"/>
      </w:pPr>
      <w:rPr>
        <w:rFonts w:ascii="Cambria" w:hAnsi="Cambria" w:hint="default"/>
        <w:b w:val="0"/>
        <w:b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6904646">
    <w:abstractNumId w:val="10"/>
  </w:num>
  <w:num w:numId="2" w16cid:durableId="602999253">
    <w:abstractNumId w:val="7"/>
  </w:num>
  <w:num w:numId="3" w16cid:durableId="528421116">
    <w:abstractNumId w:val="6"/>
  </w:num>
  <w:num w:numId="4" w16cid:durableId="1526945499">
    <w:abstractNumId w:val="9"/>
  </w:num>
  <w:num w:numId="5" w16cid:durableId="427698251">
    <w:abstractNumId w:val="11"/>
  </w:num>
  <w:num w:numId="6" w16cid:durableId="112329657">
    <w:abstractNumId w:val="0"/>
  </w:num>
  <w:num w:numId="7" w16cid:durableId="263271552">
    <w:abstractNumId w:val="8"/>
  </w:num>
  <w:num w:numId="8" w16cid:durableId="52702179">
    <w:abstractNumId w:val="3"/>
  </w:num>
  <w:num w:numId="9" w16cid:durableId="8877748">
    <w:abstractNumId w:val="5"/>
    <w:lvlOverride w:ilvl="0">
      <w:startOverride w:val="1"/>
    </w:lvlOverride>
    <w:lvlOverride w:ilvl="1"/>
    <w:lvlOverride w:ilvl="2"/>
    <w:lvlOverride w:ilvl="3"/>
    <w:lvlOverride w:ilvl="4"/>
    <w:lvlOverride w:ilvl="5"/>
    <w:lvlOverride w:ilvl="6"/>
    <w:lvlOverride w:ilvl="7"/>
    <w:lvlOverride w:ilvl="8"/>
  </w:num>
  <w:num w:numId="10" w16cid:durableId="19162333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302904">
    <w:abstractNumId w:val="4"/>
  </w:num>
  <w:num w:numId="12" w16cid:durableId="1461651188">
    <w:abstractNumId w:val="1"/>
  </w:num>
  <w:num w:numId="13" w16cid:durableId="484593614">
    <w:abstractNumId w:val="5"/>
  </w:num>
  <w:num w:numId="14" w16cid:durableId="732387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MjW1tDADYmMLEyUdpeDU4uLM/DyQAotaAIAFnKAsAAAA"/>
  </w:docVars>
  <w:rsids>
    <w:rsidRoot w:val="00E10040"/>
    <w:rsid w:val="00000BBB"/>
    <w:rsid w:val="000035ED"/>
    <w:rsid w:val="000068A7"/>
    <w:rsid w:val="00007EB1"/>
    <w:rsid w:val="00010175"/>
    <w:rsid w:val="00010BD1"/>
    <w:rsid w:val="00011C2F"/>
    <w:rsid w:val="000156FF"/>
    <w:rsid w:val="00016E91"/>
    <w:rsid w:val="00017A91"/>
    <w:rsid w:val="00021B05"/>
    <w:rsid w:val="00031B07"/>
    <w:rsid w:val="00032F42"/>
    <w:rsid w:val="00034E37"/>
    <w:rsid w:val="000359F7"/>
    <w:rsid w:val="000408A6"/>
    <w:rsid w:val="00044F6F"/>
    <w:rsid w:val="0004688D"/>
    <w:rsid w:val="00046A3B"/>
    <w:rsid w:val="0005155D"/>
    <w:rsid w:val="00053247"/>
    <w:rsid w:val="00054283"/>
    <w:rsid w:val="00061C03"/>
    <w:rsid w:val="00063642"/>
    <w:rsid w:val="00064E2F"/>
    <w:rsid w:val="00074B02"/>
    <w:rsid w:val="00084EF7"/>
    <w:rsid w:val="00092DF0"/>
    <w:rsid w:val="00093A84"/>
    <w:rsid w:val="00094486"/>
    <w:rsid w:val="000975D7"/>
    <w:rsid w:val="000A046B"/>
    <w:rsid w:val="000A379E"/>
    <w:rsid w:val="000A37E9"/>
    <w:rsid w:val="000B1206"/>
    <w:rsid w:val="000B3C9E"/>
    <w:rsid w:val="000B42EB"/>
    <w:rsid w:val="000B490E"/>
    <w:rsid w:val="000B58AB"/>
    <w:rsid w:val="000C46FF"/>
    <w:rsid w:val="000C60F1"/>
    <w:rsid w:val="000D2F6F"/>
    <w:rsid w:val="000D3A39"/>
    <w:rsid w:val="000E02D1"/>
    <w:rsid w:val="000E2859"/>
    <w:rsid w:val="000E344B"/>
    <w:rsid w:val="000E62DE"/>
    <w:rsid w:val="000E7C52"/>
    <w:rsid w:val="000E7FAA"/>
    <w:rsid w:val="000F081C"/>
    <w:rsid w:val="000F28E6"/>
    <w:rsid w:val="000F320C"/>
    <w:rsid w:val="000F6ABA"/>
    <w:rsid w:val="000F7C64"/>
    <w:rsid w:val="00100F22"/>
    <w:rsid w:val="00103314"/>
    <w:rsid w:val="00113980"/>
    <w:rsid w:val="00114813"/>
    <w:rsid w:val="00116F93"/>
    <w:rsid w:val="00124927"/>
    <w:rsid w:val="00126A47"/>
    <w:rsid w:val="00130F89"/>
    <w:rsid w:val="001326BE"/>
    <w:rsid w:val="0013279A"/>
    <w:rsid w:val="001375CA"/>
    <w:rsid w:val="001376BA"/>
    <w:rsid w:val="00142760"/>
    <w:rsid w:val="0014717F"/>
    <w:rsid w:val="00152A74"/>
    <w:rsid w:val="00153059"/>
    <w:rsid w:val="00154CE2"/>
    <w:rsid w:val="00155CBB"/>
    <w:rsid w:val="001567D4"/>
    <w:rsid w:val="00160B0A"/>
    <w:rsid w:val="0016185D"/>
    <w:rsid w:val="00163C5F"/>
    <w:rsid w:val="0016401C"/>
    <w:rsid w:val="00165445"/>
    <w:rsid w:val="00165945"/>
    <w:rsid w:val="001661D8"/>
    <w:rsid w:val="00167171"/>
    <w:rsid w:val="001676B9"/>
    <w:rsid w:val="001706D9"/>
    <w:rsid w:val="00173D97"/>
    <w:rsid w:val="001742EA"/>
    <w:rsid w:val="00176787"/>
    <w:rsid w:val="00177C3F"/>
    <w:rsid w:val="0018196F"/>
    <w:rsid w:val="00182151"/>
    <w:rsid w:val="00183CC8"/>
    <w:rsid w:val="00186E81"/>
    <w:rsid w:val="00194324"/>
    <w:rsid w:val="00196075"/>
    <w:rsid w:val="00196DCE"/>
    <w:rsid w:val="001974B9"/>
    <w:rsid w:val="00197F31"/>
    <w:rsid w:val="001A0261"/>
    <w:rsid w:val="001A7852"/>
    <w:rsid w:val="001B3A78"/>
    <w:rsid w:val="001B5663"/>
    <w:rsid w:val="001B737C"/>
    <w:rsid w:val="001C3935"/>
    <w:rsid w:val="001C6B6A"/>
    <w:rsid w:val="001D4AB4"/>
    <w:rsid w:val="001D6C84"/>
    <w:rsid w:val="001D7ACF"/>
    <w:rsid w:val="001E0C9F"/>
    <w:rsid w:val="001E3B61"/>
    <w:rsid w:val="001E410E"/>
    <w:rsid w:val="001E7E7F"/>
    <w:rsid w:val="001F4DF9"/>
    <w:rsid w:val="001F5DDF"/>
    <w:rsid w:val="001F69B9"/>
    <w:rsid w:val="001F732C"/>
    <w:rsid w:val="002069E1"/>
    <w:rsid w:val="00212B5D"/>
    <w:rsid w:val="00221D9B"/>
    <w:rsid w:val="0022228F"/>
    <w:rsid w:val="002229B2"/>
    <w:rsid w:val="00223548"/>
    <w:rsid w:val="00225A88"/>
    <w:rsid w:val="00236829"/>
    <w:rsid w:val="00240A94"/>
    <w:rsid w:val="002415B0"/>
    <w:rsid w:val="00242554"/>
    <w:rsid w:val="00250696"/>
    <w:rsid w:val="002507C5"/>
    <w:rsid w:val="00250CF5"/>
    <w:rsid w:val="002545B2"/>
    <w:rsid w:val="00255935"/>
    <w:rsid w:val="00261FE2"/>
    <w:rsid w:val="002650E4"/>
    <w:rsid w:val="00265E62"/>
    <w:rsid w:val="002661B9"/>
    <w:rsid w:val="00273D8F"/>
    <w:rsid w:val="002748CC"/>
    <w:rsid w:val="00281A45"/>
    <w:rsid w:val="00286807"/>
    <w:rsid w:val="00290A61"/>
    <w:rsid w:val="002920EE"/>
    <w:rsid w:val="00294A57"/>
    <w:rsid w:val="002955C4"/>
    <w:rsid w:val="002964BA"/>
    <w:rsid w:val="00297A97"/>
    <w:rsid w:val="002A0533"/>
    <w:rsid w:val="002A2CA8"/>
    <w:rsid w:val="002A2E88"/>
    <w:rsid w:val="002A3328"/>
    <w:rsid w:val="002B0059"/>
    <w:rsid w:val="002B31CF"/>
    <w:rsid w:val="002B3FF3"/>
    <w:rsid w:val="002B5564"/>
    <w:rsid w:val="002C22E7"/>
    <w:rsid w:val="002C58C0"/>
    <w:rsid w:val="002C784A"/>
    <w:rsid w:val="002D2BA2"/>
    <w:rsid w:val="002D78D7"/>
    <w:rsid w:val="002E0442"/>
    <w:rsid w:val="002E2B8D"/>
    <w:rsid w:val="002E3DE9"/>
    <w:rsid w:val="002F00F7"/>
    <w:rsid w:val="002F144A"/>
    <w:rsid w:val="002F48BD"/>
    <w:rsid w:val="003014EA"/>
    <w:rsid w:val="0030160A"/>
    <w:rsid w:val="003023A1"/>
    <w:rsid w:val="0030340A"/>
    <w:rsid w:val="0030454D"/>
    <w:rsid w:val="0030594B"/>
    <w:rsid w:val="00306872"/>
    <w:rsid w:val="00311659"/>
    <w:rsid w:val="003125FC"/>
    <w:rsid w:val="003263DD"/>
    <w:rsid w:val="003275E5"/>
    <w:rsid w:val="003320DC"/>
    <w:rsid w:val="00337147"/>
    <w:rsid w:val="00340651"/>
    <w:rsid w:val="00340916"/>
    <w:rsid w:val="00344D57"/>
    <w:rsid w:val="0035174C"/>
    <w:rsid w:val="0035637C"/>
    <w:rsid w:val="0035641A"/>
    <w:rsid w:val="003634D8"/>
    <w:rsid w:val="00367A5A"/>
    <w:rsid w:val="0037063B"/>
    <w:rsid w:val="00370A65"/>
    <w:rsid w:val="00373E84"/>
    <w:rsid w:val="00375073"/>
    <w:rsid w:val="003774DA"/>
    <w:rsid w:val="003808A4"/>
    <w:rsid w:val="00382E36"/>
    <w:rsid w:val="003832F5"/>
    <w:rsid w:val="00386E9D"/>
    <w:rsid w:val="00393BFD"/>
    <w:rsid w:val="00394C7F"/>
    <w:rsid w:val="00397E2E"/>
    <w:rsid w:val="003A01DC"/>
    <w:rsid w:val="003A3E7D"/>
    <w:rsid w:val="003A42C8"/>
    <w:rsid w:val="003A6745"/>
    <w:rsid w:val="003B1DC8"/>
    <w:rsid w:val="003B37EF"/>
    <w:rsid w:val="003B4A52"/>
    <w:rsid w:val="003C14E2"/>
    <w:rsid w:val="003C330B"/>
    <w:rsid w:val="003C6104"/>
    <w:rsid w:val="003C6761"/>
    <w:rsid w:val="003C798C"/>
    <w:rsid w:val="003D4F3B"/>
    <w:rsid w:val="003E49F5"/>
    <w:rsid w:val="003E4BFA"/>
    <w:rsid w:val="003E5020"/>
    <w:rsid w:val="003E7730"/>
    <w:rsid w:val="003E7B3D"/>
    <w:rsid w:val="003F2B12"/>
    <w:rsid w:val="003F5551"/>
    <w:rsid w:val="004022E8"/>
    <w:rsid w:val="004041D9"/>
    <w:rsid w:val="004066DD"/>
    <w:rsid w:val="004079FB"/>
    <w:rsid w:val="00407B35"/>
    <w:rsid w:val="0041313C"/>
    <w:rsid w:val="00420482"/>
    <w:rsid w:val="00420796"/>
    <w:rsid w:val="004210AD"/>
    <w:rsid w:val="00423379"/>
    <w:rsid w:val="00425430"/>
    <w:rsid w:val="00427559"/>
    <w:rsid w:val="0043223F"/>
    <w:rsid w:val="00444763"/>
    <w:rsid w:val="00445A73"/>
    <w:rsid w:val="00445B7F"/>
    <w:rsid w:val="00445D5D"/>
    <w:rsid w:val="004574BF"/>
    <w:rsid w:val="00462B8B"/>
    <w:rsid w:val="004641A6"/>
    <w:rsid w:val="00465602"/>
    <w:rsid w:val="00465D5E"/>
    <w:rsid w:val="004672B5"/>
    <w:rsid w:val="00467B4B"/>
    <w:rsid w:val="00470DFE"/>
    <w:rsid w:val="004721E2"/>
    <w:rsid w:val="00472926"/>
    <w:rsid w:val="00474246"/>
    <w:rsid w:val="00480719"/>
    <w:rsid w:val="004817A7"/>
    <w:rsid w:val="004946FF"/>
    <w:rsid w:val="004A0E09"/>
    <w:rsid w:val="004A7001"/>
    <w:rsid w:val="004B06AD"/>
    <w:rsid w:val="004B0B16"/>
    <w:rsid w:val="004B14EC"/>
    <w:rsid w:val="004B5614"/>
    <w:rsid w:val="004B5B7B"/>
    <w:rsid w:val="004B66BB"/>
    <w:rsid w:val="004B7DB1"/>
    <w:rsid w:val="004C1B24"/>
    <w:rsid w:val="004C623F"/>
    <w:rsid w:val="004C7C87"/>
    <w:rsid w:val="004D33C9"/>
    <w:rsid w:val="004D52F6"/>
    <w:rsid w:val="004D77FF"/>
    <w:rsid w:val="004E7316"/>
    <w:rsid w:val="004F014C"/>
    <w:rsid w:val="004F138C"/>
    <w:rsid w:val="004F216B"/>
    <w:rsid w:val="004F3698"/>
    <w:rsid w:val="004F3FC8"/>
    <w:rsid w:val="004F5006"/>
    <w:rsid w:val="004F5968"/>
    <w:rsid w:val="004F61B9"/>
    <w:rsid w:val="004F669E"/>
    <w:rsid w:val="00501DF1"/>
    <w:rsid w:val="0050372F"/>
    <w:rsid w:val="005060C0"/>
    <w:rsid w:val="00516CE8"/>
    <w:rsid w:val="00524695"/>
    <w:rsid w:val="00524929"/>
    <w:rsid w:val="005314F1"/>
    <w:rsid w:val="00532D52"/>
    <w:rsid w:val="0054053A"/>
    <w:rsid w:val="00541803"/>
    <w:rsid w:val="005422B5"/>
    <w:rsid w:val="00545180"/>
    <w:rsid w:val="0054785D"/>
    <w:rsid w:val="005525AA"/>
    <w:rsid w:val="0055657A"/>
    <w:rsid w:val="00566E9C"/>
    <w:rsid w:val="00571A2E"/>
    <w:rsid w:val="00571CE3"/>
    <w:rsid w:val="0057309B"/>
    <w:rsid w:val="00574BF2"/>
    <w:rsid w:val="00577C97"/>
    <w:rsid w:val="00580CE4"/>
    <w:rsid w:val="00581D77"/>
    <w:rsid w:val="005829AF"/>
    <w:rsid w:val="00583B0D"/>
    <w:rsid w:val="0058445C"/>
    <w:rsid w:val="00584539"/>
    <w:rsid w:val="00585C5C"/>
    <w:rsid w:val="00586D2B"/>
    <w:rsid w:val="005907E4"/>
    <w:rsid w:val="00590E96"/>
    <w:rsid w:val="005938EA"/>
    <w:rsid w:val="00593AD7"/>
    <w:rsid w:val="005A342C"/>
    <w:rsid w:val="005B0CCA"/>
    <w:rsid w:val="005B21C1"/>
    <w:rsid w:val="005B2E88"/>
    <w:rsid w:val="005B3157"/>
    <w:rsid w:val="005B6B4B"/>
    <w:rsid w:val="005B711D"/>
    <w:rsid w:val="005C21F2"/>
    <w:rsid w:val="005C422F"/>
    <w:rsid w:val="005C5ABE"/>
    <w:rsid w:val="005C65B8"/>
    <w:rsid w:val="005C6E52"/>
    <w:rsid w:val="005C7313"/>
    <w:rsid w:val="005C78D6"/>
    <w:rsid w:val="005C7F51"/>
    <w:rsid w:val="005D463D"/>
    <w:rsid w:val="005D5AB1"/>
    <w:rsid w:val="005E0A95"/>
    <w:rsid w:val="005E1A83"/>
    <w:rsid w:val="005E36FA"/>
    <w:rsid w:val="005E7B6C"/>
    <w:rsid w:val="005F2B81"/>
    <w:rsid w:val="005F3DB3"/>
    <w:rsid w:val="005F5A1A"/>
    <w:rsid w:val="00600E6D"/>
    <w:rsid w:val="00601B7F"/>
    <w:rsid w:val="0061146E"/>
    <w:rsid w:val="00613BB6"/>
    <w:rsid w:val="0061431E"/>
    <w:rsid w:val="00614D85"/>
    <w:rsid w:val="00615C69"/>
    <w:rsid w:val="00616EDA"/>
    <w:rsid w:val="00627338"/>
    <w:rsid w:val="00630232"/>
    <w:rsid w:val="00630AE9"/>
    <w:rsid w:val="00631997"/>
    <w:rsid w:val="00632506"/>
    <w:rsid w:val="00633A7B"/>
    <w:rsid w:val="006341BC"/>
    <w:rsid w:val="00634BC7"/>
    <w:rsid w:val="006378A5"/>
    <w:rsid w:val="006404E7"/>
    <w:rsid w:val="00642319"/>
    <w:rsid w:val="006451BB"/>
    <w:rsid w:val="00646663"/>
    <w:rsid w:val="00650423"/>
    <w:rsid w:val="00653ADF"/>
    <w:rsid w:val="006578CC"/>
    <w:rsid w:val="006608DB"/>
    <w:rsid w:val="0066357E"/>
    <w:rsid w:val="00666F44"/>
    <w:rsid w:val="00667861"/>
    <w:rsid w:val="0067043C"/>
    <w:rsid w:val="00683776"/>
    <w:rsid w:val="00691446"/>
    <w:rsid w:val="00691D04"/>
    <w:rsid w:val="006921A5"/>
    <w:rsid w:val="00692ACC"/>
    <w:rsid w:val="00695DAB"/>
    <w:rsid w:val="006967B7"/>
    <w:rsid w:val="006A0A7A"/>
    <w:rsid w:val="006A1155"/>
    <w:rsid w:val="006A346A"/>
    <w:rsid w:val="006A5BB4"/>
    <w:rsid w:val="006A7729"/>
    <w:rsid w:val="006C1240"/>
    <w:rsid w:val="006C77B0"/>
    <w:rsid w:val="006D02F6"/>
    <w:rsid w:val="006E1811"/>
    <w:rsid w:val="006E3879"/>
    <w:rsid w:val="006E4375"/>
    <w:rsid w:val="006E5212"/>
    <w:rsid w:val="006E59F1"/>
    <w:rsid w:val="006F10F9"/>
    <w:rsid w:val="006F22BE"/>
    <w:rsid w:val="006F22D2"/>
    <w:rsid w:val="006F66CE"/>
    <w:rsid w:val="006F6EC0"/>
    <w:rsid w:val="006F6F00"/>
    <w:rsid w:val="007000CE"/>
    <w:rsid w:val="00700C68"/>
    <w:rsid w:val="007032EF"/>
    <w:rsid w:val="00711E5D"/>
    <w:rsid w:val="00716702"/>
    <w:rsid w:val="00724013"/>
    <w:rsid w:val="007244AF"/>
    <w:rsid w:val="00733C6E"/>
    <w:rsid w:val="00750A26"/>
    <w:rsid w:val="00750AB8"/>
    <w:rsid w:val="007543A1"/>
    <w:rsid w:val="0075499B"/>
    <w:rsid w:val="00755816"/>
    <w:rsid w:val="0076042D"/>
    <w:rsid w:val="00771FD1"/>
    <w:rsid w:val="00773723"/>
    <w:rsid w:val="007751D4"/>
    <w:rsid w:val="007778AD"/>
    <w:rsid w:val="00780955"/>
    <w:rsid w:val="00781051"/>
    <w:rsid w:val="00785623"/>
    <w:rsid w:val="00785E60"/>
    <w:rsid w:val="00786CAC"/>
    <w:rsid w:val="00790B1A"/>
    <w:rsid w:val="00792E98"/>
    <w:rsid w:val="00792EA3"/>
    <w:rsid w:val="007939FF"/>
    <w:rsid w:val="007961C1"/>
    <w:rsid w:val="007A0FEA"/>
    <w:rsid w:val="007A1E69"/>
    <w:rsid w:val="007A5918"/>
    <w:rsid w:val="007B164D"/>
    <w:rsid w:val="007B4891"/>
    <w:rsid w:val="007B69EF"/>
    <w:rsid w:val="007B6D25"/>
    <w:rsid w:val="007C021A"/>
    <w:rsid w:val="007C27F1"/>
    <w:rsid w:val="007C325F"/>
    <w:rsid w:val="007C6048"/>
    <w:rsid w:val="007D28BF"/>
    <w:rsid w:val="007D6F9D"/>
    <w:rsid w:val="007E0FD4"/>
    <w:rsid w:val="007E3C5E"/>
    <w:rsid w:val="007E6D0F"/>
    <w:rsid w:val="007F4ACF"/>
    <w:rsid w:val="00800C55"/>
    <w:rsid w:val="008016EF"/>
    <w:rsid w:val="00802520"/>
    <w:rsid w:val="00802711"/>
    <w:rsid w:val="008051BD"/>
    <w:rsid w:val="0080754F"/>
    <w:rsid w:val="008105B5"/>
    <w:rsid w:val="008114D3"/>
    <w:rsid w:val="00814176"/>
    <w:rsid w:val="00817FB8"/>
    <w:rsid w:val="00820106"/>
    <w:rsid w:val="00822442"/>
    <w:rsid w:val="008224EC"/>
    <w:rsid w:val="00825F19"/>
    <w:rsid w:val="0083022B"/>
    <w:rsid w:val="00831209"/>
    <w:rsid w:val="008336B8"/>
    <w:rsid w:val="008353E1"/>
    <w:rsid w:val="00837C81"/>
    <w:rsid w:val="00840083"/>
    <w:rsid w:val="0084251D"/>
    <w:rsid w:val="00842AE5"/>
    <w:rsid w:val="00844AF5"/>
    <w:rsid w:val="00845B00"/>
    <w:rsid w:val="00851986"/>
    <w:rsid w:val="00860F11"/>
    <w:rsid w:val="00865568"/>
    <w:rsid w:val="00873197"/>
    <w:rsid w:val="00875206"/>
    <w:rsid w:val="00876122"/>
    <w:rsid w:val="00876540"/>
    <w:rsid w:val="00877090"/>
    <w:rsid w:val="008772F1"/>
    <w:rsid w:val="00880FEC"/>
    <w:rsid w:val="00882A04"/>
    <w:rsid w:val="00887907"/>
    <w:rsid w:val="00890DEE"/>
    <w:rsid w:val="00894C7E"/>
    <w:rsid w:val="00896A76"/>
    <w:rsid w:val="008A08BE"/>
    <w:rsid w:val="008A2C58"/>
    <w:rsid w:val="008A60F1"/>
    <w:rsid w:val="008A6D20"/>
    <w:rsid w:val="008B1B03"/>
    <w:rsid w:val="008B4B2B"/>
    <w:rsid w:val="008B5354"/>
    <w:rsid w:val="008B576D"/>
    <w:rsid w:val="008B5FEB"/>
    <w:rsid w:val="008C08F7"/>
    <w:rsid w:val="008C3E64"/>
    <w:rsid w:val="008C606B"/>
    <w:rsid w:val="008C66D8"/>
    <w:rsid w:val="008C6C41"/>
    <w:rsid w:val="008D0F59"/>
    <w:rsid w:val="008D3AC9"/>
    <w:rsid w:val="008D6113"/>
    <w:rsid w:val="008E1289"/>
    <w:rsid w:val="008E317C"/>
    <w:rsid w:val="008E359F"/>
    <w:rsid w:val="008F1643"/>
    <w:rsid w:val="0090148F"/>
    <w:rsid w:val="00903823"/>
    <w:rsid w:val="00904B50"/>
    <w:rsid w:val="00911A9E"/>
    <w:rsid w:val="0091474F"/>
    <w:rsid w:val="00925DB6"/>
    <w:rsid w:val="00934135"/>
    <w:rsid w:val="009361CD"/>
    <w:rsid w:val="0094000E"/>
    <w:rsid w:val="00943617"/>
    <w:rsid w:val="00945FE4"/>
    <w:rsid w:val="009514D9"/>
    <w:rsid w:val="00951E3B"/>
    <w:rsid w:val="0095299B"/>
    <w:rsid w:val="00956AA2"/>
    <w:rsid w:val="009573D1"/>
    <w:rsid w:val="00962A8A"/>
    <w:rsid w:val="0096400C"/>
    <w:rsid w:val="009701DC"/>
    <w:rsid w:val="00974BAB"/>
    <w:rsid w:val="00975195"/>
    <w:rsid w:val="009770B4"/>
    <w:rsid w:val="00986622"/>
    <w:rsid w:val="009B37AD"/>
    <w:rsid w:val="009B6A5C"/>
    <w:rsid w:val="009B7CB8"/>
    <w:rsid w:val="009C0EFA"/>
    <w:rsid w:val="009C12B7"/>
    <w:rsid w:val="009C30A2"/>
    <w:rsid w:val="009C4528"/>
    <w:rsid w:val="009C47DC"/>
    <w:rsid w:val="009D32CA"/>
    <w:rsid w:val="009D3C45"/>
    <w:rsid w:val="009D4A3D"/>
    <w:rsid w:val="009D5A13"/>
    <w:rsid w:val="009D77F6"/>
    <w:rsid w:val="00A115D8"/>
    <w:rsid w:val="00A13775"/>
    <w:rsid w:val="00A21EF2"/>
    <w:rsid w:val="00A222C9"/>
    <w:rsid w:val="00A24071"/>
    <w:rsid w:val="00A248BA"/>
    <w:rsid w:val="00A2522A"/>
    <w:rsid w:val="00A26E79"/>
    <w:rsid w:val="00A30C37"/>
    <w:rsid w:val="00A32F8E"/>
    <w:rsid w:val="00A34EF1"/>
    <w:rsid w:val="00A351BE"/>
    <w:rsid w:val="00A369C2"/>
    <w:rsid w:val="00A438DE"/>
    <w:rsid w:val="00A43FA1"/>
    <w:rsid w:val="00A455B5"/>
    <w:rsid w:val="00A47B0E"/>
    <w:rsid w:val="00A665A2"/>
    <w:rsid w:val="00A6662B"/>
    <w:rsid w:val="00A719A7"/>
    <w:rsid w:val="00A7513C"/>
    <w:rsid w:val="00A82461"/>
    <w:rsid w:val="00A825F7"/>
    <w:rsid w:val="00A83ED9"/>
    <w:rsid w:val="00A9340D"/>
    <w:rsid w:val="00A95518"/>
    <w:rsid w:val="00AA3FDD"/>
    <w:rsid w:val="00AA5DC0"/>
    <w:rsid w:val="00AA70EE"/>
    <w:rsid w:val="00AA718C"/>
    <w:rsid w:val="00AB2485"/>
    <w:rsid w:val="00AC08FE"/>
    <w:rsid w:val="00AC35E3"/>
    <w:rsid w:val="00AC4785"/>
    <w:rsid w:val="00AC4C46"/>
    <w:rsid w:val="00AC643B"/>
    <w:rsid w:val="00AC72E5"/>
    <w:rsid w:val="00AC7501"/>
    <w:rsid w:val="00AC75F6"/>
    <w:rsid w:val="00AD0431"/>
    <w:rsid w:val="00AD566A"/>
    <w:rsid w:val="00AD5D85"/>
    <w:rsid w:val="00AE26E6"/>
    <w:rsid w:val="00AE71F8"/>
    <w:rsid w:val="00AF293F"/>
    <w:rsid w:val="00B01552"/>
    <w:rsid w:val="00B0345A"/>
    <w:rsid w:val="00B1045B"/>
    <w:rsid w:val="00B107CD"/>
    <w:rsid w:val="00B12CA4"/>
    <w:rsid w:val="00B16665"/>
    <w:rsid w:val="00B170C0"/>
    <w:rsid w:val="00B17FD4"/>
    <w:rsid w:val="00B21620"/>
    <w:rsid w:val="00B26A14"/>
    <w:rsid w:val="00B4283C"/>
    <w:rsid w:val="00B5361A"/>
    <w:rsid w:val="00B546FE"/>
    <w:rsid w:val="00B55A5A"/>
    <w:rsid w:val="00B57B85"/>
    <w:rsid w:val="00B63D82"/>
    <w:rsid w:val="00B63E2E"/>
    <w:rsid w:val="00B64ACD"/>
    <w:rsid w:val="00B65B71"/>
    <w:rsid w:val="00B72E09"/>
    <w:rsid w:val="00B75389"/>
    <w:rsid w:val="00B77570"/>
    <w:rsid w:val="00B8004F"/>
    <w:rsid w:val="00B82199"/>
    <w:rsid w:val="00B83D23"/>
    <w:rsid w:val="00B84A5F"/>
    <w:rsid w:val="00B86FB7"/>
    <w:rsid w:val="00B92001"/>
    <w:rsid w:val="00B92F8A"/>
    <w:rsid w:val="00B93814"/>
    <w:rsid w:val="00B94F63"/>
    <w:rsid w:val="00B94FE4"/>
    <w:rsid w:val="00B96052"/>
    <w:rsid w:val="00BA6FDE"/>
    <w:rsid w:val="00BB06AE"/>
    <w:rsid w:val="00BB19AE"/>
    <w:rsid w:val="00BB1DC5"/>
    <w:rsid w:val="00BB3F80"/>
    <w:rsid w:val="00BC01A3"/>
    <w:rsid w:val="00BC05A0"/>
    <w:rsid w:val="00BC09AA"/>
    <w:rsid w:val="00BC4FD9"/>
    <w:rsid w:val="00BD40D2"/>
    <w:rsid w:val="00BD4397"/>
    <w:rsid w:val="00BE05D3"/>
    <w:rsid w:val="00BE1528"/>
    <w:rsid w:val="00BE1F81"/>
    <w:rsid w:val="00BE530E"/>
    <w:rsid w:val="00BE6D1C"/>
    <w:rsid w:val="00BE7304"/>
    <w:rsid w:val="00BF0C2E"/>
    <w:rsid w:val="00BF11B0"/>
    <w:rsid w:val="00BF16AC"/>
    <w:rsid w:val="00BF212E"/>
    <w:rsid w:val="00C01697"/>
    <w:rsid w:val="00C03198"/>
    <w:rsid w:val="00C0606F"/>
    <w:rsid w:val="00C1180B"/>
    <w:rsid w:val="00C2008C"/>
    <w:rsid w:val="00C2351C"/>
    <w:rsid w:val="00C24287"/>
    <w:rsid w:val="00C24401"/>
    <w:rsid w:val="00C25B85"/>
    <w:rsid w:val="00C32297"/>
    <w:rsid w:val="00C35ECF"/>
    <w:rsid w:val="00C463DA"/>
    <w:rsid w:val="00C52512"/>
    <w:rsid w:val="00C558B9"/>
    <w:rsid w:val="00C55CC2"/>
    <w:rsid w:val="00C56B57"/>
    <w:rsid w:val="00C60FC4"/>
    <w:rsid w:val="00C6543C"/>
    <w:rsid w:val="00C66CE9"/>
    <w:rsid w:val="00C67427"/>
    <w:rsid w:val="00C677F0"/>
    <w:rsid w:val="00C70721"/>
    <w:rsid w:val="00C70C0D"/>
    <w:rsid w:val="00C77BDF"/>
    <w:rsid w:val="00C80CA1"/>
    <w:rsid w:val="00C85016"/>
    <w:rsid w:val="00C8770A"/>
    <w:rsid w:val="00C90E4F"/>
    <w:rsid w:val="00C94683"/>
    <w:rsid w:val="00CA0502"/>
    <w:rsid w:val="00CA260D"/>
    <w:rsid w:val="00CA2D69"/>
    <w:rsid w:val="00CA37F6"/>
    <w:rsid w:val="00CA6FD2"/>
    <w:rsid w:val="00CB0041"/>
    <w:rsid w:val="00CB042C"/>
    <w:rsid w:val="00CB1E6D"/>
    <w:rsid w:val="00CC2856"/>
    <w:rsid w:val="00CC55FD"/>
    <w:rsid w:val="00CC6AD6"/>
    <w:rsid w:val="00CD2E5C"/>
    <w:rsid w:val="00CE1890"/>
    <w:rsid w:val="00CE21BB"/>
    <w:rsid w:val="00CE3098"/>
    <w:rsid w:val="00CE385F"/>
    <w:rsid w:val="00CE4565"/>
    <w:rsid w:val="00CE5819"/>
    <w:rsid w:val="00CE5EB0"/>
    <w:rsid w:val="00CE648A"/>
    <w:rsid w:val="00CF1212"/>
    <w:rsid w:val="00CF177D"/>
    <w:rsid w:val="00CF2486"/>
    <w:rsid w:val="00CF65C7"/>
    <w:rsid w:val="00D00387"/>
    <w:rsid w:val="00D009C0"/>
    <w:rsid w:val="00D03121"/>
    <w:rsid w:val="00D03741"/>
    <w:rsid w:val="00D11A0A"/>
    <w:rsid w:val="00D13672"/>
    <w:rsid w:val="00D13B76"/>
    <w:rsid w:val="00D1737E"/>
    <w:rsid w:val="00D201EF"/>
    <w:rsid w:val="00D2536B"/>
    <w:rsid w:val="00D2761C"/>
    <w:rsid w:val="00D27788"/>
    <w:rsid w:val="00D278A3"/>
    <w:rsid w:val="00D30BEC"/>
    <w:rsid w:val="00D31507"/>
    <w:rsid w:val="00D4065F"/>
    <w:rsid w:val="00D43043"/>
    <w:rsid w:val="00D43B70"/>
    <w:rsid w:val="00D44964"/>
    <w:rsid w:val="00D44A89"/>
    <w:rsid w:val="00D455E8"/>
    <w:rsid w:val="00D46DCA"/>
    <w:rsid w:val="00D54B58"/>
    <w:rsid w:val="00D56BD0"/>
    <w:rsid w:val="00D60379"/>
    <w:rsid w:val="00D6210D"/>
    <w:rsid w:val="00D62E85"/>
    <w:rsid w:val="00D63887"/>
    <w:rsid w:val="00D701F7"/>
    <w:rsid w:val="00D72E9F"/>
    <w:rsid w:val="00D75189"/>
    <w:rsid w:val="00D76684"/>
    <w:rsid w:val="00D8146D"/>
    <w:rsid w:val="00D8609B"/>
    <w:rsid w:val="00D93647"/>
    <w:rsid w:val="00DA0DEC"/>
    <w:rsid w:val="00DA1F4D"/>
    <w:rsid w:val="00DA337A"/>
    <w:rsid w:val="00DB1BB4"/>
    <w:rsid w:val="00DC0B19"/>
    <w:rsid w:val="00DC0BC0"/>
    <w:rsid w:val="00DC19EC"/>
    <w:rsid w:val="00DC1C06"/>
    <w:rsid w:val="00DC7270"/>
    <w:rsid w:val="00DD06B3"/>
    <w:rsid w:val="00DD235D"/>
    <w:rsid w:val="00DD2FB9"/>
    <w:rsid w:val="00DD3FF2"/>
    <w:rsid w:val="00DD401C"/>
    <w:rsid w:val="00DF02B9"/>
    <w:rsid w:val="00DF034E"/>
    <w:rsid w:val="00DF2F2A"/>
    <w:rsid w:val="00DF4104"/>
    <w:rsid w:val="00DF54B7"/>
    <w:rsid w:val="00E02147"/>
    <w:rsid w:val="00E07BE9"/>
    <w:rsid w:val="00E10040"/>
    <w:rsid w:val="00E109D1"/>
    <w:rsid w:val="00E1772A"/>
    <w:rsid w:val="00E17D72"/>
    <w:rsid w:val="00E20440"/>
    <w:rsid w:val="00E22912"/>
    <w:rsid w:val="00E25771"/>
    <w:rsid w:val="00E2582C"/>
    <w:rsid w:val="00E46F0E"/>
    <w:rsid w:val="00E5198D"/>
    <w:rsid w:val="00E570FE"/>
    <w:rsid w:val="00E6147D"/>
    <w:rsid w:val="00E65678"/>
    <w:rsid w:val="00E76A22"/>
    <w:rsid w:val="00E82BB8"/>
    <w:rsid w:val="00E86B71"/>
    <w:rsid w:val="00E92859"/>
    <w:rsid w:val="00E9487A"/>
    <w:rsid w:val="00EA027D"/>
    <w:rsid w:val="00EA3719"/>
    <w:rsid w:val="00EA4E1A"/>
    <w:rsid w:val="00EA501A"/>
    <w:rsid w:val="00EA563E"/>
    <w:rsid w:val="00EA63D0"/>
    <w:rsid w:val="00EA670D"/>
    <w:rsid w:val="00EB6FF8"/>
    <w:rsid w:val="00EC2657"/>
    <w:rsid w:val="00EC2E12"/>
    <w:rsid w:val="00ED1ABC"/>
    <w:rsid w:val="00ED37B9"/>
    <w:rsid w:val="00ED3F37"/>
    <w:rsid w:val="00ED41B0"/>
    <w:rsid w:val="00ED7CEF"/>
    <w:rsid w:val="00EE20BC"/>
    <w:rsid w:val="00EE3930"/>
    <w:rsid w:val="00EE3F03"/>
    <w:rsid w:val="00EE6A22"/>
    <w:rsid w:val="00EF39E0"/>
    <w:rsid w:val="00EF3D26"/>
    <w:rsid w:val="00EF3DE0"/>
    <w:rsid w:val="00F02306"/>
    <w:rsid w:val="00F0359D"/>
    <w:rsid w:val="00F06FF5"/>
    <w:rsid w:val="00F1327B"/>
    <w:rsid w:val="00F153C3"/>
    <w:rsid w:val="00F177FF"/>
    <w:rsid w:val="00F2075C"/>
    <w:rsid w:val="00F208AD"/>
    <w:rsid w:val="00F26F33"/>
    <w:rsid w:val="00F3186F"/>
    <w:rsid w:val="00F41BC0"/>
    <w:rsid w:val="00F5202D"/>
    <w:rsid w:val="00F618E0"/>
    <w:rsid w:val="00F62FCC"/>
    <w:rsid w:val="00F6438C"/>
    <w:rsid w:val="00F6607B"/>
    <w:rsid w:val="00F70F7F"/>
    <w:rsid w:val="00F71C6F"/>
    <w:rsid w:val="00F72929"/>
    <w:rsid w:val="00F72CF9"/>
    <w:rsid w:val="00F73403"/>
    <w:rsid w:val="00F776FC"/>
    <w:rsid w:val="00F811A4"/>
    <w:rsid w:val="00F837F2"/>
    <w:rsid w:val="00F84B3F"/>
    <w:rsid w:val="00F85596"/>
    <w:rsid w:val="00F85C48"/>
    <w:rsid w:val="00F86E8A"/>
    <w:rsid w:val="00F87F26"/>
    <w:rsid w:val="00F90F41"/>
    <w:rsid w:val="00F90F5D"/>
    <w:rsid w:val="00F92672"/>
    <w:rsid w:val="00F93D4B"/>
    <w:rsid w:val="00F95903"/>
    <w:rsid w:val="00FA0772"/>
    <w:rsid w:val="00FA13F4"/>
    <w:rsid w:val="00FA406C"/>
    <w:rsid w:val="00FB0F68"/>
    <w:rsid w:val="00FB27C7"/>
    <w:rsid w:val="00FB2D3C"/>
    <w:rsid w:val="00FB35BC"/>
    <w:rsid w:val="00FB5748"/>
    <w:rsid w:val="00FB5A75"/>
    <w:rsid w:val="00FB67F4"/>
    <w:rsid w:val="00FC0BEB"/>
    <w:rsid w:val="00FC3264"/>
    <w:rsid w:val="00FC52E1"/>
    <w:rsid w:val="00FD05B4"/>
    <w:rsid w:val="00FD1607"/>
    <w:rsid w:val="00FD392A"/>
    <w:rsid w:val="00FD41BC"/>
    <w:rsid w:val="00FD6BE1"/>
    <w:rsid w:val="00FD78C1"/>
    <w:rsid w:val="00FE0004"/>
    <w:rsid w:val="00FE04A7"/>
    <w:rsid w:val="00FF18BE"/>
    <w:rsid w:val="00FF4091"/>
    <w:rsid w:val="00FF5B55"/>
    <w:rsid w:val="00FF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CDA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E10040"/>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E10040"/>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E1004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sid w:val="00E1004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qFormat/>
    <w:rsid w:val="00E10040"/>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E100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E10040"/>
    <w:rPr>
      <w:rFonts w:ascii="Univers" w:eastAsia="Times New Roman" w:hAnsi="Univers" w:cs="Univers"/>
      <w:sz w:val="24"/>
      <w:szCs w:val="24"/>
    </w:rPr>
  </w:style>
  <w:style w:type="character" w:styleId="PageNumber">
    <w:name w:val="page number"/>
    <w:basedOn w:val="DefaultParagraphFont"/>
    <w:rsid w:val="00E10040"/>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E10040"/>
    <w:rPr>
      <w:vertAlign w:val="superscript"/>
    </w:rPr>
  </w:style>
  <w:style w:type="table" w:styleId="TableGrid">
    <w:name w:val="Table Grid"/>
    <w:basedOn w:val="TableNormal"/>
    <w:uiPriority w:val="59"/>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081C"/>
    <w:rPr>
      <w:sz w:val="16"/>
      <w:szCs w:val="16"/>
    </w:rPr>
  </w:style>
  <w:style w:type="paragraph" w:styleId="CommentText">
    <w:name w:val="annotation text"/>
    <w:basedOn w:val="Normal"/>
    <w:link w:val="CommentTextChar"/>
    <w:uiPriority w:val="99"/>
    <w:unhideWhenUsed/>
    <w:rsid w:val="000F081C"/>
    <w:rPr>
      <w:sz w:val="20"/>
      <w:szCs w:val="20"/>
    </w:rPr>
  </w:style>
  <w:style w:type="character" w:customStyle="1" w:styleId="CommentTextChar">
    <w:name w:val="Comment Text Char"/>
    <w:basedOn w:val="DefaultParagraphFont"/>
    <w:link w:val="CommentText"/>
    <w:uiPriority w:val="99"/>
    <w:rsid w:val="000F081C"/>
    <w:rPr>
      <w:rFonts w:ascii="Times New Roman" w:eastAsia="Arial Unicode MS" w:hAnsi="Times New Roman" w:cs="Times New Roman"/>
      <w:sz w:val="20"/>
      <w:szCs w:val="20"/>
      <w:bdr w:val="ni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B84A5F"/>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sz w:val="22"/>
      <w:szCs w:val="22"/>
      <w:bdr w:val="none" w:sz="0" w:space="0" w:color="auto"/>
      <w:vertAlign w:val="superscript"/>
    </w:rPr>
  </w:style>
  <w:style w:type="paragraph" w:styleId="CommentSubject">
    <w:name w:val="annotation subject"/>
    <w:basedOn w:val="CommentText"/>
    <w:next w:val="CommentText"/>
    <w:link w:val="CommentSubjectChar"/>
    <w:uiPriority w:val="99"/>
    <w:semiHidden/>
    <w:unhideWhenUsed/>
    <w:rsid w:val="00FB67F4"/>
    <w:rPr>
      <w:b/>
      <w:bCs/>
    </w:rPr>
  </w:style>
  <w:style w:type="character" w:customStyle="1" w:styleId="CommentSubjectChar">
    <w:name w:val="Comment Subject Char"/>
    <w:basedOn w:val="CommentTextChar"/>
    <w:link w:val="CommentSubject"/>
    <w:uiPriority w:val="99"/>
    <w:semiHidden/>
    <w:rsid w:val="00FB67F4"/>
    <w:rPr>
      <w:rFonts w:ascii="Times New Roman" w:eastAsia="Arial Unicode MS" w:hAnsi="Times New Roman" w:cs="Times New Roman"/>
      <w:b/>
      <w:bCs/>
      <w:sz w:val="20"/>
      <w:szCs w:val="20"/>
      <w:bdr w:val="nil"/>
    </w:rPr>
  </w:style>
  <w:style w:type="paragraph" w:styleId="Revision">
    <w:name w:val="Revision"/>
    <w:hidden/>
    <w:uiPriority w:val="99"/>
    <w:semiHidden/>
    <w:rsid w:val="008016EF"/>
    <w:pP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8147">
      <w:bodyDiv w:val="1"/>
      <w:marLeft w:val="0"/>
      <w:marRight w:val="0"/>
      <w:marTop w:val="0"/>
      <w:marBottom w:val="0"/>
      <w:divBdr>
        <w:top w:val="none" w:sz="0" w:space="0" w:color="auto"/>
        <w:left w:val="none" w:sz="0" w:space="0" w:color="auto"/>
        <w:bottom w:val="none" w:sz="0" w:space="0" w:color="auto"/>
        <w:right w:val="none" w:sz="0" w:space="0" w:color="auto"/>
      </w:divBdr>
    </w:div>
    <w:div w:id="277222806">
      <w:bodyDiv w:val="1"/>
      <w:marLeft w:val="0"/>
      <w:marRight w:val="0"/>
      <w:marTop w:val="0"/>
      <w:marBottom w:val="0"/>
      <w:divBdr>
        <w:top w:val="none" w:sz="0" w:space="0" w:color="auto"/>
        <w:left w:val="none" w:sz="0" w:space="0" w:color="auto"/>
        <w:bottom w:val="none" w:sz="0" w:space="0" w:color="auto"/>
        <w:right w:val="none" w:sz="0" w:space="0" w:color="auto"/>
      </w:divBdr>
    </w:div>
    <w:div w:id="731776729">
      <w:bodyDiv w:val="1"/>
      <w:marLeft w:val="0"/>
      <w:marRight w:val="0"/>
      <w:marTop w:val="0"/>
      <w:marBottom w:val="0"/>
      <w:divBdr>
        <w:top w:val="none" w:sz="0" w:space="0" w:color="auto"/>
        <w:left w:val="none" w:sz="0" w:space="0" w:color="auto"/>
        <w:bottom w:val="none" w:sz="0" w:space="0" w:color="auto"/>
        <w:right w:val="none" w:sz="0" w:space="0" w:color="auto"/>
      </w:divBdr>
    </w:div>
    <w:div w:id="1116364839">
      <w:bodyDiv w:val="1"/>
      <w:marLeft w:val="0"/>
      <w:marRight w:val="0"/>
      <w:marTop w:val="0"/>
      <w:marBottom w:val="0"/>
      <w:divBdr>
        <w:top w:val="none" w:sz="0" w:space="0" w:color="auto"/>
        <w:left w:val="none" w:sz="0" w:space="0" w:color="auto"/>
        <w:bottom w:val="none" w:sz="0" w:space="0" w:color="auto"/>
        <w:right w:val="none" w:sz="0" w:space="0" w:color="auto"/>
      </w:divBdr>
    </w:div>
    <w:div w:id="165911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7210B3D4E41239B988D6EEDA77230"/>
        <w:category>
          <w:name w:val="General"/>
          <w:gallery w:val="placeholder"/>
        </w:category>
        <w:types>
          <w:type w:val="bbPlcHdr"/>
        </w:types>
        <w:behaviors>
          <w:behavior w:val="content"/>
        </w:behaviors>
        <w:guid w:val="{2BFEE353-7818-4598-93EE-752C1E627A35}"/>
      </w:docPartPr>
      <w:docPartBody>
        <w:p w:rsidR="00815B4E" w:rsidRDefault="00BB0A2A" w:rsidP="00BB0A2A">
          <w:pPr>
            <w:pStyle w:val="B1F7210B3D4E41239B988D6EEDA7723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SansMT">
    <w:altName w:val="Calibri"/>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2A"/>
    <w:rsid w:val="00055F61"/>
    <w:rsid w:val="00085B21"/>
    <w:rsid w:val="00130197"/>
    <w:rsid w:val="003815EF"/>
    <w:rsid w:val="003B4584"/>
    <w:rsid w:val="00416690"/>
    <w:rsid w:val="00421EEA"/>
    <w:rsid w:val="00552706"/>
    <w:rsid w:val="005A751D"/>
    <w:rsid w:val="005E3B4E"/>
    <w:rsid w:val="006F4FCC"/>
    <w:rsid w:val="006F703A"/>
    <w:rsid w:val="007405B1"/>
    <w:rsid w:val="00747454"/>
    <w:rsid w:val="00762AEC"/>
    <w:rsid w:val="007E48A9"/>
    <w:rsid w:val="00815B4E"/>
    <w:rsid w:val="008D43D6"/>
    <w:rsid w:val="009B7670"/>
    <w:rsid w:val="00B15425"/>
    <w:rsid w:val="00B36DD3"/>
    <w:rsid w:val="00B37739"/>
    <w:rsid w:val="00B413D8"/>
    <w:rsid w:val="00BB0A2A"/>
    <w:rsid w:val="00BC5811"/>
    <w:rsid w:val="00CD7E61"/>
    <w:rsid w:val="00CE6280"/>
    <w:rsid w:val="00DB27FA"/>
    <w:rsid w:val="00E333A8"/>
    <w:rsid w:val="00EC6F48"/>
    <w:rsid w:val="00F17CB5"/>
    <w:rsid w:val="00F317E9"/>
    <w:rsid w:val="00F50B87"/>
    <w:rsid w:val="00F6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A2A"/>
    <w:rPr>
      <w:color w:val="808080"/>
    </w:rPr>
  </w:style>
  <w:style w:type="paragraph" w:customStyle="1" w:styleId="B1F7210B3D4E41239B988D6EEDA77230">
    <w:name w:val="B1F7210B3D4E41239B988D6EEDA77230"/>
    <w:rsid w:val="00BB0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B73F0-CC1E-4B81-A91B-0D66081E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4251</Words>
  <Characters>24231</Characters>
  <Application>Microsoft Office Word</Application>
  <DocSecurity>0</DocSecurity>
  <Lines>201</Lines>
  <Paragraphs>56</Paragraphs>
  <ScaleCrop>false</ScaleCrop>
  <Company/>
  <LinksUpToDate>false</LinksUpToDate>
  <CharactersWithSpaces>28426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2022-10-28T19:10:00Z</dcterms:created>
  <dcterms:modified xsi:type="dcterms:W3CDTF">2022-10-28T19:11:00Z</dcterms:modified>
</cp:coreProperties>
</file>