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2412E8" w:rsidRDefault="00D306D1" w:rsidP="00627C9F">
      <w:pPr>
        <w:jc w:val="both"/>
        <w:rPr>
          <w:rFonts w:asciiTheme="majorHAnsi" w:hAnsiTheme="majorHAnsi" w:cs="Univers"/>
          <w:b/>
          <w:bCs/>
          <w:sz w:val="22"/>
          <w:szCs w:val="22"/>
          <w:lang w:val="es-ES_tradnl"/>
        </w:rPr>
      </w:pPr>
      <w:r w:rsidRPr="002412E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98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412E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2412E8">
        <w:rPr>
          <w:rFonts w:asciiTheme="majorHAnsi" w:hAnsiTheme="majorHAnsi" w:cs="Univers"/>
          <w:b/>
          <w:bCs/>
          <w:sz w:val="22"/>
          <w:szCs w:val="22"/>
          <w:lang w:val="es-ES_tradnl"/>
        </w:rPr>
        <w:t xml:space="preserve"> </w:t>
      </w:r>
    </w:p>
    <w:p w14:paraId="0B487E41" w14:textId="77777777" w:rsidR="00040C3A" w:rsidRPr="002412E8"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2412E8"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2412E8"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2412E8"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2412E8"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2412E8"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2412E8"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2412E8"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2412E8"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2412E8"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2412E8" w:rsidRDefault="003D3BC2" w:rsidP="00040C3A">
      <w:pPr>
        <w:tabs>
          <w:tab w:val="center" w:pos="5400"/>
        </w:tabs>
        <w:suppressAutoHyphens/>
        <w:jc w:val="center"/>
        <w:rPr>
          <w:rFonts w:asciiTheme="majorHAnsi" w:hAnsiTheme="majorHAnsi"/>
          <w:sz w:val="22"/>
          <w:szCs w:val="22"/>
          <w:lang w:val="es-ES_tradnl"/>
        </w:rPr>
      </w:pPr>
      <w:r w:rsidRPr="002412E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E1B8F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77544">
                              <w:rPr>
                                <w:rFonts w:asciiTheme="majorHAnsi" w:hAnsiTheme="majorHAnsi" w:cs="Arial"/>
                                <w:b/>
                                <w:bCs/>
                                <w:color w:val="0D0D0D" w:themeColor="text1" w:themeTint="F2"/>
                                <w:sz w:val="36"/>
                                <w:szCs w:val="22"/>
                                <w:lang w:val="es-ES_tradnl"/>
                              </w:rPr>
                              <w:t>55</w:t>
                            </w:r>
                            <w:r w:rsidR="007B05C4" w:rsidRPr="00591F4D">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546A1A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4466">
                              <w:rPr>
                                <w:rFonts w:asciiTheme="majorHAnsi" w:hAnsiTheme="majorHAnsi" w:cs="Arial"/>
                                <w:b/>
                                <w:color w:val="0D0D0D" w:themeColor="text1" w:themeTint="F2"/>
                                <w:sz w:val="36"/>
                                <w:szCs w:val="22"/>
                                <w:lang w:val="es-ES_tradnl"/>
                              </w:rPr>
                              <w:t>13-13</w:t>
                            </w:r>
                            <w:r w:rsidR="00246D1F" w:rsidRPr="004E2649">
                              <w:rPr>
                                <w:rFonts w:asciiTheme="majorHAnsi" w:hAnsiTheme="majorHAnsi" w:cs="Arial"/>
                                <w:b/>
                                <w:color w:val="0D0D0D" w:themeColor="text1" w:themeTint="F2"/>
                                <w:sz w:val="36"/>
                                <w:szCs w:val="22"/>
                                <w:lang w:val="es-ES_tradnl"/>
                              </w:rPr>
                              <w:t xml:space="preserve"> </w:t>
                            </w:r>
                          </w:p>
                          <w:p w14:paraId="317F581C" w14:textId="0584F7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9E508E6" w:rsidR="005B52B0" w:rsidRPr="0010736F" w:rsidRDefault="000144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NÉSTOR ALBERTO OVALLE ANGULO</w:t>
                            </w:r>
                          </w:p>
                          <w:bookmarkEnd w:id="0"/>
                          <w:p w14:paraId="0409BA94" w14:textId="1E6700D2" w:rsidR="005B52B0" w:rsidRPr="0010736F" w:rsidRDefault="0001446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E1B8F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77544">
                        <w:rPr>
                          <w:rFonts w:asciiTheme="majorHAnsi" w:hAnsiTheme="majorHAnsi" w:cs="Arial"/>
                          <w:b/>
                          <w:bCs/>
                          <w:color w:val="0D0D0D" w:themeColor="text1" w:themeTint="F2"/>
                          <w:sz w:val="36"/>
                          <w:szCs w:val="22"/>
                          <w:lang w:val="es-ES_tradnl"/>
                        </w:rPr>
                        <w:t>55</w:t>
                      </w:r>
                      <w:r w:rsidR="007B05C4" w:rsidRPr="00591F4D">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546A1A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4466">
                        <w:rPr>
                          <w:rFonts w:asciiTheme="majorHAnsi" w:hAnsiTheme="majorHAnsi" w:cs="Arial"/>
                          <w:b/>
                          <w:color w:val="0D0D0D" w:themeColor="text1" w:themeTint="F2"/>
                          <w:sz w:val="36"/>
                          <w:szCs w:val="22"/>
                          <w:lang w:val="es-ES_tradnl"/>
                        </w:rPr>
                        <w:t>13-13</w:t>
                      </w:r>
                      <w:r w:rsidR="00246D1F" w:rsidRPr="004E2649">
                        <w:rPr>
                          <w:rFonts w:asciiTheme="majorHAnsi" w:hAnsiTheme="majorHAnsi" w:cs="Arial"/>
                          <w:b/>
                          <w:color w:val="0D0D0D" w:themeColor="text1" w:themeTint="F2"/>
                          <w:sz w:val="36"/>
                          <w:szCs w:val="22"/>
                          <w:lang w:val="es-ES_tradnl"/>
                        </w:rPr>
                        <w:t xml:space="preserve"> </w:t>
                      </w:r>
                    </w:p>
                    <w:p w14:paraId="317F581C" w14:textId="0584F7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9E508E6" w:rsidR="005B52B0" w:rsidRPr="0010736F" w:rsidRDefault="000144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NÉSTOR ALBERTO OVALLE ANGULO</w:t>
                      </w:r>
                    </w:p>
                    <w:bookmarkEnd w:id="1"/>
                    <w:p w14:paraId="0409BA94" w14:textId="1E6700D2" w:rsidR="005B52B0" w:rsidRPr="0010736F" w:rsidRDefault="0001446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2412E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FCB7583" w:rsidR="00627C9F" w:rsidRPr="00591F4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591F4D">
                              <w:rPr>
                                <w:rFonts w:asciiTheme="minorHAnsi" w:hAnsiTheme="minorHAnsi"/>
                                <w:color w:val="FFFFFF" w:themeColor="background1"/>
                                <w:sz w:val="22"/>
                                <w:lang w:val="pt-BR"/>
                              </w:rPr>
                              <w:t>/V/II</w:t>
                            </w:r>
                          </w:p>
                          <w:p w14:paraId="28E8B0DD" w14:textId="64165827" w:rsidR="00627C9F" w:rsidRPr="00591F4D" w:rsidRDefault="00627C9F" w:rsidP="007A5817">
                            <w:pPr>
                              <w:spacing w:line="276" w:lineRule="auto"/>
                              <w:jc w:val="right"/>
                              <w:rPr>
                                <w:rFonts w:asciiTheme="minorHAnsi" w:hAnsiTheme="minorHAnsi"/>
                                <w:color w:val="FFFFFF" w:themeColor="background1"/>
                                <w:sz w:val="22"/>
                                <w:lang w:val="pt-BR"/>
                              </w:rPr>
                            </w:pPr>
                            <w:r w:rsidRPr="00591F4D">
                              <w:rPr>
                                <w:rFonts w:asciiTheme="minorHAnsi" w:hAnsiTheme="minorHAnsi"/>
                                <w:color w:val="FFFFFF" w:themeColor="background1"/>
                                <w:sz w:val="22"/>
                                <w:lang w:val="pt-BR"/>
                              </w:rPr>
                              <w:t xml:space="preserve">Doc. </w:t>
                            </w:r>
                            <w:r w:rsidR="007E38A4">
                              <w:rPr>
                                <w:rFonts w:asciiTheme="minorHAnsi" w:hAnsiTheme="minorHAnsi"/>
                                <w:color w:val="FFFFFF" w:themeColor="background1"/>
                                <w:sz w:val="22"/>
                                <w:lang w:val="pt-BR"/>
                              </w:rPr>
                              <w:t>57</w:t>
                            </w:r>
                          </w:p>
                          <w:p w14:paraId="01D5CFED" w14:textId="4154B57D" w:rsidR="00627C9F" w:rsidRPr="00C25ADB" w:rsidRDefault="00A272F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591F4D">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marzo</w:t>
                            </w:r>
                            <w:r w:rsidR="00627C9F" w:rsidRPr="00591F4D">
                              <w:rPr>
                                <w:rFonts w:asciiTheme="minorHAnsi" w:hAnsiTheme="minorHAnsi"/>
                                <w:color w:val="FFFFFF" w:themeColor="background1"/>
                                <w:sz w:val="22"/>
                                <w:lang w:val="es-PA"/>
                              </w:rPr>
                              <w:t xml:space="preserve"> 20</w:t>
                            </w:r>
                            <w:r w:rsidR="00C23BA4" w:rsidRPr="00591F4D">
                              <w:rPr>
                                <w:rFonts w:asciiTheme="minorHAnsi" w:hAnsiTheme="minorHAnsi"/>
                                <w:color w:val="FFFFFF" w:themeColor="background1"/>
                                <w:sz w:val="22"/>
                                <w:lang w:val="es-PA"/>
                              </w:rPr>
                              <w:t>2</w:t>
                            </w:r>
                            <w:r w:rsidR="00CA3F8F" w:rsidRPr="00591F4D">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4FCB7583" w:rsidR="00627C9F" w:rsidRPr="00591F4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591F4D">
                        <w:rPr>
                          <w:rFonts w:asciiTheme="minorHAnsi" w:hAnsiTheme="minorHAnsi"/>
                          <w:color w:val="FFFFFF" w:themeColor="background1"/>
                          <w:sz w:val="22"/>
                          <w:lang w:val="pt-BR"/>
                        </w:rPr>
                        <w:t>/V/II</w:t>
                      </w:r>
                    </w:p>
                    <w:p w14:paraId="28E8B0DD" w14:textId="64165827" w:rsidR="00627C9F" w:rsidRPr="00591F4D" w:rsidRDefault="00627C9F" w:rsidP="007A5817">
                      <w:pPr>
                        <w:spacing w:line="276" w:lineRule="auto"/>
                        <w:jc w:val="right"/>
                        <w:rPr>
                          <w:rFonts w:asciiTheme="minorHAnsi" w:hAnsiTheme="minorHAnsi"/>
                          <w:color w:val="FFFFFF" w:themeColor="background1"/>
                          <w:sz w:val="22"/>
                          <w:lang w:val="pt-BR"/>
                        </w:rPr>
                      </w:pPr>
                      <w:r w:rsidRPr="00591F4D">
                        <w:rPr>
                          <w:rFonts w:asciiTheme="minorHAnsi" w:hAnsiTheme="minorHAnsi"/>
                          <w:color w:val="FFFFFF" w:themeColor="background1"/>
                          <w:sz w:val="22"/>
                          <w:lang w:val="pt-BR"/>
                        </w:rPr>
                        <w:t xml:space="preserve">Doc. </w:t>
                      </w:r>
                      <w:r w:rsidR="007E38A4">
                        <w:rPr>
                          <w:rFonts w:asciiTheme="minorHAnsi" w:hAnsiTheme="minorHAnsi"/>
                          <w:color w:val="FFFFFF" w:themeColor="background1"/>
                          <w:sz w:val="22"/>
                          <w:lang w:val="pt-BR"/>
                        </w:rPr>
                        <w:t>57</w:t>
                      </w:r>
                    </w:p>
                    <w:p w14:paraId="01D5CFED" w14:textId="4154B57D" w:rsidR="00627C9F" w:rsidRPr="00C25ADB" w:rsidRDefault="00A272F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591F4D">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marzo</w:t>
                      </w:r>
                      <w:r w:rsidR="00627C9F" w:rsidRPr="00591F4D">
                        <w:rPr>
                          <w:rFonts w:asciiTheme="minorHAnsi" w:hAnsiTheme="minorHAnsi"/>
                          <w:color w:val="FFFFFF" w:themeColor="background1"/>
                          <w:sz w:val="22"/>
                          <w:lang w:val="es-PA"/>
                        </w:rPr>
                        <w:t xml:space="preserve"> 20</w:t>
                      </w:r>
                      <w:r w:rsidR="00C23BA4" w:rsidRPr="00591F4D">
                        <w:rPr>
                          <w:rFonts w:asciiTheme="minorHAnsi" w:hAnsiTheme="minorHAnsi"/>
                          <w:color w:val="FFFFFF" w:themeColor="background1"/>
                          <w:sz w:val="22"/>
                          <w:lang w:val="es-PA"/>
                        </w:rPr>
                        <w:t>2</w:t>
                      </w:r>
                      <w:r w:rsidR="00CA3F8F" w:rsidRPr="00591F4D">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2412E8"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2412E8"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2412E8"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2412E8"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2412E8"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2412E8"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2412E8" w:rsidRDefault="0090270B" w:rsidP="00040C3A">
      <w:pPr>
        <w:tabs>
          <w:tab w:val="center" w:pos="5400"/>
        </w:tabs>
        <w:suppressAutoHyphens/>
        <w:jc w:val="center"/>
        <w:rPr>
          <w:rFonts w:asciiTheme="majorHAnsi" w:hAnsiTheme="majorHAnsi"/>
          <w:sz w:val="18"/>
          <w:szCs w:val="22"/>
          <w:lang w:val="es-ES_tradnl"/>
        </w:rPr>
      </w:pPr>
      <w:r w:rsidRPr="002412E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9902D8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A272F5">
                              <w:rPr>
                                <w:rFonts w:asciiTheme="majorHAnsi" w:hAnsiTheme="majorHAnsi"/>
                                <w:color w:val="0D0D0D" w:themeColor="text1" w:themeTint="F2"/>
                                <w:sz w:val="18"/>
                                <w:szCs w:val="22"/>
                                <w:lang w:val="es-ES"/>
                              </w:rPr>
                              <w:t>20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2F00A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39902D8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A272F5">
                        <w:rPr>
                          <w:rFonts w:asciiTheme="majorHAnsi" w:hAnsiTheme="majorHAnsi"/>
                          <w:color w:val="0D0D0D" w:themeColor="text1" w:themeTint="F2"/>
                          <w:sz w:val="18"/>
                          <w:szCs w:val="22"/>
                          <w:lang w:val="es-ES"/>
                        </w:rPr>
                        <w:t>20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2F00A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2412E8"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2412E8" w:rsidRDefault="0090270B" w:rsidP="00040C3A">
      <w:pPr>
        <w:tabs>
          <w:tab w:val="center" w:pos="5400"/>
        </w:tabs>
        <w:suppressAutoHyphens/>
        <w:jc w:val="center"/>
        <w:rPr>
          <w:rFonts w:asciiTheme="majorHAnsi" w:hAnsiTheme="majorHAnsi"/>
          <w:sz w:val="18"/>
          <w:szCs w:val="22"/>
          <w:lang w:val="es-ES_tradnl"/>
        </w:rPr>
      </w:pPr>
      <w:r w:rsidRPr="002412E8">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18A168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A272F5">
                              <w:rPr>
                                <w:rFonts w:asciiTheme="majorHAnsi" w:hAnsiTheme="majorHAnsi"/>
                                <w:color w:val="595959" w:themeColor="text1" w:themeTint="A6"/>
                                <w:sz w:val="18"/>
                                <w:szCs w:val="18"/>
                                <w:lang w:val="pt-BR"/>
                              </w:rPr>
                              <w:t xml:space="preserve">No. </w:t>
                            </w:r>
                            <w:r w:rsidR="00853587" w:rsidRPr="00853587">
                              <w:rPr>
                                <w:rFonts w:asciiTheme="majorHAnsi" w:hAnsiTheme="majorHAnsi"/>
                                <w:color w:val="595959" w:themeColor="text1" w:themeTint="A6"/>
                                <w:sz w:val="18"/>
                                <w:szCs w:val="18"/>
                                <w:lang w:val="pt-BR"/>
                              </w:rPr>
                              <w:t>55</w:t>
                            </w:r>
                            <w:r w:rsidR="007B05C4" w:rsidRPr="00853587">
                              <w:rPr>
                                <w:rFonts w:asciiTheme="majorHAnsi" w:hAnsiTheme="majorHAnsi"/>
                                <w:color w:val="595959" w:themeColor="text1" w:themeTint="A6"/>
                                <w:sz w:val="18"/>
                                <w:szCs w:val="18"/>
                                <w:lang w:val="pt-BR"/>
                              </w:rPr>
                              <w:t>/</w:t>
                            </w:r>
                            <w:r w:rsidR="00853587" w:rsidRPr="00853587">
                              <w:rPr>
                                <w:rFonts w:asciiTheme="majorHAnsi" w:hAnsiTheme="majorHAnsi"/>
                                <w:color w:val="595959" w:themeColor="text1" w:themeTint="A6"/>
                                <w:sz w:val="18"/>
                                <w:szCs w:val="18"/>
                                <w:lang w:val="pt-BR"/>
                              </w:rPr>
                              <w:t>22</w:t>
                            </w:r>
                            <w:r w:rsidRPr="00853587">
                              <w:rPr>
                                <w:rFonts w:asciiTheme="majorHAnsi" w:hAnsiTheme="majorHAnsi"/>
                                <w:color w:val="595959" w:themeColor="text1" w:themeTint="A6"/>
                                <w:sz w:val="18"/>
                                <w:szCs w:val="18"/>
                                <w:lang w:val="pt-BR"/>
                              </w:rPr>
                              <w:t xml:space="preserve">. </w:t>
                            </w:r>
                            <w:proofErr w:type="spellStart"/>
                            <w:r w:rsidR="000433C9" w:rsidRPr="00A272F5">
                              <w:rPr>
                                <w:rFonts w:asciiTheme="majorHAnsi" w:hAnsiTheme="majorHAnsi"/>
                                <w:color w:val="595959" w:themeColor="text1" w:themeTint="A6"/>
                                <w:sz w:val="18"/>
                                <w:szCs w:val="18"/>
                                <w:lang w:val="es-ES_tradnl"/>
                              </w:rPr>
                              <w:t>Petici</w:t>
                            </w:r>
                            <w:r w:rsidR="000433C9" w:rsidRPr="00A272F5">
                              <w:rPr>
                                <w:rFonts w:asciiTheme="majorHAnsi" w:hAnsiTheme="majorHAnsi"/>
                                <w:color w:val="595959" w:themeColor="text1" w:themeTint="A6"/>
                                <w:sz w:val="18"/>
                                <w:szCs w:val="18"/>
                                <w:lang w:val="es-ES"/>
                              </w:rPr>
                              <w:t>ón</w:t>
                            </w:r>
                            <w:proofErr w:type="spellEnd"/>
                            <w:r w:rsidR="000433C9" w:rsidRPr="00A272F5">
                              <w:rPr>
                                <w:rFonts w:asciiTheme="majorHAnsi" w:hAnsiTheme="majorHAnsi"/>
                                <w:color w:val="595959" w:themeColor="text1" w:themeTint="A6"/>
                                <w:sz w:val="18"/>
                                <w:szCs w:val="18"/>
                                <w:lang w:val="es-ES"/>
                              </w:rPr>
                              <w:t xml:space="preserve"> </w:t>
                            </w:r>
                            <w:r w:rsidR="00014466" w:rsidRPr="00A272F5">
                              <w:rPr>
                                <w:rFonts w:asciiTheme="majorHAnsi" w:hAnsiTheme="majorHAnsi"/>
                                <w:color w:val="595959" w:themeColor="text1" w:themeTint="A6"/>
                                <w:sz w:val="18"/>
                                <w:szCs w:val="18"/>
                                <w:lang w:val="es-ES"/>
                              </w:rPr>
                              <w:t>13-13</w:t>
                            </w:r>
                            <w:r w:rsidR="000433C9" w:rsidRPr="00A272F5">
                              <w:rPr>
                                <w:rFonts w:asciiTheme="majorHAnsi" w:hAnsiTheme="majorHAnsi"/>
                                <w:color w:val="595959" w:themeColor="text1" w:themeTint="A6"/>
                                <w:sz w:val="18"/>
                                <w:szCs w:val="18"/>
                                <w:lang w:val="es-ES"/>
                              </w:rPr>
                              <w:t xml:space="preserve">. </w:t>
                            </w:r>
                            <w:r w:rsidRPr="00A272F5">
                              <w:rPr>
                                <w:rFonts w:asciiTheme="majorHAnsi" w:hAnsiTheme="majorHAnsi"/>
                                <w:color w:val="595959" w:themeColor="text1" w:themeTint="A6"/>
                                <w:sz w:val="18"/>
                                <w:szCs w:val="18"/>
                                <w:lang w:val="es-ES_tradnl"/>
                              </w:rPr>
                              <w:t xml:space="preserve">Admisibilidad. </w:t>
                            </w:r>
                            <w:r w:rsidR="00014466" w:rsidRPr="00A272F5">
                              <w:rPr>
                                <w:rFonts w:asciiTheme="majorHAnsi" w:hAnsiTheme="majorHAnsi"/>
                                <w:color w:val="595959" w:themeColor="text1" w:themeTint="A6"/>
                                <w:sz w:val="18"/>
                                <w:szCs w:val="18"/>
                                <w:lang w:val="es-ES_tradnl"/>
                              </w:rPr>
                              <w:t>Néstor Alberto Ovalle Angulo</w:t>
                            </w:r>
                            <w:r w:rsidRPr="00A272F5">
                              <w:rPr>
                                <w:rFonts w:asciiTheme="majorHAnsi" w:hAnsiTheme="majorHAnsi"/>
                                <w:color w:val="595959" w:themeColor="text1" w:themeTint="A6"/>
                                <w:sz w:val="18"/>
                                <w:szCs w:val="18"/>
                                <w:lang w:val="es-ES_tradnl"/>
                              </w:rPr>
                              <w:t xml:space="preserve">. </w:t>
                            </w:r>
                            <w:r w:rsidR="00014466" w:rsidRPr="00A272F5">
                              <w:rPr>
                                <w:rFonts w:asciiTheme="majorHAnsi" w:hAnsiTheme="majorHAnsi"/>
                                <w:color w:val="595959" w:themeColor="text1" w:themeTint="A6"/>
                                <w:sz w:val="18"/>
                                <w:szCs w:val="18"/>
                                <w:lang w:val="es-ES_tradnl"/>
                              </w:rPr>
                              <w:t>Perú</w:t>
                            </w:r>
                            <w:r w:rsidRPr="00A272F5">
                              <w:rPr>
                                <w:rFonts w:asciiTheme="majorHAnsi" w:hAnsiTheme="majorHAnsi"/>
                                <w:color w:val="595959" w:themeColor="text1" w:themeTint="A6"/>
                                <w:sz w:val="18"/>
                                <w:szCs w:val="18"/>
                                <w:lang w:val="es-ES_tradnl"/>
                              </w:rPr>
                              <w:t xml:space="preserve">. </w:t>
                            </w:r>
                            <w:r w:rsidR="00853587">
                              <w:rPr>
                                <w:rFonts w:asciiTheme="majorHAnsi" w:hAnsiTheme="majorHAnsi"/>
                                <w:color w:val="595959" w:themeColor="text1" w:themeTint="A6"/>
                                <w:sz w:val="18"/>
                                <w:szCs w:val="18"/>
                                <w:lang w:val="es-ES"/>
                              </w:rPr>
                              <w:t>20 de marzo de 2022</w:t>
                            </w:r>
                            <w:r w:rsidRPr="00A272F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518A168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A272F5">
                        <w:rPr>
                          <w:rFonts w:asciiTheme="majorHAnsi" w:hAnsiTheme="majorHAnsi"/>
                          <w:color w:val="595959" w:themeColor="text1" w:themeTint="A6"/>
                          <w:sz w:val="18"/>
                          <w:szCs w:val="18"/>
                          <w:lang w:val="pt-BR"/>
                        </w:rPr>
                        <w:t xml:space="preserve">No. </w:t>
                      </w:r>
                      <w:r w:rsidR="00853587" w:rsidRPr="00853587">
                        <w:rPr>
                          <w:rFonts w:asciiTheme="majorHAnsi" w:hAnsiTheme="majorHAnsi"/>
                          <w:color w:val="595959" w:themeColor="text1" w:themeTint="A6"/>
                          <w:sz w:val="18"/>
                          <w:szCs w:val="18"/>
                          <w:lang w:val="pt-BR"/>
                        </w:rPr>
                        <w:t>55</w:t>
                      </w:r>
                      <w:r w:rsidR="007B05C4" w:rsidRPr="00853587">
                        <w:rPr>
                          <w:rFonts w:asciiTheme="majorHAnsi" w:hAnsiTheme="majorHAnsi"/>
                          <w:color w:val="595959" w:themeColor="text1" w:themeTint="A6"/>
                          <w:sz w:val="18"/>
                          <w:szCs w:val="18"/>
                          <w:lang w:val="pt-BR"/>
                        </w:rPr>
                        <w:t>/</w:t>
                      </w:r>
                      <w:r w:rsidR="00853587" w:rsidRPr="00853587">
                        <w:rPr>
                          <w:rFonts w:asciiTheme="majorHAnsi" w:hAnsiTheme="majorHAnsi"/>
                          <w:color w:val="595959" w:themeColor="text1" w:themeTint="A6"/>
                          <w:sz w:val="18"/>
                          <w:szCs w:val="18"/>
                          <w:lang w:val="pt-BR"/>
                        </w:rPr>
                        <w:t>22</w:t>
                      </w:r>
                      <w:r w:rsidRPr="00853587">
                        <w:rPr>
                          <w:rFonts w:asciiTheme="majorHAnsi" w:hAnsiTheme="majorHAnsi"/>
                          <w:color w:val="595959" w:themeColor="text1" w:themeTint="A6"/>
                          <w:sz w:val="18"/>
                          <w:szCs w:val="18"/>
                          <w:lang w:val="pt-BR"/>
                        </w:rPr>
                        <w:t xml:space="preserve">. </w:t>
                      </w:r>
                      <w:proofErr w:type="spellStart"/>
                      <w:r w:rsidR="000433C9" w:rsidRPr="00A272F5">
                        <w:rPr>
                          <w:rFonts w:asciiTheme="majorHAnsi" w:hAnsiTheme="majorHAnsi"/>
                          <w:color w:val="595959" w:themeColor="text1" w:themeTint="A6"/>
                          <w:sz w:val="18"/>
                          <w:szCs w:val="18"/>
                          <w:lang w:val="es-ES_tradnl"/>
                        </w:rPr>
                        <w:t>Petici</w:t>
                      </w:r>
                      <w:r w:rsidR="000433C9" w:rsidRPr="00A272F5">
                        <w:rPr>
                          <w:rFonts w:asciiTheme="majorHAnsi" w:hAnsiTheme="majorHAnsi"/>
                          <w:color w:val="595959" w:themeColor="text1" w:themeTint="A6"/>
                          <w:sz w:val="18"/>
                          <w:szCs w:val="18"/>
                          <w:lang w:val="es-ES"/>
                        </w:rPr>
                        <w:t>ón</w:t>
                      </w:r>
                      <w:proofErr w:type="spellEnd"/>
                      <w:r w:rsidR="000433C9" w:rsidRPr="00A272F5">
                        <w:rPr>
                          <w:rFonts w:asciiTheme="majorHAnsi" w:hAnsiTheme="majorHAnsi"/>
                          <w:color w:val="595959" w:themeColor="text1" w:themeTint="A6"/>
                          <w:sz w:val="18"/>
                          <w:szCs w:val="18"/>
                          <w:lang w:val="es-ES"/>
                        </w:rPr>
                        <w:t xml:space="preserve"> </w:t>
                      </w:r>
                      <w:r w:rsidR="00014466" w:rsidRPr="00A272F5">
                        <w:rPr>
                          <w:rFonts w:asciiTheme="majorHAnsi" w:hAnsiTheme="majorHAnsi"/>
                          <w:color w:val="595959" w:themeColor="text1" w:themeTint="A6"/>
                          <w:sz w:val="18"/>
                          <w:szCs w:val="18"/>
                          <w:lang w:val="es-ES"/>
                        </w:rPr>
                        <w:t>13-13</w:t>
                      </w:r>
                      <w:r w:rsidR="000433C9" w:rsidRPr="00A272F5">
                        <w:rPr>
                          <w:rFonts w:asciiTheme="majorHAnsi" w:hAnsiTheme="majorHAnsi"/>
                          <w:color w:val="595959" w:themeColor="text1" w:themeTint="A6"/>
                          <w:sz w:val="18"/>
                          <w:szCs w:val="18"/>
                          <w:lang w:val="es-ES"/>
                        </w:rPr>
                        <w:t xml:space="preserve">. </w:t>
                      </w:r>
                      <w:r w:rsidRPr="00A272F5">
                        <w:rPr>
                          <w:rFonts w:asciiTheme="majorHAnsi" w:hAnsiTheme="majorHAnsi"/>
                          <w:color w:val="595959" w:themeColor="text1" w:themeTint="A6"/>
                          <w:sz w:val="18"/>
                          <w:szCs w:val="18"/>
                          <w:lang w:val="es-ES_tradnl"/>
                        </w:rPr>
                        <w:t xml:space="preserve">Admisibilidad. </w:t>
                      </w:r>
                      <w:r w:rsidR="00014466" w:rsidRPr="00A272F5">
                        <w:rPr>
                          <w:rFonts w:asciiTheme="majorHAnsi" w:hAnsiTheme="majorHAnsi"/>
                          <w:color w:val="595959" w:themeColor="text1" w:themeTint="A6"/>
                          <w:sz w:val="18"/>
                          <w:szCs w:val="18"/>
                          <w:lang w:val="es-ES_tradnl"/>
                        </w:rPr>
                        <w:t>Néstor Alberto Ovalle Angulo</w:t>
                      </w:r>
                      <w:r w:rsidRPr="00A272F5">
                        <w:rPr>
                          <w:rFonts w:asciiTheme="majorHAnsi" w:hAnsiTheme="majorHAnsi"/>
                          <w:color w:val="595959" w:themeColor="text1" w:themeTint="A6"/>
                          <w:sz w:val="18"/>
                          <w:szCs w:val="18"/>
                          <w:lang w:val="es-ES_tradnl"/>
                        </w:rPr>
                        <w:t xml:space="preserve">. </w:t>
                      </w:r>
                      <w:r w:rsidR="00014466" w:rsidRPr="00A272F5">
                        <w:rPr>
                          <w:rFonts w:asciiTheme="majorHAnsi" w:hAnsiTheme="majorHAnsi"/>
                          <w:color w:val="595959" w:themeColor="text1" w:themeTint="A6"/>
                          <w:sz w:val="18"/>
                          <w:szCs w:val="18"/>
                          <w:lang w:val="es-ES_tradnl"/>
                        </w:rPr>
                        <w:t>Perú</w:t>
                      </w:r>
                      <w:r w:rsidRPr="00A272F5">
                        <w:rPr>
                          <w:rFonts w:asciiTheme="majorHAnsi" w:hAnsiTheme="majorHAnsi"/>
                          <w:color w:val="595959" w:themeColor="text1" w:themeTint="A6"/>
                          <w:sz w:val="18"/>
                          <w:szCs w:val="18"/>
                          <w:lang w:val="es-ES_tradnl"/>
                        </w:rPr>
                        <w:t xml:space="preserve">. </w:t>
                      </w:r>
                      <w:r w:rsidR="00853587">
                        <w:rPr>
                          <w:rFonts w:asciiTheme="majorHAnsi" w:hAnsiTheme="majorHAnsi"/>
                          <w:color w:val="595959" w:themeColor="text1" w:themeTint="A6"/>
                          <w:sz w:val="18"/>
                          <w:szCs w:val="18"/>
                          <w:lang w:val="es-ES"/>
                        </w:rPr>
                        <w:t>20 de marzo de 2022</w:t>
                      </w:r>
                      <w:r w:rsidRPr="00A272F5">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2412E8" w:rsidRDefault="00A50FCF" w:rsidP="00040C3A">
      <w:pPr>
        <w:tabs>
          <w:tab w:val="center" w:pos="5400"/>
        </w:tabs>
        <w:suppressAutoHyphens/>
        <w:jc w:val="center"/>
        <w:rPr>
          <w:rFonts w:asciiTheme="majorHAnsi" w:hAnsiTheme="majorHAnsi"/>
          <w:sz w:val="18"/>
          <w:szCs w:val="22"/>
          <w:lang w:val="es-ES_tradnl"/>
        </w:rPr>
      </w:pPr>
    </w:p>
    <w:p w14:paraId="08811514" w14:textId="0531564E" w:rsidR="0090270B" w:rsidRPr="002412E8" w:rsidRDefault="00D306D1" w:rsidP="005516A1">
      <w:pPr>
        <w:tabs>
          <w:tab w:val="center" w:pos="5400"/>
        </w:tabs>
        <w:suppressAutoHyphens/>
        <w:jc w:val="center"/>
        <w:rPr>
          <w:rFonts w:asciiTheme="majorHAnsi" w:hAnsiTheme="majorHAnsi"/>
          <w:b/>
          <w:sz w:val="20"/>
          <w:lang w:val="es-ES_tradnl"/>
        </w:rPr>
      </w:pPr>
      <w:r w:rsidRPr="002412E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AC6A7D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50C899F2" w:rsidR="0070697F" w:rsidRPr="002412E8" w:rsidRDefault="002412E8" w:rsidP="005516A1">
      <w:pPr>
        <w:tabs>
          <w:tab w:val="center" w:pos="5400"/>
        </w:tabs>
        <w:suppressAutoHyphens/>
        <w:jc w:val="center"/>
        <w:rPr>
          <w:rFonts w:asciiTheme="majorHAnsi" w:hAnsiTheme="majorHAnsi"/>
          <w:b/>
          <w:sz w:val="20"/>
          <w:lang w:val="es-ES_tradnl"/>
        </w:rPr>
        <w:sectPr w:rsidR="0070697F" w:rsidRPr="002412E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412E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06776EB">
                <wp:simplePos x="0" y="0"/>
                <wp:positionH relativeFrom="column">
                  <wp:posOffset>1329690</wp:posOffset>
                </wp:positionH>
                <wp:positionV relativeFrom="paragraph">
                  <wp:posOffset>589008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7B0DFC4" w:rsidR="00D72DC6" w:rsidRPr="00D72DC6" w:rsidRDefault="002412E8" w:rsidP="00F02AD1">
                            <w:pPr>
                              <w:rPr>
                                <w:color w:val="FFFFFF" w:themeColor="background1"/>
                                <w14:textFill>
                                  <w14:noFill/>
                                </w14:textFill>
                              </w:rPr>
                            </w:pPr>
                            <w:r>
                              <w:rPr>
                                <w:noProof/>
                                <w:color w:val="FFFFFF" w:themeColor="background1"/>
                              </w:rPr>
                              <w:drawing>
                                <wp:inline distT="0" distB="0" distL="0" distR="0" wp14:anchorId="57855BF6" wp14:editId="3225CCA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exlehOEA&#10;AAAKAQAADwAAAAAAAAAAAAAAAADUBAAAZHJzL2Rvd25yZXYueG1sUEsFBgAAAAAEAAQA8wAAAOIF&#10;AAAAAA==&#10;" fillcolor="white [3201]" stroked="f" strokeweight=".5pt">
                <v:textbox>
                  <w:txbxContent>
                    <w:p w14:paraId="2786CDA1" w14:textId="77B0DFC4" w:rsidR="00D72DC6" w:rsidRPr="00D72DC6" w:rsidRDefault="002412E8" w:rsidP="00F02AD1">
                      <w:pPr>
                        <w:rPr>
                          <w:color w:val="FFFFFF" w:themeColor="background1"/>
                          <w14:textFill>
                            <w14:noFill/>
                          </w14:textFill>
                        </w:rPr>
                      </w:pPr>
                      <w:r>
                        <w:rPr>
                          <w:noProof/>
                          <w:color w:val="FFFFFF" w:themeColor="background1"/>
                        </w:rPr>
                        <w:drawing>
                          <wp:inline distT="0" distB="0" distL="0" distR="0" wp14:anchorId="57855BF6" wp14:editId="3225CCA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412E8">
        <w:rPr>
          <w:rFonts w:asciiTheme="majorHAnsi" w:hAnsiTheme="majorHAnsi"/>
          <w:b/>
          <w:sz w:val="20"/>
          <w:lang w:val="es-ES_tradnl"/>
        </w:rPr>
        <w:tab/>
      </w:r>
    </w:p>
    <w:p w14:paraId="677724F6" w14:textId="77777777" w:rsidR="003239B8" w:rsidRPr="002412E8" w:rsidRDefault="003239B8" w:rsidP="004A6A54">
      <w:pPr>
        <w:spacing w:after="240"/>
        <w:ind w:firstLine="720"/>
        <w:jc w:val="both"/>
        <w:rPr>
          <w:rFonts w:asciiTheme="majorHAnsi" w:hAnsiTheme="majorHAnsi"/>
          <w:b/>
          <w:bCs/>
          <w:sz w:val="20"/>
          <w:szCs w:val="20"/>
          <w:lang w:val="es-ES"/>
        </w:rPr>
      </w:pPr>
      <w:r w:rsidRPr="002412E8">
        <w:rPr>
          <w:rFonts w:asciiTheme="majorHAnsi" w:hAnsiTheme="majorHAnsi"/>
          <w:b/>
          <w:bCs/>
          <w:sz w:val="20"/>
          <w:szCs w:val="20"/>
          <w:lang w:val="es-ES"/>
        </w:rPr>
        <w:lastRenderedPageBreak/>
        <w:t>I.</w:t>
      </w:r>
      <w:r w:rsidRPr="002412E8">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412E8" w14:paraId="251EC4D6" w14:textId="77777777" w:rsidTr="00AF5353">
        <w:tc>
          <w:tcPr>
            <w:tcW w:w="3600" w:type="dxa"/>
            <w:tcBorders>
              <w:top w:val="single" w:sz="4" w:space="0" w:color="auto"/>
              <w:bottom w:val="single" w:sz="6" w:space="0" w:color="auto"/>
            </w:tcBorders>
            <w:shd w:val="clear" w:color="auto" w:fill="386294"/>
            <w:vAlign w:val="center"/>
          </w:tcPr>
          <w:p w14:paraId="60D1F158" w14:textId="77777777" w:rsidR="003239B8" w:rsidRPr="002412E8" w:rsidRDefault="003239B8" w:rsidP="008D2290">
            <w:pPr>
              <w:jc w:val="center"/>
              <w:rPr>
                <w:rFonts w:ascii="Cambria" w:hAnsi="Cambria"/>
                <w:b/>
                <w:bCs/>
                <w:color w:val="FFFFFF" w:themeColor="background1"/>
                <w:sz w:val="20"/>
                <w:szCs w:val="20"/>
              </w:rPr>
            </w:pPr>
            <w:proofErr w:type="spellStart"/>
            <w:r w:rsidRPr="002412E8">
              <w:rPr>
                <w:rFonts w:ascii="Cambria" w:hAnsi="Cambria"/>
                <w:b/>
                <w:bCs/>
                <w:color w:val="FFFFFF" w:themeColor="background1"/>
                <w:sz w:val="20"/>
                <w:szCs w:val="20"/>
              </w:rPr>
              <w:t>Parte</w:t>
            </w:r>
            <w:proofErr w:type="spellEnd"/>
            <w:r w:rsidRPr="002412E8">
              <w:rPr>
                <w:rFonts w:ascii="Cambria" w:hAnsi="Cambria"/>
                <w:b/>
                <w:bCs/>
                <w:color w:val="FFFFFF" w:themeColor="background1"/>
                <w:sz w:val="20"/>
                <w:szCs w:val="20"/>
              </w:rPr>
              <w:t xml:space="preserve"> </w:t>
            </w:r>
            <w:proofErr w:type="spellStart"/>
            <w:r w:rsidRPr="002412E8">
              <w:rPr>
                <w:rFonts w:ascii="Cambria" w:hAnsi="Cambria"/>
                <w:b/>
                <w:bCs/>
                <w:color w:val="FFFFFF" w:themeColor="background1"/>
                <w:sz w:val="20"/>
                <w:szCs w:val="20"/>
              </w:rPr>
              <w:t>peticionaria</w:t>
            </w:r>
            <w:proofErr w:type="spellEnd"/>
            <w:r w:rsidRPr="002412E8">
              <w:rPr>
                <w:rFonts w:ascii="Cambria" w:hAnsi="Cambria"/>
                <w:b/>
                <w:bCs/>
                <w:color w:val="FFFFFF" w:themeColor="background1"/>
                <w:sz w:val="20"/>
                <w:szCs w:val="20"/>
              </w:rPr>
              <w:t>:</w:t>
            </w:r>
          </w:p>
        </w:tc>
        <w:tc>
          <w:tcPr>
            <w:tcW w:w="5647" w:type="dxa"/>
            <w:vAlign w:val="center"/>
          </w:tcPr>
          <w:p w14:paraId="7124A019" w14:textId="393CA7E4" w:rsidR="003239B8" w:rsidRPr="002412E8" w:rsidRDefault="001E410B" w:rsidP="008D2290">
            <w:pPr>
              <w:jc w:val="both"/>
              <w:rPr>
                <w:rFonts w:ascii="Cambria" w:hAnsi="Cambria"/>
                <w:bCs/>
                <w:sz w:val="20"/>
                <w:szCs w:val="20"/>
              </w:rPr>
            </w:pPr>
            <w:proofErr w:type="spellStart"/>
            <w:r w:rsidRPr="002412E8">
              <w:rPr>
                <w:rFonts w:ascii="Cambria" w:hAnsi="Cambria"/>
                <w:bCs/>
                <w:sz w:val="20"/>
                <w:szCs w:val="20"/>
              </w:rPr>
              <w:t>Estudio</w:t>
            </w:r>
            <w:proofErr w:type="spellEnd"/>
            <w:r w:rsidRPr="002412E8">
              <w:rPr>
                <w:rFonts w:ascii="Cambria" w:hAnsi="Cambria"/>
                <w:bCs/>
                <w:sz w:val="20"/>
                <w:szCs w:val="20"/>
              </w:rPr>
              <w:t xml:space="preserve"> </w:t>
            </w:r>
            <w:proofErr w:type="spellStart"/>
            <w:r w:rsidRPr="002412E8">
              <w:rPr>
                <w:rFonts w:ascii="Cambria" w:hAnsi="Cambria"/>
                <w:bCs/>
                <w:sz w:val="20"/>
                <w:szCs w:val="20"/>
              </w:rPr>
              <w:t>Núñez</w:t>
            </w:r>
            <w:proofErr w:type="spellEnd"/>
            <w:r w:rsidRPr="002412E8">
              <w:rPr>
                <w:rFonts w:ascii="Cambria" w:hAnsi="Cambria"/>
                <w:bCs/>
                <w:sz w:val="20"/>
                <w:szCs w:val="20"/>
              </w:rPr>
              <w:t xml:space="preserve"> Abogados</w:t>
            </w:r>
          </w:p>
        </w:tc>
      </w:tr>
      <w:tr w:rsidR="003239B8" w:rsidRPr="002412E8" w14:paraId="73B5DC3A" w14:textId="77777777" w:rsidTr="00AF5353">
        <w:tc>
          <w:tcPr>
            <w:tcW w:w="3600" w:type="dxa"/>
            <w:tcBorders>
              <w:top w:val="single" w:sz="6" w:space="0" w:color="auto"/>
              <w:bottom w:val="single" w:sz="6" w:space="0" w:color="auto"/>
            </w:tcBorders>
            <w:shd w:val="clear" w:color="auto" w:fill="386294"/>
            <w:vAlign w:val="center"/>
          </w:tcPr>
          <w:p w14:paraId="287212FF" w14:textId="77777777" w:rsidR="003239B8" w:rsidRPr="002412E8" w:rsidRDefault="007E01D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412E8">
                  <w:rPr>
                    <w:rFonts w:ascii="Cambria" w:hAnsi="Cambria"/>
                    <w:b/>
                    <w:bCs/>
                    <w:color w:val="FFFFFF" w:themeColor="background1"/>
                    <w:sz w:val="20"/>
                    <w:szCs w:val="20"/>
                  </w:rPr>
                  <w:t>Presunta víctima</w:t>
                </w:r>
              </w:sdtContent>
            </w:sdt>
            <w:r w:rsidR="003239B8" w:rsidRPr="002412E8">
              <w:rPr>
                <w:rFonts w:ascii="Cambria" w:hAnsi="Cambria"/>
                <w:b/>
                <w:bCs/>
                <w:color w:val="FFFFFF" w:themeColor="background1"/>
                <w:sz w:val="20"/>
                <w:szCs w:val="20"/>
              </w:rPr>
              <w:t>:</w:t>
            </w:r>
          </w:p>
        </w:tc>
        <w:tc>
          <w:tcPr>
            <w:tcW w:w="5647" w:type="dxa"/>
            <w:vAlign w:val="center"/>
          </w:tcPr>
          <w:p w14:paraId="3B4F7E87" w14:textId="0910AC1A" w:rsidR="003239B8" w:rsidRPr="002412E8" w:rsidRDefault="00411462" w:rsidP="008D2290">
            <w:pPr>
              <w:jc w:val="both"/>
              <w:rPr>
                <w:rFonts w:ascii="Cambria" w:hAnsi="Cambria"/>
                <w:bCs/>
                <w:sz w:val="20"/>
                <w:szCs w:val="20"/>
                <w:lang w:val="es-ES"/>
              </w:rPr>
            </w:pPr>
            <w:r w:rsidRPr="002412E8">
              <w:rPr>
                <w:rFonts w:ascii="Cambria" w:hAnsi="Cambria"/>
                <w:bCs/>
                <w:sz w:val="20"/>
                <w:szCs w:val="20"/>
                <w:lang w:val="es-ES"/>
              </w:rPr>
              <w:t>Néstor Alberto Ovalle Angulo</w:t>
            </w:r>
            <w:r w:rsidR="00FC2FA9" w:rsidRPr="002412E8">
              <w:rPr>
                <w:rStyle w:val="FootnoteReference"/>
                <w:rFonts w:ascii="Cambria" w:hAnsi="Cambria"/>
                <w:bCs/>
                <w:sz w:val="20"/>
                <w:szCs w:val="20"/>
                <w:lang w:val="es-ES"/>
              </w:rPr>
              <w:footnoteReference w:id="2"/>
            </w:r>
          </w:p>
        </w:tc>
      </w:tr>
      <w:tr w:rsidR="003239B8" w:rsidRPr="002412E8" w14:paraId="675EB5A9" w14:textId="77777777" w:rsidTr="00AF5353">
        <w:tc>
          <w:tcPr>
            <w:tcW w:w="3600" w:type="dxa"/>
            <w:tcBorders>
              <w:top w:val="single" w:sz="6" w:space="0" w:color="auto"/>
              <w:bottom w:val="single" w:sz="6" w:space="0" w:color="auto"/>
            </w:tcBorders>
            <w:shd w:val="clear" w:color="auto" w:fill="386294"/>
            <w:vAlign w:val="center"/>
          </w:tcPr>
          <w:p w14:paraId="22CE9F73" w14:textId="77777777" w:rsidR="003239B8" w:rsidRPr="002412E8" w:rsidRDefault="003239B8" w:rsidP="008D2290">
            <w:pPr>
              <w:jc w:val="center"/>
              <w:rPr>
                <w:rFonts w:ascii="Cambria" w:hAnsi="Cambria"/>
                <w:b/>
                <w:bCs/>
                <w:color w:val="FFFFFF" w:themeColor="background1"/>
                <w:sz w:val="20"/>
                <w:szCs w:val="20"/>
              </w:rPr>
            </w:pPr>
            <w:r w:rsidRPr="002412E8">
              <w:rPr>
                <w:rFonts w:ascii="Cambria" w:hAnsi="Cambria"/>
                <w:b/>
                <w:bCs/>
                <w:color w:val="FFFFFF" w:themeColor="background1"/>
                <w:sz w:val="20"/>
                <w:szCs w:val="20"/>
              </w:rPr>
              <w:t xml:space="preserve">Estado </w:t>
            </w:r>
            <w:proofErr w:type="spellStart"/>
            <w:r w:rsidRPr="002412E8">
              <w:rPr>
                <w:rFonts w:ascii="Cambria" w:hAnsi="Cambria"/>
                <w:b/>
                <w:bCs/>
                <w:color w:val="FFFFFF" w:themeColor="background1"/>
                <w:sz w:val="20"/>
                <w:szCs w:val="20"/>
              </w:rPr>
              <w:t>denunciado</w:t>
            </w:r>
            <w:proofErr w:type="spellEnd"/>
            <w:r w:rsidRPr="002412E8">
              <w:rPr>
                <w:rFonts w:ascii="Cambria" w:hAnsi="Cambria"/>
                <w:b/>
                <w:bCs/>
                <w:color w:val="FFFFFF" w:themeColor="background1"/>
                <w:sz w:val="20"/>
                <w:szCs w:val="20"/>
              </w:rPr>
              <w:t>:</w:t>
            </w:r>
          </w:p>
        </w:tc>
        <w:tc>
          <w:tcPr>
            <w:tcW w:w="5647" w:type="dxa"/>
            <w:vAlign w:val="center"/>
          </w:tcPr>
          <w:p w14:paraId="6BC7B459" w14:textId="32A5DE44" w:rsidR="003239B8" w:rsidRPr="002412E8" w:rsidRDefault="001E410B" w:rsidP="008D2290">
            <w:pPr>
              <w:jc w:val="both"/>
              <w:rPr>
                <w:rFonts w:ascii="Cambria" w:hAnsi="Cambria"/>
                <w:bCs/>
                <w:sz w:val="20"/>
                <w:szCs w:val="20"/>
              </w:rPr>
            </w:pPr>
            <w:r w:rsidRPr="002412E8">
              <w:rPr>
                <w:rFonts w:ascii="Cambria" w:hAnsi="Cambria"/>
                <w:bCs/>
                <w:sz w:val="20"/>
                <w:szCs w:val="20"/>
              </w:rPr>
              <w:t>Perú</w:t>
            </w:r>
            <w:r w:rsidRPr="002412E8">
              <w:rPr>
                <w:rStyle w:val="FootnoteReference"/>
                <w:rFonts w:ascii="Cambria" w:hAnsi="Cambria"/>
                <w:bCs/>
                <w:sz w:val="20"/>
                <w:szCs w:val="20"/>
              </w:rPr>
              <w:footnoteReference w:id="3"/>
            </w:r>
          </w:p>
        </w:tc>
      </w:tr>
      <w:tr w:rsidR="00223A29" w:rsidRPr="002F00AF" w14:paraId="0DD95EE1" w14:textId="77777777" w:rsidTr="00AF5353">
        <w:tc>
          <w:tcPr>
            <w:tcW w:w="3600" w:type="dxa"/>
            <w:tcBorders>
              <w:top w:val="single" w:sz="6" w:space="0" w:color="auto"/>
              <w:bottom w:val="single" w:sz="6" w:space="0" w:color="auto"/>
            </w:tcBorders>
            <w:shd w:val="clear" w:color="auto" w:fill="386294"/>
            <w:vAlign w:val="center"/>
          </w:tcPr>
          <w:p w14:paraId="376C1400" w14:textId="77777777" w:rsidR="00223A29" w:rsidRPr="002412E8" w:rsidRDefault="001B3A00" w:rsidP="00E4118C">
            <w:pPr>
              <w:jc w:val="center"/>
              <w:rPr>
                <w:rFonts w:ascii="Cambria" w:hAnsi="Cambria"/>
                <w:b/>
                <w:bCs/>
                <w:color w:val="FFFFFF" w:themeColor="background1"/>
                <w:sz w:val="20"/>
                <w:szCs w:val="20"/>
              </w:rPr>
            </w:pPr>
            <w:r w:rsidRPr="002412E8">
              <w:rPr>
                <w:rFonts w:ascii="Cambria" w:hAnsi="Cambria"/>
                <w:b/>
                <w:bCs/>
                <w:color w:val="FFFFFF" w:themeColor="background1"/>
                <w:sz w:val="20"/>
                <w:szCs w:val="20"/>
              </w:rPr>
              <w:t xml:space="preserve">Derechos </w:t>
            </w:r>
            <w:proofErr w:type="spellStart"/>
            <w:r w:rsidR="00E4118C" w:rsidRPr="002412E8">
              <w:rPr>
                <w:rFonts w:ascii="Cambria" w:hAnsi="Cambria"/>
                <w:b/>
                <w:bCs/>
                <w:color w:val="FFFFFF" w:themeColor="background1"/>
                <w:sz w:val="20"/>
                <w:szCs w:val="20"/>
              </w:rPr>
              <w:t>invocados</w:t>
            </w:r>
            <w:proofErr w:type="spellEnd"/>
            <w:r w:rsidRPr="002412E8">
              <w:rPr>
                <w:rFonts w:ascii="Cambria" w:hAnsi="Cambria"/>
                <w:b/>
                <w:bCs/>
                <w:color w:val="FFFFFF" w:themeColor="background1"/>
                <w:sz w:val="20"/>
                <w:szCs w:val="20"/>
              </w:rPr>
              <w:t>:</w:t>
            </w:r>
          </w:p>
        </w:tc>
        <w:tc>
          <w:tcPr>
            <w:tcW w:w="5647" w:type="dxa"/>
            <w:vAlign w:val="center"/>
          </w:tcPr>
          <w:p w14:paraId="4848044A" w14:textId="3AA9EB4C" w:rsidR="00223A29" w:rsidRPr="002412E8" w:rsidRDefault="001E410B" w:rsidP="008D2290">
            <w:pPr>
              <w:jc w:val="both"/>
              <w:rPr>
                <w:rFonts w:ascii="Cambria" w:hAnsi="Cambria"/>
                <w:bCs/>
                <w:sz w:val="20"/>
                <w:szCs w:val="20"/>
                <w:lang w:val="es-CO"/>
              </w:rPr>
            </w:pPr>
            <w:r w:rsidRPr="002412E8">
              <w:rPr>
                <w:rFonts w:ascii="Cambria" w:hAnsi="Cambria"/>
                <w:bCs/>
                <w:sz w:val="20"/>
                <w:szCs w:val="20"/>
                <w:lang w:val="es-CO"/>
              </w:rPr>
              <w:t>Artículo 25 (protección judicial) de la Convención Americana sobre Derechos Humanos</w:t>
            </w:r>
            <w:r w:rsidRPr="002412E8">
              <w:rPr>
                <w:rStyle w:val="FootnoteReference"/>
                <w:rFonts w:ascii="Cambria" w:hAnsi="Cambria"/>
                <w:bCs/>
                <w:sz w:val="20"/>
                <w:szCs w:val="20"/>
                <w:lang w:val="es-CO"/>
              </w:rPr>
              <w:footnoteReference w:id="4"/>
            </w:r>
          </w:p>
        </w:tc>
      </w:tr>
    </w:tbl>
    <w:p w14:paraId="6719A8F7" w14:textId="77777777" w:rsidR="003239B8" w:rsidRPr="002412E8" w:rsidRDefault="003239B8" w:rsidP="003239B8">
      <w:pPr>
        <w:spacing w:before="240" w:after="240"/>
        <w:ind w:firstLine="720"/>
        <w:jc w:val="both"/>
        <w:rPr>
          <w:rFonts w:asciiTheme="majorHAnsi" w:hAnsiTheme="majorHAnsi"/>
          <w:b/>
          <w:bCs/>
          <w:sz w:val="20"/>
          <w:szCs w:val="20"/>
          <w:lang w:val="es-ES"/>
        </w:rPr>
      </w:pPr>
      <w:r w:rsidRPr="002412E8">
        <w:rPr>
          <w:rFonts w:asciiTheme="majorHAnsi" w:hAnsiTheme="majorHAnsi"/>
          <w:b/>
          <w:bCs/>
          <w:sz w:val="20"/>
          <w:szCs w:val="20"/>
          <w:lang w:val="es-ES"/>
        </w:rPr>
        <w:t>II.</w:t>
      </w:r>
      <w:r w:rsidRPr="002412E8">
        <w:rPr>
          <w:rFonts w:asciiTheme="majorHAnsi" w:hAnsiTheme="majorHAnsi"/>
          <w:b/>
          <w:bCs/>
          <w:sz w:val="20"/>
          <w:szCs w:val="20"/>
          <w:lang w:val="es-ES"/>
        </w:rPr>
        <w:tab/>
        <w:t>TRÁMITE ANTE LA CIDH</w:t>
      </w:r>
      <w:r w:rsidR="008E3BFE" w:rsidRPr="002412E8">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2412E8" w14:paraId="2CF459F4" w14:textId="77777777" w:rsidTr="00AF5353">
        <w:tc>
          <w:tcPr>
            <w:tcW w:w="3600" w:type="dxa"/>
            <w:tcBorders>
              <w:top w:val="single" w:sz="6" w:space="0" w:color="auto"/>
              <w:bottom w:val="single" w:sz="6" w:space="0" w:color="auto"/>
            </w:tcBorders>
            <w:shd w:val="clear" w:color="auto" w:fill="386294"/>
            <w:vAlign w:val="center"/>
          </w:tcPr>
          <w:p w14:paraId="5E73F3A8" w14:textId="77777777" w:rsidR="004C2312" w:rsidRPr="002412E8" w:rsidRDefault="004A6A54" w:rsidP="004A6A54">
            <w:pPr>
              <w:jc w:val="center"/>
              <w:rPr>
                <w:rFonts w:ascii="Cambria" w:hAnsi="Cambria"/>
                <w:b/>
                <w:bCs/>
                <w:color w:val="FFFFFF" w:themeColor="background1"/>
                <w:sz w:val="20"/>
                <w:szCs w:val="20"/>
                <w:lang w:val="es-ES"/>
              </w:rPr>
            </w:pPr>
            <w:r w:rsidRPr="002412E8">
              <w:rPr>
                <w:rFonts w:ascii="Cambria" w:hAnsi="Cambria"/>
                <w:b/>
                <w:bCs/>
                <w:color w:val="FFFFFF" w:themeColor="background1"/>
                <w:sz w:val="20"/>
                <w:szCs w:val="20"/>
                <w:lang w:val="es-ES"/>
              </w:rPr>
              <w:t>P</w:t>
            </w:r>
            <w:r w:rsidR="004C2312" w:rsidRPr="002412E8">
              <w:rPr>
                <w:rFonts w:ascii="Cambria" w:hAnsi="Cambria"/>
                <w:b/>
                <w:bCs/>
                <w:color w:val="FFFFFF" w:themeColor="background1"/>
                <w:sz w:val="20"/>
                <w:szCs w:val="20"/>
                <w:lang w:val="es-ES"/>
              </w:rPr>
              <w:t>resentación de la petición:</w:t>
            </w:r>
          </w:p>
        </w:tc>
        <w:tc>
          <w:tcPr>
            <w:tcW w:w="5647" w:type="dxa"/>
            <w:vAlign w:val="center"/>
          </w:tcPr>
          <w:p w14:paraId="21574B66" w14:textId="02B13B33" w:rsidR="004C2312" w:rsidRPr="002412E8" w:rsidRDefault="004B111E" w:rsidP="002625EA">
            <w:pPr>
              <w:jc w:val="both"/>
              <w:rPr>
                <w:rFonts w:ascii="Cambria" w:hAnsi="Cambria"/>
                <w:bCs/>
                <w:sz w:val="20"/>
                <w:szCs w:val="20"/>
                <w:lang w:val="es-ES"/>
              </w:rPr>
            </w:pPr>
            <w:r w:rsidRPr="002412E8">
              <w:rPr>
                <w:rFonts w:ascii="Cambria" w:hAnsi="Cambria"/>
                <w:bCs/>
                <w:sz w:val="20"/>
                <w:szCs w:val="20"/>
                <w:lang w:val="es-ES"/>
              </w:rPr>
              <w:t>2 de enero de 2013</w:t>
            </w:r>
          </w:p>
        </w:tc>
      </w:tr>
      <w:tr w:rsidR="004C2312" w:rsidRPr="002412E8" w14:paraId="009C173E" w14:textId="77777777" w:rsidTr="00AF5353">
        <w:tc>
          <w:tcPr>
            <w:tcW w:w="3600" w:type="dxa"/>
            <w:tcBorders>
              <w:top w:val="single" w:sz="6" w:space="0" w:color="auto"/>
              <w:bottom w:val="single" w:sz="6" w:space="0" w:color="auto"/>
            </w:tcBorders>
            <w:shd w:val="clear" w:color="auto" w:fill="386294"/>
            <w:vAlign w:val="center"/>
          </w:tcPr>
          <w:p w14:paraId="0FC2308B" w14:textId="77777777" w:rsidR="004C2312" w:rsidRPr="002412E8" w:rsidRDefault="004A6A54" w:rsidP="004A6A54">
            <w:pPr>
              <w:jc w:val="center"/>
              <w:rPr>
                <w:rFonts w:ascii="Cambria" w:hAnsi="Cambria"/>
                <w:b/>
                <w:bCs/>
                <w:color w:val="FFFFFF" w:themeColor="background1"/>
                <w:sz w:val="20"/>
                <w:szCs w:val="20"/>
                <w:lang w:val="es-ES"/>
              </w:rPr>
            </w:pPr>
            <w:r w:rsidRPr="002412E8">
              <w:rPr>
                <w:rFonts w:ascii="Cambria" w:hAnsi="Cambria"/>
                <w:b/>
                <w:color w:val="FFFFFF" w:themeColor="background1"/>
                <w:sz w:val="20"/>
                <w:szCs w:val="20"/>
                <w:lang w:val="es-ES"/>
              </w:rPr>
              <w:t>N</w:t>
            </w:r>
            <w:r w:rsidR="004C2312" w:rsidRPr="002412E8">
              <w:rPr>
                <w:rFonts w:ascii="Cambria" w:hAnsi="Cambria"/>
                <w:b/>
                <w:color w:val="FFFFFF" w:themeColor="background1"/>
                <w:sz w:val="20"/>
                <w:szCs w:val="20"/>
                <w:lang w:val="es-ES"/>
              </w:rPr>
              <w:t>otificación de la petición al Estado:</w:t>
            </w:r>
          </w:p>
        </w:tc>
        <w:tc>
          <w:tcPr>
            <w:tcW w:w="5647" w:type="dxa"/>
            <w:vAlign w:val="center"/>
          </w:tcPr>
          <w:p w14:paraId="27CD0DED" w14:textId="325DFA7E" w:rsidR="004C2312" w:rsidRPr="002412E8" w:rsidRDefault="008E576A" w:rsidP="008D2290">
            <w:pPr>
              <w:jc w:val="both"/>
              <w:rPr>
                <w:rFonts w:ascii="Cambria" w:hAnsi="Cambria"/>
                <w:bCs/>
                <w:sz w:val="20"/>
                <w:szCs w:val="20"/>
                <w:lang w:val="es-ES"/>
              </w:rPr>
            </w:pPr>
            <w:r w:rsidRPr="002412E8">
              <w:rPr>
                <w:rFonts w:ascii="Cambria" w:hAnsi="Cambria"/>
                <w:bCs/>
                <w:sz w:val="20"/>
                <w:szCs w:val="20"/>
                <w:lang w:val="es-ES"/>
              </w:rPr>
              <w:t>1</w:t>
            </w:r>
            <w:r w:rsidR="00E077F9" w:rsidRPr="002412E8">
              <w:rPr>
                <w:rFonts w:ascii="Cambria" w:hAnsi="Cambria"/>
                <w:bCs/>
                <w:sz w:val="20"/>
                <w:szCs w:val="20"/>
                <w:lang w:val="es-ES"/>
              </w:rPr>
              <w:t>6</w:t>
            </w:r>
            <w:r w:rsidRPr="002412E8">
              <w:rPr>
                <w:rFonts w:ascii="Cambria" w:hAnsi="Cambria"/>
                <w:bCs/>
                <w:sz w:val="20"/>
                <w:szCs w:val="20"/>
                <w:lang w:val="es-ES"/>
              </w:rPr>
              <w:t xml:space="preserve"> de octubre de 2017</w:t>
            </w:r>
          </w:p>
        </w:tc>
      </w:tr>
      <w:tr w:rsidR="004C2312" w:rsidRPr="002412E8" w14:paraId="00267AB8" w14:textId="77777777" w:rsidTr="00AF5353">
        <w:tc>
          <w:tcPr>
            <w:tcW w:w="3600" w:type="dxa"/>
            <w:tcBorders>
              <w:top w:val="single" w:sz="6" w:space="0" w:color="auto"/>
              <w:bottom w:val="single" w:sz="6" w:space="0" w:color="auto"/>
            </w:tcBorders>
            <w:shd w:val="clear" w:color="auto" w:fill="386294"/>
            <w:vAlign w:val="center"/>
          </w:tcPr>
          <w:p w14:paraId="7F344657" w14:textId="77777777" w:rsidR="004C2312" w:rsidRPr="002412E8" w:rsidRDefault="004A6A54" w:rsidP="004A6A54">
            <w:pPr>
              <w:jc w:val="center"/>
              <w:rPr>
                <w:rFonts w:ascii="Cambria" w:hAnsi="Cambria"/>
                <w:b/>
                <w:bCs/>
                <w:color w:val="FFFFFF" w:themeColor="background1"/>
                <w:sz w:val="20"/>
                <w:szCs w:val="20"/>
                <w:lang w:val="es-ES"/>
              </w:rPr>
            </w:pPr>
            <w:r w:rsidRPr="002412E8">
              <w:rPr>
                <w:rFonts w:ascii="Cambria" w:hAnsi="Cambria"/>
                <w:b/>
                <w:color w:val="FFFFFF" w:themeColor="background1"/>
                <w:sz w:val="20"/>
                <w:szCs w:val="20"/>
                <w:lang w:val="es-ES"/>
              </w:rPr>
              <w:t>P</w:t>
            </w:r>
            <w:r w:rsidR="004C2312" w:rsidRPr="002412E8">
              <w:rPr>
                <w:rFonts w:ascii="Cambria" w:hAnsi="Cambria"/>
                <w:b/>
                <w:color w:val="FFFFFF" w:themeColor="background1"/>
                <w:sz w:val="20"/>
                <w:szCs w:val="20"/>
                <w:lang w:val="es-ES"/>
              </w:rPr>
              <w:t>rimera respuesta del Estado:</w:t>
            </w:r>
          </w:p>
        </w:tc>
        <w:tc>
          <w:tcPr>
            <w:tcW w:w="5647" w:type="dxa"/>
            <w:vAlign w:val="center"/>
          </w:tcPr>
          <w:p w14:paraId="137B66E1" w14:textId="3272E4BB" w:rsidR="004C2312" w:rsidRPr="002412E8" w:rsidRDefault="00E077F9" w:rsidP="008D2290">
            <w:pPr>
              <w:jc w:val="both"/>
              <w:rPr>
                <w:rFonts w:ascii="Cambria" w:hAnsi="Cambria"/>
                <w:bCs/>
                <w:sz w:val="20"/>
                <w:szCs w:val="20"/>
                <w:lang w:val="es-ES"/>
              </w:rPr>
            </w:pPr>
            <w:r w:rsidRPr="002412E8">
              <w:rPr>
                <w:rFonts w:ascii="Cambria" w:hAnsi="Cambria"/>
                <w:bCs/>
                <w:sz w:val="20"/>
                <w:szCs w:val="20"/>
                <w:lang w:val="es-ES"/>
              </w:rPr>
              <w:t>1</w:t>
            </w:r>
            <w:r w:rsidR="000639ED" w:rsidRPr="002412E8">
              <w:rPr>
                <w:rFonts w:ascii="Cambria" w:hAnsi="Cambria"/>
                <w:bCs/>
                <w:sz w:val="20"/>
                <w:szCs w:val="20"/>
                <w:lang w:val="es-ES"/>
              </w:rPr>
              <w:t>8</w:t>
            </w:r>
            <w:r w:rsidRPr="002412E8">
              <w:rPr>
                <w:rFonts w:ascii="Cambria" w:hAnsi="Cambria"/>
                <w:bCs/>
                <w:sz w:val="20"/>
                <w:szCs w:val="20"/>
                <w:lang w:val="es-ES"/>
              </w:rPr>
              <w:t xml:space="preserve"> de enero de 2018</w:t>
            </w:r>
          </w:p>
        </w:tc>
      </w:tr>
      <w:tr w:rsidR="004C2312" w:rsidRPr="002412E8" w14:paraId="23EBE41E" w14:textId="77777777" w:rsidTr="00AF5353">
        <w:tc>
          <w:tcPr>
            <w:tcW w:w="3600" w:type="dxa"/>
            <w:tcBorders>
              <w:top w:val="single" w:sz="6" w:space="0" w:color="auto"/>
              <w:bottom w:val="single" w:sz="6" w:space="0" w:color="auto"/>
            </w:tcBorders>
            <w:shd w:val="clear" w:color="auto" w:fill="386294"/>
            <w:vAlign w:val="center"/>
          </w:tcPr>
          <w:p w14:paraId="5F3E8210" w14:textId="77777777" w:rsidR="004C2312" w:rsidRPr="002412E8" w:rsidRDefault="008E3BFE" w:rsidP="008E3BFE">
            <w:pPr>
              <w:jc w:val="center"/>
              <w:rPr>
                <w:rFonts w:ascii="Cambria" w:hAnsi="Cambria"/>
                <w:b/>
                <w:bCs/>
                <w:color w:val="FFFFFF" w:themeColor="background1"/>
                <w:sz w:val="20"/>
                <w:szCs w:val="20"/>
                <w:lang w:val="es-ES"/>
              </w:rPr>
            </w:pPr>
            <w:r w:rsidRPr="002412E8">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012DD6FD" w:rsidR="004C2312" w:rsidRPr="002412E8" w:rsidRDefault="000639ED" w:rsidP="008D2290">
            <w:pPr>
              <w:jc w:val="both"/>
              <w:rPr>
                <w:rFonts w:ascii="Cambria" w:hAnsi="Cambria"/>
                <w:bCs/>
                <w:sz w:val="20"/>
                <w:szCs w:val="20"/>
                <w:lang w:val="es-ES"/>
              </w:rPr>
            </w:pPr>
            <w:r w:rsidRPr="002412E8">
              <w:rPr>
                <w:rFonts w:ascii="Cambria" w:hAnsi="Cambria"/>
                <w:bCs/>
                <w:sz w:val="20"/>
                <w:szCs w:val="20"/>
                <w:lang w:val="es-ES"/>
              </w:rPr>
              <w:t>31 de agosto de 2019</w:t>
            </w:r>
          </w:p>
        </w:tc>
      </w:tr>
      <w:tr w:rsidR="004C2312" w:rsidRPr="002412E8" w14:paraId="567FB8A3" w14:textId="77777777" w:rsidTr="00AF5353">
        <w:tc>
          <w:tcPr>
            <w:tcW w:w="3600" w:type="dxa"/>
            <w:tcBorders>
              <w:top w:val="single" w:sz="6" w:space="0" w:color="auto"/>
              <w:bottom w:val="single" w:sz="6" w:space="0" w:color="auto"/>
            </w:tcBorders>
            <w:shd w:val="clear" w:color="auto" w:fill="386294"/>
            <w:vAlign w:val="center"/>
          </w:tcPr>
          <w:p w14:paraId="2B9B2027" w14:textId="77777777" w:rsidR="004C2312" w:rsidRPr="002412E8" w:rsidRDefault="004C2312" w:rsidP="008E3BFE">
            <w:pPr>
              <w:jc w:val="center"/>
              <w:rPr>
                <w:rFonts w:ascii="Cambria" w:hAnsi="Cambria"/>
                <w:b/>
                <w:bCs/>
                <w:color w:val="FFFFFF" w:themeColor="background1"/>
                <w:sz w:val="20"/>
                <w:szCs w:val="20"/>
              </w:rPr>
            </w:pPr>
            <w:proofErr w:type="spellStart"/>
            <w:r w:rsidRPr="002412E8">
              <w:rPr>
                <w:rFonts w:ascii="Cambria" w:hAnsi="Cambria"/>
                <w:b/>
                <w:bCs/>
                <w:color w:val="FFFFFF" w:themeColor="background1"/>
                <w:sz w:val="20"/>
                <w:szCs w:val="20"/>
              </w:rPr>
              <w:t>Observaciones</w:t>
            </w:r>
            <w:proofErr w:type="spellEnd"/>
            <w:r w:rsidRPr="002412E8">
              <w:rPr>
                <w:rFonts w:ascii="Cambria" w:hAnsi="Cambria"/>
                <w:b/>
                <w:bCs/>
                <w:color w:val="FFFFFF" w:themeColor="background1"/>
                <w:sz w:val="20"/>
                <w:szCs w:val="20"/>
              </w:rPr>
              <w:t xml:space="preserve"> </w:t>
            </w:r>
            <w:proofErr w:type="spellStart"/>
            <w:r w:rsidRPr="002412E8">
              <w:rPr>
                <w:rFonts w:ascii="Cambria" w:hAnsi="Cambria"/>
                <w:b/>
                <w:bCs/>
                <w:color w:val="FFFFFF" w:themeColor="background1"/>
                <w:sz w:val="20"/>
                <w:szCs w:val="20"/>
              </w:rPr>
              <w:t>adicionales</w:t>
            </w:r>
            <w:proofErr w:type="spellEnd"/>
            <w:r w:rsidRPr="002412E8">
              <w:rPr>
                <w:rFonts w:ascii="Cambria" w:hAnsi="Cambria"/>
                <w:b/>
                <w:bCs/>
                <w:color w:val="FFFFFF" w:themeColor="background1"/>
                <w:sz w:val="20"/>
                <w:szCs w:val="20"/>
              </w:rPr>
              <w:t xml:space="preserve"> del Estado:</w:t>
            </w:r>
          </w:p>
        </w:tc>
        <w:tc>
          <w:tcPr>
            <w:tcW w:w="5647" w:type="dxa"/>
            <w:vAlign w:val="center"/>
          </w:tcPr>
          <w:p w14:paraId="792D360E" w14:textId="0D955544" w:rsidR="004C2312" w:rsidRPr="002412E8" w:rsidRDefault="000639ED" w:rsidP="008D2290">
            <w:pPr>
              <w:jc w:val="both"/>
              <w:rPr>
                <w:rFonts w:ascii="Cambria" w:hAnsi="Cambria"/>
                <w:bCs/>
                <w:sz w:val="20"/>
                <w:szCs w:val="20"/>
              </w:rPr>
            </w:pPr>
            <w:r w:rsidRPr="002412E8">
              <w:rPr>
                <w:rFonts w:ascii="Cambria" w:hAnsi="Cambria"/>
                <w:bCs/>
                <w:sz w:val="20"/>
                <w:szCs w:val="20"/>
              </w:rPr>
              <w:t xml:space="preserve">11 de </w:t>
            </w:r>
            <w:proofErr w:type="spellStart"/>
            <w:r w:rsidRPr="002412E8">
              <w:rPr>
                <w:rFonts w:ascii="Cambria" w:hAnsi="Cambria"/>
                <w:bCs/>
                <w:sz w:val="20"/>
                <w:szCs w:val="20"/>
              </w:rPr>
              <w:t>junio</w:t>
            </w:r>
            <w:proofErr w:type="spellEnd"/>
            <w:r w:rsidRPr="002412E8">
              <w:rPr>
                <w:rFonts w:ascii="Cambria" w:hAnsi="Cambria"/>
                <w:bCs/>
                <w:sz w:val="20"/>
                <w:szCs w:val="20"/>
              </w:rPr>
              <w:t xml:space="preserve"> de 2020</w:t>
            </w:r>
          </w:p>
        </w:tc>
      </w:tr>
      <w:tr w:rsidR="001E49E7" w:rsidRPr="002412E8" w14:paraId="017FAD97" w14:textId="77777777" w:rsidTr="00AF5353">
        <w:tc>
          <w:tcPr>
            <w:tcW w:w="3600" w:type="dxa"/>
            <w:tcBorders>
              <w:top w:val="single" w:sz="6" w:space="0" w:color="auto"/>
              <w:bottom w:val="single" w:sz="6" w:space="0" w:color="auto"/>
            </w:tcBorders>
            <w:shd w:val="clear" w:color="auto" w:fill="386294"/>
            <w:vAlign w:val="center"/>
          </w:tcPr>
          <w:p w14:paraId="7CDB214C" w14:textId="77777777" w:rsidR="001E49E7" w:rsidRPr="002412E8" w:rsidRDefault="004A6A54" w:rsidP="00DD4AD2">
            <w:pPr>
              <w:jc w:val="center"/>
              <w:rPr>
                <w:rFonts w:ascii="Cambria" w:hAnsi="Cambria"/>
                <w:b/>
                <w:bCs/>
                <w:color w:val="FFFFFF" w:themeColor="background1"/>
                <w:sz w:val="20"/>
                <w:szCs w:val="20"/>
                <w:lang w:val="es-ES"/>
              </w:rPr>
            </w:pPr>
            <w:r w:rsidRPr="002412E8">
              <w:rPr>
                <w:rFonts w:ascii="Cambria" w:hAnsi="Cambria"/>
                <w:b/>
                <w:bCs/>
                <w:color w:val="FFFFFF" w:themeColor="background1"/>
                <w:sz w:val="20"/>
                <w:szCs w:val="20"/>
                <w:lang w:val="es-ES"/>
              </w:rPr>
              <w:t>A</w:t>
            </w:r>
            <w:r w:rsidR="001E49E7" w:rsidRPr="002412E8">
              <w:rPr>
                <w:rFonts w:ascii="Cambria" w:hAnsi="Cambria"/>
                <w:b/>
                <w:bCs/>
                <w:color w:val="FFFFFF" w:themeColor="background1"/>
                <w:sz w:val="20"/>
                <w:szCs w:val="20"/>
                <w:lang w:val="es-ES"/>
              </w:rPr>
              <w:t>dvertencia sobre posible archivo:</w:t>
            </w:r>
          </w:p>
        </w:tc>
        <w:tc>
          <w:tcPr>
            <w:tcW w:w="5647" w:type="dxa"/>
            <w:vAlign w:val="center"/>
          </w:tcPr>
          <w:p w14:paraId="7D9969E0" w14:textId="261438F4" w:rsidR="001E49E7" w:rsidRPr="002412E8" w:rsidRDefault="00E077F9" w:rsidP="002625EA">
            <w:pPr>
              <w:jc w:val="both"/>
              <w:rPr>
                <w:rFonts w:ascii="Cambria" w:hAnsi="Cambria"/>
                <w:bCs/>
                <w:sz w:val="20"/>
                <w:szCs w:val="20"/>
                <w:lang w:val="es-ES"/>
              </w:rPr>
            </w:pPr>
            <w:r w:rsidRPr="002412E8">
              <w:rPr>
                <w:rFonts w:ascii="Cambria" w:hAnsi="Cambria"/>
                <w:bCs/>
                <w:sz w:val="20"/>
                <w:szCs w:val="20"/>
                <w:lang w:val="es-ES"/>
              </w:rPr>
              <w:t>28 de abril de 2017</w:t>
            </w:r>
          </w:p>
        </w:tc>
      </w:tr>
      <w:tr w:rsidR="001E49E7" w:rsidRPr="002412E8" w14:paraId="72CC498C" w14:textId="77777777" w:rsidTr="00AF5353">
        <w:tc>
          <w:tcPr>
            <w:tcW w:w="3600" w:type="dxa"/>
            <w:tcBorders>
              <w:top w:val="single" w:sz="6" w:space="0" w:color="auto"/>
              <w:bottom w:val="single" w:sz="6" w:space="0" w:color="auto"/>
            </w:tcBorders>
            <w:shd w:val="clear" w:color="auto" w:fill="386294"/>
            <w:vAlign w:val="center"/>
          </w:tcPr>
          <w:p w14:paraId="1A332D09" w14:textId="77777777" w:rsidR="001E49E7" w:rsidRPr="002412E8" w:rsidRDefault="004A6A54" w:rsidP="004A6A54">
            <w:pPr>
              <w:jc w:val="center"/>
              <w:rPr>
                <w:rFonts w:ascii="Cambria" w:hAnsi="Cambria"/>
                <w:b/>
                <w:bCs/>
                <w:color w:val="FFFFFF" w:themeColor="background1"/>
                <w:sz w:val="20"/>
                <w:szCs w:val="20"/>
                <w:lang w:val="es-ES"/>
              </w:rPr>
            </w:pPr>
            <w:r w:rsidRPr="002412E8">
              <w:rPr>
                <w:rFonts w:ascii="Cambria" w:hAnsi="Cambria"/>
                <w:b/>
                <w:bCs/>
                <w:color w:val="FFFFFF" w:themeColor="background1"/>
                <w:sz w:val="20"/>
                <w:szCs w:val="20"/>
                <w:lang w:val="es-ES"/>
              </w:rPr>
              <w:t>R</w:t>
            </w:r>
            <w:r w:rsidR="001E49E7" w:rsidRPr="002412E8">
              <w:rPr>
                <w:rFonts w:ascii="Cambria" w:hAnsi="Cambria"/>
                <w:b/>
                <w:bCs/>
                <w:color w:val="FFFFFF" w:themeColor="background1"/>
                <w:sz w:val="20"/>
                <w:szCs w:val="20"/>
                <w:lang w:val="es-ES"/>
              </w:rPr>
              <w:t xml:space="preserve">espuesta de la parte peticionaria ante advertencia </w:t>
            </w:r>
            <w:r w:rsidR="00DD4AD2" w:rsidRPr="002412E8">
              <w:rPr>
                <w:rFonts w:ascii="Cambria" w:hAnsi="Cambria"/>
                <w:b/>
                <w:bCs/>
                <w:color w:val="FFFFFF" w:themeColor="background1"/>
                <w:sz w:val="20"/>
                <w:szCs w:val="20"/>
                <w:lang w:val="es-ES"/>
              </w:rPr>
              <w:t xml:space="preserve">de </w:t>
            </w:r>
            <w:r w:rsidR="001E49E7" w:rsidRPr="002412E8">
              <w:rPr>
                <w:rFonts w:ascii="Cambria" w:hAnsi="Cambria"/>
                <w:b/>
                <w:bCs/>
                <w:color w:val="FFFFFF" w:themeColor="background1"/>
                <w:sz w:val="20"/>
                <w:szCs w:val="20"/>
                <w:lang w:val="es-ES"/>
              </w:rPr>
              <w:t>posible archivo:</w:t>
            </w:r>
          </w:p>
        </w:tc>
        <w:tc>
          <w:tcPr>
            <w:tcW w:w="5647" w:type="dxa"/>
            <w:vAlign w:val="center"/>
          </w:tcPr>
          <w:p w14:paraId="38536812" w14:textId="2C38C043" w:rsidR="001E49E7" w:rsidRPr="002412E8" w:rsidRDefault="00E077F9" w:rsidP="002625EA">
            <w:pPr>
              <w:jc w:val="both"/>
              <w:rPr>
                <w:rFonts w:ascii="Cambria" w:hAnsi="Cambria"/>
                <w:bCs/>
                <w:sz w:val="20"/>
                <w:szCs w:val="20"/>
                <w:lang w:val="es-ES"/>
              </w:rPr>
            </w:pPr>
            <w:r w:rsidRPr="002412E8">
              <w:rPr>
                <w:rFonts w:ascii="Cambria" w:hAnsi="Cambria"/>
                <w:bCs/>
                <w:sz w:val="20"/>
                <w:szCs w:val="20"/>
                <w:lang w:val="es-ES"/>
              </w:rPr>
              <w:t>8 de mayo de 2017</w:t>
            </w:r>
          </w:p>
        </w:tc>
      </w:tr>
    </w:tbl>
    <w:p w14:paraId="3206ED75" w14:textId="77777777" w:rsidR="003239B8" w:rsidRPr="002412E8" w:rsidRDefault="003239B8" w:rsidP="003239B8">
      <w:pPr>
        <w:spacing w:before="240" w:after="240"/>
        <w:ind w:firstLine="720"/>
        <w:jc w:val="both"/>
        <w:rPr>
          <w:rFonts w:asciiTheme="majorHAnsi" w:hAnsiTheme="majorHAnsi"/>
          <w:b/>
          <w:bCs/>
          <w:sz w:val="20"/>
          <w:szCs w:val="20"/>
          <w:lang w:val="es-ES"/>
        </w:rPr>
      </w:pPr>
      <w:r w:rsidRPr="002412E8">
        <w:rPr>
          <w:rFonts w:asciiTheme="majorHAnsi" w:hAnsiTheme="majorHAnsi"/>
          <w:b/>
          <w:bCs/>
          <w:sz w:val="20"/>
          <w:szCs w:val="20"/>
          <w:lang w:val="es-ES"/>
        </w:rPr>
        <w:t xml:space="preserve">III. </w:t>
      </w:r>
      <w:r w:rsidRPr="002412E8">
        <w:rPr>
          <w:rFonts w:asciiTheme="majorHAnsi" w:hAnsiTheme="majorHAnsi"/>
          <w:b/>
          <w:bCs/>
          <w:sz w:val="20"/>
          <w:szCs w:val="20"/>
          <w:lang w:val="es-ES"/>
        </w:rPr>
        <w:tab/>
        <w:t>COMPETENCIA</w:t>
      </w:r>
      <w:r w:rsidR="00EE00E9" w:rsidRPr="002412E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412E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2412E8" w:rsidRDefault="003239B8" w:rsidP="008D2290">
            <w:pPr>
              <w:jc w:val="center"/>
              <w:rPr>
                <w:rFonts w:ascii="Cambria" w:hAnsi="Cambria"/>
                <w:b/>
                <w:bCs/>
                <w:i/>
                <w:color w:val="FFFFFF" w:themeColor="background1"/>
                <w:sz w:val="20"/>
                <w:szCs w:val="20"/>
              </w:rPr>
            </w:pPr>
            <w:proofErr w:type="spellStart"/>
            <w:r w:rsidRPr="002412E8">
              <w:rPr>
                <w:rFonts w:ascii="Cambria" w:hAnsi="Cambria"/>
                <w:b/>
                <w:bCs/>
                <w:color w:val="FFFFFF" w:themeColor="background1"/>
                <w:sz w:val="20"/>
                <w:szCs w:val="20"/>
              </w:rPr>
              <w:t>Competencia</w:t>
            </w:r>
            <w:proofErr w:type="spellEnd"/>
            <w:r w:rsidRPr="002412E8">
              <w:rPr>
                <w:rFonts w:ascii="Cambria" w:hAnsi="Cambria"/>
                <w:b/>
                <w:bCs/>
                <w:i/>
                <w:color w:val="FFFFFF" w:themeColor="background1"/>
                <w:sz w:val="20"/>
                <w:szCs w:val="20"/>
              </w:rPr>
              <w:t xml:space="preserve"> </w:t>
            </w:r>
            <w:proofErr w:type="spellStart"/>
            <w:r w:rsidRPr="002412E8">
              <w:rPr>
                <w:rFonts w:ascii="Cambria" w:hAnsi="Cambria"/>
                <w:b/>
                <w:bCs/>
                <w:i/>
                <w:color w:val="FFFFFF" w:themeColor="background1"/>
                <w:sz w:val="20"/>
                <w:szCs w:val="20"/>
              </w:rPr>
              <w:t>Ratione</w:t>
            </w:r>
            <w:proofErr w:type="spellEnd"/>
            <w:r w:rsidRPr="002412E8">
              <w:rPr>
                <w:rFonts w:ascii="Cambria" w:hAnsi="Cambria"/>
                <w:b/>
                <w:bCs/>
                <w:i/>
                <w:color w:val="FFFFFF" w:themeColor="background1"/>
                <w:sz w:val="20"/>
                <w:szCs w:val="20"/>
              </w:rPr>
              <w:t xml:space="preserve"> personae:</w:t>
            </w:r>
          </w:p>
        </w:tc>
        <w:tc>
          <w:tcPr>
            <w:tcW w:w="5760" w:type="dxa"/>
            <w:vAlign w:val="center"/>
          </w:tcPr>
          <w:p w14:paraId="2F522E0E" w14:textId="3E512D7B" w:rsidR="003239B8" w:rsidRPr="002412E8" w:rsidRDefault="00411462" w:rsidP="008D2290">
            <w:pPr>
              <w:rPr>
                <w:rFonts w:ascii="Cambria" w:hAnsi="Cambria"/>
                <w:bCs/>
                <w:sz w:val="20"/>
                <w:szCs w:val="20"/>
              </w:rPr>
            </w:pPr>
            <w:proofErr w:type="spellStart"/>
            <w:r w:rsidRPr="002412E8">
              <w:rPr>
                <w:rFonts w:ascii="Cambria" w:hAnsi="Cambria"/>
                <w:bCs/>
                <w:sz w:val="20"/>
                <w:szCs w:val="20"/>
              </w:rPr>
              <w:t>Sí</w:t>
            </w:r>
            <w:proofErr w:type="spellEnd"/>
          </w:p>
        </w:tc>
      </w:tr>
      <w:tr w:rsidR="003239B8" w:rsidRPr="002412E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2412E8" w:rsidRDefault="003239B8" w:rsidP="008D2290">
            <w:pPr>
              <w:jc w:val="center"/>
              <w:rPr>
                <w:rFonts w:ascii="Cambria" w:hAnsi="Cambria"/>
                <w:b/>
                <w:bCs/>
                <w:color w:val="FFFFFF" w:themeColor="background1"/>
                <w:sz w:val="20"/>
                <w:szCs w:val="20"/>
              </w:rPr>
            </w:pPr>
            <w:proofErr w:type="spellStart"/>
            <w:r w:rsidRPr="002412E8">
              <w:rPr>
                <w:rFonts w:ascii="Cambria" w:hAnsi="Cambria"/>
                <w:b/>
                <w:bCs/>
                <w:color w:val="FFFFFF" w:themeColor="background1"/>
                <w:sz w:val="20"/>
                <w:szCs w:val="20"/>
              </w:rPr>
              <w:t>Competencia</w:t>
            </w:r>
            <w:proofErr w:type="spellEnd"/>
            <w:r w:rsidRPr="002412E8">
              <w:rPr>
                <w:rFonts w:ascii="Cambria" w:hAnsi="Cambria"/>
                <w:b/>
                <w:bCs/>
                <w:i/>
                <w:color w:val="FFFFFF" w:themeColor="background1"/>
                <w:sz w:val="20"/>
                <w:szCs w:val="20"/>
              </w:rPr>
              <w:t xml:space="preserve"> </w:t>
            </w:r>
            <w:proofErr w:type="spellStart"/>
            <w:r w:rsidRPr="002412E8">
              <w:rPr>
                <w:rFonts w:ascii="Cambria" w:hAnsi="Cambria"/>
                <w:b/>
                <w:bCs/>
                <w:i/>
                <w:color w:val="FFFFFF" w:themeColor="background1"/>
                <w:sz w:val="20"/>
                <w:szCs w:val="20"/>
              </w:rPr>
              <w:t>Ratione</w:t>
            </w:r>
            <w:proofErr w:type="spellEnd"/>
            <w:r w:rsidRPr="002412E8">
              <w:rPr>
                <w:rFonts w:ascii="Cambria" w:hAnsi="Cambria"/>
                <w:b/>
                <w:bCs/>
                <w:i/>
                <w:color w:val="FFFFFF" w:themeColor="background1"/>
                <w:sz w:val="20"/>
                <w:szCs w:val="20"/>
              </w:rPr>
              <w:t xml:space="preserve"> loci</w:t>
            </w:r>
            <w:r w:rsidRPr="002412E8">
              <w:rPr>
                <w:rFonts w:ascii="Cambria" w:hAnsi="Cambria"/>
                <w:b/>
                <w:bCs/>
                <w:color w:val="FFFFFF" w:themeColor="background1"/>
                <w:sz w:val="20"/>
                <w:szCs w:val="20"/>
              </w:rPr>
              <w:t>:</w:t>
            </w:r>
          </w:p>
        </w:tc>
        <w:tc>
          <w:tcPr>
            <w:tcW w:w="5760" w:type="dxa"/>
            <w:vAlign w:val="center"/>
          </w:tcPr>
          <w:p w14:paraId="35BA3CEC" w14:textId="0A9072EE" w:rsidR="003239B8" w:rsidRPr="002412E8" w:rsidRDefault="00411462" w:rsidP="008D2290">
            <w:pPr>
              <w:rPr>
                <w:rFonts w:ascii="Cambria" w:hAnsi="Cambria"/>
                <w:bCs/>
                <w:sz w:val="20"/>
                <w:szCs w:val="20"/>
              </w:rPr>
            </w:pPr>
            <w:proofErr w:type="spellStart"/>
            <w:r w:rsidRPr="002412E8">
              <w:rPr>
                <w:rFonts w:ascii="Cambria" w:hAnsi="Cambria"/>
                <w:bCs/>
                <w:sz w:val="20"/>
                <w:szCs w:val="20"/>
              </w:rPr>
              <w:t>Sí</w:t>
            </w:r>
            <w:proofErr w:type="spellEnd"/>
          </w:p>
        </w:tc>
      </w:tr>
      <w:tr w:rsidR="003239B8" w:rsidRPr="002412E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2412E8" w:rsidRDefault="003239B8" w:rsidP="008D2290">
            <w:pPr>
              <w:jc w:val="center"/>
              <w:rPr>
                <w:rFonts w:ascii="Cambria" w:hAnsi="Cambria"/>
                <w:b/>
                <w:bCs/>
                <w:color w:val="FFFFFF" w:themeColor="background1"/>
                <w:sz w:val="20"/>
                <w:szCs w:val="20"/>
              </w:rPr>
            </w:pPr>
            <w:proofErr w:type="spellStart"/>
            <w:r w:rsidRPr="002412E8">
              <w:rPr>
                <w:rFonts w:ascii="Cambria" w:hAnsi="Cambria"/>
                <w:b/>
                <w:bCs/>
                <w:color w:val="FFFFFF" w:themeColor="background1"/>
                <w:sz w:val="20"/>
                <w:szCs w:val="20"/>
              </w:rPr>
              <w:t>Competencia</w:t>
            </w:r>
            <w:proofErr w:type="spellEnd"/>
            <w:r w:rsidRPr="002412E8">
              <w:rPr>
                <w:rFonts w:ascii="Cambria" w:hAnsi="Cambria"/>
                <w:b/>
                <w:bCs/>
                <w:i/>
                <w:color w:val="FFFFFF" w:themeColor="background1"/>
                <w:sz w:val="20"/>
                <w:szCs w:val="20"/>
              </w:rPr>
              <w:t xml:space="preserve"> </w:t>
            </w:r>
            <w:proofErr w:type="spellStart"/>
            <w:r w:rsidRPr="002412E8">
              <w:rPr>
                <w:rFonts w:ascii="Cambria" w:hAnsi="Cambria"/>
                <w:b/>
                <w:bCs/>
                <w:i/>
                <w:color w:val="FFFFFF" w:themeColor="background1"/>
                <w:sz w:val="20"/>
                <w:szCs w:val="20"/>
              </w:rPr>
              <w:t>Ratione</w:t>
            </w:r>
            <w:proofErr w:type="spellEnd"/>
            <w:r w:rsidRPr="002412E8">
              <w:rPr>
                <w:rFonts w:ascii="Cambria" w:hAnsi="Cambria"/>
                <w:b/>
                <w:bCs/>
                <w:i/>
                <w:color w:val="FFFFFF" w:themeColor="background1"/>
                <w:sz w:val="20"/>
                <w:szCs w:val="20"/>
              </w:rPr>
              <w:t xml:space="preserve"> </w:t>
            </w:r>
            <w:proofErr w:type="spellStart"/>
            <w:r w:rsidRPr="002412E8">
              <w:rPr>
                <w:rFonts w:ascii="Cambria" w:hAnsi="Cambria"/>
                <w:b/>
                <w:bCs/>
                <w:i/>
                <w:color w:val="FFFFFF" w:themeColor="background1"/>
                <w:sz w:val="20"/>
                <w:szCs w:val="20"/>
              </w:rPr>
              <w:t>temporis</w:t>
            </w:r>
            <w:proofErr w:type="spellEnd"/>
            <w:r w:rsidRPr="002412E8">
              <w:rPr>
                <w:rFonts w:ascii="Cambria" w:hAnsi="Cambria"/>
                <w:b/>
                <w:bCs/>
                <w:color w:val="FFFFFF" w:themeColor="background1"/>
                <w:sz w:val="20"/>
                <w:szCs w:val="20"/>
              </w:rPr>
              <w:t>:</w:t>
            </w:r>
          </w:p>
        </w:tc>
        <w:tc>
          <w:tcPr>
            <w:tcW w:w="5760" w:type="dxa"/>
            <w:vAlign w:val="center"/>
          </w:tcPr>
          <w:p w14:paraId="4853F616" w14:textId="2920DCF8" w:rsidR="003239B8" w:rsidRPr="002412E8" w:rsidRDefault="00411462" w:rsidP="008D2290">
            <w:pPr>
              <w:rPr>
                <w:rFonts w:ascii="Cambria" w:hAnsi="Cambria"/>
                <w:bCs/>
                <w:sz w:val="20"/>
                <w:szCs w:val="20"/>
              </w:rPr>
            </w:pPr>
            <w:proofErr w:type="spellStart"/>
            <w:r w:rsidRPr="002412E8">
              <w:rPr>
                <w:rFonts w:ascii="Cambria" w:hAnsi="Cambria"/>
                <w:bCs/>
                <w:sz w:val="20"/>
                <w:szCs w:val="20"/>
              </w:rPr>
              <w:t>Sí</w:t>
            </w:r>
            <w:proofErr w:type="spellEnd"/>
          </w:p>
        </w:tc>
      </w:tr>
      <w:tr w:rsidR="003239B8" w:rsidRPr="002F00AF"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2412E8" w:rsidRDefault="003239B8" w:rsidP="008D2290">
            <w:pPr>
              <w:jc w:val="center"/>
              <w:rPr>
                <w:rFonts w:ascii="Cambria" w:hAnsi="Cambria"/>
                <w:b/>
                <w:bCs/>
                <w:color w:val="FFFFFF" w:themeColor="background1"/>
                <w:sz w:val="20"/>
                <w:szCs w:val="20"/>
              </w:rPr>
            </w:pPr>
            <w:proofErr w:type="spellStart"/>
            <w:r w:rsidRPr="002412E8">
              <w:rPr>
                <w:rFonts w:ascii="Cambria" w:hAnsi="Cambria"/>
                <w:b/>
                <w:bCs/>
                <w:color w:val="FFFFFF" w:themeColor="background1"/>
                <w:sz w:val="20"/>
                <w:szCs w:val="20"/>
              </w:rPr>
              <w:t>Competencia</w:t>
            </w:r>
            <w:proofErr w:type="spellEnd"/>
            <w:r w:rsidRPr="002412E8">
              <w:rPr>
                <w:rFonts w:ascii="Cambria" w:hAnsi="Cambria"/>
                <w:b/>
                <w:bCs/>
                <w:i/>
                <w:color w:val="FFFFFF" w:themeColor="background1"/>
                <w:sz w:val="20"/>
                <w:szCs w:val="20"/>
              </w:rPr>
              <w:t xml:space="preserve"> </w:t>
            </w:r>
            <w:proofErr w:type="spellStart"/>
            <w:r w:rsidRPr="002412E8">
              <w:rPr>
                <w:rFonts w:ascii="Cambria" w:hAnsi="Cambria"/>
                <w:b/>
                <w:bCs/>
                <w:i/>
                <w:color w:val="FFFFFF" w:themeColor="background1"/>
                <w:sz w:val="20"/>
                <w:szCs w:val="20"/>
              </w:rPr>
              <w:t>Ratione</w:t>
            </w:r>
            <w:proofErr w:type="spellEnd"/>
            <w:r w:rsidRPr="002412E8">
              <w:rPr>
                <w:rFonts w:ascii="Cambria" w:hAnsi="Cambria"/>
                <w:b/>
                <w:bCs/>
                <w:i/>
                <w:color w:val="FFFFFF" w:themeColor="background1"/>
                <w:sz w:val="20"/>
                <w:szCs w:val="20"/>
              </w:rPr>
              <w:t xml:space="preserve"> </w:t>
            </w:r>
            <w:proofErr w:type="spellStart"/>
            <w:r w:rsidRPr="002412E8">
              <w:rPr>
                <w:rFonts w:ascii="Cambria" w:hAnsi="Cambria"/>
                <w:b/>
                <w:bCs/>
                <w:i/>
                <w:color w:val="FFFFFF" w:themeColor="background1"/>
                <w:sz w:val="20"/>
                <w:szCs w:val="20"/>
              </w:rPr>
              <w:t>materia</w:t>
            </w:r>
            <w:r w:rsidR="00EE00E9" w:rsidRPr="002412E8">
              <w:rPr>
                <w:rFonts w:ascii="Cambria" w:hAnsi="Cambria"/>
                <w:b/>
                <w:bCs/>
                <w:i/>
                <w:color w:val="FFFFFF" w:themeColor="background1"/>
                <w:sz w:val="20"/>
                <w:szCs w:val="20"/>
              </w:rPr>
              <w:t>e</w:t>
            </w:r>
            <w:proofErr w:type="spellEnd"/>
            <w:r w:rsidRPr="002412E8">
              <w:rPr>
                <w:rFonts w:ascii="Cambria" w:hAnsi="Cambria"/>
                <w:b/>
                <w:bCs/>
                <w:color w:val="FFFFFF" w:themeColor="background1"/>
                <w:sz w:val="20"/>
                <w:szCs w:val="20"/>
              </w:rPr>
              <w:t>:</w:t>
            </w:r>
          </w:p>
        </w:tc>
        <w:tc>
          <w:tcPr>
            <w:tcW w:w="5760" w:type="dxa"/>
            <w:vAlign w:val="center"/>
          </w:tcPr>
          <w:p w14:paraId="497D5E0E" w14:textId="149D2FBF" w:rsidR="003239B8" w:rsidRPr="002412E8" w:rsidRDefault="001E410B" w:rsidP="008D2290">
            <w:pPr>
              <w:jc w:val="both"/>
              <w:rPr>
                <w:rFonts w:ascii="Cambria" w:hAnsi="Cambria"/>
                <w:bCs/>
                <w:sz w:val="20"/>
                <w:szCs w:val="20"/>
                <w:lang w:val="es-ES"/>
              </w:rPr>
            </w:pPr>
            <w:r w:rsidRPr="002412E8">
              <w:rPr>
                <w:rFonts w:asciiTheme="majorHAnsi" w:hAnsiTheme="majorHAnsi"/>
                <w:bCs/>
                <w:sz w:val="20"/>
                <w:szCs w:val="20"/>
                <w:lang w:val="es-ES"/>
              </w:rPr>
              <w:t>Sí, Declaración Americana de los Derechos y Deberes del Hombre</w:t>
            </w:r>
            <w:r w:rsidRPr="002412E8">
              <w:rPr>
                <w:rStyle w:val="FootnoteReference"/>
                <w:rFonts w:asciiTheme="majorHAnsi" w:hAnsiTheme="majorHAnsi"/>
                <w:bCs/>
                <w:sz w:val="20"/>
                <w:szCs w:val="20"/>
                <w:lang w:val="es-ES"/>
              </w:rPr>
              <w:footnoteReference w:id="6"/>
            </w:r>
            <w:r w:rsidRPr="002412E8">
              <w:rPr>
                <w:rFonts w:asciiTheme="majorHAnsi" w:hAnsiTheme="majorHAnsi"/>
                <w:bCs/>
                <w:sz w:val="20"/>
                <w:szCs w:val="20"/>
                <w:lang w:val="es-ES"/>
              </w:rPr>
              <w:t xml:space="preserve"> (depósito del instrumento de ratificación de la Carta de la OEA realizado el 12 de febrero de 1954) y Convención Americana (depósito del instrumento de ratificación realizado el 28 de julio de 1978)</w:t>
            </w:r>
          </w:p>
        </w:tc>
      </w:tr>
    </w:tbl>
    <w:p w14:paraId="090C088B" w14:textId="1835575D" w:rsidR="003239B8" w:rsidRPr="002412E8" w:rsidRDefault="003239B8" w:rsidP="003239B8">
      <w:pPr>
        <w:spacing w:before="240" w:after="240"/>
        <w:ind w:firstLine="720"/>
        <w:jc w:val="both"/>
        <w:rPr>
          <w:rFonts w:asciiTheme="majorHAnsi" w:hAnsiTheme="majorHAnsi"/>
          <w:b/>
          <w:bCs/>
          <w:sz w:val="20"/>
          <w:szCs w:val="20"/>
          <w:lang w:val="es-ES"/>
        </w:rPr>
      </w:pPr>
      <w:r w:rsidRPr="002412E8">
        <w:rPr>
          <w:rFonts w:asciiTheme="majorHAnsi" w:hAnsiTheme="majorHAnsi"/>
          <w:b/>
          <w:bCs/>
          <w:sz w:val="20"/>
          <w:szCs w:val="20"/>
          <w:lang w:val="es-ES"/>
        </w:rPr>
        <w:t xml:space="preserve">IV. </w:t>
      </w:r>
      <w:r w:rsidRPr="002412E8">
        <w:rPr>
          <w:rFonts w:asciiTheme="majorHAnsi" w:hAnsiTheme="majorHAnsi"/>
          <w:b/>
          <w:bCs/>
          <w:sz w:val="20"/>
          <w:szCs w:val="20"/>
          <w:lang w:val="es-ES"/>
        </w:rPr>
        <w:tab/>
      </w:r>
      <w:r w:rsidR="00EE00E9" w:rsidRPr="002412E8">
        <w:rPr>
          <w:rFonts w:asciiTheme="majorHAnsi" w:hAnsiTheme="majorHAnsi"/>
          <w:b/>
          <w:bCs/>
          <w:sz w:val="20"/>
          <w:szCs w:val="20"/>
          <w:lang w:val="es-ES"/>
        </w:rPr>
        <w:t>DUPLICACIÓN</w:t>
      </w:r>
      <w:r w:rsidR="00EE00E9" w:rsidRPr="002412E8">
        <w:rPr>
          <w:rFonts w:asciiTheme="majorHAnsi" w:hAnsiTheme="majorHAnsi"/>
          <w:b/>
          <w:bCs/>
          <w:color w:val="FFFFFF" w:themeColor="background1"/>
          <w:sz w:val="20"/>
          <w:szCs w:val="20"/>
          <w:lang w:val="es-ES"/>
        </w:rPr>
        <w:t xml:space="preserve"> </w:t>
      </w:r>
      <w:r w:rsidR="00EE00E9" w:rsidRPr="002412E8">
        <w:rPr>
          <w:rFonts w:asciiTheme="majorHAnsi" w:hAnsiTheme="majorHAnsi"/>
          <w:b/>
          <w:bCs/>
          <w:sz w:val="20"/>
          <w:szCs w:val="20"/>
          <w:lang w:val="es-ES"/>
        </w:rPr>
        <w:t>DE PROCEDIMIENTOS Y COSA JUZGADA</w:t>
      </w:r>
      <w:r w:rsidR="00EE00E9" w:rsidRPr="002412E8">
        <w:rPr>
          <w:rFonts w:asciiTheme="majorHAnsi" w:hAnsiTheme="majorHAnsi"/>
          <w:b/>
          <w:bCs/>
          <w:i/>
          <w:sz w:val="20"/>
          <w:szCs w:val="20"/>
          <w:lang w:val="es-ES"/>
        </w:rPr>
        <w:t xml:space="preserve"> </w:t>
      </w:r>
      <w:r w:rsidR="00EE00E9" w:rsidRPr="002412E8">
        <w:rPr>
          <w:rFonts w:asciiTheme="majorHAnsi" w:hAnsiTheme="majorHAnsi"/>
          <w:b/>
          <w:bCs/>
          <w:sz w:val="20"/>
          <w:szCs w:val="20"/>
          <w:lang w:val="es-ES"/>
        </w:rPr>
        <w:t xml:space="preserve">INTERNACIONAL, </w:t>
      </w:r>
      <w:r w:rsidRPr="002412E8">
        <w:rPr>
          <w:rFonts w:asciiTheme="majorHAnsi" w:hAnsiTheme="majorHAnsi"/>
          <w:b/>
          <w:bCs/>
          <w:sz w:val="20"/>
          <w:szCs w:val="20"/>
          <w:lang w:val="es-ES"/>
        </w:rPr>
        <w:t xml:space="preserve">CARACTERIZACIÓN, </w:t>
      </w:r>
      <w:r w:rsidRPr="002412E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412E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2412E8" w:rsidRDefault="00EE00E9" w:rsidP="008D2290">
            <w:pPr>
              <w:jc w:val="center"/>
              <w:rPr>
                <w:rFonts w:ascii="Cambria" w:hAnsi="Cambria"/>
                <w:b/>
                <w:bCs/>
                <w:color w:val="FFFFFF" w:themeColor="background1"/>
                <w:sz w:val="20"/>
                <w:szCs w:val="20"/>
                <w:lang w:val="es-ES"/>
              </w:rPr>
            </w:pPr>
            <w:r w:rsidRPr="002412E8">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59BB44CF" w:rsidR="00EE00E9" w:rsidRPr="002412E8" w:rsidRDefault="00411462" w:rsidP="008D2290">
            <w:pPr>
              <w:jc w:val="both"/>
              <w:rPr>
                <w:rFonts w:ascii="Cambria" w:hAnsi="Cambria"/>
                <w:bCs/>
                <w:sz w:val="20"/>
                <w:szCs w:val="20"/>
                <w:lang w:val="es-ES"/>
              </w:rPr>
            </w:pPr>
            <w:r w:rsidRPr="002412E8">
              <w:rPr>
                <w:rFonts w:ascii="Cambria" w:hAnsi="Cambria"/>
                <w:bCs/>
                <w:sz w:val="20"/>
                <w:szCs w:val="20"/>
                <w:lang w:val="es-ES"/>
              </w:rPr>
              <w:t>No</w:t>
            </w:r>
          </w:p>
        </w:tc>
      </w:tr>
      <w:tr w:rsidR="003239B8" w:rsidRPr="002F00AF"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2412E8" w:rsidRDefault="003239B8" w:rsidP="008D2290">
            <w:pPr>
              <w:jc w:val="center"/>
              <w:rPr>
                <w:rFonts w:ascii="Cambria" w:hAnsi="Cambria"/>
                <w:b/>
                <w:bCs/>
                <w:i/>
                <w:color w:val="FFFFFF" w:themeColor="background1"/>
                <w:sz w:val="20"/>
                <w:szCs w:val="20"/>
              </w:rPr>
            </w:pPr>
            <w:r w:rsidRPr="002412E8">
              <w:rPr>
                <w:rFonts w:ascii="Cambria" w:hAnsi="Cambria"/>
                <w:b/>
                <w:bCs/>
                <w:color w:val="FFFFFF" w:themeColor="background1"/>
                <w:sz w:val="20"/>
                <w:szCs w:val="20"/>
              </w:rPr>
              <w:t xml:space="preserve">Derechos </w:t>
            </w:r>
            <w:proofErr w:type="spellStart"/>
            <w:r w:rsidRPr="002412E8">
              <w:rPr>
                <w:rFonts w:ascii="Cambria" w:hAnsi="Cambria"/>
                <w:b/>
                <w:bCs/>
                <w:color w:val="FFFFFF" w:themeColor="background1"/>
                <w:sz w:val="20"/>
                <w:szCs w:val="20"/>
              </w:rPr>
              <w:t>declarados</w:t>
            </w:r>
            <w:proofErr w:type="spellEnd"/>
            <w:r w:rsidRPr="002412E8">
              <w:rPr>
                <w:rFonts w:ascii="Cambria" w:hAnsi="Cambria"/>
                <w:b/>
                <w:bCs/>
                <w:color w:val="FFFFFF" w:themeColor="background1"/>
                <w:sz w:val="20"/>
                <w:szCs w:val="20"/>
              </w:rPr>
              <w:t xml:space="preserve"> </w:t>
            </w:r>
            <w:proofErr w:type="spellStart"/>
            <w:r w:rsidRPr="002412E8">
              <w:rPr>
                <w:rFonts w:ascii="Cambria" w:hAnsi="Cambria"/>
                <w:b/>
                <w:bCs/>
                <w:color w:val="FFFFFF" w:themeColor="background1"/>
                <w:sz w:val="20"/>
                <w:szCs w:val="20"/>
              </w:rPr>
              <w:t>admisibles</w:t>
            </w:r>
            <w:proofErr w:type="spellEnd"/>
            <w:r w:rsidRPr="002412E8">
              <w:rPr>
                <w:rFonts w:ascii="Cambria" w:hAnsi="Cambria"/>
                <w:b/>
                <w:bCs/>
                <w:i/>
                <w:color w:val="FFFFFF" w:themeColor="background1"/>
                <w:sz w:val="20"/>
                <w:szCs w:val="20"/>
              </w:rPr>
              <w:t>:</w:t>
            </w:r>
          </w:p>
        </w:tc>
        <w:tc>
          <w:tcPr>
            <w:tcW w:w="5760" w:type="dxa"/>
            <w:vAlign w:val="center"/>
          </w:tcPr>
          <w:p w14:paraId="384DA76B" w14:textId="7BF9AE91" w:rsidR="003239B8" w:rsidRPr="002412E8" w:rsidRDefault="00411462" w:rsidP="008D2290">
            <w:pPr>
              <w:jc w:val="both"/>
              <w:rPr>
                <w:rFonts w:ascii="Cambria" w:hAnsi="Cambria"/>
                <w:bCs/>
                <w:sz w:val="19"/>
                <w:szCs w:val="19"/>
                <w:lang w:val="es-CO"/>
              </w:rPr>
            </w:pPr>
            <w:r w:rsidRPr="002412E8">
              <w:rPr>
                <w:rFonts w:ascii="Cambria" w:hAnsi="Cambria"/>
                <w:bCs/>
                <w:sz w:val="19"/>
                <w:szCs w:val="19"/>
                <w:lang w:val="es-CO"/>
              </w:rPr>
              <w:t>Artículos 8 (garantías judiciales),</w:t>
            </w:r>
            <w:r w:rsidR="008E576A" w:rsidRPr="002412E8">
              <w:rPr>
                <w:rFonts w:ascii="Cambria" w:hAnsi="Cambria"/>
                <w:bCs/>
                <w:sz w:val="19"/>
                <w:szCs w:val="19"/>
                <w:lang w:val="es-CO"/>
              </w:rPr>
              <w:t xml:space="preserve"> 21 (propiedad),</w:t>
            </w:r>
            <w:r w:rsidRPr="002412E8">
              <w:rPr>
                <w:rFonts w:ascii="Cambria" w:hAnsi="Cambria"/>
                <w:bCs/>
                <w:sz w:val="19"/>
                <w:szCs w:val="19"/>
                <w:lang w:val="es-CO"/>
              </w:rPr>
              <w:t xml:space="preserve"> 25 (protección judicial) y 26 (desarrollo progresivo de los derechos económicos, sociales y culturales) de la Convención Americana, en relación con su artículo 1.1 (obligación de respetar los derechos); y artículos XIV (trabajo</w:t>
            </w:r>
            <w:r w:rsidR="00D51D58" w:rsidRPr="002412E8">
              <w:rPr>
                <w:rFonts w:ascii="Cambria" w:hAnsi="Cambria"/>
                <w:bCs/>
                <w:sz w:val="19"/>
                <w:szCs w:val="19"/>
                <w:lang w:val="es-CO"/>
              </w:rPr>
              <w:t xml:space="preserve"> y justa retribución</w:t>
            </w:r>
            <w:r w:rsidRPr="002412E8">
              <w:rPr>
                <w:rFonts w:ascii="Cambria" w:hAnsi="Cambria"/>
                <w:bCs/>
                <w:sz w:val="19"/>
                <w:szCs w:val="19"/>
                <w:lang w:val="es-CO"/>
              </w:rPr>
              <w:t>) y XVI (seguridad social) de la Declaración Americana</w:t>
            </w:r>
          </w:p>
        </w:tc>
      </w:tr>
      <w:tr w:rsidR="003239B8" w:rsidRPr="002F00AF"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2412E8" w:rsidRDefault="003239B8" w:rsidP="008D2290">
            <w:pPr>
              <w:jc w:val="center"/>
              <w:rPr>
                <w:rFonts w:ascii="Cambria" w:hAnsi="Cambria"/>
                <w:b/>
                <w:bCs/>
                <w:color w:val="FFFFFF" w:themeColor="background1"/>
                <w:sz w:val="20"/>
                <w:szCs w:val="20"/>
                <w:lang w:val="es-ES"/>
              </w:rPr>
            </w:pPr>
            <w:r w:rsidRPr="002412E8">
              <w:rPr>
                <w:rFonts w:ascii="Cambria" w:hAnsi="Cambria"/>
                <w:b/>
                <w:bCs/>
                <w:color w:val="FFFFFF" w:themeColor="background1"/>
                <w:sz w:val="20"/>
                <w:szCs w:val="20"/>
                <w:lang w:val="es-ES"/>
              </w:rPr>
              <w:t>Agotamiento de recursos internos</w:t>
            </w:r>
            <w:r w:rsidR="00EE00E9" w:rsidRPr="002412E8">
              <w:rPr>
                <w:rFonts w:ascii="Cambria" w:hAnsi="Cambria"/>
                <w:b/>
                <w:bCs/>
                <w:color w:val="FFFFFF" w:themeColor="background1"/>
                <w:sz w:val="20"/>
                <w:szCs w:val="20"/>
                <w:lang w:val="es-ES"/>
              </w:rPr>
              <w:t xml:space="preserve"> o procedencia de una excepción</w:t>
            </w:r>
            <w:r w:rsidRPr="002412E8">
              <w:rPr>
                <w:rFonts w:ascii="Cambria" w:hAnsi="Cambria"/>
                <w:b/>
                <w:bCs/>
                <w:color w:val="FFFFFF" w:themeColor="background1"/>
                <w:sz w:val="20"/>
                <w:szCs w:val="20"/>
                <w:lang w:val="es-ES"/>
              </w:rPr>
              <w:t>:</w:t>
            </w:r>
          </w:p>
        </w:tc>
        <w:tc>
          <w:tcPr>
            <w:tcW w:w="5760" w:type="dxa"/>
            <w:vAlign w:val="center"/>
          </w:tcPr>
          <w:p w14:paraId="2181E1FE" w14:textId="59D986AE" w:rsidR="003239B8" w:rsidRPr="002412E8" w:rsidRDefault="00411462" w:rsidP="008D2290">
            <w:pPr>
              <w:rPr>
                <w:rFonts w:ascii="Cambria" w:hAnsi="Cambria"/>
                <w:bCs/>
                <w:sz w:val="20"/>
                <w:szCs w:val="20"/>
                <w:lang w:val="es-ES"/>
              </w:rPr>
            </w:pPr>
            <w:r w:rsidRPr="002412E8">
              <w:rPr>
                <w:rFonts w:ascii="Cambria" w:hAnsi="Cambria"/>
                <w:bCs/>
                <w:sz w:val="20"/>
                <w:szCs w:val="20"/>
                <w:lang w:val="es-ES"/>
              </w:rPr>
              <w:t xml:space="preserve">Sí, </w:t>
            </w:r>
            <w:r w:rsidR="00FC2FA9" w:rsidRPr="002412E8">
              <w:rPr>
                <w:rFonts w:ascii="Cambria" w:hAnsi="Cambria"/>
                <w:bCs/>
                <w:sz w:val="20"/>
                <w:szCs w:val="20"/>
                <w:lang w:val="es-ES"/>
              </w:rPr>
              <w:t>en los términos de la Sección VI</w:t>
            </w:r>
            <w:r w:rsidRPr="002412E8">
              <w:rPr>
                <w:rFonts w:ascii="Cambria" w:hAnsi="Cambria"/>
                <w:bCs/>
                <w:sz w:val="20"/>
                <w:szCs w:val="20"/>
                <w:lang w:val="es-ES"/>
              </w:rPr>
              <w:t xml:space="preserve">     </w:t>
            </w:r>
          </w:p>
        </w:tc>
      </w:tr>
      <w:tr w:rsidR="003239B8" w:rsidRPr="002F00A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2412E8" w:rsidRDefault="003239B8" w:rsidP="008D2290">
            <w:pPr>
              <w:jc w:val="center"/>
              <w:rPr>
                <w:rFonts w:ascii="Cambria" w:hAnsi="Cambria"/>
                <w:b/>
                <w:bCs/>
                <w:color w:val="FFFFFF" w:themeColor="background1"/>
                <w:sz w:val="20"/>
                <w:szCs w:val="20"/>
              </w:rPr>
            </w:pPr>
            <w:proofErr w:type="spellStart"/>
            <w:r w:rsidRPr="002412E8">
              <w:rPr>
                <w:rFonts w:ascii="Cambria" w:hAnsi="Cambria"/>
                <w:b/>
                <w:bCs/>
                <w:color w:val="FFFFFF" w:themeColor="background1"/>
                <w:sz w:val="20"/>
                <w:szCs w:val="20"/>
              </w:rPr>
              <w:t>Presentación</w:t>
            </w:r>
            <w:proofErr w:type="spellEnd"/>
            <w:r w:rsidRPr="002412E8">
              <w:rPr>
                <w:rFonts w:ascii="Cambria" w:hAnsi="Cambria"/>
                <w:b/>
                <w:bCs/>
                <w:color w:val="FFFFFF" w:themeColor="background1"/>
                <w:sz w:val="20"/>
                <w:szCs w:val="20"/>
              </w:rPr>
              <w:t xml:space="preserve"> </w:t>
            </w:r>
            <w:proofErr w:type="spellStart"/>
            <w:r w:rsidRPr="002412E8">
              <w:rPr>
                <w:rFonts w:ascii="Cambria" w:hAnsi="Cambria"/>
                <w:b/>
                <w:bCs/>
                <w:color w:val="FFFFFF" w:themeColor="background1"/>
                <w:sz w:val="20"/>
                <w:szCs w:val="20"/>
              </w:rPr>
              <w:t>dentro</w:t>
            </w:r>
            <w:proofErr w:type="spellEnd"/>
            <w:r w:rsidRPr="002412E8">
              <w:rPr>
                <w:rFonts w:ascii="Cambria" w:hAnsi="Cambria"/>
                <w:b/>
                <w:bCs/>
                <w:color w:val="FFFFFF" w:themeColor="background1"/>
                <w:sz w:val="20"/>
                <w:szCs w:val="20"/>
              </w:rPr>
              <w:t xml:space="preserve"> de </w:t>
            </w:r>
            <w:proofErr w:type="spellStart"/>
            <w:r w:rsidRPr="002412E8">
              <w:rPr>
                <w:rFonts w:ascii="Cambria" w:hAnsi="Cambria"/>
                <w:b/>
                <w:bCs/>
                <w:color w:val="FFFFFF" w:themeColor="background1"/>
                <w:sz w:val="20"/>
                <w:szCs w:val="20"/>
              </w:rPr>
              <w:t>plazo</w:t>
            </w:r>
            <w:proofErr w:type="spellEnd"/>
            <w:r w:rsidRPr="002412E8">
              <w:rPr>
                <w:rFonts w:ascii="Cambria" w:hAnsi="Cambria"/>
                <w:b/>
                <w:bCs/>
                <w:color w:val="FFFFFF" w:themeColor="background1"/>
                <w:sz w:val="20"/>
                <w:szCs w:val="20"/>
              </w:rPr>
              <w:t>:</w:t>
            </w:r>
          </w:p>
        </w:tc>
        <w:tc>
          <w:tcPr>
            <w:tcW w:w="5760" w:type="dxa"/>
            <w:vAlign w:val="center"/>
          </w:tcPr>
          <w:p w14:paraId="2B338EAC" w14:textId="715EA181" w:rsidR="003239B8" w:rsidRPr="002412E8" w:rsidRDefault="00411462" w:rsidP="008D2290">
            <w:pPr>
              <w:rPr>
                <w:rFonts w:ascii="Cambria" w:hAnsi="Cambria"/>
                <w:bCs/>
                <w:sz w:val="20"/>
                <w:szCs w:val="20"/>
                <w:lang w:val="es-CO"/>
              </w:rPr>
            </w:pPr>
            <w:r w:rsidRPr="002412E8">
              <w:rPr>
                <w:rFonts w:ascii="Cambria" w:hAnsi="Cambria"/>
                <w:bCs/>
                <w:sz w:val="20"/>
                <w:szCs w:val="20"/>
                <w:lang w:val="es-CO"/>
              </w:rPr>
              <w:t>Sí, en los términos de la Sección VI</w:t>
            </w:r>
          </w:p>
        </w:tc>
      </w:tr>
    </w:tbl>
    <w:p w14:paraId="20F8626A" w14:textId="77777777" w:rsidR="003239B8" w:rsidRPr="002412E8" w:rsidRDefault="00223A29" w:rsidP="003239B8">
      <w:pPr>
        <w:spacing w:before="240" w:after="240"/>
        <w:ind w:firstLine="720"/>
        <w:jc w:val="both"/>
        <w:rPr>
          <w:rFonts w:asciiTheme="majorHAnsi" w:hAnsiTheme="majorHAnsi"/>
          <w:b/>
          <w:sz w:val="20"/>
          <w:szCs w:val="20"/>
          <w:lang w:val="es-ES_tradnl"/>
        </w:rPr>
      </w:pPr>
      <w:r w:rsidRPr="002412E8">
        <w:rPr>
          <w:rFonts w:asciiTheme="majorHAnsi" w:hAnsiTheme="majorHAnsi"/>
          <w:b/>
          <w:sz w:val="20"/>
          <w:szCs w:val="20"/>
          <w:lang w:val="es-ES_tradnl"/>
        </w:rPr>
        <w:lastRenderedPageBreak/>
        <w:t xml:space="preserve">V. </w:t>
      </w:r>
      <w:r w:rsidRPr="002412E8">
        <w:rPr>
          <w:rFonts w:asciiTheme="majorHAnsi" w:hAnsiTheme="majorHAnsi"/>
          <w:b/>
          <w:sz w:val="20"/>
          <w:szCs w:val="20"/>
          <w:lang w:val="es-ES_tradnl"/>
        </w:rPr>
        <w:tab/>
      </w:r>
      <w:r w:rsidR="003239B8" w:rsidRPr="002412E8">
        <w:rPr>
          <w:rFonts w:asciiTheme="majorHAnsi" w:hAnsiTheme="majorHAnsi"/>
          <w:b/>
          <w:sz w:val="20"/>
          <w:szCs w:val="20"/>
          <w:lang w:val="es-ES_tradnl"/>
        </w:rPr>
        <w:t xml:space="preserve">HECHOS ALEGADOS </w:t>
      </w:r>
    </w:p>
    <w:p w14:paraId="294F59DD" w14:textId="0EE9FA54" w:rsidR="00A11E44" w:rsidRPr="002412E8" w:rsidRDefault="00E37B98"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1. </w:t>
      </w:r>
      <w:r w:rsidR="00965274" w:rsidRPr="002412E8">
        <w:rPr>
          <w:rFonts w:ascii="Cambria" w:hAnsi="Cambria"/>
          <w:sz w:val="20"/>
          <w:szCs w:val="20"/>
          <w:lang w:val="es-ES_tradnl"/>
        </w:rPr>
        <w:tab/>
      </w:r>
      <w:r w:rsidR="001E410B" w:rsidRPr="002412E8">
        <w:rPr>
          <w:rFonts w:ascii="Cambria" w:hAnsi="Cambria"/>
          <w:sz w:val="20"/>
          <w:szCs w:val="20"/>
          <w:lang w:val="es-ES_tradnl"/>
        </w:rPr>
        <w:t xml:space="preserve">La parte peticionaria alega la responsabilidad internacional del Estado por la violación de los derechos humanos del señor Néstor Alberto Ovalle Angulo, </w:t>
      </w:r>
      <w:r w:rsidR="00965274" w:rsidRPr="002412E8">
        <w:rPr>
          <w:rFonts w:ascii="Cambria" w:hAnsi="Cambria"/>
          <w:sz w:val="20"/>
          <w:szCs w:val="20"/>
          <w:lang w:val="es-ES_tradnl"/>
        </w:rPr>
        <w:t>debido a</w:t>
      </w:r>
      <w:r w:rsidR="001E410B" w:rsidRPr="002412E8">
        <w:rPr>
          <w:rFonts w:ascii="Cambria" w:hAnsi="Cambria"/>
          <w:sz w:val="20"/>
          <w:szCs w:val="20"/>
          <w:lang w:val="es-ES_tradnl"/>
        </w:rPr>
        <w:t xml:space="preserve"> </w:t>
      </w:r>
      <w:r w:rsidR="00E76032" w:rsidRPr="002412E8">
        <w:rPr>
          <w:rFonts w:ascii="Cambria" w:hAnsi="Cambria"/>
          <w:sz w:val="20"/>
          <w:szCs w:val="20"/>
          <w:lang w:val="es-ES_tradnl"/>
        </w:rPr>
        <w:t xml:space="preserve">la terminación del contrato de prestación de servicios que había suscrito con la </w:t>
      </w:r>
      <w:r w:rsidR="001E410B" w:rsidRPr="002412E8">
        <w:rPr>
          <w:rFonts w:ascii="Cambria" w:hAnsi="Cambria"/>
          <w:sz w:val="20"/>
          <w:szCs w:val="20"/>
          <w:lang w:val="es-ES_tradnl"/>
        </w:rPr>
        <w:t>Escuela Nacional de Marina Mercante del Perú</w:t>
      </w:r>
      <w:r w:rsidR="00965274" w:rsidRPr="002412E8">
        <w:rPr>
          <w:rFonts w:ascii="Cambria" w:hAnsi="Cambria"/>
          <w:sz w:val="20"/>
          <w:szCs w:val="20"/>
          <w:lang w:val="es-ES_tradnl"/>
        </w:rPr>
        <w:t>,</w:t>
      </w:r>
      <w:r w:rsidR="00C86E09" w:rsidRPr="002412E8">
        <w:rPr>
          <w:rFonts w:ascii="Cambria" w:hAnsi="Cambria"/>
          <w:sz w:val="20"/>
          <w:szCs w:val="20"/>
          <w:lang w:val="es-ES_tradnl"/>
        </w:rPr>
        <w:t xml:space="preserve"> adscrita al Ministerio de Defensa, así como</w:t>
      </w:r>
      <w:r w:rsidR="001E410B" w:rsidRPr="002412E8">
        <w:rPr>
          <w:rFonts w:ascii="Cambria" w:hAnsi="Cambria"/>
          <w:sz w:val="20"/>
          <w:szCs w:val="20"/>
          <w:lang w:val="es-ES_tradnl"/>
        </w:rPr>
        <w:t xml:space="preserve"> del incumplimiento reiterado de órdenes y requerimientos judiciales que lo protegieron y ordenaron su restitución</w:t>
      </w:r>
      <w:r w:rsidR="00E76032" w:rsidRPr="002412E8">
        <w:rPr>
          <w:rFonts w:ascii="Cambria" w:hAnsi="Cambria"/>
          <w:sz w:val="20"/>
          <w:szCs w:val="20"/>
          <w:lang w:val="es-ES_tradnl"/>
        </w:rPr>
        <w:t xml:space="preserve"> laboral</w:t>
      </w:r>
      <w:r w:rsidR="001E410B" w:rsidRPr="002412E8">
        <w:rPr>
          <w:rFonts w:ascii="Cambria" w:hAnsi="Cambria"/>
          <w:sz w:val="20"/>
          <w:szCs w:val="20"/>
          <w:lang w:val="es-ES_tradnl"/>
        </w:rPr>
        <w:t xml:space="preserve">.  </w:t>
      </w:r>
    </w:p>
    <w:p w14:paraId="470EF504" w14:textId="5C73B398" w:rsidR="001E410B" w:rsidRPr="002412E8" w:rsidRDefault="00E37B98"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2. </w:t>
      </w:r>
      <w:r w:rsidR="00965274" w:rsidRPr="002412E8">
        <w:rPr>
          <w:rFonts w:ascii="Cambria" w:hAnsi="Cambria"/>
          <w:sz w:val="20"/>
          <w:szCs w:val="20"/>
          <w:lang w:val="es-ES_tradnl"/>
        </w:rPr>
        <w:tab/>
      </w:r>
      <w:r w:rsidR="001E410B" w:rsidRPr="002412E8">
        <w:rPr>
          <w:rFonts w:ascii="Cambria" w:hAnsi="Cambria"/>
          <w:sz w:val="20"/>
          <w:szCs w:val="20"/>
          <w:lang w:val="es-ES_tradnl"/>
        </w:rPr>
        <w:t xml:space="preserve">La petición explica que el señor </w:t>
      </w:r>
      <w:r w:rsidR="00965274" w:rsidRPr="002412E8">
        <w:rPr>
          <w:rFonts w:ascii="Cambria" w:hAnsi="Cambria"/>
          <w:sz w:val="20"/>
          <w:szCs w:val="20"/>
          <w:lang w:val="es-ES_tradnl"/>
        </w:rPr>
        <w:t xml:space="preserve">Néstor </w:t>
      </w:r>
      <w:r w:rsidR="001E410B" w:rsidRPr="002412E8">
        <w:rPr>
          <w:rFonts w:ascii="Cambria" w:hAnsi="Cambria"/>
          <w:sz w:val="20"/>
          <w:szCs w:val="20"/>
          <w:lang w:val="es-ES_tradnl"/>
        </w:rPr>
        <w:t xml:space="preserve">Ovalle </w:t>
      </w:r>
      <w:r w:rsidR="00965274" w:rsidRPr="002412E8">
        <w:rPr>
          <w:rFonts w:ascii="Cambria" w:hAnsi="Cambria"/>
          <w:sz w:val="20"/>
          <w:szCs w:val="20"/>
          <w:lang w:val="es-ES_tradnl"/>
        </w:rPr>
        <w:t xml:space="preserve">(actualmente de sesenta y nueve años) </w:t>
      </w:r>
      <w:r w:rsidR="001E410B" w:rsidRPr="002412E8">
        <w:rPr>
          <w:rFonts w:ascii="Cambria" w:hAnsi="Cambria"/>
          <w:sz w:val="20"/>
          <w:szCs w:val="20"/>
          <w:lang w:val="es-ES_tradnl"/>
        </w:rPr>
        <w:t xml:space="preserve">se encontraba vinculado como asesor jurídico a la Escuela Nacional de Marina Mercante en virtud de </w:t>
      </w:r>
      <w:r w:rsidR="00C86E09" w:rsidRPr="002412E8">
        <w:rPr>
          <w:rFonts w:ascii="Cambria" w:hAnsi="Cambria"/>
          <w:i/>
          <w:iCs/>
          <w:sz w:val="20"/>
          <w:szCs w:val="20"/>
          <w:lang w:val="es-ES_tradnl"/>
        </w:rPr>
        <w:t>“</w:t>
      </w:r>
      <w:r w:rsidR="001E410B" w:rsidRPr="002412E8">
        <w:rPr>
          <w:rFonts w:ascii="Cambria" w:hAnsi="Cambria"/>
          <w:i/>
          <w:iCs/>
          <w:sz w:val="20"/>
          <w:szCs w:val="20"/>
          <w:lang w:val="es-ES_tradnl"/>
        </w:rPr>
        <w:t>contrato</w:t>
      </w:r>
      <w:r w:rsidR="00C86E09" w:rsidRPr="002412E8">
        <w:rPr>
          <w:rFonts w:ascii="Cambria" w:hAnsi="Cambria"/>
          <w:i/>
          <w:iCs/>
          <w:sz w:val="20"/>
          <w:szCs w:val="20"/>
          <w:lang w:val="es-ES_tradnl"/>
        </w:rPr>
        <w:t>s</w:t>
      </w:r>
      <w:r w:rsidR="001E410B" w:rsidRPr="002412E8">
        <w:rPr>
          <w:rFonts w:ascii="Cambria" w:hAnsi="Cambria"/>
          <w:i/>
          <w:iCs/>
          <w:sz w:val="20"/>
          <w:szCs w:val="20"/>
          <w:lang w:val="es-ES_tradnl"/>
        </w:rPr>
        <w:t xml:space="preserve"> de </w:t>
      </w:r>
      <w:r w:rsidR="00C86E09" w:rsidRPr="002412E8">
        <w:rPr>
          <w:rFonts w:ascii="Cambria" w:hAnsi="Cambria"/>
          <w:i/>
          <w:iCs/>
          <w:sz w:val="20"/>
          <w:szCs w:val="20"/>
          <w:lang w:val="es-ES_tradnl"/>
        </w:rPr>
        <w:t xml:space="preserve">locación </w:t>
      </w:r>
      <w:r w:rsidR="001E410B" w:rsidRPr="002412E8">
        <w:rPr>
          <w:rFonts w:ascii="Cambria" w:hAnsi="Cambria"/>
          <w:i/>
          <w:iCs/>
          <w:sz w:val="20"/>
          <w:szCs w:val="20"/>
          <w:lang w:val="es-ES_tradnl"/>
        </w:rPr>
        <w:t xml:space="preserve">de servicios no </w:t>
      </w:r>
      <w:r w:rsidR="00C86E09" w:rsidRPr="002412E8">
        <w:rPr>
          <w:rFonts w:ascii="Cambria" w:hAnsi="Cambria"/>
          <w:i/>
          <w:iCs/>
          <w:sz w:val="20"/>
          <w:szCs w:val="20"/>
          <w:lang w:val="es-ES_tradnl"/>
        </w:rPr>
        <w:t>personales”</w:t>
      </w:r>
      <w:r w:rsidR="00C86E09" w:rsidRPr="002412E8">
        <w:rPr>
          <w:rFonts w:ascii="Cambria" w:hAnsi="Cambria"/>
          <w:sz w:val="20"/>
          <w:szCs w:val="20"/>
          <w:lang w:val="es-ES_tradnl"/>
        </w:rPr>
        <w:t xml:space="preserve"> </w:t>
      </w:r>
      <w:r w:rsidR="00E76032" w:rsidRPr="002412E8">
        <w:rPr>
          <w:rFonts w:ascii="Cambria" w:hAnsi="Cambria"/>
          <w:sz w:val="20"/>
          <w:szCs w:val="20"/>
          <w:lang w:val="es-ES_tradnl"/>
        </w:rPr>
        <w:t>consecutivos</w:t>
      </w:r>
      <w:r w:rsidR="001E410B" w:rsidRPr="002412E8">
        <w:rPr>
          <w:rFonts w:ascii="Cambria" w:hAnsi="Cambria"/>
          <w:sz w:val="20"/>
          <w:szCs w:val="20"/>
          <w:lang w:val="es-ES_tradnl"/>
        </w:rPr>
        <w:t xml:space="preserve">. </w:t>
      </w:r>
      <w:r w:rsidR="00C86E09" w:rsidRPr="002412E8">
        <w:rPr>
          <w:rFonts w:ascii="Cambria" w:hAnsi="Cambria"/>
          <w:sz w:val="20"/>
          <w:szCs w:val="20"/>
          <w:lang w:val="es-ES_tradnl"/>
        </w:rPr>
        <w:t xml:space="preserve">El último contrato </w:t>
      </w:r>
      <w:r w:rsidR="001E410B" w:rsidRPr="002412E8">
        <w:rPr>
          <w:rFonts w:ascii="Cambria" w:hAnsi="Cambria"/>
          <w:sz w:val="20"/>
          <w:szCs w:val="20"/>
          <w:lang w:val="es-ES_tradnl"/>
        </w:rPr>
        <w:t xml:space="preserve">no le fue renovado en </w:t>
      </w:r>
      <w:r w:rsidR="00C86E09" w:rsidRPr="002412E8">
        <w:rPr>
          <w:rFonts w:ascii="Cambria" w:hAnsi="Cambria"/>
          <w:sz w:val="20"/>
          <w:szCs w:val="20"/>
          <w:lang w:val="es-ES_tradnl"/>
        </w:rPr>
        <w:t>febrero de 2006</w:t>
      </w:r>
      <w:r w:rsidR="003F6929" w:rsidRPr="002412E8">
        <w:rPr>
          <w:rFonts w:ascii="Cambria" w:hAnsi="Cambria"/>
          <w:sz w:val="20"/>
          <w:szCs w:val="20"/>
          <w:lang w:val="es-ES_tradnl"/>
        </w:rPr>
        <w:t>;</w:t>
      </w:r>
      <w:r w:rsidR="00C86E09" w:rsidRPr="002412E8">
        <w:rPr>
          <w:rFonts w:ascii="Cambria" w:hAnsi="Cambria"/>
          <w:sz w:val="20"/>
          <w:szCs w:val="20"/>
          <w:lang w:val="es-ES_tradnl"/>
        </w:rPr>
        <w:t xml:space="preserve"> y mediante carta del 28 de febrero de 2006 </w:t>
      </w:r>
      <w:r w:rsidR="003F6929" w:rsidRPr="002412E8">
        <w:rPr>
          <w:rFonts w:ascii="Cambria" w:hAnsi="Cambria"/>
          <w:sz w:val="20"/>
          <w:szCs w:val="20"/>
          <w:lang w:val="es-ES_tradnl"/>
        </w:rPr>
        <w:t>habría</w:t>
      </w:r>
      <w:r w:rsidR="00C86E09" w:rsidRPr="002412E8">
        <w:rPr>
          <w:rFonts w:ascii="Cambria" w:hAnsi="Cambria"/>
          <w:sz w:val="20"/>
          <w:szCs w:val="20"/>
          <w:lang w:val="es-ES_tradnl"/>
        </w:rPr>
        <w:t xml:space="preserve"> </w:t>
      </w:r>
      <w:r w:rsidR="003F6929" w:rsidRPr="002412E8">
        <w:rPr>
          <w:rFonts w:ascii="Cambria" w:hAnsi="Cambria"/>
          <w:sz w:val="20"/>
          <w:szCs w:val="20"/>
          <w:lang w:val="es-ES_tradnl"/>
        </w:rPr>
        <w:t xml:space="preserve">sido </w:t>
      </w:r>
      <w:r w:rsidR="00C86E09" w:rsidRPr="002412E8">
        <w:rPr>
          <w:rFonts w:ascii="Cambria" w:hAnsi="Cambria"/>
          <w:sz w:val="20"/>
          <w:szCs w:val="20"/>
          <w:lang w:val="es-ES_tradnl"/>
        </w:rPr>
        <w:t>despedido</w:t>
      </w:r>
      <w:r w:rsidR="003F6929" w:rsidRPr="002412E8">
        <w:rPr>
          <w:rFonts w:ascii="Cambria" w:hAnsi="Cambria"/>
          <w:sz w:val="20"/>
          <w:szCs w:val="20"/>
          <w:lang w:val="es-ES_tradnl"/>
        </w:rPr>
        <w:t xml:space="preserve"> </w:t>
      </w:r>
      <w:r w:rsidR="00C86E09" w:rsidRPr="002412E8">
        <w:rPr>
          <w:rFonts w:ascii="Cambria" w:hAnsi="Cambria"/>
          <w:sz w:val="20"/>
          <w:szCs w:val="20"/>
          <w:lang w:val="es-ES_tradnl"/>
        </w:rPr>
        <w:t>sin haberse respetado las normas laborales que regulan la estabilidad en el trabajo</w:t>
      </w:r>
      <w:r w:rsidR="003F6929" w:rsidRPr="002412E8">
        <w:rPr>
          <w:rFonts w:ascii="Cambria" w:hAnsi="Cambria"/>
          <w:sz w:val="20"/>
          <w:szCs w:val="20"/>
          <w:lang w:val="es-ES_tradnl"/>
        </w:rPr>
        <w:t xml:space="preserve"> y </w:t>
      </w:r>
      <w:r w:rsidR="00C86E09" w:rsidRPr="002412E8">
        <w:rPr>
          <w:rFonts w:ascii="Cambria" w:hAnsi="Cambria"/>
          <w:sz w:val="20"/>
          <w:szCs w:val="20"/>
          <w:lang w:val="es-ES_tradnl"/>
        </w:rPr>
        <w:t>el despido de un servidor</w:t>
      </w:r>
      <w:r w:rsidR="003F6929" w:rsidRPr="002412E8">
        <w:rPr>
          <w:rFonts w:ascii="Cambria" w:hAnsi="Cambria"/>
          <w:sz w:val="20"/>
          <w:szCs w:val="20"/>
          <w:lang w:val="es-ES_tradnl"/>
        </w:rPr>
        <w:t xml:space="preserve"> público</w:t>
      </w:r>
      <w:r w:rsidR="00C86E09" w:rsidRPr="002412E8">
        <w:rPr>
          <w:rFonts w:ascii="Cambria" w:hAnsi="Cambria"/>
          <w:sz w:val="20"/>
          <w:szCs w:val="20"/>
          <w:lang w:val="es-ES_tradnl"/>
        </w:rPr>
        <w:t xml:space="preserve">. </w:t>
      </w:r>
      <w:r w:rsidR="00297AE8" w:rsidRPr="002412E8">
        <w:rPr>
          <w:rFonts w:ascii="Cambria" w:hAnsi="Cambria"/>
          <w:sz w:val="20"/>
          <w:szCs w:val="20"/>
          <w:lang w:val="es-ES_tradnl"/>
        </w:rPr>
        <w:t>E</w:t>
      </w:r>
      <w:r w:rsidR="001E410B" w:rsidRPr="002412E8">
        <w:rPr>
          <w:rFonts w:ascii="Cambria" w:hAnsi="Cambria"/>
          <w:sz w:val="20"/>
          <w:szCs w:val="20"/>
          <w:lang w:val="es-ES_tradnl"/>
        </w:rPr>
        <w:t xml:space="preserve">l señor Ovalle interpuso una </w:t>
      </w:r>
      <w:r w:rsidR="00C86E09" w:rsidRPr="002412E8">
        <w:rPr>
          <w:rFonts w:ascii="Cambria" w:hAnsi="Cambria"/>
          <w:sz w:val="20"/>
          <w:szCs w:val="20"/>
          <w:lang w:val="es-ES_tradnl"/>
        </w:rPr>
        <w:t xml:space="preserve">acción judicial </w:t>
      </w:r>
      <w:r w:rsidR="001E410B" w:rsidRPr="002412E8">
        <w:rPr>
          <w:rFonts w:ascii="Cambria" w:hAnsi="Cambria"/>
          <w:sz w:val="20"/>
          <w:szCs w:val="20"/>
          <w:lang w:val="es-ES_tradnl"/>
        </w:rPr>
        <w:t xml:space="preserve">de amparo por considerar lesionados sus derechos laborales y al debido proceso. En primera y segunda instancia los jueces de amparo denegaron sus pretensiones, pero interpuesto un recurso </w:t>
      </w:r>
      <w:r w:rsidR="00C86E09" w:rsidRPr="002412E8">
        <w:rPr>
          <w:rFonts w:ascii="Cambria" w:hAnsi="Cambria"/>
          <w:sz w:val="20"/>
          <w:szCs w:val="20"/>
          <w:lang w:val="es-ES_tradnl"/>
        </w:rPr>
        <w:t xml:space="preserve">extraordinario </w:t>
      </w:r>
      <w:r w:rsidR="001E410B" w:rsidRPr="002412E8">
        <w:rPr>
          <w:rFonts w:ascii="Cambria" w:hAnsi="Cambria"/>
          <w:sz w:val="20"/>
          <w:szCs w:val="20"/>
          <w:lang w:val="es-ES_tradnl"/>
        </w:rPr>
        <w:t>de agravio constitucional, el caso llegó al Tribunal Constitucional, el cual, en sentencia del</w:t>
      </w:r>
      <w:r w:rsidR="00C86E09" w:rsidRPr="002412E8">
        <w:rPr>
          <w:rFonts w:ascii="Cambria" w:hAnsi="Cambria"/>
          <w:sz w:val="20"/>
          <w:szCs w:val="20"/>
          <w:lang w:val="es-ES_tradnl"/>
        </w:rPr>
        <w:t xml:space="preserve"> 17 de marzo de 2009</w:t>
      </w:r>
      <w:r w:rsidR="001E410B" w:rsidRPr="002412E8">
        <w:rPr>
          <w:rFonts w:ascii="Cambria" w:hAnsi="Cambria"/>
          <w:sz w:val="20"/>
          <w:szCs w:val="20"/>
          <w:lang w:val="es-ES_tradnl"/>
        </w:rPr>
        <w:t xml:space="preserve">, resolvió declarar </w:t>
      </w:r>
      <w:r w:rsidR="00C86E09" w:rsidRPr="002412E8">
        <w:rPr>
          <w:rFonts w:ascii="Cambria" w:hAnsi="Cambria"/>
          <w:sz w:val="20"/>
          <w:szCs w:val="20"/>
          <w:lang w:val="es-ES_tradnl"/>
        </w:rPr>
        <w:t>fundada la demanda, anulando la carta de despido</w:t>
      </w:r>
      <w:r w:rsidR="004018A3" w:rsidRPr="002412E8">
        <w:rPr>
          <w:rFonts w:ascii="Cambria" w:hAnsi="Cambria"/>
          <w:sz w:val="20"/>
          <w:szCs w:val="20"/>
          <w:lang w:val="es-ES_tradnl"/>
        </w:rPr>
        <w:t>,</w:t>
      </w:r>
      <w:r w:rsidR="00C86E09" w:rsidRPr="002412E8">
        <w:rPr>
          <w:rFonts w:ascii="Cambria" w:hAnsi="Cambria"/>
          <w:sz w:val="20"/>
          <w:szCs w:val="20"/>
          <w:lang w:val="es-ES_tradnl"/>
        </w:rPr>
        <w:t xml:space="preserve"> y declarando </w:t>
      </w:r>
      <w:r w:rsidR="001E410B" w:rsidRPr="002412E8">
        <w:rPr>
          <w:rFonts w:ascii="Cambria" w:hAnsi="Cambria"/>
          <w:sz w:val="20"/>
          <w:szCs w:val="20"/>
          <w:lang w:val="es-ES_tradnl"/>
        </w:rPr>
        <w:t xml:space="preserve">aplicable el principio de realidad del derecho laboral </w:t>
      </w:r>
      <w:r w:rsidR="004018A3" w:rsidRPr="002412E8">
        <w:rPr>
          <w:rFonts w:ascii="Cambria" w:hAnsi="Cambria"/>
          <w:sz w:val="20"/>
          <w:szCs w:val="20"/>
          <w:lang w:val="es-ES_tradnl"/>
        </w:rPr>
        <w:t xml:space="preserve">por </w:t>
      </w:r>
      <w:r w:rsidR="001E410B" w:rsidRPr="002412E8">
        <w:rPr>
          <w:rFonts w:ascii="Cambria" w:hAnsi="Cambria"/>
          <w:sz w:val="20"/>
          <w:szCs w:val="20"/>
          <w:lang w:val="es-ES_tradnl"/>
        </w:rPr>
        <w:t xml:space="preserve">considerar que el señor Ovalle había </w:t>
      </w:r>
      <w:r w:rsidR="004018A3" w:rsidRPr="002412E8">
        <w:rPr>
          <w:rFonts w:ascii="Cambria" w:hAnsi="Cambria"/>
          <w:sz w:val="20"/>
          <w:szCs w:val="20"/>
          <w:lang w:val="es-ES_tradnl"/>
        </w:rPr>
        <w:t xml:space="preserve">cumplido los elementos para ser considerado un </w:t>
      </w:r>
      <w:r w:rsidR="001E410B" w:rsidRPr="002412E8">
        <w:rPr>
          <w:rFonts w:ascii="Cambria" w:hAnsi="Cambria"/>
          <w:sz w:val="20"/>
          <w:szCs w:val="20"/>
          <w:lang w:val="es-ES_tradnl"/>
        </w:rPr>
        <w:t>trabajador de</w:t>
      </w:r>
      <w:r w:rsidR="004018A3" w:rsidRPr="002412E8">
        <w:rPr>
          <w:rFonts w:ascii="Cambria" w:hAnsi="Cambria"/>
          <w:sz w:val="20"/>
          <w:szCs w:val="20"/>
          <w:lang w:val="es-ES_tradnl"/>
        </w:rPr>
        <w:t xml:space="preserve"> </w:t>
      </w:r>
      <w:r w:rsidR="001E410B" w:rsidRPr="002412E8">
        <w:rPr>
          <w:rFonts w:ascii="Cambria" w:hAnsi="Cambria"/>
          <w:sz w:val="20"/>
          <w:szCs w:val="20"/>
          <w:lang w:val="es-ES_tradnl"/>
        </w:rPr>
        <w:t>la Escuela Nacional de Marina Mercante</w:t>
      </w:r>
      <w:r w:rsidR="004018A3" w:rsidRPr="002412E8">
        <w:rPr>
          <w:rFonts w:ascii="Cambria" w:hAnsi="Cambria"/>
          <w:sz w:val="20"/>
          <w:szCs w:val="20"/>
          <w:lang w:val="es-ES_tradnl"/>
        </w:rPr>
        <w:t>;</w:t>
      </w:r>
      <w:r w:rsidR="001E410B" w:rsidRPr="002412E8">
        <w:rPr>
          <w:rFonts w:ascii="Cambria" w:hAnsi="Cambria"/>
          <w:sz w:val="20"/>
          <w:szCs w:val="20"/>
          <w:lang w:val="es-ES_tradnl"/>
        </w:rPr>
        <w:t xml:space="preserve"> por lo </w:t>
      </w:r>
      <w:r w:rsidR="00E76032" w:rsidRPr="002412E8">
        <w:rPr>
          <w:rFonts w:ascii="Cambria" w:hAnsi="Cambria"/>
          <w:sz w:val="20"/>
          <w:szCs w:val="20"/>
          <w:lang w:val="es-ES_tradnl"/>
        </w:rPr>
        <w:t xml:space="preserve">que </w:t>
      </w:r>
      <w:r w:rsidR="001E410B" w:rsidRPr="002412E8">
        <w:rPr>
          <w:rFonts w:ascii="Cambria" w:hAnsi="Cambria"/>
          <w:sz w:val="20"/>
          <w:szCs w:val="20"/>
          <w:lang w:val="es-ES_tradnl"/>
        </w:rPr>
        <w:t xml:space="preserve">ordenó que se le restituyera a un cargo laboral </w:t>
      </w:r>
      <w:r w:rsidR="00C86E09" w:rsidRPr="002412E8">
        <w:rPr>
          <w:rFonts w:ascii="Cambria" w:hAnsi="Cambria"/>
          <w:sz w:val="20"/>
          <w:szCs w:val="20"/>
          <w:lang w:val="es-ES_tradnl"/>
        </w:rPr>
        <w:t>estable</w:t>
      </w:r>
      <w:r w:rsidR="00297AE8" w:rsidRPr="002412E8">
        <w:rPr>
          <w:rFonts w:ascii="Cambria" w:hAnsi="Cambria"/>
          <w:sz w:val="20"/>
          <w:szCs w:val="20"/>
          <w:lang w:val="es-ES_tradnl"/>
        </w:rPr>
        <w:t>,</w:t>
      </w:r>
      <w:r w:rsidR="00C86E09" w:rsidRPr="002412E8">
        <w:rPr>
          <w:rFonts w:ascii="Cambria" w:hAnsi="Cambria"/>
          <w:sz w:val="20"/>
          <w:szCs w:val="20"/>
          <w:lang w:val="es-ES_tradnl"/>
        </w:rPr>
        <w:t xml:space="preserve"> </w:t>
      </w:r>
      <w:r w:rsidR="001E410B" w:rsidRPr="002412E8">
        <w:rPr>
          <w:rFonts w:ascii="Cambria" w:hAnsi="Cambria"/>
          <w:sz w:val="20"/>
          <w:szCs w:val="20"/>
          <w:lang w:val="es-ES_tradnl"/>
        </w:rPr>
        <w:t>no como contratista</w:t>
      </w:r>
      <w:r w:rsidR="00297AE8" w:rsidRPr="002412E8">
        <w:rPr>
          <w:rFonts w:ascii="Cambria" w:hAnsi="Cambria"/>
          <w:sz w:val="20"/>
          <w:szCs w:val="20"/>
          <w:lang w:val="es-ES_tradnl"/>
        </w:rPr>
        <w:t>,</w:t>
      </w:r>
      <w:r w:rsidR="001E410B" w:rsidRPr="002412E8">
        <w:rPr>
          <w:rFonts w:ascii="Cambria" w:hAnsi="Cambria"/>
          <w:sz w:val="20"/>
          <w:szCs w:val="20"/>
          <w:lang w:val="es-ES_tradnl"/>
        </w:rPr>
        <w:t xml:space="preserve"> bajo la</w:t>
      </w:r>
      <w:r w:rsidR="00C86E09" w:rsidRPr="002412E8">
        <w:rPr>
          <w:rFonts w:ascii="Cambria" w:hAnsi="Cambria"/>
          <w:sz w:val="20"/>
          <w:szCs w:val="20"/>
          <w:lang w:val="es-ES_tradnl"/>
        </w:rPr>
        <w:t xml:space="preserve">s reglas </w:t>
      </w:r>
      <w:r w:rsidR="001E410B" w:rsidRPr="002412E8">
        <w:rPr>
          <w:rFonts w:ascii="Cambria" w:hAnsi="Cambria"/>
          <w:sz w:val="20"/>
          <w:szCs w:val="20"/>
          <w:lang w:val="es-ES_tradnl"/>
        </w:rPr>
        <w:t>del Decreto</w:t>
      </w:r>
      <w:r w:rsidR="00C86E09" w:rsidRPr="002412E8">
        <w:rPr>
          <w:rFonts w:ascii="Cambria" w:hAnsi="Cambria"/>
          <w:sz w:val="20"/>
          <w:szCs w:val="20"/>
          <w:lang w:val="es-ES_tradnl"/>
        </w:rPr>
        <w:t xml:space="preserve"> Legislativo No. 728</w:t>
      </w:r>
      <w:r w:rsidR="004018A3" w:rsidRPr="002412E8">
        <w:rPr>
          <w:rFonts w:ascii="Cambria" w:hAnsi="Cambria"/>
          <w:sz w:val="20"/>
          <w:szCs w:val="20"/>
          <w:lang w:val="es-ES_tradnl"/>
        </w:rPr>
        <w:t xml:space="preserve"> (Ley de Productividad y Competitividad Laboral), en la posición que venía desempeñando hasta antes de su despido o en otra de similar nivel o categoría</w:t>
      </w:r>
      <w:r w:rsidR="001E410B" w:rsidRPr="002412E8">
        <w:rPr>
          <w:rFonts w:ascii="Cambria" w:hAnsi="Cambria"/>
          <w:sz w:val="20"/>
          <w:szCs w:val="20"/>
          <w:lang w:val="es-ES_tradnl"/>
        </w:rPr>
        <w:t>.</w:t>
      </w:r>
      <w:r w:rsidR="004018A3" w:rsidRPr="002412E8">
        <w:rPr>
          <w:rFonts w:ascii="Cambria" w:hAnsi="Cambria"/>
          <w:sz w:val="20"/>
          <w:szCs w:val="20"/>
          <w:lang w:val="es-ES_tradnl"/>
        </w:rPr>
        <w:t xml:space="preserve"> Se otorgó a la Escuela un plazo de diez días para cumplir.</w:t>
      </w:r>
      <w:r w:rsidR="001E410B" w:rsidRPr="002412E8">
        <w:rPr>
          <w:rFonts w:ascii="Cambria" w:hAnsi="Cambria"/>
          <w:sz w:val="20"/>
          <w:szCs w:val="20"/>
          <w:lang w:val="es-ES_tradnl"/>
        </w:rPr>
        <w:t xml:space="preserve"> </w:t>
      </w:r>
    </w:p>
    <w:p w14:paraId="38071AE7" w14:textId="4711EE19" w:rsidR="001E410B" w:rsidRPr="002412E8" w:rsidRDefault="00E37B98"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3. </w:t>
      </w:r>
      <w:r w:rsidR="00501B26" w:rsidRPr="002412E8">
        <w:rPr>
          <w:rFonts w:ascii="Cambria" w:hAnsi="Cambria"/>
          <w:sz w:val="20"/>
          <w:szCs w:val="20"/>
          <w:lang w:val="es-ES_tradnl"/>
        </w:rPr>
        <w:tab/>
      </w:r>
      <w:r w:rsidR="001E410B" w:rsidRPr="002412E8">
        <w:rPr>
          <w:rFonts w:ascii="Cambria" w:hAnsi="Cambria"/>
          <w:sz w:val="20"/>
          <w:szCs w:val="20"/>
          <w:lang w:val="es-ES_tradnl"/>
        </w:rPr>
        <w:t xml:space="preserve">El peticionario informa que </w:t>
      </w:r>
      <w:r w:rsidR="00B12D09" w:rsidRPr="002412E8">
        <w:rPr>
          <w:rFonts w:ascii="Cambria" w:hAnsi="Cambria"/>
          <w:sz w:val="20"/>
          <w:szCs w:val="20"/>
          <w:lang w:val="es-ES_tradnl"/>
        </w:rPr>
        <w:t xml:space="preserve">la Escuela Nacional de Marina Mercante procedió en los siguientes años a </w:t>
      </w:r>
      <w:r w:rsidR="00E76032" w:rsidRPr="002412E8">
        <w:rPr>
          <w:rFonts w:ascii="Cambria" w:hAnsi="Cambria"/>
          <w:sz w:val="20"/>
          <w:szCs w:val="20"/>
          <w:lang w:val="es-ES_tradnl"/>
        </w:rPr>
        <w:t>re</w:t>
      </w:r>
      <w:r w:rsidR="00B12D09" w:rsidRPr="002412E8">
        <w:rPr>
          <w:rFonts w:ascii="Cambria" w:hAnsi="Cambria"/>
          <w:sz w:val="20"/>
          <w:szCs w:val="20"/>
          <w:lang w:val="es-ES_tradnl"/>
        </w:rPr>
        <w:t xml:space="preserve">vincularlo mediante contrato de trabajo, y posteriormente desvincularlo de nuevo, por lo cual debió acudir en al menos cinco oportunidades al juez de amparo de primera instancia para que éste impartiera las órdenes necesarias para hacer cumplir lo ordenado por el Tribunal Constitucional. Así, se relata en la petición el siguiente panorama de vinculaciones, desvinculaciones, y requerimientos judiciales: </w:t>
      </w:r>
    </w:p>
    <w:p w14:paraId="350C4B5A" w14:textId="0DB1F7A6" w:rsidR="004018A3" w:rsidRPr="002412E8" w:rsidRDefault="00C86E09"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(i) </w:t>
      </w:r>
      <w:r w:rsidR="00205057" w:rsidRPr="002412E8">
        <w:rPr>
          <w:rFonts w:ascii="Cambria" w:hAnsi="Cambria"/>
          <w:sz w:val="20"/>
          <w:szCs w:val="20"/>
          <w:lang w:val="es-ES_tradnl"/>
        </w:rPr>
        <w:tab/>
      </w:r>
      <w:r w:rsidRPr="002412E8">
        <w:rPr>
          <w:rFonts w:ascii="Cambria" w:hAnsi="Cambria"/>
          <w:sz w:val="20"/>
          <w:szCs w:val="20"/>
          <w:lang w:val="es-ES_tradnl"/>
        </w:rPr>
        <w:t>e</w:t>
      </w:r>
      <w:r w:rsidR="004018A3" w:rsidRPr="002412E8">
        <w:rPr>
          <w:rFonts w:ascii="Cambria" w:hAnsi="Cambria"/>
          <w:sz w:val="20"/>
          <w:szCs w:val="20"/>
          <w:lang w:val="es-ES_tradnl"/>
        </w:rPr>
        <w:t>l 1º de julio de 2009 se repuso al señor Ovalle como trabajador de la Escuela</w:t>
      </w:r>
      <w:r w:rsidR="00724FFF" w:rsidRPr="002412E8">
        <w:rPr>
          <w:rFonts w:ascii="Cambria" w:hAnsi="Cambria"/>
          <w:sz w:val="20"/>
          <w:szCs w:val="20"/>
          <w:lang w:val="es-ES_tradnl"/>
        </w:rPr>
        <w:t>;</w:t>
      </w:r>
      <w:r w:rsidR="004018A3" w:rsidRPr="002412E8">
        <w:rPr>
          <w:rFonts w:ascii="Cambria" w:hAnsi="Cambria"/>
          <w:sz w:val="20"/>
          <w:szCs w:val="20"/>
          <w:lang w:val="es-ES_tradnl"/>
        </w:rPr>
        <w:t xml:space="preserve"> pero no se dio pleno cumplimiento a la sentencia porque la entidad alegó que no podía reincorporarlo como trabajador sujeto al régimen laboral del decreto legislativo 728, </w:t>
      </w:r>
      <w:r w:rsidR="004C7C56" w:rsidRPr="002412E8">
        <w:rPr>
          <w:rFonts w:ascii="Cambria" w:hAnsi="Cambria"/>
          <w:sz w:val="20"/>
          <w:szCs w:val="20"/>
          <w:lang w:val="es-ES_tradnl"/>
        </w:rPr>
        <w:t>ya que</w:t>
      </w:r>
      <w:r w:rsidR="004018A3" w:rsidRPr="002412E8">
        <w:rPr>
          <w:rFonts w:ascii="Cambria" w:hAnsi="Cambria"/>
          <w:sz w:val="20"/>
          <w:szCs w:val="20"/>
          <w:lang w:val="es-ES_tradnl"/>
        </w:rPr>
        <w:t xml:space="preserve"> en esa entidad no había ningún trabajador bajo dicho régimen. Posteriormente</w:t>
      </w:r>
      <w:r w:rsidR="00EA7DCE" w:rsidRPr="002412E8">
        <w:rPr>
          <w:rFonts w:ascii="Cambria" w:hAnsi="Cambria"/>
          <w:sz w:val="20"/>
          <w:szCs w:val="20"/>
          <w:lang w:val="es-ES_tradnl"/>
        </w:rPr>
        <w:t>,</w:t>
      </w:r>
      <w:r w:rsidR="004018A3" w:rsidRPr="002412E8">
        <w:rPr>
          <w:rFonts w:ascii="Cambria" w:hAnsi="Cambria"/>
          <w:sz w:val="20"/>
          <w:szCs w:val="20"/>
          <w:lang w:val="es-ES_tradnl"/>
        </w:rPr>
        <w:t xml:space="preserve"> la Escuela </w:t>
      </w:r>
      <w:r w:rsidR="004018A3" w:rsidRPr="002412E8">
        <w:rPr>
          <w:rFonts w:ascii="Cambria" w:hAnsi="Cambria"/>
          <w:i/>
          <w:iCs/>
          <w:sz w:val="20"/>
          <w:szCs w:val="20"/>
          <w:lang w:val="es-ES_tradnl"/>
        </w:rPr>
        <w:t>“en forma arbitraria y unilateral me compulsó al Contrato Administrativo de Servicios (…) de fecha 24 de agosto de 2009”</w:t>
      </w:r>
      <w:r w:rsidR="004018A3" w:rsidRPr="002412E8">
        <w:rPr>
          <w:rFonts w:ascii="Cambria" w:hAnsi="Cambria"/>
          <w:sz w:val="20"/>
          <w:szCs w:val="20"/>
          <w:lang w:val="es-ES_tradnl"/>
        </w:rPr>
        <w:t xml:space="preserve">, por una remuneración significativamente menor a la que había recibido antes de su despido. </w:t>
      </w:r>
    </w:p>
    <w:p w14:paraId="6E959652" w14:textId="4376CFD5" w:rsidR="004018A3" w:rsidRPr="002412E8" w:rsidRDefault="004018A3"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w:t>
      </w:r>
      <w:proofErr w:type="spellStart"/>
      <w:r w:rsidRPr="002412E8">
        <w:rPr>
          <w:rFonts w:ascii="Cambria" w:hAnsi="Cambria"/>
          <w:sz w:val="20"/>
          <w:szCs w:val="20"/>
          <w:lang w:val="es-ES_tradnl"/>
        </w:rPr>
        <w:t>ii</w:t>
      </w:r>
      <w:proofErr w:type="spellEnd"/>
      <w:r w:rsidRPr="002412E8">
        <w:rPr>
          <w:rFonts w:ascii="Cambria" w:hAnsi="Cambria"/>
          <w:sz w:val="20"/>
          <w:szCs w:val="20"/>
          <w:lang w:val="es-ES_tradnl"/>
        </w:rPr>
        <w:t xml:space="preserve">) </w:t>
      </w:r>
      <w:r w:rsidR="00EA7DCE" w:rsidRPr="002412E8">
        <w:rPr>
          <w:rFonts w:ascii="Cambria" w:hAnsi="Cambria"/>
          <w:sz w:val="20"/>
          <w:szCs w:val="20"/>
          <w:lang w:val="es-ES_tradnl"/>
        </w:rPr>
        <w:tab/>
      </w:r>
      <w:r w:rsidRPr="002412E8">
        <w:rPr>
          <w:rFonts w:ascii="Cambria" w:hAnsi="Cambria"/>
          <w:sz w:val="20"/>
          <w:szCs w:val="20"/>
          <w:lang w:val="es-ES_tradnl"/>
        </w:rPr>
        <w:t xml:space="preserve">Ante esta situación el señor Ovalle recurrió al juez de amparo de primera instancia, Trigésimo Primer Juzgado Especializado en lo Civil de la Corte Superior de Justicia de Lima, para que en su calidad de juez encargado de la ejecución de la sentencia del Tribunal Constitucional se pronunciara. Este Juzgado, en resolución del 29 de octubre de 2009, requirió compulsivamente a la Escuela para que en el término de </w:t>
      </w:r>
      <w:r w:rsidR="00EA7DCE" w:rsidRPr="002412E8">
        <w:rPr>
          <w:rFonts w:ascii="Cambria" w:hAnsi="Cambria"/>
          <w:sz w:val="20"/>
          <w:szCs w:val="20"/>
          <w:lang w:val="es-ES_tradnl"/>
        </w:rPr>
        <w:t>dos</w:t>
      </w:r>
      <w:r w:rsidRPr="002412E8">
        <w:rPr>
          <w:rFonts w:ascii="Cambria" w:hAnsi="Cambria"/>
          <w:sz w:val="20"/>
          <w:szCs w:val="20"/>
          <w:lang w:val="es-ES_tradnl"/>
        </w:rPr>
        <w:t xml:space="preserve"> días repusiera al señor Ovalle al mismo cargo que venía desempeñando u otro de similar nivel o categoría, bajo el régimen laboral del Decreto Legislativo 728. También ordenó que se le pagaran los reintegros correspondientes a la diferencia entre la remuneración que percibía antes de su despido y la que recibió bajo el nuevo contrato. </w:t>
      </w:r>
      <w:r w:rsidR="003372B5" w:rsidRPr="002412E8">
        <w:rPr>
          <w:rFonts w:ascii="Cambria" w:hAnsi="Cambria"/>
          <w:sz w:val="20"/>
          <w:szCs w:val="20"/>
          <w:lang w:val="es-ES_tradnl"/>
        </w:rPr>
        <w:t>Esta resolución del 29 de octubre de 2009 fue confirmada posteriormente por la Tercera Sala Civil de la Corte Superior de Justicia de Lima</w:t>
      </w:r>
      <w:r w:rsidR="00EA7DCE" w:rsidRPr="002412E8">
        <w:rPr>
          <w:rFonts w:ascii="Cambria" w:hAnsi="Cambria"/>
          <w:sz w:val="20"/>
          <w:szCs w:val="20"/>
          <w:lang w:val="es-ES_tradnl"/>
        </w:rPr>
        <w:t>;</w:t>
      </w:r>
      <w:r w:rsidR="003372B5" w:rsidRPr="002412E8">
        <w:rPr>
          <w:rFonts w:ascii="Cambria" w:hAnsi="Cambria"/>
          <w:sz w:val="20"/>
          <w:szCs w:val="20"/>
          <w:lang w:val="es-ES_tradnl"/>
        </w:rPr>
        <w:t xml:space="preserve"> </w:t>
      </w:r>
      <w:r w:rsidR="003372B5" w:rsidRPr="002412E8">
        <w:rPr>
          <w:rFonts w:ascii="Cambria" w:hAnsi="Cambria"/>
          <w:i/>
          <w:iCs/>
          <w:sz w:val="20"/>
          <w:szCs w:val="20"/>
          <w:lang w:val="es-ES_tradnl"/>
        </w:rPr>
        <w:t>“al igual que otras catorce resoluciones que fueron apeladas por la Escuela Nacional de Marina Mercante”</w:t>
      </w:r>
      <w:r w:rsidR="00EA7DCE" w:rsidRPr="002412E8">
        <w:rPr>
          <w:rFonts w:ascii="Cambria" w:hAnsi="Cambria"/>
          <w:i/>
          <w:iCs/>
          <w:sz w:val="20"/>
          <w:szCs w:val="20"/>
          <w:lang w:val="es-ES_tradnl"/>
        </w:rPr>
        <w:t xml:space="preserve">, </w:t>
      </w:r>
      <w:r w:rsidR="00EA7DCE" w:rsidRPr="002412E8">
        <w:rPr>
          <w:rFonts w:ascii="Cambria" w:hAnsi="Cambria"/>
          <w:sz w:val="20"/>
          <w:szCs w:val="20"/>
          <w:lang w:val="es-ES_tradnl"/>
        </w:rPr>
        <w:t>según se cuenta en la petición</w:t>
      </w:r>
      <w:r w:rsidR="003372B5" w:rsidRPr="002412E8">
        <w:rPr>
          <w:rFonts w:ascii="Cambria" w:hAnsi="Cambria"/>
          <w:sz w:val="20"/>
          <w:szCs w:val="20"/>
          <w:lang w:val="es-ES_tradnl"/>
        </w:rPr>
        <w:t>.</w:t>
      </w:r>
    </w:p>
    <w:p w14:paraId="27E6C903" w14:textId="40100482" w:rsidR="003372B5" w:rsidRPr="002412E8" w:rsidRDefault="003372B5"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w:t>
      </w:r>
      <w:proofErr w:type="spellStart"/>
      <w:r w:rsidRPr="002412E8">
        <w:rPr>
          <w:rFonts w:ascii="Cambria" w:hAnsi="Cambria"/>
          <w:sz w:val="20"/>
          <w:szCs w:val="20"/>
          <w:lang w:val="es-ES_tradnl"/>
        </w:rPr>
        <w:t>iii</w:t>
      </w:r>
      <w:proofErr w:type="spellEnd"/>
      <w:r w:rsidRPr="002412E8">
        <w:rPr>
          <w:rFonts w:ascii="Cambria" w:hAnsi="Cambria"/>
          <w:sz w:val="20"/>
          <w:szCs w:val="20"/>
          <w:lang w:val="es-ES_tradnl"/>
        </w:rPr>
        <w:t xml:space="preserve">) </w:t>
      </w:r>
      <w:r w:rsidR="00EA7DCE" w:rsidRPr="002412E8">
        <w:rPr>
          <w:rFonts w:ascii="Cambria" w:hAnsi="Cambria"/>
          <w:sz w:val="20"/>
          <w:szCs w:val="20"/>
          <w:lang w:val="es-ES_tradnl"/>
        </w:rPr>
        <w:tab/>
      </w:r>
      <w:r w:rsidR="00834436" w:rsidRPr="002412E8">
        <w:rPr>
          <w:rFonts w:ascii="Cambria" w:hAnsi="Cambria"/>
          <w:sz w:val="20"/>
          <w:szCs w:val="20"/>
          <w:lang w:val="es-ES_tradnl"/>
        </w:rPr>
        <w:t xml:space="preserve">En cumplimiento de la resolución del 29 de octubre de 2009, el 5 de noviembre de 2009 el señor Ovalle suscribió con la Escuela un contrato administrativo de servicios por la misma remuneración que había percibido inicialmente. En dicho contrato se acordó en la Cláusula Segunda que se suscribía de manera provisional mientras se llevaban a cabo las gestiones administrativas necesarias para reponer al señor Ovalle </w:t>
      </w:r>
      <w:r w:rsidR="00E76032" w:rsidRPr="002412E8">
        <w:rPr>
          <w:rFonts w:ascii="Cambria" w:hAnsi="Cambria"/>
          <w:sz w:val="20"/>
          <w:szCs w:val="20"/>
          <w:lang w:val="es-ES_tradnl"/>
        </w:rPr>
        <w:t xml:space="preserve">a un cargo </w:t>
      </w:r>
      <w:r w:rsidR="00834436" w:rsidRPr="002412E8">
        <w:rPr>
          <w:rFonts w:ascii="Cambria" w:hAnsi="Cambria"/>
          <w:sz w:val="20"/>
          <w:szCs w:val="20"/>
          <w:lang w:val="es-ES_tradnl"/>
        </w:rPr>
        <w:t xml:space="preserve">bajo el régimen del Decreto Legislativo 728. </w:t>
      </w:r>
    </w:p>
    <w:p w14:paraId="42607A91" w14:textId="78FA2CF5" w:rsidR="00834436" w:rsidRPr="002412E8" w:rsidRDefault="00834436"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w:t>
      </w:r>
      <w:proofErr w:type="spellStart"/>
      <w:r w:rsidRPr="002412E8">
        <w:rPr>
          <w:rFonts w:ascii="Cambria" w:hAnsi="Cambria"/>
          <w:sz w:val="20"/>
          <w:szCs w:val="20"/>
          <w:lang w:val="es-ES_tradnl"/>
        </w:rPr>
        <w:t>iv</w:t>
      </w:r>
      <w:proofErr w:type="spellEnd"/>
      <w:r w:rsidRPr="002412E8">
        <w:rPr>
          <w:rFonts w:ascii="Cambria" w:hAnsi="Cambria"/>
          <w:sz w:val="20"/>
          <w:szCs w:val="20"/>
          <w:lang w:val="es-ES_tradnl"/>
        </w:rPr>
        <w:t xml:space="preserve">) </w:t>
      </w:r>
      <w:r w:rsidR="00EA7DCE" w:rsidRPr="002412E8">
        <w:rPr>
          <w:rFonts w:ascii="Cambria" w:hAnsi="Cambria"/>
          <w:sz w:val="20"/>
          <w:szCs w:val="20"/>
          <w:lang w:val="es-ES_tradnl"/>
        </w:rPr>
        <w:tab/>
      </w:r>
      <w:r w:rsidRPr="002412E8">
        <w:rPr>
          <w:rFonts w:ascii="Cambria" w:hAnsi="Cambria"/>
          <w:sz w:val="20"/>
          <w:szCs w:val="20"/>
          <w:lang w:val="es-ES_tradnl"/>
        </w:rPr>
        <w:t xml:space="preserve">En enero de 2011 el </w:t>
      </w:r>
      <w:proofErr w:type="gramStart"/>
      <w:r w:rsidRPr="002412E8">
        <w:rPr>
          <w:rFonts w:ascii="Cambria" w:hAnsi="Cambria"/>
          <w:sz w:val="20"/>
          <w:szCs w:val="20"/>
          <w:lang w:val="es-ES_tradnl"/>
        </w:rPr>
        <w:t>Subdirector</w:t>
      </w:r>
      <w:proofErr w:type="gramEnd"/>
      <w:r w:rsidRPr="002412E8">
        <w:rPr>
          <w:rFonts w:ascii="Cambria" w:hAnsi="Cambria"/>
          <w:sz w:val="20"/>
          <w:szCs w:val="20"/>
          <w:lang w:val="es-ES_tradnl"/>
        </w:rPr>
        <w:t xml:space="preserve"> de la Escuela resolvió unilateralmente reducir la remuneración del señor Ovalle a la mitad, </w:t>
      </w:r>
      <w:r w:rsidR="00EA7DCE" w:rsidRPr="002412E8">
        <w:rPr>
          <w:rFonts w:ascii="Cambria" w:hAnsi="Cambria"/>
          <w:sz w:val="20"/>
          <w:szCs w:val="20"/>
          <w:lang w:val="es-ES_tradnl"/>
        </w:rPr>
        <w:t>amenazándolo con despedirlo si no firmaba este nuevo c</w:t>
      </w:r>
      <w:r w:rsidRPr="002412E8">
        <w:rPr>
          <w:rFonts w:ascii="Cambria" w:hAnsi="Cambria"/>
          <w:sz w:val="20"/>
          <w:szCs w:val="20"/>
          <w:lang w:val="es-ES_tradnl"/>
        </w:rPr>
        <w:t xml:space="preserve">ontrato </w:t>
      </w:r>
      <w:r w:rsidR="00EA7DCE" w:rsidRPr="002412E8">
        <w:rPr>
          <w:rFonts w:ascii="Cambria" w:hAnsi="Cambria"/>
          <w:sz w:val="20"/>
          <w:szCs w:val="20"/>
          <w:lang w:val="es-ES_tradnl"/>
        </w:rPr>
        <w:lastRenderedPageBreak/>
        <w:t>a</w:t>
      </w:r>
      <w:r w:rsidRPr="002412E8">
        <w:rPr>
          <w:rFonts w:ascii="Cambria" w:hAnsi="Cambria"/>
          <w:sz w:val="20"/>
          <w:szCs w:val="20"/>
          <w:lang w:val="es-ES_tradnl"/>
        </w:rPr>
        <w:t xml:space="preserve">dministrativo de </w:t>
      </w:r>
      <w:r w:rsidR="00EA7DCE" w:rsidRPr="002412E8">
        <w:rPr>
          <w:rFonts w:ascii="Cambria" w:hAnsi="Cambria"/>
          <w:sz w:val="20"/>
          <w:szCs w:val="20"/>
          <w:lang w:val="es-ES_tradnl"/>
        </w:rPr>
        <w:t>s</w:t>
      </w:r>
      <w:r w:rsidRPr="002412E8">
        <w:rPr>
          <w:rFonts w:ascii="Cambria" w:hAnsi="Cambria"/>
          <w:sz w:val="20"/>
          <w:szCs w:val="20"/>
          <w:lang w:val="es-ES_tradnl"/>
        </w:rPr>
        <w:t xml:space="preserve">ervicios </w:t>
      </w:r>
      <w:r w:rsidR="00EA7DCE" w:rsidRPr="002412E8">
        <w:rPr>
          <w:rFonts w:ascii="Cambria" w:hAnsi="Cambria"/>
          <w:sz w:val="20"/>
          <w:szCs w:val="20"/>
          <w:lang w:val="es-ES_tradnl"/>
        </w:rPr>
        <w:t>(</w:t>
      </w:r>
      <w:r w:rsidRPr="002412E8">
        <w:rPr>
          <w:rFonts w:ascii="Cambria" w:hAnsi="Cambria"/>
          <w:sz w:val="20"/>
          <w:szCs w:val="20"/>
          <w:lang w:val="es-ES_tradnl"/>
        </w:rPr>
        <w:t>CAS</w:t>
      </w:r>
      <w:r w:rsidR="00EA7DCE" w:rsidRPr="002412E8">
        <w:rPr>
          <w:rFonts w:ascii="Cambria" w:hAnsi="Cambria"/>
          <w:sz w:val="20"/>
          <w:szCs w:val="20"/>
          <w:lang w:val="es-ES_tradnl"/>
        </w:rPr>
        <w:t>)</w:t>
      </w:r>
      <w:r w:rsidRPr="002412E8">
        <w:rPr>
          <w:rFonts w:ascii="Cambria" w:hAnsi="Cambria"/>
          <w:sz w:val="20"/>
          <w:szCs w:val="20"/>
          <w:lang w:val="es-ES_tradnl"/>
        </w:rPr>
        <w:t>. En consecuencia</w:t>
      </w:r>
      <w:r w:rsidR="000728ED" w:rsidRPr="002412E8">
        <w:rPr>
          <w:rFonts w:ascii="Cambria" w:hAnsi="Cambria"/>
          <w:sz w:val="20"/>
          <w:szCs w:val="20"/>
          <w:lang w:val="es-ES_tradnl"/>
        </w:rPr>
        <w:t>,</w:t>
      </w:r>
      <w:r w:rsidRPr="002412E8">
        <w:rPr>
          <w:rFonts w:ascii="Cambria" w:hAnsi="Cambria"/>
          <w:sz w:val="20"/>
          <w:szCs w:val="20"/>
          <w:lang w:val="es-ES_tradnl"/>
        </w:rPr>
        <w:t xml:space="preserve"> el peticionario dice que fue obligado a suscribir un tal contrato el 1º de enero de 2011, por un plazo de seis meses. Durante el período de ejecución de este contrato, en marzo de 2011 se reubicó al señor Ovalle a una posición de menor categoría que la que ocupaba, transfiriéndolo desde la asesoría jurídica de la Subdirección a la asesoría legal del área de disciplina. Posteriormente, el </w:t>
      </w:r>
      <w:proofErr w:type="gramStart"/>
      <w:r w:rsidRPr="002412E8">
        <w:rPr>
          <w:rFonts w:ascii="Cambria" w:hAnsi="Cambria"/>
          <w:sz w:val="20"/>
          <w:szCs w:val="20"/>
          <w:lang w:val="es-ES_tradnl"/>
        </w:rPr>
        <w:t>Subdirector</w:t>
      </w:r>
      <w:proofErr w:type="gramEnd"/>
      <w:r w:rsidRPr="002412E8">
        <w:rPr>
          <w:rFonts w:ascii="Cambria" w:hAnsi="Cambria"/>
          <w:sz w:val="20"/>
          <w:szCs w:val="20"/>
          <w:lang w:val="es-ES_tradnl"/>
        </w:rPr>
        <w:t xml:space="preserve"> de la Escuela, mediante Memorando del 28 de junio de 2011, dispuso la no renovación del Contrato Administrativo de Servicios que vinculaba al señor Ovalle con la entidad. </w:t>
      </w:r>
    </w:p>
    <w:p w14:paraId="073FF054" w14:textId="7CE7834C" w:rsidR="00834436" w:rsidRPr="002412E8" w:rsidRDefault="00834436" w:rsidP="008344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(v) </w:t>
      </w:r>
      <w:r w:rsidR="000728ED" w:rsidRPr="002412E8">
        <w:rPr>
          <w:rFonts w:ascii="Cambria" w:hAnsi="Cambria"/>
          <w:sz w:val="20"/>
          <w:szCs w:val="20"/>
          <w:lang w:val="es-ES_tradnl"/>
        </w:rPr>
        <w:tab/>
      </w:r>
      <w:r w:rsidR="008324C1" w:rsidRPr="002412E8">
        <w:rPr>
          <w:rFonts w:ascii="Cambria" w:hAnsi="Cambria"/>
          <w:sz w:val="20"/>
          <w:szCs w:val="20"/>
          <w:lang w:val="es-ES_tradnl"/>
        </w:rPr>
        <w:t>E</w:t>
      </w:r>
      <w:r w:rsidRPr="002412E8">
        <w:rPr>
          <w:rFonts w:ascii="Cambria" w:hAnsi="Cambria"/>
          <w:sz w:val="20"/>
          <w:szCs w:val="20"/>
          <w:lang w:val="es-ES_tradnl"/>
        </w:rPr>
        <w:t>l 4 de julio de 2011</w:t>
      </w:r>
      <w:r w:rsidR="000728ED" w:rsidRPr="002412E8">
        <w:rPr>
          <w:rFonts w:ascii="Cambria" w:hAnsi="Cambria"/>
          <w:sz w:val="20"/>
          <w:szCs w:val="20"/>
          <w:lang w:val="es-ES_tradnl"/>
        </w:rPr>
        <w:t xml:space="preserve"> el Sr. Ovalle</w:t>
      </w:r>
      <w:r w:rsidRPr="002412E8">
        <w:rPr>
          <w:rFonts w:ascii="Cambria" w:hAnsi="Cambria"/>
          <w:sz w:val="20"/>
          <w:szCs w:val="20"/>
          <w:lang w:val="es-ES_tradnl"/>
        </w:rPr>
        <w:t xml:space="preserve"> denunció ante el Juzgado de amparo de primera instancia este nuevo acto de incumplimiento de la sentencia del Tribunal Constitucional, pidiéndole que hiciera efectivas las órdenes de dicha alta corte. </w:t>
      </w:r>
      <w:r w:rsidR="008324C1" w:rsidRPr="002412E8">
        <w:rPr>
          <w:rFonts w:ascii="Cambria" w:hAnsi="Cambria"/>
          <w:sz w:val="20"/>
          <w:szCs w:val="20"/>
          <w:lang w:val="es-ES_tradnl"/>
        </w:rPr>
        <w:t>Así, m</w:t>
      </w:r>
      <w:r w:rsidRPr="002412E8">
        <w:rPr>
          <w:rFonts w:ascii="Cambria" w:hAnsi="Cambria"/>
          <w:sz w:val="20"/>
          <w:szCs w:val="20"/>
          <w:lang w:val="es-ES_tradnl"/>
        </w:rPr>
        <w:t>ediante resolución del 10 de agosto de 2011, el Juzgado declaró fundada la denuncia y ordenó la inmediata reposición del señor Ovalle al mismo cargo que había desempeñado hasta el 31 de enero de 2006, con pago de los montos dejados de percibir. Esta resolución fue confirmada en segunda instancia. Para la fecha de presentación de la petición ante la CIDH, el señor Ovalle informaba que el Juzgado, al amparo de su decisión del 10 de agosto de 2011, había ordenado hasta en cuatro oportunidades consecutivas que la Escuela procediera a su reposición como trabajador estable bajo el régimen del Decreto Legislativo 728, pero que la Escuela</w:t>
      </w:r>
      <w:r w:rsidR="00274E6C" w:rsidRPr="002412E8">
        <w:rPr>
          <w:rFonts w:ascii="Cambria" w:hAnsi="Cambria"/>
          <w:sz w:val="20"/>
          <w:szCs w:val="20"/>
          <w:lang w:val="es-ES_tradnl"/>
        </w:rPr>
        <w:t>, según dice,</w:t>
      </w:r>
      <w:r w:rsidRPr="002412E8">
        <w:rPr>
          <w:rFonts w:ascii="Cambria" w:hAnsi="Cambria"/>
          <w:sz w:val="20"/>
          <w:szCs w:val="20"/>
          <w:lang w:val="es-ES_tradnl"/>
        </w:rPr>
        <w:t xml:space="preserve"> </w:t>
      </w:r>
      <w:r w:rsidRPr="002412E8">
        <w:rPr>
          <w:rFonts w:ascii="Cambria" w:hAnsi="Cambria"/>
          <w:i/>
          <w:iCs/>
          <w:sz w:val="20"/>
          <w:szCs w:val="20"/>
          <w:lang w:val="es-ES_tradnl"/>
        </w:rPr>
        <w:t>“en igual número de oportunidades, alegando diversas excusas todas sin fundamento legal alguno, se ha negado sistemáticamente a llevar a cabo mi reposición”</w:t>
      </w:r>
      <w:r w:rsidRPr="002412E8">
        <w:rPr>
          <w:rFonts w:ascii="Cambria" w:hAnsi="Cambria"/>
          <w:sz w:val="20"/>
          <w:szCs w:val="20"/>
          <w:lang w:val="es-ES_tradnl"/>
        </w:rPr>
        <w:t xml:space="preserve">. </w:t>
      </w:r>
    </w:p>
    <w:p w14:paraId="01E3D737" w14:textId="58A50214" w:rsidR="00C86E09" w:rsidRPr="002412E8" w:rsidRDefault="00E37B98" w:rsidP="008344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4. </w:t>
      </w:r>
      <w:r w:rsidR="00274E6C" w:rsidRPr="002412E8">
        <w:rPr>
          <w:rFonts w:ascii="Cambria" w:hAnsi="Cambria"/>
          <w:sz w:val="20"/>
          <w:szCs w:val="20"/>
          <w:lang w:val="es-ES_tradnl"/>
        </w:rPr>
        <w:tab/>
      </w:r>
      <w:r w:rsidR="004C7C56" w:rsidRPr="002412E8">
        <w:rPr>
          <w:rFonts w:ascii="Cambria" w:hAnsi="Cambria"/>
          <w:sz w:val="20"/>
          <w:szCs w:val="20"/>
          <w:lang w:val="es-ES_tradnl"/>
        </w:rPr>
        <w:t>E</w:t>
      </w:r>
      <w:r w:rsidR="00834436" w:rsidRPr="002412E8">
        <w:rPr>
          <w:rFonts w:ascii="Cambria" w:hAnsi="Cambria"/>
          <w:sz w:val="20"/>
          <w:szCs w:val="20"/>
          <w:lang w:val="es-ES_tradnl"/>
        </w:rPr>
        <w:t xml:space="preserve">l señor Ovalle </w:t>
      </w:r>
      <w:r w:rsidR="004C7C56" w:rsidRPr="002412E8">
        <w:rPr>
          <w:rFonts w:ascii="Cambria" w:hAnsi="Cambria"/>
          <w:sz w:val="20"/>
          <w:szCs w:val="20"/>
          <w:lang w:val="es-ES_tradnl"/>
        </w:rPr>
        <w:t xml:space="preserve">indica </w:t>
      </w:r>
      <w:proofErr w:type="gramStart"/>
      <w:r w:rsidR="00834436" w:rsidRPr="002412E8">
        <w:rPr>
          <w:rFonts w:ascii="Cambria" w:hAnsi="Cambria"/>
          <w:sz w:val="20"/>
          <w:szCs w:val="20"/>
          <w:lang w:val="es-ES_tradnl"/>
        </w:rPr>
        <w:t>que</w:t>
      </w:r>
      <w:proofErr w:type="gramEnd"/>
      <w:r w:rsidR="00834436" w:rsidRPr="002412E8">
        <w:rPr>
          <w:rFonts w:ascii="Cambria" w:hAnsi="Cambria"/>
          <w:sz w:val="20"/>
          <w:szCs w:val="20"/>
          <w:lang w:val="es-ES_tradnl"/>
        </w:rPr>
        <w:t xml:space="preserve"> en cumplimiento de resoluciones sucesivas del referido Juzgado, </w:t>
      </w:r>
      <w:r w:rsidR="00B21A60" w:rsidRPr="002412E8">
        <w:rPr>
          <w:rFonts w:ascii="Cambria" w:hAnsi="Cambria"/>
          <w:sz w:val="20"/>
          <w:szCs w:val="20"/>
          <w:lang w:val="es-ES_tradnl"/>
        </w:rPr>
        <w:t xml:space="preserve">dictadas los días 5 de octubre de 2011, 14 de diciembre de 2011, 2 de mayo de 2012 y 10 de octubre de 2012, </w:t>
      </w:r>
      <w:r w:rsidR="00834436" w:rsidRPr="002412E8">
        <w:rPr>
          <w:rFonts w:ascii="Cambria" w:hAnsi="Cambria"/>
          <w:sz w:val="20"/>
          <w:szCs w:val="20"/>
          <w:lang w:val="es-ES_tradnl"/>
        </w:rPr>
        <w:t xml:space="preserve">se llevaron a cabo diligencias </w:t>
      </w:r>
      <w:r w:rsidR="00E077F9" w:rsidRPr="002412E8">
        <w:rPr>
          <w:rFonts w:ascii="Cambria" w:hAnsi="Cambria"/>
          <w:sz w:val="20"/>
          <w:szCs w:val="20"/>
          <w:lang w:val="es-ES_tradnl"/>
        </w:rPr>
        <w:t xml:space="preserve">fallidas </w:t>
      </w:r>
      <w:r w:rsidR="00834436" w:rsidRPr="002412E8">
        <w:rPr>
          <w:rFonts w:ascii="Cambria" w:hAnsi="Cambria"/>
          <w:sz w:val="20"/>
          <w:szCs w:val="20"/>
          <w:lang w:val="es-ES_tradnl"/>
        </w:rPr>
        <w:t xml:space="preserve">de reposición los días 24 de noviembre de 2011, 27 de marzo de 2012, 8 de junio de 2012 y 13 de noviembre de 2012. </w:t>
      </w:r>
    </w:p>
    <w:p w14:paraId="623A1A1B" w14:textId="0DE67786" w:rsidR="00C86E09" w:rsidRPr="002412E8" w:rsidRDefault="00E37B98"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5. </w:t>
      </w:r>
      <w:r w:rsidR="00274E6C" w:rsidRPr="002412E8">
        <w:rPr>
          <w:rFonts w:ascii="Cambria" w:hAnsi="Cambria"/>
          <w:sz w:val="20"/>
          <w:szCs w:val="20"/>
          <w:lang w:val="es-ES_tradnl"/>
        </w:rPr>
        <w:tab/>
      </w:r>
      <w:r w:rsidR="00C86E09" w:rsidRPr="002412E8">
        <w:rPr>
          <w:rFonts w:ascii="Cambria" w:hAnsi="Cambria"/>
          <w:sz w:val="20"/>
          <w:szCs w:val="20"/>
          <w:lang w:val="es-ES_tradnl"/>
        </w:rPr>
        <w:t xml:space="preserve">Para efectos de lograr el cumplimiento de lo ordenado por el Tribunal Constitucional, la </w:t>
      </w:r>
      <w:r w:rsidR="00274E6C" w:rsidRPr="002412E8">
        <w:rPr>
          <w:rFonts w:ascii="Cambria" w:hAnsi="Cambria"/>
          <w:sz w:val="20"/>
          <w:szCs w:val="20"/>
          <w:lang w:val="es-ES_tradnl"/>
        </w:rPr>
        <w:t>presunta víctima</w:t>
      </w:r>
      <w:r w:rsidR="00C86E09" w:rsidRPr="002412E8">
        <w:rPr>
          <w:rFonts w:ascii="Cambria" w:hAnsi="Cambria"/>
          <w:sz w:val="20"/>
          <w:szCs w:val="20"/>
          <w:lang w:val="es-ES_tradnl"/>
        </w:rPr>
        <w:t xml:space="preserve"> también acudió a la Defensoría del Pueblo, la cual emitió un Informe Defensorial exhortando al Estado a cumplir la sentencia</w:t>
      </w:r>
      <w:r w:rsidR="00B21A60" w:rsidRPr="002412E8">
        <w:rPr>
          <w:rFonts w:ascii="Cambria" w:hAnsi="Cambria"/>
          <w:sz w:val="20"/>
          <w:szCs w:val="20"/>
          <w:lang w:val="es-ES_tradnl"/>
        </w:rPr>
        <w:t>.</w:t>
      </w:r>
      <w:r w:rsidR="00C86E09" w:rsidRPr="002412E8">
        <w:rPr>
          <w:rFonts w:ascii="Cambria" w:hAnsi="Cambria"/>
          <w:sz w:val="20"/>
          <w:szCs w:val="20"/>
          <w:lang w:val="es-ES_tradnl"/>
        </w:rPr>
        <w:t xml:space="preserve"> </w:t>
      </w:r>
      <w:r w:rsidR="00B21A60" w:rsidRPr="002412E8">
        <w:rPr>
          <w:rFonts w:ascii="Cambria" w:hAnsi="Cambria"/>
          <w:sz w:val="20"/>
          <w:szCs w:val="20"/>
          <w:lang w:val="es-ES_tradnl"/>
        </w:rPr>
        <w:t>I</w:t>
      </w:r>
      <w:r w:rsidR="00C86E09" w:rsidRPr="002412E8">
        <w:rPr>
          <w:rFonts w:ascii="Cambria" w:hAnsi="Cambria"/>
          <w:sz w:val="20"/>
          <w:szCs w:val="20"/>
          <w:lang w:val="es-ES_tradnl"/>
        </w:rPr>
        <w:t xml:space="preserve">gualmente </w:t>
      </w:r>
      <w:r w:rsidR="004C7C56" w:rsidRPr="002412E8">
        <w:rPr>
          <w:rFonts w:ascii="Cambria" w:hAnsi="Cambria"/>
          <w:sz w:val="20"/>
          <w:szCs w:val="20"/>
          <w:lang w:val="es-ES_tradnl"/>
        </w:rPr>
        <w:t xml:space="preserve">acudió </w:t>
      </w:r>
      <w:r w:rsidR="00C86E09" w:rsidRPr="002412E8">
        <w:rPr>
          <w:rFonts w:ascii="Cambria" w:hAnsi="Cambria"/>
          <w:sz w:val="20"/>
          <w:szCs w:val="20"/>
          <w:lang w:val="es-ES_tradnl"/>
        </w:rPr>
        <w:t xml:space="preserve">a la Fiscalía de la Nación presentando denuncias penales contra las autoridades de la Escuela Nacional de Marina Mercante, </w:t>
      </w:r>
      <w:r w:rsidR="00B21A60" w:rsidRPr="002412E8">
        <w:rPr>
          <w:rFonts w:ascii="Cambria" w:hAnsi="Cambria"/>
          <w:sz w:val="20"/>
          <w:szCs w:val="20"/>
          <w:lang w:val="es-ES_tradnl"/>
        </w:rPr>
        <w:t xml:space="preserve">al tiempo que el Juzgado 31 Especializado en lo Civil de Lima ha denunciado a dichas directivas por la comisión de los delitos de violencia y resistencia a la autoridad, </w:t>
      </w:r>
      <w:r w:rsidR="004C7C56" w:rsidRPr="002412E8">
        <w:rPr>
          <w:rFonts w:ascii="Cambria" w:hAnsi="Cambria"/>
          <w:sz w:val="20"/>
          <w:szCs w:val="20"/>
          <w:lang w:val="es-ES_tradnl"/>
        </w:rPr>
        <w:t xml:space="preserve">imponiendo </w:t>
      </w:r>
      <w:r w:rsidR="00B21A60" w:rsidRPr="002412E8">
        <w:rPr>
          <w:rFonts w:ascii="Cambria" w:hAnsi="Cambria"/>
          <w:sz w:val="20"/>
          <w:szCs w:val="20"/>
          <w:lang w:val="es-ES_tradnl"/>
        </w:rPr>
        <w:t xml:space="preserve">multas en su contra, y ordenando la destitución del </w:t>
      </w:r>
      <w:proofErr w:type="gramStart"/>
      <w:r w:rsidR="00B21A60" w:rsidRPr="002412E8">
        <w:rPr>
          <w:rFonts w:ascii="Cambria" w:hAnsi="Cambria"/>
          <w:sz w:val="20"/>
          <w:szCs w:val="20"/>
          <w:lang w:val="es-ES_tradnl"/>
        </w:rPr>
        <w:t>Director</w:t>
      </w:r>
      <w:proofErr w:type="gramEnd"/>
      <w:r w:rsidR="00B21A60" w:rsidRPr="002412E8">
        <w:rPr>
          <w:rFonts w:ascii="Cambria" w:hAnsi="Cambria"/>
          <w:sz w:val="20"/>
          <w:szCs w:val="20"/>
          <w:lang w:val="es-ES_tradnl"/>
        </w:rPr>
        <w:t xml:space="preserve"> de la Escuela</w:t>
      </w:r>
      <w:r w:rsidR="00C86E09" w:rsidRPr="002412E8">
        <w:rPr>
          <w:rFonts w:ascii="Cambria" w:hAnsi="Cambria"/>
          <w:sz w:val="20"/>
          <w:szCs w:val="20"/>
          <w:lang w:val="es-ES_tradnl"/>
        </w:rPr>
        <w:t>.</w:t>
      </w:r>
      <w:r w:rsidR="00B21A60" w:rsidRPr="002412E8">
        <w:rPr>
          <w:rFonts w:ascii="Cambria" w:hAnsi="Cambria"/>
          <w:sz w:val="20"/>
          <w:szCs w:val="20"/>
          <w:lang w:val="es-ES_tradnl"/>
        </w:rPr>
        <w:t xml:space="preserve"> Según afirma el señor Ovalle, la Escuela únicamente pagó una </w:t>
      </w:r>
      <w:r w:rsidR="004C7C56" w:rsidRPr="002412E8">
        <w:rPr>
          <w:rFonts w:ascii="Cambria" w:hAnsi="Cambria"/>
          <w:sz w:val="20"/>
          <w:szCs w:val="20"/>
          <w:lang w:val="es-ES_tradnl"/>
        </w:rPr>
        <w:t xml:space="preserve">de las </w:t>
      </w:r>
      <w:r w:rsidR="00B21A60" w:rsidRPr="002412E8">
        <w:rPr>
          <w:rFonts w:ascii="Cambria" w:hAnsi="Cambria"/>
          <w:sz w:val="20"/>
          <w:szCs w:val="20"/>
          <w:lang w:val="es-ES_tradnl"/>
        </w:rPr>
        <w:t>multa</w:t>
      </w:r>
      <w:r w:rsidR="004C7C56" w:rsidRPr="002412E8">
        <w:rPr>
          <w:rFonts w:ascii="Cambria" w:hAnsi="Cambria"/>
          <w:sz w:val="20"/>
          <w:szCs w:val="20"/>
          <w:lang w:val="es-ES_tradnl"/>
        </w:rPr>
        <w:t>s</w:t>
      </w:r>
      <w:r w:rsidR="00B21A60" w:rsidRPr="002412E8">
        <w:rPr>
          <w:rFonts w:ascii="Cambria" w:hAnsi="Cambria"/>
          <w:sz w:val="20"/>
          <w:szCs w:val="20"/>
          <w:lang w:val="es-ES_tradnl"/>
        </w:rPr>
        <w:t xml:space="preserve">, y el Ministerio de Defensa no había iniciado las gestiones tendientes a desvincular por destitución al </w:t>
      </w:r>
      <w:proofErr w:type="gramStart"/>
      <w:r w:rsidR="00B21A60" w:rsidRPr="002412E8">
        <w:rPr>
          <w:rFonts w:ascii="Cambria" w:hAnsi="Cambria"/>
          <w:sz w:val="20"/>
          <w:szCs w:val="20"/>
          <w:lang w:val="es-ES_tradnl"/>
        </w:rPr>
        <w:t>Director</w:t>
      </w:r>
      <w:proofErr w:type="gramEnd"/>
      <w:r w:rsidR="00B21A60" w:rsidRPr="002412E8">
        <w:rPr>
          <w:rFonts w:ascii="Cambria" w:hAnsi="Cambria"/>
          <w:sz w:val="20"/>
          <w:szCs w:val="20"/>
          <w:lang w:val="es-ES_tradnl"/>
        </w:rPr>
        <w:t>.</w:t>
      </w:r>
    </w:p>
    <w:p w14:paraId="308A4F90" w14:textId="6C61710E" w:rsidR="00C86E09" w:rsidRPr="002412E8" w:rsidRDefault="00E37B98" w:rsidP="00274E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6. </w:t>
      </w:r>
      <w:r w:rsidR="00274E6C" w:rsidRPr="002412E8">
        <w:rPr>
          <w:rFonts w:ascii="Cambria" w:hAnsi="Cambria"/>
          <w:sz w:val="20"/>
          <w:szCs w:val="20"/>
          <w:lang w:val="es-ES_tradnl"/>
        </w:rPr>
        <w:tab/>
      </w:r>
      <w:r w:rsidR="00B12D09" w:rsidRPr="002412E8">
        <w:rPr>
          <w:rFonts w:ascii="Cambria" w:hAnsi="Cambria"/>
          <w:sz w:val="20"/>
          <w:szCs w:val="20"/>
          <w:lang w:val="es-ES_tradnl"/>
        </w:rPr>
        <w:t xml:space="preserve">Al momento de presentar su petición, el señor Ovalle alegaba que no se había cumplido la orden principal del Tribunal Constitucional, como era vincularlo a un cargo laboral propiamente dicho y no como contratista; tampoco se le habían pagado en debida forma sus salarios y prestaciones adeudadas. </w:t>
      </w:r>
      <w:r w:rsidR="00274E6C" w:rsidRPr="002412E8">
        <w:rPr>
          <w:rFonts w:ascii="Cambria" w:hAnsi="Cambria"/>
          <w:sz w:val="20"/>
          <w:szCs w:val="20"/>
          <w:lang w:val="es-ES_tradnl"/>
        </w:rPr>
        <w:t xml:space="preserve">Además, se </w:t>
      </w:r>
      <w:r w:rsidR="00C86E09" w:rsidRPr="002412E8">
        <w:rPr>
          <w:rFonts w:ascii="Cambria" w:hAnsi="Cambria"/>
          <w:sz w:val="20"/>
          <w:szCs w:val="20"/>
          <w:lang w:val="es-ES_tradnl"/>
        </w:rPr>
        <w:t>alega que se ha violado el derecho del señor Ovalle a la protección judicial, bajo el artículo 25 de la Convención Americana. El peticionario también invoca como violado su derecho al trabajo, bajo otros instrumentos internacionales</w:t>
      </w:r>
      <w:r w:rsidR="00274E6C" w:rsidRPr="002412E8">
        <w:rPr>
          <w:rFonts w:ascii="Cambria" w:hAnsi="Cambria"/>
          <w:sz w:val="20"/>
          <w:szCs w:val="20"/>
          <w:lang w:val="es-ES_tradnl"/>
        </w:rPr>
        <w:t>,</w:t>
      </w:r>
      <w:r w:rsidR="00C86E09" w:rsidRPr="002412E8">
        <w:rPr>
          <w:rFonts w:ascii="Cambria" w:hAnsi="Cambria"/>
          <w:sz w:val="20"/>
          <w:szCs w:val="20"/>
          <w:lang w:val="es-ES_tradnl"/>
        </w:rPr>
        <w:t xml:space="preserve"> específicamente algunos Convenios de la Organización Internacional del Trabajo y la Declaración Universal de los Derechos Humanos.</w:t>
      </w:r>
    </w:p>
    <w:p w14:paraId="3492D88B" w14:textId="7165EFE2" w:rsidR="00B21A60" w:rsidRPr="002412E8" w:rsidRDefault="00A1064F"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7</w:t>
      </w:r>
      <w:r w:rsidR="00E37B98" w:rsidRPr="002412E8">
        <w:rPr>
          <w:rFonts w:ascii="Cambria" w:hAnsi="Cambria"/>
          <w:sz w:val="20"/>
          <w:szCs w:val="20"/>
          <w:lang w:val="es-ES_tradnl"/>
        </w:rPr>
        <w:t xml:space="preserve">. </w:t>
      </w:r>
      <w:r w:rsidRPr="002412E8">
        <w:rPr>
          <w:rFonts w:ascii="Cambria" w:hAnsi="Cambria"/>
          <w:sz w:val="20"/>
          <w:szCs w:val="20"/>
          <w:lang w:val="es-ES_tradnl"/>
        </w:rPr>
        <w:tab/>
      </w:r>
      <w:r w:rsidR="00B21A60" w:rsidRPr="002412E8">
        <w:rPr>
          <w:rFonts w:ascii="Cambria" w:hAnsi="Cambria"/>
          <w:sz w:val="20"/>
          <w:szCs w:val="20"/>
          <w:lang w:val="es-ES_tradnl"/>
        </w:rPr>
        <w:t xml:space="preserve">En cuanto al agotamiento de los recursos domésticos, además de enfatizar que ha tenido que acudir en numerosas oportunidades al Juzgado de Ejecución de la sentencia de amparo para lograr el cumplimiento de las órdenes del Tribunal Constitucional, el peticionario alega que la acción de amparo por él interpuesta </w:t>
      </w:r>
      <w:r w:rsidR="00B21A60" w:rsidRPr="002412E8">
        <w:rPr>
          <w:rFonts w:ascii="Cambria" w:hAnsi="Cambria"/>
          <w:i/>
          <w:iCs/>
          <w:sz w:val="20"/>
          <w:szCs w:val="20"/>
          <w:lang w:val="es-ES_tradnl"/>
        </w:rPr>
        <w:t>“aún no ha concluido por cuanto no se ha llevado a cabo mi reposición como trabajador estable”</w:t>
      </w:r>
      <w:r w:rsidRPr="002412E8">
        <w:rPr>
          <w:rFonts w:ascii="Cambria" w:hAnsi="Cambria"/>
          <w:sz w:val="20"/>
          <w:szCs w:val="20"/>
          <w:lang w:val="es-ES_tradnl"/>
        </w:rPr>
        <w:t>;</w:t>
      </w:r>
      <w:r w:rsidR="00B21A60" w:rsidRPr="002412E8">
        <w:rPr>
          <w:rFonts w:ascii="Cambria" w:hAnsi="Cambria"/>
          <w:sz w:val="20"/>
          <w:szCs w:val="20"/>
          <w:lang w:val="es-ES_tradnl"/>
        </w:rPr>
        <w:t xml:space="preserve"> lo cual significa que para la fecha de presentación de la petición llevaba más de seis años de juicio de amparo, </w:t>
      </w:r>
      <w:r w:rsidR="00B21A60" w:rsidRPr="002412E8">
        <w:rPr>
          <w:rFonts w:ascii="Cambria" w:hAnsi="Cambria"/>
          <w:i/>
          <w:iCs/>
          <w:sz w:val="20"/>
          <w:szCs w:val="20"/>
          <w:lang w:val="es-ES_tradnl"/>
        </w:rPr>
        <w:t>“con el consiguiente gasto económico (movilidad, honorarios profesionales y otros) sin dejar de mencionar el desgaste moral, emocional, sicológico y familiar”</w:t>
      </w:r>
      <w:r w:rsidR="00B21A60" w:rsidRPr="002412E8">
        <w:rPr>
          <w:rFonts w:ascii="Cambria" w:hAnsi="Cambria"/>
          <w:sz w:val="20"/>
          <w:szCs w:val="20"/>
          <w:lang w:val="es-ES_tradnl"/>
        </w:rPr>
        <w:t>.</w:t>
      </w:r>
    </w:p>
    <w:p w14:paraId="5CE84AEF" w14:textId="34EAA481" w:rsidR="00B12D09" w:rsidRPr="002412E8" w:rsidRDefault="00A1064F"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8</w:t>
      </w:r>
      <w:r w:rsidR="00E37B98" w:rsidRPr="002412E8">
        <w:rPr>
          <w:rFonts w:ascii="Cambria" w:hAnsi="Cambria"/>
          <w:sz w:val="20"/>
          <w:szCs w:val="20"/>
          <w:lang w:val="es-ES_tradnl"/>
        </w:rPr>
        <w:t xml:space="preserve">. </w:t>
      </w:r>
      <w:r w:rsidRPr="002412E8">
        <w:rPr>
          <w:rFonts w:ascii="Cambria" w:hAnsi="Cambria"/>
          <w:sz w:val="20"/>
          <w:szCs w:val="20"/>
          <w:lang w:val="es-ES_tradnl"/>
        </w:rPr>
        <w:tab/>
      </w:r>
      <w:r w:rsidR="00B12D09" w:rsidRPr="002412E8">
        <w:rPr>
          <w:rFonts w:ascii="Cambria" w:hAnsi="Cambria"/>
          <w:sz w:val="20"/>
          <w:szCs w:val="20"/>
          <w:lang w:val="es-ES_tradnl"/>
        </w:rPr>
        <w:t xml:space="preserve">El Estado, en su contestación inicial, solicita a la Comisión que declare inadmisible la petición por falta de agotamiento de los recursos domésticos, y por falta de caracterización de posibles violaciones </w:t>
      </w:r>
      <w:r w:rsidR="00A164CA" w:rsidRPr="002412E8">
        <w:rPr>
          <w:rFonts w:ascii="Cambria" w:hAnsi="Cambria"/>
          <w:sz w:val="20"/>
          <w:szCs w:val="20"/>
          <w:lang w:val="es-ES_tradnl"/>
        </w:rPr>
        <w:t>a</w:t>
      </w:r>
      <w:r w:rsidR="00B12D09" w:rsidRPr="002412E8">
        <w:rPr>
          <w:rFonts w:ascii="Cambria" w:hAnsi="Cambria"/>
          <w:sz w:val="20"/>
          <w:szCs w:val="20"/>
          <w:lang w:val="es-ES_tradnl"/>
        </w:rPr>
        <w:t xml:space="preserve"> derechos humanos. </w:t>
      </w:r>
      <w:r w:rsidR="00E077F9" w:rsidRPr="002412E8">
        <w:rPr>
          <w:rFonts w:ascii="Cambria" w:hAnsi="Cambria"/>
          <w:sz w:val="20"/>
          <w:szCs w:val="20"/>
          <w:lang w:val="es-ES_tradnl"/>
        </w:rPr>
        <w:t xml:space="preserve">Con respecto a la falta de agotamiento de los recursos internos, el Estado en su contestación inicial afirmó que a la fecha de presentación de la petición no se había culminado aún el proceso judicial de ejecución de la sentencia del Tribunal Constitucional del 17 de marzo de 2009. Ahora bien, en el mismo escrito el Estado informa que </w:t>
      </w:r>
      <w:r w:rsidR="00E077F9" w:rsidRPr="002412E8">
        <w:rPr>
          <w:rFonts w:ascii="Cambria" w:hAnsi="Cambria"/>
          <w:i/>
          <w:iCs/>
          <w:sz w:val="20"/>
          <w:szCs w:val="20"/>
          <w:lang w:val="es-ES_tradnl"/>
        </w:rPr>
        <w:t xml:space="preserve">“posteriormente a la presentación de su denuncia ante la [CIDH] se cumplieron todos los extremos de la sentencia firme, en etapa de ejecución. En efecto, mediante Resolución No. 225 de fecha 24 de mayo </w:t>
      </w:r>
      <w:r w:rsidR="00E077F9" w:rsidRPr="002412E8">
        <w:rPr>
          <w:rFonts w:ascii="Cambria" w:hAnsi="Cambria"/>
          <w:i/>
          <w:iCs/>
          <w:sz w:val="20"/>
          <w:szCs w:val="20"/>
          <w:lang w:val="es-ES_tradnl"/>
        </w:rPr>
        <w:lastRenderedPageBreak/>
        <w:t>de 2017 se señala que: ‘(…) no existiendo acto procesal alguno pendiente de ejecución, toda vez que la parte demandada ha cumplido con lo ordenado en la sentencia expedida en autos en sus propios términos (…)’, por lo que el Juez de Ejecución declaró concluido el proceso y ordenó su archivo definitivo”.</w:t>
      </w:r>
      <w:r w:rsidR="00E077F9" w:rsidRPr="002412E8">
        <w:rPr>
          <w:rFonts w:ascii="Cambria" w:hAnsi="Cambria"/>
          <w:sz w:val="20"/>
          <w:szCs w:val="20"/>
          <w:lang w:val="es-ES_tradnl"/>
        </w:rPr>
        <w:t xml:space="preserve"> El Estado también precisa que contra esta resolución judicial el señor Ovalle no presentó escrito o recurso alguno. </w:t>
      </w:r>
    </w:p>
    <w:p w14:paraId="672B8FC0" w14:textId="77777777" w:rsidR="00437BA4" w:rsidRPr="002412E8" w:rsidRDefault="00A164CA"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9</w:t>
      </w:r>
      <w:r w:rsidR="00E37B98" w:rsidRPr="002412E8">
        <w:rPr>
          <w:rFonts w:ascii="Cambria" w:hAnsi="Cambria"/>
          <w:sz w:val="20"/>
          <w:szCs w:val="20"/>
          <w:lang w:val="es-ES_tradnl"/>
        </w:rPr>
        <w:t xml:space="preserve">. </w:t>
      </w:r>
      <w:r w:rsidRPr="002412E8">
        <w:rPr>
          <w:rFonts w:ascii="Cambria" w:hAnsi="Cambria"/>
          <w:sz w:val="20"/>
          <w:szCs w:val="20"/>
          <w:lang w:val="es-ES_tradnl"/>
        </w:rPr>
        <w:tab/>
        <w:t>E</w:t>
      </w:r>
      <w:r w:rsidR="00E077F9" w:rsidRPr="002412E8">
        <w:rPr>
          <w:rFonts w:ascii="Cambria" w:hAnsi="Cambria"/>
          <w:sz w:val="20"/>
          <w:szCs w:val="20"/>
          <w:lang w:val="es-ES_tradnl"/>
        </w:rPr>
        <w:t xml:space="preserve">l Estado </w:t>
      </w:r>
      <w:r w:rsidRPr="002412E8">
        <w:rPr>
          <w:rFonts w:ascii="Cambria" w:hAnsi="Cambria"/>
          <w:sz w:val="20"/>
          <w:szCs w:val="20"/>
          <w:lang w:val="es-ES_tradnl"/>
        </w:rPr>
        <w:t>alega además</w:t>
      </w:r>
      <w:r w:rsidR="00E077F9" w:rsidRPr="002412E8">
        <w:rPr>
          <w:rFonts w:ascii="Cambria" w:hAnsi="Cambria"/>
          <w:sz w:val="20"/>
          <w:szCs w:val="20"/>
          <w:lang w:val="es-ES_tradnl"/>
        </w:rPr>
        <w:t xml:space="preserve"> que la CIDH no es competente para conocer de los alegatos del peticionario atinentes a posibles violaciones de los Convenios de la OIT o la Declaración Universal de los Derechos Humanos</w:t>
      </w:r>
      <w:r w:rsidR="000639ED" w:rsidRPr="002412E8">
        <w:rPr>
          <w:rFonts w:ascii="Cambria" w:hAnsi="Cambria"/>
          <w:sz w:val="20"/>
          <w:szCs w:val="20"/>
          <w:lang w:val="es-ES_tradnl"/>
        </w:rPr>
        <w:t xml:space="preserve">. Con respecto a la alegada violación del artículo 25 de la Convención Americana, el Estado presenta diversos argumentos de tipo sustantivo para sustentar su postura según la cual el Perú en ningún momento violó el derecho a la protección judicial del señor Ovalle, como tampoco sus derechos al trabajo, al debido proceso u otros. Especifica que el Ministerio de Defensa dio cumplimiento a la orden del Tribunal Constitucional de reponer al señor Ovalle a su </w:t>
      </w:r>
      <w:r w:rsidR="00437BA4" w:rsidRPr="002412E8">
        <w:rPr>
          <w:rFonts w:ascii="Cambria" w:hAnsi="Cambria"/>
          <w:sz w:val="20"/>
          <w:szCs w:val="20"/>
          <w:lang w:val="es-ES_tradnl"/>
        </w:rPr>
        <w:t>lugar</w:t>
      </w:r>
      <w:r w:rsidR="000639ED" w:rsidRPr="002412E8">
        <w:rPr>
          <w:rFonts w:ascii="Cambria" w:hAnsi="Cambria"/>
          <w:sz w:val="20"/>
          <w:szCs w:val="20"/>
          <w:lang w:val="es-ES_tradnl"/>
        </w:rPr>
        <w:t xml:space="preserve"> de trabajo, puesto que se suscribió con </w:t>
      </w:r>
      <w:r w:rsidR="00437BA4" w:rsidRPr="002412E8">
        <w:rPr>
          <w:rFonts w:ascii="Cambria" w:hAnsi="Cambria"/>
          <w:sz w:val="20"/>
          <w:szCs w:val="20"/>
          <w:lang w:val="es-ES_tradnl"/>
        </w:rPr>
        <w:t xml:space="preserve">él </w:t>
      </w:r>
      <w:r w:rsidR="000639ED" w:rsidRPr="002412E8">
        <w:rPr>
          <w:rFonts w:ascii="Cambria" w:hAnsi="Cambria"/>
          <w:sz w:val="20"/>
          <w:szCs w:val="20"/>
          <w:lang w:val="es-ES_tradnl"/>
        </w:rPr>
        <w:t xml:space="preserve"> un contrato laboral a plazo indeterminado en el 2013, cuya cláusula segunda expresamente precisa que el contrato fue celebrado en cumplimiento de la sentencia en cuestión, y que tiene como objeto que el señor Ovalle preste sus servicios como asesor jurídico en concordancia con lo establecido en el Decreto Legislativo 728. </w:t>
      </w:r>
    </w:p>
    <w:p w14:paraId="3451E01B" w14:textId="4DB8AF1B" w:rsidR="00E077F9" w:rsidRPr="002412E8" w:rsidRDefault="00437BA4"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10.</w:t>
      </w:r>
      <w:r w:rsidRPr="002412E8">
        <w:rPr>
          <w:rFonts w:ascii="Cambria" w:hAnsi="Cambria"/>
          <w:sz w:val="20"/>
          <w:szCs w:val="20"/>
          <w:lang w:val="es-ES_tradnl"/>
        </w:rPr>
        <w:tab/>
      </w:r>
      <w:r w:rsidR="000639ED" w:rsidRPr="002412E8">
        <w:rPr>
          <w:rFonts w:ascii="Cambria" w:hAnsi="Cambria"/>
          <w:sz w:val="20"/>
          <w:szCs w:val="20"/>
          <w:lang w:val="es-ES_tradnl"/>
        </w:rPr>
        <w:t xml:space="preserve">También alega </w:t>
      </w:r>
      <w:r w:rsidRPr="002412E8">
        <w:rPr>
          <w:rFonts w:ascii="Cambria" w:hAnsi="Cambria"/>
          <w:sz w:val="20"/>
          <w:szCs w:val="20"/>
          <w:lang w:val="es-ES_tradnl"/>
        </w:rPr>
        <w:t>que</w:t>
      </w:r>
      <w:r w:rsidR="000639ED" w:rsidRPr="002412E8">
        <w:rPr>
          <w:rFonts w:ascii="Cambria" w:hAnsi="Cambria"/>
          <w:sz w:val="20"/>
          <w:szCs w:val="20"/>
          <w:lang w:val="es-ES_tradnl"/>
        </w:rPr>
        <w:t xml:space="preserve"> el Estado ya pagó el valor de los costos procesales decretados por el Juzgado de ejecución, y enfatiza que dicho despacho judicial declaró cumplida la sentencia del Tribunal Constitucional en todos sus extremos y ordenó el archivo definitivo del proceso. En esta línea alega que no existe ningún incumplimiento del mandato judicial que justifique la vigencia de la denuncia por ante la CIDH, ya que los hechos expuestos por el peticionario, a la fecha, no caracterizan una violación de la Convención Americana. </w:t>
      </w:r>
    </w:p>
    <w:p w14:paraId="285214CC" w14:textId="328F1F0B" w:rsidR="002138B8" w:rsidRPr="002412E8" w:rsidRDefault="00E37B98"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 xml:space="preserve">11. </w:t>
      </w:r>
      <w:r w:rsidR="002138B8" w:rsidRPr="002412E8">
        <w:rPr>
          <w:rFonts w:ascii="Cambria" w:hAnsi="Cambria"/>
          <w:sz w:val="20"/>
          <w:szCs w:val="20"/>
          <w:lang w:val="es-ES_tradnl"/>
        </w:rPr>
        <w:tab/>
      </w:r>
      <w:r w:rsidR="00B12D09" w:rsidRPr="002412E8">
        <w:rPr>
          <w:rFonts w:ascii="Cambria" w:hAnsi="Cambria"/>
          <w:sz w:val="20"/>
          <w:szCs w:val="20"/>
          <w:lang w:val="es-ES_tradnl"/>
        </w:rPr>
        <w:t xml:space="preserve">En su escrito de observaciones adicionales, el peticionario informa que la </w:t>
      </w:r>
      <w:r w:rsidR="00671522" w:rsidRPr="002412E8">
        <w:rPr>
          <w:rFonts w:ascii="Cambria" w:hAnsi="Cambria"/>
          <w:sz w:val="20"/>
          <w:szCs w:val="20"/>
          <w:lang w:val="es-ES_tradnl"/>
        </w:rPr>
        <w:t xml:space="preserve">sentencia del Tribunal Constitucional </w:t>
      </w:r>
      <w:r w:rsidR="00613540" w:rsidRPr="002412E8">
        <w:rPr>
          <w:rFonts w:ascii="Cambria" w:hAnsi="Cambria"/>
          <w:sz w:val="20"/>
          <w:szCs w:val="20"/>
          <w:lang w:val="es-ES_tradnl"/>
        </w:rPr>
        <w:t>aún</w:t>
      </w:r>
      <w:r w:rsidR="00671522" w:rsidRPr="002412E8">
        <w:rPr>
          <w:rFonts w:ascii="Cambria" w:hAnsi="Cambria"/>
          <w:sz w:val="20"/>
          <w:szCs w:val="20"/>
          <w:lang w:val="es-ES_tradnl"/>
        </w:rPr>
        <w:t xml:space="preserve"> no ha sido cumplida en su integridad</w:t>
      </w:r>
      <w:r w:rsidR="002138B8" w:rsidRPr="002412E8">
        <w:rPr>
          <w:rFonts w:ascii="Cambria" w:hAnsi="Cambria"/>
          <w:sz w:val="20"/>
          <w:szCs w:val="20"/>
          <w:lang w:val="es-ES_tradnl"/>
        </w:rPr>
        <w:t>, sostiene que</w:t>
      </w:r>
      <w:r w:rsidR="001D601E" w:rsidRPr="002412E8">
        <w:rPr>
          <w:rFonts w:ascii="Cambria" w:hAnsi="Cambria"/>
          <w:sz w:val="20"/>
          <w:szCs w:val="20"/>
          <w:lang w:val="es-ES_tradnl"/>
        </w:rPr>
        <w:t xml:space="preserve">: </w:t>
      </w:r>
    </w:p>
    <w:p w14:paraId="1593B70B" w14:textId="1A4A647E" w:rsidR="002138B8" w:rsidRPr="002F00AF" w:rsidRDefault="001D601E" w:rsidP="002138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2F00AF">
        <w:rPr>
          <w:rFonts w:ascii="Cambria" w:hAnsi="Cambria"/>
          <w:sz w:val="20"/>
          <w:szCs w:val="20"/>
          <w:lang w:val="es-ES_tradnl"/>
        </w:rPr>
        <w:t>la ENAMM únicamente habría cumplido con la reposición ordenada por el Poder Judicial, mas no así con todas las demás obligaciones que se le ha impuesto en la referida sentencia del TC. Así, hasta la fecha no cumple con registrárseme oficialmente en la Planilla de Remuneraciones, de tal manera que no se me puede pagar mi remuneración como corresponde, solo se me expide un cheque; tampoco se me quiere reconocer mi tiempo de servicios, las vacaciones truncas a las que tengo derecho, al pago de mi compensación por tiempo de servicios (CTS), a mis beneficios sociales. Tampoco se me quiere reconocer el horario de trabajo que he tenido desde que ingresé a laborar a la ENAMM en el año 2004, pues se me obliga indebidamente a laborar en un horario mayor y distinto que el de los demás trabajadores de la ENAMM</w:t>
      </w:r>
      <w:r w:rsidR="00671522" w:rsidRPr="002F00AF">
        <w:rPr>
          <w:rFonts w:ascii="Cambria" w:hAnsi="Cambria"/>
          <w:sz w:val="20"/>
          <w:szCs w:val="20"/>
          <w:lang w:val="es-ES_tradnl"/>
        </w:rPr>
        <w:t xml:space="preserve">. </w:t>
      </w:r>
    </w:p>
    <w:p w14:paraId="6DC2A99B" w14:textId="77DF4ABF" w:rsidR="00B12D09" w:rsidRPr="002412E8" w:rsidRDefault="002138B8" w:rsidP="001E41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12.</w:t>
      </w:r>
      <w:r w:rsidRPr="002412E8">
        <w:rPr>
          <w:rFonts w:ascii="Cambria" w:hAnsi="Cambria"/>
          <w:sz w:val="20"/>
          <w:szCs w:val="20"/>
          <w:lang w:val="es-ES_tradnl"/>
        </w:rPr>
        <w:tab/>
      </w:r>
      <w:r w:rsidR="00671522" w:rsidRPr="002412E8">
        <w:rPr>
          <w:rFonts w:ascii="Cambria" w:hAnsi="Cambria"/>
          <w:sz w:val="20"/>
          <w:szCs w:val="20"/>
          <w:lang w:val="es-ES_tradnl"/>
        </w:rPr>
        <w:t>Igualmente, afirma que desde su destitución en 2006 hasta la actualidad ha tenido que soportar el constante incumplimiento de las órdenes judiciales que le protegieron y la resistencia de la Escuela a vincularlo como trabajador estable</w:t>
      </w:r>
      <w:r w:rsidRPr="002412E8">
        <w:rPr>
          <w:rFonts w:ascii="Cambria" w:hAnsi="Cambria"/>
          <w:sz w:val="20"/>
          <w:szCs w:val="20"/>
          <w:lang w:val="es-ES_tradnl"/>
        </w:rPr>
        <w:t>,</w:t>
      </w:r>
      <w:r w:rsidR="00671522" w:rsidRPr="002412E8">
        <w:rPr>
          <w:rFonts w:ascii="Cambria" w:hAnsi="Cambria"/>
          <w:sz w:val="20"/>
          <w:szCs w:val="20"/>
          <w:lang w:val="es-ES_tradnl"/>
        </w:rPr>
        <w:t xml:space="preserve"> pese a los sucesivos requerimientos dirigidos por el Juzgado de ejecución, todo lo cual le causó perjuicios que considera deben ser resarcidos. También afirma que pese a haber sido efectivamente reincorporado como trabajador bajo el régimen del Decreto Legislativo 728 el 15 de mayo de 2013, desde entonces hasta la fecha actual </w:t>
      </w:r>
      <w:r w:rsidR="00671522" w:rsidRPr="002412E8">
        <w:rPr>
          <w:rFonts w:ascii="Cambria" w:hAnsi="Cambria"/>
          <w:i/>
          <w:iCs/>
          <w:sz w:val="20"/>
          <w:szCs w:val="20"/>
          <w:lang w:val="es-ES_tradnl"/>
        </w:rPr>
        <w:t>“ha venido siendo perseguido, hostilizado y acosado por la entidad demandada ENAMM, habiéndoseme además iniciado hasta el momento tres supuestos procesos disciplinarios, dos de los cuales han sido archivados por mandato del Tribunal del Servicio Civil por no existir mérito para que se me procese disciplinariamente”</w:t>
      </w:r>
      <w:r w:rsidR="00671522" w:rsidRPr="002412E8">
        <w:rPr>
          <w:rFonts w:ascii="Cambria" w:hAnsi="Cambria"/>
          <w:sz w:val="20"/>
          <w:szCs w:val="20"/>
          <w:lang w:val="es-ES_tradnl"/>
        </w:rPr>
        <w:t xml:space="preserve">. Informa que con ocasión de dichos procesos disciplinarios le ha sido impuesta administrativamente la sanción de destitución y la medida de retiro compulsivo de la Escuela en cuatro oportunidades, y mientras se resolvieron judicialmente dichos procesos por el Tribunal del Servicio </w:t>
      </w:r>
      <w:r w:rsidRPr="002412E8">
        <w:rPr>
          <w:rFonts w:ascii="Cambria" w:hAnsi="Cambria"/>
          <w:sz w:val="20"/>
          <w:szCs w:val="20"/>
          <w:lang w:val="es-ES_tradnl"/>
        </w:rPr>
        <w:t>C</w:t>
      </w:r>
      <w:r w:rsidR="00671522" w:rsidRPr="002412E8">
        <w:rPr>
          <w:rFonts w:ascii="Cambria" w:hAnsi="Cambria"/>
          <w:sz w:val="20"/>
          <w:szCs w:val="20"/>
          <w:lang w:val="es-ES_tradnl"/>
        </w:rPr>
        <w:t>ivil en su favor, se vio privado de su remuneración mensual.</w:t>
      </w:r>
      <w:r w:rsidR="001D601E" w:rsidRPr="002412E8">
        <w:rPr>
          <w:rFonts w:ascii="Cambria" w:hAnsi="Cambria"/>
          <w:sz w:val="20"/>
          <w:szCs w:val="20"/>
          <w:lang w:val="es-ES_tradnl"/>
        </w:rPr>
        <w:t xml:space="preserve"> Por otra parte, indica que ha acudido a la Corte Superior de Justicia del Callao a denunciar en tres oportunidades a la Escuela por acoso y hostilización laboral, declarándose fundada su demanda en los tres procesos.</w:t>
      </w:r>
      <w:r w:rsidR="00DD3D8D" w:rsidRPr="002412E8">
        <w:rPr>
          <w:rFonts w:ascii="Cambria" w:hAnsi="Cambria"/>
          <w:sz w:val="20"/>
          <w:szCs w:val="20"/>
          <w:lang w:val="es-ES_tradnl"/>
        </w:rPr>
        <w:t xml:space="preserve"> </w:t>
      </w:r>
      <w:r w:rsidRPr="002412E8">
        <w:rPr>
          <w:rFonts w:ascii="Cambria" w:hAnsi="Cambria"/>
          <w:sz w:val="20"/>
          <w:szCs w:val="20"/>
          <w:lang w:val="es-ES_tradnl"/>
        </w:rPr>
        <w:t>–</w:t>
      </w:r>
      <w:r w:rsidR="00DD3D8D" w:rsidRPr="002412E8">
        <w:rPr>
          <w:rFonts w:ascii="Cambria" w:hAnsi="Cambria"/>
          <w:sz w:val="20"/>
          <w:szCs w:val="20"/>
          <w:lang w:val="es-ES_tradnl"/>
        </w:rPr>
        <w:t>No provee el peticionario información detallada sobre las gestiones y procesos judiciales que enuncia en su escrito de observaciones adicionales, ni adjunta al memorial copia de las respectivas sentencias</w:t>
      </w:r>
      <w:r w:rsidR="004C7C56" w:rsidRPr="002412E8">
        <w:rPr>
          <w:rFonts w:ascii="Cambria" w:hAnsi="Cambria"/>
          <w:sz w:val="20"/>
          <w:szCs w:val="20"/>
          <w:lang w:val="es-ES_tradnl"/>
        </w:rPr>
        <w:t xml:space="preserve"> o resoluciones</w:t>
      </w:r>
      <w:r w:rsidRPr="002412E8">
        <w:rPr>
          <w:rFonts w:ascii="Cambria" w:hAnsi="Cambria"/>
          <w:sz w:val="20"/>
          <w:szCs w:val="20"/>
          <w:lang w:val="es-ES_tradnl"/>
        </w:rPr>
        <w:t>–</w:t>
      </w:r>
      <w:r w:rsidR="00DD3D8D" w:rsidRPr="002412E8">
        <w:rPr>
          <w:rFonts w:ascii="Cambria" w:hAnsi="Cambria"/>
          <w:sz w:val="20"/>
          <w:szCs w:val="20"/>
          <w:lang w:val="es-ES_tradnl"/>
        </w:rPr>
        <w:t>.</w:t>
      </w:r>
    </w:p>
    <w:p w14:paraId="7696F5CF" w14:textId="5AA59F86" w:rsidR="00B12D09" w:rsidRPr="002412E8" w:rsidRDefault="00E37B98" w:rsidP="00DD3D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2412E8">
        <w:rPr>
          <w:rFonts w:ascii="Cambria" w:hAnsi="Cambria"/>
          <w:sz w:val="20"/>
          <w:szCs w:val="20"/>
          <w:lang w:val="es-ES_tradnl"/>
        </w:rPr>
        <w:t>1</w:t>
      </w:r>
      <w:r w:rsidR="002138B8" w:rsidRPr="002412E8">
        <w:rPr>
          <w:rFonts w:ascii="Cambria" w:hAnsi="Cambria"/>
          <w:sz w:val="20"/>
          <w:szCs w:val="20"/>
          <w:lang w:val="es-ES_tradnl"/>
        </w:rPr>
        <w:t>3</w:t>
      </w:r>
      <w:r w:rsidRPr="002412E8">
        <w:rPr>
          <w:rFonts w:ascii="Cambria" w:hAnsi="Cambria"/>
          <w:sz w:val="20"/>
          <w:szCs w:val="20"/>
          <w:lang w:val="es-ES_tradnl"/>
        </w:rPr>
        <w:t xml:space="preserve">. </w:t>
      </w:r>
      <w:r w:rsidR="002138B8" w:rsidRPr="002412E8">
        <w:rPr>
          <w:rFonts w:ascii="Cambria" w:hAnsi="Cambria"/>
          <w:sz w:val="20"/>
          <w:szCs w:val="20"/>
          <w:lang w:val="es-ES_tradnl"/>
        </w:rPr>
        <w:tab/>
        <w:t>A su vez, c</w:t>
      </w:r>
      <w:r w:rsidR="00DD3D8D" w:rsidRPr="002412E8">
        <w:rPr>
          <w:rFonts w:ascii="Cambria" w:hAnsi="Cambria"/>
          <w:sz w:val="20"/>
          <w:szCs w:val="20"/>
          <w:lang w:val="es-ES_tradnl"/>
        </w:rPr>
        <w:t xml:space="preserve">on respecto a estos nuevos </w:t>
      </w:r>
      <w:r w:rsidR="00C61D9A" w:rsidRPr="002412E8">
        <w:rPr>
          <w:rFonts w:ascii="Cambria" w:hAnsi="Cambria"/>
          <w:sz w:val="20"/>
          <w:szCs w:val="20"/>
          <w:lang w:val="es-ES_tradnl"/>
        </w:rPr>
        <w:t xml:space="preserve">reclamos </w:t>
      </w:r>
      <w:r w:rsidR="00DD3D8D" w:rsidRPr="002412E8">
        <w:rPr>
          <w:rFonts w:ascii="Cambria" w:hAnsi="Cambria"/>
          <w:sz w:val="20"/>
          <w:szCs w:val="20"/>
          <w:lang w:val="es-ES_tradnl"/>
        </w:rPr>
        <w:t>del peticionario, el Estado en sus observaciones adicionales precisa</w:t>
      </w:r>
      <w:r w:rsidR="002138B8" w:rsidRPr="002412E8">
        <w:rPr>
          <w:rFonts w:ascii="Cambria" w:hAnsi="Cambria"/>
          <w:sz w:val="20"/>
          <w:szCs w:val="20"/>
          <w:lang w:val="es-ES_tradnl"/>
        </w:rPr>
        <w:t>,</w:t>
      </w:r>
      <w:r w:rsidR="00DD3D8D" w:rsidRPr="002412E8">
        <w:rPr>
          <w:rFonts w:ascii="Cambria" w:hAnsi="Cambria"/>
          <w:sz w:val="20"/>
          <w:szCs w:val="20"/>
          <w:lang w:val="es-ES_tradnl"/>
        </w:rPr>
        <w:t xml:space="preserve"> en primer lugar</w:t>
      </w:r>
      <w:r w:rsidR="002138B8" w:rsidRPr="002412E8">
        <w:rPr>
          <w:rFonts w:ascii="Cambria" w:hAnsi="Cambria"/>
          <w:sz w:val="20"/>
          <w:szCs w:val="20"/>
          <w:lang w:val="es-ES_tradnl"/>
        </w:rPr>
        <w:t>,</w:t>
      </w:r>
      <w:r w:rsidR="00DD3D8D" w:rsidRPr="002412E8">
        <w:rPr>
          <w:rFonts w:ascii="Cambria" w:hAnsi="Cambria"/>
          <w:sz w:val="20"/>
          <w:szCs w:val="20"/>
          <w:lang w:val="es-ES_tradnl"/>
        </w:rPr>
        <w:t xml:space="preserve"> que no se trata de asuntos atinentes al incumplimiento de la sentencia del </w:t>
      </w:r>
      <w:r w:rsidR="00DD3D8D" w:rsidRPr="002412E8">
        <w:rPr>
          <w:rFonts w:ascii="Cambria" w:hAnsi="Cambria"/>
          <w:sz w:val="20"/>
          <w:szCs w:val="20"/>
          <w:lang w:val="es-ES_tradnl"/>
        </w:rPr>
        <w:lastRenderedPageBreak/>
        <w:t xml:space="preserve">Tribunal Constitucional, puesto que ésta no se refirió a ninguno de ellos y el proceso de ejecución ya fue formalmente cerrado y archivado. Por otra parte, el Estado afirma que el peticionario ha incumplido la carga de demostrar que agotó los recursos domésticos en relación con </w:t>
      </w:r>
      <w:r w:rsidR="00C61D9A" w:rsidRPr="002412E8">
        <w:rPr>
          <w:rFonts w:ascii="Cambria" w:hAnsi="Cambria"/>
          <w:sz w:val="20"/>
          <w:szCs w:val="20"/>
          <w:lang w:val="es-ES_tradnl"/>
        </w:rPr>
        <w:t xml:space="preserve">los reclamos sobre </w:t>
      </w:r>
      <w:r w:rsidR="00DD3D8D" w:rsidRPr="002412E8">
        <w:rPr>
          <w:rFonts w:ascii="Cambria" w:hAnsi="Cambria"/>
          <w:sz w:val="20"/>
          <w:szCs w:val="20"/>
          <w:lang w:val="es-ES_tradnl"/>
        </w:rPr>
        <w:t xml:space="preserve">el medio de pago de su salario, las prestaciones y compensación </w:t>
      </w:r>
      <w:r w:rsidR="00C61D9A" w:rsidRPr="002412E8">
        <w:rPr>
          <w:rFonts w:ascii="Cambria" w:hAnsi="Cambria"/>
          <w:sz w:val="20"/>
          <w:szCs w:val="20"/>
          <w:lang w:val="es-ES_tradnl"/>
        </w:rPr>
        <w:t xml:space="preserve">que </w:t>
      </w:r>
      <w:r w:rsidR="00DD3D8D" w:rsidRPr="002412E8">
        <w:rPr>
          <w:rFonts w:ascii="Cambria" w:hAnsi="Cambria"/>
          <w:sz w:val="20"/>
          <w:szCs w:val="20"/>
          <w:lang w:val="es-ES_tradnl"/>
        </w:rPr>
        <w:t xml:space="preserve">supuestamente </w:t>
      </w:r>
      <w:r w:rsidR="00C61D9A" w:rsidRPr="002412E8">
        <w:rPr>
          <w:rFonts w:ascii="Cambria" w:hAnsi="Cambria"/>
          <w:sz w:val="20"/>
          <w:szCs w:val="20"/>
          <w:lang w:val="es-ES_tradnl"/>
        </w:rPr>
        <w:t xml:space="preserve">se le </w:t>
      </w:r>
      <w:r w:rsidR="00DD3D8D" w:rsidRPr="002412E8">
        <w:rPr>
          <w:rFonts w:ascii="Cambria" w:hAnsi="Cambria"/>
          <w:sz w:val="20"/>
          <w:szCs w:val="20"/>
          <w:lang w:val="es-ES_tradnl"/>
        </w:rPr>
        <w:t>adeuda</w:t>
      </w:r>
      <w:r w:rsidR="00C61D9A" w:rsidRPr="002412E8">
        <w:rPr>
          <w:rFonts w:ascii="Cambria" w:hAnsi="Cambria"/>
          <w:sz w:val="20"/>
          <w:szCs w:val="20"/>
          <w:lang w:val="es-ES_tradnl"/>
        </w:rPr>
        <w:t>n</w:t>
      </w:r>
      <w:r w:rsidR="00DD3D8D" w:rsidRPr="002412E8">
        <w:rPr>
          <w:rFonts w:ascii="Cambria" w:hAnsi="Cambria"/>
          <w:sz w:val="20"/>
          <w:szCs w:val="20"/>
          <w:lang w:val="es-ES_tradnl"/>
        </w:rPr>
        <w:t>, y el alegado acoso laboral</w:t>
      </w:r>
      <w:r w:rsidR="00DD3D8D" w:rsidRPr="002412E8">
        <w:rPr>
          <w:rStyle w:val="FootnoteReference"/>
          <w:rFonts w:ascii="Cambria" w:hAnsi="Cambria"/>
          <w:sz w:val="20"/>
          <w:szCs w:val="20"/>
          <w:lang w:val="es-ES_tradnl"/>
        </w:rPr>
        <w:footnoteReference w:id="7"/>
      </w:r>
      <w:r w:rsidR="00DD3D8D" w:rsidRPr="002412E8">
        <w:rPr>
          <w:rFonts w:ascii="Cambria" w:hAnsi="Cambria"/>
          <w:sz w:val="20"/>
          <w:szCs w:val="20"/>
          <w:lang w:val="es-ES_tradnl"/>
        </w:rPr>
        <w:t>.</w:t>
      </w:r>
    </w:p>
    <w:p w14:paraId="643745C8" w14:textId="77777777" w:rsidR="003239B8" w:rsidRPr="002412E8" w:rsidRDefault="003239B8" w:rsidP="003239B8">
      <w:pPr>
        <w:spacing w:before="240" w:after="240"/>
        <w:ind w:firstLine="720"/>
        <w:jc w:val="both"/>
        <w:rPr>
          <w:rFonts w:asciiTheme="majorHAnsi" w:hAnsiTheme="majorHAnsi"/>
          <w:sz w:val="20"/>
          <w:szCs w:val="20"/>
          <w:lang w:val="es-ES_tradnl"/>
        </w:rPr>
      </w:pPr>
      <w:r w:rsidRPr="002412E8">
        <w:rPr>
          <w:rFonts w:asciiTheme="majorHAnsi" w:eastAsia="Cambria" w:hAnsiTheme="majorHAnsi" w:cs="Cambria"/>
          <w:b/>
          <w:bCs/>
          <w:color w:val="000000"/>
          <w:sz w:val="20"/>
          <w:szCs w:val="20"/>
          <w:u w:color="000000"/>
          <w:lang w:val="es-ES_tradnl" w:eastAsia="es-ES"/>
        </w:rPr>
        <w:t>VI.</w:t>
      </w:r>
      <w:r w:rsidRPr="002412E8">
        <w:rPr>
          <w:rFonts w:asciiTheme="majorHAnsi" w:eastAsia="Cambria" w:hAnsiTheme="majorHAnsi" w:cs="Cambria"/>
          <w:b/>
          <w:bCs/>
          <w:color w:val="000000"/>
          <w:sz w:val="20"/>
          <w:szCs w:val="20"/>
          <w:u w:color="000000"/>
          <w:lang w:val="es-ES_tradnl" w:eastAsia="es-ES"/>
        </w:rPr>
        <w:tab/>
      </w:r>
      <w:r w:rsidR="004A6A54" w:rsidRPr="002412E8">
        <w:rPr>
          <w:rFonts w:asciiTheme="majorHAnsi" w:hAnsiTheme="majorHAnsi"/>
          <w:b/>
          <w:bCs/>
          <w:sz w:val="20"/>
          <w:szCs w:val="20"/>
          <w:lang w:val="es-ES_tradnl"/>
        </w:rPr>
        <w:t xml:space="preserve">ANÁLISIS DE </w:t>
      </w:r>
      <w:r w:rsidR="00C21FEF" w:rsidRPr="002412E8">
        <w:rPr>
          <w:rFonts w:asciiTheme="majorHAnsi" w:hAnsiTheme="majorHAnsi"/>
          <w:b/>
          <w:sz w:val="20"/>
          <w:szCs w:val="20"/>
          <w:lang w:val="es-ES_tradnl"/>
        </w:rPr>
        <w:t>AGOTAMIENTO DE LOS RECURSOS INTERNOS Y PLAZO DE PRESENTACIÓN</w:t>
      </w:r>
      <w:r w:rsidR="00C21FEF" w:rsidRPr="002412E8">
        <w:rPr>
          <w:rFonts w:asciiTheme="majorHAnsi" w:eastAsia="Cambria" w:hAnsiTheme="majorHAnsi" w:cs="Cambria"/>
          <w:b/>
          <w:bCs/>
          <w:color w:val="000000"/>
          <w:sz w:val="20"/>
          <w:szCs w:val="20"/>
          <w:u w:color="000000"/>
          <w:lang w:val="es-ES_tradnl" w:eastAsia="es-ES"/>
        </w:rPr>
        <w:t xml:space="preserve"> </w:t>
      </w:r>
    </w:p>
    <w:p w14:paraId="3687928A" w14:textId="02533DE8" w:rsidR="00C61D9A" w:rsidRPr="002412E8" w:rsidRDefault="00E37B98" w:rsidP="00E37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412E8">
        <w:rPr>
          <w:rFonts w:asciiTheme="majorHAnsi" w:hAnsiTheme="majorHAnsi"/>
          <w:sz w:val="20"/>
          <w:szCs w:val="20"/>
          <w:lang w:val="es-ES_tradnl"/>
        </w:rPr>
        <w:t>1</w:t>
      </w:r>
      <w:r w:rsidR="002138B8" w:rsidRPr="002412E8">
        <w:rPr>
          <w:rFonts w:asciiTheme="majorHAnsi" w:hAnsiTheme="majorHAnsi"/>
          <w:sz w:val="20"/>
          <w:szCs w:val="20"/>
          <w:lang w:val="es-ES_tradnl"/>
        </w:rPr>
        <w:t>4</w:t>
      </w:r>
      <w:r w:rsidRPr="002412E8">
        <w:rPr>
          <w:rFonts w:asciiTheme="majorHAnsi" w:hAnsiTheme="majorHAnsi"/>
          <w:sz w:val="20"/>
          <w:szCs w:val="20"/>
          <w:lang w:val="es-ES_tradnl"/>
        </w:rPr>
        <w:t xml:space="preserve">. </w:t>
      </w:r>
      <w:r w:rsidR="002138B8" w:rsidRPr="002412E8">
        <w:rPr>
          <w:rFonts w:asciiTheme="majorHAnsi" w:hAnsiTheme="majorHAnsi"/>
          <w:sz w:val="20"/>
          <w:szCs w:val="20"/>
          <w:lang w:val="es-ES_tradnl"/>
        </w:rPr>
        <w:tab/>
      </w:r>
      <w:r w:rsidR="00C61D9A" w:rsidRPr="002412E8">
        <w:rPr>
          <w:rFonts w:asciiTheme="majorHAnsi" w:hAnsiTheme="majorHAnsi"/>
          <w:sz w:val="20"/>
          <w:szCs w:val="20"/>
          <w:lang w:val="es-ES_tradnl"/>
        </w:rPr>
        <w:t>El reclamo principal del peticionario en el presente proceso consiste en la falta de cumplimiento de la sentencia del Tribunal Constitucional del 17 de marzo de 2009 que le concedió el amparo constitucional por él impetrado</w:t>
      </w:r>
      <w:r w:rsidR="002138B8" w:rsidRPr="002412E8">
        <w:rPr>
          <w:rFonts w:asciiTheme="majorHAnsi" w:hAnsiTheme="majorHAnsi"/>
          <w:sz w:val="20"/>
          <w:szCs w:val="20"/>
          <w:lang w:val="es-ES_tradnl"/>
        </w:rPr>
        <w:t>;</w:t>
      </w:r>
      <w:r w:rsidR="00C61D9A" w:rsidRPr="002412E8">
        <w:rPr>
          <w:rFonts w:asciiTheme="majorHAnsi" w:hAnsiTheme="majorHAnsi"/>
          <w:sz w:val="20"/>
          <w:szCs w:val="20"/>
          <w:lang w:val="es-ES_tradnl"/>
        </w:rPr>
        <w:t xml:space="preserve"> y ordenó a la Escuela Nacional de Marina Mercante reintegrarlo a una posición de trabajo estable, no como contratista, sino bajo el régimen del Decreto Legislativo 728. </w:t>
      </w:r>
    </w:p>
    <w:p w14:paraId="72A2B6A2" w14:textId="5C40D195" w:rsidR="00C61D9A" w:rsidRPr="002412E8" w:rsidRDefault="00E37B98" w:rsidP="00E37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412E8">
        <w:rPr>
          <w:rFonts w:asciiTheme="majorHAnsi" w:hAnsiTheme="majorHAnsi"/>
          <w:sz w:val="20"/>
          <w:szCs w:val="20"/>
          <w:lang w:val="es-ES_tradnl"/>
        </w:rPr>
        <w:t>1</w:t>
      </w:r>
      <w:r w:rsidR="002138B8" w:rsidRPr="002412E8">
        <w:rPr>
          <w:rFonts w:asciiTheme="majorHAnsi" w:hAnsiTheme="majorHAnsi"/>
          <w:sz w:val="20"/>
          <w:szCs w:val="20"/>
          <w:lang w:val="es-ES_tradnl"/>
        </w:rPr>
        <w:t>5</w:t>
      </w:r>
      <w:r w:rsidRPr="002412E8">
        <w:rPr>
          <w:rFonts w:asciiTheme="majorHAnsi" w:hAnsiTheme="majorHAnsi"/>
          <w:sz w:val="20"/>
          <w:szCs w:val="20"/>
          <w:lang w:val="es-ES_tradnl"/>
        </w:rPr>
        <w:t xml:space="preserve">. </w:t>
      </w:r>
      <w:r w:rsidR="002138B8" w:rsidRPr="002412E8">
        <w:rPr>
          <w:rFonts w:asciiTheme="majorHAnsi" w:hAnsiTheme="majorHAnsi"/>
          <w:sz w:val="20"/>
          <w:szCs w:val="20"/>
          <w:lang w:val="es-ES_tradnl"/>
        </w:rPr>
        <w:tab/>
      </w:r>
      <w:r w:rsidR="00C61D9A" w:rsidRPr="002412E8">
        <w:rPr>
          <w:rFonts w:asciiTheme="majorHAnsi" w:hAnsiTheme="majorHAnsi"/>
          <w:sz w:val="20"/>
          <w:szCs w:val="20"/>
          <w:lang w:val="es-ES_tradnl"/>
        </w:rPr>
        <w:t xml:space="preserve">El recurso judicial idóneo en el Perú para los casos en que se alega el incumplimiento de una sentencia de amparo favorable dictada por el Tribunal Constitucional, es el recurso al Juez de primera instancia del respectivo proceso para que éste se constituya en Juez de Ejecución de las órdenes impartidas por el Tribunal Constitucional y requiera su efectiva implementación a la autoridad correspondiente. Según se ha acreditado en el expediente </w:t>
      </w:r>
      <w:r w:rsidR="005A21FC" w:rsidRPr="002412E8">
        <w:rPr>
          <w:rFonts w:asciiTheme="majorHAnsi" w:hAnsiTheme="majorHAnsi"/>
          <w:sz w:val="20"/>
          <w:szCs w:val="20"/>
          <w:lang w:val="es-ES_tradnl"/>
        </w:rPr>
        <w:t>de la presente petición</w:t>
      </w:r>
      <w:r w:rsidR="00C61D9A" w:rsidRPr="002412E8">
        <w:rPr>
          <w:rFonts w:asciiTheme="majorHAnsi" w:hAnsiTheme="majorHAnsi"/>
          <w:sz w:val="20"/>
          <w:szCs w:val="20"/>
          <w:lang w:val="es-ES_tradnl"/>
        </w:rPr>
        <w:t xml:space="preserve">, el señor Ovalle acudió al Juzgado 31 Especializado en lo Civil de la Corte Superior de Justicia de Lima, el cual emitió el 29 de octubre de 2009 un primer requerimiento compulsivo dirigido a la Escuela para que en un término de dos días cumpliera la orden del Tribunal Constitucional en su integridad. Tal como se ha acreditado por la parte peticionaria, este primer requerimiento judicial fue insuficiente para que la Escuela efectivamente reintegrara al señor Ovalle, y tuvieron que emitirse por lo menos </w:t>
      </w:r>
      <w:r w:rsidR="00077F4D" w:rsidRPr="002412E8">
        <w:rPr>
          <w:rFonts w:asciiTheme="majorHAnsi" w:hAnsiTheme="majorHAnsi"/>
          <w:sz w:val="20"/>
          <w:szCs w:val="20"/>
          <w:lang w:val="es-ES_tradnl"/>
        </w:rPr>
        <w:t>seis órdenes judiciales subsiguientes por parte del Juzgado de Ejecución para que, eventualmente, se cumpliera con lo ordenado en mayo de 2013, y el proceso de verificación del cumplimiento de la sentencia del Tribunal Constitucional se diera por concluido y se archivara.</w:t>
      </w:r>
    </w:p>
    <w:p w14:paraId="2F40138F" w14:textId="5A93F34A" w:rsidR="00C61D9A" w:rsidRPr="002412E8" w:rsidRDefault="00E37B98" w:rsidP="00E37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412E8">
        <w:rPr>
          <w:rFonts w:asciiTheme="majorHAnsi" w:hAnsiTheme="majorHAnsi"/>
          <w:sz w:val="20"/>
          <w:szCs w:val="20"/>
          <w:lang w:val="es-ES_tradnl"/>
        </w:rPr>
        <w:t>1</w:t>
      </w:r>
      <w:r w:rsidR="005A21FC" w:rsidRPr="002412E8">
        <w:rPr>
          <w:rFonts w:asciiTheme="majorHAnsi" w:hAnsiTheme="majorHAnsi"/>
          <w:sz w:val="20"/>
          <w:szCs w:val="20"/>
          <w:lang w:val="es-ES_tradnl"/>
        </w:rPr>
        <w:t>6</w:t>
      </w:r>
      <w:r w:rsidRPr="002412E8">
        <w:rPr>
          <w:rFonts w:asciiTheme="majorHAnsi" w:hAnsiTheme="majorHAnsi"/>
          <w:sz w:val="20"/>
          <w:szCs w:val="20"/>
          <w:lang w:val="es-ES_tradnl"/>
        </w:rPr>
        <w:t xml:space="preserve">. </w:t>
      </w:r>
      <w:r w:rsidR="005A21FC" w:rsidRPr="002412E8">
        <w:rPr>
          <w:rFonts w:asciiTheme="majorHAnsi" w:hAnsiTheme="majorHAnsi"/>
          <w:sz w:val="20"/>
          <w:szCs w:val="20"/>
          <w:lang w:val="es-ES_tradnl"/>
        </w:rPr>
        <w:tab/>
      </w:r>
      <w:r w:rsidR="00C61D9A" w:rsidRPr="002412E8">
        <w:rPr>
          <w:rFonts w:asciiTheme="majorHAnsi" w:hAnsiTheme="majorHAnsi"/>
          <w:sz w:val="20"/>
          <w:szCs w:val="20"/>
          <w:lang w:val="es-ES_tradnl"/>
        </w:rPr>
        <w:t xml:space="preserve">El Estado ha alegado que el agotamiento de los recursos domésticos únicamente </w:t>
      </w:r>
      <w:r w:rsidR="004C7C56" w:rsidRPr="002412E8">
        <w:rPr>
          <w:rFonts w:asciiTheme="majorHAnsi" w:hAnsiTheme="majorHAnsi"/>
          <w:sz w:val="20"/>
          <w:szCs w:val="20"/>
          <w:lang w:val="es-ES_tradnl"/>
        </w:rPr>
        <w:t xml:space="preserve">tuvo lugar </w:t>
      </w:r>
      <w:r w:rsidR="00C61D9A" w:rsidRPr="002412E8">
        <w:rPr>
          <w:rFonts w:asciiTheme="majorHAnsi" w:hAnsiTheme="majorHAnsi"/>
          <w:sz w:val="20"/>
          <w:szCs w:val="20"/>
          <w:lang w:val="es-ES_tradnl"/>
        </w:rPr>
        <w:t>cuando la sentencia del Tribunal Constitucional fue efectivamente cumplida, tras los numerosos requerimientos judiciales y diligencias fallidas que tuvieron que realizarse a iniciativa del señor Ovalle en el curso de los cuatro años siguientes.</w:t>
      </w:r>
      <w:r w:rsidR="00077F4D" w:rsidRPr="002412E8">
        <w:rPr>
          <w:rFonts w:asciiTheme="majorHAnsi" w:hAnsiTheme="majorHAnsi"/>
          <w:sz w:val="20"/>
          <w:szCs w:val="20"/>
          <w:lang w:val="es-ES_tradnl"/>
        </w:rPr>
        <w:t xml:space="preserve"> En esta línea de argumentación, el Perú ha alegado que al momento de presentar la petición los recursos domésticos aún no se habían agotado.</w:t>
      </w:r>
      <w:r w:rsidR="00C61D9A" w:rsidRPr="002412E8">
        <w:rPr>
          <w:rFonts w:asciiTheme="majorHAnsi" w:hAnsiTheme="majorHAnsi"/>
          <w:sz w:val="20"/>
          <w:szCs w:val="20"/>
          <w:lang w:val="es-ES_tradnl"/>
        </w:rPr>
        <w:t xml:space="preserve"> La CIDH no puede acoger esta postura, puesto que ello equivaldría a imponer una carga procesal y judicial excesiva a las personas afectadas por el incumplimiento de órdenes judiciales que protegen sus derechos, </w:t>
      </w:r>
      <w:r w:rsidR="00077F4D" w:rsidRPr="002412E8">
        <w:rPr>
          <w:rFonts w:asciiTheme="majorHAnsi" w:hAnsiTheme="majorHAnsi"/>
          <w:sz w:val="20"/>
          <w:szCs w:val="20"/>
          <w:lang w:val="es-ES_tradnl"/>
        </w:rPr>
        <w:t xml:space="preserve">en la práctica </w:t>
      </w:r>
      <w:r w:rsidR="00C61D9A" w:rsidRPr="002412E8">
        <w:rPr>
          <w:rFonts w:asciiTheme="majorHAnsi" w:hAnsiTheme="majorHAnsi"/>
          <w:sz w:val="20"/>
          <w:szCs w:val="20"/>
          <w:lang w:val="es-ES_tradnl"/>
        </w:rPr>
        <w:t xml:space="preserve">impidiéndoseles </w:t>
      </w:r>
      <w:r w:rsidR="00077F4D" w:rsidRPr="002412E8">
        <w:rPr>
          <w:rFonts w:asciiTheme="majorHAnsi" w:hAnsiTheme="majorHAnsi"/>
          <w:sz w:val="20"/>
          <w:szCs w:val="20"/>
          <w:lang w:val="es-ES_tradnl"/>
        </w:rPr>
        <w:t xml:space="preserve">indefinidamente </w:t>
      </w:r>
      <w:r w:rsidR="00C61D9A" w:rsidRPr="002412E8">
        <w:rPr>
          <w:rFonts w:asciiTheme="majorHAnsi" w:hAnsiTheme="majorHAnsi"/>
          <w:sz w:val="20"/>
          <w:szCs w:val="20"/>
          <w:lang w:val="es-ES_tradnl"/>
        </w:rPr>
        <w:t xml:space="preserve">acceder al Sistema Interamericano hasta tanto la autoridad renuente a cumplir efectivamente desista de su resistencia e implemente los mandatos judiciales a ella dirigidos. Para la Comisión Interamericana, basta con ejercer el primer recurso de ejecución compulsiva de órdenes judiciales incumplidas, para entender que se ha dado cumplimiento al deber del Artículo 46.1.a) de la Convención Americana. </w:t>
      </w:r>
      <w:r w:rsidR="00504A90" w:rsidRPr="002412E8">
        <w:rPr>
          <w:rFonts w:asciiTheme="majorHAnsi" w:hAnsiTheme="majorHAnsi"/>
          <w:sz w:val="20"/>
          <w:szCs w:val="20"/>
          <w:lang w:val="es-ES_tradnl"/>
        </w:rPr>
        <w:t>Adicionalmente, de acuerdo con la jurisprudencia reiterada de la Corte Interamericana, el momento para realizar el análisis del agotamiento de los recursos domésticos es, precisamente, aquél en el que la CIDH se pronuncia sobre la admisibilidad de una petición</w:t>
      </w:r>
      <w:r w:rsidR="00504A90" w:rsidRPr="002412E8">
        <w:rPr>
          <w:rStyle w:val="FootnoteReference"/>
          <w:rFonts w:asciiTheme="majorHAnsi" w:hAnsiTheme="majorHAnsi"/>
          <w:sz w:val="20"/>
          <w:szCs w:val="20"/>
          <w:lang w:val="es-ES_tradnl"/>
        </w:rPr>
        <w:footnoteReference w:id="8"/>
      </w:r>
      <w:r w:rsidR="00504A90" w:rsidRPr="002412E8">
        <w:rPr>
          <w:rFonts w:asciiTheme="majorHAnsi" w:hAnsiTheme="majorHAnsi"/>
          <w:sz w:val="20"/>
          <w:szCs w:val="20"/>
          <w:lang w:val="es-ES_tradnl"/>
        </w:rPr>
        <w:t>.</w:t>
      </w:r>
    </w:p>
    <w:p w14:paraId="6818D1BC" w14:textId="005896AE" w:rsidR="003627B5" w:rsidRPr="002412E8" w:rsidRDefault="00E37B98" w:rsidP="00E37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412E8">
        <w:rPr>
          <w:rFonts w:asciiTheme="majorHAnsi" w:hAnsiTheme="majorHAnsi"/>
          <w:sz w:val="20"/>
          <w:szCs w:val="20"/>
          <w:lang w:val="es-ES_tradnl"/>
        </w:rPr>
        <w:t>1</w:t>
      </w:r>
      <w:r w:rsidR="005A21FC" w:rsidRPr="002412E8">
        <w:rPr>
          <w:rFonts w:asciiTheme="majorHAnsi" w:hAnsiTheme="majorHAnsi"/>
          <w:sz w:val="20"/>
          <w:szCs w:val="20"/>
          <w:lang w:val="es-ES_tradnl"/>
        </w:rPr>
        <w:t>7</w:t>
      </w:r>
      <w:r w:rsidRPr="002412E8">
        <w:rPr>
          <w:rFonts w:asciiTheme="majorHAnsi" w:hAnsiTheme="majorHAnsi"/>
          <w:sz w:val="20"/>
          <w:szCs w:val="20"/>
          <w:lang w:val="es-ES_tradnl"/>
        </w:rPr>
        <w:t xml:space="preserve">. </w:t>
      </w:r>
      <w:r w:rsidR="005A21FC" w:rsidRPr="002412E8">
        <w:rPr>
          <w:rFonts w:asciiTheme="majorHAnsi" w:hAnsiTheme="majorHAnsi"/>
          <w:sz w:val="20"/>
          <w:szCs w:val="20"/>
          <w:lang w:val="es-ES_tradnl"/>
        </w:rPr>
        <w:tab/>
      </w:r>
      <w:r w:rsidR="00077F4D" w:rsidRPr="002412E8">
        <w:rPr>
          <w:rFonts w:asciiTheme="majorHAnsi" w:hAnsiTheme="majorHAnsi"/>
          <w:sz w:val="20"/>
          <w:szCs w:val="20"/>
          <w:lang w:val="es-ES_tradnl"/>
        </w:rPr>
        <w:t xml:space="preserve">En </w:t>
      </w:r>
      <w:r w:rsidR="005A21FC" w:rsidRPr="002412E8">
        <w:rPr>
          <w:rFonts w:asciiTheme="majorHAnsi" w:hAnsiTheme="majorHAnsi"/>
          <w:sz w:val="20"/>
          <w:szCs w:val="20"/>
          <w:lang w:val="es-ES_tradnl"/>
        </w:rPr>
        <w:t>este sentido</w:t>
      </w:r>
      <w:r w:rsidR="00077F4D" w:rsidRPr="002412E8">
        <w:rPr>
          <w:rFonts w:asciiTheme="majorHAnsi" w:hAnsiTheme="majorHAnsi"/>
          <w:sz w:val="20"/>
          <w:szCs w:val="20"/>
          <w:lang w:val="es-ES_tradnl"/>
        </w:rPr>
        <w:t>, la CIDH considera que los recursos internos fueron interpuestos y agotados por el señor Ovalle cuando recurrió por primera vez al juez de amparo de primera instancia buscando que éste se constituyera en Juez de Ejecución, lo cual hizo emitiendo su orden del 29 de octubre de 2009.</w:t>
      </w:r>
      <w:r w:rsidR="00272709" w:rsidRPr="002412E8">
        <w:rPr>
          <w:rFonts w:asciiTheme="majorHAnsi" w:hAnsiTheme="majorHAnsi"/>
          <w:sz w:val="20"/>
          <w:szCs w:val="20"/>
          <w:lang w:val="es-ES_tradnl"/>
        </w:rPr>
        <w:t xml:space="preserve"> Ahora bien, para efectos del cálculo del término de presentación de la petición, esta decisión que dio agotamiento inicial a los recursos domésticos no puede ser considerada como la resolución definitiva que se adoptó dentro del respectivo procedimiento, ya que sucesivamente se siguieron emitiendo requerimientos judiciales de cumplimiento por el Juez de Ejecución de amparo hasta el mes de noviembre de 2012. Siendo éste el último </w:t>
      </w:r>
      <w:r w:rsidR="00272709" w:rsidRPr="002412E8">
        <w:rPr>
          <w:rFonts w:asciiTheme="majorHAnsi" w:hAnsiTheme="majorHAnsi"/>
          <w:sz w:val="20"/>
          <w:szCs w:val="20"/>
          <w:lang w:val="es-ES_tradnl"/>
        </w:rPr>
        <w:lastRenderedPageBreak/>
        <w:t xml:space="preserve">requerimiento judicial que se ha acreditado en el expediente, y teniendo en cuenta que la petición se recibió en enero de 2013, la Comisión considera que la misma fue presentada en forma oportuna, a la luz del artículo 46.1.b) de la Convención Americana. </w:t>
      </w:r>
    </w:p>
    <w:p w14:paraId="793C3457" w14:textId="269BC8CA" w:rsidR="00C61D9A" w:rsidRPr="002412E8" w:rsidRDefault="00E37B98" w:rsidP="00E37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412E8">
        <w:rPr>
          <w:rFonts w:asciiTheme="majorHAnsi" w:hAnsiTheme="majorHAnsi"/>
          <w:sz w:val="20"/>
          <w:szCs w:val="20"/>
          <w:lang w:val="es-ES_tradnl"/>
        </w:rPr>
        <w:t>1</w:t>
      </w:r>
      <w:r w:rsidR="005A21FC" w:rsidRPr="002412E8">
        <w:rPr>
          <w:rFonts w:asciiTheme="majorHAnsi" w:hAnsiTheme="majorHAnsi"/>
          <w:sz w:val="20"/>
          <w:szCs w:val="20"/>
          <w:lang w:val="es-ES_tradnl"/>
        </w:rPr>
        <w:t>8</w:t>
      </w:r>
      <w:r w:rsidRPr="002412E8">
        <w:rPr>
          <w:rFonts w:asciiTheme="majorHAnsi" w:hAnsiTheme="majorHAnsi"/>
          <w:sz w:val="20"/>
          <w:szCs w:val="20"/>
          <w:lang w:val="es-ES_tradnl"/>
        </w:rPr>
        <w:t xml:space="preserve">. </w:t>
      </w:r>
      <w:r w:rsidR="005A21FC" w:rsidRPr="002412E8">
        <w:rPr>
          <w:rFonts w:asciiTheme="majorHAnsi" w:hAnsiTheme="majorHAnsi"/>
          <w:sz w:val="20"/>
          <w:szCs w:val="20"/>
          <w:lang w:val="es-ES_tradnl"/>
        </w:rPr>
        <w:tab/>
      </w:r>
      <w:r w:rsidR="00077F4D" w:rsidRPr="002412E8">
        <w:rPr>
          <w:rFonts w:asciiTheme="majorHAnsi" w:hAnsiTheme="majorHAnsi"/>
          <w:sz w:val="20"/>
          <w:szCs w:val="20"/>
          <w:lang w:val="es-ES_tradnl"/>
        </w:rPr>
        <w:t>La CIDH observa que en su escrito de observaciones adicionales el peticionario ha presentado una serie de reclamos nuevos sobre la violación de sus derechos laborales por parte de la Escuela, en aspectos que en principio no estaban cobijados expresamente por la sentencia del Tribunal Constitucional; ha formulado tales reclamos en relación con la forma de pago de su salario (a través de cheque y no a través del mecanismo ordinario de nómina)</w:t>
      </w:r>
      <w:r w:rsidR="005A21FC" w:rsidRPr="002412E8">
        <w:rPr>
          <w:rFonts w:asciiTheme="majorHAnsi" w:hAnsiTheme="majorHAnsi"/>
          <w:sz w:val="20"/>
          <w:szCs w:val="20"/>
          <w:lang w:val="es-ES_tradnl"/>
        </w:rPr>
        <w:t>;</w:t>
      </w:r>
      <w:r w:rsidR="00077F4D" w:rsidRPr="002412E8">
        <w:rPr>
          <w:rFonts w:asciiTheme="majorHAnsi" w:hAnsiTheme="majorHAnsi"/>
          <w:sz w:val="20"/>
          <w:szCs w:val="20"/>
          <w:lang w:val="es-ES_tradnl"/>
        </w:rPr>
        <w:t xml:space="preserve"> con el pago incompleto de salarios, prestaciones sociales y otros beneficios</w:t>
      </w:r>
      <w:r w:rsidR="005A21FC" w:rsidRPr="002412E8">
        <w:rPr>
          <w:rFonts w:asciiTheme="majorHAnsi" w:hAnsiTheme="majorHAnsi"/>
          <w:sz w:val="20"/>
          <w:szCs w:val="20"/>
          <w:lang w:val="es-ES_tradnl"/>
        </w:rPr>
        <w:t>;</w:t>
      </w:r>
      <w:r w:rsidR="00077F4D" w:rsidRPr="002412E8">
        <w:rPr>
          <w:rFonts w:asciiTheme="majorHAnsi" w:hAnsiTheme="majorHAnsi"/>
          <w:sz w:val="20"/>
          <w:szCs w:val="20"/>
          <w:lang w:val="es-ES_tradnl"/>
        </w:rPr>
        <w:t xml:space="preserve"> </w:t>
      </w:r>
      <w:r w:rsidR="004C7C56" w:rsidRPr="002412E8">
        <w:rPr>
          <w:rFonts w:asciiTheme="majorHAnsi" w:hAnsiTheme="majorHAnsi"/>
          <w:sz w:val="20"/>
          <w:szCs w:val="20"/>
          <w:lang w:val="es-ES_tradnl"/>
        </w:rPr>
        <w:t>con el horario de trabajo que se le ha exigido</w:t>
      </w:r>
      <w:r w:rsidR="005A21FC" w:rsidRPr="002412E8">
        <w:rPr>
          <w:rFonts w:asciiTheme="majorHAnsi" w:hAnsiTheme="majorHAnsi"/>
          <w:sz w:val="20"/>
          <w:szCs w:val="20"/>
          <w:lang w:val="es-ES_tradnl"/>
        </w:rPr>
        <w:t>,</w:t>
      </w:r>
      <w:r w:rsidR="004C7C56" w:rsidRPr="002412E8">
        <w:rPr>
          <w:rFonts w:asciiTheme="majorHAnsi" w:hAnsiTheme="majorHAnsi"/>
          <w:sz w:val="20"/>
          <w:szCs w:val="20"/>
          <w:lang w:val="es-ES_tradnl"/>
        </w:rPr>
        <w:t xml:space="preserve"> </w:t>
      </w:r>
      <w:r w:rsidR="00077F4D" w:rsidRPr="002412E8">
        <w:rPr>
          <w:rFonts w:asciiTheme="majorHAnsi" w:hAnsiTheme="majorHAnsi"/>
          <w:sz w:val="20"/>
          <w:szCs w:val="20"/>
          <w:lang w:val="es-ES_tradnl"/>
        </w:rPr>
        <w:t xml:space="preserve">y con una situación de acoso y hostilidad laborales. Sin embargo, aunque el señor Ovalle menciona haber acudido a los tribunales en relación con estos asuntos, no precisa en qué momento presentó las respectivas demandas, ante cuál o cuáles jueces, ni cuál fue el resultado específico de sus actuaciones procesales, como tampoco aporta copias de las correspondientes decisiones o sentencias judiciales. En esta medida, </w:t>
      </w:r>
      <w:r w:rsidR="003627B5" w:rsidRPr="002412E8">
        <w:rPr>
          <w:rFonts w:asciiTheme="majorHAnsi" w:hAnsiTheme="majorHAnsi"/>
          <w:sz w:val="20"/>
          <w:szCs w:val="20"/>
          <w:lang w:val="es-ES_tradnl"/>
        </w:rPr>
        <w:t xml:space="preserve">se </w:t>
      </w:r>
      <w:r w:rsidR="00077F4D" w:rsidRPr="002412E8">
        <w:rPr>
          <w:rFonts w:asciiTheme="majorHAnsi" w:hAnsiTheme="majorHAnsi"/>
          <w:sz w:val="20"/>
          <w:szCs w:val="20"/>
          <w:lang w:val="es-ES_tradnl"/>
        </w:rPr>
        <w:t xml:space="preserve">ha incumplido la carga procesal mínima que le corresponde </w:t>
      </w:r>
      <w:r w:rsidR="003627B5" w:rsidRPr="002412E8">
        <w:rPr>
          <w:rFonts w:asciiTheme="majorHAnsi" w:hAnsiTheme="majorHAnsi"/>
          <w:sz w:val="20"/>
          <w:szCs w:val="20"/>
          <w:lang w:val="es-ES_tradnl"/>
        </w:rPr>
        <w:t xml:space="preserve">a la parte peticionaria </w:t>
      </w:r>
      <w:r w:rsidR="00077F4D" w:rsidRPr="002412E8">
        <w:rPr>
          <w:rFonts w:asciiTheme="majorHAnsi" w:hAnsiTheme="majorHAnsi"/>
          <w:sz w:val="20"/>
          <w:szCs w:val="20"/>
          <w:lang w:val="es-ES_tradnl"/>
        </w:rPr>
        <w:t xml:space="preserve">a la luz del artículo 46.1.a) </w:t>
      </w:r>
      <w:r w:rsidR="003627B5" w:rsidRPr="002412E8">
        <w:rPr>
          <w:rFonts w:asciiTheme="majorHAnsi" w:hAnsiTheme="majorHAnsi"/>
          <w:sz w:val="20"/>
          <w:szCs w:val="20"/>
          <w:lang w:val="es-ES_tradnl"/>
        </w:rPr>
        <w:t>de la Convención Americana</w:t>
      </w:r>
      <w:r w:rsidR="005A21FC" w:rsidRPr="002412E8">
        <w:rPr>
          <w:rFonts w:asciiTheme="majorHAnsi" w:hAnsiTheme="majorHAnsi"/>
          <w:sz w:val="20"/>
          <w:szCs w:val="20"/>
          <w:lang w:val="es-ES_tradnl"/>
        </w:rPr>
        <w:t>,</w:t>
      </w:r>
      <w:r w:rsidR="003627B5" w:rsidRPr="002412E8">
        <w:rPr>
          <w:rFonts w:asciiTheme="majorHAnsi" w:hAnsiTheme="majorHAnsi"/>
          <w:sz w:val="20"/>
          <w:szCs w:val="20"/>
          <w:lang w:val="es-ES_tradnl"/>
        </w:rPr>
        <w:t xml:space="preserve"> y el artículo 28 </w:t>
      </w:r>
      <w:r w:rsidR="005A21FC" w:rsidRPr="002412E8">
        <w:rPr>
          <w:rFonts w:asciiTheme="majorHAnsi" w:hAnsiTheme="majorHAnsi"/>
          <w:sz w:val="20"/>
          <w:szCs w:val="20"/>
          <w:lang w:val="es-ES_tradnl"/>
        </w:rPr>
        <w:t>del</w:t>
      </w:r>
      <w:r w:rsidR="003627B5" w:rsidRPr="002412E8">
        <w:rPr>
          <w:rFonts w:asciiTheme="majorHAnsi" w:hAnsiTheme="majorHAnsi"/>
          <w:sz w:val="20"/>
          <w:szCs w:val="20"/>
          <w:lang w:val="es-ES_tradnl"/>
        </w:rPr>
        <w:t xml:space="preserve"> Reglamento</w:t>
      </w:r>
      <w:r w:rsidR="005A21FC" w:rsidRPr="002412E8">
        <w:rPr>
          <w:rFonts w:asciiTheme="majorHAnsi" w:hAnsiTheme="majorHAnsi"/>
          <w:sz w:val="20"/>
          <w:szCs w:val="20"/>
          <w:lang w:val="es-ES_tradnl"/>
        </w:rPr>
        <w:t xml:space="preserve"> de la CIDH</w:t>
      </w:r>
      <w:r w:rsidR="003627B5" w:rsidRPr="002412E8">
        <w:rPr>
          <w:rFonts w:asciiTheme="majorHAnsi" w:hAnsiTheme="majorHAnsi"/>
          <w:sz w:val="20"/>
          <w:szCs w:val="20"/>
          <w:lang w:val="es-ES_tradnl"/>
        </w:rPr>
        <w:t xml:space="preserve">. Por esta razón no serán admitidos los reclamos nuevos formulados en las observaciones adicionales del peticionario. </w:t>
      </w:r>
    </w:p>
    <w:p w14:paraId="5BEFB3A9" w14:textId="77777777" w:rsidR="003239B8" w:rsidRPr="002412E8" w:rsidRDefault="003239B8" w:rsidP="003239B8">
      <w:pPr>
        <w:pStyle w:val="ListParagraph"/>
        <w:spacing w:before="240" w:after="240"/>
        <w:jc w:val="both"/>
        <w:rPr>
          <w:rFonts w:asciiTheme="majorHAnsi" w:hAnsiTheme="majorHAnsi"/>
          <w:b/>
          <w:sz w:val="20"/>
          <w:szCs w:val="20"/>
          <w:lang w:val="es-ES_tradnl"/>
        </w:rPr>
      </w:pPr>
      <w:r w:rsidRPr="002412E8">
        <w:rPr>
          <w:rFonts w:asciiTheme="majorHAnsi" w:hAnsiTheme="majorHAnsi"/>
          <w:b/>
          <w:bCs/>
          <w:sz w:val="20"/>
          <w:szCs w:val="20"/>
          <w:lang w:val="es-ES_tradnl"/>
        </w:rPr>
        <w:t>VII.</w:t>
      </w:r>
      <w:r w:rsidRPr="002412E8">
        <w:rPr>
          <w:rFonts w:asciiTheme="majorHAnsi" w:hAnsiTheme="majorHAnsi"/>
          <w:b/>
          <w:bCs/>
          <w:sz w:val="20"/>
          <w:szCs w:val="20"/>
          <w:lang w:val="es-ES_tradnl"/>
        </w:rPr>
        <w:tab/>
      </w:r>
      <w:r w:rsidR="004A6A54" w:rsidRPr="002412E8">
        <w:rPr>
          <w:rFonts w:asciiTheme="majorHAnsi" w:hAnsiTheme="majorHAnsi"/>
          <w:b/>
          <w:bCs/>
          <w:sz w:val="20"/>
          <w:szCs w:val="20"/>
          <w:lang w:val="es-ES_tradnl"/>
        </w:rPr>
        <w:t xml:space="preserve">ANÁLISIS DE </w:t>
      </w:r>
      <w:r w:rsidR="00C21FEF" w:rsidRPr="002412E8">
        <w:rPr>
          <w:rFonts w:asciiTheme="majorHAnsi" w:hAnsiTheme="majorHAnsi"/>
          <w:b/>
          <w:bCs/>
          <w:sz w:val="20"/>
          <w:szCs w:val="20"/>
          <w:lang w:val="es-ES_tradnl"/>
        </w:rPr>
        <w:t>CARACTERIZACIÓN DE LOS HECHOS ALEGADOS</w:t>
      </w:r>
    </w:p>
    <w:p w14:paraId="1994376B" w14:textId="394FBD71" w:rsidR="00E37B98" w:rsidRPr="002412E8" w:rsidRDefault="00E37B98" w:rsidP="00E37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412E8">
        <w:rPr>
          <w:rFonts w:asciiTheme="majorHAnsi" w:hAnsiTheme="majorHAnsi"/>
          <w:sz w:val="20"/>
          <w:szCs w:val="20"/>
          <w:lang w:val="es-ES_tradnl"/>
        </w:rPr>
        <w:t>1</w:t>
      </w:r>
      <w:r w:rsidR="005A21FC" w:rsidRPr="002412E8">
        <w:rPr>
          <w:rFonts w:asciiTheme="majorHAnsi" w:hAnsiTheme="majorHAnsi"/>
          <w:sz w:val="20"/>
          <w:szCs w:val="20"/>
          <w:lang w:val="es-ES_tradnl"/>
        </w:rPr>
        <w:t>9</w:t>
      </w:r>
      <w:r w:rsidRPr="002412E8">
        <w:rPr>
          <w:rFonts w:asciiTheme="majorHAnsi" w:hAnsiTheme="majorHAnsi"/>
          <w:sz w:val="20"/>
          <w:szCs w:val="20"/>
          <w:lang w:val="es-ES_tradnl"/>
        </w:rPr>
        <w:t xml:space="preserve">. </w:t>
      </w:r>
      <w:r w:rsidR="005A21FC" w:rsidRPr="002412E8">
        <w:rPr>
          <w:rFonts w:asciiTheme="majorHAnsi" w:hAnsiTheme="majorHAnsi"/>
          <w:sz w:val="20"/>
          <w:szCs w:val="20"/>
          <w:lang w:val="es-ES_tradnl"/>
        </w:rPr>
        <w:tab/>
      </w:r>
      <w:r w:rsidR="003627B5" w:rsidRPr="002412E8">
        <w:rPr>
          <w:rFonts w:asciiTheme="majorHAnsi" w:hAnsiTheme="majorHAnsi"/>
          <w:sz w:val="20"/>
          <w:szCs w:val="20"/>
          <w:lang w:val="es-ES_tradnl"/>
        </w:rPr>
        <w:t xml:space="preserve">La Comisión recuerda que </w:t>
      </w:r>
      <w:r w:rsidR="003627B5" w:rsidRPr="002412E8">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3627B5" w:rsidRPr="002412E8">
        <w:rPr>
          <w:rFonts w:asciiTheme="majorHAnsi" w:hAnsiTheme="majorHAnsi" w:cs="Calibri"/>
          <w:i/>
          <w:iCs/>
          <w:sz w:val="20"/>
          <w:szCs w:val="20"/>
          <w:lang w:val="es-ES_tradnl"/>
        </w:rPr>
        <w:t>prima facie</w:t>
      </w:r>
      <w:r w:rsidR="003627B5" w:rsidRPr="002412E8">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3627B5" w:rsidRPr="002412E8">
        <w:rPr>
          <w:rStyle w:val="FootnoteReference"/>
          <w:rFonts w:asciiTheme="majorHAnsi" w:hAnsiTheme="majorHAnsi" w:cs="Calibri"/>
          <w:sz w:val="20"/>
          <w:szCs w:val="20"/>
          <w:lang w:val="es-ES_tradnl"/>
        </w:rPr>
        <w:footnoteReference w:id="9"/>
      </w:r>
      <w:r w:rsidR="003627B5" w:rsidRPr="002412E8">
        <w:rPr>
          <w:rFonts w:asciiTheme="majorHAnsi" w:hAnsiTheme="majorHAnsi" w:cs="Calibri"/>
          <w:sz w:val="20"/>
          <w:szCs w:val="20"/>
          <w:lang w:val="es-ES_tradnl"/>
        </w:rPr>
        <w:t>.</w:t>
      </w:r>
    </w:p>
    <w:p w14:paraId="553B67FA" w14:textId="2671A1AE" w:rsidR="001E410B" w:rsidRPr="002412E8" w:rsidRDefault="005A21FC" w:rsidP="00E37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412E8">
        <w:rPr>
          <w:rFonts w:asciiTheme="majorHAnsi" w:hAnsiTheme="majorHAnsi" w:cs="Calibri"/>
          <w:sz w:val="20"/>
          <w:szCs w:val="20"/>
          <w:lang w:val="es-ES_tradnl"/>
        </w:rPr>
        <w:t>20</w:t>
      </w:r>
      <w:r w:rsidR="00E37B98" w:rsidRPr="002412E8">
        <w:rPr>
          <w:rFonts w:asciiTheme="majorHAnsi" w:hAnsiTheme="majorHAnsi" w:cs="Calibri"/>
          <w:sz w:val="20"/>
          <w:szCs w:val="20"/>
          <w:lang w:val="es-ES_tradnl"/>
        </w:rPr>
        <w:t xml:space="preserve">. </w:t>
      </w:r>
      <w:r w:rsidRPr="002412E8">
        <w:rPr>
          <w:rFonts w:asciiTheme="majorHAnsi" w:hAnsiTheme="majorHAnsi" w:cs="Calibri"/>
          <w:sz w:val="20"/>
          <w:szCs w:val="20"/>
          <w:lang w:val="es-ES_tradnl"/>
        </w:rPr>
        <w:tab/>
      </w:r>
      <w:r w:rsidR="003627B5" w:rsidRPr="002412E8">
        <w:rPr>
          <w:rFonts w:asciiTheme="majorHAnsi" w:hAnsiTheme="majorHAnsi" w:cs="Calibri"/>
          <w:sz w:val="20"/>
          <w:szCs w:val="20"/>
          <w:lang w:val="es-ES_tradnl"/>
        </w:rPr>
        <w:t xml:space="preserve">En criterio de la CIDH, el peticionario ha caracterizado </w:t>
      </w:r>
      <w:r w:rsidR="003627B5" w:rsidRPr="002412E8">
        <w:rPr>
          <w:rFonts w:asciiTheme="majorHAnsi" w:hAnsiTheme="majorHAnsi" w:cs="Calibri"/>
          <w:i/>
          <w:iCs/>
          <w:sz w:val="20"/>
          <w:szCs w:val="20"/>
          <w:lang w:val="es-ES_tradnl"/>
        </w:rPr>
        <w:t>prima facie</w:t>
      </w:r>
      <w:r w:rsidR="003627B5" w:rsidRPr="002412E8">
        <w:rPr>
          <w:rFonts w:asciiTheme="majorHAnsi" w:hAnsiTheme="majorHAnsi" w:cs="Calibri"/>
          <w:sz w:val="20"/>
          <w:szCs w:val="20"/>
          <w:lang w:val="es-ES_tradnl"/>
        </w:rPr>
        <w:t xml:space="preserve"> con claridad posibles violaciones de sus derechos humanos, </w:t>
      </w:r>
      <w:r w:rsidRPr="002412E8">
        <w:rPr>
          <w:rFonts w:asciiTheme="majorHAnsi" w:hAnsiTheme="majorHAnsi" w:cs="Calibri"/>
          <w:sz w:val="20"/>
          <w:szCs w:val="20"/>
          <w:lang w:val="es-ES_tradnl"/>
        </w:rPr>
        <w:t>debido a</w:t>
      </w:r>
      <w:r w:rsidR="00504A90" w:rsidRPr="002412E8">
        <w:rPr>
          <w:rFonts w:asciiTheme="majorHAnsi" w:hAnsiTheme="majorHAnsi" w:cs="Calibri"/>
          <w:sz w:val="20"/>
          <w:szCs w:val="20"/>
          <w:lang w:val="es-ES_tradnl"/>
        </w:rPr>
        <w:t xml:space="preserve"> </w:t>
      </w:r>
      <w:r w:rsidRPr="002412E8">
        <w:rPr>
          <w:rFonts w:asciiTheme="majorHAnsi" w:hAnsiTheme="majorHAnsi" w:cs="Calibri"/>
          <w:sz w:val="20"/>
          <w:szCs w:val="20"/>
          <w:lang w:val="es-ES_tradnl"/>
        </w:rPr>
        <w:t>l</w:t>
      </w:r>
      <w:r w:rsidR="00504A90" w:rsidRPr="002412E8">
        <w:rPr>
          <w:rFonts w:asciiTheme="majorHAnsi" w:hAnsiTheme="majorHAnsi" w:cs="Calibri"/>
          <w:sz w:val="20"/>
          <w:szCs w:val="20"/>
          <w:lang w:val="es-ES_tradnl"/>
        </w:rPr>
        <w:t>o que describe como un</w:t>
      </w:r>
      <w:r w:rsidR="003627B5" w:rsidRPr="002412E8">
        <w:rPr>
          <w:rFonts w:asciiTheme="majorHAnsi" w:hAnsiTheme="majorHAnsi" w:cs="Calibri"/>
          <w:sz w:val="20"/>
          <w:szCs w:val="20"/>
          <w:lang w:val="es-ES_tradnl"/>
        </w:rPr>
        <w:t xml:space="preserve"> incumplimiento de la sentencia del Tribunal Constitucional que amparó sus derechos laborales, </w:t>
      </w:r>
      <w:r w:rsidR="00504A90" w:rsidRPr="002412E8">
        <w:rPr>
          <w:rFonts w:asciiTheme="majorHAnsi" w:hAnsiTheme="majorHAnsi" w:cs="Calibri"/>
          <w:sz w:val="20"/>
          <w:szCs w:val="20"/>
          <w:lang w:val="es-ES_tradnl"/>
        </w:rPr>
        <w:t xml:space="preserve">que en consecuencia también habría violado </w:t>
      </w:r>
      <w:r w:rsidR="003627B5" w:rsidRPr="002412E8">
        <w:rPr>
          <w:rFonts w:asciiTheme="majorHAnsi" w:hAnsiTheme="majorHAnsi" w:cs="Calibri"/>
          <w:sz w:val="20"/>
          <w:szCs w:val="20"/>
          <w:lang w:val="es-ES_tradnl"/>
        </w:rPr>
        <w:t>sus derechos económicos, sociales y culturales</w:t>
      </w:r>
      <w:r w:rsidR="00505B06" w:rsidRPr="002412E8">
        <w:rPr>
          <w:rFonts w:asciiTheme="majorHAnsi" w:hAnsiTheme="majorHAnsi" w:cs="Calibri"/>
          <w:sz w:val="20"/>
          <w:szCs w:val="20"/>
          <w:lang w:val="es-ES_tradnl"/>
        </w:rPr>
        <w:t>;</w:t>
      </w:r>
      <w:r w:rsidR="00504A90" w:rsidRPr="002412E8">
        <w:rPr>
          <w:rFonts w:asciiTheme="majorHAnsi" w:hAnsiTheme="majorHAnsi" w:cs="Calibri"/>
          <w:sz w:val="20"/>
          <w:szCs w:val="20"/>
          <w:lang w:val="es-ES_tradnl"/>
        </w:rPr>
        <w:t xml:space="preserve"> asunto sustantivo que deberá examinarse y resolverse en etapas subsiguientes del presente procedimiento</w:t>
      </w:r>
      <w:r w:rsidR="003627B5" w:rsidRPr="002412E8">
        <w:rPr>
          <w:rFonts w:asciiTheme="majorHAnsi" w:hAnsiTheme="majorHAnsi" w:cs="Calibri"/>
          <w:sz w:val="20"/>
          <w:szCs w:val="20"/>
          <w:lang w:val="es-ES_tradnl"/>
        </w:rPr>
        <w:t xml:space="preserve">. </w:t>
      </w:r>
      <w:r w:rsidR="00504A90" w:rsidRPr="002412E8">
        <w:rPr>
          <w:rFonts w:asciiTheme="majorHAnsi" w:hAnsiTheme="majorHAnsi" w:cs="Calibri"/>
          <w:sz w:val="20"/>
          <w:szCs w:val="20"/>
          <w:lang w:val="es-ES_tradnl"/>
        </w:rPr>
        <w:t>De igual manera, el peticionario ha descrito una situación de hecho en la que se vio obligado a recurrir en repetidas</w:t>
      </w:r>
      <w:r w:rsidR="00505B06" w:rsidRPr="002412E8">
        <w:rPr>
          <w:rFonts w:asciiTheme="majorHAnsi" w:hAnsiTheme="majorHAnsi" w:cs="Calibri"/>
          <w:sz w:val="20"/>
          <w:szCs w:val="20"/>
          <w:lang w:val="es-ES_tradnl"/>
        </w:rPr>
        <w:t xml:space="preserve"> y numerosas</w:t>
      </w:r>
      <w:r w:rsidR="00504A90" w:rsidRPr="002412E8">
        <w:rPr>
          <w:rFonts w:asciiTheme="majorHAnsi" w:hAnsiTheme="majorHAnsi" w:cs="Calibri"/>
          <w:sz w:val="20"/>
          <w:szCs w:val="20"/>
          <w:lang w:val="es-ES_tradnl"/>
        </w:rPr>
        <w:t xml:space="preserve"> oportunidades </w:t>
      </w:r>
      <w:r w:rsidR="00505B06" w:rsidRPr="002412E8">
        <w:rPr>
          <w:rFonts w:asciiTheme="majorHAnsi" w:hAnsiTheme="majorHAnsi" w:cs="Calibri"/>
          <w:sz w:val="20"/>
          <w:szCs w:val="20"/>
          <w:lang w:val="es-ES_tradnl"/>
        </w:rPr>
        <w:t>a los tribunales</w:t>
      </w:r>
      <w:r w:rsidR="00504A90" w:rsidRPr="002412E8">
        <w:rPr>
          <w:rFonts w:asciiTheme="majorHAnsi" w:hAnsiTheme="majorHAnsi" w:cs="Calibri"/>
          <w:sz w:val="20"/>
          <w:szCs w:val="20"/>
          <w:lang w:val="es-ES_tradnl"/>
        </w:rPr>
        <w:t xml:space="preserve"> </w:t>
      </w:r>
      <w:r w:rsidR="00505B06" w:rsidRPr="002412E8">
        <w:rPr>
          <w:rFonts w:asciiTheme="majorHAnsi" w:hAnsiTheme="majorHAnsi" w:cs="Calibri"/>
          <w:sz w:val="20"/>
          <w:szCs w:val="20"/>
          <w:lang w:val="es-ES_tradnl"/>
        </w:rPr>
        <w:t>a</w:t>
      </w:r>
      <w:r w:rsidR="00504A90" w:rsidRPr="002412E8">
        <w:rPr>
          <w:rFonts w:asciiTheme="majorHAnsi" w:hAnsiTheme="majorHAnsi" w:cs="Calibri"/>
          <w:sz w:val="20"/>
          <w:szCs w:val="20"/>
          <w:lang w:val="es-ES_tradnl"/>
        </w:rPr>
        <w:t xml:space="preserve"> efectos de promover procesos incidentales de verificación del cumplimiento de las órdenes judiciales que le protegieron; situación que, según afirma, le habría causado distintos tipos de costos</w:t>
      </w:r>
      <w:r w:rsidR="00DD219B" w:rsidRPr="002412E8">
        <w:rPr>
          <w:rFonts w:asciiTheme="majorHAnsi" w:hAnsiTheme="majorHAnsi" w:cs="Calibri"/>
          <w:sz w:val="20"/>
          <w:szCs w:val="20"/>
          <w:lang w:val="es-ES_tradnl"/>
        </w:rPr>
        <w:t xml:space="preserve"> económicos y perjuicios de otra índole. Con este alegato el señor Ovalle también ha caracterizado preliminarmente posibles violaciones de sus derechos a las </w:t>
      </w:r>
      <w:proofErr w:type="gramStart"/>
      <w:r w:rsidR="00DD219B" w:rsidRPr="002412E8">
        <w:rPr>
          <w:rFonts w:asciiTheme="majorHAnsi" w:hAnsiTheme="majorHAnsi" w:cs="Calibri"/>
          <w:sz w:val="20"/>
          <w:szCs w:val="20"/>
          <w:lang w:val="es-ES_tradnl"/>
        </w:rPr>
        <w:t>garantías judiciales y protección judicial</w:t>
      </w:r>
      <w:proofErr w:type="gramEnd"/>
      <w:r w:rsidR="00DD219B" w:rsidRPr="002412E8">
        <w:rPr>
          <w:rFonts w:asciiTheme="majorHAnsi" w:hAnsiTheme="majorHAnsi" w:cs="Calibri"/>
          <w:sz w:val="20"/>
          <w:szCs w:val="20"/>
          <w:lang w:val="es-ES_tradnl"/>
        </w:rPr>
        <w:t xml:space="preserve"> bajo la Convención Americana. </w:t>
      </w:r>
      <w:r w:rsidR="003627B5" w:rsidRPr="002412E8">
        <w:rPr>
          <w:rFonts w:asciiTheme="majorHAnsi" w:hAnsiTheme="majorHAnsi" w:cs="Calibri"/>
          <w:sz w:val="20"/>
          <w:szCs w:val="20"/>
          <w:lang w:val="es-ES_tradnl"/>
        </w:rPr>
        <w:t>El Estado</w:t>
      </w:r>
      <w:r w:rsidR="00DD219B" w:rsidRPr="002412E8">
        <w:rPr>
          <w:rFonts w:asciiTheme="majorHAnsi" w:hAnsiTheme="majorHAnsi" w:cs="Calibri"/>
          <w:sz w:val="20"/>
          <w:szCs w:val="20"/>
          <w:lang w:val="es-ES_tradnl"/>
        </w:rPr>
        <w:t>, por su parte,</w:t>
      </w:r>
      <w:r w:rsidR="003627B5" w:rsidRPr="002412E8">
        <w:rPr>
          <w:rFonts w:asciiTheme="majorHAnsi" w:hAnsiTheme="majorHAnsi" w:cs="Calibri"/>
          <w:sz w:val="20"/>
          <w:szCs w:val="20"/>
          <w:lang w:val="es-ES_tradnl"/>
        </w:rPr>
        <w:t xml:space="preserve"> ha alegado que en la petición no se caracterizan violaciones de la Convención Americana, </w:t>
      </w:r>
      <w:r w:rsidR="00DD219B" w:rsidRPr="002412E8">
        <w:rPr>
          <w:rFonts w:asciiTheme="majorHAnsi" w:hAnsiTheme="majorHAnsi" w:cs="Calibri"/>
          <w:sz w:val="20"/>
          <w:szCs w:val="20"/>
          <w:lang w:val="es-ES_tradnl"/>
        </w:rPr>
        <w:t xml:space="preserve">y </w:t>
      </w:r>
      <w:r w:rsidR="003627B5" w:rsidRPr="002412E8">
        <w:rPr>
          <w:rFonts w:asciiTheme="majorHAnsi" w:hAnsiTheme="majorHAnsi" w:cs="Calibri"/>
          <w:sz w:val="20"/>
          <w:szCs w:val="20"/>
          <w:lang w:val="es-ES_tradnl"/>
        </w:rPr>
        <w:t xml:space="preserve">para sustentar este aserto ha presentado distintos argumentos de tipo sustantivo atinentes al cumplimiento efectivo de las órdenes impartidas por el Tribunal Constitucional. El examen de </w:t>
      </w:r>
      <w:r w:rsidR="00DD219B" w:rsidRPr="002412E8">
        <w:rPr>
          <w:rFonts w:asciiTheme="majorHAnsi" w:hAnsiTheme="majorHAnsi" w:cs="Calibri"/>
          <w:sz w:val="20"/>
          <w:szCs w:val="20"/>
          <w:lang w:val="es-ES_tradnl"/>
        </w:rPr>
        <w:t xml:space="preserve">todos </w:t>
      </w:r>
      <w:r w:rsidR="003627B5" w:rsidRPr="002412E8">
        <w:rPr>
          <w:rFonts w:asciiTheme="majorHAnsi" w:hAnsiTheme="majorHAnsi" w:cs="Calibri"/>
          <w:sz w:val="20"/>
          <w:szCs w:val="20"/>
          <w:lang w:val="es-ES_tradnl"/>
        </w:rPr>
        <w:t xml:space="preserve">estos alegatos exige un ejercicio de valoración fáctica, probatoria y jurídica que excede ampliamente el ámbito de evaluación preliminar propio de la fase de admisibilidad, y habrá de emprenderse en la etapa de fondo del presente procedimiento. </w:t>
      </w:r>
    </w:p>
    <w:p w14:paraId="0125B6B7" w14:textId="567120D3" w:rsidR="001A520D" w:rsidRPr="002412E8" w:rsidRDefault="00E37B98" w:rsidP="002727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2412E8">
        <w:rPr>
          <w:rFonts w:asciiTheme="majorHAnsi" w:hAnsiTheme="majorHAnsi"/>
          <w:sz w:val="20"/>
          <w:szCs w:val="20"/>
          <w:lang w:val="es-ES_tradnl"/>
        </w:rPr>
        <w:t>2</w:t>
      </w:r>
      <w:r w:rsidR="004E1845" w:rsidRPr="002412E8">
        <w:rPr>
          <w:rFonts w:asciiTheme="majorHAnsi" w:hAnsiTheme="majorHAnsi"/>
          <w:sz w:val="20"/>
          <w:szCs w:val="20"/>
          <w:lang w:val="es-ES_tradnl"/>
        </w:rPr>
        <w:t>1</w:t>
      </w:r>
      <w:r w:rsidRPr="002412E8">
        <w:rPr>
          <w:rFonts w:asciiTheme="majorHAnsi" w:hAnsiTheme="majorHAnsi"/>
          <w:sz w:val="20"/>
          <w:szCs w:val="20"/>
          <w:lang w:val="es-ES_tradnl"/>
        </w:rPr>
        <w:t xml:space="preserve">. </w:t>
      </w:r>
      <w:r w:rsidR="004E1845" w:rsidRPr="002412E8">
        <w:rPr>
          <w:rFonts w:asciiTheme="majorHAnsi" w:hAnsiTheme="majorHAnsi"/>
          <w:sz w:val="20"/>
          <w:szCs w:val="20"/>
          <w:lang w:val="es-ES_tradnl"/>
        </w:rPr>
        <w:tab/>
      </w:r>
      <w:r w:rsidR="001E410B" w:rsidRPr="002412E8">
        <w:rPr>
          <w:rFonts w:asciiTheme="majorHAnsi" w:hAnsiTheme="majorHAnsi"/>
          <w:sz w:val="20"/>
          <w:szCs w:val="20"/>
          <w:lang w:val="es-ES_tradnl"/>
        </w:rPr>
        <w:t>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derechos protegidos en los artículos</w:t>
      </w:r>
      <w:r w:rsidR="00272709" w:rsidRPr="002412E8">
        <w:rPr>
          <w:rFonts w:asciiTheme="majorHAnsi" w:hAnsiTheme="majorHAnsi"/>
          <w:sz w:val="20"/>
          <w:szCs w:val="20"/>
          <w:lang w:val="es-ES_tradnl"/>
        </w:rPr>
        <w:t xml:space="preserve"> </w:t>
      </w:r>
      <w:r w:rsidR="00272709" w:rsidRPr="002412E8">
        <w:rPr>
          <w:rFonts w:ascii="Cambria" w:hAnsi="Cambria"/>
          <w:bCs/>
          <w:sz w:val="20"/>
          <w:szCs w:val="20"/>
          <w:lang w:val="es-ES_tradnl"/>
        </w:rPr>
        <w:t>8 (garantías judiciales), 21 (propiedad), 25 (protección judicial) y 26 (desarrollo progresivo de los derechos económicos, sociales y culturales) de la Convención Americana, en relación con su artículo 1.1 (obligación de respetar los derechos); y de los artículos XIV (trabajo y justa retribución) y XVI (seguridad social) de la Declaración Americana</w:t>
      </w:r>
      <w:r w:rsidR="004E1845" w:rsidRPr="002412E8">
        <w:rPr>
          <w:rFonts w:ascii="Cambria" w:hAnsi="Cambria"/>
          <w:bCs/>
          <w:sz w:val="20"/>
          <w:szCs w:val="20"/>
          <w:lang w:val="es-ES_tradnl"/>
        </w:rPr>
        <w:t>, los cuales resultan admisibles porque no tienen un correlato idéntico en la Convención Americana</w:t>
      </w:r>
      <w:r w:rsidR="00272709" w:rsidRPr="002412E8">
        <w:rPr>
          <w:rFonts w:ascii="Cambria" w:hAnsi="Cambria"/>
          <w:bCs/>
          <w:sz w:val="20"/>
          <w:szCs w:val="20"/>
          <w:lang w:val="es-ES_tradnl"/>
        </w:rPr>
        <w:t>.</w:t>
      </w:r>
    </w:p>
    <w:p w14:paraId="5555A189" w14:textId="59C571B5" w:rsidR="004E1845" w:rsidRPr="002412E8" w:rsidRDefault="004E1845" w:rsidP="004E18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412E8">
        <w:rPr>
          <w:rFonts w:asciiTheme="majorHAnsi" w:hAnsiTheme="majorHAnsi"/>
          <w:sz w:val="20"/>
          <w:szCs w:val="20"/>
          <w:lang w:val="es-ES_tradnl"/>
        </w:rPr>
        <w:t xml:space="preserve">22. </w:t>
      </w:r>
      <w:r w:rsidRPr="002412E8">
        <w:rPr>
          <w:rFonts w:asciiTheme="majorHAnsi" w:hAnsiTheme="majorHAnsi"/>
          <w:sz w:val="20"/>
          <w:szCs w:val="20"/>
          <w:lang w:val="es-ES_tradnl"/>
        </w:rPr>
        <w:tab/>
        <w:t xml:space="preserve">La CIDH toma nota del argumento del Estado atinente a su falta de competencia material para conocer de los alegatos basados en los Convenios de la OIT y la Declaración Universal de los Derechos Humanos. </w:t>
      </w:r>
      <w:r w:rsidRPr="002412E8">
        <w:rPr>
          <w:rFonts w:asciiTheme="majorHAnsi" w:hAnsiTheme="majorHAnsi"/>
          <w:sz w:val="20"/>
          <w:szCs w:val="20"/>
          <w:lang w:val="es-ES_tradnl"/>
        </w:rPr>
        <w:lastRenderedPageBreak/>
        <w:t>de conformidad con el artículo 29 de la Convención, la Comisión los puede tomar en cuenta para interpretar y aplicar la Convención Americana y otros instrumentos aplicables,</w:t>
      </w:r>
      <w:r w:rsidRPr="002412E8">
        <w:rPr>
          <w:rStyle w:val="FootnoteReference"/>
          <w:rFonts w:asciiTheme="majorHAnsi" w:hAnsiTheme="majorHAnsi"/>
          <w:sz w:val="20"/>
          <w:szCs w:val="20"/>
          <w:lang w:val="es-ES_tradnl"/>
        </w:rPr>
        <w:footnoteReference w:id="10"/>
      </w:r>
      <w:r w:rsidRPr="002412E8">
        <w:rPr>
          <w:rFonts w:asciiTheme="majorHAnsi" w:hAnsiTheme="majorHAnsi"/>
          <w:sz w:val="20"/>
          <w:szCs w:val="20"/>
          <w:lang w:val="es-ES_tradnl"/>
        </w:rPr>
        <w:t xml:space="preserve"> lo cual se hará en el caso actual en la medida en que ello sea pertinente. </w:t>
      </w:r>
    </w:p>
    <w:p w14:paraId="1EDF3A5D" w14:textId="77777777" w:rsidR="003239B8" w:rsidRPr="002412E8" w:rsidRDefault="003239B8" w:rsidP="003239B8">
      <w:pPr>
        <w:pStyle w:val="ListParagraph"/>
        <w:spacing w:before="240" w:after="240"/>
        <w:jc w:val="both"/>
        <w:rPr>
          <w:rFonts w:asciiTheme="majorHAnsi" w:hAnsiTheme="majorHAnsi"/>
          <w:b/>
          <w:bCs/>
          <w:sz w:val="20"/>
          <w:szCs w:val="20"/>
          <w:lang w:val="es-ES_tradnl"/>
        </w:rPr>
      </w:pPr>
      <w:r w:rsidRPr="002412E8">
        <w:rPr>
          <w:rFonts w:asciiTheme="majorHAnsi" w:hAnsiTheme="majorHAnsi"/>
          <w:b/>
          <w:bCs/>
          <w:sz w:val="20"/>
          <w:szCs w:val="20"/>
          <w:lang w:val="es-ES_tradnl"/>
        </w:rPr>
        <w:t xml:space="preserve">VIII. </w:t>
      </w:r>
      <w:r w:rsidRPr="002412E8">
        <w:rPr>
          <w:rFonts w:asciiTheme="majorHAnsi" w:hAnsiTheme="majorHAnsi"/>
          <w:b/>
          <w:bCs/>
          <w:sz w:val="20"/>
          <w:szCs w:val="20"/>
          <w:lang w:val="es-ES_tradnl"/>
        </w:rPr>
        <w:tab/>
        <w:t>DECISIÓN</w:t>
      </w:r>
    </w:p>
    <w:p w14:paraId="494A0BEA" w14:textId="3E55F0D8" w:rsidR="000419AD" w:rsidRPr="002412E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412E8">
        <w:rPr>
          <w:rFonts w:asciiTheme="majorHAnsi" w:hAnsiTheme="majorHAnsi"/>
          <w:sz w:val="20"/>
          <w:szCs w:val="20"/>
          <w:lang w:val="es-ES_tradnl"/>
        </w:rPr>
        <w:t xml:space="preserve">Declarar admisible la presente petición en relación con </w:t>
      </w:r>
      <w:r w:rsidR="00272709" w:rsidRPr="002412E8">
        <w:rPr>
          <w:rFonts w:asciiTheme="majorHAnsi" w:hAnsiTheme="majorHAnsi"/>
          <w:sz w:val="20"/>
          <w:szCs w:val="20"/>
          <w:lang w:val="es-ES_tradnl"/>
        </w:rPr>
        <w:t>los artículos 8, 21, 25 y 26 de la Convención Americana, en conexión con su artículo 1.1, y en relación con los artículos XIV y XVI de la Declaración Americana</w:t>
      </w:r>
      <w:r w:rsidR="00A758AA" w:rsidRPr="002412E8">
        <w:rPr>
          <w:rFonts w:asciiTheme="majorHAnsi" w:hAnsiTheme="majorHAnsi"/>
          <w:sz w:val="20"/>
          <w:szCs w:val="20"/>
          <w:lang w:val="es-ES_tradnl"/>
        </w:rPr>
        <w:t>;</w:t>
      </w:r>
      <w:r w:rsidR="007B76D3" w:rsidRPr="002412E8">
        <w:rPr>
          <w:rFonts w:asciiTheme="majorHAnsi" w:hAnsiTheme="majorHAnsi"/>
          <w:sz w:val="20"/>
          <w:szCs w:val="20"/>
          <w:lang w:val="es-ES_tradnl"/>
        </w:rPr>
        <w:t xml:space="preserve"> y</w:t>
      </w:r>
    </w:p>
    <w:p w14:paraId="38B7E307" w14:textId="77777777" w:rsidR="008D768D" w:rsidRPr="002412E8"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412E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A5FAC47" w14:textId="3B62D21A" w:rsidR="00E90549" w:rsidRPr="00A37B82" w:rsidRDefault="00E90549" w:rsidP="00E90549">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20</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Carlos Bernal Pulido,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1360CAE1" w14:textId="77777777" w:rsidR="00E90549" w:rsidRPr="00A37B82" w:rsidRDefault="00E90549" w:rsidP="00E90549">
      <w:pPr>
        <w:suppressAutoHyphens/>
        <w:ind w:firstLine="720"/>
        <w:jc w:val="both"/>
        <w:rPr>
          <w:rFonts w:asciiTheme="majorHAnsi" w:hAnsiTheme="majorHAnsi" w:cs="Arial"/>
          <w:noProof/>
          <w:spacing w:val="-2"/>
          <w:sz w:val="20"/>
          <w:szCs w:val="20"/>
          <w:lang w:val="es-CL"/>
        </w:rPr>
      </w:pPr>
    </w:p>
    <w:sectPr w:rsidR="00E9054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23B9" w14:textId="77777777" w:rsidR="007E01DF" w:rsidRDefault="007E01DF">
      <w:r>
        <w:separator/>
      </w:r>
    </w:p>
  </w:endnote>
  <w:endnote w:type="continuationSeparator" w:id="0">
    <w:p w14:paraId="252709C0" w14:textId="77777777" w:rsidR="007E01DF" w:rsidRDefault="007E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FFF1" w14:textId="77777777" w:rsidR="007E01DF" w:rsidRPr="000F35ED" w:rsidRDefault="007E01D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E08D6F" w14:textId="77777777" w:rsidR="007E01DF" w:rsidRPr="000F35ED" w:rsidRDefault="007E01DF" w:rsidP="000F35ED">
      <w:pPr>
        <w:rPr>
          <w:rFonts w:asciiTheme="majorHAnsi" w:hAnsiTheme="majorHAnsi"/>
          <w:sz w:val="16"/>
          <w:szCs w:val="16"/>
        </w:rPr>
      </w:pPr>
      <w:r w:rsidRPr="000F35ED">
        <w:rPr>
          <w:rFonts w:asciiTheme="majorHAnsi" w:hAnsiTheme="majorHAnsi"/>
          <w:sz w:val="16"/>
          <w:szCs w:val="16"/>
        </w:rPr>
        <w:separator/>
      </w:r>
    </w:p>
    <w:p w14:paraId="479EAD98" w14:textId="77777777" w:rsidR="007E01DF" w:rsidRPr="000F35ED" w:rsidRDefault="007E01D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7BF05E5" w14:textId="77777777" w:rsidR="007E01DF" w:rsidRPr="000F35ED" w:rsidRDefault="007E01D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A70602" w14:textId="639A8E49" w:rsidR="00FC2FA9" w:rsidRPr="002412E8" w:rsidRDefault="00FC2FA9" w:rsidP="00FC2FA9">
      <w:pPr>
        <w:pStyle w:val="FootnoteText"/>
        <w:ind w:firstLine="720"/>
        <w:jc w:val="both"/>
        <w:rPr>
          <w:rFonts w:ascii="Cambria" w:hAnsi="Cambria"/>
          <w:sz w:val="16"/>
          <w:szCs w:val="16"/>
          <w:lang w:val="es-CO"/>
        </w:rPr>
      </w:pPr>
      <w:r w:rsidRPr="002412E8">
        <w:rPr>
          <w:rStyle w:val="FootnoteReference"/>
          <w:rFonts w:ascii="Cambria" w:hAnsi="Cambria"/>
          <w:sz w:val="16"/>
          <w:szCs w:val="16"/>
        </w:rPr>
        <w:footnoteRef/>
      </w:r>
      <w:r w:rsidRPr="002412E8">
        <w:rPr>
          <w:rFonts w:ascii="Cambria" w:hAnsi="Cambria"/>
          <w:sz w:val="16"/>
          <w:szCs w:val="16"/>
          <w:lang w:val="es-CO"/>
        </w:rPr>
        <w:t xml:space="preserve"> En su escrito de observaciones adicionales el señor Ovalle afirma que también deben considerarse implícitamente afectados por la situación de hecho relatada en su petición su esposa y sus hijos, aunque no explica de qué manera habrían sido victimizados, ni provee sus nombres. El Estado se ha opuesto a la inclusión de estas personas como víctimas, al considerar que el ámbito de afectación de las violaciones de derechos humanos alegadas en la petición inicial no trasciende la esfera individual del señor Néstor Alberto Ovalle.</w:t>
      </w:r>
    </w:p>
  </w:footnote>
  <w:footnote w:id="3">
    <w:p w14:paraId="204CB02B" w14:textId="77777777" w:rsidR="001E410B" w:rsidRPr="002412E8" w:rsidRDefault="001E410B" w:rsidP="001E410B">
      <w:pPr>
        <w:pStyle w:val="FootnoteText"/>
        <w:ind w:firstLine="720"/>
        <w:jc w:val="both"/>
        <w:rPr>
          <w:rFonts w:asciiTheme="majorHAnsi" w:hAnsiTheme="majorHAnsi"/>
          <w:sz w:val="16"/>
          <w:szCs w:val="16"/>
          <w:lang w:val="es-ES"/>
        </w:rPr>
      </w:pPr>
      <w:r w:rsidRPr="002412E8">
        <w:rPr>
          <w:rStyle w:val="FootnoteReference"/>
          <w:rFonts w:asciiTheme="majorHAnsi" w:hAnsiTheme="majorHAnsi"/>
          <w:sz w:val="16"/>
          <w:szCs w:val="16"/>
        </w:rPr>
        <w:footnoteRef/>
      </w:r>
      <w:r w:rsidRPr="002412E8">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4">
    <w:p w14:paraId="23B4A837" w14:textId="1B8F1014" w:rsidR="001E410B" w:rsidRPr="002412E8" w:rsidRDefault="001E410B" w:rsidP="001E410B">
      <w:pPr>
        <w:pStyle w:val="FootnoteText"/>
        <w:ind w:firstLine="720"/>
        <w:rPr>
          <w:rFonts w:ascii="Cambria" w:hAnsi="Cambria"/>
          <w:sz w:val="16"/>
          <w:szCs w:val="16"/>
          <w:lang w:val="es-CO"/>
        </w:rPr>
      </w:pPr>
      <w:r w:rsidRPr="002412E8">
        <w:rPr>
          <w:rStyle w:val="FootnoteReference"/>
          <w:rFonts w:ascii="Cambria" w:hAnsi="Cambria"/>
          <w:sz w:val="16"/>
          <w:szCs w:val="16"/>
        </w:rPr>
        <w:footnoteRef/>
      </w:r>
      <w:r w:rsidRPr="002412E8">
        <w:rPr>
          <w:rFonts w:ascii="Cambria" w:hAnsi="Cambria"/>
          <w:sz w:val="16"/>
          <w:szCs w:val="16"/>
          <w:lang w:val="es-CO"/>
        </w:rPr>
        <w:t xml:space="preserve"> En adelante, “la Convención Americana” o “la Convención”.</w:t>
      </w:r>
    </w:p>
  </w:footnote>
  <w:footnote w:id="5">
    <w:p w14:paraId="60B3D662" w14:textId="77777777" w:rsidR="008E3BFE" w:rsidRPr="002412E8" w:rsidRDefault="008E3BFE" w:rsidP="00306F33">
      <w:pPr>
        <w:pStyle w:val="FootnoteText"/>
        <w:ind w:firstLine="720"/>
        <w:jc w:val="both"/>
        <w:rPr>
          <w:rFonts w:asciiTheme="majorHAnsi" w:hAnsiTheme="majorHAnsi"/>
          <w:sz w:val="16"/>
          <w:szCs w:val="16"/>
          <w:lang w:val="es-ES"/>
        </w:rPr>
      </w:pPr>
      <w:r w:rsidRPr="002412E8">
        <w:rPr>
          <w:rStyle w:val="FootnoteReference"/>
          <w:rFonts w:asciiTheme="majorHAnsi" w:hAnsiTheme="majorHAnsi"/>
          <w:sz w:val="16"/>
          <w:szCs w:val="16"/>
        </w:rPr>
        <w:footnoteRef/>
      </w:r>
      <w:r w:rsidRPr="002412E8">
        <w:rPr>
          <w:rFonts w:asciiTheme="majorHAnsi" w:hAnsiTheme="majorHAnsi"/>
          <w:sz w:val="16"/>
          <w:szCs w:val="16"/>
          <w:lang w:val="es-ES"/>
        </w:rPr>
        <w:t xml:space="preserve"> Las observaciones de cada parte fueron debidamente trasladadas a la parte contraria.</w:t>
      </w:r>
    </w:p>
  </w:footnote>
  <w:footnote w:id="6">
    <w:p w14:paraId="6D3D65A3" w14:textId="1BFA121C" w:rsidR="001E410B" w:rsidRPr="002412E8" w:rsidRDefault="001E410B" w:rsidP="001E410B">
      <w:pPr>
        <w:pStyle w:val="FootnoteText"/>
        <w:ind w:firstLine="720"/>
        <w:rPr>
          <w:rFonts w:ascii="Cambria" w:hAnsi="Cambria"/>
          <w:sz w:val="16"/>
          <w:szCs w:val="16"/>
          <w:lang w:val="es-CO"/>
        </w:rPr>
      </w:pPr>
      <w:r w:rsidRPr="002412E8">
        <w:rPr>
          <w:rStyle w:val="FootnoteReference"/>
          <w:rFonts w:ascii="Cambria" w:hAnsi="Cambria"/>
          <w:sz w:val="16"/>
          <w:szCs w:val="16"/>
        </w:rPr>
        <w:footnoteRef/>
      </w:r>
      <w:r w:rsidRPr="002412E8">
        <w:rPr>
          <w:rFonts w:ascii="Cambria" w:hAnsi="Cambria"/>
          <w:sz w:val="16"/>
          <w:szCs w:val="16"/>
          <w:lang w:val="es-CO"/>
        </w:rPr>
        <w:t xml:space="preserve"> En adelante, “la Declaración Americana”.</w:t>
      </w:r>
    </w:p>
  </w:footnote>
  <w:footnote w:id="7">
    <w:p w14:paraId="4AADBA80" w14:textId="5EBC6791" w:rsidR="00DD3D8D" w:rsidRPr="002412E8" w:rsidRDefault="00DD3D8D" w:rsidP="00DD3D8D">
      <w:pPr>
        <w:pStyle w:val="FootnoteText"/>
        <w:ind w:firstLine="720"/>
        <w:jc w:val="both"/>
        <w:rPr>
          <w:rFonts w:asciiTheme="majorHAnsi" w:hAnsiTheme="majorHAnsi"/>
          <w:sz w:val="16"/>
          <w:szCs w:val="16"/>
          <w:lang w:val="es-CO"/>
        </w:rPr>
      </w:pPr>
      <w:r w:rsidRPr="002412E8">
        <w:rPr>
          <w:rStyle w:val="FootnoteReference"/>
          <w:rFonts w:asciiTheme="majorHAnsi" w:hAnsiTheme="majorHAnsi"/>
          <w:sz w:val="16"/>
          <w:szCs w:val="16"/>
        </w:rPr>
        <w:footnoteRef/>
      </w:r>
      <w:r w:rsidRPr="002412E8">
        <w:rPr>
          <w:rFonts w:asciiTheme="majorHAnsi" w:hAnsiTheme="majorHAnsi"/>
          <w:sz w:val="16"/>
          <w:szCs w:val="16"/>
          <w:lang w:val="es-CO"/>
        </w:rPr>
        <w:t xml:space="preserve"> La CIDH observa que el Estado procede a informar a la Comisión sobre distintos procesos judiciales iniciados por el señor Ovalle en relación con estos asuntos, motu proprio y sin que el peticionario haya provisto dicha información.</w:t>
      </w:r>
    </w:p>
  </w:footnote>
  <w:footnote w:id="8">
    <w:p w14:paraId="78E94E6C" w14:textId="58DD0B1A" w:rsidR="00504A90" w:rsidRPr="002412E8" w:rsidRDefault="00504A90" w:rsidP="00504A90">
      <w:pPr>
        <w:pStyle w:val="FootnoteText"/>
        <w:ind w:firstLine="720"/>
        <w:jc w:val="both"/>
        <w:rPr>
          <w:rFonts w:ascii="Cambria" w:hAnsi="Cambria"/>
          <w:sz w:val="16"/>
          <w:szCs w:val="16"/>
          <w:lang w:val="es-CO"/>
        </w:rPr>
      </w:pPr>
      <w:r w:rsidRPr="002412E8">
        <w:rPr>
          <w:rStyle w:val="FootnoteReference"/>
          <w:rFonts w:ascii="Cambria" w:hAnsi="Cambria"/>
          <w:sz w:val="16"/>
          <w:szCs w:val="16"/>
        </w:rPr>
        <w:footnoteRef/>
      </w:r>
      <w:r w:rsidRPr="002412E8">
        <w:rPr>
          <w:rFonts w:ascii="Cambria" w:hAnsi="Cambria"/>
          <w:sz w:val="16"/>
          <w:szCs w:val="16"/>
          <w:lang w:val="es-CO"/>
        </w:rPr>
        <w:t xml:space="preserve"> Véase, entre otras: Corte IDH, Caso </w:t>
      </w:r>
      <w:proofErr w:type="spellStart"/>
      <w:r w:rsidRPr="002412E8">
        <w:rPr>
          <w:rFonts w:ascii="Cambria" w:hAnsi="Cambria"/>
          <w:sz w:val="16"/>
          <w:szCs w:val="16"/>
          <w:lang w:val="es-CO"/>
        </w:rPr>
        <w:t>Brewer</w:t>
      </w:r>
      <w:proofErr w:type="spellEnd"/>
      <w:r w:rsidRPr="002412E8">
        <w:rPr>
          <w:rFonts w:ascii="Cambria" w:hAnsi="Cambria"/>
          <w:sz w:val="16"/>
          <w:szCs w:val="16"/>
          <w:lang w:val="es-CO"/>
        </w:rPr>
        <w:t xml:space="preserve"> Carías v. Venezuela. Excepciones Preliminares. Sentencia de 26 de mayo de 2014, Serie C No. 278, párr. 77; Caso Argüelles y otros v. Argentina. Excepciones Preliminares, Fondo, Reparaciones y Costas. Sentencia de 20 de noviembre de 2014, Serie C No. 288, párr. 47; Caso Duque v. Colombia. Excepciones Preliminares, Fondo, Reparaciones y Costas. Sentencia de 26 de febrero de 2016. Serie C No. 310, párr. 23; Caso Maldonado Ordóñez v. Guatemala. Excepción Preliminar, Fondo, Reparaciones y Costas. Sentencia de 3 de mayo de 2016, Serie C No. 311, párr. 22; Caso Chinchilla Sandoval y otros v. Guatemala. Excepción Preliminar, Fondo, Reparaciones y Costas. Sentencia de 29 de febrero de 2016. Serie C No. 312, párr. 20.</w:t>
      </w:r>
    </w:p>
  </w:footnote>
  <w:footnote w:id="9">
    <w:p w14:paraId="7339E7DF" w14:textId="77777777" w:rsidR="003627B5" w:rsidRPr="002412E8" w:rsidRDefault="003627B5" w:rsidP="003627B5">
      <w:pPr>
        <w:pStyle w:val="FootnoteText"/>
        <w:ind w:firstLine="720"/>
        <w:jc w:val="both"/>
        <w:rPr>
          <w:rFonts w:ascii="Cambria" w:hAnsi="Cambria"/>
          <w:sz w:val="16"/>
          <w:szCs w:val="16"/>
          <w:lang w:val="es-ES"/>
        </w:rPr>
      </w:pPr>
      <w:r w:rsidRPr="002412E8">
        <w:rPr>
          <w:rStyle w:val="FootnoteReference"/>
          <w:rFonts w:ascii="Cambria" w:hAnsi="Cambria"/>
          <w:sz w:val="16"/>
          <w:szCs w:val="16"/>
        </w:rPr>
        <w:footnoteRef/>
      </w:r>
      <w:r w:rsidRPr="002412E8">
        <w:rPr>
          <w:rFonts w:ascii="Cambria" w:hAnsi="Cambria"/>
          <w:sz w:val="16"/>
          <w:szCs w:val="16"/>
          <w:lang w:val="es-ES"/>
        </w:rPr>
        <w:t xml:space="preserve"> </w:t>
      </w:r>
      <w:r w:rsidRPr="002412E8">
        <w:rPr>
          <w:rFonts w:ascii="Cambria" w:hAnsi="Cambria"/>
          <w:sz w:val="16"/>
          <w:szCs w:val="16"/>
          <w:lang w:val="es-ES_tradnl"/>
        </w:rPr>
        <w:t>CIDH, Informe No. 69/08, Petición 681-00. Admisibilidad. Guillermo Patricio Lynn. Argentina. 16 de octubre de 2008, párr. 48.</w:t>
      </w:r>
    </w:p>
  </w:footnote>
  <w:footnote w:id="10">
    <w:p w14:paraId="4052E8E6" w14:textId="77777777" w:rsidR="004E1845" w:rsidRPr="006C6212" w:rsidRDefault="004E1845" w:rsidP="004E1845">
      <w:pPr>
        <w:pStyle w:val="FootnoteText"/>
        <w:ind w:firstLine="720"/>
        <w:rPr>
          <w:rFonts w:asciiTheme="majorHAnsi" w:hAnsiTheme="majorHAnsi" w:cstheme="minorHAnsi"/>
          <w:sz w:val="16"/>
          <w:szCs w:val="16"/>
          <w:lang w:val="es-CO"/>
        </w:rPr>
      </w:pPr>
      <w:r w:rsidRPr="002412E8">
        <w:rPr>
          <w:rStyle w:val="FootnoteReference"/>
          <w:rFonts w:asciiTheme="majorHAnsi" w:hAnsiTheme="majorHAnsi" w:cstheme="minorHAnsi"/>
          <w:sz w:val="16"/>
          <w:szCs w:val="16"/>
        </w:rPr>
        <w:footnoteRef/>
      </w:r>
      <w:r w:rsidRPr="002412E8">
        <w:rPr>
          <w:rFonts w:asciiTheme="majorHAnsi" w:hAnsiTheme="majorHAnsi" w:cstheme="minorHAnsi"/>
          <w:sz w:val="16"/>
          <w:szCs w:val="16"/>
          <w:lang w:val="es-CO"/>
        </w:rPr>
        <w:t xml:space="preserve"> </w:t>
      </w:r>
      <w:r w:rsidRPr="002412E8">
        <w:rPr>
          <w:rFonts w:asciiTheme="majorHAnsi" w:hAnsiTheme="majorHAnsi" w:cstheme="minorHAnsi"/>
          <w:sz w:val="16"/>
          <w:szCs w:val="16"/>
          <w:lang w:val="es-US"/>
        </w:rPr>
        <w:t xml:space="preserve">Informe de Admisibilidad 76/19. Hugo Eduardo </w:t>
      </w:r>
      <w:proofErr w:type="spellStart"/>
      <w:r w:rsidRPr="002412E8">
        <w:rPr>
          <w:rFonts w:asciiTheme="majorHAnsi" w:hAnsiTheme="majorHAnsi" w:cstheme="minorHAnsi"/>
          <w:sz w:val="16"/>
          <w:szCs w:val="16"/>
          <w:lang w:val="es-US"/>
        </w:rPr>
        <w:t>Ibarbuden</w:t>
      </w:r>
      <w:proofErr w:type="spellEnd"/>
      <w:r w:rsidRPr="002412E8">
        <w:rPr>
          <w:rFonts w:asciiTheme="majorHAnsi" w:hAnsiTheme="majorHAnsi" w:cstheme="minorHAnsi"/>
          <w:sz w:val="16"/>
          <w:szCs w:val="16"/>
          <w:lang w:val="es-US"/>
        </w:rPr>
        <w:t xml:space="preserve"> v. Argentina, p.</w:t>
      </w:r>
      <w:r w:rsidRPr="006C6212">
        <w:rPr>
          <w:rFonts w:asciiTheme="majorHAnsi" w:hAnsiTheme="majorHAnsi" w:cstheme="minorHAnsi"/>
          <w:sz w:val="16"/>
          <w:szCs w:val="16"/>
          <w:lang w:val="es-US"/>
        </w:rP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7E01DF"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3481146">
    <w:abstractNumId w:val="3"/>
  </w:num>
  <w:num w:numId="2" w16cid:durableId="176429730">
    <w:abstractNumId w:val="4"/>
  </w:num>
  <w:num w:numId="3" w16cid:durableId="1706708014">
    <w:abstractNumId w:val="52"/>
  </w:num>
  <w:num w:numId="4" w16cid:durableId="1951548887">
    <w:abstractNumId w:val="19"/>
  </w:num>
  <w:num w:numId="5" w16cid:durableId="476805597">
    <w:abstractNumId w:val="46"/>
  </w:num>
  <w:num w:numId="6" w16cid:durableId="1777871112">
    <w:abstractNumId w:val="26"/>
  </w:num>
  <w:num w:numId="7" w16cid:durableId="643243530">
    <w:abstractNumId w:val="5"/>
  </w:num>
  <w:num w:numId="8" w16cid:durableId="1331102206">
    <w:abstractNumId w:val="15"/>
  </w:num>
  <w:num w:numId="9" w16cid:durableId="707873604">
    <w:abstractNumId w:val="41"/>
  </w:num>
  <w:num w:numId="10" w16cid:durableId="841239991">
    <w:abstractNumId w:val="0"/>
  </w:num>
  <w:num w:numId="11" w16cid:durableId="441069683">
    <w:abstractNumId w:val="36"/>
  </w:num>
  <w:num w:numId="12" w16cid:durableId="2066054724">
    <w:abstractNumId w:val="37"/>
  </w:num>
  <w:num w:numId="13" w16cid:durableId="1312369355">
    <w:abstractNumId w:val="43"/>
  </w:num>
  <w:num w:numId="14" w16cid:durableId="1711027491">
    <w:abstractNumId w:val="1"/>
  </w:num>
  <w:num w:numId="15" w16cid:durableId="1349330403">
    <w:abstractNumId w:val="2"/>
  </w:num>
  <w:num w:numId="16" w16cid:durableId="1525704318">
    <w:abstractNumId w:val="6"/>
  </w:num>
  <w:num w:numId="17" w16cid:durableId="2034644969">
    <w:abstractNumId w:val="7"/>
  </w:num>
  <w:num w:numId="18" w16cid:durableId="1519780137">
    <w:abstractNumId w:val="8"/>
  </w:num>
  <w:num w:numId="19" w16cid:durableId="593788079">
    <w:abstractNumId w:val="9"/>
  </w:num>
  <w:num w:numId="20" w16cid:durableId="1723869341">
    <w:abstractNumId w:val="10"/>
  </w:num>
  <w:num w:numId="21" w16cid:durableId="732587188">
    <w:abstractNumId w:val="11"/>
  </w:num>
  <w:num w:numId="22" w16cid:durableId="1878355156">
    <w:abstractNumId w:val="12"/>
  </w:num>
  <w:num w:numId="23" w16cid:durableId="1569263221">
    <w:abstractNumId w:val="13"/>
  </w:num>
  <w:num w:numId="24" w16cid:durableId="666057179">
    <w:abstractNumId w:val="14"/>
  </w:num>
  <w:num w:numId="25" w16cid:durableId="97718766">
    <w:abstractNumId w:val="16"/>
  </w:num>
  <w:num w:numId="26" w16cid:durableId="1384792225">
    <w:abstractNumId w:val="17"/>
  </w:num>
  <w:num w:numId="27" w16cid:durableId="586230479">
    <w:abstractNumId w:val="20"/>
  </w:num>
  <w:num w:numId="28" w16cid:durableId="488251757">
    <w:abstractNumId w:val="21"/>
  </w:num>
  <w:num w:numId="29" w16cid:durableId="1384602042">
    <w:abstractNumId w:val="22"/>
  </w:num>
  <w:num w:numId="30" w16cid:durableId="309555344">
    <w:abstractNumId w:val="24"/>
  </w:num>
  <w:num w:numId="31" w16cid:durableId="1235315160">
    <w:abstractNumId w:val="27"/>
  </w:num>
  <w:num w:numId="32" w16cid:durableId="1054888983">
    <w:abstractNumId w:val="28"/>
  </w:num>
  <w:num w:numId="33" w16cid:durableId="1195577203">
    <w:abstractNumId w:val="29"/>
  </w:num>
  <w:num w:numId="34" w16cid:durableId="598367493">
    <w:abstractNumId w:val="30"/>
  </w:num>
  <w:num w:numId="35" w16cid:durableId="2045711306">
    <w:abstractNumId w:val="31"/>
  </w:num>
  <w:num w:numId="36" w16cid:durableId="493379111">
    <w:abstractNumId w:val="32"/>
  </w:num>
  <w:num w:numId="37" w16cid:durableId="458035254">
    <w:abstractNumId w:val="33"/>
  </w:num>
  <w:num w:numId="38" w16cid:durableId="1249659968">
    <w:abstractNumId w:val="34"/>
  </w:num>
  <w:num w:numId="39" w16cid:durableId="1927424349">
    <w:abstractNumId w:val="38"/>
  </w:num>
  <w:num w:numId="40" w16cid:durableId="1262224656">
    <w:abstractNumId w:val="39"/>
  </w:num>
  <w:num w:numId="41" w16cid:durableId="899054712">
    <w:abstractNumId w:val="45"/>
  </w:num>
  <w:num w:numId="42" w16cid:durableId="1864125205">
    <w:abstractNumId w:val="47"/>
  </w:num>
  <w:num w:numId="43" w16cid:durableId="1637564585">
    <w:abstractNumId w:val="48"/>
  </w:num>
  <w:num w:numId="44" w16cid:durableId="531725285">
    <w:abstractNumId w:val="50"/>
  </w:num>
  <w:num w:numId="45" w16cid:durableId="9261790">
    <w:abstractNumId w:val="51"/>
  </w:num>
  <w:num w:numId="46" w16cid:durableId="1295213774">
    <w:abstractNumId w:val="53"/>
  </w:num>
  <w:num w:numId="47" w16cid:durableId="697050624">
    <w:abstractNumId w:val="54"/>
  </w:num>
  <w:num w:numId="48" w16cid:durableId="1962999846">
    <w:abstractNumId w:val="55"/>
  </w:num>
  <w:num w:numId="49" w16cid:durableId="1898393326">
    <w:abstractNumId w:val="56"/>
  </w:num>
  <w:num w:numId="50" w16cid:durableId="203447593">
    <w:abstractNumId w:val="57"/>
  </w:num>
  <w:num w:numId="51" w16cid:durableId="1876692769">
    <w:abstractNumId w:val="18"/>
  </w:num>
  <w:num w:numId="52" w16cid:durableId="126241587">
    <w:abstractNumId w:val="40"/>
  </w:num>
  <w:num w:numId="53" w16cid:durableId="108211214">
    <w:abstractNumId w:val="49"/>
  </w:num>
  <w:num w:numId="54" w16cid:durableId="1375155942">
    <w:abstractNumId w:val="44"/>
  </w:num>
  <w:num w:numId="55" w16cid:durableId="2001232863">
    <w:abstractNumId w:val="42"/>
  </w:num>
  <w:num w:numId="56" w16cid:durableId="682709763">
    <w:abstractNumId w:val="25"/>
  </w:num>
  <w:num w:numId="57" w16cid:durableId="1509633869">
    <w:abstractNumId w:val="23"/>
  </w:num>
  <w:num w:numId="58" w16cid:durableId="62562506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4466"/>
    <w:rsid w:val="0001788C"/>
    <w:rsid w:val="000337EF"/>
    <w:rsid w:val="00040C3A"/>
    <w:rsid w:val="000419AD"/>
    <w:rsid w:val="000433C9"/>
    <w:rsid w:val="00043AD6"/>
    <w:rsid w:val="000639ED"/>
    <w:rsid w:val="00071174"/>
    <w:rsid w:val="000716C5"/>
    <w:rsid w:val="000728ED"/>
    <w:rsid w:val="00075E23"/>
    <w:rsid w:val="00077F4D"/>
    <w:rsid w:val="0009344A"/>
    <w:rsid w:val="000A392E"/>
    <w:rsid w:val="000A575F"/>
    <w:rsid w:val="000D05CB"/>
    <w:rsid w:val="000D10DB"/>
    <w:rsid w:val="000E5EB5"/>
    <w:rsid w:val="000F35ED"/>
    <w:rsid w:val="00107131"/>
    <w:rsid w:val="0010736F"/>
    <w:rsid w:val="00113F73"/>
    <w:rsid w:val="00121CC2"/>
    <w:rsid w:val="00131425"/>
    <w:rsid w:val="00133EE5"/>
    <w:rsid w:val="00167A34"/>
    <w:rsid w:val="001A520D"/>
    <w:rsid w:val="001A7870"/>
    <w:rsid w:val="001B3A00"/>
    <w:rsid w:val="001C1B41"/>
    <w:rsid w:val="001D601E"/>
    <w:rsid w:val="001D65EF"/>
    <w:rsid w:val="001E410B"/>
    <w:rsid w:val="001E49E7"/>
    <w:rsid w:val="001F7201"/>
    <w:rsid w:val="00205057"/>
    <w:rsid w:val="002138B8"/>
    <w:rsid w:val="00223A29"/>
    <w:rsid w:val="002250A3"/>
    <w:rsid w:val="00235217"/>
    <w:rsid w:val="002412E8"/>
    <w:rsid w:val="00246D1F"/>
    <w:rsid w:val="00247403"/>
    <w:rsid w:val="00247542"/>
    <w:rsid w:val="00256110"/>
    <w:rsid w:val="00266B61"/>
    <w:rsid w:val="0026712A"/>
    <w:rsid w:val="002704DB"/>
    <w:rsid w:val="00272709"/>
    <w:rsid w:val="00274E6C"/>
    <w:rsid w:val="00297AE8"/>
    <w:rsid w:val="002A0AAE"/>
    <w:rsid w:val="002A5820"/>
    <w:rsid w:val="002C1ABF"/>
    <w:rsid w:val="002D2B26"/>
    <w:rsid w:val="002D7EA2"/>
    <w:rsid w:val="002E187C"/>
    <w:rsid w:val="002F00AF"/>
    <w:rsid w:val="00302733"/>
    <w:rsid w:val="00305835"/>
    <w:rsid w:val="00306F33"/>
    <w:rsid w:val="00314078"/>
    <w:rsid w:val="0031535D"/>
    <w:rsid w:val="00317E5E"/>
    <w:rsid w:val="003239B8"/>
    <w:rsid w:val="0033169F"/>
    <w:rsid w:val="003372B5"/>
    <w:rsid w:val="00344977"/>
    <w:rsid w:val="00346C95"/>
    <w:rsid w:val="00356185"/>
    <w:rsid w:val="00360380"/>
    <w:rsid w:val="003627B5"/>
    <w:rsid w:val="0037519E"/>
    <w:rsid w:val="00386CF0"/>
    <w:rsid w:val="003B70FB"/>
    <w:rsid w:val="003C676B"/>
    <w:rsid w:val="003D3BC2"/>
    <w:rsid w:val="003E6CA1"/>
    <w:rsid w:val="003F5154"/>
    <w:rsid w:val="003F6929"/>
    <w:rsid w:val="004018A3"/>
    <w:rsid w:val="00405F9C"/>
    <w:rsid w:val="004065A8"/>
    <w:rsid w:val="00411462"/>
    <w:rsid w:val="004165C2"/>
    <w:rsid w:val="00437BA4"/>
    <w:rsid w:val="00441ECB"/>
    <w:rsid w:val="00445193"/>
    <w:rsid w:val="00462C1B"/>
    <w:rsid w:val="00467B7E"/>
    <w:rsid w:val="00473BB4"/>
    <w:rsid w:val="00477592"/>
    <w:rsid w:val="00485E30"/>
    <w:rsid w:val="00486F1C"/>
    <w:rsid w:val="0049419D"/>
    <w:rsid w:val="004A6A54"/>
    <w:rsid w:val="004B111E"/>
    <w:rsid w:val="004B421C"/>
    <w:rsid w:val="004C20D2"/>
    <w:rsid w:val="004C2312"/>
    <w:rsid w:val="004C4B62"/>
    <w:rsid w:val="004C54C9"/>
    <w:rsid w:val="004C7C56"/>
    <w:rsid w:val="004D4ABA"/>
    <w:rsid w:val="004D6025"/>
    <w:rsid w:val="004E1845"/>
    <w:rsid w:val="004E2649"/>
    <w:rsid w:val="004F626F"/>
    <w:rsid w:val="00501399"/>
    <w:rsid w:val="00501B26"/>
    <w:rsid w:val="005047ED"/>
    <w:rsid w:val="00504A90"/>
    <w:rsid w:val="00505B06"/>
    <w:rsid w:val="0050633D"/>
    <w:rsid w:val="00507BC4"/>
    <w:rsid w:val="005128E4"/>
    <w:rsid w:val="005133DB"/>
    <w:rsid w:val="00514504"/>
    <w:rsid w:val="00521E1F"/>
    <w:rsid w:val="00525560"/>
    <w:rsid w:val="00544C49"/>
    <w:rsid w:val="005516A1"/>
    <w:rsid w:val="005559EF"/>
    <w:rsid w:val="00563557"/>
    <w:rsid w:val="005725DF"/>
    <w:rsid w:val="0057402A"/>
    <w:rsid w:val="005771D0"/>
    <w:rsid w:val="0059191A"/>
    <w:rsid w:val="00591F4D"/>
    <w:rsid w:val="005921FF"/>
    <w:rsid w:val="005A21FC"/>
    <w:rsid w:val="005A24ED"/>
    <w:rsid w:val="005A6D0E"/>
    <w:rsid w:val="005B52B0"/>
    <w:rsid w:val="005B6806"/>
    <w:rsid w:val="005C4225"/>
    <w:rsid w:val="005D1117"/>
    <w:rsid w:val="005F0DAD"/>
    <w:rsid w:val="005F0F33"/>
    <w:rsid w:val="00600DEB"/>
    <w:rsid w:val="00613540"/>
    <w:rsid w:val="00627C9F"/>
    <w:rsid w:val="006311E9"/>
    <w:rsid w:val="00632354"/>
    <w:rsid w:val="00635421"/>
    <w:rsid w:val="00642810"/>
    <w:rsid w:val="00652333"/>
    <w:rsid w:val="00662F54"/>
    <w:rsid w:val="00671522"/>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4FFF"/>
    <w:rsid w:val="007253B8"/>
    <w:rsid w:val="0073741F"/>
    <w:rsid w:val="0076643F"/>
    <w:rsid w:val="007678DE"/>
    <w:rsid w:val="00777F63"/>
    <w:rsid w:val="007A5817"/>
    <w:rsid w:val="007B05C4"/>
    <w:rsid w:val="007B60E9"/>
    <w:rsid w:val="007B6CC3"/>
    <w:rsid w:val="007B76D3"/>
    <w:rsid w:val="007C3334"/>
    <w:rsid w:val="007D2B98"/>
    <w:rsid w:val="007E01DF"/>
    <w:rsid w:val="007E21BC"/>
    <w:rsid w:val="007E38A4"/>
    <w:rsid w:val="007E7C82"/>
    <w:rsid w:val="007F2AA1"/>
    <w:rsid w:val="007F588D"/>
    <w:rsid w:val="00803F1C"/>
    <w:rsid w:val="0080600E"/>
    <w:rsid w:val="00814688"/>
    <w:rsid w:val="00817612"/>
    <w:rsid w:val="008324C1"/>
    <w:rsid w:val="008338A4"/>
    <w:rsid w:val="00834436"/>
    <w:rsid w:val="00834D49"/>
    <w:rsid w:val="00837C45"/>
    <w:rsid w:val="00844730"/>
    <w:rsid w:val="008457C2"/>
    <w:rsid w:val="00853587"/>
    <w:rsid w:val="00857A82"/>
    <w:rsid w:val="00873836"/>
    <w:rsid w:val="00885737"/>
    <w:rsid w:val="00890650"/>
    <w:rsid w:val="008944DC"/>
    <w:rsid w:val="00897E12"/>
    <w:rsid w:val="008A34AC"/>
    <w:rsid w:val="008A7E0F"/>
    <w:rsid w:val="008A7FB6"/>
    <w:rsid w:val="008B12F5"/>
    <w:rsid w:val="008C5E2D"/>
    <w:rsid w:val="008D768D"/>
    <w:rsid w:val="008E3759"/>
    <w:rsid w:val="008E3BFE"/>
    <w:rsid w:val="008E576A"/>
    <w:rsid w:val="008F1912"/>
    <w:rsid w:val="0090270B"/>
    <w:rsid w:val="009041DC"/>
    <w:rsid w:val="00917B5A"/>
    <w:rsid w:val="00920A58"/>
    <w:rsid w:val="00920A8C"/>
    <w:rsid w:val="00934A2C"/>
    <w:rsid w:val="00965274"/>
    <w:rsid w:val="0096706E"/>
    <w:rsid w:val="00974491"/>
    <w:rsid w:val="00975C4E"/>
    <w:rsid w:val="00977544"/>
    <w:rsid w:val="00981FBA"/>
    <w:rsid w:val="00997BC5"/>
    <w:rsid w:val="009A4F41"/>
    <w:rsid w:val="009B381B"/>
    <w:rsid w:val="009D1753"/>
    <w:rsid w:val="009D7611"/>
    <w:rsid w:val="009E0B61"/>
    <w:rsid w:val="009E53DE"/>
    <w:rsid w:val="00A033FF"/>
    <w:rsid w:val="00A1064F"/>
    <w:rsid w:val="00A11212"/>
    <w:rsid w:val="00A11E44"/>
    <w:rsid w:val="00A164CA"/>
    <w:rsid w:val="00A206B9"/>
    <w:rsid w:val="00A272F5"/>
    <w:rsid w:val="00A30100"/>
    <w:rsid w:val="00A328B3"/>
    <w:rsid w:val="00A43C56"/>
    <w:rsid w:val="00A50FCF"/>
    <w:rsid w:val="00A528D1"/>
    <w:rsid w:val="00A610CD"/>
    <w:rsid w:val="00A620D1"/>
    <w:rsid w:val="00A758AA"/>
    <w:rsid w:val="00AA09A2"/>
    <w:rsid w:val="00AA7996"/>
    <w:rsid w:val="00AB2293"/>
    <w:rsid w:val="00AC19CB"/>
    <w:rsid w:val="00AD265D"/>
    <w:rsid w:val="00AE5488"/>
    <w:rsid w:val="00AE6F91"/>
    <w:rsid w:val="00AF5353"/>
    <w:rsid w:val="00AF5571"/>
    <w:rsid w:val="00B07341"/>
    <w:rsid w:val="00B12D09"/>
    <w:rsid w:val="00B15265"/>
    <w:rsid w:val="00B21A60"/>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40B1D"/>
    <w:rsid w:val="00C51515"/>
    <w:rsid w:val="00C5660B"/>
    <w:rsid w:val="00C61D9A"/>
    <w:rsid w:val="00C66B72"/>
    <w:rsid w:val="00C86E09"/>
    <w:rsid w:val="00C87AC4"/>
    <w:rsid w:val="00C9567A"/>
    <w:rsid w:val="00C9601C"/>
    <w:rsid w:val="00CA3F8F"/>
    <w:rsid w:val="00CB212D"/>
    <w:rsid w:val="00CB2660"/>
    <w:rsid w:val="00CC5E90"/>
    <w:rsid w:val="00CD046C"/>
    <w:rsid w:val="00CE076C"/>
    <w:rsid w:val="00CE5199"/>
    <w:rsid w:val="00CE66D5"/>
    <w:rsid w:val="00CF637A"/>
    <w:rsid w:val="00CF66BF"/>
    <w:rsid w:val="00D059DE"/>
    <w:rsid w:val="00D05ABD"/>
    <w:rsid w:val="00D13FCE"/>
    <w:rsid w:val="00D20D5B"/>
    <w:rsid w:val="00D306D1"/>
    <w:rsid w:val="00D30800"/>
    <w:rsid w:val="00D34786"/>
    <w:rsid w:val="00D37BFC"/>
    <w:rsid w:val="00D47A8E"/>
    <w:rsid w:val="00D51D58"/>
    <w:rsid w:val="00D52D14"/>
    <w:rsid w:val="00D712D3"/>
    <w:rsid w:val="00D71422"/>
    <w:rsid w:val="00D72DC6"/>
    <w:rsid w:val="00D7558D"/>
    <w:rsid w:val="00D81572"/>
    <w:rsid w:val="00D81D92"/>
    <w:rsid w:val="00D876F9"/>
    <w:rsid w:val="00DA7B5F"/>
    <w:rsid w:val="00DC11E7"/>
    <w:rsid w:val="00DC24E3"/>
    <w:rsid w:val="00DC7023"/>
    <w:rsid w:val="00DC769A"/>
    <w:rsid w:val="00DD219B"/>
    <w:rsid w:val="00DD3D86"/>
    <w:rsid w:val="00DD3D8D"/>
    <w:rsid w:val="00DD4AD2"/>
    <w:rsid w:val="00DE2862"/>
    <w:rsid w:val="00DF1EC4"/>
    <w:rsid w:val="00E0340B"/>
    <w:rsid w:val="00E04A90"/>
    <w:rsid w:val="00E0551F"/>
    <w:rsid w:val="00E077F9"/>
    <w:rsid w:val="00E219C7"/>
    <w:rsid w:val="00E37B98"/>
    <w:rsid w:val="00E4118C"/>
    <w:rsid w:val="00E43157"/>
    <w:rsid w:val="00E461CE"/>
    <w:rsid w:val="00E573E4"/>
    <w:rsid w:val="00E64C3D"/>
    <w:rsid w:val="00E720CA"/>
    <w:rsid w:val="00E76032"/>
    <w:rsid w:val="00E84EB5"/>
    <w:rsid w:val="00E85662"/>
    <w:rsid w:val="00E8789F"/>
    <w:rsid w:val="00E90549"/>
    <w:rsid w:val="00E97B71"/>
    <w:rsid w:val="00EA1979"/>
    <w:rsid w:val="00EA3D34"/>
    <w:rsid w:val="00EA7DCE"/>
    <w:rsid w:val="00EB454D"/>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7542E"/>
    <w:rsid w:val="00F81395"/>
    <w:rsid w:val="00F81BB8"/>
    <w:rsid w:val="00F8588A"/>
    <w:rsid w:val="00F90C64"/>
    <w:rsid w:val="00F917D1"/>
    <w:rsid w:val="00F9653B"/>
    <w:rsid w:val="00FB62CF"/>
    <w:rsid w:val="00FC2FA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1E410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7678DE"/>
    <w:rPr>
      <w:sz w:val="16"/>
      <w:szCs w:val="16"/>
    </w:rPr>
  </w:style>
  <w:style w:type="paragraph" w:styleId="CommentText">
    <w:name w:val="annotation text"/>
    <w:basedOn w:val="Normal"/>
    <w:link w:val="CommentTextChar"/>
    <w:uiPriority w:val="99"/>
    <w:unhideWhenUsed/>
    <w:rsid w:val="007678DE"/>
    <w:rPr>
      <w:sz w:val="20"/>
      <w:szCs w:val="20"/>
    </w:rPr>
  </w:style>
  <w:style w:type="character" w:customStyle="1" w:styleId="CommentTextChar">
    <w:name w:val="Comment Text Char"/>
    <w:basedOn w:val="DefaultParagraphFont"/>
    <w:link w:val="CommentText"/>
    <w:uiPriority w:val="99"/>
    <w:rsid w:val="007678DE"/>
    <w:rPr>
      <w:lang w:val="en-US" w:eastAsia="en-US"/>
    </w:rPr>
  </w:style>
  <w:style w:type="paragraph" w:styleId="CommentSubject">
    <w:name w:val="annotation subject"/>
    <w:basedOn w:val="CommentText"/>
    <w:next w:val="CommentText"/>
    <w:link w:val="CommentSubjectChar"/>
    <w:uiPriority w:val="99"/>
    <w:semiHidden/>
    <w:unhideWhenUsed/>
    <w:rsid w:val="007678DE"/>
    <w:rPr>
      <w:b/>
      <w:bCs/>
    </w:rPr>
  </w:style>
  <w:style w:type="character" w:customStyle="1" w:styleId="CommentSubjectChar">
    <w:name w:val="Comment Subject Char"/>
    <w:basedOn w:val="CommentTextChar"/>
    <w:link w:val="CommentSubject"/>
    <w:uiPriority w:val="99"/>
    <w:semiHidden/>
    <w:rsid w:val="007678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F7E47"/>
    <w:rsid w:val="00200821"/>
    <w:rsid w:val="00244AD4"/>
    <w:rsid w:val="0025245B"/>
    <w:rsid w:val="002529DA"/>
    <w:rsid w:val="002A3923"/>
    <w:rsid w:val="00394049"/>
    <w:rsid w:val="003B0C71"/>
    <w:rsid w:val="004B5BBB"/>
    <w:rsid w:val="004F2DF8"/>
    <w:rsid w:val="00510734"/>
    <w:rsid w:val="00517E2A"/>
    <w:rsid w:val="00584A14"/>
    <w:rsid w:val="00613AB4"/>
    <w:rsid w:val="006F24A1"/>
    <w:rsid w:val="00794422"/>
    <w:rsid w:val="009A261B"/>
    <w:rsid w:val="00A23A88"/>
    <w:rsid w:val="00AA2E17"/>
    <w:rsid w:val="00AC15A4"/>
    <w:rsid w:val="00B0336C"/>
    <w:rsid w:val="00B36B7E"/>
    <w:rsid w:val="00B82626"/>
    <w:rsid w:val="00CA4B62"/>
    <w:rsid w:val="00D241E9"/>
    <w:rsid w:val="00D44440"/>
    <w:rsid w:val="00D4697F"/>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4359</Words>
  <Characters>22409</Characters>
  <Application>Microsoft Office Word</Application>
  <DocSecurity>0</DocSecurity>
  <Lines>350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55/22</dc:title>
  <dc:creator/>
  <cp:lastModifiedBy/>
  <cp:revision>1</cp:revision>
  <dcterms:created xsi:type="dcterms:W3CDTF">2022-04-26T18:05:00Z</dcterms:created>
  <dcterms:modified xsi:type="dcterms:W3CDTF">2022-04-26T18:05:00Z</dcterms:modified>
</cp:coreProperties>
</file>