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6716" w14:textId="6B0EF015" w:rsidR="00040C3A" w:rsidRPr="00DF7AEC" w:rsidRDefault="00D306D1" w:rsidP="00627C9F">
      <w:pPr>
        <w:jc w:val="both"/>
        <w:rPr>
          <w:rFonts w:asciiTheme="majorHAnsi" w:hAnsiTheme="majorHAnsi" w:cs="Univers"/>
          <w:b/>
          <w:bCs/>
          <w:sz w:val="22"/>
          <w:szCs w:val="22"/>
        </w:rPr>
      </w:pPr>
      <w:r w:rsidRPr="00DF7AE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7C4C20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DF7AE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4D4DAD" w:rsidRPr="00DF7AEC">
        <w:rPr>
          <w:rFonts w:asciiTheme="majorHAnsi" w:hAnsiTheme="majorHAnsi" w:cs="Univers"/>
          <w:b/>
          <w:bCs/>
          <w:sz w:val="22"/>
          <w:szCs w:val="22"/>
        </w:rPr>
        <w:t>d</w:t>
      </w:r>
      <w:r w:rsidR="00071174" w:rsidRPr="00DF7AEC">
        <w:rPr>
          <w:rFonts w:asciiTheme="majorHAnsi" w:hAnsiTheme="majorHAnsi" w:cs="Univers"/>
          <w:b/>
          <w:bCs/>
          <w:sz w:val="22"/>
          <w:szCs w:val="22"/>
        </w:rPr>
        <w:t xml:space="preserve"> </w:t>
      </w:r>
    </w:p>
    <w:p w14:paraId="0B487E41" w14:textId="77777777" w:rsidR="00040C3A" w:rsidRPr="00DF7AEC" w:rsidRDefault="00040C3A" w:rsidP="00040C3A">
      <w:pPr>
        <w:tabs>
          <w:tab w:val="center" w:pos="5400"/>
        </w:tabs>
        <w:suppressAutoHyphens/>
        <w:jc w:val="both"/>
        <w:rPr>
          <w:rFonts w:asciiTheme="majorHAnsi" w:hAnsiTheme="majorHAnsi"/>
          <w:sz w:val="22"/>
          <w:szCs w:val="22"/>
        </w:rPr>
      </w:pPr>
    </w:p>
    <w:p w14:paraId="77202D1F" w14:textId="77777777" w:rsidR="00040C3A" w:rsidRPr="00DF7AEC" w:rsidRDefault="00040C3A" w:rsidP="00040C3A">
      <w:pPr>
        <w:tabs>
          <w:tab w:val="center" w:pos="5400"/>
        </w:tabs>
        <w:suppressAutoHyphens/>
        <w:jc w:val="both"/>
        <w:rPr>
          <w:rFonts w:asciiTheme="majorHAnsi" w:hAnsiTheme="majorHAnsi"/>
          <w:sz w:val="22"/>
          <w:szCs w:val="22"/>
        </w:rPr>
      </w:pPr>
    </w:p>
    <w:p w14:paraId="286FF03B" w14:textId="77777777" w:rsidR="005128E4" w:rsidRPr="00DF7AEC" w:rsidRDefault="005128E4" w:rsidP="00040C3A">
      <w:pPr>
        <w:tabs>
          <w:tab w:val="center" w:pos="5400"/>
        </w:tabs>
        <w:suppressAutoHyphens/>
        <w:rPr>
          <w:rFonts w:asciiTheme="majorHAnsi" w:hAnsiTheme="majorHAnsi"/>
          <w:sz w:val="22"/>
          <w:szCs w:val="22"/>
        </w:rPr>
      </w:pPr>
    </w:p>
    <w:p w14:paraId="695FC58C" w14:textId="77777777" w:rsidR="005128E4" w:rsidRPr="00DF7AEC" w:rsidRDefault="005128E4" w:rsidP="00040C3A">
      <w:pPr>
        <w:tabs>
          <w:tab w:val="center" w:pos="5400"/>
        </w:tabs>
        <w:suppressAutoHyphens/>
        <w:rPr>
          <w:rFonts w:asciiTheme="majorHAnsi" w:hAnsiTheme="majorHAnsi"/>
          <w:sz w:val="22"/>
          <w:szCs w:val="22"/>
        </w:rPr>
      </w:pPr>
    </w:p>
    <w:p w14:paraId="1A2A7BF4" w14:textId="77777777" w:rsidR="005128E4" w:rsidRPr="00DF7AEC" w:rsidRDefault="005128E4" w:rsidP="00040C3A">
      <w:pPr>
        <w:tabs>
          <w:tab w:val="center" w:pos="5400"/>
        </w:tabs>
        <w:suppressAutoHyphens/>
        <w:rPr>
          <w:rFonts w:asciiTheme="majorHAnsi" w:hAnsiTheme="majorHAnsi"/>
          <w:sz w:val="22"/>
          <w:szCs w:val="22"/>
        </w:rPr>
      </w:pPr>
    </w:p>
    <w:p w14:paraId="6AE20F49" w14:textId="77777777" w:rsidR="00040C3A" w:rsidRPr="00DF7AEC" w:rsidRDefault="00040C3A" w:rsidP="005128E4">
      <w:pPr>
        <w:tabs>
          <w:tab w:val="center" w:pos="5400"/>
        </w:tabs>
        <w:suppressAutoHyphens/>
        <w:jc w:val="center"/>
        <w:rPr>
          <w:rFonts w:asciiTheme="majorHAnsi" w:hAnsiTheme="majorHAnsi"/>
          <w:sz w:val="22"/>
          <w:szCs w:val="22"/>
        </w:rPr>
      </w:pPr>
    </w:p>
    <w:p w14:paraId="7D7166F1" w14:textId="77777777" w:rsidR="00040C3A" w:rsidRPr="00DF7AEC" w:rsidRDefault="00040C3A" w:rsidP="005128E4">
      <w:pPr>
        <w:tabs>
          <w:tab w:val="center" w:pos="5400"/>
        </w:tabs>
        <w:suppressAutoHyphens/>
        <w:jc w:val="center"/>
        <w:rPr>
          <w:rFonts w:asciiTheme="majorHAnsi" w:hAnsiTheme="majorHAnsi"/>
          <w:sz w:val="22"/>
          <w:szCs w:val="22"/>
        </w:rPr>
      </w:pPr>
    </w:p>
    <w:p w14:paraId="02871C79" w14:textId="77777777" w:rsidR="005B52B0" w:rsidRPr="00DF7AEC" w:rsidRDefault="005B52B0" w:rsidP="005128E4">
      <w:pPr>
        <w:tabs>
          <w:tab w:val="center" w:pos="5400"/>
        </w:tabs>
        <w:suppressAutoHyphens/>
        <w:jc w:val="center"/>
        <w:rPr>
          <w:rFonts w:asciiTheme="majorHAnsi" w:hAnsiTheme="majorHAnsi"/>
          <w:sz w:val="22"/>
          <w:szCs w:val="22"/>
        </w:rPr>
      </w:pPr>
    </w:p>
    <w:p w14:paraId="145BF73F" w14:textId="77777777" w:rsidR="005B52B0" w:rsidRPr="00DF7AEC" w:rsidRDefault="005B52B0" w:rsidP="005128E4">
      <w:pPr>
        <w:tabs>
          <w:tab w:val="center" w:pos="5400"/>
        </w:tabs>
        <w:suppressAutoHyphens/>
        <w:jc w:val="center"/>
        <w:rPr>
          <w:rFonts w:asciiTheme="majorHAnsi" w:hAnsiTheme="majorHAnsi"/>
          <w:sz w:val="22"/>
          <w:szCs w:val="22"/>
        </w:rPr>
      </w:pPr>
    </w:p>
    <w:p w14:paraId="2728E297" w14:textId="77777777" w:rsidR="005B52B0" w:rsidRPr="00DF7AEC" w:rsidRDefault="005B52B0" w:rsidP="005128E4">
      <w:pPr>
        <w:tabs>
          <w:tab w:val="center" w:pos="5400"/>
        </w:tabs>
        <w:suppressAutoHyphens/>
        <w:jc w:val="center"/>
        <w:rPr>
          <w:rFonts w:asciiTheme="majorHAnsi" w:hAnsiTheme="majorHAnsi"/>
          <w:sz w:val="22"/>
          <w:szCs w:val="22"/>
        </w:rPr>
      </w:pPr>
    </w:p>
    <w:p w14:paraId="668975E6" w14:textId="77777777" w:rsidR="00040C3A" w:rsidRPr="00DF7AEC" w:rsidRDefault="00040C3A" w:rsidP="00040C3A">
      <w:pPr>
        <w:tabs>
          <w:tab w:val="center" w:pos="5400"/>
        </w:tabs>
        <w:suppressAutoHyphens/>
        <w:jc w:val="center"/>
        <w:rPr>
          <w:rFonts w:asciiTheme="majorHAnsi" w:hAnsiTheme="majorHAnsi"/>
          <w:sz w:val="22"/>
          <w:szCs w:val="22"/>
        </w:rPr>
      </w:pPr>
    </w:p>
    <w:p w14:paraId="427CD77D" w14:textId="77777777" w:rsidR="00040C3A" w:rsidRPr="00DF7AEC" w:rsidRDefault="00040C3A" w:rsidP="00040C3A">
      <w:pPr>
        <w:tabs>
          <w:tab w:val="center" w:pos="5400"/>
        </w:tabs>
        <w:suppressAutoHyphens/>
        <w:jc w:val="center"/>
        <w:rPr>
          <w:rFonts w:asciiTheme="majorHAnsi" w:hAnsiTheme="majorHAnsi"/>
          <w:sz w:val="22"/>
          <w:szCs w:val="22"/>
        </w:rPr>
      </w:pPr>
    </w:p>
    <w:p w14:paraId="4A63B592" w14:textId="77777777" w:rsidR="00040C3A" w:rsidRPr="00DF7AEC" w:rsidRDefault="003D3BC2" w:rsidP="00040C3A">
      <w:pPr>
        <w:tabs>
          <w:tab w:val="center" w:pos="5400"/>
        </w:tabs>
        <w:suppressAutoHyphens/>
        <w:jc w:val="center"/>
        <w:rPr>
          <w:rFonts w:asciiTheme="majorHAnsi" w:hAnsiTheme="majorHAnsi"/>
          <w:sz w:val="22"/>
          <w:szCs w:val="22"/>
        </w:rPr>
      </w:pPr>
      <w:r w:rsidRPr="00DF7AE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2AC35C7B">
                <wp:simplePos x="0" y="0"/>
                <wp:positionH relativeFrom="column">
                  <wp:posOffset>1351722</wp:posOffset>
                </wp:positionH>
                <wp:positionV relativeFrom="paragraph">
                  <wp:posOffset>105162</wp:posOffset>
                </wp:positionV>
                <wp:extent cx="5279666"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5279666"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17878D7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948AA">
                              <w:rPr>
                                <w:rFonts w:asciiTheme="majorHAnsi" w:hAnsiTheme="majorHAnsi" w:cs="Arial"/>
                                <w:b/>
                                <w:bCs/>
                                <w:color w:val="0D0D0D" w:themeColor="text1" w:themeTint="F2"/>
                                <w:sz w:val="36"/>
                                <w:szCs w:val="22"/>
                                <w:lang w:val="es-ES_tradnl"/>
                              </w:rPr>
                              <w:t>49</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36222E">
                              <w:rPr>
                                <w:rFonts w:asciiTheme="majorHAnsi" w:hAnsiTheme="majorHAnsi" w:cs="Arial"/>
                                <w:b/>
                                <w:bCs/>
                                <w:color w:val="0D0D0D" w:themeColor="text1" w:themeTint="F2"/>
                                <w:sz w:val="36"/>
                                <w:szCs w:val="22"/>
                                <w:lang w:val="es-ES_tradnl"/>
                              </w:rPr>
                              <w:t>3</w:t>
                            </w:r>
                          </w:p>
                          <w:p w14:paraId="5EA9C1DE" w14:textId="308A816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70CA4">
                              <w:rPr>
                                <w:rFonts w:asciiTheme="majorHAnsi" w:hAnsiTheme="majorHAnsi" w:cs="Arial"/>
                                <w:b/>
                                <w:color w:val="0D0D0D" w:themeColor="text1" w:themeTint="F2"/>
                                <w:sz w:val="36"/>
                                <w:szCs w:val="22"/>
                                <w:lang w:val="es-ES_tradnl"/>
                              </w:rPr>
                              <w:t>1633</w:t>
                            </w:r>
                            <w:r w:rsidR="000C1F14">
                              <w:rPr>
                                <w:rFonts w:asciiTheme="majorHAnsi" w:hAnsiTheme="majorHAnsi" w:cs="Arial"/>
                                <w:b/>
                                <w:color w:val="0D0D0D" w:themeColor="text1" w:themeTint="F2"/>
                                <w:sz w:val="36"/>
                                <w:szCs w:val="22"/>
                                <w:lang w:val="es-ES_tradnl"/>
                              </w:rPr>
                              <w:t>-</w:t>
                            </w:r>
                            <w:r w:rsidR="00970CA4">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317F581C" w14:textId="49CED45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CC3ED96" w14:textId="77777777" w:rsidR="00DA03E3" w:rsidRDefault="00C3050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INTEGRANTES</w:t>
                            </w:r>
                            <w:r w:rsidR="00970CA4">
                              <w:rPr>
                                <w:rFonts w:asciiTheme="majorHAnsi" w:hAnsiTheme="majorHAnsi" w:cs="Arial"/>
                                <w:color w:val="0D0D0D" w:themeColor="text1" w:themeTint="F2"/>
                                <w:szCs w:val="22"/>
                                <w:lang w:val="es-ES_tradnl"/>
                              </w:rPr>
                              <w:t xml:space="preserve"> DE LA COMUNIDAD IND</w:t>
                            </w:r>
                            <w:r w:rsidR="00A21F42">
                              <w:rPr>
                                <w:rFonts w:asciiTheme="majorHAnsi" w:hAnsiTheme="majorHAnsi" w:cs="Arial"/>
                                <w:color w:val="0D0D0D" w:themeColor="text1" w:themeTint="F2"/>
                                <w:szCs w:val="22"/>
                                <w:lang w:val="es-ES_tradnl"/>
                              </w:rPr>
                              <w:t>Í</w:t>
                            </w:r>
                            <w:r w:rsidR="00970CA4">
                              <w:rPr>
                                <w:rFonts w:asciiTheme="majorHAnsi" w:hAnsiTheme="majorHAnsi" w:cs="Arial"/>
                                <w:color w:val="0D0D0D" w:themeColor="text1" w:themeTint="F2"/>
                                <w:szCs w:val="22"/>
                                <w:lang w:val="es-ES_tradnl"/>
                              </w:rPr>
                              <w:t xml:space="preserve">GENA </w:t>
                            </w:r>
                          </w:p>
                          <w:p w14:paraId="01FA8D41" w14:textId="3E451F06" w:rsidR="005B52B0" w:rsidRPr="00970CA4" w:rsidRDefault="00970CA4"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 xml:space="preserve">DE </w:t>
                            </w:r>
                            <w:r w:rsidRPr="00970CA4">
                              <w:rPr>
                                <w:rFonts w:asciiTheme="majorHAnsi" w:hAnsiTheme="majorHAnsi" w:cs="Arial"/>
                                <w:color w:val="0D0D0D" w:themeColor="text1" w:themeTint="F2"/>
                                <w:szCs w:val="22"/>
                              </w:rPr>
                              <w:t>SAN MATEO TEXCALYÁCAC</w:t>
                            </w:r>
                          </w:p>
                          <w:bookmarkEnd w:id="0"/>
                          <w:p w14:paraId="0409BA94" w14:textId="72E74F80" w:rsidR="005B52B0" w:rsidRPr="0010736F" w:rsidRDefault="000C1F14"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MÉXICO</w:t>
                            </w:r>
                          </w:p>
                          <w:p w14:paraId="04476995"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CEEA9" id="Text Box 5" o:spid="_x0000_s1027" type="#_x0000_t202" style="position:absolute;left:0;text-align:left;margin-left:106.45pt;margin-top:8.3pt;width:415.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" filled="f" stroked="f" strokeweight=".5pt">
                <v:textbox>
                  <w:txbxContent>
                    <w:p w14:paraId="4E10340D" w14:textId="17878D7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948AA">
                        <w:rPr>
                          <w:rFonts w:asciiTheme="majorHAnsi" w:hAnsiTheme="majorHAnsi" w:cs="Arial"/>
                          <w:b/>
                          <w:bCs/>
                          <w:color w:val="0D0D0D" w:themeColor="text1" w:themeTint="F2"/>
                          <w:sz w:val="36"/>
                          <w:szCs w:val="22"/>
                          <w:lang w:val="es-ES_tradnl"/>
                        </w:rPr>
                        <w:t>49</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36222E">
                        <w:rPr>
                          <w:rFonts w:asciiTheme="majorHAnsi" w:hAnsiTheme="majorHAnsi" w:cs="Arial"/>
                          <w:b/>
                          <w:bCs/>
                          <w:color w:val="0D0D0D" w:themeColor="text1" w:themeTint="F2"/>
                          <w:sz w:val="36"/>
                          <w:szCs w:val="22"/>
                          <w:lang w:val="es-ES_tradnl"/>
                        </w:rPr>
                        <w:t>3</w:t>
                      </w:r>
                    </w:p>
                    <w:p w14:paraId="5EA9C1DE" w14:textId="308A816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70CA4">
                        <w:rPr>
                          <w:rFonts w:asciiTheme="majorHAnsi" w:hAnsiTheme="majorHAnsi" w:cs="Arial"/>
                          <w:b/>
                          <w:color w:val="0D0D0D" w:themeColor="text1" w:themeTint="F2"/>
                          <w:sz w:val="36"/>
                          <w:szCs w:val="22"/>
                          <w:lang w:val="es-ES_tradnl"/>
                        </w:rPr>
                        <w:t>1633</w:t>
                      </w:r>
                      <w:r w:rsidR="000C1F14">
                        <w:rPr>
                          <w:rFonts w:asciiTheme="majorHAnsi" w:hAnsiTheme="majorHAnsi" w:cs="Arial"/>
                          <w:b/>
                          <w:color w:val="0D0D0D" w:themeColor="text1" w:themeTint="F2"/>
                          <w:sz w:val="36"/>
                          <w:szCs w:val="22"/>
                          <w:lang w:val="es-ES_tradnl"/>
                        </w:rPr>
                        <w:t>-</w:t>
                      </w:r>
                      <w:r w:rsidR="00970CA4">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317F581C" w14:textId="49CED45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CC3ED96" w14:textId="77777777" w:rsidR="00DA03E3" w:rsidRDefault="00C3050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INTEGRANTES</w:t>
                      </w:r>
                      <w:r w:rsidR="00970CA4">
                        <w:rPr>
                          <w:rFonts w:asciiTheme="majorHAnsi" w:hAnsiTheme="majorHAnsi" w:cs="Arial"/>
                          <w:color w:val="0D0D0D" w:themeColor="text1" w:themeTint="F2"/>
                          <w:szCs w:val="22"/>
                          <w:lang w:val="es-ES_tradnl"/>
                        </w:rPr>
                        <w:t xml:space="preserve"> DE LA COMUNIDAD IND</w:t>
                      </w:r>
                      <w:r w:rsidR="00A21F42">
                        <w:rPr>
                          <w:rFonts w:asciiTheme="majorHAnsi" w:hAnsiTheme="majorHAnsi" w:cs="Arial"/>
                          <w:color w:val="0D0D0D" w:themeColor="text1" w:themeTint="F2"/>
                          <w:szCs w:val="22"/>
                          <w:lang w:val="es-ES_tradnl"/>
                        </w:rPr>
                        <w:t>Í</w:t>
                      </w:r>
                      <w:r w:rsidR="00970CA4">
                        <w:rPr>
                          <w:rFonts w:asciiTheme="majorHAnsi" w:hAnsiTheme="majorHAnsi" w:cs="Arial"/>
                          <w:color w:val="0D0D0D" w:themeColor="text1" w:themeTint="F2"/>
                          <w:szCs w:val="22"/>
                          <w:lang w:val="es-ES_tradnl"/>
                        </w:rPr>
                        <w:t xml:space="preserve">GENA </w:t>
                      </w:r>
                    </w:p>
                    <w:p w14:paraId="01FA8D41" w14:textId="3E451F06" w:rsidR="005B52B0" w:rsidRPr="00970CA4" w:rsidRDefault="00970CA4"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 xml:space="preserve">DE </w:t>
                      </w:r>
                      <w:r w:rsidRPr="00970CA4">
                        <w:rPr>
                          <w:rFonts w:asciiTheme="majorHAnsi" w:hAnsiTheme="majorHAnsi" w:cs="Arial"/>
                          <w:color w:val="0D0D0D" w:themeColor="text1" w:themeTint="F2"/>
                          <w:szCs w:val="22"/>
                        </w:rPr>
                        <w:t>SAN MATEO TEXCALYÁCAC</w:t>
                      </w:r>
                    </w:p>
                    <w:bookmarkEnd w:id="1"/>
                    <w:p w14:paraId="0409BA94" w14:textId="72E74F80" w:rsidR="005B52B0" w:rsidRPr="0010736F" w:rsidRDefault="000C1F14"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MÉXICO</w:t>
                      </w:r>
                    </w:p>
                    <w:p w14:paraId="04476995" w14:textId="77777777" w:rsidR="005B52B0" w:rsidRPr="00AE5488" w:rsidRDefault="005B52B0" w:rsidP="007A5817">
                      <w:pPr>
                        <w:rPr>
                          <w:color w:val="0D0D0D" w:themeColor="text1" w:themeTint="F2"/>
                          <w:lang w:val="es-ES_tradnl"/>
                        </w:rPr>
                      </w:pPr>
                    </w:p>
                  </w:txbxContent>
                </v:textbox>
              </v:shape>
            </w:pict>
          </mc:Fallback>
        </mc:AlternateContent>
      </w:r>
      <w:r w:rsidR="004E2649" w:rsidRPr="00DF7AE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6767A592" w:rsidR="00627C9F" w:rsidRPr="00E77447" w:rsidRDefault="00834D49" w:rsidP="007A5817">
                            <w:pPr>
                              <w:spacing w:line="276" w:lineRule="auto"/>
                              <w:jc w:val="right"/>
                              <w:rPr>
                                <w:rFonts w:asciiTheme="minorHAnsi" w:hAnsiTheme="minorHAnsi"/>
                                <w:color w:val="FFFFFF" w:themeColor="background1"/>
                                <w:sz w:val="22"/>
                              </w:rPr>
                            </w:pPr>
                            <w:r w:rsidRPr="00E77447">
                              <w:rPr>
                                <w:rFonts w:asciiTheme="minorHAnsi" w:hAnsiTheme="minorHAnsi"/>
                                <w:color w:val="FFFFFF" w:themeColor="background1"/>
                                <w:sz w:val="22"/>
                              </w:rPr>
                              <w:t>OEA/Ser.L/V/II</w:t>
                            </w:r>
                          </w:p>
                          <w:p w14:paraId="28E8B0DD" w14:textId="3761121C" w:rsidR="00627C9F" w:rsidRPr="00E77447" w:rsidRDefault="00627C9F" w:rsidP="007A5817">
                            <w:pPr>
                              <w:spacing w:line="276" w:lineRule="auto"/>
                              <w:jc w:val="right"/>
                              <w:rPr>
                                <w:rFonts w:asciiTheme="minorHAnsi" w:hAnsiTheme="minorHAnsi"/>
                                <w:color w:val="FFFFFF" w:themeColor="background1"/>
                                <w:sz w:val="22"/>
                              </w:rPr>
                            </w:pPr>
                            <w:r w:rsidRPr="00E77447">
                              <w:rPr>
                                <w:rFonts w:asciiTheme="minorHAnsi" w:hAnsiTheme="minorHAnsi"/>
                                <w:color w:val="FFFFFF" w:themeColor="background1"/>
                                <w:sz w:val="22"/>
                              </w:rPr>
                              <w:t xml:space="preserve">Doc. </w:t>
                            </w:r>
                            <w:r w:rsidR="00E77447" w:rsidRPr="00E77447">
                              <w:rPr>
                                <w:rFonts w:asciiTheme="minorHAnsi" w:hAnsiTheme="minorHAnsi"/>
                                <w:color w:val="FFFFFF" w:themeColor="background1"/>
                                <w:sz w:val="22"/>
                              </w:rPr>
                              <w:t>56</w:t>
                            </w:r>
                          </w:p>
                          <w:p w14:paraId="01D5CFED" w14:textId="1F581F89" w:rsidR="00627C9F" w:rsidRPr="00C25ADB" w:rsidRDefault="00E7744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12 marzo</w:t>
                            </w:r>
                            <w:r w:rsidR="007B05C4" w:rsidRPr="00F948AA">
                              <w:rPr>
                                <w:rFonts w:asciiTheme="minorHAnsi" w:hAnsiTheme="minorHAnsi"/>
                                <w:color w:val="FFFFFF" w:themeColor="background1"/>
                                <w:sz w:val="22"/>
                                <w:lang w:val="es-PA"/>
                              </w:rPr>
                              <w:t xml:space="preserve"> </w:t>
                            </w:r>
                            <w:r w:rsidR="00627C9F" w:rsidRPr="00F948AA">
                              <w:rPr>
                                <w:rFonts w:asciiTheme="minorHAnsi" w:hAnsiTheme="minorHAnsi"/>
                                <w:color w:val="FFFFFF" w:themeColor="background1"/>
                                <w:sz w:val="22"/>
                                <w:lang w:val="es-PA"/>
                              </w:rPr>
                              <w:t>20</w:t>
                            </w:r>
                            <w:r w:rsidR="00C23BA4" w:rsidRPr="00F948AA">
                              <w:rPr>
                                <w:rFonts w:asciiTheme="minorHAnsi" w:hAnsiTheme="minorHAnsi"/>
                                <w:color w:val="FFFFFF" w:themeColor="background1"/>
                                <w:sz w:val="22"/>
                                <w:lang w:val="es-PA"/>
                              </w:rPr>
                              <w:t>2</w:t>
                            </w:r>
                            <w:r w:rsidR="00F22B8D" w:rsidRPr="00F948AA">
                              <w:rPr>
                                <w:rFonts w:asciiTheme="minorHAnsi" w:hAnsiTheme="minorHAnsi"/>
                                <w:color w:val="FFFFFF" w:themeColor="background1"/>
                                <w:sz w:val="22"/>
                                <w:lang w:val="es-PA"/>
                              </w:rPr>
                              <w:t>3</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153B8EF9" w14:textId="6767A592" w:rsidR="00627C9F" w:rsidRPr="00E77447" w:rsidRDefault="00834D49" w:rsidP="007A5817">
                      <w:pPr>
                        <w:spacing w:line="276" w:lineRule="auto"/>
                        <w:jc w:val="right"/>
                        <w:rPr>
                          <w:rFonts w:asciiTheme="minorHAnsi" w:hAnsiTheme="minorHAnsi"/>
                          <w:color w:val="FFFFFF" w:themeColor="background1"/>
                          <w:sz w:val="22"/>
                        </w:rPr>
                      </w:pPr>
                      <w:r w:rsidRPr="00E77447">
                        <w:rPr>
                          <w:rFonts w:asciiTheme="minorHAnsi" w:hAnsiTheme="minorHAnsi"/>
                          <w:color w:val="FFFFFF" w:themeColor="background1"/>
                          <w:sz w:val="22"/>
                        </w:rPr>
                        <w:t>OEA/Ser.L/V/II</w:t>
                      </w:r>
                    </w:p>
                    <w:p w14:paraId="28E8B0DD" w14:textId="3761121C" w:rsidR="00627C9F" w:rsidRPr="00E77447" w:rsidRDefault="00627C9F" w:rsidP="007A5817">
                      <w:pPr>
                        <w:spacing w:line="276" w:lineRule="auto"/>
                        <w:jc w:val="right"/>
                        <w:rPr>
                          <w:rFonts w:asciiTheme="minorHAnsi" w:hAnsiTheme="minorHAnsi"/>
                          <w:color w:val="FFFFFF" w:themeColor="background1"/>
                          <w:sz w:val="22"/>
                        </w:rPr>
                      </w:pPr>
                      <w:r w:rsidRPr="00E77447">
                        <w:rPr>
                          <w:rFonts w:asciiTheme="minorHAnsi" w:hAnsiTheme="minorHAnsi"/>
                          <w:color w:val="FFFFFF" w:themeColor="background1"/>
                          <w:sz w:val="22"/>
                        </w:rPr>
                        <w:t xml:space="preserve">Doc. </w:t>
                      </w:r>
                      <w:r w:rsidR="00E77447" w:rsidRPr="00E77447">
                        <w:rPr>
                          <w:rFonts w:asciiTheme="minorHAnsi" w:hAnsiTheme="minorHAnsi"/>
                          <w:color w:val="FFFFFF" w:themeColor="background1"/>
                          <w:sz w:val="22"/>
                        </w:rPr>
                        <w:t>56</w:t>
                      </w:r>
                    </w:p>
                    <w:p w14:paraId="01D5CFED" w14:textId="1F581F89" w:rsidR="00627C9F" w:rsidRPr="00C25ADB" w:rsidRDefault="00E7744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12 marzo</w:t>
                      </w:r>
                      <w:r w:rsidR="007B05C4" w:rsidRPr="00F948AA">
                        <w:rPr>
                          <w:rFonts w:asciiTheme="minorHAnsi" w:hAnsiTheme="minorHAnsi"/>
                          <w:color w:val="FFFFFF" w:themeColor="background1"/>
                          <w:sz w:val="22"/>
                          <w:lang w:val="es-PA"/>
                        </w:rPr>
                        <w:t xml:space="preserve"> </w:t>
                      </w:r>
                      <w:r w:rsidR="00627C9F" w:rsidRPr="00F948AA">
                        <w:rPr>
                          <w:rFonts w:asciiTheme="minorHAnsi" w:hAnsiTheme="minorHAnsi"/>
                          <w:color w:val="FFFFFF" w:themeColor="background1"/>
                          <w:sz w:val="22"/>
                          <w:lang w:val="es-PA"/>
                        </w:rPr>
                        <w:t>20</w:t>
                      </w:r>
                      <w:r w:rsidR="00C23BA4" w:rsidRPr="00F948AA">
                        <w:rPr>
                          <w:rFonts w:asciiTheme="minorHAnsi" w:hAnsiTheme="minorHAnsi"/>
                          <w:color w:val="FFFFFF" w:themeColor="background1"/>
                          <w:sz w:val="22"/>
                          <w:lang w:val="es-PA"/>
                        </w:rPr>
                        <w:t>2</w:t>
                      </w:r>
                      <w:r w:rsidR="00F22B8D" w:rsidRPr="00F948AA">
                        <w:rPr>
                          <w:rFonts w:asciiTheme="minorHAnsi" w:hAnsiTheme="minorHAnsi"/>
                          <w:color w:val="FFFFFF" w:themeColor="background1"/>
                          <w:sz w:val="22"/>
                          <w:lang w:val="es-PA"/>
                        </w:rPr>
                        <w:t>3</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E396FBD" w14:textId="77777777" w:rsidR="00040C3A" w:rsidRPr="00DF7AEC" w:rsidRDefault="00040C3A" w:rsidP="00040C3A">
      <w:pPr>
        <w:tabs>
          <w:tab w:val="center" w:pos="5400"/>
        </w:tabs>
        <w:suppressAutoHyphens/>
        <w:jc w:val="center"/>
        <w:rPr>
          <w:rFonts w:asciiTheme="majorHAnsi" w:hAnsiTheme="majorHAnsi"/>
          <w:sz w:val="22"/>
          <w:szCs w:val="22"/>
        </w:rPr>
      </w:pPr>
    </w:p>
    <w:p w14:paraId="2C808D5D" w14:textId="77777777" w:rsidR="00040C3A" w:rsidRPr="00DF7AEC" w:rsidRDefault="00040C3A" w:rsidP="00040C3A">
      <w:pPr>
        <w:tabs>
          <w:tab w:val="center" w:pos="5400"/>
        </w:tabs>
        <w:suppressAutoHyphens/>
        <w:jc w:val="center"/>
        <w:rPr>
          <w:rFonts w:asciiTheme="majorHAnsi" w:hAnsiTheme="majorHAnsi"/>
          <w:sz w:val="22"/>
          <w:szCs w:val="22"/>
        </w:rPr>
      </w:pPr>
    </w:p>
    <w:p w14:paraId="5ABBEB3F" w14:textId="77777777" w:rsidR="00040C3A" w:rsidRPr="00DF7AEC" w:rsidRDefault="00040C3A" w:rsidP="00040C3A">
      <w:pPr>
        <w:tabs>
          <w:tab w:val="center" w:pos="5400"/>
        </w:tabs>
        <w:suppressAutoHyphens/>
        <w:jc w:val="center"/>
        <w:rPr>
          <w:rFonts w:asciiTheme="majorHAnsi" w:hAnsiTheme="majorHAnsi" w:cs="Arial"/>
          <w:sz w:val="22"/>
          <w:szCs w:val="22"/>
        </w:rPr>
      </w:pPr>
    </w:p>
    <w:p w14:paraId="763CAE25" w14:textId="77777777" w:rsidR="00040C3A" w:rsidRPr="00DF7AEC" w:rsidRDefault="00040C3A" w:rsidP="00040C3A">
      <w:pPr>
        <w:tabs>
          <w:tab w:val="center" w:pos="5400"/>
        </w:tabs>
        <w:suppressAutoHyphens/>
        <w:jc w:val="center"/>
        <w:rPr>
          <w:rFonts w:asciiTheme="majorHAnsi" w:hAnsiTheme="majorHAnsi"/>
          <w:sz w:val="22"/>
          <w:szCs w:val="22"/>
        </w:rPr>
      </w:pPr>
    </w:p>
    <w:p w14:paraId="10F1AE9D" w14:textId="77777777" w:rsidR="00040C3A" w:rsidRPr="00DF7AEC" w:rsidRDefault="00040C3A" w:rsidP="00040C3A">
      <w:pPr>
        <w:tabs>
          <w:tab w:val="center" w:pos="5400"/>
        </w:tabs>
        <w:suppressAutoHyphens/>
        <w:jc w:val="center"/>
        <w:rPr>
          <w:rFonts w:asciiTheme="majorHAnsi" w:hAnsiTheme="majorHAnsi"/>
          <w:sz w:val="22"/>
          <w:szCs w:val="22"/>
        </w:rPr>
      </w:pPr>
    </w:p>
    <w:p w14:paraId="22C4898A" w14:textId="77777777" w:rsidR="00040C3A" w:rsidRPr="00DF7AEC" w:rsidRDefault="00040C3A" w:rsidP="00040C3A">
      <w:pPr>
        <w:tabs>
          <w:tab w:val="center" w:pos="5400"/>
        </w:tabs>
        <w:suppressAutoHyphens/>
        <w:jc w:val="center"/>
        <w:rPr>
          <w:rFonts w:asciiTheme="majorHAnsi" w:hAnsiTheme="majorHAnsi"/>
          <w:sz w:val="22"/>
          <w:szCs w:val="22"/>
        </w:rPr>
      </w:pPr>
    </w:p>
    <w:p w14:paraId="68DD3811" w14:textId="77777777" w:rsidR="00040C3A" w:rsidRPr="00DF7AEC" w:rsidRDefault="00040C3A" w:rsidP="00040C3A">
      <w:pPr>
        <w:tabs>
          <w:tab w:val="center" w:pos="5400"/>
        </w:tabs>
        <w:suppressAutoHyphens/>
        <w:jc w:val="center"/>
        <w:rPr>
          <w:rFonts w:asciiTheme="majorHAnsi" w:hAnsiTheme="majorHAnsi"/>
          <w:sz w:val="22"/>
          <w:szCs w:val="22"/>
        </w:rPr>
      </w:pPr>
    </w:p>
    <w:p w14:paraId="09BCC237" w14:textId="77777777" w:rsidR="005128E4" w:rsidRPr="00DF7AEC" w:rsidRDefault="005128E4" w:rsidP="00040C3A">
      <w:pPr>
        <w:tabs>
          <w:tab w:val="center" w:pos="5400"/>
        </w:tabs>
        <w:suppressAutoHyphens/>
        <w:jc w:val="center"/>
        <w:rPr>
          <w:rFonts w:asciiTheme="majorHAnsi" w:hAnsiTheme="majorHAnsi"/>
          <w:sz w:val="22"/>
          <w:szCs w:val="22"/>
        </w:rPr>
      </w:pPr>
    </w:p>
    <w:p w14:paraId="297369E2" w14:textId="77777777" w:rsidR="00040C3A" w:rsidRPr="00DF7AEC" w:rsidRDefault="00040C3A" w:rsidP="00040C3A">
      <w:pPr>
        <w:tabs>
          <w:tab w:val="center" w:pos="5400"/>
        </w:tabs>
        <w:suppressAutoHyphens/>
        <w:jc w:val="center"/>
        <w:rPr>
          <w:rFonts w:asciiTheme="majorHAnsi" w:hAnsiTheme="majorHAnsi"/>
          <w:sz w:val="22"/>
          <w:szCs w:val="22"/>
        </w:rPr>
      </w:pPr>
    </w:p>
    <w:p w14:paraId="4BB1DBE4" w14:textId="77777777" w:rsidR="005128E4" w:rsidRPr="00DF7AEC" w:rsidRDefault="005128E4" w:rsidP="00040C3A">
      <w:pPr>
        <w:tabs>
          <w:tab w:val="center" w:pos="5400"/>
        </w:tabs>
        <w:suppressAutoHyphens/>
        <w:jc w:val="center"/>
        <w:rPr>
          <w:rFonts w:asciiTheme="majorHAnsi" w:hAnsiTheme="majorHAnsi"/>
          <w:sz w:val="22"/>
          <w:szCs w:val="22"/>
        </w:rPr>
      </w:pPr>
    </w:p>
    <w:p w14:paraId="014D9D0A" w14:textId="77777777" w:rsidR="005128E4" w:rsidRPr="00DF7AEC" w:rsidRDefault="005128E4" w:rsidP="00040C3A">
      <w:pPr>
        <w:tabs>
          <w:tab w:val="center" w:pos="5400"/>
        </w:tabs>
        <w:suppressAutoHyphens/>
        <w:jc w:val="center"/>
        <w:rPr>
          <w:rFonts w:asciiTheme="majorHAnsi" w:hAnsiTheme="majorHAnsi"/>
          <w:sz w:val="22"/>
          <w:szCs w:val="22"/>
        </w:rPr>
      </w:pPr>
    </w:p>
    <w:p w14:paraId="198E28A1" w14:textId="77777777" w:rsidR="005128E4" w:rsidRPr="00DF7AEC" w:rsidRDefault="005128E4" w:rsidP="00040C3A">
      <w:pPr>
        <w:tabs>
          <w:tab w:val="center" w:pos="5400"/>
        </w:tabs>
        <w:suppressAutoHyphens/>
        <w:jc w:val="center"/>
        <w:rPr>
          <w:rFonts w:asciiTheme="majorHAnsi" w:hAnsiTheme="majorHAnsi"/>
          <w:sz w:val="22"/>
          <w:szCs w:val="22"/>
        </w:rPr>
      </w:pPr>
    </w:p>
    <w:p w14:paraId="7DB97177" w14:textId="77777777" w:rsidR="00040C3A" w:rsidRPr="00DF7AEC" w:rsidRDefault="00040C3A" w:rsidP="00040C3A">
      <w:pPr>
        <w:tabs>
          <w:tab w:val="center" w:pos="5400"/>
        </w:tabs>
        <w:suppressAutoHyphens/>
        <w:jc w:val="center"/>
        <w:rPr>
          <w:rFonts w:asciiTheme="majorHAnsi" w:hAnsiTheme="majorHAnsi"/>
          <w:sz w:val="22"/>
          <w:szCs w:val="22"/>
        </w:rPr>
      </w:pPr>
    </w:p>
    <w:p w14:paraId="4E42EAC9" w14:textId="77777777" w:rsidR="00040C3A" w:rsidRPr="00DF7AEC" w:rsidRDefault="00040C3A" w:rsidP="00040C3A">
      <w:pPr>
        <w:tabs>
          <w:tab w:val="center" w:pos="5400"/>
        </w:tabs>
        <w:suppressAutoHyphens/>
        <w:jc w:val="center"/>
        <w:rPr>
          <w:rFonts w:asciiTheme="majorHAnsi" w:hAnsiTheme="majorHAnsi"/>
          <w:sz w:val="22"/>
          <w:szCs w:val="22"/>
        </w:rPr>
      </w:pPr>
    </w:p>
    <w:p w14:paraId="78360FAF" w14:textId="77777777" w:rsidR="00A50FCF" w:rsidRPr="00DF7AEC" w:rsidRDefault="00A50FCF" w:rsidP="00040C3A">
      <w:pPr>
        <w:tabs>
          <w:tab w:val="center" w:pos="5400"/>
        </w:tabs>
        <w:suppressAutoHyphens/>
        <w:jc w:val="center"/>
        <w:rPr>
          <w:rFonts w:asciiTheme="majorHAnsi" w:hAnsiTheme="majorHAnsi"/>
          <w:sz w:val="18"/>
          <w:szCs w:val="22"/>
        </w:rPr>
      </w:pPr>
    </w:p>
    <w:p w14:paraId="4D04B7A4" w14:textId="77777777" w:rsidR="00A50FCF" w:rsidRPr="00DF7AEC" w:rsidRDefault="00A50FCF" w:rsidP="00040C3A">
      <w:pPr>
        <w:tabs>
          <w:tab w:val="center" w:pos="5400"/>
        </w:tabs>
        <w:suppressAutoHyphens/>
        <w:jc w:val="center"/>
        <w:rPr>
          <w:rFonts w:asciiTheme="majorHAnsi" w:hAnsiTheme="majorHAnsi"/>
          <w:sz w:val="18"/>
          <w:szCs w:val="22"/>
        </w:rPr>
      </w:pPr>
    </w:p>
    <w:p w14:paraId="4905ED36" w14:textId="77777777" w:rsidR="00A50FCF" w:rsidRPr="00DF7AEC" w:rsidRDefault="00A50FCF" w:rsidP="00040C3A">
      <w:pPr>
        <w:tabs>
          <w:tab w:val="center" w:pos="5400"/>
        </w:tabs>
        <w:suppressAutoHyphens/>
        <w:jc w:val="center"/>
        <w:rPr>
          <w:rFonts w:asciiTheme="majorHAnsi" w:hAnsiTheme="majorHAnsi"/>
          <w:sz w:val="18"/>
          <w:szCs w:val="22"/>
        </w:rPr>
      </w:pPr>
    </w:p>
    <w:p w14:paraId="036A1A45" w14:textId="77777777" w:rsidR="00A50FCF" w:rsidRPr="00DF7AEC" w:rsidRDefault="00A50FCF" w:rsidP="00040C3A">
      <w:pPr>
        <w:tabs>
          <w:tab w:val="center" w:pos="5400"/>
        </w:tabs>
        <w:suppressAutoHyphens/>
        <w:jc w:val="center"/>
        <w:rPr>
          <w:rFonts w:asciiTheme="majorHAnsi" w:hAnsiTheme="majorHAnsi"/>
          <w:sz w:val="18"/>
          <w:szCs w:val="22"/>
        </w:rPr>
      </w:pPr>
    </w:p>
    <w:p w14:paraId="187E80E4" w14:textId="77777777" w:rsidR="00A50FCF" w:rsidRPr="00DF7AEC" w:rsidRDefault="00A50FCF" w:rsidP="00040C3A">
      <w:pPr>
        <w:tabs>
          <w:tab w:val="center" w:pos="5400"/>
        </w:tabs>
        <w:suppressAutoHyphens/>
        <w:jc w:val="center"/>
        <w:rPr>
          <w:rFonts w:asciiTheme="majorHAnsi" w:hAnsiTheme="majorHAnsi"/>
          <w:sz w:val="18"/>
          <w:szCs w:val="22"/>
        </w:rPr>
      </w:pPr>
    </w:p>
    <w:p w14:paraId="48236AAB" w14:textId="77777777" w:rsidR="00A50FCF" w:rsidRPr="00DF7AEC" w:rsidRDefault="00A50FCF" w:rsidP="00040C3A">
      <w:pPr>
        <w:tabs>
          <w:tab w:val="center" w:pos="5400"/>
        </w:tabs>
        <w:suppressAutoHyphens/>
        <w:jc w:val="center"/>
        <w:rPr>
          <w:rFonts w:asciiTheme="majorHAnsi" w:hAnsiTheme="majorHAnsi"/>
          <w:sz w:val="18"/>
          <w:szCs w:val="22"/>
        </w:rPr>
      </w:pPr>
    </w:p>
    <w:p w14:paraId="11BFF2AC" w14:textId="77777777" w:rsidR="00A50FCF" w:rsidRPr="00DF7AEC" w:rsidRDefault="00A50FCF" w:rsidP="00040C3A">
      <w:pPr>
        <w:tabs>
          <w:tab w:val="center" w:pos="5400"/>
        </w:tabs>
        <w:suppressAutoHyphens/>
        <w:jc w:val="center"/>
        <w:rPr>
          <w:rFonts w:asciiTheme="majorHAnsi" w:hAnsiTheme="majorHAnsi"/>
          <w:sz w:val="18"/>
          <w:szCs w:val="22"/>
        </w:rPr>
      </w:pPr>
    </w:p>
    <w:p w14:paraId="0BCD6E14" w14:textId="77777777" w:rsidR="00A50FCF" w:rsidRPr="00DF7AEC" w:rsidRDefault="00A50FCF" w:rsidP="00040C3A">
      <w:pPr>
        <w:tabs>
          <w:tab w:val="center" w:pos="5400"/>
        </w:tabs>
        <w:suppressAutoHyphens/>
        <w:jc w:val="center"/>
        <w:rPr>
          <w:rFonts w:asciiTheme="majorHAnsi" w:hAnsiTheme="majorHAnsi"/>
          <w:sz w:val="18"/>
          <w:szCs w:val="22"/>
        </w:rPr>
      </w:pPr>
    </w:p>
    <w:p w14:paraId="6304B494" w14:textId="77777777" w:rsidR="00A50FCF" w:rsidRPr="00DF7AEC" w:rsidRDefault="00A50FCF" w:rsidP="00040C3A">
      <w:pPr>
        <w:tabs>
          <w:tab w:val="center" w:pos="5400"/>
        </w:tabs>
        <w:suppressAutoHyphens/>
        <w:jc w:val="center"/>
        <w:rPr>
          <w:rFonts w:asciiTheme="majorHAnsi" w:hAnsiTheme="majorHAnsi"/>
          <w:sz w:val="18"/>
          <w:szCs w:val="22"/>
        </w:rPr>
      </w:pPr>
    </w:p>
    <w:p w14:paraId="46907E43" w14:textId="77777777" w:rsidR="00A50FCF" w:rsidRPr="00DF7AEC" w:rsidRDefault="00A50FCF" w:rsidP="00040C3A">
      <w:pPr>
        <w:tabs>
          <w:tab w:val="center" w:pos="5400"/>
        </w:tabs>
        <w:suppressAutoHyphens/>
        <w:jc w:val="center"/>
        <w:rPr>
          <w:rFonts w:asciiTheme="majorHAnsi" w:hAnsiTheme="majorHAnsi"/>
          <w:sz w:val="18"/>
          <w:szCs w:val="22"/>
        </w:rPr>
      </w:pPr>
    </w:p>
    <w:p w14:paraId="3048AAC8" w14:textId="77777777" w:rsidR="00A50FCF" w:rsidRPr="00DF7AEC" w:rsidRDefault="00A50FCF" w:rsidP="00040C3A">
      <w:pPr>
        <w:tabs>
          <w:tab w:val="center" w:pos="5400"/>
        </w:tabs>
        <w:suppressAutoHyphens/>
        <w:jc w:val="center"/>
        <w:rPr>
          <w:rFonts w:asciiTheme="majorHAnsi" w:hAnsiTheme="majorHAnsi"/>
          <w:sz w:val="18"/>
          <w:szCs w:val="22"/>
        </w:rPr>
      </w:pPr>
    </w:p>
    <w:p w14:paraId="6ECC7758" w14:textId="77777777" w:rsidR="00A50FCF" w:rsidRPr="00DF7AEC" w:rsidRDefault="00A50FCF" w:rsidP="00040C3A">
      <w:pPr>
        <w:tabs>
          <w:tab w:val="center" w:pos="5400"/>
        </w:tabs>
        <w:suppressAutoHyphens/>
        <w:jc w:val="center"/>
        <w:rPr>
          <w:rFonts w:asciiTheme="majorHAnsi" w:hAnsiTheme="majorHAnsi"/>
          <w:sz w:val="18"/>
          <w:szCs w:val="22"/>
        </w:rPr>
      </w:pPr>
    </w:p>
    <w:p w14:paraId="350B701E" w14:textId="77777777" w:rsidR="00A50FCF" w:rsidRPr="00DF7AEC" w:rsidRDefault="00A50FCF" w:rsidP="00040C3A">
      <w:pPr>
        <w:tabs>
          <w:tab w:val="center" w:pos="5400"/>
        </w:tabs>
        <w:suppressAutoHyphens/>
        <w:jc w:val="center"/>
        <w:rPr>
          <w:rFonts w:asciiTheme="majorHAnsi" w:hAnsiTheme="majorHAnsi"/>
          <w:sz w:val="18"/>
          <w:szCs w:val="22"/>
        </w:rPr>
      </w:pPr>
    </w:p>
    <w:p w14:paraId="12D90033" w14:textId="77777777" w:rsidR="00A50FCF" w:rsidRPr="00DF7AEC" w:rsidRDefault="00A50FCF" w:rsidP="00040C3A">
      <w:pPr>
        <w:tabs>
          <w:tab w:val="center" w:pos="5400"/>
        </w:tabs>
        <w:suppressAutoHyphens/>
        <w:jc w:val="center"/>
        <w:rPr>
          <w:rFonts w:asciiTheme="majorHAnsi" w:hAnsiTheme="majorHAnsi"/>
          <w:sz w:val="18"/>
          <w:szCs w:val="22"/>
        </w:rPr>
      </w:pPr>
    </w:p>
    <w:p w14:paraId="29E95B14" w14:textId="77777777" w:rsidR="00A50FCF" w:rsidRPr="00DF7AEC" w:rsidRDefault="0090270B" w:rsidP="00040C3A">
      <w:pPr>
        <w:tabs>
          <w:tab w:val="center" w:pos="5400"/>
        </w:tabs>
        <w:suppressAutoHyphens/>
        <w:jc w:val="center"/>
        <w:rPr>
          <w:rFonts w:asciiTheme="majorHAnsi" w:hAnsiTheme="majorHAnsi"/>
          <w:sz w:val="18"/>
          <w:szCs w:val="22"/>
        </w:rPr>
      </w:pPr>
      <w:r w:rsidRPr="00DF7AE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501D31E3" w:rsidR="00DD3D86" w:rsidRPr="00391FFA" w:rsidRDefault="00DD3D86" w:rsidP="00DD3D86">
                            <w:pPr>
                              <w:tabs>
                                <w:tab w:val="center" w:pos="5400"/>
                              </w:tabs>
                              <w:suppressAutoHyphens/>
                              <w:spacing w:before="60"/>
                              <w:rPr>
                                <w:rFonts w:asciiTheme="majorHAnsi" w:hAnsiTheme="majorHAnsi"/>
                                <w:color w:val="0D0D0D" w:themeColor="text1" w:themeTint="F2"/>
                                <w:sz w:val="18"/>
                                <w:szCs w:val="22"/>
                              </w:rPr>
                            </w:pPr>
                            <w:r w:rsidRPr="00391FFA">
                              <w:rPr>
                                <w:rFonts w:asciiTheme="majorHAnsi" w:hAnsiTheme="majorHAnsi"/>
                                <w:color w:val="0D0D0D" w:themeColor="text1" w:themeTint="F2"/>
                                <w:sz w:val="18"/>
                                <w:szCs w:val="22"/>
                              </w:rPr>
                              <w:t xml:space="preserve">Aprobado electrónicamente por la </w:t>
                            </w:r>
                            <w:r w:rsidRPr="00DA03E3">
                              <w:rPr>
                                <w:rFonts w:asciiTheme="majorHAnsi" w:hAnsiTheme="majorHAnsi"/>
                                <w:color w:val="0D0D0D" w:themeColor="text1" w:themeTint="F2"/>
                                <w:sz w:val="18"/>
                                <w:szCs w:val="22"/>
                              </w:rPr>
                              <w:t xml:space="preserve">Comisión el </w:t>
                            </w:r>
                            <w:r w:rsidR="00DA03E3">
                              <w:rPr>
                                <w:rFonts w:asciiTheme="majorHAnsi" w:hAnsiTheme="majorHAnsi"/>
                                <w:color w:val="0D0D0D" w:themeColor="text1" w:themeTint="F2"/>
                                <w:sz w:val="18"/>
                                <w:szCs w:val="22"/>
                              </w:rPr>
                              <w:t>12</w:t>
                            </w:r>
                            <w:r w:rsidRPr="00DA03E3">
                              <w:rPr>
                                <w:rFonts w:asciiTheme="majorHAnsi" w:hAnsiTheme="majorHAnsi"/>
                                <w:color w:val="0D0D0D" w:themeColor="text1" w:themeTint="F2"/>
                                <w:sz w:val="18"/>
                                <w:szCs w:val="22"/>
                              </w:rPr>
                              <w:t xml:space="preserve"> de </w:t>
                            </w:r>
                            <w:r w:rsidR="00DA03E3">
                              <w:rPr>
                                <w:rFonts w:asciiTheme="majorHAnsi" w:hAnsiTheme="majorHAnsi"/>
                                <w:color w:val="0D0D0D" w:themeColor="text1" w:themeTint="F2"/>
                                <w:sz w:val="18"/>
                                <w:szCs w:val="22"/>
                              </w:rPr>
                              <w:t>marzo</w:t>
                            </w:r>
                            <w:r w:rsidR="00F81BB8" w:rsidRPr="00DA03E3">
                              <w:rPr>
                                <w:rFonts w:asciiTheme="majorHAnsi" w:hAnsiTheme="majorHAnsi"/>
                                <w:color w:val="0D0D0D" w:themeColor="text1" w:themeTint="F2"/>
                                <w:sz w:val="18"/>
                                <w:szCs w:val="22"/>
                              </w:rPr>
                              <w:t xml:space="preserve"> </w:t>
                            </w:r>
                            <w:r w:rsidRPr="00DA03E3">
                              <w:rPr>
                                <w:rFonts w:asciiTheme="majorHAnsi" w:hAnsiTheme="majorHAnsi"/>
                                <w:color w:val="0D0D0D" w:themeColor="text1" w:themeTint="F2"/>
                                <w:sz w:val="18"/>
                                <w:szCs w:val="22"/>
                              </w:rPr>
                              <w:t>de 20</w:t>
                            </w:r>
                            <w:r w:rsidR="00C23BA4" w:rsidRPr="00DA03E3">
                              <w:rPr>
                                <w:rFonts w:asciiTheme="majorHAnsi" w:hAnsiTheme="majorHAnsi"/>
                                <w:color w:val="0D0D0D" w:themeColor="text1" w:themeTint="F2"/>
                                <w:sz w:val="18"/>
                                <w:szCs w:val="22"/>
                              </w:rPr>
                              <w:t>2</w:t>
                            </w:r>
                            <w:r w:rsidR="00830069" w:rsidRPr="00DA03E3">
                              <w:rPr>
                                <w:rFonts w:asciiTheme="majorHAnsi" w:hAnsiTheme="majorHAnsi"/>
                                <w:color w:val="0D0D0D" w:themeColor="text1" w:themeTint="F2"/>
                                <w:sz w:val="18"/>
                                <w:szCs w:val="22"/>
                              </w:rPr>
                              <w:t>3</w:t>
                            </w:r>
                            <w:r w:rsidR="00DA03E3">
                              <w:rPr>
                                <w:rFonts w:asciiTheme="majorHAnsi" w:hAnsiTheme="majorHAnsi"/>
                                <w:color w:val="0D0D0D" w:themeColor="text1" w:themeTint="F2"/>
                                <w:sz w:val="18"/>
                                <w:szCs w:val="22"/>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0A28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ADE3EED" w14:textId="501D31E3" w:rsidR="00DD3D86" w:rsidRPr="00391FFA" w:rsidRDefault="00DD3D86" w:rsidP="00DD3D86">
                      <w:pPr>
                        <w:tabs>
                          <w:tab w:val="center" w:pos="5400"/>
                        </w:tabs>
                        <w:suppressAutoHyphens/>
                        <w:spacing w:before="60"/>
                        <w:rPr>
                          <w:rFonts w:asciiTheme="majorHAnsi" w:hAnsiTheme="majorHAnsi"/>
                          <w:color w:val="0D0D0D" w:themeColor="text1" w:themeTint="F2"/>
                          <w:sz w:val="18"/>
                          <w:szCs w:val="22"/>
                        </w:rPr>
                      </w:pPr>
                      <w:r w:rsidRPr="00391FFA">
                        <w:rPr>
                          <w:rFonts w:asciiTheme="majorHAnsi" w:hAnsiTheme="majorHAnsi"/>
                          <w:color w:val="0D0D0D" w:themeColor="text1" w:themeTint="F2"/>
                          <w:sz w:val="18"/>
                          <w:szCs w:val="22"/>
                        </w:rPr>
                        <w:t xml:space="preserve">Aprobado electrónicamente por la </w:t>
                      </w:r>
                      <w:r w:rsidRPr="00DA03E3">
                        <w:rPr>
                          <w:rFonts w:asciiTheme="majorHAnsi" w:hAnsiTheme="majorHAnsi"/>
                          <w:color w:val="0D0D0D" w:themeColor="text1" w:themeTint="F2"/>
                          <w:sz w:val="18"/>
                          <w:szCs w:val="22"/>
                        </w:rPr>
                        <w:t xml:space="preserve">Comisión el </w:t>
                      </w:r>
                      <w:r w:rsidR="00DA03E3">
                        <w:rPr>
                          <w:rFonts w:asciiTheme="majorHAnsi" w:hAnsiTheme="majorHAnsi"/>
                          <w:color w:val="0D0D0D" w:themeColor="text1" w:themeTint="F2"/>
                          <w:sz w:val="18"/>
                          <w:szCs w:val="22"/>
                        </w:rPr>
                        <w:t>12</w:t>
                      </w:r>
                      <w:r w:rsidRPr="00DA03E3">
                        <w:rPr>
                          <w:rFonts w:asciiTheme="majorHAnsi" w:hAnsiTheme="majorHAnsi"/>
                          <w:color w:val="0D0D0D" w:themeColor="text1" w:themeTint="F2"/>
                          <w:sz w:val="18"/>
                          <w:szCs w:val="22"/>
                        </w:rPr>
                        <w:t xml:space="preserve"> de </w:t>
                      </w:r>
                      <w:r w:rsidR="00DA03E3">
                        <w:rPr>
                          <w:rFonts w:asciiTheme="majorHAnsi" w:hAnsiTheme="majorHAnsi"/>
                          <w:color w:val="0D0D0D" w:themeColor="text1" w:themeTint="F2"/>
                          <w:sz w:val="18"/>
                          <w:szCs w:val="22"/>
                        </w:rPr>
                        <w:t>marzo</w:t>
                      </w:r>
                      <w:r w:rsidR="00F81BB8" w:rsidRPr="00DA03E3">
                        <w:rPr>
                          <w:rFonts w:asciiTheme="majorHAnsi" w:hAnsiTheme="majorHAnsi"/>
                          <w:color w:val="0D0D0D" w:themeColor="text1" w:themeTint="F2"/>
                          <w:sz w:val="18"/>
                          <w:szCs w:val="22"/>
                        </w:rPr>
                        <w:t xml:space="preserve"> </w:t>
                      </w:r>
                      <w:r w:rsidRPr="00DA03E3">
                        <w:rPr>
                          <w:rFonts w:asciiTheme="majorHAnsi" w:hAnsiTheme="majorHAnsi"/>
                          <w:color w:val="0D0D0D" w:themeColor="text1" w:themeTint="F2"/>
                          <w:sz w:val="18"/>
                          <w:szCs w:val="22"/>
                        </w:rPr>
                        <w:t>de 20</w:t>
                      </w:r>
                      <w:r w:rsidR="00C23BA4" w:rsidRPr="00DA03E3">
                        <w:rPr>
                          <w:rFonts w:asciiTheme="majorHAnsi" w:hAnsiTheme="majorHAnsi"/>
                          <w:color w:val="0D0D0D" w:themeColor="text1" w:themeTint="F2"/>
                          <w:sz w:val="18"/>
                          <w:szCs w:val="22"/>
                        </w:rPr>
                        <w:t>2</w:t>
                      </w:r>
                      <w:r w:rsidR="00830069" w:rsidRPr="00DA03E3">
                        <w:rPr>
                          <w:rFonts w:asciiTheme="majorHAnsi" w:hAnsiTheme="majorHAnsi"/>
                          <w:color w:val="0D0D0D" w:themeColor="text1" w:themeTint="F2"/>
                          <w:sz w:val="18"/>
                          <w:szCs w:val="22"/>
                        </w:rPr>
                        <w:t>3</w:t>
                      </w:r>
                      <w:r w:rsidR="00DA03E3">
                        <w:rPr>
                          <w:rFonts w:asciiTheme="majorHAnsi" w:hAnsiTheme="majorHAnsi"/>
                          <w:color w:val="0D0D0D" w:themeColor="text1" w:themeTint="F2"/>
                          <w:sz w:val="18"/>
                          <w:szCs w:val="22"/>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7857CABB" w14:textId="77777777" w:rsidR="00A50FCF" w:rsidRPr="00DF7AEC" w:rsidRDefault="00A50FCF" w:rsidP="00040C3A">
      <w:pPr>
        <w:tabs>
          <w:tab w:val="center" w:pos="5400"/>
        </w:tabs>
        <w:suppressAutoHyphens/>
        <w:jc w:val="center"/>
        <w:rPr>
          <w:rFonts w:asciiTheme="majorHAnsi" w:hAnsiTheme="majorHAnsi"/>
          <w:sz w:val="18"/>
          <w:szCs w:val="22"/>
        </w:rPr>
      </w:pPr>
    </w:p>
    <w:p w14:paraId="5B09582D" w14:textId="77777777" w:rsidR="00A50FCF" w:rsidRPr="00DF7AEC" w:rsidRDefault="00A50FCF" w:rsidP="00040C3A">
      <w:pPr>
        <w:tabs>
          <w:tab w:val="center" w:pos="5400"/>
        </w:tabs>
        <w:suppressAutoHyphens/>
        <w:jc w:val="center"/>
        <w:rPr>
          <w:rFonts w:asciiTheme="majorHAnsi" w:hAnsiTheme="majorHAnsi"/>
          <w:sz w:val="18"/>
          <w:szCs w:val="22"/>
        </w:rPr>
      </w:pPr>
    </w:p>
    <w:p w14:paraId="10889416" w14:textId="77777777" w:rsidR="00A50FCF" w:rsidRPr="00DF7AEC" w:rsidRDefault="00A50FCF" w:rsidP="00040C3A">
      <w:pPr>
        <w:tabs>
          <w:tab w:val="center" w:pos="5400"/>
        </w:tabs>
        <w:suppressAutoHyphens/>
        <w:jc w:val="center"/>
        <w:rPr>
          <w:rFonts w:asciiTheme="majorHAnsi" w:hAnsiTheme="majorHAnsi"/>
          <w:sz w:val="18"/>
          <w:szCs w:val="22"/>
        </w:rPr>
      </w:pPr>
    </w:p>
    <w:p w14:paraId="62A5CC62" w14:textId="5288760C" w:rsidR="00A50FCF" w:rsidRPr="00DF7AEC" w:rsidRDefault="00A50FCF" w:rsidP="00040C3A">
      <w:pPr>
        <w:tabs>
          <w:tab w:val="center" w:pos="5400"/>
        </w:tabs>
        <w:suppressAutoHyphens/>
        <w:jc w:val="center"/>
        <w:rPr>
          <w:rFonts w:asciiTheme="majorHAnsi" w:hAnsiTheme="majorHAnsi"/>
          <w:sz w:val="18"/>
          <w:szCs w:val="22"/>
        </w:rPr>
      </w:pPr>
    </w:p>
    <w:p w14:paraId="0D9EB4E1" w14:textId="55344D5B" w:rsidR="00A50FCF" w:rsidRPr="00DF7AEC" w:rsidRDefault="0090270B" w:rsidP="00040C3A">
      <w:pPr>
        <w:tabs>
          <w:tab w:val="center" w:pos="5400"/>
        </w:tabs>
        <w:suppressAutoHyphens/>
        <w:jc w:val="center"/>
        <w:rPr>
          <w:rFonts w:asciiTheme="majorHAnsi" w:hAnsiTheme="majorHAnsi"/>
          <w:sz w:val="18"/>
          <w:szCs w:val="22"/>
        </w:rPr>
      </w:pPr>
      <w:r w:rsidRPr="00DF7AEC">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7B84FBD0">
                <wp:simplePos x="0" y="0"/>
                <wp:positionH relativeFrom="column">
                  <wp:posOffset>1333500</wp:posOffset>
                </wp:positionH>
                <wp:positionV relativeFrom="paragraph">
                  <wp:posOffset>5715</wp:posOffset>
                </wp:positionV>
                <wp:extent cx="4943475" cy="65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5F82" w14:textId="5E839674" w:rsidR="00113F73" w:rsidRPr="00301CF7" w:rsidRDefault="00113F73" w:rsidP="00113F73">
                            <w:pPr>
                              <w:spacing w:line="276" w:lineRule="auto"/>
                              <w:rPr>
                                <w:rFonts w:asciiTheme="majorHAnsi" w:hAnsiTheme="majorHAnsi"/>
                                <w:color w:val="595959" w:themeColor="text1" w:themeTint="A6"/>
                                <w:sz w:val="18"/>
                                <w:szCs w:val="18"/>
                              </w:rPr>
                            </w:pPr>
                            <w:r w:rsidRPr="00D07089">
                              <w:rPr>
                                <w:rFonts w:asciiTheme="majorHAnsi" w:hAnsiTheme="majorHAnsi"/>
                                <w:b/>
                                <w:color w:val="595959" w:themeColor="text1" w:themeTint="A6"/>
                                <w:sz w:val="18"/>
                                <w:szCs w:val="18"/>
                                <w:lang w:val="pt-BR"/>
                              </w:rPr>
                              <w:t>Citar como:</w:t>
                            </w:r>
                            <w:r w:rsidRPr="00D07089">
                              <w:rPr>
                                <w:rFonts w:asciiTheme="majorHAnsi" w:hAnsiTheme="majorHAnsi"/>
                                <w:color w:val="595959" w:themeColor="text1" w:themeTint="A6"/>
                                <w:sz w:val="18"/>
                                <w:szCs w:val="18"/>
                                <w:lang w:val="pt-BR"/>
                              </w:rPr>
                              <w:t xml:space="preserve"> CIDH, Informe </w:t>
                            </w:r>
                            <w:r w:rsidRPr="00DA03E3">
                              <w:rPr>
                                <w:rFonts w:asciiTheme="majorHAnsi" w:hAnsiTheme="majorHAnsi"/>
                                <w:color w:val="595959" w:themeColor="text1" w:themeTint="A6"/>
                                <w:sz w:val="18"/>
                                <w:szCs w:val="18"/>
                                <w:lang w:val="pt-BR"/>
                              </w:rPr>
                              <w:t xml:space="preserve">No. </w:t>
                            </w:r>
                            <w:r w:rsidR="00DA03E3" w:rsidRPr="00DA03E3">
                              <w:rPr>
                                <w:rFonts w:asciiTheme="majorHAnsi" w:hAnsiTheme="majorHAnsi"/>
                                <w:color w:val="595959" w:themeColor="text1" w:themeTint="A6"/>
                                <w:sz w:val="18"/>
                                <w:szCs w:val="18"/>
                                <w:lang w:val="pt-BR"/>
                              </w:rPr>
                              <w:t>49</w:t>
                            </w:r>
                            <w:r w:rsidR="007B05C4" w:rsidRPr="00DA03E3">
                              <w:rPr>
                                <w:rFonts w:asciiTheme="majorHAnsi" w:hAnsiTheme="majorHAnsi"/>
                                <w:color w:val="595959" w:themeColor="text1" w:themeTint="A6"/>
                                <w:sz w:val="18"/>
                                <w:szCs w:val="18"/>
                                <w:lang w:val="pt-BR"/>
                              </w:rPr>
                              <w:t>/</w:t>
                            </w:r>
                            <w:r w:rsidR="00DA03E3" w:rsidRPr="00DA03E3">
                              <w:rPr>
                                <w:rFonts w:asciiTheme="majorHAnsi" w:hAnsiTheme="majorHAnsi"/>
                                <w:color w:val="595959" w:themeColor="text1" w:themeTint="A6"/>
                                <w:sz w:val="18"/>
                                <w:szCs w:val="18"/>
                                <w:lang w:val="pt-BR"/>
                              </w:rPr>
                              <w:t>23</w:t>
                            </w:r>
                            <w:r w:rsidRPr="00DA03E3">
                              <w:rPr>
                                <w:rFonts w:asciiTheme="majorHAnsi" w:hAnsiTheme="majorHAnsi"/>
                                <w:color w:val="595959" w:themeColor="text1" w:themeTint="A6"/>
                                <w:sz w:val="18"/>
                                <w:szCs w:val="18"/>
                                <w:lang w:val="pt-BR"/>
                              </w:rPr>
                              <w:t xml:space="preserve">. </w:t>
                            </w:r>
                            <w:r w:rsidR="000433C9" w:rsidRPr="00DA03E3">
                              <w:rPr>
                                <w:rFonts w:asciiTheme="majorHAnsi" w:hAnsiTheme="majorHAnsi"/>
                                <w:color w:val="595959" w:themeColor="text1" w:themeTint="A6"/>
                                <w:sz w:val="18"/>
                                <w:szCs w:val="18"/>
                              </w:rPr>
                              <w:t xml:space="preserve">Petición </w:t>
                            </w:r>
                            <w:r w:rsidR="008F2761" w:rsidRPr="00DA03E3">
                              <w:rPr>
                                <w:rFonts w:asciiTheme="majorHAnsi" w:hAnsiTheme="majorHAnsi"/>
                                <w:color w:val="595959" w:themeColor="text1" w:themeTint="A6"/>
                                <w:sz w:val="18"/>
                                <w:szCs w:val="18"/>
                              </w:rPr>
                              <w:t>1633</w:t>
                            </w:r>
                            <w:r w:rsidR="000C1F14" w:rsidRPr="00DA03E3">
                              <w:rPr>
                                <w:rFonts w:asciiTheme="majorHAnsi" w:hAnsiTheme="majorHAnsi"/>
                                <w:color w:val="595959" w:themeColor="text1" w:themeTint="A6"/>
                                <w:sz w:val="18"/>
                                <w:szCs w:val="18"/>
                              </w:rPr>
                              <w:t>-</w:t>
                            </w:r>
                            <w:r w:rsidR="008F2761" w:rsidRPr="00DA03E3">
                              <w:rPr>
                                <w:rFonts w:asciiTheme="majorHAnsi" w:hAnsiTheme="majorHAnsi"/>
                                <w:color w:val="595959" w:themeColor="text1" w:themeTint="A6"/>
                                <w:sz w:val="18"/>
                                <w:szCs w:val="18"/>
                              </w:rPr>
                              <w:t>11</w:t>
                            </w:r>
                            <w:r w:rsidR="000433C9" w:rsidRPr="00DA03E3">
                              <w:rPr>
                                <w:rFonts w:asciiTheme="majorHAnsi" w:hAnsiTheme="majorHAnsi"/>
                                <w:color w:val="595959" w:themeColor="text1" w:themeTint="A6"/>
                                <w:sz w:val="18"/>
                                <w:szCs w:val="18"/>
                              </w:rPr>
                              <w:t xml:space="preserve">. </w:t>
                            </w:r>
                            <w:r w:rsidRPr="00DA03E3">
                              <w:rPr>
                                <w:rFonts w:asciiTheme="majorHAnsi" w:hAnsiTheme="majorHAnsi"/>
                                <w:color w:val="595959" w:themeColor="text1" w:themeTint="A6"/>
                                <w:sz w:val="18"/>
                                <w:szCs w:val="18"/>
                              </w:rPr>
                              <w:t>Admisibilidad.</w:t>
                            </w:r>
                            <w:r w:rsidR="00301CF7" w:rsidRPr="00DA03E3">
                              <w:rPr>
                                <w:rFonts w:asciiTheme="majorHAnsi" w:hAnsiTheme="majorHAnsi"/>
                                <w:color w:val="595959" w:themeColor="text1" w:themeTint="A6"/>
                                <w:sz w:val="18"/>
                                <w:szCs w:val="18"/>
                              </w:rPr>
                              <w:t xml:space="preserve"> </w:t>
                            </w:r>
                            <w:r w:rsidR="00A21F42" w:rsidRPr="00DA03E3">
                              <w:rPr>
                                <w:rFonts w:asciiTheme="majorHAnsi" w:hAnsiTheme="majorHAnsi"/>
                                <w:color w:val="595959" w:themeColor="text1" w:themeTint="A6"/>
                                <w:sz w:val="18"/>
                                <w:szCs w:val="18"/>
                                <w:lang w:val="es-ES_tradnl"/>
                              </w:rPr>
                              <w:t xml:space="preserve">Integrantes de la Comunidad Indígena de </w:t>
                            </w:r>
                            <w:r w:rsidR="00A21F42" w:rsidRPr="00DA03E3">
                              <w:rPr>
                                <w:rFonts w:asciiTheme="majorHAnsi" w:hAnsiTheme="majorHAnsi"/>
                                <w:color w:val="595959" w:themeColor="text1" w:themeTint="A6"/>
                                <w:sz w:val="18"/>
                                <w:szCs w:val="18"/>
                              </w:rPr>
                              <w:t>San Mateo Texcalyácac</w:t>
                            </w:r>
                            <w:r w:rsidRPr="00DA03E3">
                              <w:rPr>
                                <w:rFonts w:asciiTheme="majorHAnsi" w:hAnsiTheme="majorHAnsi"/>
                                <w:color w:val="595959" w:themeColor="text1" w:themeTint="A6"/>
                                <w:sz w:val="18"/>
                                <w:szCs w:val="18"/>
                              </w:rPr>
                              <w:t xml:space="preserve">. </w:t>
                            </w:r>
                            <w:r w:rsidR="000C1F14" w:rsidRPr="00DA03E3">
                              <w:rPr>
                                <w:rFonts w:asciiTheme="majorHAnsi" w:hAnsiTheme="majorHAnsi"/>
                                <w:color w:val="595959" w:themeColor="text1" w:themeTint="A6"/>
                                <w:sz w:val="18"/>
                                <w:szCs w:val="18"/>
                              </w:rPr>
                              <w:t>México</w:t>
                            </w:r>
                            <w:r w:rsidRPr="00DA03E3">
                              <w:rPr>
                                <w:rFonts w:asciiTheme="majorHAnsi" w:hAnsiTheme="majorHAnsi"/>
                                <w:color w:val="595959" w:themeColor="text1" w:themeTint="A6"/>
                                <w:sz w:val="18"/>
                                <w:szCs w:val="18"/>
                              </w:rPr>
                              <w:t xml:space="preserve">. </w:t>
                            </w:r>
                            <w:r w:rsidR="00DA03E3">
                              <w:rPr>
                                <w:rFonts w:asciiTheme="majorHAnsi" w:hAnsiTheme="majorHAnsi"/>
                                <w:color w:val="595959" w:themeColor="text1" w:themeTint="A6"/>
                                <w:sz w:val="18"/>
                                <w:szCs w:val="18"/>
                              </w:rPr>
                              <w:t>12 de marzo de 2023</w:t>
                            </w:r>
                            <w:r w:rsidRPr="00DA03E3">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339C4" id="Text Box 10" o:spid="_x0000_s1030" type="#_x0000_t202" style="position:absolute;left:0;text-align:left;margin-left:105pt;margin-top:.45pt;width:389.25pt;height:5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" filled="f" stroked="f" strokeweight=".5pt">
                <v:textbox>
                  <w:txbxContent>
                    <w:p w14:paraId="54375F82" w14:textId="5E839674" w:rsidR="00113F73" w:rsidRPr="00301CF7" w:rsidRDefault="00113F73" w:rsidP="00113F73">
                      <w:pPr>
                        <w:spacing w:line="276" w:lineRule="auto"/>
                        <w:rPr>
                          <w:rFonts w:asciiTheme="majorHAnsi" w:hAnsiTheme="majorHAnsi"/>
                          <w:color w:val="595959" w:themeColor="text1" w:themeTint="A6"/>
                          <w:sz w:val="18"/>
                          <w:szCs w:val="18"/>
                        </w:rPr>
                      </w:pPr>
                      <w:r w:rsidRPr="00D07089">
                        <w:rPr>
                          <w:rFonts w:asciiTheme="majorHAnsi" w:hAnsiTheme="majorHAnsi"/>
                          <w:b/>
                          <w:color w:val="595959" w:themeColor="text1" w:themeTint="A6"/>
                          <w:sz w:val="18"/>
                          <w:szCs w:val="18"/>
                          <w:lang w:val="pt-BR"/>
                        </w:rPr>
                        <w:t>Citar como:</w:t>
                      </w:r>
                      <w:r w:rsidRPr="00D07089">
                        <w:rPr>
                          <w:rFonts w:asciiTheme="majorHAnsi" w:hAnsiTheme="majorHAnsi"/>
                          <w:color w:val="595959" w:themeColor="text1" w:themeTint="A6"/>
                          <w:sz w:val="18"/>
                          <w:szCs w:val="18"/>
                          <w:lang w:val="pt-BR"/>
                        </w:rPr>
                        <w:t xml:space="preserve"> CIDH, Informe </w:t>
                      </w:r>
                      <w:r w:rsidRPr="00DA03E3">
                        <w:rPr>
                          <w:rFonts w:asciiTheme="majorHAnsi" w:hAnsiTheme="majorHAnsi"/>
                          <w:color w:val="595959" w:themeColor="text1" w:themeTint="A6"/>
                          <w:sz w:val="18"/>
                          <w:szCs w:val="18"/>
                          <w:lang w:val="pt-BR"/>
                        </w:rPr>
                        <w:t xml:space="preserve">No. </w:t>
                      </w:r>
                      <w:r w:rsidR="00DA03E3" w:rsidRPr="00DA03E3">
                        <w:rPr>
                          <w:rFonts w:asciiTheme="majorHAnsi" w:hAnsiTheme="majorHAnsi"/>
                          <w:color w:val="595959" w:themeColor="text1" w:themeTint="A6"/>
                          <w:sz w:val="18"/>
                          <w:szCs w:val="18"/>
                          <w:lang w:val="pt-BR"/>
                        </w:rPr>
                        <w:t>49</w:t>
                      </w:r>
                      <w:r w:rsidR="007B05C4" w:rsidRPr="00DA03E3">
                        <w:rPr>
                          <w:rFonts w:asciiTheme="majorHAnsi" w:hAnsiTheme="majorHAnsi"/>
                          <w:color w:val="595959" w:themeColor="text1" w:themeTint="A6"/>
                          <w:sz w:val="18"/>
                          <w:szCs w:val="18"/>
                          <w:lang w:val="pt-BR"/>
                        </w:rPr>
                        <w:t>/</w:t>
                      </w:r>
                      <w:r w:rsidR="00DA03E3" w:rsidRPr="00DA03E3">
                        <w:rPr>
                          <w:rFonts w:asciiTheme="majorHAnsi" w:hAnsiTheme="majorHAnsi"/>
                          <w:color w:val="595959" w:themeColor="text1" w:themeTint="A6"/>
                          <w:sz w:val="18"/>
                          <w:szCs w:val="18"/>
                          <w:lang w:val="pt-BR"/>
                        </w:rPr>
                        <w:t>23</w:t>
                      </w:r>
                      <w:r w:rsidRPr="00DA03E3">
                        <w:rPr>
                          <w:rFonts w:asciiTheme="majorHAnsi" w:hAnsiTheme="majorHAnsi"/>
                          <w:color w:val="595959" w:themeColor="text1" w:themeTint="A6"/>
                          <w:sz w:val="18"/>
                          <w:szCs w:val="18"/>
                          <w:lang w:val="pt-BR"/>
                        </w:rPr>
                        <w:t xml:space="preserve">. </w:t>
                      </w:r>
                      <w:r w:rsidR="000433C9" w:rsidRPr="00DA03E3">
                        <w:rPr>
                          <w:rFonts w:asciiTheme="majorHAnsi" w:hAnsiTheme="majorHAnsi"/>
                          <w:color w:val="595959" w:themeColor="text1" w:themeTint="A6"/>
                          <w:sz w:val="18"/>
                          <w:szCs w:val="18"/>
                        </w:rPr>
                        <w:t xml:space="preserve">Petición </w:t>
                      </w:r>
                      <w:r w:rsidR="008F2761" w:rsidRPr="00DA03E3">
                        <w:rPr>
                          <w:rFonts w:asciiTheme="majorHAnsi" w:hAnsiTheme="majorHAnsi"/>
                          <w:color w:val="595959" w:themeColor="text1" w:themeTint="A6"/>
                          <w:sz w:val="18"/>
                          <w:szCs w:val="18"/>
                        </w:rPr>
                        <w:t>1633</w:t>
                      </w:r>
                      <w:r w:rsidR="000C1F14" w:rsidRPr="00DA03E3">
                        <w:rPr>
                          <w:rFonts w:asciiTheme="majorHAnsi" w:hAnsiTheme="majorHAnsi"/>
                          <w:color w:val="595959" w:themeColor="text1" w:themeTint="A6"/>
                          <w:sz w:val="18"/>
                          <w:szCs w:val="18"/>
                        </w:rPr>
                        <w:t>-</w:t>
                      </w:r>
                      <w:r w:rsidR="008F2761" w:rsidRPr="00DA03E3">
                        <w:rPr>
                          <w:rFonts w:asciiTheme="majorHAnsi" w:hAnsiTheme="majorHAnsi"/>
                          <w:color w:val="595959" w:themeColor="text1" w:themeTint="A6"/>
                          <w:sz w:val="18"/>
                          <w:szCs w:val="18"/>
                        </w:rPr>
                        <w:t>11</w:t>
                      </w:r>
                      <w:r w:rsidR="000433C9" w:rsidRPr="00DA03E3">
                        <w:rPr>
                          <w:rFonts w:asciiTheme="majorHAnsi" w:hAnsiTheme="majorHAnsi"/>
                          <w:color w:val="595959" w:themeColor="text1" w:themeTint="A6"/>
                          <w:sz w:val="18"/>
                          <w:szCs w:val="18"/>
                        </w:rPr>
                        <w:t xml:space="preserve">. </w:t>
                      </w:r>
                      <w:r w:rsidRPr="00DA03E3">
                        <w:rPr>
                          <w:rFonts w:asciiTheme="majorHAnsi" w:hAnsiTheme="majorHAnsi"/>
                          <w:color w:val="595959" w:themeColor="text1" w:themeTint="A6"/>
                          <w:sz w:val="18"/>
                          <w:szCs w:val="18"/>
                        </w:rPr>
                        <w:t>Admisibilidad.</w:t>
                      </w:r>
                      <w:r w:rsidR="00301CF7" w:rsidRPr="00DA03E3">
                        <w:rPr>
                          <w:rFonts w:asciiTheme="majorHAnsi" w:hAnsiTheme="majorHAnsi"/>
                          <w:color w:val="595959" w:themeColor="text1" w:themeTint="A6"/>
                          <w:sz w:val="18"/>
                          <w:szCs w:val="18"/>
                        </w:rPr>
                        <w:t xml:space="preserve"> </w:t>
                      </w:r>
                      <w:r w:rsidR="00A21F42" w:rsidRPr="00DA03E3">
                        <w:rPr>
                          <w:rFonts w:asciiTheme="majorHAnsi" w:hAnsiTheme="majorHAnsi"/>
                          <w:color w:val="595959" w:themeColor="text1" w:themeTint="A6"/>
                          <w:sz w:val="18"/>
                          <w:szCs w:val="18"/>
                          <w:lang w:val="es-ES_tradnl"/>
                        </w:rPr>
                        <w:t xml:space="preserve">Integrantes de la Comunidad Indígena de </w:t>
                      </w:r>
                      <w:r w:rsidR="00A21F42" w:rsidRPr="00DA03E3">
                        <w:rPr>
                          <w:rFonts w:asciiTheme="majorHAnsi" w:hAnsiTheme="majorHAnsi"/>
                          <w:color w:val="595959" w:themeColor="text1" w:themeTint="A6"/>
                          <w:sz w:val="18"/>
                          <w:szCs w:val="18"/>
                        </w:rPr>
                        <w:t>San Mateo Texcalyácac</w:t>
                      </w:r>
                      <w:r w:rsidRPr="00DA03E3">
                        <w:rPr>
                          <w:rFonts w:asciiTheme="majorHAnsi" w:hAnsiTheme="majorHAnsi"/>
                          <w:color w:val="595959" w:themeColor="text1" w:themeTint="A6"/>
                          <w:sz w:val="18"/>
                          <w:szCs w:val="18"/>
                        </w:rPr>
                        <w:t xml:space="preserve">. </w:t>
                      </w:r>
                      <w:r w:rsidR="000C1F14" w:rsidRPr="00DA03E3">
                        <w:rPr>
                          <w:rFonts w:asciiTheme="majorHAnsi" w:hAnsiTheme="majorHAnsi"/>
                          <w:color w:val="595959" w:themeColor="text1" w:themeTint="A6"/>
                          <w:sz w:val="18"/>
                          <w:szCs w:val="18"/>
                        </w:rPr>
                        <w:t>México</w:t>
                      </w:r>
                      <w:r w:rsidRPr="00DA03E3">
                        <w:rPr>
                          <w:rFonts w:asciiTheme="majorHAnsi" w:hAnsiTheme="majorHAnsi"/>
                          <w:color w:val="595959" w:themeColor="text1" w:themeTint="A6"/>
                          <w:sz w:val="18"/>
                          <w:szCs w:val="18"/>
                        </w:rPr>
                        <w:t xml:space="preserve">. </w:t>
                      </w:r>
                      <w:r w:rsidR="00DA03E3">
                        <w:rPr>
                          <w:rFonts w:asciiTheme="majorHAnsi" w:hAnsiTheme="majorHAnsi"/>
                          <w:color w:val="595959" w:themeColor="text1" w:themeTint="A6"/>
                          <w:sz w:val="18"/>
                          <w:szCs w:val="18"/>
                        </w:rPr>
                        <w:t>12 de marzo de 2023</w:t>
                      </w:r>
                      <w:r w:rsidRPr="00DA03E3">
                        <w:rPr>
                          <w:rFonts w:asciiTheme="majorHAnsi" w:hAnsiTheme="majorHAnsi"/>
                          <w:color w:val="595959" w:themeColor="text1" w:themeTint="A6"/>
                          <w:sz w:val="18"/>
                          <w:szCs w:val="18"/>
                        </w:rPr>
                        <w:t>.</w:t>
                      </w:r>
                    </w:p>
                  </w:txbxContent>
                </v:textbox>
              </v:shape>
            </w:pict>
          </mc:Fallback>
        </mc:AlternateContent>
      </w:r>
    </w:p>
    <w:p w14:paraId="1C8DD715" w14:textId="77777777" w:rsidR="00A50FCF" w:rsidRPr="00DF7AEC" w:rsidRDefault="00A50FCF" w:rsidP="00040C3A">
      <w:pPr>
        <w:tabs>
          <w:tab w:val="center" w:pos="5400"/>
        </w:tabs>
        <w:suppressAutoHyphens/>
        <w:jc w:val="center"/>
        <w:rPr>
          <w:rFonts w:asciiTheme="majorHAnsi" w:hAnsiTheme="majorHAnsi"/>
          <w:sz w:val="18"/>
          <w:szCs w:val="22"/>
        </w:rPr>
      </w:pPr>
    </w:p>
    <w:p w14:paraId="08811514" w14:textId="77777777" w:rsidR="0090270B" w:rsidRPr="00DF7AEC" w:rsidRDefault="00D306D1" w:rsidP="005516A1">
      <w:pPr>
        <w:tabs>
          <w:tab w:val="center" w:pos="5400"/>
        </w:tabs>
        <w:suppressAutoHyphens/>
        <w:jc w:val="center"/>
        <w:rPr>
          <w:rFonts w:asciiTheme="majorHAnsi" w:hAnsiTheme="majorHAnsi"/>
          <w:b/>
          <w:sz w:val="20"/>
        </w:rPr>
      </w:pPr>
      <w:r w:rsidRPr="00DF7AEC">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430D0BE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2B62C646" w:rsidR="00D72DC6" w:rsidRPr="00D72DC6" w:rsidRDefault="00A76837" w:rsidP="00F02AD1">
                            <w:pPr>
                              <w:rPr>
                                <w:color w:val="FFFFFF" w:themeColor="background1"/>
                                <w14:textFill>
                                  <w14:noFill/>
                                </w14:textFill>
                              </w:rPr>
                            </w:pPr>
                            <w:r>
                              <w:rPr>
                                <w:noProof/>
                              </w:rPr>
                              <w:drawing>
                                <wp:inline distT="0" distB="0" distL="0" distR="0" wp14:anchorId="34F29470" wp14:editId="593562EE">
                                  <wp:extent cx="1828800" cy="466725"/>
                                  <wp:effectExtent l="0" t="0" r="0" b="3175"/>
                                  <wp:docPr id="3" name="Picture 3"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786CDA1" w14:textId="2B62C646" w:rsidR="00D72DC6" w:rsidRPr="00D72DC6" w:rsidRDefault="00A76837" w:rsidP="00F02AD1">
                      <w:pPr>
                        <w:rPr>
                          <w:color w:val="FFFFFF" w:themeColor="background1"/>
                          <w14:textFill>
                            <w14:noFill/>
                          </w14:textFill>
                        </w:rPr>
                      </w:pPr>
                      <w:r>
                        <w:rPr>
                          <w:noProof/>
                        </w:rPr>
                        <w:drawing>
                          <wp:inline distT="0" distB="0" distL="0" distR="0" wp14:anchorId="34F29470" wp14:editId="593562EE">
                            <wp:extent cx="1828800" cy="466725"/>
                            <wp:effectExtent l="0" t="0" r="0" b="3175"/>
                            <wp:docPr id="3" name="Picture 3"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txbxContent>
                </v:textbox>
              </v:shape>
            </w:pict>
          </mc:Fallback>
        </mc:AlternateContent>
      </w:r>
      <w:r w:rsidRPr="00DF7AEC">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15BC03D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F78F"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77777777" w:rsidR="0070697F" w:rsidRPr="00DF7AEC" w:rsidRDefault="004A6A54" w:rsidP="005516A1">
      <w:pPr>
        <w:tabs>
          <w:tab w:val="center" w:pos="5400"/>
        </w:tabs>
        <w:suppressAutoHyphens/>
        <w:jc w:val="center"/>
        <w:rPr>
          <w:rFonts w:asciiTheme="majorHAnsi" w:hAnsiTheme="majorHAnsi"/>
          <w:b/>
          <w:sz w:val="20"/>
        </w:rPr>
        <w:sectPr w:rsidR="0070697F" w:rsidRPr="00DF7AEC"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DF7AEC">
        <w:rPr>
          <w:rFonts w:asciiTheme="majorHAnsi" w:hAnsiTheme="majorHAnsi"/>
          <w:b/>
          <w:sz w:val="20"/>
        </w:rPr>
        <w:tab/>
      </w:r>
    </w:p>
    <w:p w14:paraId="677724F6" w14:textId="77777777" w:rsidR="003239B8" w:rsidRPr="00DF7AEC" w:rsidRDefault="003239B8" w:rsidP="004A6A54">
      <w:pPr>
        <w:spacing w:after="240"/>
        <w:ind w:firstLine="720"/>
        <w:jc w:val="both"/>
        <w:rPr>
          <w:rFonts w:asciiTheme="majorHAnsi" w:hAnsiTheme="majorHAnsi"/>
          <w:b/>
          <w:bCs/>
          <w:sz w:val="20"/>
          <w:szCs w:val="20"/>
        </w:rPr>
      </w:pPr>
      <w:r w:rsidRPr="00DF7AEC">
        <w:rPr>
          <w:rFonts w:asciiTheme="majorHAnsi" w:hAnsiTheme="majorHAnsi"/>
          <w:b/>
          <w:bCs/>
          <w:sz w:val="20"/>
          <w:szCs w:val="20"/>
        </w:rPr>
        <w:lastRenderedPageBreak/>
        <w:t>I.</w:t>
      </w:r>
      <w:r w:rsidRPr="00DF7AEC">
        <w:rPr>
          <w:rFonts w:asciiTheme="majorHAnsi" w:hAnsiTheme="majorHAnsi"/>
          <w:b/>
          <w:bCs/>
          <w:sz w:val="20"/>
          <w:szCs w:val="20"/>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DF7AEC" w14:paraId="251EC4D6" w14:textId="77777777" w:rsidTr="00D07089">
        <w:tc>
          <w:tcPr>
            <w:tcW w:w="3600" w:type="dxa"/>
            <w:tcBorders>
              <w:top w:val="single" w:sz="4" w:space="0" w:color="auto"/>
              <w:bottom w:val="single" w:sz="6" w:space="0" w:color="auto"/>
            </w:tcBorders>
            <w:shd w:val="clear" w:color="auto" w:fill="386294"/>
            <w:vAlign w:val="center"/>
          </w:tcPr>
          <w:p w14:paraId="60D1F158" w14:textId="77777777" w:rsidR="003239B8" w:rsidRPr="00DF7AEC" w:rsidRDefault="003239B8" w:rsidP="008D2290">
            <w:pPr>
              <w:jc w:val="center"/>
              <w:rPr>
                <w:rFonts w:ascii="Cambria" w:hAnsi="Cambria"/>
                <w:b/>
                <w:bCs/>
                <w:color w:val="FFFFFF" w:themeColor="background1"/>
                <w:sz w:val="20"/>
                <w:szCs w:val="20"/>
              </w:rPr>
            </w:pPr>
            <w:r w:rsidRPr="00DF7AEC">
              <w:rPr>
                <w:rFonts w:ascii="Cambria" w:hAnsi="Cambria"/>
                <w:b/>
                <w:bCs/>
                <w:color w:val="FFFFFF" w:themeColor="background1"/>
                <w:sz w:val="20"/>
                <w:szCs w:val="20"/>
              </w:rPr>
              <w:t>Parte peticionaria:</w:t>
            </w:r>
          </w:p>
        </w:tc>
        <w:tc>
          <w:tcPr>
            <w:tcW w:w="5647" w:type="dxa"/>
            <w:vAlign w:val="center"/>
          </w:tcPr>
          <w:p w14:paraId="7124A019" w14:textId="7062C55C" w:rsidR="003239B8" w:rsidRPr="00DF7AEC" w:rsidRDefault="0080493B" w:rsidP="008D2290">
            <w:pPr>
              <w:jc w:val="both"/>
              <w:rPr>
                <w:rFonts w:ascii="Cambria" w:hAnsi="Cambria"/>
                <w:bCs/>
                <w:sz w:val="20"/>
                <w:szCs w:val="20"/>
              </w:rPr>
            </w:pPr>
            <w:r w:rsidRPr="00DF7AEC">
              <w:rPr>
                <w:rFonts w:ascii="Cambria" w:hAnsi="Cambria"/>
                <w:bCs/>
                <w:sz w:val="20"/>
                <w:szCs w:val="20"/>
              </w:rPr>
              <w:t>Centro Mexicano de Derecho Ambiental, A.C. (CEM</w:t>
            </w:r>
            <w:r w:rsidR="00CB799A" w:rsidRPr="00DF7AEC">
              <w:rPr>
                <w:rFonts w:ascii="Cambria" w:hAnsi="Cambria"/>
                <w:bCs/>
                <w:sz w:val="20"/>
                <w:szCs w:val="20"/>
              </w:rPr>
              <w:t>D</w:t>
            </w:r>
            <w:r w:rsidRPr="00DF7AEC">
              <w:rPr>
                <w:rFonts w:ascii="Cambria" w:hAnsi="Cambria"/>
                <w:bCs/>
                <w:sz w:val="20"/>
                <w:szCs w:val="20"/>
              </w:rPr>
              <w:t>A)</w:t>
            </w:r>
          </w:p>
        </w:tc>
      </w:tr>
      <w:tr w:rsidR="003239B8" w:rsidRPr="00DF7AEC" w14:paraId="73B5DC3A" w14:textId="77777777" w:rsidTr="00D07089">
        <w:tc>
          <w:tcPr>
            <w:tcW w:w="3600" w:type="dxa"/>
            <w:tcBorders>
              <w:top w:val="single" w:sz="6" w:space="0" w:color="auto"/>
              <w:bottom w:val="single" w:sz="6" w:space="0" w:color="auto"/>
            </w:tcBorders>
            <w:shd w:val="clear" w:color="auto" w:fill="386294"/>
            <w:vAlign w:val="center"/>
          </w:tcPr>
          <w:p w14:paraId="287212FF" w14:textId="7D54276C" w:rsidR="003239B8" w:rsidRPr="00DF7AEC" w:rsidRDefault="000E4B9B"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A21F42" w:rsidRPr="00DF7AEC">
                  <w:rPr>
                    <w:rFonts w:ascii="Cambria" w:hAnsi="Cambria"/>
                    <w:b/>
                    <w:bCs/>
                    <w:color w:val="FFFFFF" w:themeColor="background1"/>
                    <w:sz w:val="20"/>
                    <w:szCs w:val="20"/>
                  </w:rPr>
                  <w:t>Presuntas víctimas</w:t>
                </w:r>
              </w:sdtContent>
            </w:sdt>
            <w:r w:rsidR="003239B8" w:rsidRPr="00DF7AEC">
              <w:rPr>
                <w:rFonts w:ascii="Cambria" w:hAnsi="Cambria"/>
                <w:b/>
                <w:bCs/>
                <w:color w:val="FFFFFF" w:themeColor="background1"/>
                <w:sz w:val="20"/>
                <w:szCs w:val="20"/>
              </w:rPr>
              <w:t>:</w:t>
            </w:r>
          </w:p>
        </w:tc>
        <w:tc>
          <w:tcPr>
            <w:tcW w:w="5647" w:type="dxa"/>
            <w:vAlign w:val="center"/>
          </w:tcPr>
          <w:p w14:paraId="3B4F7E87" w14:textId="3FEA0794" w:rsidR="003239B8" w:rsidRPr="00DF7AEC" w:rsidRDefault="00A21F42" w:rsidP="008D2290">
            <w:pPr>
              <w:jc w:val="both"/>
              <w:rPr>
                <w:rFonts w:ascii="Cambria" w:hAnsi="Cambria"/>
                <w:bCs/>
                <w:sz w:val="20"/>
                <w:szCs w:val="20"/>
              </w:rPr>
            </w:pPr>
            <w:r w:rsidRPr="00DF7AEC">
              <w:rPr>
                <w:rFonts w:ascii="Cambria" w:hAnsi="Cambria"/>
                <w:bCs/>
                <w:sz w:val="20"/>
                <w:szCs w:val="20"/>
              </w:rPr>
              <w:t>Integrantes de la Comunidad Indígena de San Mateo Texcalyácac</w:t>
            </w:r>
            <w:r w:rsidR="00A841A3" w:rsidRPr="00DF7AEC">
              <w:rPr>
                <w:rStyle w:val="FootnoteReference"/>
                <w:rFonts w:ascii="Cambria" w:hAnsi="Cambria"/>
                <w:bCs/>
                <w:sz w:val="20"/>
                <w:szCs w:val="20"/>
              </w:rPr>
              <w:footnoteReference w:id="2"/>
            </w:r>
          </w:p>
        </w:tc>
      </w:tr>
      <w:tr w:rsidR="003239B8" w:rsidRPr="00DF7AEC" w14:paraId="675EB5A9" w14:textId="77777777" w:rsidTr="00D07089">
        <w:tc>
          <w:tcPr>
            <w:tcW w:w="3600" w:type="dxa"/>
            <w:tcBorders>
              <w:top w:val="single" w:sz="6" w:space="0" w:color="auto"/>
              <w:bottom w:val="single" w:sz="6" w:space="0" w:color="auto"/>
            </w:tcBorders>
            <w:shd w:val="clear" w:color="auto" w:fill="386294"/>
            <w:vAlign w:val="center"/>
          </w:tcPr>
          <w:p w14:paraId="22CE9F73" w14:textId="77777777" w:rsidR="003239B8" w:rsidRPr="00DF7AEC" w:rsidRDefault="003239B8" w:rsidP="008D2290">
            <w:pPr>
              <w:jc w:val="center"/>
              <w:rPr>
                <w:rFonts w:ascii="Cambria" w:hAnsi="Cambria"/>
                <w:b/>
                <w:bCs/>
                <w:color w:val="FFFFFF" w:themeColor="background1"/>
                <w:sz w:val="20"/>
                <w:szCs w:val="20"/>
              </w:rPr>
            </w:pPr>
            <w:r w:rsidRPr="00DF7AEC">
              <w:rPr>
                <w:rFonts w:ascii="Cambria" w:hAnsi="Cambria"/>
                <w:b/>
                <w:bCs/>
                <w:color w:val="FFFFFF" w:themeColor="background1"/>
                <w:sz w:val="20"/>
                <w:szCs w:val="20"/>
              </w:rPr>
              <w:t>Estado denunciado:</w:t>
            </w:r>
          </w:p>
        </w:tc>
        <w:tc>
          <w:tcPr>
            <w:tcW w:w="5647" w:type="dxa"/>
            <w:vAlign w:val="center"/>
          </w:tcPr>
          <w:p w14:paraId="6BC7B459" w14:textId="648324BC" w:rsidR="003239B8" w:rsidRPr="00DF7AEC" w:rsidRDefault="000C1F14" w:rsidP="008D2290">
            <w:pPr>
              <w:jc w:val="both"/>
              <w:rPr>
                <w:rFonts w:ascii="Cambria" w:hAnsi="Cambria"/>
                <w:bCs/>
                <w:sz w:val="20"/>
                <w:szCs w:val="20"/>
              </w:rPr>
            </w:pPr>
            <w:r w:rsidRPr="00DF7AEC">
              <w:rPr>
                <w:rFonts w:asciiTheme="majorHAnsi" w:hAnsiTheme="majorHAnsi"/>
                <w:bCs/>
                <w:sz w:val="20"/>
                <w:szCs w:val="20"/>
              </w:rPr>
              <w:t>México</w:t>
            </w:r>
            <w:r w:rsidRPr="00DF7AEC">
              <w:rPr>
                <w:rStyle w:val="FootnoteReference"/>
                <w:rFonts w:asciiTheme="majorHAnsi" w:hAnsiTheme="majorHAnsi"/>
                <w:bCs/>
                <w:sz w:val="20"/>
                <w:szCs w:val="20"/>
              </w:rPr>
              <w:footnoteReference w:id="3"/>
            </w:r>
          </w:p>
        </w:tc>
      </w:tr>
      <w:tr w:rsidR="00223A29" w:rsidRPr="00DF7AEC" w14:paraId="0DD95EE1" w14:textId="77777777" w:rsidTr="00D07089">
        <w:tc>
          <w:tcPr>
            <w:tcW w:w="3600" w:type="dxa"/>
            <w:tcBorders>
              <w:top w:val="single" w:sz="6" w:space="0" w:color="auto"/>
              <w:bottom w:val="single" w:sz="6" w:space="0" w:color="auto"/>
            </w:tcBorders>
            <w:shd w:val="clear" w:color="auto" w:fill="386294"/>
            <w:vAlign w:val="center"/>
          </w:tcPr>
          <w:p w14:paraId="376C1400" w14:textId="77777777" w:rsidR="00223A29" w:rsidRPr="00DF7AEC" w:rsidRDefault="001B3A00" w:rsidP="00E4118C">
            <w:pPr>
              <w:jc w:val="center"/>
              <w:rPr>
                <w:rFonts w:ascii="Cambria" w:hAnsi="Cambria"/>
                <w:b/>
                <w:bCs/>
                <w:color w:val="FFFFFF" w:themeColor="background1"/>
                <w:sz w:val="20"/>
                <w:szCs w:val="20"/>
              </w:rPr>
            </w:pPr>
            <w:r w:rsidRPr="00DF7AEC">
              <w:rPr>
                <w:rFonts w:ascii="Cambria" w:hAnsi="Cambria"/>
                <w:b/>
                <w:bCs/>
                <w:color w:val="FFFFFF" w:themeColor="background1"/>
                <w:sz w:val="20"/>
                <w:szCs w:val="20"/>
              </w:rPr>
              <w:t xml:space="preserve">Derechos </w:t>
            </w:r>
            <w:r w:rsidR="00E4118C" w:rsidRPr="00DF7AEC">
              <w:rPr>
                <w:rFonts w:ascii="Cambria" w:hAnsi="Cambria"/>
                <w:b/>
                <w:bCs/>
                <w:color w:val="FFFFFF" w:themeColor="background1"/>
                <w:sz w:val="20"/>
                <w:szCs w:val="20"/>
              </w:rPr>
              <w:t>invocados</w:t>
            </w:r>
            <w:r w:rsidRPr="00DF7AEC">
              <w:rPr>
                <w:rFonts w:ascii="Cambria" w:hAnsi="Cambria"/>
                <w:b/>
                <w:bCs/>
                <w:color w:val="FFFFFF" w:themeColor="background1"/>
                <w:sz w:val="20"/>
                <w:szCs w:val="20"/>
              </w:rPr>
              <w:t>:</w:t>
            </w:r>
          </w:p>
        </w:tc>
        <w:tc>
          <w:tcPr>
            <w:tcW w:w="5647" w:type="dxa"/>
            <w:vAlign w:val="center"/>
          </w:tcPr>
          <w:p w14:paraId="4848044A" w14:textId="50E7CC3C" w:rsidR="00223A29" w:rsidRPr="00DF7AEC" w:rsidRDefault="004F5F57" w:rsidP="008D2290">
            <w:pPr>
              <w:jc w:val="both"/>
              <w:rPr>
                <w:rFonts w:ascii="Cambria" w:hAnsi="Cambria"/>
                <w:bCs/>
                <w:sz w:val="20"/>
                <w:szCs w:val="20"/>
              </w:rPr>
            </w:pPr>
            <w:r w:rsidRPr="00DF7AEC">
              <w:rPr>
                <w:rFonts w:ascii="Cambria" w:hAnsi="Cambria"/>
                <w:bCs/>
                <w:sz w:val="20"/>
                <w:szCs w:val="20"/>
              </w:rPr>
              <w:t>Artículos 8 (garantías judiciales)</w:t>
            </w:r>
            <w:r w:rsidR="001B7A81" w:rsidRPr="00DF7AEC">
              <w:rPr>
                <w:rFonts w:ascii="Cambria" w:hAnsi="Cambria"/>
                <w:bCs/>
                <w:sz w:val="20"/>
                <w:szCs w:val="20"/>
              </w:rPr>
              <w:t xml:space="preserve">, </w:t>
            </w:r>
            <w:r w:rsidR="0080493B" w:rsidRPr="00DF7AEC">
              <w:rPr>
                <w:rFonts w:ascii="Cambria" w:hAnsi="Cambria"/>
                <w:bCs/>
                <w:sz w:val="20"/>
                <w:szCs w:val="20"/>
              </w:rPr>
              <w:t>13</w:t>
            </w:r>
            <w:r w:rsidR="001B7A81" w:rsidRPr="00DF7AEC">
              <w:rPr>
                <w:rFonts w:ascii="Cambria" w:hAnsi="Cambria"/>
                <w:bCs/>
                <w:sz w:val="20"/>
                <w:szCs w:val="20"/>
              </w:rPr>
              <w:t xml:space="preserve"> (</w:t>
            </w:r>
            <w:r w:rsidR="0080493B" w:rsidRPr="00DF7AEC">
              <w:rPr>
                <w:rFonts w:ascii="Cambria" w:hAnsi="Cambria"/>
                <w:bCs/>
                <w:sz w:val="20"/>
                <w:szCs w:val="20"/>
              </w:rPr>
              <w:t>libertad de pensamiento y expresión</w:t>
            </w:r>
            <w:r w:rsidR="001B7A81" w:rsidRPr="00DF7AEC">
              <w:rPr>
                <w:rFonts w:ascii="Cambria" w:hAnsi="Cambria"/>
                <w:bCs/>
                <w:sz w:val="20"/>
                <w:szCs w:val="20"/>
              </w:rPr>
              <w:t>)</w:t>
            </w:r>
            <w:r w:rsidR="00CC4BBE" w:rsidRPr="00DF7AEC">
              <w:rPr>
                <w:rFonts w:ascii="Cambria" w:hAnsi="Cambria"/>
                <w:bCs/>
                <w:sz w:val="20"/>
                <w:szCs w:val="20"/>
              </w:rPr>
              <w:t>,</w:t>
            </w:r>
            <w:r w:rsidR="001B7A81" w:rsidRPr="00DF7AEC">
              <w:rPr>
                <w:rFonts w:ascii="Cambria" w:hAnsi="Cambria"/>
                <w:bCs/>
                <w:sz w:val="20"/>
                <w:szCs w:val="20"/>
              </w:rPr>
              <w:t xml:space="preserve"> </w:t>
            </w:r>
            <w:r w:rsidR="00CC4BBE" w:rsidRPr="00DF7AEC">
              <w:rPr>
                <w:rFonts w:ascii="Cambria" w:hAnsi="Cambria"/>
                <w:bCs/>
                <w:sz w:val="20"/>
                <w:szCs w:val="20"/>
              </w:rPr>
              <w:t>21</w:t>
            </w:r>
            <w:r w:rsidR="001B7A81" w:rsidRPr="00DF7AEC">
              <w:rPr>
                <w:rFonts w:ascii="Cambria" w:hAnsi="Cambria"/>
                <w:bCs/>
                <w:sz w:val="20"/>
                <w:szCs w:val="20"/>
              </w:rPr>
              <w:t xml:space="preserve"> (</w:t>
            </w:r>
            <w:r w:rsidR="00CC4BBE" w:rsidRPr="00DF7AEC">
              <w:rPr>
                <w:rFonts w:ascii="Cambria" w:hAnsi="Cambria"/>
                <w:bCs/>
                <w:sz w:val="20"/>
                <w:szCs w:val="20"/>
              </w:rPr>
              <w:t>propiedad privada</w:t>
            </w:r>
            <w:r w:rsidR="001B7A81" w:rsidRPr="00DF7AEC">
              <w:rPr>
                <w:rFonts w:ascii="Cambria" w:hAnsi="Cambria"/>
                <w:bCs/>
                <w:sz w:val="20"/>
                <w:szCs w:val="20"/>
              </w:rPr>
              <w:t xml:space="preserve">), </w:t>
            </w:r>
            <w:r w:rsidR="00CC4BBE" w:rsidRPr="00DF7AEC">
              <w:rPr>
                <w:rFonts w:ascii="Cambria" w:hAnsi="Cambria"/>
                <w:bCs/>
                <w:sz w:val="20"/>
                <w:szCs w:val="20"/>
              </w:rPr>
              <w:t>23</w:t>
            </w:r>
            <w:r w:rsidR="001B7A81" w:rsidRPr="00DF7AEC">
              <w:rPr>
                <w:rFonts w:ascii="Cambria" w:hAnsi="Cambria"/>
                <w:bCs/>
                <w:sz w:val="20"/>
                <w:szCs w:val="20"/>
              </w:rPr>
              <w:t xml:space="preserve"> (</w:t>
            </w:r>
            <w:r w:rsidR="00CC4BBE" w:rsidRPr="00DF7AEC">
              <w:rPr>
                <w:rFonts w:ascii="Cambria" w:hAnsi="Cambria"/>
                <w:bCs/>
                <w:sz w:val="20"/>
                <w:szCs w:val="20"/>
              </w:rPr>
              <w:t>derechos políticos</w:t>
            </w:r>
            <w:r w:rsidR="001B7A81" w:rsidRPr="00DF7AEC">
              <w:rPr>
                <w:rFonts w:ascii="Cambria" w:hAnsi="Cambria"/>
                <w:bCs/>
                <w:sz w:val="20"/>
                <w:szCs w:val="20"/>
              </w:rPr>
              <w:t>)</w:t>
            </w:r>
            <w:r w:rsidR="00CF285C" w:rsidRPr="00DF7AEC">
              <w:rPr>
                <w:rFonts w:ascii="Cambria" w:hAnsi="Cambria"/>
                <w:bCs/>
                <w:sz w:val="20"/>
                <w:szCs w:val="20"/>
              </w:rPr>
              <w:t xml:space="preserve"> </w:t>
            </w:r>
            <w:r w:rsidRPr="00DF7AEC">
              <w:rPr>
                <w:rFonts w:ascii="Cambria" w:hAnsi="Cambria"/>
                <w:bCs/>
                <w:sz w:val="20"/>
                <w:szCs w:val="20"/>
              </w:rPr>
              <w:t>y 25 (protección judicial) de la Convención Americana sobre Derechos Humanos</w:t>
            </w:r>
            <w:r w:rsidRPr="00DF7AEC">
              <w:rPr>
                <w:rStyle w:val="FootnoteReference"/>
                <w:rFonts w:ascii="Cambria" w:hAnsi="Cambria"/>
                <w:bCs/>
                <w:sz w:val="20"/>
                <w:szCs w:val="20"/>
              </w:rPr>
              <w:footnoteReference w:id="4"/>
            </w:r>
            <w:r w:rsidR="00AA573D" w:rsidRPr="00DF7AEC">
              <w:rPr>
                <w:rFonts w:ascii="Cambria" w:hAnsi="Cambria"/>
                <w:bCs/>
                <w:sz w:val="20"/>
                <w:szCs w:val="20"/>
              </w:rPr>
              <w:t>, en relación con su</w:t>
            </w:r>
            <w:r w:rsidR="00761B8C" w:rsidRPr="00DF7AEC">
              <w:rPr>
                <w:rFonts w:ascii="Cambria" w:hAnsi="Cambria"/>
                <w:bCs/>
                <w:sz w:val="20"/>
                <w:szCs w:val="20"/>
              </w:rPr>
              <w:t>s</w:t>
            </w:r>
            <w:r w:rsidR="00AA573D" w:rsidRPr="00DF7AEC">
              <w:rPr>
                <w:rFonts w:ascii="Cambria" w:hAnsi="Cambria"/>
                <w:bCs/>
                <w:sz w:val="20"/>
                <w:szCs w:val="20"/>
              </w:rPr>
              <w:t xml:space="preserve"> artículo</w:t>
            </w:r>
            <w:r w:rsidR="00761B8C" w:rsidRPr="00DF7AEC">
              <w:rPr>
                <w:rFonts w:ascii="Cambria" w:hAnsi="Cambria"/>
                <w:bCs/>
                <w:sz w:val="20"/>
                <w:szCs w:val="20"/>
              </w:rPr>
              <w:t>s</w:t>
            </w:r>
            <w:r w:rsidR="00AA573D" w:rsidRPr="00DF7AEC">
              <w:rPr>
                <w:rFonts w:ascii="Cambria" w:hAnsi="Cambria"/>
                <w:bCs/>
                <w:sz w:val="20"/>
                <w:szCs w:val="20"/>
              </w:rPr>
              <w:t xml:space="preserve"> 1.1 (obligación de respetar los derechos)</w:t>
            </w:r>
            <w:r w:rsidR="00761B8C" w:rsidRPr="00DF7AEC">
              <w:rPr>
                <w:rFonts w:ascii="Cambria" w:hAnsi="Cambria"/>
                <w:bCs/>
                <w:sz w:val="20"/>
                <w:szCs w:val="20"/>
              </w:rPr>
              <w:t xml:space="preserve"> y 2 (deber de adoptar disposiciones de derecho interno)</w:t>
            </w:r>
          </w:p>
        </w:tc>
      </w:tr>
    </w:tbl>
    <w:p w14:paraId="6719A8F7" w14:textId="77777777" w:rsidR="003239B8" w:rsidRPr="00DF7AEC" w:rsidRDefault="003239B8" w:rsidP="003239B8">
      <w:pPr>
        <w:spacing w:before="240" w:after="240"/>
        <w:ind w:firstLine="720"/>
        <w:jc w:val="both"/>
        <w:rPr>
          <w:rFonts w:asciiTheme="majorHAnsi" w:hAnsiTheme="majorHAnsi"/>
          <w:b/>
          <w:bCs/>
          <w:sz w:val="20"/>
          <w:szCs w:val="20"/>
        </w:rPr>
      </w:pPr>
      <w:r w:rsidRPr="00DF7AEC">
        <w:rPr>
          <w:rFonts w:asciiTheme="majorHAnsi" w:hAnsiTheme="majorHAnsi"/>
          <w:b/>
          <w:bCs/>
          <w:sz w:val="20"/>
          <w:szCs w:val="20"/>
        </w:rPr>
        <w:t>II.</w:t>
      </w:r>
      <w:r w:rsidRPr="00DF7AEC">
        <w:rPr>
          <w:rFonts w:asciiTheme="majorHAnsi" w:hAnsiTheme="majorHAnsi"/>
          <w:b/>
          <w:bCs/>
          <w:sz w:val="20"/>
          <w:szCs w:val="20"/>
        </w:rPr>
        <w:tab/>
        <w:t>TRÁMITE ANTE LA CIDH</w:t>
      </w:r>
      <w:r w:rsidR="008E3BFE" w:rsidRPr="00DF7AEC">
        <w:rPr>
          <w:rStyle w:val="FootnoteReference"/>
          <w:rFonts w:ascii="Cambria" w:hAnsi="Cambria"/>
          <w:b/>
          <w:sz w:val="20"/>
          <w:szCs w:val="20"/>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DF7AEC" w14:paraId="2CF459F4" w14:textId="77777777" w:rsidTr="00D07089">
        <w:tc>
          <w:tcPr>
            <w:tcW w:w="3600" w:type="dxa"/>
            <w:tcBorders>
              <w:top w:val="single" w:sz="6" w:space="0" w:color="auto"/>
              <w:bottom w:val="single" w:sz="6" w:space="0" w:color="auto"/>
            </w:tcBorders>
            <w:shd w:val="clear" w:color="auto" w:fill="386294"/>
            <w:vAlign w:val="center"/>
          </w:tcPr>
          <w:p w14:paraId="5E73F3A8" w14:textId="77777777" w:rsidR="004C2312" w:rsidRPr="00DF7AEC" w:rsidRDefault="004A6A54" w:rsidP="004A6A54">
            <w:pPr>
              <w:jc w:val="center"/>
              <w:rPr>
                <w:rFonts w:ascii="Cambria" w:hAnsi="Cambria"/>
                <w:b/>
                <w:bCs/>
                <w:color w:val="FFFFFF" w:themeColor="background1"/>
                <w:sz w:val="20"/>
                <w:szCs w:val="20"/>
              </w:rPr>
            </w:pPr>
            <w:r w:rsidRPr="00DF7AEC">
              <w:rPr>
                <w:rFonts w:ascii="Cambria" w:hAnsi="Cambria"/>
                <w:b/>
                <w:bCs/>
                <w:color w:val="FFFFFF" w:themeColor="background1"/>
                <w:sz w:val="20"/>
                <w:szCs w:val="20"/>
              </w:rPr>
              <w:t>P</w:t>
            </w:r>
            <w:r w:rsidR="004C2312" w:rsidRPr="00DF7AEC">
              <w:rPr>
                <w:rFonts w:ascii="Cambria" w:hAnsi="Cambria"/>
                <w:b/>
                <w:bCs/>
                <w:color w:val="FFFFFF" w:themeColor="background1"/>
                <w:sz w:val="20"/>
                <w:szCs w:val="20"/>
              </w:rPr>
              <w:t>resentación de la petición:</w:t>
            </w:r>
          </w:p>
        </w:tc>
        <w:tc>
          <w:tcPr>
            <w:tcW w:w="5647" w:type="dxa"/>
            <w:vAlign w:val="center"/>
          </w:tcPr>
          <w:p w14:paraId="21574B66" w14:textId="3BAAA045" w:rsidR="004C2312" w:rsidRPr="00DF7AEC" w:rsidRDefault="00A21F42" w:rsidP="002625EA">
            <w:pPr>
              <w:jc w:val="both"/>
              <w:rPr>
                <w:rFonts w:ascii="Cambria" w:hAnsi="Cambria"/>
                <w:bCs/>
                <w:sz w:val="20"/>
                <w:szCs w:val="20"/>
              </w:rPr>
            </w:pPr>
            <w:r w:rsidRPr="00DF7AEC">
              <w:rPr>
                <w:rFonts w:ascii="Cambria" w:hAnsi="Cambria"/>
                <w:bCs/>
                <w:sz w:val="20"/>
                <w:szCs w:val="20"/>
              </w:rPr>
              <w:t>16 de noviembre de 2011</w:t>
            </w:r>
          </w:p>
        </w:tc>
      </w:tr>
      <w:tr w:rsidR="009E44CA" w:rsidRPr="00DF7AEC" w14:paraId="009C173E" w14:textId="77777777" w:rsidTr="00D07089">
        <w:tc>
          <w:tcPr>
            <w:tcW w:w="3600" w:type="dxa"/>
            <w:tcBorders>
              <w:top w:val="single" w:sz="6" w:space="0" w:color="auto"/>
              <w:bottom w:val="single" w:sz="6" w:space="0" w:color="auto"/>
            </w:tcBorders>
            <w:shd w:val="clear" w:color="auto" w:fill="386294"/>
            <w:vAlign w:val="center"/>
          </w:tcPr>
          <w:p w14:paraId="0FC2308B" w14:textId="77777777" w:rsidR="009E44CA" w:rsidRPr="00DF7AEC" w:rsidRDefault="009E44CA" w:rsidP="009E44CA">
            <w:pPr>
              <w:jc w:val="center"/>
              <w:rPr>
                <w:rFonts w:ascii="Cambria" w:hAnsi="Cambria"/>
                <w:b/>
                <w:bCs/>
                <w:color w:val="FFFFFF" w:themeColor="background1"/>
                <w:sz w:val="20"/>
                <w:szCs w:val="20"/>
              </w:rPr>
            </w:pPr>
            <w:r w:rsidRPr="00DF7AEC">
              <w:rPr>
                <w:rFonts w:ascii="Cambria" w:hAnsi="Cambria"/>
                <w:b/>
                <w:color w:val="FFFFFF" w:themeColor="background1"/>
                <w:sz w:val="20"/>
                <w:szCs w:val="20"/>
              </w:rPr>
              <w:t>Notificación de la petición al Estado:</w:t>
            </w:r>
          </w:p>
        </w:tc>
        <w:tc>
          <w:tcPr>
            <w:tcW w:w="5647" w:type="dxa"/>
            <w:vAlign w:val="center"/>
          </w:tcPr>
          <w:p w14:paraId="27CD0DED" w14:textId="58F79709" w:rsidR="009E44CA" w:rsidRPr="00DF7AEC" w:rsidRDefault="008C5405" w:rsidP="009E44CA">
            <w:pPr>
              <w:jc w:val="both"/>
              <w:rPr>
                <w:rFonts w:ascii="Cambria" w:hAnsi="Cambria"/>
                <w:bCs/>
                <w:sz w:val="20"/>
                <w:szCs w:val="20"/>
              </w:rPr>
            </w:pPr>
            <w:r w:rsidRPr="00DF7AEC">
              <w:rPr>
                <w:rFonts w:ascii="Cambria" w:hAnsi="Cambria"/>
                <w:bCs/>
                <w:sz w:val="20"/>
                <w:szCs w:val="20"/>
              </w:rPr>
              <w:t>28 de agosto de 2017</w:t>
            </w:r>
          </w:p>
        </w:tc>
      </w:tr>
      <w:tr w:rsidR="006F0A88" w:rsidRPr="00DF7AEC" w14:paraId="00267AB8" w14:textId="77777777" w:rsidTr="00D07089">
        <w:tc>
          <w:tcPr>
            <w:tcW w:w="3600" w:type="dxa"/>
            <w:tcBorders>
              <w:top w:val="single" w:sz="6" w:space="0" w:color="auto"/>
              <w:bottom w:val="single" w:sz="6" w:space="0" w:color="auto"/>
            </w:tcBorders>
            <w:shd w:val="clear" w:color="auto" w:fill="386294"/>
            <w:vAlign w:val="center"/>
          </w:tcPr>
          <w:p w14:paraId="7F344657" w14:textId="77777777" w:rsidR="006F0A88" w:rsidRPr="00DF7AEC" w:rsidRDefault="006F0A88" w:rsidP="006F0A88">
            <w:pPr>
              <w:jc w:val="center"/>
              <w:rPr>
                <w:rFonts w:ascii="Cambria" w:hAnsi="Cambria"/>
                <w:b/>
                <w:bCs/>
                <w:color w:val="FFFFFF" w:themeColor="background1"/>
                <w:sz w:val="20"/>
                <w:szCs w:val="20"/>
              </w:rPr>
            </w:pPr>
            <w:r w:rsidRPr="00DF7AEC">
              <w:rPr>
                <w:rFonts w:ascii="Cambria" w:hAnsi="Cambria"/>
                <w:b/>
                <w:color w:val="FFFFFF" w:themeColor="background1"/>
                <w:sz w:val="20"/>
                <w:szCs w:val="20"/>
              </w:rPr>
              <w:t>Primera respuesta del Estado:</w:t>
            </w:r>
          </w:p>
        </w:tc>
        <w:tc>
          <w:tcPr>
            <w:tcW w:w="5647" w:type="dxa"/>
            <w:vAlign w:val="center"/>
          </w:tcPr>
          <w:p w14:paraId="137B66E1" w14:textId="3D5CFC10" w:rsidR="006F0A88" w:rsidRPr="00DF7AEC" w:rsidRDefault="008C5405" w:rsidP="006F0A88">
            <w:pPr>
              <w:jc w:val="both"/>
              <w:rPr>
                <w:rFonts w:ascii="Cambria" w:hAnsi="Cambria"/>
                <w:bCs/>
                <w:sz w:val="20"/>
                <w:szCs w:val="20"/>
              </w:rPr>
            </w:pPr>
            <w:r w:rsidRPr="00DF7AEC">
              <w:rPr>
                <w:rFonts w:ascii="Cambria" w:hAnsi="Cambria"/>
                <w:bCs/>
                <w:sz w:val="20"/>
                <w:szCs w:val="20"/>
              </w:rPr>
              <w:t>2 de febrero de 2018</w:t>
            </w:r>
          </w:p>
        </w:tc>
      </w:tr>
      <w:tr w:rsidR="006F0A88" w:rsidRPr="00DF7AEC" w14:paraId="23EBE41E" w14:textId="77777777" w:rsidTr="00D07089">
        <w:tc>
          <w:tcPr>
            <w:tcW w:w="3600" w:type="dxa"/>
            <w:tcBorders>
              <w:top w:val="single" w:sz="6" w:space="0" w:color="auto"/>
              <w:bottom w:val="single" w:sz="6" w:space="0" w:color="auto"/>
            </w:tcBorders>
            <w:shd w:val="clear" w:color="auto" w:fill="386294"/>
            <w:vAlign w:val="center"/>
          </w:tcPr>
          <w:p w14:paraId="5F3E8210" w14:textId="77777777" w:rsidR="006F0A88" w:rsidRPr="00DF7AEC" w:rsidRDefault="006F0A88" w:rsidP="006F0A88">
            <w:pPr>
              <w:jc w:val="center"/>
              <w:rPr>
                <w:rFonts w:ascii="Cambria" w:hAnsi="Cambria"/>
                <w:b/>
                <w:bCs/>
                <w:color w:val="FFFFFF" w:themeColor="background1"/>
                <w:sz w:val="20"/>
                <w:szCs w:val="20"/>
              </w:rPr>
            </w:pPr>
            <w:r w:rsidRPr="00DF7AEC">
              <w:rPr>
                <w:rFonts w:ascii="Cambria" w:hAnsi="Cambria"/>
                <w:b/>
                <w:bCs/>
                <w:color w:val="FFFFFF" w:themeColor="background1"/>
                <w:sz w:val="20"/>
                <w:szCs w:val="20"/>
              </w:rPr>
              <w:t>Observaciones adicionales de la parte peticionaria:</w:t>
            </w:r>
          </w:p>
        </w:tc>
        <w:tc>
          <w:tcPr>
            <w:tcW w:w="5647" w:type="dxa"/>
            <w:vAlign w:val="center"/>
          </w:tcPr>
          <w:p w14:paraId="7C1099DE" w14:textId="0AA0023D" w:rsidR="006F0A88" w:rsidRPr="00DF7AEC" w:rsidRDefault="008C5405" w:rsidP="006F0A88">
            <w:pPr>
              <w:jc w:val="both"/>
              <w:rPr>
                <w:rFonts w:ascii="Cambria" w:hAnsi="Cambria"/>
                <w:bCs/>
                <w:sz w:val="20"/>
                <w:szCs w:val="20"/>
              </w:rPr>
            </w:pPr>
            <w:r w:rsidRPr="00DF7AEC">
              <w:rPr>
                <w:rFonts w:ascii="Cambria" w:hAnsi="Cambria"/>
                <w:bCs/>
                <w:sz w:val="20"/>
                <w:szCs w:val="20"/>
              </w:rPr>
              <w:t>26 de mayo de 2020</w:t>
            </w:r>
          </w:p>
        </w:tc>
      </w:tr>
      <w:tr w:rsidR="00AF60BA" w:rsidRPr="00DF7AEC" w14:paraId="0DACFB57" w14:textId="77777777" w:rsidTr="00D07089">
        <w:tc>
          <w:tcPr>
            <w:tcW w:w="3600" w:type="dxa"/>
            <w:tcBorders>
              <w:top w:val="single" w:sz="6" w:space="0" w:color="auto"/>
              <w:bottom w:val="single" w:sz="6" w:space="0" w:color="auto"/>
            </w:tcBorders>
            <w:shd w:val="clear" w:color="auto" w:fill="386294"/>
            <w:vAlign w:val="center"/>
          </w:tcPr>
          <w:p w14:paraId="0F0E5398" w14:textId="3542C572" w:rsidR="00AF60BA" w:rsidRPr="00DF7AEC" w:rsidRDefault="00AF60BA" w:rsidP="009E44CA">
            <w:pPr>
              <w:jc w:val="center"/>
              <w:rPr>
                <w:rFonts w:ascii="Cambria" w:hAnsi="Cambria"/>
                <w:b/>
                <w:bCs/>
                <w:color w:val="FFFFFF" w:themeColor="background1"/>
                <w:sz w:val="20"/>
                <w:szCs w:val="20"/>
              </w:rPr>
            </w:pPr>
            <w:r w:rsidRPr="00DF7AEC">
              <w:rPr>
                <w:rFonts w:ascii="Cambria" w:hAnsi="Cambria"/>
                <w:b/>
                <w:bCs/>
                <w:color w:val="FFFFFF" w:themeColor="background1"/>
                <w:sz w:val="20"/>
                <w:szCs w:val="20"/>
              </w:rPr>
              <w:t>Medida cautelar asociada:</w:t>
            </w:r>
          </w:p>
        </w:tc>
        <w:tc>
          <w:tcPr>
            <w:tcW w:w="5647" w:type="dxa"/>
            <w:vAlign w:val="center"/>
          </w:tcPr>
          <w:p w14:paraId="33A9A1B2" w14:textId="5D45DDE0" w:rsidR="00AF60BA" w:rsidRPr="00DF7AEC" w:rsidRDefault="00A200E8" w:rsidP="009E44CA">
            <w:pPr>
              <w:jc w:val="both"/>
              <w:rPr>
                <w:rFonts w:ascii="Cambria" w:hAnsi="Cambria"/>
                <w:bCs/>
                <w:sz w:val="20"/>
                <w:szCs w:val="20"/>
              </w:rPr>
            </w:pPr>
            <w:r w:rsidRPr="00DF7AEC">
              <w:rPr>
                <w:rFonts w:ascii="Cambria" w:hAnsi="Cambria"/>
                <w:bCs/>
                <w:sz w:val="20"/>
                <w:szCs w:val="20"/>
              </w:rPr>
              <w:t>347</w:t>
            </w:r>
            <w:r w:rsidR="00AF60BA" w:rsidRPr="00DF7AEC">
              <w:rPr>
                <w:rFonts w:ascii="Cambria" w:hAnsi="Cambria"/>
                <w:bCs/>
                <w:sz w:val="20"/>
                <w:szCs w:val="20"/>
              </w:rPr>
              <w:t>-</w:t>
            </w:r>
            <w:r w:rsidRPr="00DF7AEC">
              <w:rPr>
                <w:rFonts w:ascii="Cambria" w:hAnsi="Cambria"/>
                <w:bCs/>
                <w:sz w:val="20"/>
                <w:szCs w:val="20"/>
              </w:rPr>
              <w:t>10</w:t>
            </w:r>
            <w:r w:rsidR="00AF60BA" w:rsidRPr="00DF7AEC">
              <w:rPr>
                <w:rFonts w:ascii="Cambria" w:hAnsi="Cambria"/>
                <w:bCs/>
                <w:sz w:val="20"/>
                <w:szCs w:val="20"/>
              </w:rPr>
              <w:t xml:space="preserve">; </w:t>
            </w:r>
            <w:r w:rsidRPr="00DF7AEC">
              <w:rPr>
                <w:rFonts w:ascii="Cambria" w:hAnsi="Cambria"/>
                <w:bCs/>
                <w:sz w:val="20"/>
                <w:szCs w:val="20"/>
              </w:rPr>
              <w:t>no otorgada</w:t>
            </w:r>
          </w:p>
        </w:tc>
      </w:tr>
    </w:tbl>
    <w:p w14:paraId="3206ED75" w14:textId="77777777" w:rsidR="003239B8" w:rsidRPr="00DF7AEC" w:rsidRDefault="003239B8" w:rsidP="003239B8">
      <w:pPr>
        <w:spacing w:before="240" w:after="240"/>
        <w:ind w:firstLine="720"/>
        <w:jc w:val="both"/>
        <w:rPr>
          <w:rFonts w:asciiTheme="majorHAnsi" w:hAnsiTheme="majorHAnsi"/>
          <w:b/>
          <w:bCs/>
          <w:sz w:val="20"/>
          <w:szCs w:val="20"/>
        </w:rPr>
      </w:pPr>
      <w:r w:rsidRPr="00DF7AEC">
        <w:rPr>
          <w:rFonts w:asciiTheme="majorHAnsi" w:hAnsiTheme="majorHAnsi"/>
          <w:b/>
          <w:bCs/>
          <w:sz w:val="20"/>
          <w:szCs w:val="20"/>
        </w:rPr>
        <w:t xml:space="preserve">III. </w:t>
      </w:r>
      <w:r w:rsidRPr="00DF7AEC">
        <w:rPr>
          <w:rFonts w:asciiTheme="majorHAnsi" w:hAnsiTheme="majorHAnsi"/>
          <w:b/>
          <w:bCs/>
          <w:sz w:val="20"/>
          <w:szCs w:val="20"/>
        </w:rPr>
        <w:tab/>
        <w:t>COMPETENCIA</w:t>
      </w:r>
      <w:r w:rsidR="00EE00E9" w:rsidRPr="00DF7AEC">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DF7AEC"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DF7AEC" w:rsidRDefault="003239B8" w:rsidP="008D2290">
            <w:pPr>
              <w:jc w:val="center"/>
              <w:rPr>
                <w:rFonts w:ascii="Cambria" w:hAnsi="Cambria"/>
                <w:b/>
                <w:bCs/>
                <w:i/>
                <w:color w:val="FFFFFF" w:themeColor="background1"/>
                <w:sz w:val="20"/>
                <w:szCs w:val="20"/>
              </w:rPr>
            </w:pPr>
            <w:r w:rsidRPr="00DF7AEC">
              <w:rPr>
                <w:rFonts w:ascii="Cambria" w:hAnsi="Cambria"/>
                <w:b/>
                <w:bCs/>
                <w:color w:val="FFFFFF" w:themeColor="background1"/>
                <w:sz w:val="20"/>
                <w:szCs w:val="20"/>
              </w:rPr>
              <w:t>Competencia</w:t>
            </w:r>
            <w:r w:rsidRPr="00DF7AEC">
              <w:rPr>
                <w:rFonts w:ascii="Cambria" w:hAnsi="Cambria"/>
                <w:b/>
                <w:bCs/>
                <w:i/>
                <w:color w:val="FFFFFF" w:themeColor="background1"/>
                <w:sz w:val="20"/>
                <w:szCs w:val="20"/>
              </w:rPr>
              <w:t xml:space="preserve"> Ratione personae:</w:t>
            </w:r>
          </w:p>
        </w:tc>
        <w:tc>
          <w:tcPr>
            <w:tcW w:w="5760" w:type="dxa"/>
            <w:vAlign w:val="center"/>
          </w:tcPr>
          <w:p w14:paraId="2F522E0E" w14:textId="4C160B4C" w:rsidR="003239B8" w:rsidRPr="00DF7AEC" w:rsidRDefault="00B95B18" w:rsidP="008D2290">
            <w:pPr>
              <w:rPr>
                <w:rFonts w:ascii="Cambria" w:hAnsi="Cambria"/>
                <w:bCs/>
                <w:sz w:val="20"/>
                <w:szCs w:val="20"/>
              </w:rPr>
            </w:pPr>
            <w:r w:rsidRPr="00DF7AEC">
              <w:rPr>
                <w:rFonts w:ascii="Cambria" w:hAnsi="Cambria"/>
                <w:bCs/>
                <w:sz w:val="20"/>
                <w:szCs w:val="20"/>
              </w:rPr>
              <w:t>Sí</w:t>
            </w:r>
          </w:p>
        </w:tc>
      </w:tr>
      <w:tr w:rsidR="003239B8" w:rsidRPr="00DF7AEC"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DF7AEC" w:rsidRDefault="003239B8" w:rsidP="008D2290">
            <w:pPr>
              <w:jc w:val="center"/>
              <w:rPr>
                <w:rFonts w:ascii="Cambria" w:hAnsi="Cambria"/>
                <w:b/>
                <w:bCs/>
                <w:color w:val="FFFFFF" w:themeColor="background1"/>
                <w:sz w:val="20"/>
                <w:szCs w:val="20"/>
              </w:rPr>
            </w:pPr>
            <w:r w:rsidRPr="00DF7AEC">
              <w:rPr>
                <w:rFonts w:ascii="Cambria" w:hAnsi="Cambria"/>
                <w:b/>
                <w:bCs/>
                <w:color w:val="FFFFFF" w:themeColor="background1"/>
                <w:sz w:val="20"/>
                <w:szCs w:val="20"/>
              </w:rPr>
              <w:t>Competencia</w:t>
            </w:r>
            <w:r w:rsidRPr="00DF7AEC">
              <w:rPr>
                <w:rFonts w:ascii="Cambria" w:hAnsi="Cambria"/>
                <w:b/>
                <w:bCs/>
                <w:i/>
                <w:color w:val="FFFFFF" w:themeColor="background1"/>
                <w:sz w:val="20"/>
                <w:szCs w:val="20"/>
              </w:rPr>
              <w:t xml:space="preserve"> Ratione loci</w:t>
            </w:r>
            <w:r w:rsidRPr="00DF7AEC">
              <w:rPr>
                <w:rFonts w:ascii="Cambria" w:hAnsi="Cambria"/>
                <w:b/>
                <w:bCs/>
                <w:color w:val="FFFFFF" w:themeColor="background1"/>
                <w:sz w:val="20"/>
                <w:szCs w:val="20"/>
              </w:rPr>
              <w:t>:</w:t>
            </w:r>
          </w:p>
        </w:tc>
        <w:tc>
          <w:tcPr>
            <w:tcW w:w="5760" w:type="dxa"/>
            <w:vAlign w:val="center"/>
          </w:tcPr>
          <w:p w14:paraId="35BA3CEC" w14:textId="444B1ABE" w:rsidR="003239B8" w:rsidRPr="00DF7AEC" w:rsidRDefault="00B95B18" w:rsidP="008D2290">
            <w:pPr>
              <w:rPr>
                <w:rFonts w:ascii="Cambria" w:hAnsi="Cambria"/>
                <w:bCs/>
                <w:sz w:val="20"/>
                <w:szCs w:val="20"/>
              </w:rPr>
            </w:pPr>
            <w:r w:rsidRPr="00DF7AEC">
              <w:rPr>
                <w:rFonts w:ascii="Cambria" w:hAnsi="Cambria"/>
                <w:bCs/>
                <w:sz w:val="20"/>
                <w:szCs w:val="20"/>
              </w:rPr>
              <w:t>Sí</w:t>
            </w:r>
          </w:p>
        </w:tc>
      </w:tr>
      <w:tr w:rsidR="003239B8" w:rsidRPr="00DF7AEC"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DF7AEC" w:rsidRDefault="003239B8" w:rsidP="008D2290">
            <w:pPr>
              <w:jc w:val="center"/>
              <w:rPr>
                <w:rFonts w:ascii="Cambria" w:hAnsi="Cambria"/>
                <w:b/>
                <w:bCs/>
                <w:color w:val="FFFFFF" w:themeColor="background1"/>
                <w:sz w:val="20"/>
                <w:szCs w:val="20"/>
              </w:rPr>
            </w:pPr>
            <w:r w:rsidRPr="00DF7AEC">
              <w:rPr>
                <w:rFonts w:ascii="Cambria" w:hAnsi="Cambria"/>
                <w:b/>
                <w:bCs/>
                <w:color w:val="FFFFFF" w:themeColor="background1"/>
                <w:sz w:val="20"/>
                <w:szCs w:val="20"/>
              </w:rPr>
              <w:t>Competencia</w:t>
            </w:r>
            <w:r w:rsidRPr="00DF7AEC">
              <w:rPr>
                <w:rFonts w:ascii="Cambria" w:hAnsi="Cambria"/>
                <w:b/>
                <w:bCs/>
                <w:i/>
                <w:color w:val="FFFFFF" w:themeColor="background1"/>
                <w:sz w:val="20"/>
                <w:szCs w:val="20"/>
              </w:rPr>
              <w:t xml:space="preserve"> Ratione temporis</w:t>
            </w:r>
            <w:r w:rsidRPr="00DF7AEC">
              <w:rPr>
                <w:rFonts w:ascii="Cambria" w:hAnsi="Cambria"/>
                <w:b/>
                <w:bCs/>
                <w:color w:val="FFFFFF" w:themeColor="background1"/>
                <w:sz w:val="20"/>
                <w:szCs w:val="20"/>
              </w:rPr>
              <w:t>:</w:t>
            </w:r>
          </w:p>
        </w:tc>
        <w:tc>
          <w:tcPr>
            <w:tcW w:w="5760" w:type="dxa"/>
            <w:vAlign w:val="center"/>
          </w:tcPr>
          <w:p w14:paraId="4853F616" w14:textId="12E21FD2" w:rsidR="003239B8" w:rsidRPr="00DF7AEC" w:rsidRDefault="00B95B18" w:rsidP="008D2290">
            <w:pPr>
              <w:rPr>
                <w:rFonts w:ascii="Cambria" w:hAnsi="Cambria"/>
                <w:bCs/>
                <w:sz w:val="20"/>
                <w:szCs w:val="20"/>
              </w:rPr>
            </w:pPr>
            <w:r w:rsidRPr="00DF7AEC">
              <w:rPr>
                <w:rFonts w:ascii="Cambria" w:hAnsi="Cambria"/>
                <w:bCs/>
                <w:sz w:val="20"/>
                <w:szCs w:val="20"/>
              </w:rPr>
              <w:t>Sí</w:t>
            </w:r>
          </w:p>
        </w:tc>
      </w:tr>
      <w:tr w:rsidR="003239B8" w:rsidRPr="00DF7AEC"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DF7AEC" w:rsidRDefault="003239B8" w:rsidP="008D2290">
            <w:pPr>
              <w:jc w:val="center"/>
              <w:rPr>
                <w:rFonts w:ascii="Cambria" w:hAnsi="Cambria"/>
                <w:b/>
                <w:bCs/>
                <w:color w:val="FFFFFF" w:themeColor="background1"/>
                <w:sz w:val="20"/>
                <w:szCs w:val="20"/>
              </w:rPr>
            </w:pPr>
            <w:r w:rsidRPr="00DF7AEC">
              <w:rPr>
                <w:rFonts w:ascii="Cambria" w:hAnsi="Cambria"/>
                <w:b/>
                <w:bCs/>
                <w:color w:val="FFFFFF" w:themeColor="background1"/>
                <w:sz w:val="20"/>
                <w:szCs w:val="20"/>
              </w:rPr>
              <w:t>Competencia</w:t>
            </w:r>
            <w:r w:rsidRPr="00DF7AEC">
              <w:rPr>
                <w:rFonts w:ascii="Cambria" w:hAnsi="Cambria"/>
                <w:b/>
                <w:bCs/>
                <w:i/>
                <w:color w:val="FFFFFF" w:themeColor="background1"/>
                <w:sz w:val="20"/>
                <w:szCs w:val="20"/>
              </w:rPr>
              <w:t xml:space="preserve"> Ratione materia</w:t>
            </w:r>
            <w:r w:rsidR="00EE00E9" w:rsidRPr="00DF7AEC">
              <w:rPr>
                <w:rFonts w:ascii="Cambria" w:hAnsi="Cambria"/>
                <w:b/>
                <w:bCs/>
                <w:i/>
                <w:color w:val="FFFFFF" w:themeColor="background1"/>
                <w:sz w:val="20"/>
                <w:szCs w:val="20"/>
              </w:rPr>
              <w:t>e</w:t>
            </w:r>
            <w:r w:rsidRPr="00DF7AEC">
              <w:rPr>
                <w:rFonts w:ascii="Cambria" w:hAnsi="Cambria"/>
                <w:b/>
                <w:bCs/>
                <w:color w:val="FFFFFF" w:themeColor="background1"/>
                <w:sz w:val="20"/>
                <w:szCs w:val="20"/>
              </w:rPr>
              <w:t>:</w:t>
            </w:r>
          </w:p>
        </w:tc>
        <w:tc>
          <w:tcPr>
            <w:tcW w:w="5760" w:type="dxa"/>
            <w:vAlign w:val="center"/>
          </w:tcPr>
          <w:p w14:paraId="497D5E0E" w14:textId="79FF8DD6" w:rsidR="003239B8" w:rsidRPr="00DF7AEC" w:rsidRDefault="000C1F14" w:rsidP="008D2290">
            <w:pPr>
              <w:jc w:val="both"/>
              <w:rPr>
                <w:rFonts w:ascii="Cambria" w:hAnsi="Cambria"/>
                <w:bCs/>
                <w:sz w:val="20"/>
                <w:szCs w:val="20"/>
              </w:rPr>
            </w:pPr>
            <w:r w:rsidRPr="00DF7AEC">
              <w:rPr>
                <w:rFonts w:asciiTheme="majorHAnsi" w:hAnsiTheme="majorHAnsi"/>
                <w:bCs/>
                <w:sz w:val="20"/>
                <w:szCs w:val="20"/>
              </w:rPr>
              <w:t>Sí, Convención Americana (depósito del instrumento de adhesión realizado el 24 de marzo de 1981)</w:t>
            </w:r>
          </w:p>
        </w:tc>
      </w:tr>
    </w:tbl>
    <w:p w14:paraId="090C088B" w14:textId="490ED3B3" w:rsidR="003239B8" w:rsidRPr="00DF7AEC" w:rsidRDefault="003239B8" w:rsidP="003239B8">
      <w:pPr>
        <w:spacing w:before="240" w:after="240"/>
        <w:ind w:firstLine="720"/>
        <w:jc w:val="both"/>
        <w:rPr>
          <w:rFonts w:asciiTheme="majorHAnsi" w:hAnsiTheme="majorHAnsi"/>
          <w:b/>
          <w:bCs/>
          <w:sz w:val="20"/>
          <w:szCs w:val="20"/>
        </w:rPr>
      </w:pPr>
      <w:r w:rsidRPr="00DF7AEC">
        <w:rPr>
          <w:rFonts w:asciiTheme="majorHAnsi" w:hAnsiTheme="majorHAnsi"/>
          <w:b/>
          <w:bCs/>
          <w:sz w:val="20"/>
          <w:szCs w:val="20"/>
        </w:rPr>
        <w:t xml:space="preserve">IV. </w:t>
      </w:r>
      <w:r w:rsidRPr="00DF7AEC">
        <w:rPr>
          <w:rFonts w:asciiTheme="majorHAnsi" w:hAnsiTheme="majorHAnsi"/>
          <w:b/>
          <w:bCs/>
          <w:sz w:val="20"/>
          <w:szCs w:val="20"/>
        </w:rPr>
        <w:tab/>
      </w:r>
      <w:r w:rsidR="00EE00E9" w:rsidRPr="00DF7AEC">
        <w:rPr>
          <w:rFonts w:asciiTheme="majorHAnsi" w:hAnsiTheme="majorHAnsi"/>
          <w:b/>
          <w:bCs/>
          <w:sz w:val="20"/>
          <w:szCs w:val="20"/>
        </w:rPr>
        <w:t>DUPLICACIÓN</w:t>
      </w:r>
      <w:r w:rsidR="00EE00E9" w:rsidRPr="00DF7AEC">
        <w:rPr>
          <w:rFonts w:asciiTheme="majorHAnsi" w:hAnsiTheme="majorHAnsi"/>
          <w:b/>
          <w:bCs/>
          <w:color w:val="FFFFFF" w:themeColor="background1"/>
          <w:sz w:val="20"/>
          <w:szCs w:val="20"/>
        </w:rPr>
        <w:t xml:space="preserve"> </w:t>
      </w:r>
      <w:r w:rsidR="00EE00E9" w:rsidRPr="00DF7AEC">
        <w:rPr>
          <w:rFonts w:asciiTheme="majorHAnsi" w:hAnsiTheme="majorHAnsi"/>
          <w:b/>
          <w:bCs/>
          <w:sz w:val="20"/>
          <w:szCs w:val="20"/>
        </w:rPr>
        <w:t>DE PROCEDIMIENTOS Y COSA JUZGADA</w:t>
      </w:r>
      <w:r w:rsidR="00EE00E9" w:rsidRPr="00DF7AEC">
        <w:rPr>
          <w:rFonts w:asciiTheme="majorHAnsi" w:hAnsiTheme="majorHAnsi"/>
          <w:b/>
          <w:bCs/>
          <w:i/>
          <w:sz w:val="20"/>
          <w:szCs w:val="20"/>
        </w:rPr>
        <w:t xml:space="preserve"> </w:t>
      </w:r>
      <w:r w:rsidR="00EE00E9" w:rsidRPr="00DF7AEC">
        <w:rPr>
          <w:rFonts w:asciiTheme="majorHAnsi" w:hAnsiTheme="majorHAnsi"/>
          <w:b/>
          <w:bCs/>
          <w:sz w:val="20"/>
          <w:szCs w:val="20"/>
        </w:rPr>
        <w:t xml:space="preserve">INTERNACIONAL, </w:t>
      </w:r>
      <w:r w:rsidRPr="00DF7AEC">
        <w:rPr>
          <w:rFonts w:asciiTheme="majorHAnsi" w:hAnsiTheme="majorHAnsi"/>
          <w:b/>
          <w:bCs/>
          <w:sz w:val="20"/>
          <w:szCs w:val="20"/>
        </w:rPr>
        <w:t xml:space="preserve">CARACTERIZACIÓN, </w:t>
      </w:r>
      <w:r w:rsidRPr="00DF7AEC">
        <w:rPr>
          <w:rFonts w:asciiTheme="majorHAnsi" w:hAnsiTheme="majorHAnsi"/>
          <w:b/>
          <w:sz w:val="20"/>
          <w:szCs w:val="20"/>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DF7AEC" w14:paraId="696FDDCD" w14:textId="77777777" w:rsidTr="00C6775B">
        <w:trPr>
          <w:cantSplit/>
        </w:trPr>
        <w:tc>
          <w:tcPr>
            <w:tcW w:w="3564" w:type="dxa"/>
            <w:tcBorders>
              <w:top w:val="single" w:sz="4" w:space="0" w:color="auto"/>
              <w:bottom w:val="single" w:sz="6" w:space="0" w:color="auto"/>
            </w:tcBorders>
            <w:shd w:val="clear" w:color="auto" w:fill="386294"/>
            <w:vAlign w:val="center"/>
          </w:tcPr>
          <w:p w14:paraId="2DB07897" w14:textId="77777777" w:rsidR="00EE00E9" w:rsidRPr="00DF7AEC" w:rsidRDefault="00EE00E9" w:rsidP="008D2290">
            <w:pPr>
              <w:jc w:val="center"/>
              <w:rPr>
                <w:rFonts w:ascii="Cambria" w:hAnsi="Cambria"/>
                <w:b/>
                <w:bCs/>
                <w:color w:val="FFFFFF" w:themeColor="background1"/>
                <w:sz w:val="20"/>
                <w:szCs w:val="20"/>
              </w:rPr>
            </w:pPr>
            <w:r w:rsidRPr="00DF7AEC">
              <w:rPr>
                <w:rFonts w:ascii="Cambria" w:hAnsi="Cambria"/>
                <w:b/>
                <w:bCs/>
                <w:color w:val="FFFFFF" w:themeColor="background1"/>
                <w:sz w:val="20"/>
                <w:szCs w:val="20"/>
              </w:rPr>
              <w:t>Duplicación de procedimientos y cosa juzgada internacional:</w:t>
            </w:r>
          </w:p>
        </w:tc>
        <w:tc>
          <w:tcPr>
            <w:tcW w:w="5678" w:type="dxa"/>
            <w:vAlign w:val="center"/>
          </w:tcPr>
          <w:p w14:paraId="660F0641" w14:textId="4A62DA02" w:rsidR="00EE00E9" w:rsidRPr="00DF7AEC" w:rsidRDefault="004E54F2" w:rsidP="008D2290">
            <w:pPr>
              <w:jc w:val="both"/>
              <w:rPr>
                <w:rFonts w:ascii="Cambria" w:hAnsi="Cambria"/>
                <w:bCs/>
                <w:sz w:val="20"/>
                <w:szCs w:val="20"/>
              </w:rPr>
            </w:pPr>
            <w:r w:rsidRPr="00DF7AEC">
              <w:rPr>
                <w:rFonts w:ascii="Cambria" w:hAnsi="Cambria"/>
                <w:bCs/>
                <w:sz w:val="20"/>
                <w:szCs w:val="20"/>
              </w:rPr>
              <w:t>No</w:t>
            </w:r>
          </w:p>
        </w:tc>
      </w:tr>
      <w:tr w:rsidR="00C6775B" w:rsidRPr="00DF7AEC" w14:paraId="161C88C5" w14:textId="77777777" w:rsidTr="00C6775B">
        <w:trPr>
          <w:cantSplit/>
        </w:trPr>
        <w:tc>
          <w:tcPr>
            <w:tcW w:w="3564" w:type="dxa"/>
            <w:tcBorders>
              <w:top w:val="single" w:sz="4" w:space="0" w:color="auto"/>
              <w:bottom w:val="single" w:sz="6" w:space="0" w:color="auto"/>
            </w:tcBorders>
            <w:shd w:val="clear" w:color="auto" w:fill="386294"/>
            <w:vAlign w:val="center"/>
          </w:tcPr>
          <w:p w14:paraId="039CFAC9" w14:textId="77777777" w:rsidR="00C6775B" w:rsidRPr="00DF7AEC" w:rsidRDefault="00C6775B" w:rsidP="00C6775B">
            <w:pPr>
              <w:jc w:val="center"/>
              <w:rPr>
                <w:rFonts w:ascii="Cambria" w:hAnsi="Cambria"/>
                <w:b/>
                <w:bCs/>
                <w:i/>
                <w:color w:val="FFFFFF" w:themeColor="background1"/>
                <w:sz w:val="20"/>
                <w:szCs w:val="20"/>
              </w:rPr>
            </w:pPr>
            <w:r w:rsidRPr="00DF7AEC">
              <w:rPr>
                <w:rFonts w:ascii="Cambria" w:hAnsi="Cambria"/>
                <w:b/>
                <w:bCs/>
                <w:color w:val="FFFFFF" w:themeColor="background1"/>
                <w:sz w:val="20"/>
                <w:szCs w:val="20"/>
              </w:rPr>
              <w:t>Derechos declarados admisibles</w:t>
            </w:r>
            <w:r w:rsidRPr="00DF7AEC">
              <w:rPr>
                <w:rFonts w:ascii="Cambria" w:hAnsi="Cambria"/>
                <w:b/>
                <w:bCs/>
                <w:i/>
                <w:color w:val="FFFFFF" w:themeColor="background1"/>
                <w:sz w:val="20"/>
                <w:szCs w:val="20"/>
              </w:rPr>
              <w:t>:</w:t>
            </w:r>
          </w:p>
        </w:tc>
        <w:tc>
          <w:tcPr>
            <w:tcW w:w="5678" w:type="dxa"/>
            <w:vAlign w:val="center"/>
          </w:tcPr>
          <w:p w14:paraId="384DA76B" w14:textId="6BA3A543" w:rsidR="00C6775B" w:rsidRPr="00DF7AEC" w:rsidRDefault="00C6775B" w:rsidP="00C6775B">
            <w:pPr>
              <w:jc w:val="both"/>
              <w:rPr>
                <w:rFonts w:ascii="Cambria" w:hAnsi="Cambria"/>
                <w:bCs/>
                <w:sz w:val="20"/>
                <w:szCs w:val="20"/>
              </w:rPr>
            </w:pPr>
            <w:r w:rsidRPr="00C15B7E">
              <w:rPr>
                <w:rFonts w:ascii="Cambria" w:hAnsi="Cambria"/>
                <w:bCs/>
                <w:sz w:val="20"/>
                <w:szCs w:val="20"/>
              </w:rPr>
              <w:t>Artículos</w:t>
            </w:r>
            <w:r w:rsidRPr="00C15B7E">
              <w:rPr>
                <w:rFonts w:asciiTheme="majorHAnsi" w:hAnsiTheme="majorHAnsi"/>
                <w:bCs/>
                <w:sz w:val="20"/>
                <w:szCs w:val="20"/>
              </w:rPr>
              <w:t xml:space="preserve"> 8 (garantías judiciales), </w:t>
            </w:r>
            <w:r w:rsidR="004261A1" w:rsidRPr="00C15B7E">
              <w:rPr>
                <w:rFonts w:ascii="Cambria" w:hAnsi="Cambria"/>
                <w:bCs/>
                <w:sz w:val="20"/>
                <w:szCs w:val="20"/>
              </w:rPr>
              <w:t xml:space="preserve">13 (libertad de pensamiento y expresión), </w:t>
            </w:r>
            <w:r w:rsidR="00592815" w:rsidRPr="00C15B7E">
              <w:rPr>
                <w:rFonts w:asciiTheme="majorHAnsi" w:hAnsiTheme="majorHAnsi"/>
                <w:bCs/>
                <w:sz w:val="20"/>
                <w:szCs w:val="20"/>
              </w:rPr>
              <w:t xml:space="preserve">23 (derechos políticos) y </w:t>
            </w:r>
            <w:r w:rsidRPr="00C15B7E">
              <w:rPr>
                <w:rFonts w:asciiTheme="majorHAnsi" w:hAnsiTheme="majorHAnsi"/>
                <w:bCs/>
                <w:sz w:val="20"/>
                <w:szCs w:val="20"/>
              </w:rPr>
              <w:t>25 (protección judicial</w:t>
            </w:r>
            <w:r w:rsidR="00592815" w:rsidRPr="00C15B7E">
              <w:rPr>
                <w:rFonts w:asciiTheme="majorHAnsi" w:hAnsiTheme="majorHAnsi"/>
                <w:bCs/>
                <w:sz w:val="20"/>
                <w:szCs w:val="20"/>
              </w:rPr>
              <w:t xml:space="preserve">) </w:t>
            </w:r>
            <w:r w:rsidRPr="00C15B7E">
              <w:rPr>
                <w:rFonts w:asciiTheme="majorHAnsi" w:hAnsiTheme="majorHAnsi"/>
                <w:bCs/>
                <w:sz w:val="20"/>
                <w:szCs w:val="20"/>
              </w:rPr>
              <w:t>de la Convención Americana, en relación con su artículo 1.1 (obligación de respetar los derechos)</w:t>
            </w:r>
          </w:p>
        </w:tc>
      </w:tr>
      <w:tr w:rsidR="003239B8" w:rsidRPr="00DF7AEC" w14:paraId="0EC782C7" w14:textId="77777777" w:rsidTr="00C6775B">
        <w:trPr>
          <w:cantSplit/>
        </w:trPr>
        <w:tc>
          <w:tcPr>
            <w:tcW w:w="3564" w:type="dxa"/>
            <w:tcBorders>
              <w:top w:val="single" w:sz="6" w:space="0" w:color="auto"/>
              <w:bottom w:val="single" w:sz="6" w:space="0" w:color="auto"/>
            </w:tcBorders>
            <w:shd w:val="clear" w:color="auto" w:fill="386294"/>
            <w:vAlign w:val="center"/>
          </w:tcPr>
          <w:p w14:paraId="5FB79953" w14:textId="77777777" w:rsidR="003239B8" w:rsidRPr="00DF7AEC" w:rsidRDefault="003239B8" w:rsidP="008D2290">
            <w:pPr>
              <w:jc w:val="center"/>
              <w:rPr>
                <w:rFonts w:ascii="Cambria" w:hAnsi="Cambria"/>
                <w:b/>
                <w:bCs/>
                <w:color w:val="FFFFFF" w:themeColor="background1"/>
                <w:sz w:val="20"/>
                <w:szCs w:val="20"/>
              </w:rPr>
            </w:pPr>
            <w:r w:rsidRPr="00DF7AEC">
              <w:rPr>
                <w:rFonts w:ascii="Cambria" w:hAnsi="Cambria"/>
                <w:b/>
                <w:bCs/>
                <w:color w:val="FFFFFF" w:themeColor="background1"/>
                <w:sz w:val="20"/>
                <w:szCs w:val="20"/>
              </w:rPr>
              <w:t>Agotamiento de recursos internos</w:t>
            </w:r>
            <w:r w:rsidR="00EE00E9" w:rsidRPr="00DF7AEC">
              <w:rPr>
                <w:rFonts w:ascii="Cambria" w:hAnsi="Cambria"/>
                <w:b/>
                <w:bCs/>
                <w:color w:val="FFFFFF" w:themeColor="background1"/>
                <w:sz w:val="20"/>
                <w:szCs w:val="20"/>
              </w:rPr>
              <w:t xml:space="preserve"> o procedencia de una excepción</w:t>
            </w:r>
            <w:r w:rsidRPr="00DF7AEC">
              <w:rPr>
                <w:rFonts w:ascii="Cambria" w:hAnsi="Cambria"/>
                <w:b/>
                <w:bCs/>
                <w:color w:val="FFFFFF" w:themeColor="background1"/>
                <w:sz w:val="20"/>
                <w:szCs w:val="20"/>
              </w:rPr>
              <w:t>:</w:t>
            </w:r>
          </w:p>
        </w:tc>
        <w:tc>
          <w:tcPr>
            <w:tcW w:w="5678" w:type="dxa"/>
            <w:vAlign w:val="center"/>
          </w:tcPr>
          <w:p w14:paraId="2181E1FE" w14:textId="14DCBA3C" w:rsidR="003239B8" w:rsidRPr="00DF7AEC" w:rsidRDefault="004E54F2" w:rsidP="008666D9">
            <w:pPr>
              <w:jc w:val="both"/>
              <w:rPr>
                <w:rFonts w:ascii="Cambria" w:hAnsi="Cambria"/>
                <w:bCs/>
                <w:sz w:val="20"/>
                <w:szCs w:val="20"/>
              </w:rPr>
            </w:pPr>
            <w:r w:rsidRPr="00DF7AEC">
              <w:rPr>
                <w:rFonts w:ascii="Cambria" w:hAnsi="Cambria"/>
                <w:bCs/>
                <w:sz w:val="20"/>
                <w:szCs w:val="20"/>
              </w:rPr>
              <w:t>Sí,</w:t>
            </w:r>
            <w:r w:rsidR="008666D9" w:rsidRPr="00DF7AEC">
              <w:rPr>
                <w:rFonts w:ascii="Cambria" w:hAnsi="Cambria"/>
                <w:bCs/>
                <w:sz w:val="20"/>
                <w:szCs w:val="20"/>
              </w:rPr>
              <w:t xml:space="preserve"> </w:t>
            </w:r>
            <w:r w:rsidR="0042602E" w:rsidRPr="00DF7AEC">
              <w:rPr>
                <w:rFonts w:ascii="Cambria" w:hAnsi="Cambria"/>
                <w:bCs/>
                <w:sz w:val="20"/>
                <w:szCs w:val="20"/>
              </w:rPr>
              <w:t xml:space="preserve">el </w:t>
            </w:r>
            <w:r w:rsidR="004B121D" w:rsidRPr="00DF7AEC">
              <w:rPr>
                <w:rFonts w:ascii="Cambria" w:hAnsi="Cambria"/>
                <w:bCs/>
                <w:sz w:val="20"/>
                <w:szCs w:val="20"/>
              </w:rPr>
              <w:t>30 de mayo de 2011</w:t>
            </w:r>
          </w:p>
        </w:tc>
      </w:tr>
      <w:tr w:rsidR="003239B8" w:rsidRPr="00DF7AEC" w14:paraId="73F534D2" w14:textId="77777777" w:rsidTr="00C6775B">
        <w:trPr>
          <w:cantSplit/>
        </w:trPr>
        <w:tc>
          <w:tcPr>
            <w:tcW w:w="3564" w:type="dxa"/>
            <w:tcBorders>
              <w:top w:val="single" w:sz="6" w:space="0" w:color="auto"/>
              <w:bottom w:val="single" w:sz="6" w:space="0" w:color="auto"/>
            </w:tcBorders>
            <w:shd w:val="clear" w:color="auto" w:fill="386294"/>
            <w:vAlign w:val="center"/>
          </w:tcPr>
          <w:p w14:paraId="16F0B3EF" w14:textId="77777777" w:rsidR="003239B8" w:rsidRPr="00DF7AEC" w:rsidRDefault="003239B8" w:rsidP="008D2290">
            <w:pPr>
              <w:jc w:val="center"/>
              <w:rPr>
                <w:rFonts w:ascii="Cambria" w:hAnsi="Cambria"/>
                <w:b/>
                <w:bCs/>
                <w:color w:val="FFFFFF" w:themeColor="background1"/>
                <w:sz w:val="20"/>
                <w:szCs w:val="20"/>
              </w:rPr>
            </w:pPr>
            <w:r w:rsidRPr="00DF7AEC">
              <w:rPr>
                <w:rFonts w:ascii="Cambria" w:hAnsi="Cambria"/>
                <w:b/>
                <w:bCs/>
                <w:color w:val="FFFFFF" w:themeColor="background1"/>
                <w:sz w:val="20"/>
                <w:szCs w:val="20"/>
              </w:rPr>
              <w:t>Presentación dentro de plazo:</w:t>
            </w:r>
          </w:p>
        </w:tc>
        <w:tc>
          <w:tcPr>
            <w:tcW w:w="5678" w:type="dxa"/>
            <w:vAlign w:val="center"/>
          </w:tcPr>
          <w:p w14:paraId="2B338EAC" w14:textId="4E1BC88C" w:rsidR="003239B8" w:rsidRPr="00DF7AEC" w:rsidRDefault="004E54F2" w:rsidP="008D2290">
            <w:pPr>
              <w:rPr>
                <w:rFonts w:ascii="Cambria" w:hAnsi="Cambria"/>
                <w:bCs/>
                <w:sz w:val="20"/>
                <w:szCs w:val="20"/>
              </w:rPr>
            </w:pPr>
            <w:r w:rsidRPr="00DF7AEC">
              <w:rPr>
                <w:rFonts w:ascii="Cambria" w:hAnsi="Cambria"/>
                <w:bCs/>
                <w:sz w:val="20"/>
                <w:szCs w:val="20"/>
              </w:rPr>
              <w:t xml:space="preserve">Sí, </w:t>
            </w:r>
            <w:r w:rsidR="0042602E" w:rsidRPr="00DF7AEC">
              <w:rPr>
                <w:rFonts w:ascii="Cambria" w:hAnsi="Cambria"/>
                <w:bCs/>
                <w:sz w:val="20"/>
                <w:szCs w:val="20"/>
              </w:rPr>
              <w:t>el 16 de noviembre de 2011</w:t>
            </w:r>
          </w:p>
        </w:tc>
      </w:tr>
    </w:tbl>
    <w:p w14:paraId="208220E1" w14:textId="77777777" w:rsidR="004966F3" w:rsidRDefault="004966F3">
      <w:pPr>
        <w:pBdr>
          <w:top w:val="nil"/>
          <w:left w:val="nil"/>
          <w:bottom w:val="nil"/>
          <w:right w:val="nil"/>
          <w:between w:val="nil"/>
          <w:bar w:val="nil"/>
        </w:pBdr>
        <w:rPr>
          <w:rFonts w:asciiTheme="majorHAnsi" w:hAnsiTheme="majorHAnsi"/>
          <w:b/>
          <w:sz w:val="20"/>
          <w:szCs w:val="20"/>
        </w:rPr>
      </w:pPr>
      <w:r>
        <w:rPr>
          <w:rFonts w:asciiTheme="majorHAnsi" w:hAnsiTheme="majorHAnsi"/>
          <w:b/>
          <w:sz w:val="20"/>
          <w:szCs w:val="20"/>
        </w:rPr>
        <w:br w:type="page"/>
      </w:r>
    </w:p>
    <w:p w14:paraId="20F8626A" w14:textId="0ADECD99" w:rsidR="003239B8" w:rsidRPr="00DF7AEC" w:rsidRDefault="00223A29" w:rsidP="004966F3">
      <w:pPr>
        <w:pBdr>
          <w:top w:val="nil"/>
          <w:left w:val="nil"/>
          <w:bottom w:val="nil"/>
          <w:right w:val="nil"/>
          <w:between w:val="nil"/>
          <w:bar w:val="nil"/>
        </w:pBdr>
        <w:spacing w:before="240" w:after="240"/>
        <w:ind w:firstLine="720"/>
        <w:rPr>
          <w:rFonts w:asciiTheme="majorHAnsi" w:hAnsiTheme="majorHAnsi"/>
          <w:b/>
          <w:sz w:val="20"/>
          <w:szCs w:val="20"/>
        </w:rPr>
      </w:pPr>
      <w:r w:rsidRPr="00DF7AEC">
        <w:rPr>
          <w:rFonts w:asciiTheme="majorHAnsi" w:hAnsiTheme="majorHAnsi"/>
          <w:b/>
          <w:sz w:val="20"/>
          <w:szCs w:val="20"/>
        </w:rPr>
        <w:lastRenderedPageBreak/>
        <w:t xml:space="preserve">V. </w:t>
      </w:r>
      <w:r w:rsidRPr="00DF7AEC">
        <w:rPr>
          <w:rFonts w:asciiTheme="majorHAnsi" w:hAnsiTheme="majorHAnsi"/>
          <w:b/>
          <w:sz w:val="20"/>
          <w:szCs w:val="20"/>
        </w:rPr>
        <w:tab/>
      </w:r>
      <w:r w:rsidR="007F3836" w:rsidRPr="00DF7AEC">
        <w:rPr>
          <w:rFonts w:asciiTheme="majorHAnsi" w:hAnsiTheme="majorHAnsi"/>
          <w:b/>
          <w:sz w:val="20"/>
          <w:szCs w:val="20"/>
        </w:rPr>
        <w:t>POSICIÓN DE LAS PARTES</w:t>
      </w:r>
      <w:r w:rsidR="003239B8" w:rsidRPr="00DF7AEC">
        <w:rPr>
          <w:rFonts w:asciiTheme="majorHAnsi" w:hAnsiTheme="majorHAnsi"/>
          <w:b/>
          <w:sz w:val="20"/>
          <w:szCs w:val="20"/>
        </w:rPr>
        <w:t xml:space="preserve"> </w:t>
      </w:r>
    </w:p>
    <w:p w14:paraId="58E1D914" w14:textId="438DD275" w:rsidR="00C561CD" w:rsidRPr="00DF7AEC" w:rsidRDefault="00C6775B" w:rsidP="004966F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sz w:val="20"/>
          <w:szCs w:val="20"/>
          <w:lang w:val="es-ES"/>
        </w:rPr>
      </w:pPr>
      <w:r w:rsidRPr="00DF7AEC">
        <w:rPr>
          <w:sz w:val="20"/>
          <w:szCs w:val="20"/>
          <w:lang w:val="es-ES"/>
        </w:rPr>
        <w:t xml:space="preserve">La parte peticionaria invoca la responsabilidad internacional del Estado </w:t>
      </w:r>
      <w:r w:rsidR="00AC0D6A" w:rsidRPr="00DF7AEC">
        <w:rPr>
          <w:sz w:val="20"/>
          <w:szCs w:val="20"/>
          <w:lang w:val="es-ES"/>
        </w:rPr>
        <w:t>mexicano</w:t>
      </w:r>
      <w:r w:rsidRPr="00DF7AEC">
        <w:rPr>
          <w:sz w:val="20"/>
          <w:szCs w:val="20"/>
          <w:lang w:val="es-ES"/>
        </w:rPr>
        <w:t xml:space="preserve"> por la violación de los derechos humanos de </w:t>
      </w:r>
      <w:r w:rsidR="00361730" w:rsidRPr="00DF7AEC">
        <w:rPr>
          <w:sz w:val="20"/>
          <w:szCs w:val="20"/>
          <w:lang w:val="es-ES"/>
        </w:rPr>
        <w:t>los miembros de la</w:t>
      </w:r>
      <w:r w:rsidRPr="00DF7AEC">
        <w:rPr>
          <w:sz w:val="20"/>
          <w:szCs w:val="20"/>
          <w:lang w:val="es-ES"/>
        </w:rPr>
        <w:t xml:space="preserve"> </w:t>
      </w:r>
      <w:r w:rsidR="00A9297D" w:rsidRPr="00DF7AEC">
        <w:rPr>
          <w:rFonts w:asciiTheme="majorHAnsi" w:hAnsiTheme="majorHAnsi" w:cs="Calibri"/>
          <w:sz w:val="20"/>
          <w:szCs w:val="20"/>
          <w:lang w:val="es-ES"/>
        </w:rPr>
        <w:t xml:space="preserve">comunidad indígena de bienes comunales </w:t>
      </w:r>
      <w:r w:rsidR="006D0ADD" w:rsidRPr="00DF7AEC">
        <w:rPr>
          <w:bCs/>
          <w:sz w:val="20"/>
          <w:szCs w:val="20"/>
          <w:lang w:val="es-ES"/>
        </w:rPr>
        <w:t>de San Mateo Texcalyácac (en adelante la</w:t>
      </w:r>
      <w:r w:rsidR="008424C8" w:rsidRPr="00DF7AEC">
        <w:rPr>
          <w:bCs/>
          <w:sz w:val="20"/>
          <w:szCs w:val="20"/>
          <w:lang w:val="es-ES"/>
        </w:rPr>
        <w:t>s “presuntas víctimas” o</w:t>
      </w:r>
      <w:r w:rsidR="006D0ADD" w:rsidRPr="00DF7AEC">
        <w:rPr>
          <w:bCs/>
          <w:sz w:val="20"/>
          <w:szCs w:val="20"/>
          <w:lang w:val="es-ES"/>
        </w:rPr>
        <w:t xml:space="preserve"> </w:t>
      </w:r>
      <w:r w:rsidR="008424C8" w:rsidRPr="00DF7AEC">
        <w:rPr>
          <w:bCs/>
          <w:sz w:val="20"/>
          <w:szCs w:val="20"/>
          <w:lang w:val="es-ES"/>
        </w:rPr>
        <w:t xml:space="preserve">la </w:t>
      </w:r>
      <w:r w:rsidR="006D0ADD" w:rsidRPr="00DF7AEC">
        <w:rPr>
          <w:bCs/>
          <w:sz w:val="20"/>
          <w:szCs w:val="20"/>
          <w:lang w:val="es-ES"/>
        </w:rPr>
        <w:t>“Comunidad</w:t>
      </w:r>
      <w:r w:rsidR="002D37FC">
        <w:rPr>
          <w:bCs/>
          <w:sz w:val="20"/>
          <w:szCs w:val="20"/>
          <w:lang w:val="es-ES"/>
        </w:rPr>
        <w:t xml:space="preserve"> de San Mateo</w:t>
      </w:r>
      <w:r w:rsidR="006D0ADD" w:rsidRPr="00DF7AEC">
        <w:rPr>
          <w:bCs/>
          <w:sz w:val="20"/>
          <w:szCs w:val="20"/>
          <w:lang w:val="es-ES"/>
        </w:rPr>
        <w:t>”)</w:t>
      </w:r>
      <w:r w:rsidRPr="00DF7AEC">
        <w:rPr>
          <w:sz w:val="20"/>
          <w:szCs w:val="20"/>
          <w:lang w:val="es-ES"/>
        </w:rPr>
        <w:t xml:space="preserve">, a causa de la </w:t>
      </w:r>
      <w:r w:rsidR="007A5681" w:rsidRPr="00DF7AEC">
        <w:rPr>
          <w:sz w:val="20"/>
          <w:szCs w:val="20"/>
          <w:lang w:val="es-ES"/>
        </w:rPr>
        <w:t xml:space="preserve">omisión de consulta previa </w:t>
      </w:r>
      <w:r w:rsidR="00CB799A" w:rsidRPr="00DF7AEC">
        <w:rPr>
          <w:sz w:val="20"/>
          <w:szCs w:val="20"/>
          <w:lang w:val="es-ES"/>
        </w:rPr>
        <w:t>para</w:t>
      </w:r>
      <w:r w:rsidR="007A5681" w:rsidRPr="00DF7AEC">
        <w:rPr>
          <w:sz w:val="20"/>
          <w:szCs w:val="20"/>
          <w:lang w:val="es-ES"/>
        </w:rPr>
        <w:t xml:space="preserve"> la autorización </w:t>
      </w:r>
      <w:r w:rsidR="00064B2F" w:rsidRPr="00DF7AEC">
        <w:rPr>
          <w:sz w:val="20"/>
          <w:szCs w:val="20"/>
          <w:lang w:val="es-ES"/>
        </w:rPr>
        <w:t>del proyecto de</w:t>
      </w:r>
      <w:r w:rsidR="007A5681" w:rsidRPr="00DF7AEC">
        <w:rPr>
          <w:sz w:val="20"/>
          <w:szCs w:val="20"/>
          <w:lang w:val="es-ES"/>
        </w:rPr>
        <w:t xml:space="preserve"> construcción</w:t>
      </w:r>
      <w:r w:rsidRPr="00DF7AEC">
        <w:rPr>
          <w:sz w:val="20"/>
          <w:szCs w:val="20"/>
          <w:lang w:val="es-ES"/>
        </w:rPr>
        <w:t xml:space="preserve"> de una </w:t>
      </w:r>
      <w:r w:rsidR="00361730" w:rsidRPr="00DF7AEC">
        <w:rPr>
          <w:sz w:val="20"/>
          <w:szCs w:val="20"/>
          <w:lang w:val="es-ES"/>
        </w:rPr>
        <w:t xml:space="preserve">carretera federal que </w:t>
      </w:r>
      <w:r w:rsidR="0044381C" w:rsidRPr="00DF7AEC">
        <w:rPr>
          <w:sz w:val="20"/>
          <w:szCs w:val="20"/>
          <w:lang w:val="es-ES"/>
        </w:rPr>
        <w:t>atraviesa</w:t>
      </w:r>
      <w:r w:rsidRPr="00DF7AEC">
        <w:rPr>
          <w:sz w:val="20"/>
          <w:szCs w:val="20"/>
          <w:lang w:val="es-ES"/>
        </w:rPr>
        <w:t xml:space="preserve"> su territorio</w:t>
      </w:r>
      <w:r w:rsidR="00361730" w:rsidRPr="00DF7AEC">
        <w:rPr>
          <w:sz w:val="20"/>
          <w:szCs w:val="20"/>
          <w:lang w:val="es-ES"/>
        </w:rPr>
        <w:t xml:space="preserve"> ancestral.</w:t>
      </w:r>
      <w:r w:rsidR="00826139" w:rsidRPr="00DF7AEC">
        <w:rPr>
          <w:sz w:val="20"/>
          <w:szCs w:val="20"/>
          <w:lang w:val="es-ES"/>
        </w:rPr>
        <w:t xml:space="preserve"> </w:t>
      </w:r>
    </w:p>
    <w:p w14:paraId="779D5D85" w14:textId="6BBE5C6C" w:rsidR="00C561CD" w:rsidRPr="00DF7AEC" w:rsidRDefault="00C561CD" w:rsidP="00C561CD">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i/>
          <w:iCs/>
          <w:sz w:val="20"/>
          <w:szCs w:val="20"/>
          <w:lang w:val="es-ES"/>
        </w:rPr>
      </w:pPr>
      <w:r w:rsidRPr="00DF7AEC">
        <w:rPr>
          <w:i/>
          <w:iCs/>
          <w:sz w:val="20"/>
          <w:szCs w:val="20"/>
          <w:lang w:val="es-ES"/>
        </w:rPr>
        <w:t>Antecedentes</w:t>
      </w:r>
    </w:p>
    <w:p w14:paraId="111847C7" w14:textId="3D81E8CA" w:rsidR="0055680C" w:rsidRPr="00DF7AEC" w:rsidRDefault="0093604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DF7AEC">
        <w:rPr>
          <w:sz w:val="20"/>
          <w:szCs w:val="20"/>
          <w:lang w:val="es-ES"/>
        </w:rPr>
        <w:t>Los peticionarios narran</w:t>
      </w:r>
      <w:r w:rsidR="00C6775B" w:rsidRPr="00DF7AEC">
        <w:rPr>
          <w:sz w:val="20"/>
          <w:szCs w:val="20"/>
          <w:lang w:val="es-ES"/>
        </w:rPr>
        <w:t xml:space="preserve"> que l</w:t>
      </w:r>
      <w:r w:rsidR="00E8362D" w:rsidRPr="00DF7AEC">
        <w:rPr>
          <w:sz w:val="20"/>
          <w:szCs w:val="20"/>
          <w:lang w:val="es-ES"/>
        </w:rPr>
        <w:t>a</w:t>
      </w:r>
      <w:r w:rsidR="00C6775B" w:rsidRPr="00DF7AEC">
        <w:rPr>
          <w:sz w:val="20"/>
          <w:szCs w:val="20"/>
          <w:lang w:val="es-ES"/>
        </w:rPr>
        <w:t xml:space="preserve"> </w:t>
      </w:r>
      <w:r w:rsidR="00D56C7D" w:rsidRPr="00DF7AEC">
        <w:rPr>
          <w:sz w:val="20"/>
          <w:szCs w:val="20"/>
          <w:lang w:val="es-ES"/>
        </w:rPr>
        <w:t>población de</w:t>
      </w:r>
      <w:r w:rsidR="002429D0" w:rsidRPr="00DF7AEC">
        <w:rPr>
          <w:bCs/>
          <w:sz w:val="20"/>
          <w:szCs w:val="20"/>
          <w:lang w:val="es-ES"/>
        </w:rPr>
        <w:t xml:space="preserve"> Texcalyácac</w:t>
      </w:r>
      <w:r w:rsidR="009833B2" w:rsidRPr="00DF7AEC">
        <w:rPr>
          <w:bCs/>
          <w:sz w:val="20"/>
          <w:szCs w:val="20"/>
          <w:lang w:val="es-ES"/>
        </w:rPr>
        <w:t xml:space="preserve"> tiene sus orígenes ancestrales</w:t>
      </w:r>
      <w:r w:rsidR="008D7241" w:rsidRPr="00DF7AEC">
        <w:rPr>
          <w:bCs/>
          <w:sz w:val="20"/>
          <w:szCs w:val="20"/>
          <w:lang w:val="es-ES"/>
        </w:rPr>
        <w:t xml:space="preserve"> </w:t>
      </w:r>
      <w:r w:rsidR="001D4424" w:rsidRPr="00DF7AEC">
        <w:rPr>
          <w:sz w:val="20"/>
          <w:szCs w:val="20"/>
          <w:lang w:val="es-ES"/>
        </w:rPr>
        <w:t>desde 1</w:t>
      </w:r>
      <w:r w:rsidR="003854C7" w:rsidRPr="00DF7AEC">
        <w:rPr>
          <w:sz w:val="20"/>
          <w:szCs w:val="20"/>
          <w:lang w:val="es-ES"/>
        </w:rPr>
        <w:t>,</w:t>
      </w:r>
      <w:r w:rsidR="001D4424" w:rsidRPr="00DF7AEC">
        <w:rPr>
          <w:sz w:val="20"/>
          <w:szCs w:val="20"/>
          <w:lang w:val="es-ES"/>
        </w:rPr>
        <w:t>472</w:t>
      </w:r>
      <w:r w:rsidR="00E400F8" w:rsidRPr="00DF7AEC">
        <w:rPr>
          <w:sz w:val="20"/>
          <w:szCs w:val="20"/>
          <w:lang w:val="es-ES"/>
        </w:rPr>
        <w:t xml:space="preserve"> y a</w:t>
      </w:r>
      <w:r w:rsidR="009833B2" w:rsidRPr="00DF7AEC">
        <w:rPr>
          <w:bCs/>
          <w:sz w:val="20"/>
          <w:szCs w:val="20"/>
          <w:lang w:val="es-ES"/>
        </w:rPr>
        <w:t>ctualmente es una comunidad indígena perteneciente al estado de México</w:t>
      </w:r>
      <w:r w:rsidR="0014787F" w:rsidRPr="00DF7AEC">
        <w:rPr>
          <w:bCs/>
          <w:sz w:val="20"/>
          <w:szCs w:val="20"/>
          <w:lang w:val="es-ES"/>
        </w:rPr>
        <w:t xml:space="preserve">, </w:t>
      </w:r>
      <w:r w:rsidR="00306BE5">
        <w:rPr>
          <w:sz w:val="20"/>
          <w:szCs w:val="20"/>
          <w:lang w:val="es-ES"/>
        </w:rPr>
        <w:t>abarcando</w:t>
      </w:r>
      <w:r w:rsidR="00803A39" w:rsidRPr="00DF7AEC">
        <w:rPr>
          <w:sz w:val="20"/>
          <w:szCs w:val="20"/>
          <w:lang w:val="es-ES"/>
        </w:rPr>
        <w:t xml:space="preserve"> los municipios de Texcalyácac, Almoloya del Río, Tenango del Valle, Joquicingo y Tianguistengo</w:t>
      </w:r>
      <w:r w:rsidR="00511D58" w:rsidRPr="00DF7AEC">
        <w:rPr>
          <w:sz w:val="20"/>
          <w:szCs w:val="20"/>
          <w:lang w:val="es-ES"/>
        </w:rPr>
        <w:t>.</w:t>
      </w:r>
      <w:r w:rsidR="0055680C" w:rsidRPr="00DF7AEC">
        <w:rPr>
          <w:sz w:val="20"/>
          <w:szCs w:val="20"/>
          <w:lang w:val="es-ES"/>
        </w:rPr>
        <w:t xml:space="preserve"> </w:t>
      </w:r>
      <w:r w:rsidR="00511D58" w:rsidRPr="00DF7AEC">
        <w:rPr>
          <w:sz w:val="20"/>
          <w:szCs w:val="20"/>
          <w:lang w:val="es-ES"/>
        </w:rPr>
        <w:t>D</w:t>
      </w:r>
      <w:r w:rsidR="00E400F8" w:rsidRPr="00DF7AEC">
        <w:rPr>
          <w:sz w:val="20"/>
          <w:szCs w:val="20"/>
          <w:lang w:val="es-ES"/>
        </w:rPr>
        <w:t>icha comunidad se</w:t>
      </w:r>
      <w:r w:rsidR="0055680C" w:rsidRPr="00DF7AEC">
        <w:rPr>
          <w:sz w:val="20"/>
          <w:szCs w:val="20"/>
          <w:lang w:val="es-ES"/>
        </w:rPr>
        <w:t xml:space="preserve"> caracteriza por sus organizaciones religiosas, civiles y políticas; está </w:t>
      </w:r>
      <w:r w:rsidR="00140F60" w:rsidRPr="00DF7AEC">
        <w:rPr>
          <w:sz w:val="20"/>
          <w:szCs w:val="20"/>
          <w:lang w:val="es-ES"/>
        </w:rPr>
        <w:t>constituida</w:t>
      </w:r>
      <w:r w:rsidR="0055680C" w:rsidRPr="00DF7AEC">
        <w:rPr>
          <w:sz w:val="20"/>
          <w:szCs w:val="20"/>
          <w:lang w:val="es-ES"/>
        </w:rPr>
        <w:t xml:space="preserve"> por </w:t>
      </w:r>
      <w:r w:rsidR="00140F60" w:rsidRPr="00DF7AEC">
        <w:rPr>
          <w:sz w:val="20"/>
          <w:szCs w:val="20"/>
          <w:lang w:val="es-ES"/>
        </w:rPr>
        <w:t>los</w:t>
      </w:r>
      <w:r w:rsidR="0055680C" w:rsidRPr="00DF7AEC">
        <w:rPr>
          <w:sz w:val="20"/>
          <w:szCs w:val="20"/>
          <w:lang w:val="es-ES"/>
        </w:rPr>
        <w:t xml:space="preserve"> barrios Mexicapan y Otompa</w:t>
      </w:r>
      <w:r w:rsidR="00C733F9">
        <w:rPr>
          <w:sz w:val="20"/>
          <w:szCs w:val="20"/>
          <w:lang w:val="es-ES"/>
        </w:rPr>
        <w:t>,</w:t>
      </w:r>
      <w:r w:rsidR="00140F60" w:rsidRPr="00DF7AEC">
        <w:rPr>
          <w:sz w:val="20"/>
          <w:szCs w:val="20"/>
          <w:lang w:val="es-ES"/>
        </w:rPr>
        <w:t xml:space="preserve"> y su principal activ</w:t>
      </w:r>
      <w:r w:rsidR="00652ACD" w:rsidRPr="00DF7AEC">
        <w:rPr>
          <w:sz w:val="20"/>
          <w:szCs w:val="20"/>
          <w:lang w:val="es-ES"/>
        </w:rPr>
        <w:t>i</w:t>
      </w:r>
      <w:r w:rsidR="00140F60" w:rsidRPr="00DF7AEC">
        <w:rPr>
          <w:sz w:val="20"/>
          <w:szCs w:val="20"/>
          <w:lang w:val="es-ES"/>
        </w:rPr>
        <w:t>da</w:t>
      </w:r>
      <w:r w:rsidR="00652ACD" w:rsidRPr="00DF7AEC">
        <w:rPr>
          <w:sz w:val="20"/>
          <w:szCs w:val="20"/>
          <w:lang w:val="es-ES"/>
        </w:rPr>
        <w:t>d</w:t>
      </w:r>
      <w:r w:rsidR="00140F60" w:rsidRPr="00DF7AEC">
        <w:rPr>
          <w:sz w:val="20"/>
          <w:szCs w:val="20"/>
          <w:lang w:val="es-ES"/>
        </w:rPr>
        <w:t xml:space="preserve"> económica es la agricultura y la gana</w:t>
      </w:r>
      <w:r w:rsidR="00FB0F7E" w:rsidRPr="00DF7AEC">
        <w:rPr>
          <w:sz w:val="20"/>
          <w:szCs w:val="20"/>
          <w:lang w:val="es-ES"/>
        </w:rPr>
        <w:t>dería</w:t>
      </w:r>
      <w:r w:rsidR="00F02563" w:rsidRPr="00DF7AEC">
        <w:rPr>
          <w:sz w:val="20"/>
          <w:szCs w:val="20"/>
          <w:lang w:val="es-ES"/>
        </w:rPr>
        <w:t xml:space="preserve">, abasteciéndose para estas actividades del agua proveniente de la </w:t>
      </w:r>
      <w:r w:rsidR="00C733F9">
        <w:rPr>
          <w:sz w:val="20"/>
          <w:szCs w:val="20"/>
          <w:lang w:val="es-ES"/>
        </w:rPr>
        <w:t xml:space="preserve">denominada </w:t>
      </w:r>
      <w:r w:rsidR="00F02563" w:rsidRPr="00DF7AEC">
        <w:rPr>
          <w:sz w:val="20"/>
          <w:szCs w:val="20"/>
          <w:lang w:val="es-ES"/>
        </w:rPr>
        <w:t>Laguna de Chiconahuapan</w:t>
      </w:r>
      <w:r w:rsidR="000A745B" w:rsidRPr="00DF7AEC">
        <w:rPr>
          <w:sz w:val="20"/>
          <w:szCs w:val="20"/>
          <w:lang w:val="es-ES"/>
        </w:rPr>
        <w:t xml:space="preserve">, ubicada al norte de su </w:t>
      </w:r>
      <w:r w:rsidR="00A841A3" w:rsidRPr="00DF7AEC">
        <w:rPr>
          <w:sz w:val="20"/>
          <w:szCs w:val="20"/>
          <w:lang w:val="es-ES"/>
        </w:rPr>
        <w:t>territorio</w:t>
      </w:r>
      <w:r w:rsidR="00043454" w:rsidRPr="00DF7AEC">
        <w:rPr>
          <w:sz w:val="20"/>
          <w:szCs w:val="20"/>
          <w:lang w:val="es-ES"/>
        </w:rPr>
        <w:t xml:space="preserve">. </w:t>
      </w:r>
    </w:p>
    <w:p w14:paraId="6A3178C5" w14:textId="251D1D7E" w:rsidR="00136755" w:rsidRPr="00DF7AEC" w:rsidRDefault="00C561C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DF7AEC">
        <w:rPr>
          <w:sz w:val="20"/>
          <w:szCs w:val="20"/>
          <w:lang w:val="es-ES"/>
        </w:rPr>
        <w:t xml:space="preserve">Continúan </w:t>
      </w:r>
      <w:r w:rsidR="00996732" w:rsidRPr="00DF7AEC">
        <w:rPr>
          <w:sz w:val="20"/>
          <w:szCs w:val="20"/>
          <w:lang w:val="es-ES"/>
        </w:rPr>
        <w:t>relatando</w:t>
      </w:r>
      <w:r w:rsidR="002507BF" w:rsidRPr="00DF7AEC">
        <w:rPr>
          <w:sz w:val="20"/>
          <w:szCs w:val="20"/>
          <w:lang w:val="es-ES"/>
        </w:rPr>
        <w:t xml:space="preserve"> que </w:t>
      </w:r>
      <w:r w:rsidR="00996732" w:rsidRPr="00DF7AEC">
        <w:rPr>
          <w:sz w:val="20"/>
          <w:szCs w:val="20"/>
          <w:lang w:val="es-ES"/>
        </w:rPr>
        <w:t>el</w:t>
      </w:r>
      <w:r w:rsidR="002507BF" w:rsidRPr="00DF7AEC">
        <w:rPr>
          <w:sz w:val="20"/>
          <w:szCs w:val="20"/>
          <w:lang w:val="es-ES"/>
        </w:rPr>
        <w:t xml:space="preserve"> 26 de febrero de </w:t>
      </w:r>
      <w:r w:rsidR="00136755" w:rsidRPr="00DF7AEC">
        <w:rPr>
          <w:sz w:val="20"/>
          <w:szCs w:val="20"/>
          <w:lang w:val="es-ES"/>
        </w:rPr>
        <w:t>1947</w:t>
      </w:r>
      <w:r w:rsidR="00996732" w:rsidRPr="00DF7AEC">
        <w:rPr>
          <w:sz w:val="20"/>
          <w:szCs w:val="20"/>
          <w:lang w:val="es-ES"/>
        </w:rPr>
        <w:t>, mediante resolución presidencial,</w:t>
      </w:r>
      <w:r w:rsidR="002507BF" w:rsidRPr="00DF7AEC">
        <w:rPr>
          <w:sz w:val="20"/>
          <w:szCs w:val="20"/>
          <w:lang w:val="es-ES"/>
        </w:rPr>
        <w:t xml:space="preserve"> </w:t>
      </w:r>
      <w:r w:rsidR="00136755" w:rsidRPr="00DF7AEC">
        <w:rPr>
          <w:sz w:val="20"/>
          <w:szCs w:val="20"/>
          <w:lang w:val="es-ES"/>
        </w:rPr>
        <w:t xml:space="preserve">el Estado mexicano </w:t>
      </w:r>
      <w:r w:rsidR="008516FA" w:rsidRPr="00DF7AEC">
        <w:rPr>
          <w:sz w:val="20"/>
          <w:szCs w:val="20"/>
          <w:lang w:val="es-ES"/>
        </w:rPr>
        <w:t>reconoció</w:t>
      </w:r>
      <w:r w:rsidR="00136755" w:rsidRPr="00DF7AEC">
        <w:rPr>
          <w:sz w:val="20"/>
          <w:szCs w:val="20"/>
          <w:lang w:val="es-ES"/>
        </w:rPr>
        <w:t xml:space="preserve"> 1</w:t>
      </w:r>
      <w:r w:rsidR="00996732" w:rsidRPr="00DF7AEC">
        <w:rPr>
          <w:sz w:val="20"/>
          <w:szCs w:val="20"/>
          <w:lang w:val="es-ES"/>
        </w:rPr>
        <w:t>,</w:t>
      </w:r>
      <w:r w:rsidR="00136755" w:rsidRPr="00DF7AEC">
        <w:rPr>
          <w:sz w:val="20"/>
          <w:szCs w:val="20"/>
          <w:lang w:val="es-ES"/>
        </w:rPr>
        <w:t xml:space="preserve">485.49 hectáreas </w:t>
      </w:r>
      <w:r w:rsidR="002507BF" w:rsidRPr="00DF7AEC">
        <w:rPr>
          <w:sz w:val="20"/>
          <w:szCs w:val="20"/>
          <w:lang w:val="es-ES"/>
        </w:rPr>
        <w:t xml:space="preserve">pertenecientes a la </w:t>
      </w:r>
      <w:r w:rsidR="0055771A" w:rsidRPr="00DF7AEC">
        <w:rPr>
          <w:bCs/>
          <w:sz w:val="20"/>
          <w:szCs w:val="20"/>
          <w:lang w:val="es-ES"/>
        </w:rPr>
        <w:t>Comunidad</w:t>
      </w:r>
      <w:r w:rsidR="0055771A">
        <w:rPr>
          <w:bCs/>
          <w:sz w:val="20"/>
          <w:szCs w:val="20"/>
          <w:lang w:val="es-ES"/>
        </w:rPr>
        <w:t xml:space="preserve"> de San Mateo</w:t>
      </w:r>
      <w:r w:rsidR="002507BF" w:rsidRPr="00DF7AEC">
        <w:rPr>
          <w:sz w:val="20"/>
          <w:szCs w:val="20"/>
          <w:lang w:val="es-ES"/>
        </w:rPr>
        <w:t>; no obstante, debido a la disminución de los niveles de agua en la Laguna de Chiconahuapan,</w:t>
      </w:r>
      <w:r w:rsidR="000F7D28" w:rsidRPr="00DF7AEC">
        <w:rPr>
          <w:sz w:val="20"/>
          <w:szCs w:val="20"/>
          <w:lang w:val="es-ES"/>
        </w:rPr>
        <w:t xml:space="preserve"> la cual desde 2002 es considerada como área natural protegida,</w:t>
      </w:r>
      <w:r w:rsidR="008D7241" w:rsidRPr="00DF7AEC">
        <w:rPr>
          <w:sz w:val="20"/>
          <w:szCs w:val="20"/>
          <w:lang w:val="es-ES"/>
        </w:rPr>
        <w:t xml:space="preserve"> </w:t>
      </w:r>
      <w:r w:rsidR="002507BF" w:rsidRPr="00DF7AEC">
        <w:rPr>
          <w:sz w:val="20"/>
          <w:szCs w:val="20"/>
          <w:lang w:val="es-ES"/>
        </w:rPr>
        <w:t xml:space="preserve">han quedado al descubierto más de </w:t>
      </w:r>
      <w:r w:rsidR="00880F65" w:rsidRPr="00DF7AEC">
        <w:rPr>
          <w:sz w:val="20"/>
          <w:szCs w:val="20"/>
          <w:lang w:val="es-ES"/>
        </w:rPr>
        <w:t>ochocientas</w:t>
      </w:r>
      <w:r w:rsidR="002507BF" w:rsidRPr="00DF7AEC">
        <w:rPr>
          <w:sz w:val="20"/>
          <w:szCs w:val="20"/>
          <w:lang w:val="es-ES"/>
        </w:rPr>
        <w:t xml:space="preserve"> hectáreas que no han sido reconocidas como parte de su territorio ancestral.</w:t>
      </w:r>
      <w:r w:rsidR="00564C75" w:rsidRPr="00DF7AEC">
        <w:rPr>
          <w:sz w:val="20"/>
          <w:szCs w:val="20"/>
          <w:lang w:val="es-ES"/>
        </w:rPr>
        <w:t xml:space="preserve"> Señalan que</w:t>
      </w:r>
      <w:r w:rsidR="00C97967">
        <w:rPr>
          <w:sz w:val="20"/>
          <w:szCs w:val="20"/>
          <w:lang w:val="es-ES"/>
        </w:rPr>
        <w:t xml:space="preserve">, </w:t>
      </w:r>
      <w:r w:rsidR="00564C75" w:rsidRPr="00DF7AEC">
        <w:rPr>
          <w:sz w:val="20"/>
          <w:szCs w:val="20"/>
          <w:lang w:val="es-ES"/>
        </w:rPr>
        <w:t>conforme a lo establecido en el artículo 100 de la Ley Agraria</w:t>
      </w:r>
      <w:r w:rsidR="004A5251">
        <w:rPr>
          <w:sz w:val="20"/>
          <w:szCs w:val="20"/>
          <w:lang w:val="es-ES"/>
        </w:rPr>
        <w:t>,</w:t>
      </w:r>
      <w:r w:rsidR="00564C75" w:rsidRPr="00DF7AEC">
        <w:rPr>
          <w:sz w:val="20"/>
          <w:szCs w:val="20"/>
          <w:lang w:val="es-ES"/>
        </w:rPr>
        <w:t xml:space="preserve"> las tierras comunales son inalienables, imprescriptibles e inembargables, salvo que la </w:t>
      </w:r>
      <w:r w:rsidR="00D83A99">
        <w:rPr>
          <w:sz w:val="20"/>
          <w:szCs w:val="20"/>
          <w:lang w:val="es-ES"/>
        </w:rPr>
        <w:t>a</w:t>
      </w:r>
      <w:r w:rsidR="00564C75" w:rsidRPr="00DF7AEC">
        <w:rPr>
          <w:sz w:val="20"/>
          <w:szCs w:val="20"/>
          <w:lang w:val="es-ES"/>
        </w:rPr>
        <w:t xml:space="preserve">samblea </w:t>
      </w:r>
      <w:r w:rsidR="00D83A99">
        <w:rPr>
          <w:sz w:val="20"/>
          <w:szCs w:val="20"/>
          <w:lang w:val="es-ES"/>
        </w:rPr>
        <w:t>c</w:t>
      </w:r>
      <w:r w:rsidR="00564C75" w:rsidRPr="00DF7AEC">
        <w:rPr>
          <w:sz w:val="20"/>
          <w:szCs w:val="20"/>
          <w:lang w:val="es-ES"/>
        </w:rPr>
        <w:t xml:space="preserve">omunitaria decida trasmitir el dominio de sus tierras con un voto favorable de al menos tres cuartas partes de los comuneros. En ese mismo sentido, conforme al artículo 101 de la Ley Agraria, la </w:t>
      </w:r>
      <w:r w:rsidR="00353E2C" w:rsidRPr="00DF7AEC">
        <w:rPr>
          <w:bCs/>
          <w:sz w:val="20"/>
          <w:szCs w:val="20"/>
          <w:lang w:val="es-ES"/>
        </w:rPr>
        <w:t>Comunidad</w:t>
      </w:r>
      <w:r w:rsidR="00353E2C">
        <w:rPr>
          <w:bCs/>
          <w:sz w:val="20"/>
          <w:szCs w:val="20"/>
          <w:lang w:val="es-ES"/>
        </w:rPr>
        <w:t xml:space="preserve"> de San Mateo</w:t>
      </w:r>
      <w:r w:rsidR="00564C75" w:rsidRPr="00DF7AEC">
        <w:rPr>
          <w:sz w:val="20"/>
          <w:szCs w:val="20"/>
          <w:lang w:val="es-ES"/>
        </w:rPr>
        <w:t xml:space="preserve"> ha otorgado a los comuneros el uso y disfrute de parcelas de tierra con la posibilidad de ceder dichos derechos a sus familiares o vecinos. </w:t>
      </w:r>
    </w:p>
    <w:p w14:paraId="30DDC7FE" w14:textId="400E6732" w:rsidR="004321D9" w:rsidRPr="00DF7AEC" w:rsidRDefault="00682160" w:rsidP="004321D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i/>
          <w:iCs/>
          <w:sz w:val="20"/>
          <w:szCs w:val="20"/>
          <w:lang w:val="es-ES"/>
        </w:rPr>
      </w:pPr>
      <w:r w:rsidRPr="00DF7AEC">
        <w:rPr>
          <w:i/>
          <w:iCs/>
          <w:sz w:val="20"/>
          <w:szCs w:val="20"/>
          <w:lang w:val="es-ES"/>
        </w:rPr>
        <w:t>Desarrollo del proyecto</w:t>
      </w:r>
      <w:r w:rsidR="004321D9" w:rsidRPr="00DF7AEC">
        <w:rPr>
          <w:i/>
          <w:iCs/>
          <w:sz w:val="20"/>
          <w:szCs w:val="20"/>
          <w:lang w:val="es-ES"/>
        </w:rPr>
        <w:t xml:space="preserve"> de</w:t>
      </w:r>
      <w:r w:rsidR="00A52A25" w:rsidRPr="00DF7AEC">
        <w:rPr>
          <w:i/>
          <w:iCs/>
          <w:sz w:val="20"/>
          <w:szCs w:val="20"/>
          <w:lang w:val="es-ES"/>
        </w:rPr>
        <w:t xml:space="preserve"> la</w:t>
      </w:r>
      <w:r w:rsidR="004321D9" w:rsidRPr="00DF7AEC">
        <w:rPr>
          <w:i/>
          <w:iCs/>
          <w:sz w:val="20"/>
          <w:szCs w:val="20"/>
          <w:lang w:val="es-ES"/>
        </w:rPr>
        <w:t xml:space="preserve"> autopista </w:t>
      </w:r>
      <w:r w:rsidR="00C32F8C" w:rsidRPr="00DF7AEC">
        <w:rPr>
          <w:i/>
          <w:iCs/>
          <w:sz w:val="20"/>
          <w:szCs w:val="20"/>
          <w:lang w:val="es-ES"/>
        </w:rPr>
        <w:t>“</w:t>
      </w:r>
      <w:r w:rsidR="004321D9" w:rsidRPr="00DF7AEC">
        <w:rPr>
          <w:i/>
          <w:iCs/>
          <w:sz w:val="20"/>
          <w:szCs w:val="20"/>
          <w:lang w:val="es-ES"/>
        </w:rPr>
        <w:t>Lerma-Tres Marías</w:t>
      </w:r>
      <w:r w:rsidR="00AA377A" w:rsidRPr="00DF7AEC">
        <w:rPr>
          <w:i/>
          <w:iCs/>
          <w:sz w:val="20"/>
          <w:szCs w:val="20"/>
          <w:lang w:val="es-ES"/>
        </w:rPr>
        <w:t xml:space="preserve"> </w:t>
      </w:r>
      <w:r w:rsidR="00AA377A" w:rsidRPr="00DF7AEC">
        <w:rPr>
          <w:bCs/>
          <w:i/>
          <w:iCs/>
          <w:sz w:val="20"/>
          <w:szCs w:val="20"/>
          <w:lang w:val="es-ES"/>
        </w:rPr>
        <w:t>y Ramal a Tenango del Valle</w:t>
      </w:r>
      <w:r w:rsidR="00C32F8C" w:rsidRPr="00DF7AEC">
        <w:rPr>
          <w:bCs/>
          <w:i/>
          <w:iCs/>
          <w:sz w:val="20"/>
          <w:szCs w:val="20"/>
          <w:lang w:val="es-ES"/>
        </w:rPr>
        <w:t>”</w:t>
      </w:r>
    </w:p>
    <w:p w14:paraId="715C22D4" w14:textId="540E0D62" w:rsidR="00564C75" w:rsidRPr="00DF7AEC" w:rsidRDefault="00C316B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DF7AEC">
        <w:rPr>
          <w:sz w:val="20"/>
          <w:szCs w:val="20"/>
          <w:lang w:val="es-ES"/>
        </w:rPr>
        <w:t>En es</w:t>
      </w:r>
      <w:r w:rsidR="00CC5971" w:rsidRPr="00DF7AEC">
        <w:rPr>
          <w:sz w:val="20"/>
          <w:szCs w:val="20"/>
          <w:lang w:val="es-ES"/>
        </w:rPr>
        <w:t>e</w:t>
      </w:r>
      <w:r w:rsidRPr="00DF7AEC">
        <w:rPr>
          <w:sz w:val="20"/>
          <w:szCs w:val="20"/>
          <w:lang w:val="es-ES"/>
        </w:rPr>
        <w:t xml:space="preserve"> contexto, </w:t>
      </w:r>
      <w:r w:rsidR="00DC3B4F" w:rsidRPr="00DF7AEC">
        <w:rPr>
          <w:sz w:val="20"/>
          <w:szCs w:val="20"/>
          <w:lang w:val="es-ES"/>
        </w:rPr>
        <w:t>los</w:t>
      </w:r>
      <w:r w:rsidRPr="00DF7AEC">
        <w:rPr>
          <w:sz w:val="20"/>
          <w:szCs w:val="20"/>
          <w:lang w:val="es-ES"/>
        </w:rPr>
        <w:t xml:space="preserve"> peticionari</w:t>
      </w:r>
      <w:r w:rsidR="00DC3B4F" w:rsidRPr="00DF7AEC">
        <w:rPr>
          <w:sz w:val="20"/>
          <w:szCs w:val="20"/>
          <w:lang w:val="es-ES"/>
        </w:rPr>
        <w:t>os</w:t>
      </w:r>
      <w:r w:rsidRPr="00DF7AEC">
        <w:rPr>
          <w:sz w:val="20"/>
          <w:szCs w:val="20"/>
          <w:lang w:val="es-ES"/>
        </w:rPr>
        <w:t xml:space="preserve"> alega</w:t>
      </w:r>
      <w:r w:rsidR="00DC3B4F" w:rsidRPr="00DF7AEC">
        <w:rPr>
          <w:sz w:val="20"/>
          <w:szCs w:val="20"/>
          <w:lang w:val="es-ES"/>
        </w:rPr>
        <w:t>n</w:t>
      </w:r>
      <w:r w:rsidRPr="00DF7AEC">
        <w:rPr>
          <w:sz w:val="20"/>
          <w:szCs w:val="20"/>
          <w:lang w:val="es-ES"/>
        </w:rPr>
        <w:t xml:space="preserve"> que en 200</w:t>
      </w:r>
      <w:r w:rsidR="00990C11" w:rsidRPr="00DF7AEC">
        <w:rPr>
          <w:sz w:val="20"/>
          <w:szCs w:val="20"/>
          <w:lang w:val="es-ES"/>
        </w:rPr>
        <w:t>2</w:t>
      </w:r>
      <w:r w:rsidRPr="00DF7AEC">
        <w:rPr>
          <w:sz w:val="20"/>
          <w:szCs w:val="20"/>
          <w:lang w:val="es-ES"/>
        </w:rPr>
        <w:t xml:space="preserve"> </w:t>
      </w:r>
      <w:r w:rsidR="00C266AA" w:rsidRPr="00DF7AEC">
        <w:rPr>
          <w:sz w:val="20"/>
          <w:szCs w:val="20"/>
          <w:lang w:val="es-ES"/>
        </w:rPr>
        <w:t>comenzó a desarrollarse</w:t>
      </w:r>
      <w:r w:rsidR="00DC3B4F" w:rsidRPr="00DF7AEC">
        <w:rPr>
          <w:sz w:val="20"/>
          <w:szCs w:val="20"/>
          <w:lang w:val="es-ES"/>
        </w:rPr>
        <w:t xml:space="preserve"> </w:t>
      </w:r>
      <w:r w:rsidRPr="00DF7AEC">
        <w:rPr>
          <w:sz w:val="20"/>
          <w:szCs w:val="20"/>
          <w:lang w:val="es-ES"/>
        </w:rPr>
        <w:t xml:space="preserve">el proyecto carretero </w:t>
      </w:r>
      <w:r w:rsidR="00C32F8C" w:rsidRPr="00DF7AEC">
        <w:rPr>
          <w:sz w:val="20"/>
          <w:szCs w:val="20"/>
          <w:lang w:val="es-ES"/>
        </w:rPr>
        <w:t>“</w:t>
      </w:r>
      <w:r w:rsidRPr="00DF7AEC">
        <w:rPr>
          <w:sz w:val="20"/>
          <w:szCs w:val="20"/>
          <w:lang w:val="es-ES"/>
        </w:rPr>
        <w:t>Lerma-Tres Marías</w:t>
      </w:r>
      <w:r w:rsidR="00AA377A" w:rsidRPr="00DF7AEC">
        <w:rPr>
          <w:sz w:val="20"/>
          <w:szCs w:val="20"/>
          <w:lang w:val="es-ES"/>
        </w:rPr>
        <w:t xml:space="preserve"> </w:t>
      </w:r>
      <w:r w:rsidR="00AA377A" w:rsidRPr="00DF7AEC">
        <w:rPr>
          <w:bCs/>
          <w:sz w:val="20"/>
          <w:szCs w:val="20"/>
          <w:lang w:val="es-ES"/>
        </w:rPr>
        <w:t>y Ramal a Tenango del Valle</w:t>
      </w:r>
      <w:r w:rsidR="00C32F8C" w:rsidRPr="00DF7AEC">
        <w:rPr>
          <w:bCs/>
          <w:sz w:val="20"/>
          <w:szCs w:val="20"/>
          <w:lang w:val="es-ES"/>
        </w:rPr>
        <w:t>” (en adelante la “</w:t>
      </w:r>
      <w:r w:rsidR="001F615D" w:rsidRPr="00DF7AEC">
        <w:rPr>
          <w:bCs/>
          <w:sz w:val="20"/>
          <w:szCs w:val="20"/>
          <w:lang w:val="es-ES"/>
        </w:rPr>
        <w:t>a</w:t>
      </w:r>
      <w:r w:rsidR="00F61264" w:rsidRPr="00DF7AEC">
        <w:rPr>
          <w:bCs/>
          <w:sz w:val="20"/>
          <w:szCs w:val="20"/>
          <w:lang w:val="es-ES"/>
        </w:rPr>
        <w:t>u</w:t>
      </w:r>
      <w:r w:rsidR="00C32F8C" w:rsidRPr="00DF7AEC">
        <w:rPr>
          <w:bCs/>
          <w:sz w:val="20"/>
          <w:szCs w:val="20"/>
          <w:lang w:val="es-ES"/>
        </w:rPr>
        <w:t>topista”)</w:t>
      </w:r>
      <w:r w:rsidRPr="00DF7AEC">
        <w:rPr>
          <w:sz w:val="20"/>
          <w:szCs w:val="20"/>
          <w:lang w:val="es-ES"/>
        </w:rPr>
        <w:t xml:space="preserve">, el cual </w:t>
      </w:r>
      <w:r w:rsidR="006E7F9D" w:rsidRPr="00DF7AEC">
        <w:rPr>
          <w:sz w:val="20"/>
          <w:szCs w:val="20"/>
          <w:lang w:val="es-ES"/>
        </w:rPr>
        <w:t xml:space="preserve">tiene como objeto conectar al estado de México con el </w:t>
      </w:r>
      <w:r w:rsidR="00222F10">
        <w:rPr>
          <w:sz w:val="20"/>
          <w:szCs w:val="20"/>
          <w:lang w:val="es-ES"/>
        </w:rPr>
        <w:t xml:space="preserve">estado </w:t>
      </w:r>
      <w:r w:rsidR="006E7F9D" w:rsidRPr="00DF7AEC">
        <w:rPr>
          <w:sz w:val="20"/>
          <w:szCs w:val="20"/>
          <w:lang w:val="es-ES"/>
        </w:rPr>
        <w:t>de Morelos, atravesando</w:t>
      </w:r>
      <w:r w:rsidRPr="00DF7AEC">
        <w:rPr>
          <w:sz w:val="20"/>
          <w:szCs w:val="20"/>
          <w:lang w:val="es-ES"/>
        </w:rPr>
        <w:t xml:space="preserve"> por algunos municipios en los que la </w:t>
      </w:r>
      <w:r w:rsidR="00C57649" w:rsidRPr="00DF7AEC">
        <w:rPr>
          <w:bCs/>
          <w:sz w:val="20"/>
          <w:szCs w:val="20"/>
          <w:lang w:val="es-ES"/>
        </w:rPr>
        <w:t>Comunidad</w:t>
      </w:r>
      <w:r w:rsidR="00C57649">
        <w:rPr>
          <w:bCs/>
          <w:sz w:val="20"/>
          <w:szCs w:val="20"/>
          <w:lang w:val="es-ES"/>
        </w:rPr>
        <w:t xml:space="preserve"> de San Mateo</w:t>
      </w:r>
      <w:r w:rsidR="00C57649" w:rsidRPr="00DF7AEC">
        <w:rPr>
          <w:bCs/>
          <w:sz w:val="20"/>
          <w:szCs w:val="20"/>
          <w:lang w:val="es-ES"/>
        </w:rPr>
        <w:t xml:space="preserve"> </w:t>
      </w:r>
      <w:r w:rsidRPr="00DF7AEC">
        <w:rPr>
          <w:bCs/>
          <w:sz w:val="20"/>
          <w:szCs w:val="20"/>
          <w:lang w:val="es-ES"/>
        </w:rPr>
        <w:t>se encuentra asentada</w:t>
      </w:r>
      <w:r w:rsidR="00930EE4" w:rsidRPr="00DF7AEC">
        <w:rPr>
          <w:bCs/>
          <w:sz w:val="20"/>
          <w:szCs w:val="20"/>
          <w:lang w:val="es-ES"/>
        </w:rPr>
        <w:t xml:space="preserve">, particularmente el de </w:t>
      </w:r>
      <w:r w:rsidR="00930EE4" w:rsidRPr="00DF7AEC">
        <w:rPr>
          <w:sz w:val="20"/>
          <w:szCs w:val="20"/>
          <w:lang w:val="es-ES"/>
        </w:rPr>
        <w:t>Texcalyácac</w:t>
      </w:r>
      <w:r w:rsidRPr="00DF7AEC">
        <w:rPr>
          <w:bCs/>
          <w:sz w:val="20"/>
          <w:szCs w:val="20"/>
          <w:lang w:val="es-ES"/>
        </w:rPr>
        <w:t xml:space="preserve">. </w:t>
      </w:r>
      <w:r w:rsidR="00DD05F2" w:rsidRPr="00DF7AEC">
        <w:rPr>
          <w:bCs/>
          <w:sz w:val="20"/>
          <w:szCs w:val="20"/>
          <w:lang w:val="es-ES"/>
        </w:rPr>
        <w:t>Así, e</w:t>
      </w:r>
      <w:r w:rsidR="0064200A" w:rsidRPr="00DF7AEC">
        <w:rPr>
          <w:bCs/>
          <w:sz w:val="20"/>
          <w:szCs w:val="20"/>
          <w:lang w:val="es-ES"/>
        </w:rPr>
        <w:t xml:space="preserve">l </w:t>
      </w:r>
      <w:r w:rsidR="001D545D" w:rsidRPr="00DF7AEC">
        <w:rPr>
          <w:bCs/>
          <w:sz w:val="20"/>
          <w:szCs w:val="20"/>
          <w:lang w:val="es-ES"/>
        </w:rPr>
        <w:t xml:space="preserve">29 de noviembre </w:t>
      </w:r>
      <w:r w:rsidR="0064200A" w:rsidRPr="00DF7AEC">
        <w:rPr>
          <w:bCs/>
          <w:sz w:val="20"/>
          <w:szCs w:val="20"/>
          <w:lang w:val="es-ES"/>
        </w:rPr>
        <w:t>de 2004</w:t>
      </w:r>
      <w:r w:rsidR="00E41A5F">
        <w:rPr>
          <w:bCs/>
          <w:sz w:val="20"/>
          <w:szCs w:val="20"/>
          <w:lang w:val="es-ES"/>
        </w:rPr>
        <w:t xml:space="preserve"> </w:t>
      </w:r>
      <w:r w:rsidR="0064200A" w:rsidRPr="00DF7AEC">
        <w:rPr>
          <w:bCs/>
          <w:sz w:val="20"/>
          <w:szCs w:val="20"/>
          <w:lang w:val="es-ES"/>
        </w:rPr>
        <w:t xml:space="preserve">la Secretaría de Comunicaciones del </w:t>
      </w:r>
      <w:r w:rsidR="00C266AA" w:rsidRPr="00DF7AEC">
        <w:rPr>
          <w:bCs/>
          <w:sz w:val="20"/>
          <w:szCs w:val="20"/>
          <w:lang w:val="es-ES"/>
        </w:rPr>
        <w:t>e</w:t>
      </w:r>
      <w:r w:rsidR="0064200A" w:rsidRPr="00DF7AEC">
        <w:rPr>
          <w:bCs/>
          <w:sz w:val="20"/>
          <w:szCs w:val="20"/>
          <w:lang w:val="es-ES"/>
        </w:rPr>
        <w:t xml:space="preserve">stado de México convocó la licitación </w:t>
      </w:r>
      <w:r w:rsidR="00F5215B" w:rsidRPr="00DF7AEC">
        <w:rPr>
          <w:bCs/>
          <w:sz w:val="20"/>
          <w:szCs w:val="20"/>
          <w:lang w:val="es-ES"/>
        </w:rPr>
        <w:t>pública</w:t>
      </w:r>
      <w:r w:rsidR="0064200A" w:rsidRPr="00DF7AEC">
        <w:rPr>
          <w:bCs/>
          <w:sz w:val="20"/>
          <w:szCs w:val="20"/>
          <w:lang w:val="es-ES"/>
        </w:rPr>
        <w:t xml:space="preserve"> para la concesión </w:t>
      </w:r>
      <w:r w:rsidR="0008290B" w:rsidRPr="00DF7AEC">
        <w:rPr>
          <w:bCs/>
          <w:sz w:val="20"/>
          <w:szCs w:val="20"/>
          <w:lang w:val="es-ES"/>
        </w:rPr>
        <w:t>de</w:t>
      </w:r>
      <w:r w:rsidR="0064200A" w:rsidRPr="00DF7AEC">
        <w:rPr>
          <w:bCs/>
          <w:sz w:val="20"/>
          <w:szCs w:val="20"/>
          <w:lang w:val="es-ES"/>
        </w:rPr>
        <w:t xml:space="preserve"> la construcción, explotación, operación, conservación y mantenimiento de la </w:t>
      </w:r>
      <w:r w:rsidR="001F615D" w:rsidRPr="00DF7AEC">
        <w:rPr>
          <w:bCs/>
          <w:sz w:val="20"/>
          <w:szCs w:val="20"/>
          <w:lang w:val="es-ES"/>
        </w:rPr>
        <w:t>a</w:t>
      </w:r>
      <w:r w:rsidR="0064200A" w:rsidRPr="00DF7AEC">
        <w:rPr>
          <w:bCs/>
          <w:sz w:val="20"/>
          <w:szCs w:val="20"/>
          <w:lang w:val="es-ES"/>
        </w:rPr>
        <w:t>utopista</w:t>
      </w:r>
      <w:r w:rsidR="00F61264" w:rsidRPr="00DF7AEC">
        <w:rPr>
          <w:bCs/>
          <w:sz w:val="20"/>
          <w:szCs w:val="20"/>
          <w:lang w:val="es-ES"/>
        </w:rPr>
        <w:t xml:space="preserve">. </w:t>
      </w:r>
      <w:r w:rsidR="00880F65" w:rsidRPr="00DF7AEC">
        <w:rPr>
          <w:bCs/>
          <w:sz w:val="20"/>
          <w:szCs w:val="20"/>
          <w:lang w:val="es-ES"/>
        </w:rPr>
        <w:t>Refieren que en 2007 algun</w:t>
      </w:r>
      <w:r w:rsidR="009F0432" w:rsidRPr="00DF7AEC">
        <w:rPr>
          <w:bCs/>
          <w:sz w:val="20"/>
          <w:szCs w:val="20"/>
          <w:lang w:val="es-ES"/>
        </w:rPr>
        <w:t>a</w:t>
      </w:r>
      <w:r w:rsidR="00880F65" w:rsidRPr="00DF7AEC">
        <w:rPr>
          <w:bCs/>
          <w:sz w:val="20"/>
          <w:szCs w:val="20"/>
          <w:lang w:val="es-ES"/>
        </w:rPr>
        <w:t xml:space="preserve">s </w:t>
      </w:r>
      <w:r w:rsidR="009F0432" w:rsidRPr="00DF7AEC">
        <w:rPr>
          <w:bCs/>
          <w:sz w:val="20"/>
          <w:szCs w:val="20"/>
          <w:lang w:val="es-ES"/>
        </w:rPr>
        <w:t>de las presuntas víctimas</w:t>
      </w:r>
      <w:r w:rsidR="00880F65" w:rsidRPr="00DF7AEC">
        <w:rPr>
          <w:bCs/>
          <w:sz w:val="20"/>
          <w:szCs w:val="20"/>
          <w:lang w:val="es-ES"/>
        </w:rPr>
        <w:t xml:space="preserve"> </w:t>
      </w:r>
      <w:r w:rsidR="007400F9" w:rsidRPr="00DF7AEC">
        <w:rPr>
          <w:bCs/>
          <w:sz w:val="20"/>
          <w:szCs w:val="20"/>
          <w:lang w:val="es-ES"/>
        </w:rPr>
        <w:t>notaron</w:t>
      </w:r>
      <w:r w:rsidR="00880F65" w:rsidRPr="00DF7AEC">
        <w:rPr>
          <w:bCs/>
          <w:sz w:val="20"/>
          <w:szCs w:val="20"/>
          <w:lang w:val="es-ES"/>
        </w:rPr>
        <w:t xml:space="preserve"> </w:t>
      </w:r>
      <w:r w:rsidR="003A540C" w:rsidRPr="00DF7AEC">
        <w:rPr>
          <w:bCs/>
          <w:sz w:val="20"/>
          <w:szCs w:val="20"/>
          <w:lang w:val="es-ES"/>
        </w:rPr>
        <w:t>la presencia de ingenieros de la empresa constructora</w:t>
      </w:r>
      <w:r w:rsidR="00A841A3" w:rsidRPr="00DF7AEC">
        <w:rPr>
          <w:bCs/>
          <w:sz w:val="20"/>
          <w:szCs w:val="20"/>
          <w:lang w:val="es-ES"/>
        </w:rPr>
        <w:t xml:space="preserve"> ganadora de la licitación,</w:t>
      </w:r>
      <w:r w:rsidR="003A540C" w:rsidRPr="00DF7AEC">
        <w:rPr>
          <w:bCs/>
          <w:sz w:val="20"/>
          <w:szCs w:val="20"/>
          <w:lang w:val="es-ES"/>
        </w:rPr>
        <w:t xml:space="preserve"> quienes colocaron estancamientos en parcelas de su posesión</w:t>
      </w:r>
      <w:r w:rsidR="009C76B2" w:rsidRPr="00DF7AEC">
        <w:rPr>
          <w:bCs/>
          <w:sz w:val="20"/>
          <w:szCs w:val="20"/>
          <w:lang w:val="es-ES"/>
        </w:rPr>
        <w:t>, por lo que</w:t>
      </w:r>
      <w:r w:rsidR="003A540C" w:rsidRPr="00DF7AEC">
        <w:rPr>
          <w:bCs/>
          <w:sz w:val="20"/>
          <w:szCs w:val="20"/>
          <w:lang w:val="es-ES"/>
        </w:rPr>
        <w:t xml:space="preserve"> hasta </w:t>
      </w:r>
      <w:r w:rsidR="0072355B" w:rsidRPr="00DF7AEC">
        <w:rPr>
          <w:bCs/>
          <w:sz w:val="20"/>
          <w:szCs w:val="20"/>
          <w:lang w:val="es-ES"/>
        </w:rPr>
        <w:t xml:space="preserve">ese </w:t>
      </w:r>
      <w:r w:rsidR="000561FD" w:rsidRPr="00DF7AEC">
        <w:rPr>
          <w:bCs/>
          <w:sz w:val="20"/>
          <w:szCs w:val="20"/>
          <w:lang w:val="es-ES"/>
        </w:rPr>
        <w:t xml:space="preserve">momento </w:t>
      </w:r>
      <w:r w:rsidR="003A540C" w:rsidRPr="00DF7AEC">
        <w:rPr>
          <w:bCs/>
          <w:sz w:val="20"/>
          <w:szCs w:val="20"/>
          <w:lang w:val="es-ES"/>
        </w:rPr>
        <w:t xml:space="preserve">conocieron </w:t>
      </w:r>
      <w:r w:rsidR="002D0CAC">
        <w:rPr>
          <w:bCs/>
          <w:sz w:val="20"/>
          <w:szCs w:val="20"/>
          <w:lang w:val="es-ES"/>
        </w:rPr>
        <w:t xml:space="preserve">que </w:t>
      </w:r>
      <w:r w:rsidR="003A540C" w:rsidRPr="00DF7AEC">
        <w:rPr>
          <w:bCs/>
          <w:sz w:val="20"/>
          <w:szCs w:val="20"/>
          <w:lang w:val="es-ES"/>
        </w:rPr>
        <w:t xml:space="preserve">la autopista </w:t>
      </w:r>
      <w:r w:rsidR="00564C75" w:rsidRPr="00DF7AEC">
        <w:rPr>
          <w:bCs/>
          <w:sz w:val="20"/>
          <w:szCs w:val="20"/>
          <w:lang w:val="es-ES"/>
        </w:rPr>
        <w:t xml:space="preserve">que sería construida sobre </w:t>
      </w:r>
      <w:r w:rsidR="000561FD" w:rsidRPr="00DF7AEC">
        <w:rPr>
          <w:bCs/>
          <w:sz w:val="20"/>
          <w:szCs w:val="20"/>
          <w:lang w:val="es-ES"/>
        </w:rPr>
        <w:t>la</w:t>
      </w:r>
      <w:r w:rsidR="00564C75" w:rsidRPr="00DF7AEC">
        <w:rPr>
          <w:bCs/>
          <w:sz w:val="20"/>
          <w:szCs w:val="20"/>
          <w:lang w:val="es-ES"/>
        </w:rPr>
        <w:t xml:space="preserve"> propiedad</w:t>
      </w:r>
      <w:r w:rsidR="000561FD" w:rsidRPr="00DF7AEC">
        <w:rPr>
          <w:bCs/>
          <w:sz w:val="20"/>
          <w:szCs w:val="20"/>
          <w:lang w:val="es-ES"/>
        </w:rPr>
        <w:t xml:space="preserve"> de la </w:t>
      </w:r>
      <w:r w:rsidR="00664AAC" w:rsidRPr="00DF7AEC">
        <w:rPr>
          <w:bCs/>
          <w:sz w:val="20"/>
          <w:szCs w:val="20"/>
          <w:lang w:val="es-ES"/>
        </w:rPr>
        <w:t>Comunidad</w:t>
      </w:r>
      <w:r w:rsidR="00664AAC">
        <w:rPr>
          <w:bCs/>
          <w:sz w:val="20"/>
          <w:szCs w:val="20"/>
          <w:lang w:val="es-ES"/>
        </w:rPr>
        <w:t xml:space="preserve"> de San Mateo</w:t>
      </w:r>
      <w:r w:rsidR="00564C75" w:rsidRPr="00DF7AEC">
        <w:rPr>
          <w:bCs/>
          <w:sz w:val="20"/>
          <w:szCs w:val="20"/>
          <w:lang w:val="es-ES"/>
        </w:rPr>
        <w:t>.</w:t>
      </w:r>
    </w:p>
    <w:p w14:paraId="59B941C5" w14:textId="5523DF36" w:rsidR="008424C8" w:rsidRPr="00DF7AEC" w:rsidRDefault="00564C7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DF7AEC">
        <w:rPr>
          <w:bCs/>
          <w:sz w:val="20"/>
          <w:szCs w:val="20"/>
          <w:lang w:val="es-ES"/>
        </w:rPr>
        <w:t>Indican que el 14 de diciembre de 2007 el Sistema de Autopistas</w:t>
      </w:r>
      <w:r w:rsidR="006D0ADD" w:rsidRPr="00DF7AEC">
        <w:rPr>
          <w:bCs/>
          <w:sz w:val="20"/>
          <w:szCs w:val="20"/>
          <w:lang w:val="es-ES"/>
        </w:rPr>
        <w:t xml:space="preserve">, Aeropuertos, Servicios Conexos y Auxiliares del </w:t>
      </w:r>
      <w:r w:rsidR="0078562E">
        <w:rPr>
          <w:bCs/>
          <w:sz w:val="20"/>
          <w:szCs w:val="20"/>
          <w:lang w:val="es-ES"/>
        </w:rPr>
        <w:t>e</w:t>
      </w:r>
      <w:r w:rsidR="006D0ADD" w:rsidRPr="00DF7AEC">
        <w:rPr>
          <w:bCs/>
          <w:sz w:val="20"/>
          <w:szCs w:val="20"/>
          <w:lang w:val="es-ES"/>
        </w:rPr>
        <w:t>stado de México (SAASCAEM)</w:t>
      </w:r>
      <w:r w:rsidR="007400F9" w:rsidRPr="00DF7AEC">
        <w:rPr>
          <w:bCs/>
          <w:sz w:val="20"/>
          <w:szCs w:val="20"/>
          <w:lang w:val="es-ES"/>
        </w:rPr>
        <w:t xml:space="preserve">, </w:t>
      </w:r>
      <w:r w:rsidR="006D0ADD" w:rsidRPr="00DF7AEC">
        <w:rPr>
          <w:bCs/>
          <w:sz w:val="20"/>
          <w:szCs w:val="20"/>
          <w:lang w:val="es-ES"/>
        </w:rPr>
        <w:t>perteneciente a la Secretaría de Comunicaciones de la referida entidad</w:t>
      </w:r>
      <w:r w:rsidR="0078562E">
        <w:rPr>
          <w:bCs/>
          <w:sz w:val="20"/>
          <w:szCs w:val="20"/>
          <w:lang w:val="es-ES"/>
        </w:rPr>
        <w:t>,</w:t>
      </w:r>
      <w:r w:rsidR="006D0ADD" w:rsidRPr="00DF7AEC">
        <w:rPr>
          <w:bCs/>
          <w:sz w:val="20"/>
          <w:szCs w:val="20"/>
          <w:lang w:val="es-ES"/>
        </w:rPr>
        <w:t xml:space="preserve"> ingresó ante la Secretaría de Medio Ambiente y Recursos Naturales (SEMARNAT)</w:t>
      </w:r>
      <w:r w:rsidR="008F32D2" w:rsidRPr="00DF7AEC">
        <w:rPr>
          <w:bCs/>
          <w:sz w:val="20"/>
          <w:szCs w:val="20"/>
          <w:lang w:val="es-ES"/>
        </w:rPr>
        <w:t xml:space="preserve"> </w:t>
      </w:r>
      <w:r w:rsidR="006D0ADD" w:rsidRPr="00DF7AEC">
        <w:rPr>
          <w:bCs/>
          <w:sz w:val="20"/>
          <w:szCs w:val="20"/>
          <w:lang w:val="es-ES"/>
        </w:rPr>
        <w:t xml:space="preserve">el proyecto de impacto ambiental de la </w:t>
      </w:r>
      <w:r w:rsidR="001F615D" w:rsidRPr="00DF7AEC">
        <w:rPr>
          <w:bCs/>
          <w:sz w:val="20"/>
          <w:szCs w:val="20"/>
          <w:lang w:val="es-ES"/>
        </w:rPr>
        <w:t>a</w:t>
      </w:r>
      <w:r w:rsidR="006D0ADD" w:rsidRPr="00DF7AEC">
        <w:rPr>
          <w:bCs/>
          <w:sz w:val="20"/>
          <w:szCs w:val="20"/>
          <w:lang w:val="es-ES"/>
        </w:rPr>
        <w:t>utopista</w:t>
      </w:r>
      <w:r w:rsidR="007400F9" w:rsidRPr="00DF7AEC">
        <w:rPr>
          <w:bCs/>
          <w:sz w:val="20"/>
          <w:szCs w:val="20"/>
          <w:lang w:val="es-ES"/>
        </w:rPr>
        <w:t xml:space="preserve"> para su evaluación</w:t>
      </w:r>
      <w:r w:rsidR="00034776" w:rsidRPr="00DF7AEC">
        <w:rPr>
          <w:bCs/>
          <w:sz w:val="20"/>
          <w:szCs w:val="20"/>
          <w:lang w:val="es-ES"/>
        </w:rPr>
        <w:t xml:space="preserve">, en el cual se determinó la afectación a la </w:t>
      </w:r>
      <w:r w:rsidR="00794DEB" w:rsidRPr="00DF7AEC">
        <w:rPr>
          <w:bCs/>
          <w:sz w:val="20"/>
          <w:szCs w:val="20"/>
          <w:lang w:val="es-ES"/>
        </w:rPr>
        <w:t>Comunidad</w:t>
      </w:r>
      <w:r w:rsidR="00794DEB">
        <w:rPr>
          <w:bCs/>
          <w:sz w:val="20"/>
          <w:szCs w:val="20"/>
          <w:lang w:val="es-ES"/>
        </w:rPr>
        <w:t xml:space="preserve"> de San Mateo</w:t>
      </w:r>
      <w:r w:rsidR="00034776" w:rsidRPr="00DF7AEC">
        <w:rPr>
          <w:bCs/>
          <w:sz w:val="20"/>
          <w:szCs w:val="20"/>
          <w:lang w:val="es-ES"/>
        </w:rPr>
        <w:t xml:space="preserve">, particularmente, al proyectarse el tramo carretero en el municipio de Texcalyácac. No obstante, sostienen que durante el desarrollo del proyecto </w:t>
      </w:r>
      <w:r w:rsidR="00D95ED3" w:rsidRPr="00DF7AEC">
        <w:rPr>
          <w:bCs/>
          <w:sz w:val="20"/>
          <w:szCs w:val="20"/>
          <w:lang w:val="es-ES"/>
        </w:rPr>
        <w:t>las presuntas víctimas</w:t>
      </w:r>
      <w:r w:rsidR="00034776" w:rsidRPr="00DF7AEC">
        <w:rPr>
          <w:bCs/>
          <w:sz w:val="20"/>
          <w:szCs w:val="20"/>
          <w:lang w:val="es-ES"/>
        </w:rPr>
        <w:t xml:space="preserve"> no fue</w:t>
      </w:r>
      <w:r w:rsidR="00D95ED3" w:rsidRPr="00DF7AEC">
        <w:rPr>
          <w:bCs/>
          <w:sz w:val="20"/>
          <w:szCs w:val="20"/>
          <w:lang w:val="es-ES"/>
        </w:rPr>
        <w:t xml:space="preserve">ron consultadas respecto al impacto que este tendría sobre sus tierras, su </w:t>
      </w:r>
      <w:r w:rsidR="0004792A" w:rsidRPr="00DF7AEC">
        <w:rPr>
          <w:bCs/>
          <w:sz w:val="20"/>
          <w:szCs w:val="20"/>
          <w:lang w:val="es-ES"/>
        </w:rPr>
        <w:t>derecho a la circulación</w:t>
      </w:r>
      <w:r w:rsidR="00D95ED3" w:rsidRPr="00DF7AEC">
        <w:rPr>
          <w:bCs/>
          <w:sz w:val="20"/>
          <w:szCs w:val="20"/>
          <w:lang w:val="es-ES"/>
        </w:rPr>
        <w:t xml:space="preserve"> y</w:t>
      </w:r>
      <w:r w:rsidR="00C4108F" w:rsidRPr="00DF7AEC">
        <w:rPr>
          <w:bCs/>
          <w:sz w:val="20"/>
          <w:szCs w:val="20"/>
          <w:lang w:val="es-ES"/>
        </w:rPr>
        <w:t xml:space="preserve"> </w:t>
      </w:r>
      <w:r w:rsidR="00D95ED3" w:rsidRPr="00DF7AEC">
        <w:rPr>
          <w:bCs/>
          <w:sz w:val="20"/>
          <w:szCs w:val="20"/>
          <w:lang w:val="es-ES"/>
        </w:rPr>
        <w:t>sus actividades económicas.</w:t>
      </w:r>
    </w:p>
    <w:p w14:paraId="2573AC99" w14:textId="73FEE245" w:rsidR="00034776" w:rsidRPr="00DF7AEC" w:rsidRDefault="00253A6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DF7AEC">
        <w:rPr>
          <w:bCs/>
          <w:sz w:val="20"/>
          <w:szCs w:val="20"/>
          <w:lang w:val="es-ES"/>
        </w:rPr>
        <w:t>El</w:t>
      </w:r>
      <w:r w:rsidR="00DF1FE6" w:rsidRPr="00DF7AEC">
        <w:rPr>
          <w:bCs/>
          <w:sz w:val="20"/>
          <w:szCs w:val="20"/>
          <w:lang w:val="es-ES"/>
        </w:rPr>
        <w:t xml:space="preserve"> 7 de enero de 2008 </w:t>
      </w:r>
      <w:r w:rsidR="00962FEC" w:rsidRPr="00DF7AEC">
        <w:rPr>
          <w:bCs/>
          <w:sz w:val="20"/>
          <w:szCs w:val="20"/>
          <w:lang w:val="es-ES"/>
        </w:rPr>
        <w:t>las presuntas víctimas, a través de su representante,</w:t>
      </w:r>
      <w:r w:rsidR="008424C8" w:rsidRPr="00DF7AEC">
        <w:rPr>
          <w:bCs/>
          <w:sz w:val="20"/>
          <w:szCs w:val="20"/>
          <w:lang w:val="es-ES"/>
        </w:rPr>
        <w:t xml:space="preserve"> </w:t>
      </w:r>
      <w:r w:rsidR="00DF1FE6" w:rsidRPr="00DF7AEC">
        <w:rPr>
          <w:bCs/>
          <w:sz w:val="20"/>
          <w:szCs w:val="20"/>
          <w:lang w:val="es-ES"/>
        </w:rPr>
        <w:t>interpus</w:t>
      </w:r>
      <w:r w:rsidR="00962FEC" w:rsidRPr="00DF7AEC">
        <w:rPr>
          <w:bCs/>
          <w:sz w:val="20"/>
          <w:szCs w:val="20"/>
          <w:lang w:val="es-ES"/>
        </w:rPr>
        <w:t>ier</w:t>
      </w:r>
      <w:r w:rsidR="00DF1FE6" w:rsidRPr="00DF7AEC">
        <w:rPr>
          <w:bCs/>
          <w:sz w:val="20"/>
          <w:szCs w:val="20"/>
          <w:lang w:val="es-ES"/>
        </w:rPr>
        <w:t>o</w:t>
      </w:r>
      <w:r w:rsidR="00962FEC" w:rsidRPr="00DF7AEC">
        <w:rPr>
          <w:bCs/>
          <w:sz w:val="20"/>
          <w:szCs w:val="20"/>
          <w:lang w:val="es-ES"/>
        </w:rPr>
        <w:t>n</w:t>
      </w:r>
      <w:r w:rsidR="00DF1FE6" w:rsidRPr="00DF7AEC">
        <w:rPr>
          <w:bCs/>
          <w:sz w:val="20"/>
          <w:szCs w:val="20"/>
          <w:lang w:val="es-ES"/>
        </w:rPr>
        <w:t xml:space="preserve"> una solicitud de consulta pública, conforme a lo establecido en el artículo 34 de la Ley General del </w:t>
      </w:r>
      <w:r w:rsidR="008A3B79" w:rsidRPr="00DF7AEC">
        <w:rPr>
          <w:bCs/>
          <w:sz w:val="20"/>
          <w:szCs w:val="20"/>
          <w:lang w:val="es-ES"/>
        </w:rPr>
        <w:t>Equilibrio</w:t>
      </w:r>
      <w:r w:rsidR="00DF1FE6" w:rsidRPr="00DF7AEC">
        <w:rPr>
          <w:bCs/>
          <w:sz w:val="20"/>
          <w:szCs w:val="20"/>
          <w:lang w:val="es-ES"/>
        </w:rPr>
        <w:t xml:space="preserve"> Ecológico y la Protección al Ambiente</w:t>
      </w:r>
      <w:r w:rsidR="008A3B79" w:rsidRPr="00DF7AEC">
        <w:rPr>
          <w:bCs/>
          <w:sz w:val="20"/>
          <w:szCs w:val="20"/>
          <w:lang w:val="es-ES"/>
        </w:rPr>
        <w:t xml:space="preserve">. El 17 de enero de ese año la Dirección General de Impacto y Riesgo Ambiental de la SEMARNAT sometió a consulta pública el proyecto de la </w:t>
      </w:r>
      <w:r w:rsidR="001F615D" w:rsidRPr="00DF7AEC">
        <w:rPr>
          <w:bCs/>
          <w:sz w:val="20"/>
          <w:szCs w:val="20"/>
          <w:lang w:val="es-ES"/>
        </w:rPr>
        <w:t>a</w:t>
      </w:r>
      <w:r w:rsidR="008A3B79" w:rsidRPr="00DF7AEC">
        <w:rPr>
          <w:bCs/>
          <w:sz w:val="20"/>
          <w:szCs w:val="20"/>
          <w:lang w:val="es-ES"/>
        </w:rPr>
        <w:t>utopista en la Gaceta Ecológica</w:t>
      </w:r>
      <w:r w:rsidR="00A10E0F" w:rsidRPr="00DF7AEC">
        <w:rPr>
          <w:bCs/>
          <w:sz w:val="20"/>
          <w:szCs w:val="20"/>
          <w:lang w:val="es-ES"/>
        </w:rPr>
        <w:t xml:space="preserve"> del estado de México</w:t>
      </w:r>
      <w:r w:rsidR="008A3B79" w:rsidRPr="00DF7AEC">
        <w:rPr>
          <w:bCs/>
          <w:sz w:val="20"/>
          <w:szCs w:val="20"/>
          <w:lang w:val="es-ES"/>
        </w:rPr>
        <w:t xml:space="preserve">. </w:t>
      </w:r>
      <w:r w:rsidR="000F6300" w:rsidRPr="00DF7AEC">
        <w:rPr>
          <w:bCs/>
          <w:sz w:val="20"/>
          <w:szCs w:val="20"/>
          <w:lang w:val="es-ES"/>
        </w:rPr>
        <w:t xml:space="preserve">El 21 de febrero se llevó a cabo la reunión púbica de información en el marco del procedimiento de consulta pública de la evaluación de impacto ambiental. </w:t>
      </w:r>
      <w:r w:rsidR="002B39CE" w:rsidRPr="00DF7AEC">
        <w:rPr>
          <w:bCs/>
          <w:sz w:val="20"/>
          <w:szCs w:val="20"/>
          <w:lang w:val="es-ES"/>
        </w:rPr>
        <w:t xml:space="preserve">Al respecto, los peticionarios </w:t>
      </w:r>
      <w:r w:rsidR="002B39CE" w:rsidRPr="00DF7AEC">
        <w:rPr>
          <w:bCs/>
          <w:sz w:val="20"/>
          <w:szCs w:val="20"/>
          <w:lang w:val="es-ES"/>
        </w:rPr>
        <w:lastRenderedPageBreak/>
        <w:t xml:space="preserve">sostienen que en el mismo no se analizaron los comentarios expuestos por la </w:t>
      </w:r>
      <w:r w:rsidR="006457FB" w:rsidRPr="00DF7AEC">
        <w:rPr>
          <w:bCs/>
          <w:sz w:val="20"/>
          <w:szCs w:val="20"/>
          <w:lang w:val="es-ES"/>
        </w:rPr>
        <w:t>Comunidad</w:t>
      </w:r>
      <w:r w:rsidR="006457FB">
        <w:rPr>
          <w:bCs/>
          <w:sz w:val="20"/>
          <w:szCs w:val="20"/>
          <w:lang w:val="es-ES"/>
        </w:rPr>
        <w:t xml:space="preserve"> de San Mateo</w:t>
      </w:r>
      <w:r w:rsidR="002B39CE" w:rsidRPr="00DF7AEC">
        <w:rPr>
          <w:bCs/>
          <w:sz w:val="20"/>
          <w:szCs w:val="20"/>
          <w:lang w:val="es-ES"/>
        </w:rPr>
        <w:t>, sino que únicamente fueron considerados como relevantes.</w:t>
      </w:r>
    </w:p>
    <w:p w14:paraId="5911BA33" w14:textId="31DD12C3" w:rsidR="00C834A7" w:rsidRPr="00DF7AEC" w:rsidRDefault="005547E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DF7AEC">
        <w:rPr>
          <w:bCs/>
          <w:sz w:val="20"/>
          <w:szCs w:val="20"/>
          <w:lang w:val="es-ES"/>
        </w:rPr>
        <w:t>Por otro lado, en</w:t>
      </w:r>
      <w:r w:rsidR="000F6300" w:rsidRPr="00DF7AEC">
        <w:rPr>
          <w:bCs/>
          <w:sz w:val="20"/>
          <w:szCs w:val="20"/>
          <w:lang w:val="es-ES"/>
        </w:rPr>
        <w:t xml:space="preserve"> junio de 2008 el municipio de Texcalyácac convocó un</w:t>
      </w:r>
      <w:r w:rsidR="00B31C31" w:rsidRPr="00DF7AEC">
        <w:rPr>
          <w:bCs/>
          <w:sz w:val="20"/>
          <w:szCs w:val="20"/>
          <w:lang w:val="es-ES"/>
        </w:rPr>
        <w:t>a</w:t>
      </w:r>
      <w:r w:rsidR="000F6300" w:rsidRPr="00DF7AEC">
        <w:rPr>
          <w:bCs/>
          <w:sz w:val="20"/>
          <w:szCs w:val="20"/>
          <w:lang w:val="es-ES"/>
        </w:rPr>
        <w:t xml:space="preserve"> </w:t>
      </w:r>
      <w:r w:rsidR="00B31C31" w:rsidRPr="00DF7AEC">
        <w:rPr>
          <w:bCs/>
          <w:sz w:val="20"/>
          <w:szCs w:val="20"/>
          <w:lang w:val="es-ES"/>
        </w:rPr>
        <w:t>consulta</w:t>
      </w:r>
      <w:r w:rsidR="000F6300" w:rsidRPr="00DF7AEC">
        <w:rPr>
          <w:bCs/>
          <w:sz w:val="20"/>
          <w:szCs w:val="20"/>
          <w:lang w:val="es-ES"/>
        </w:rPr>
        <w:t xml:space="preserve"> popular</w:t>
      </w:r>
      <w:r w:rsidR="00245131" w:rsidRPr="00DF7AEC">
        <w:rPr>
          <w:bCs/>
          <w:sz w:val="20"/>
          <w:szCs w:val="20"/>
          <w:lang w:val="es-ES"/>
        </w:rPr>
        <w:t xml:space="preserve"> bajo</w:t>
      </w:r>
      <w:r w:rsidR="000F6300" w:rsidRPr="00DF7AEC">
        <w:rPr>
          <w:bCs/>
          <w:sz w:val="20"/>
          <w:szCs w:val="20"/>
          <w:lang w:val="es-ES"/>
        </w:rPr>
        <w:t xml:space="preserve"> la </w:t>
      </w:r>
      <w:r w:rsidR="00F8540A" w:rsidRPr="00DF7AEC">
        <w:rPr>
          <w:bCs/>
          <w:sz w:val="20"/>
          <w:szCs w:val="20"/>
          <w:lang w:val="es-ES"/>
        </w:rPr>
        <w:t xml:space="preserve">siguiente </w:t>
      </w:r>
      <w:r w:rsidR="000F6300" w:rsidRPr="00DF7AEC">
        <w:rPr>
          <w:bCs/>
          <w:sz w:val="20"/>
          <w:szCs w:val="20"/>
          <w:lang w:val="es-ES"/>
        </w:rPr>
        <w:t>pregunta: “</w:t>
      </w:r>
      <w:r w:rsidR="000F6300" w:rsidRPr="00DF7AEC">
        <w:rPr>
          <w:bCs/>
          <w:i/>
          <w:iCs/>
          <w:sz w:val="20"/>
          <w:szCs w:val="20"/>
          <w:lang w:val="es-ES"/>
        </w:rPr>
        <w:t xml:space="preserve">¿Estás de acuerdo en la construcción de la Autopista Lerma Tres Marías Remal Tenango del Valle en el tramo que comprende el territorio del Municipio de </w:t>
      </w:r>
      <w:r w:rsidR="00D17C4C" w:rsidRPr="00DF7AEC">
        <w:rPr>
          <w:bCs/>
          <w:i/>
          <w:iCs/>
          <w:sz w:val="20"/>
          <w:szCs w:val="20"/>
          <w:lang w:val="es-ES"/>
        </w:rPr>
        <w:t>Texcalyácac?</w:t>
      </w:r>
      <w:r w:rsidR="00D17C4C" w:rsidRPr="00DF7AEC">
        <w:rPr>
          <w:bCs/>
          <w:sz w:val="20"/>
          <w:szCs w:val="20"/>
          <w:lang w:val="es-ES"/>
        </w:rPr>
        <w:t xml:space="preserve"> </w:t>
      </w:r>
      <w:r w:rsidR="00647846" w:rsidRPr="00DF7AEC">
        <w:rPr>
          <w:bCs/>
          <w:sz w:val="20"/>
          <w:szCs w:val="20"/>
          <w:lang w:val="es-ES"/>
        </w:rPr>
        <w:t>En esa línea, el</w:t>
      </w:r>
      <w:r w:rsidR="00D17C4C" w:rsidRPr="00DF7AEC">
        <w:rPr>
          <w:bCs/>
          <w:sz w:val="20"/>
          <w:szCs w:val="20"/>
          <w:lang w:val="es-ES"/>
        </w:rPr>
        <w:t xml:space="preserve"> 22 de junio de 2008 se llevó a cabo el referéndu</w:t>
      </w:r>
      <w:r w:rsidR="0079051A" w:rsidRPr="00DF7AEC">
        <w:rPr>
          <w:bCs/>
          <w:sz w:val="20"/>
          <w:szCs w:val="20"/>
          <w:lang w:val="es-ES"/>
        </w:rPr>
        <w:t>m</w:t>
      </w:r>
      <w:r w:rsidR="00D17C4C" w:rsidRPr="00DF7AEC">
        <w:rPr>
          <w:bCs/>
          <w:sz w:val="20"/>
          <w:szCs w:val="20"/>
          <w:lang w:val="es-ES"/>
        </w:rPr>
        <w:t xml:space="preserve"> mediante el cual la </w:t>
      </w:r>
      <w:r w:rsidR="006457FB" w:rsidRPr="00DF7AEC">
        <w:rPr>
          <w:bCs/>
          <w:sz w:val="20"/>
          <w:szCs w:val="20"/>
          <w:lang w:val="es-ES"/>
        </w:rPr>
        <w:t>Comunidad</w:t>
      </w:r>
      <w:r w:rsidR="006457FB">
        <w:rPr>
          <w:bCs/>
          <w:sz w:val="20"/>
          <w:szCs w:val="20"/>
          <w:lang w:val="es-ES"/>
        </w:rPr>
        <w:t xml:space="preserve"> de San Mateo</w:t>
      </w:r>
      <w:r w:rsidR="006457FB" w:rsidRPr="00DF7AEC">
        <w:rPr>
          <w:bCs/>
          <w:sz w:val="20"/>
          <w:szCs w:val="20"/>
          <w:lang w:val="es-ES"/>
        </w:rPr>
        <w:t xml:space="preserve"> </w:t>
      </w:r>
      <w:r w:rsidR="00D17C4C" w:rsidRPr="00DF7AEC">
        <w:rPr>
          <w:bCs/>
          <w:sz w:val="20"/>
          <w:szCs w:val="20"/>
          <w:lang w:val="es-ES"/>
        </w:rPr>
        <w:t xml:space="preserve">rechazó el proyecto con 597 en contra y 294 a favor. </w:t>
      </w:r>
      <w:r w:rsidR="0079051A" w:rsidRPr="00DF7AEC">
        <w:rPr>
          <w:bCs/>
          <w:sz w:val="20"/>
          <w:szCs w:val="20"/>
          <w:lang w:val="es-ES"/>
        </w:rPr>
        <w:t>No obstante,</w:t>
      </w:r>
      <w:r w:rsidR="0030711F" w:rsidRPr="00DF7AEC">
        <w:rPr>
          <w:bCs/>
          <w:sz w:val="20"/>
          <w:szCs w:val="20"/>
          <w:lang w:val="es-ES"/>
        </w:rPr>
        <w:t xml:space="preserve"> el</w:t>
      </w:r>
      <w:r w:rsidR="00C834A7" w:rsidRPr="00DF7AEC">
        <w:rPr>
          <w:bCs/>
          <w:sz w:val="20"/>
          <w:szCs w:val="20"/>
          <w:lang w:val="es-ES"/>
        </w:rPr>
        <w:t xml:space="preserve"> 28 de julio de 2008 la Dirección General de Impacto y Riesgo Ambiental de la SEMARNAT autorizó el desarrollo </w:t>
      </w:r>
      <w:r w:rsidR="002F1EE6" w:rsidRPr="00DF7AEC">
        <w:rPr>
          <w:bCs/>
          <w:sz w:val="20"/>
          <w:szCs w:val="20"/>
          <w:lang w:val="es-ES"/>
        </w:rPr>
        <w:t xml:space="preserve">del proyecto de la </w:t>
      </w:r>
      <w:r w:rsidR="001F615D" w:rsidRPr="00DF7AEC">
        <w:rPr>
          <w:bCs/>
          <w:sz w:val="20"/>
          <w:szCs w:val="20"/>
          <w:lang w:val="es-ES"/>
        </w:rPr>
        <w:t>a</w:t>
      </w:r>
      <w:r w:rsidR="002F1EE6" w:rsidRPr="00DF7AEC">
        <w:rPr>
          <w:bCs/>
          <w:sz w:val="20"/>
          <w:szCs w:val="20"/>
          <w:lang w:val="es-ES"/>
        </w:rPr>
        <w:t xml:space="preserve">utopista </w:t>
      </w:r>
      <w:r w:rsidR="00C834A7" w:rsidRPr="00DF7AEC">
        <w:rPr>
          <w:bCs/>
          <w:sz w:val="20"/>
          <w:szCs w:val="20"/>
          <w:lang w:val="es-ES"/>
        </w:rPr>
        <w:t xml:space="preserve">en materia de impacto ambiental. </w:t>
      </w:r>
    </w:p>
    <w:p w14:paraId="67A3D0C0" w14:textId="2BD95D49" w:rsidR="00FB2439" w:rsidRPr="00DF7AEC" w:rsidRDefault="00FB2439" w:rsidP="00FB243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i/>
          <w:iCs/>
          <w:sz w:val="20"/>
          <w:szCs w:val="20"/>
          <w:lang w:val="es-ES"/>
        </w:rPr>
      </w:pPr>
      <w:r w:rsidRPr="00DF7AEC">
        <w:rPr>
          <w:bCs/>
          <w:i/>
          <w:iCs/>
          <w:color w:val="auto"/>
          <w:sz w:val="20"/>
          <w:szCs w:val="20"/>
          <w:lang w:val="es-ES"/>
        </w:rPr>
        <w:t xml:space="preserve">Recursos </w:t>
      </w:r>
      <w:r w:rsidRPr="00DF7AEC">
        <w:rPr>
          <w:bCs/>
          <w:i/>
          <w:iCs/>
          <w:sz w:val="20"/>
          <w:szCs w:val="20"/>
          <w:lang w:val="es-ES"/>
        </w:rPr>
        <w:t>judiciales interpuestos en el ámbito doméstico</w:t>
      </w:r>
    </w:p>
    <w:p w14:paraId="10ED414D" w14:textId="752BFA2C" w:rsidR="00435DBE" w:rsidRPr="00DF7AEC" w:rsidRDefault="0058270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DF7AEC">
        <w:rPr>
          <w:sz w:val="20"/>
          <w:szCs w:val="20"/>
          <w:lang w:val="es-ES"/>
        </w:rPr>
        <w:t xml:space="preserve">El 7 de diciembre de 2009 las presuntas víctimas interpusieron una demanda de amparo indirecto, alegando </w:t>
      </w:r>
      <w:r w:rsidR="00375005" w:rsidRPr="00DF7AEC">
        <w:rPr>
          <w:sz w:val="20"/>
          <w:szCs w:val="20"/>
          <w:lang w:val="es-ES"/>
        </w:rPr>
        <w:t>la falta de información y consulta sobre el otorgamiento de la concesión para la construcción de la autopista que afecta directamente sus tierras</w:t>
      </w:r>
      <w:r w:rsidR="00FB2439" w:rsidRPr="00DF7AEC">
        <w:rPr>
          <w:sz w:val="20"/>
          <w:szCs w:val="20"/>
          <w:lang w:val="es-ES"/>
        </w:rPr>
        <w:t>, así como de la autorización en materia de impacto ambiental</w:t>
      </w:r>
      <w:r w:rsidR="00375005" w:rsidRPr="00DF7AEC">
        <w:rPr>
          <w:sz w:val="20"/>
          <w:szCs w:val="20"/>
          <w:lang w:val="es-ES"/>
        </w:rPr>
        <w:t xml:space="preserve">. Refieren que ese mismo día el Juzgado Primero de Distrito en Materias de Amparo </w:t>
      </w:r>
      <w:r w:rsidR="00E53023" w:rsidRPr="00DF7AEC">
        <w:rPr>
          <w:sz w:val="20"/>
          <w:szCs w:val="20"/>
          <w:lang w:val="es-ES"/>
        </w:rPr>
        <w:t xml:space="preserve">y de </w:t>
      </w:r>
      <w:r w:rsidR="00375005" w:rsidRPr="00DF7AEC">
        <w:rPr>
          <w:sz w:val="20"/>
          <w:szCs w:val="20"/>
          <w:lang w:val="es-ES"/>
        </w:rPr>
        <w:t xml:space="preserve">Juicios Civiles </w:t>
      </w:r>
      <w:r w:rsidR="00E53023" w:rsidRPr="00DF7AEC">
        <w:rPr>
          <w:sz w:val="20"/>
          <w:szCs w:val="20"/>
          <w:lang w:val="es-ES"/>
        </w:rPr>
        <w:t xml:space="preserve">Federales en el </w:t>
      </w:r>
      <w:r w:rsidR="00427E20" w:rsidRPr="00DF7AEC">
        <w:rPr>
          <w:sz w:val="20"/>
          <w:szCs w:val="20"/>
          <w:lang w:val="es-ES"/>
        </w:rPr>
        <w:t>e</w:t>
      </w:r>
      <w:r w:rsidR="00E53023" w:rsidRPr="00DF7AEC">
        <w:rPr>
          <w:sz w:val="20"/>
          <w:szCs w:val="20"/>
          <w:lang w:val="es-ES"/>
        </w:rPr>
        <w:t xml:space="preserve">stado de México </w:t>
      </w:r>
      <w:r w:rsidR="0071455C" w:rsidRPr="00DF7AEC">
        <w:rPr>
          <w:sz w:val="20"/>
          <w:szCs w:val="20"/>
          <w:lang w:val="es-ES"/>
        </w:rPr>
        <w:t>admitió la demanda bajo el expediente 1455/2009-III</w:t>
      </w:r>
      <w:r w:rsidR="00C70AD3" w:rsidRPr="00DF7AEC">
        <w:rPr>
          <w:sz w:val="20"/>
          <w:szCs w:val="20"/>
          <w:lang w:val="es-ES"/>
        </w:rPr>
        <w:t>; y determinó</w:t>
      </w:r>
      <w:r w:rsidR="0071455C" w:rsidRPr="00DF7AEC">
        <w:rPr>
          <w:sz w:val="20"/>
          <w:szCs w:val="20"/>
          <w:lang w:val="es-ES"/>
        </w:rPr>
        <w:t xml:space="preserve"> la suspensión provisional de los</w:t>
      </w:r>
      <w:r w:rsidR="00237950" w:rsidRPr="00DF7AEC">
        <w:rPr>
          <w:sz w:val="20"/>
          <w:szCs w:val="20"/>
          <w:lang w:val="es-ES"/>
        </w:rPr>
        <w:t xml:space="preserve"> trabajos </w:t>
      </w:r>
      <w:r w:rsidR="00FB2439" w:rsidRPr="00DF7AEC">
        <w:rPr>
          <w:sz w:val="20"/>
          <w:szCs w:val="20"/>
          <w:lang w:val="es-ES"/>
        </w:rPr>
        <w:t xml:space="preserve">de </w:t>
      </w:r>
      <w:r w:rsidR="00655F4A" w:rsidRPr="00DF7AEC">
        <w:rPr>
          <w:sz w:val="20"/>
          <w:szCs w:val="20"/>
          <w:lang w:val="es-ES"/>
        </w:rPr>
        <w:t xml:space="preserve">construcción </w:t>
      </w:r>
      <w:r w:rsidR="001F615D" w:rsidRPr="00DF7AEC">
        <w:rPr>
          <w:sz w:val="20"/>
          <w:szCs w:val="20"/>
          <w:lang w:val="es-ES"/>
        </w:rPr>
        <w:t xml:space="preserve">de </w:t>
      </w:r>
      <w:r w:rsidR="00FB2439" w:rsidRPr="00DF7AEC">
        <w:rPr>
          <w:sz w:val="20"/>
          <w:szCs w:val="20"/>
          <w:lang w:val="es-ES"/>
        </w:rPr>
        <w:t xml:space="preserve">la </w:t>
      </w:r>
      <w:r w:rsidR="001F615D" w:rsidRPr="00DF7AEC">
        <w:rPr>
          <w:sz w:val="20"/>
          <w:szCs w:val="20"/>
          <w:lang w:val="es-ES"/>
        </w:rPr>
        <w:t>a</w:t>
      </w:r>
      <w:r w:rsidR="00FB2439" w:rsidRPr="00DF7AEC">
        <w:rPr>
          <w:sz w:val="20"/>
          <w:szCs w:val="20"/>
          <w:lang w:val="es-ES"/>
        </w:rPr>
        <w:t>utopista</w:t>
      </w:r>
      <w:r w:rsidR="00237950" w:rsidRPr="00DF7AEC">
        <w:rPr>
          <w:sz w:val="20"/>
          <w:szCs w:val="20"/>
          <w:lang w:val="es-ES"/>
        </w:rPr>
        <w:t xml:space="preserve"> sobre las tierras de la Comunidad. No obstante, </w:t>
      </w:r>
      <w:r w:rsidR="000809C2" w:rsidRPr="00DF7AEC">
        <w:rPr>
          <w:sz w:val="20"/>
          <w:szCs w:val="20"/>
          <w:lang w:val="es-ES"/>
        </w:rPr>
        <w:t xml:space="preserve">en el curso del desarrollo del juicio de amparo, </w:t>
      </w:r>
      <w:r w:rsidR="00237950" w:rsidRPr="00DF7AEC">
        <w:rPr>
          <w:sz w:val="20"/>
          <w:szCs w:val="20"/>
          <w:lang w:val="es-ES"/>
        </w:rPr>
        <w:t xml:space="preserve">el 10 de </w:t>
      </w:r>
      <w:r w:rsidR="0080465E" w:rsidRPr="00DF7AEC">
        <w:rPr>
          <w:sz w:val="20"/>
          <w:szCs w:val="20"/>
          <w:lang w:val="es-ES"/>
        </w:rPr>
        <w:t>septiembre</w:t>
      </w:r>
      <w:r w:rsidR="00237950" w:rsidRPr="00DF7AEC">
        <w:rPr>
          <w:sz w:val="20"/>
          <w:szCs w:val="20"/>
          <w:lang w:val="es-ES"/>
        </w:rPr>
        <w:t xml:space="preserve"> de 2010</w:t>
      </w:r>
      <w:r w:rsidR="0080465E" w:rsidRPr="00DF7AEC">
        <w:rPr>
          <w:sz w:val="20"/>
          <w:szCs w:val="20"/>
          <w:lang w:val="es-ES"/>
        </w:rPr>
        <w:t xml:space="preserve"> </w:t>
      </w:r>
      <w:r w:rsidR="00C70AD3" w:rsidRPr="00DF7AEC">
        <w:rPr>
          <w:sz w:val="20"/>
          <w:szCs w:val="20"/>
          <w:lang w:val="es-ES"/>
        </w:rPr>
        <w:t xml:space="preserve">el </w:t>
      </w:r>
      <w:r w:rsidR="008B5A8E" w:rsidRPr="00DF7AEC">
        <w:rPr>
          <w:sz w:val="20"/>
          <w:szCs w:val="20"/>
          <w:lang w:val="es-ES"/>
        </w:rPr>
        <w:t>referido j</w:t>
      </w:r>
      <w:r w:rsidR="00C70AD3" w:rsidRPr="00DF7AEC">
        <w:rPr>
          <w:sz w:val="20"/>
          <w:szCs w:val="20"/>
          <w:lang w:val="es-ES"/>
        </w:rPr>
        <w:t xml:space="preserve">uzgado </w:t>
      </w:r>
      <w:r w:rsidR="00E66F91" w:rsidRPr="00DF7AEC">
        <w:rPr>
          <w:sz w:val="20"/>
          <w:szCs w:val="20"/>
          <w:lang w:val="es-ES"/>
        </w:rPr>
        <w:t xml:space="preserve">sobreseyó el </w:t>
      </w:r>
      <w:r w:rsidR="00421DE2" w:rsidRPr="00DF7AEC">
        <w:rPr>
          <w:sz w:val="20"/>
          <w:szCs w:val="20"/>
          <w:lang w:val="es-ES"/>
        </w:rPr>
        <w:t>amparo</w:t>
      </w:r>
      <w:r w:rsidR="00E66F91" w:rsidRPr="00DF7AEC">
        <w:rPr>
          <w:sz w:val="20"/>
          <w:szCs w:val="20"/>
          <w:lang w:val="es-ES"/>
        </w:rPr>
        <w:t>, al considerar que las presuntas víctimas no tenían interés jurídico</w:t>
      </w:r>
      <w:r w:rsidR="00A77DDB" w:rsidRPr="00DF7AEC">
        <w:rPr>
          <w:sz w:val="20"/>
          <w:szCs w:val="20"/>
          <w:lang w:val="es-ES"/>
        </w:rPr>
        <w:t xml:space="preserve"> sobre los actos reclamados,</w:t>
      </w:r>
      <w:r w:rsidR="00E66F91" w:rsidRPr="00DF7AEC">
        <w:rPr>
          <w:sz w:val="20"/>
          <w:szCs w:val="20"/>
          <w:lang w:val="es-ES"/>
        </w:rPr>
        <w:t xml:space="preserve"> debido a que el daño, consistente en la construcción de la </w:t>
      </w:r>
      <w:r w:rsidR="00E539E6" w:rsidRPr="00DF7AEC">
        <w:rPr>
          <w:sz w:val="20"/>
          <w:szCs w:val="20"/>
          <w:lang w:val="es-ES"/>
        </w:rPr>
        <w:t>a</w:t>
      </w:r>
      <w:r w:rsidR="00E66F91" w:rsidRPr="00DF7AEC">
        <w:rPr>
          <w:sz w:val="20"/>
          <w:szCs w:val="20"/>
          <w:lang w:val="es-ES"/>
        </w:rPr>
        <w:t>utopista, aú</w:t>
      </w:r>
      <w:r w:rsidR="00435DBE" w:rsidRPr="00DF7AEC">
        <w:rPr>
          <w:sz w:val="20"/>
          <w:szCs w:val="20"/>
          <w:lang w:val="es-ES"/>
        </w:rPr>
        <w:t>n</w:t>
      </w:r>
      <w:r w:rsidR="00E66F91" w:rsidRPr="00DF7AEC">
        <w:rPr>
          <w:sz w:val="20"/>
          <w:szCs w:val="20"/>
          <w:lang w:val="es-ES"/>
        </w:rPr>
        <w:t xml:space="preserve"> no se había materializado. </w:t>
      </w:r>
    </w:p>
    <w:p w14:paraId="13D406B7" w14:textId="471AE826" w:rsidR="00237950" w:rsidRPr="00DF7AEC" w:rsidRDefault="00E66F9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DF7AEC">
        <w:rPr>
          <w:sz w:val="20"/>
          <w:szCs w:val="20"/>
          <w:lang w:val="es-ES"/>
        </w:rPr>
        <w:t xml:space="preserve">Inconformes con ello, el 4 de octubre de 2010 las presuntas víctimas interpusieron un recurso de revisión, alegando nuevamente la vulneración a sus derechos fundamentales por </w:t>
      </w:r>
      <w:r w:rsidR="004915CA" w:rsidRPr="00DF7AEC">
        <w:rPr>
          <w:sz w:val="20"/>
          <w:szCs w:val="20"/>
          <w:lang w:val="es-ES"/>
        </w:rPr>
        <w:t>falta de</w:t>
      </w:r>
      <w:r w:rsidR="00435DBE" w:rsidRPr="00DF7AEC">
        <w:rPr>
          <w:sz w:val="20"/>
          <w:szCs w:val="20"/>
          <w:lang w:val="es-ES"/>
        </w:rPr>
        <w:t xml:space="preserve"> consulta, participación e información de la </w:t>
      </w:r>
      <w:r w:rsidR="006457FB" w:rsidRPr="00DF7AEC">
        <w:rPr>
          <w:bCs/>
          <w:sz w:val="20"/>
          <w:szCs w:val="20"/>
          <w:lang w:val="es-ES"/>
        </w:rPr>
        <w:t>Comunidad</w:t>
      </w:r>
      <w:r w:rsidR="006457FB">
        <w:rPr>
          <w:bCs/>
          <w:sz w:val="20"/>
          <w:szCs w:val="20"/>
          <w:lang w:val="es-ES"/>
        </w:rPr>
        <w:t xml:space="preserve"> de San Mateo</w:t>
      </w:r>
      <w:r w:rsidR="006457FB" w:rsidRPr="00DF7AEC">
        <w:rPr>
          <w:sz w:val="20"/>
          <w:szCs w:val="20"/>
          <w:lang w:val="es-ES"/>
        </w:rPr>
        <w:t xml:space="preserve"> </w:t>
      </w:r>
      <w:r w:rsidR="004915CA" w:rsidRPr="00DF7AEC">
        <w:rPr>
          <w:sz w:val="20"/>
          <w:szCs w:val="20"/>
          <w:lang w:val="es-ES"/>
        </w:rPr>
        <w:t xml:space="preserve">en la autorización de la construcción de la </w:t>
      </w:r>
      <w:r w:rsidR="00E539E6" w:rsidRPr="00DF7AEC">
        <w:rPr>
          <w:sz w:val="20"/>
          <w:szCs w:val="20"/>
          <w:lang w:val="es-ES"/>
        </w:rPr>
        <w:t>a</w:t>
      </w:r>
      <w:r w:rsidR="004915CA" w:rsidRPr="00DF7AEC">
        <w:rPr>
          <w:sz w:val="20"/>
          <w:szCs w:val="20"/>
          <w:lang w:val="es-ES"/>
        </w:rPr>
        <w:t>utopista</w:t>
      </w:r>
      <w:r w:rsidR="00435DBE" w:rsidRPr="00DF7AEC">
        <w:rPr>
          <w:sz w:val="20"/>
          <w:szCs w:val="20"/>
          <w:lang w:val="es-ES"/>
        </w:rPr>
        <w:t xml:space="preserve">. En </w:t>
      </w:r>
      <w:r w:rsidR="00FF10AB" w:rsidRPr="00DF7AEC">
        <w:rPr>
          <w:sz w:val="20"/>
          <w:szCs w:val="20"/>
          <w:lang w:val="es-ES"/>
        </w:rPr>
        <w:t>resolución</w:t>
      </w:r>
      <w:r w:rsidR="00435DBE" w:rsidRPr="00DF7AEC">
        <w:rPr>
          <w:sz w:val="20"/>
          <w:szCs w:val="20"/>
          <w:lang w:val="es-ES"/>
        </w:rPr>
        <w:t xml:space="preserve"> de 20 de mayo de 2011 el Cuarto Tribunal Colegiado en Materia Administrativa del Segundo Circuito confirmó la sentencia de primera instancia, determinando </w:t>
      </w:r>
      <w:r w:rsidR="004915CA" w:rsidRPr="00DF7AEC">
        <w:rPr>
          <w:sz w:val="20"/>
          <w:szCs w:val="20"/>
          <w:lang w:val="es-ES"/>
        </w:rPr>
        <w:t>nuevamente</w:t>
      </w:r>
      <w:r w:rsidR="00435DBE" w:rsidRPr="00DF7AEC">
        <w:rPr>
          <w:sz w:val="20"/>
          <w:szCs w:val="20"/>
          <w:lang w:val="es-ES"/>
        </w:rPr>
        <w:t xml:space="preserve"> </w:t>
      </w:r>
      <w:r w:rsidR="00627493" w:rsidRPr="00DF7AEC">
        <w:rPr>
          <w:sz w:val="20"/>
          <w:szCs w:val="20"/>
          <w:lang w:val="es-ES"/>
        </w:rPr>
        <w:t>la falta de interés jurídico de las</w:t>
      </w:r>
      <w:r w:rsidR="00435DBE" w:rsidRPr="00DF7AEC">
        <w:rPr>
          <w:sz w:val="20"/>
          <w:szCs w:val="20"/>
          <w:lang w:val="es-ES"/>
        </w:rPr>
        <w:t xml:space="preserve"> presuntas víctimas </w:t>
      </w:r>
      <w:r w:rsidR="00627493" w:rsidRPr="00DF7AEC">
        <w:rPr>
          <w:sz w:val="20"/>
          <w:szCs w:val="20"/>
          <w:lang w:val="es-ES"/>
        </w:rPr>
        <w:t xml:space="preserve">respecto </w:t>
      </w:r>
      <w:r w:rsidR="0005637A" w:rsidRPr="00DF7AEC">
        <w:rPr>
          <w:sz w:val="20"/>
          <w:szCs w:val="20"/>
          <w:lang w:val="es-ES"/>
        </w:rPr>
        <w:t>de</w:t>
      </w:r>
      <w:r w:rsidR="00627493" w:rsidRPr="00DF7AEC">
        <w:rPr>
          <w:sz w:val="20"/>
          <w:szCs w:val="20"/>
          <w:lang w:val="es-ES"/>
        </w:rPr>
        <w:t xml:space="preserve"> los actos reclamados</w:t>
      </w:r>
      <w:r w:rsidR="004915CA" w:rsidRPr="00DF7AEC">
        <w:rPr>
          <w:sz w:val="20"/>
          <w:szCs w:val="20"/>
          <w:lang w:val="es-ES"/>
        </w:rPr>
        <w:t>; dicha</w:t>
      </w:r>
      <w:r w:rsidR="009E0FED" w:rsidRPr="00DF7AEC">
        <w:rPr>
          <w:sz w:val="20"/>
          <w:szCs w:val="20"/>
          <w:lang w:val="es-ES"/>
        </w:rPr>
        <w:t xml:space="preserve"> resolución </w:t>
      </w:r>
      <w:r w:rsidR="004915CA" w:rsidRPr="00DF7AEC">
        <w:rPr>
          <w:sz w:val="20"/>
          <w:szCs w:val="20"/>
          <w:lang w:val="es-ES"/>
        </w:rPr>
        <w:t xml:space="preserve">les </w:t>
      </w:r>
      <w:r w:rsidR="009E0FED" w:rsidRPr="00DF7AEC">
        <w:rPr>
          <w:sz w:val="20"/>
          <w:szCs w:val="20"/>
          <w:lang w:val="es-ES"/>
        </w:rPr>
        <w:t>fue notificada el 30 de mayo de 2011.</w:t>
      </w:r>
    </w:p>
    <w:p w14:paraId="1CAECF9D" w14:textId="63E97298" w:rsidR="009E0FED" w:rsidRPr="00DF7AEC" w:rsidRDefault="009E0FE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DF7AEC">
        <w:rPr>
          <w:sz w:val="20"/>
          <w:szCs w:val="20"/>
          <w:lang w:val="es-ES"/>
        </w:rPr>
        <w:t>En suma, la parte peticionaria alega</w:t>
      </w:r>
      <w:r w:rsidR="006E7F9D" w:rsidRPr="00DF7AEC">
        <w:rPr>
          <w:sz w:val="20"/>
          <w:szCs w:val="20"/>
          <w:lang w:val="es-ES"/>
        </w:rPr>
        <w:t xml:space="preserve"> la vulneración </w:t>
      </w:r>
      <w:r w:rsidR="00182CA4" w:rsidRPr="00DF7AEC">
        <w:rPr>
          <w:sz w:val="20"/>
          <w:szCs w:val="20"/>
          <w:lang w:val="es-ES"/>
        </w:rPr>
        <w:t xml:space="preserve">a los derechos de los integrantes de la </w:t>
      </w:r>
      <w:r w:rsidR="00A9297D" w:rsidRPr="00DF7AEC">
        <w:rPr>
          <w:rFonts w:asciiTheme="majorHAnsi" w:hAnsiTheme="majorHAnsi" w:cs="Calibri"/>
          <w:sz w:val="20"/>
          <w:szCs w:val="20"/>
          <w:lang w:val="es-ES"/>
        </w:rPr>
        <w:t xml:space="preserve">comunidad indígena de bienes comunales </w:t>
      </w:r>
      <w:r w:rsidR="00182CA4" w:rsidRPr="00DF7AEC">
        <w:rPr>
          <w:bCs/>
          <w:sz w:val="20"/>
          <w:szCs w:val="20"/>
          <w:lang w:val="es-ES"/>
        </w:rPr>
        <w:t xml:space="preserve">de San Mateo Texcalyácac a consecuencia de: (i) la falta de una </w:t>
      </w:r>
      <w:r w:rsidR="006E7F9D" w:rsidRPr="00DF7AEC">
        <w:rPr>
          <w:sz w:val="20"/>
          <w:szCs w:val="20"/>
          <w:lang w:val="es-ES"/>
        </w:rPr>
        <w:t xml:space="preserve">consulta previa e informada </w:t>
      </w:r>
      <w:r w:rsidR="006E7F9D" w:rsidRPr="00DF7AEC">
        <w:rPr>
          <w:bCs/>
          <w:sz w:val="20"/>
          <w:szCs w:val="20"/>
          <w:lang w:val="es-ES"/>
        </w:rPr>
        <w:t xml:space="preserve">respecto a la concesión y autorización de la construcción de la </w:t>
      </w:r>
      <w:r w:rsidR="00E539E6" w:rsidRPr="00DF7AEC">
        <w:rPr>
          <w:bCs/>
          <w:sz w:val="20"/>
          <w:szCs w:val="20"/>
          <w:lang w:val="es-ES"/>
        </w:rPr>
        <w:t>a</w:t>
      </w:r>
      <w:r w:rsidR="006E7F9D" w:rsidRPr="00DF7AEC">
        <w:rPr>
          <w:bCs/>
          <w:sz w:val="20"/>
          <w:szCs w:val="20"/>
          <w:lang w:val="es-ES"/>
        </w:rPr>
        <w:t>utopista</w:t>
      </w:r>
      <w:r w:rsidR="00182CA4" w:rsidRPr="00DF7AEC">
        <w:rPr>
          <w:bCs/>
          <w:sz w:val="20"/>
          <w:szCs w:val="20"/>
          <w:lang w:val="es-ES"/>
        </w:rPr>
        <w:t xml:space="preserve">; (ii) la vulneración a su derecho a la propiedad privada por la eventual construcción de la </w:t>
      </w:r>
      <w:r w:rsidR="00E539E6" w:rsidRPr="00DF7AEC">
        <w:rPr>
          <w:bCs/>
          <w:sz w:val="20"/>
          <w:szCs w:val="20"/>
          <w:lang w:val="es-ES"/>
        </w:rPr>
        <w:t>a</w:t>
      </w:r>
      <w:r w:rsidR="00182CA4" w:rsidRPr="00DF7AEC">
        <w:rPr>
          <w:bCs/>
          <w:sz w:val="20"/>
          <w:szCs w:val="20"/>
          <w:lang w:val="es-ES"/>
        </w:rPr>
        <w:t xml:space="preserve">utopista sobre sus territorios; (iii) la vulneración a su derecho a la circulación, debido a que el proyecto divide en dos parte de su territorio, y en el mismo no se incluye la </w:t>
      </w:r>
      <w:r w:rsidR="00061761" w:rsidRPr="00DF7AEC">
        <w:rPr>
          <w:bCs/>
          <w:sz w:val="20"/>
          <w:szCs w:val="20"/>
          <w:lang w:val="es-ES"/>
        </w:rPr>
        <w:t>habilitación</w:t>
      </w:r>
      <w:r w:rsidR="00182CA4" w:rsidRPr="00DF7AEC">
        <w:rPr>
          <w:bCs/>
          <w:sz w:val="20"/>
          <w:szCs w:val="20"/>
          <w:lang w:val="es-ES"/>
        </w:rPr>
        <w:t xml:space="preserve"> de accesos a sus tierras ni puentes peatonales para cruzar la autopista</w:t>
      </w:r>
      <w:r w:rsidR="00061761" w:rsidRPr="00DF7AEC">
        <w:rPr>
          <w:bCs/>
          <w:sz w:val="20"/>
          <w:szCs w:val="20"/>
          <w:lang w:val="es-ES"/>
        </w:rPr>
        <w:t xml:space="preserve"> con el objeto de seguir practicando la agricultura y la ganadería en los predios afectados</w:t>
      </w:r>
      <w:r w:rsidR="00182CA4" w:rsidRPr="00DF7AEC">
        <w:rPr>
          <w:bCs/>
          <w:sz w:val="20"/>
          <w:szCs w:val="20"/>
          <w:lang w:val="es-ES"/>
        </w:rPr>
        <w:t xml:space="preserve">; (iv) el impacto en los recursos naturales con los cuales la </w:t>
      </w:r>
      <w:r w:rsidR="006457FB" w:rsidRPr="00DF7AEC">
        <w:rPr>
          <w:bCs/>
          <w:sz w:val="20"/>
          <w:szCs w:val="20"/>
          <w:lang w:val="es-ES"/>
        </w:rPr>
        <w:t>Comunidad</w:t>
      </w:r>
      <w:r w:rsidR="006457FB">
        <w:rPr>
          <w:bCs/>
          <w:sz w:val="20"/>
          <w:szCs w:val="20"/>
          <w:lang w:val="es-ES"/>
        </w:rPr>
        <w:t xml:space="preserve"> de San Mateo</w:t>
      </w:r>
      <w:r w:rsidR="006457FB" w:rsidRPr="00DF7AEC">
        <w:rPr>
          <w:bCs/>
          <w:sz w:val="20"/>
          <w:szCs w:val="20"/>
          <w:lang w:val="es-ES"/>
        </w:rPr>
        <w:t xml:space="preserve"> </w:t>
      </w:r>
      <w:r w:rsidR="00182CA4" w:rsidRPr="00DF7AEC">
        <w:rPr>
          <w:bCs/>
          <w:sz w:val="20"/>
          <w:szCs w:val="20"/>
          <w:lang w:val="es-ES"/>
        </w:rPr>
        <w:t xml:space="preserve">subsiste económicamente; y (v) la falta de protección judicial por el sobreseimiento del </w:t>
      </w:r>
      <w:r w:rsidR="00733169">
        <w:rPr>
          <w:bCs/>
          <w:sz w:val="20"/>
          <w:szCs w:val="20"/>
          <w:lang w:val="es-ES"/>
        </w:rPr>
        <w:t>juicio de amparo</w:t>
      </w:r>
      <w:r w:rsidR="00182CA4" w:rsidRPr="00DF7AEC">
        <w:rPr>
          <w:bCs/>
          <w:sz w:val="20"/>
          <w:szCs w:val="20"/>
          <w:lang w:val="es-ES"/>
        </w:rPr>
        <w:t xml:space="preserve"> indirecto interpuesto </w:t>
      </w:r>
      <w:r w:rsidR="002C2CAE" w:rsidRPr="00DF7AEC">
        <w:rPr>
          <w:bCs/>
          <w:sz w:val="20"/>
          <w:szCs w:val="20"/>
          <w:lang w:val="es-ES"/>
        </w:rPr>
        <w:t>en contra de</w:t>
      </w:r>
      <w:r w:rsidR="00182CA4" w:rsidRPr="00DF7AEC">
        <w:rPr>
          <w:bCs/>
          <w:sz w:val="20"/>
          <w:szCs w:val="20"/>
          <w:lang w:val="es-ES"/>
        </w:rPr>
        <w:t xml:space="preserve"> estos hechos. </w:t>
      </w:r>
    </w:p>
    <w:p w14:paraId="6884E34C" w14:textId="47987776" w:rsidR="005A3D08" w:rsidRPr="00DF7AEC" w:rsidRDefault="005A3D08" w:rsidP="005A3D0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i/>
          <w:iCs/>
          <w:sz w:val="20"/>
          <w:szCs w:val="20"/>
          <w:lang w:val="es-ES"/>
        </w:rPr>
      </w:pPr>
      <w:r w:rsidRPr="00DF7AEC">
        <w:rPr>
          <w:i/>
          <w:iCs/>
          <w:sz w:val="20"/>
          <w:szCs w:val="20"/>
          <w:lang w:val="es-ES"/>
        </w:rPr>
        <w:t>Posicionamiento del Estado</w:t>
      </w:r>
      <w:r w:rsidR="00360277" w:rsidRPr="00DF7AEC">
        <w:rPr>
          <w:i/>
          <w:iCs/>
          <w:sz w:val="20"/>
          <w:szCs w:val="20"/>
          <w:lang w:val="es-ES"/>
        </w:rPr>
        <w:t xml:space="preserve"> mexicano</w:t>
      </w:r>
    </w:p>
    <w:p w14:paraId="4DEAAFED" w14:textId="1B07885D" w:rsidR="00590AE6" w:rsidRPr="00DF7AEC" w:rsidRDefault="00FB05B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DF7AEC">
        <w:rPr>
          <w:sz w:val="20"/>
          <w:szCs w:val="20"/>
          <w:lang w:val="es-ES"/>
        </w:rPr>
        <w:t xml:space="preserve">El Estado, por su parte, </w:t>
      </w:r>
      <w:r w:rsidR="00430B65" w:rsidRPr="00DF7AEC">
        <w:rPr>
          <w:sz w:val="20"/>
          <w:szCs w:val="20"/>
          <w:lang w:val="es-ES"/>
        </w:rPr>
        <w:t xml:space="preserve">confirma </w:t>
      </w:r>
      <w:r w:rsidR="003867E0" w:rsidRPr="00DF7AEC">
        <w:rPr>
          <w:sz w:val="20"/>
          <w:szCs w:val="20"/>
          <w:lang w:val="es-ES"/>
        </w:rPr>
        <w:t>los hechos expuestos</w:t>
      </w:r>
      <w:r w:rsidR="0065141D" w:rsidRPr="00DF7AEC">
        <w:rPr>
          <w:sz w:val="20"/>
          <w:szCs w:val="20"/>
          <w:lang w:val="es-ES"/>
        </w:rPr>
        <w:t xml:space="preserve"> por los peticionarios</w:t>
      </w:r>
      <w:r w:rsidR="00CC7A0D" w:rsidRPr="00DF7AEC">
        <w:rPr>
          <w:sz w:val="20"/>
          <w:szCs w:val="20"/>
          <w:lang w:val="es-ES"/>
        </w:rPr>
        <w:t>,</w:t>
      </w:r>
      <w:r w:rsidR="0065141D" w:rsidRPr="00DF7AEC">
        <w:rPr>
          <w:sz w:val="20"/>
          <w:szCs w:val="20"/>
          <w:lang w:val="es-ES"/>
        </w:rPr>
        <w:t xml:space="preserve"> relativo</w:t>
      </w:r>
      <w:r w:rsidR="003867E0" w:rsidRPr="00DF7AEC">
        <w:rPr>
          <w:sz w:val="20"/>
          <w:szCs w:val="20"/>
          <w:lang w:val="es-ES"/>
        </w:rPr>
        <w:t>s</w:t>
      </w:r>
      <w:r w:rsidR="0065141D" w:rsidRPr="00DF7AEC">
        <w:rPr>
          <w:sz w:val="20"/>
          <w:szCs w:val="20"/>
          <w:lang w:val="es-ES"/>
        </w:rPr>
        <w:t xml:space="preserve"> al proceso de licitación y concesión de la construcción de la autopista; </w:t>
      </w:r>
      <w:r w:rsidR="00DC0CD3" w:rsidRPr="00DF7AEC">
        <w:rPr>
          <w:sz w:val="20"/>
          <w:szCs w:val="20"/>
          <w:lang w:val="es-ES"/>
        </w:rPr>
        <w:t>al</w:t>
      </w:r>
      <w:r w:rsidR="0065141D" w:rsidRPr="00DF7AEC">
        <w:rPr>
          <w:sz w:val="20"/>
          <w:szCs w:val="20"/>
          <w:lang w:val="es-ES"/>
        </w:rPr>
        <w:t xml:space="preserve"> otorgamiento del dictamen de autorización de impacto ambiental</w:t>
      </w:r>
      <w:r w:rsidR="00CC7A0D" w:rsidRPr="00DF7AEC">
        <w:rPr>
          <w:sz w:val="20"/>
          <w:szCs w:val="20"/>
          <w:lang w:val="es-ES"/>
        </w:rPr>
        <w:t xml:space="preserve"> y de la consulta pública</w:t>
      </w:r>
      <w:r w:rsidR="00DC0CD3" w:rsidRPr="00DF7AEC">
        <w:rPr>
          <w:sz w:val="20"/>
          <w:szCs w:val="20"/>
          <w:lang w:val="es-ES"/>
        </w:rPr>
        <w:t xml:space="preserve">; </w:t>
      </w:r>
      <w:r w:rsidR="007F0B0D" w:rsidRPr="00DF7AEC">
        <w:rPr>
          <w:sz w:val="20"/>
          <w:szCs w:val="20"/>
          <w:lang w:val="es-ES"/>
        </w:rPr>
        <w:t xml:space="preserve">y </w:t>
      </w:r>
      <w:r w:rsidR="00DC0CD3" w:rsidRPr="00DF7AEC">
        <w:rPr>
          <w:sz w:val="20"/>
          <w:szCs w:val="20"/>
          <w:lang w:val="es-ES"/>
        </w:rPr>
        <w:t xml:space="preserve">al proceso seguido en el marco del </w:t>
      </w:r>
      <w:r w:rsidR="00733169">
        <w:rPr>
          <w:sz w:val="20"/>
          <w:szCs w:val="20"/>
          <w:lang w:val="es-ES"/>
        </w:rPr>
        <w:t>juicio de amparo</w:t>
      </w:r>
      <w:r w:rsidR="00DC0CD3" w:rsidRPr="00DF7AEC">
        <w:rPr>
          <w:sz w:val="20"/>
          <w:szCs w:val="20"/>
          <w:lang w:val="es-ES"/>
        </w:rPr>
        <w:t xml:space="preserve"> indirecto interpuesto por las presuntas víctimas</w:t>
      </w:r>
      <w:r w:rsidR="00CC7A0D" w:rsidRPr="00DF7AEC">
        <w:rPr>
          <w:sz w:val="20"/>
          <w:szCs w:val="20"/>
          <w:lang w:val="es-ES"/>
        </w:rPr>
        <w:t xml:space="preserve">. </w:t>
      </w:r>
    </w:p>
    <w:p w14:paraId="52F39C93" w14:textId="2B66F710" w:rsidR="00590AE6" w:rsidRPr="00DF7AEC" w:rsidRDefault="004B150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DF7AEC">
        <w:rPr>
          <w:sz w:val="20"/>
          <w:szCs w:val="20"/>
          <w:lang w:val="es-ES"/>
        </w:rPr>
        <w:t>Además, c</w:t>
      </w:r>
      <w:r w:rsidR="00BF32B1" w:rsidRPr="00DF7AEC">
        <w:rPr>
          <w:rFonts w:asciiTheme="majorHAnsi" w:hAnsiTheme="majorHAnsi" w:cstheme="minorHAnsi"/>
          <w:sz w:val="20"/>
          <w:szCs w:val="20"/>
          <w:lang w:val="es-ES"/>
        </w:rPr>
        <w:t xml:space="preserve">onsidera que la petición debe ser inadmitida con fundamento en el artículo 46.1.a) de la Convención Americana por falta de agotamiento de los recursos internos. </w:t>
      </w:r>
      <w:r w:rsidR="009D28A1" w:rsidRPr="00DF7AEC">
        <w:rPr>
          <w:rFonts w:asciiTheme="majorHAnsi" w:hAnsiTheme="majorHAnsi" w:cstheme="minorHAnsi"/>
          <w:sz w:val="20"/>
          <w:szCs w:val="20"/>
          <w:lang w:val="es-ES"/>
        </w:rPr>
        <w:t xml:space="preserve">Sobre el particular, refiere que el </w:t>
      </w:r>
      <w:r w:rsidR="00733169">
        <w:rPr>
          <w:rFonts w:asciiTheme="majorHAnsi" w:hAnsiTheme="majorHAnsi" w:cstheme="minorHAnsi"/>
          <w:sz w:val="20"/>
          <w:szCs w:val="20"/>
          <w:lang w:val="es-ES"/>
        </w:rPr>
        <w:t>juicio de amparo</w:t>
      </w:r>
      <w:r w:rsidR="009D28A1" w:rsidRPr="00DF7AEC">
        <w:rPr>
          <w:rFonts w:asciiTheme="majorHAnsi" w:hAnsiTheme="majorHAnsi" w:cstheme="minorHAnsi"/>
          <w:sz w:val="20"/>
          <w:szCs w:val="20"/>
          <w:lang w:val="es-ES"/>
        </w:rPr>
        <w:t xml:space="preserve"> indirecto y el posterior recurso de revisión interpuesto</w:t>
      </w:r>
      <w:r w:rsidR="00783326" w:rsidRPr="00DF7AEC">
        <w:rPr>
          <w:rFonts w:asciiTheme="majorHAnsi" w:hAnsiTheme="majorHAnsi" w:cstheme="minorHAnsi"/>
          <w:sz w:val="20"/>
          <w:szCs w:val="20"/>
          <w:lang w:val="es-ES"/>
        </w:rPr>
        <w:t>s</w:t>
      </w:r>
      <w:r w:rsidR="009D28A1" w:rsidRPr="00DF7AEC">
        <w:rPr>
          <w:rFonts w:asciiTheme="majorHAnsi" w:hAnsiTheme="majorHAnsi" w:cstheme="minorHAnsi"/>
          <w:sz w:val="20"/>
          <w:szCs w:val="20"/>
          <w:lang w:val="es-ES"/>
        </w:rPr>
        <w:t xml:space="preserve"> por los peticionarios no eran los recursos idóneos para hacer vales sus pretensiones en el ámbito interno</w:t>
      </w:r>
      <w:r w:rsidR="0064046C" w:rsidRPr="00DF7AEC">
        <w:rPr>
          <w:rFonts w:asciiTheme="majorHAnsi" w:hAnsiTheme="majorHAnsi" w:cstheme="minorHAnsi"/>
          <w:sz w:val="20"/>
          <w:szCs w:val="20"/>
          <w:lang w:val="es-ES"/>
        </w:rPr>
        <w:t>;</w:t>
      </w:r>
      <w:r w:rsidR="009D28A1" w:rsidRPr="00DF7AEC">
        <w:rPr>
          <w:rFonts w:asciiTheme="majorHAnsi" w:hAnsiTheme="majorHAnsi" w:cstheme="minorHAnsi"/>
          <w:sz w:val="20"/>
          <w:szCs w:val="20"/>
          <w:lang w:val="es-ES"/>
        </w:rPr>
        <w:t xml:space="preserve"> lo cual fue evidenciado con el sobreseimiento del juicio de amparo</w:t>
      </w:r>
      <w:r w:rsidR="0064046C" w:rsidRPr="00DF7AEC">
        <w:rPr>
          <w:rFonts w:asciiTheme="majorHAnsi" w:hAnsiTheme="majorHAnsi" w:cstheme="minorHAnsi"/>
          <w:sz w:val="20"/>
          <w:szCs w:val="20"/>
          <w:lang w:val="es-ES"/>
        </w:rPr>
        <w:t>,</w:t>
      </w:r>
      <w:r w:rsidR="009D28A1" w:rsidRPr="00DF7AEC">
        <w:rPr>
          <w:rFonts w:asciiTheme="majorHAnsi" w:hAnsiTheme="majorHAnsi" w:cstheme="minorHAnsi"/>
          <w:sz w:val="20"/>
          <w:szCs w:val="20"/>
          <w:lang w:val="es-ES"/>
        </w:rPr>
        <w:t xml:space="preserve"> y con la resolución que confirm</w:t>
      </w:r>
      <w:r w:rsidR="0064046C" w:rsidRPr="00DF7AEC">
        <w:rPr>
          <w:rFonts w:asciiTheme="majorHAnsi" w:hAnsiTheme="majorHAnsi" w:cstheme="minorHAnsi"/>
          <w:sz w:val="20"/>
          <w:szCs w:val="20"/>
          <w:lang w:val="es-ES"/>
        </w:rPr>
        <w:t>ó</w:t>
      </w:r>
      <w:r w:rsidR="009D28A1" w:rsidRPr="00DF7AEC">
        <w:rPr>
          <w:rFonts w:asciiTheme="majorHAnsi" w:hAnsiTheme="majorHAnsi" w:cstheme="minorHAnsi"/>
          <w:sz w:val="20"/>
          <w:szCs w:val="20"/>
          <w:lang w:val="es-ES"/>
        </w:rPr>
        <w:t xml:space="preserve"> dicho criterio</w:t>
      </w:r>
      <w:r w:rsidR="000E3A37" w:rsidRPr="00DF7AEC">
        <w:rPr>
          <w:rFonts w:asciiTheme="majorHAnsi" w:hAnsiTheme="majorHAnsi" w:cstheme="minorHAnsi"/>
          <w:sz w:val="20"/>
          <w:szCs w:val="20"/>
          <w:lang w:val="es-ES"/>
        </w:rPr>
        <w:t>,</w:t>
      </w:r>
      <w:r w:rsidR="009D28A1" w:rsidRPr="00DF7AEC">
        <w:rPr>
          <w:rFonts w:asciiTheme="majorHAnsi" w:hAnsiTheme="majorHAnsi" w:cstheme="minorHAnsi"/>
          <w:sz w:val="20"/>
          <w:szCs w:val="20"/>
          <w:lang w:val="es-ES"/>
        </w:rPr>
        <w:t xml:space="preserve"> a través del recurso de </w:t>
      </w:r>
      <w:r w:rsidR="009D28A1" w:rsidRPr="00DF7AEC">
        <w:rPr>
          <w:rFonts w:asciiTheme="majorHAnsi" w:hAnsiTheme="majorHAnsi" w:cstheme="minorHAnsi"/>
          <w:sz w:val="20"/>
          <w:szCs w:val="20"/>
          <w:lang w:val="es-ES"/>
        </w:rPr>
        <w:lastRenderedPageBreak/>
        <w:t>revisión</w:t>
      </w:r>
      <w:r w:rsidR="00F279D3" w:rsidRPr="00DF7AEC">
        <w:rPr>
          <w:rFonts w:asciiTheme="majorHAnsi" w:hAnsiTheme="majorHAnsi" w:cstheme="minorHAnsi"/>
          <w:sz w:val="20"/>
          <w:szCs w:val="20"/>
          <w:lang w:val="es-ES"/>
        </w:rPr>
        <w:t>.</w:t>
      </w:r>
      <w:r w:rsidR="000E3A37" w:rsidRPr="00DF7AEC">
        <w:rPr>
          <w:rFonts w:asciiTheme="majorHAnsi" w:hAnsiTheme="majorHAnsi" w:cstheme="minorHAnsi"/>
          <w:sz w:val="20"/>
          <w:szCs w:val="20"/>
          <w:lang w:val="es-ES"/>
        </w:rPr>
        <w:t xml:space="preserve"> </w:t>
      </w:r>
      <w:r w:rsidR="00F279D3" w:rsidRPr="00DF7AEC">
        <w:rPr>
          <w:rFonts w:asciiTheme="majorHAnsi" w:hAnsiTheme="majorHAnsi" w:cstheme="minorHAnsi"/>
          <w:sz w:val="20"/>
          <w:szCs w:val="20"/>
          <w:lang w:val="es-ES"/>
        </w:rPr>
        <w:t>En los que se consideró</w:t>
      </w:r>
      <w:r w:rsidR="000E3A37" w:rsidRPr="00DF7AEC">
        <w:rPr>
          <w:rFonts w:asciiTheme="majorHAnsi" w:hAnsiTheme="majorHAnsi" w:cstheme="minorHAnsi"/>
          <w:sz w:val="20"/>
          <w:szCs w:val="20"/>
          <w:lang w:val="es-ES"/>
        </w:rPr>
        <w:t xml:space="preserve"> que los actos de autoridad no causaban afectación alguna y por ende no se acredit</w:t>
      </w:r>
      <w:r w:rsidR="00590AE6" w:rsidRPr="00DF7AEC">
        <w:rPr>
          <w:rFonts w:asciiTheme="majorHAnsi" w:hAnsiTheme="majorHAnsi" w:cstheme="minorHAnsi"/>
          <w:sz w:val="20"/>
          <w:szCs w:val="20"/>
          <w:lang w:val="es-ES"/>
        </w:rPr>
        <w:t>ó un</w:t>
      </w:r>
      <w:r w:rsidR="000E3A37" w:rsidRPr="00DF7AEC">
        <w:rPr>
          <w:rFonts w:asciiTheme="majorHAnsi" w:hAnsiTheme="majorHAnsi" w:cstheme="minorHAnsi"/>
          <w:sz w:val="20"/>
          <w:szCs w:val="20"/>
          <w:lang w:val="es-ES"/>
        </w:rPr>
        <w:t xml:space="preserve"> interés jurídico</w:t>
      </w:r>
      <w:r w:rsidR="00590AE6" w:rsidRPr="00DF7AEC">
        <w:rPr>
          <w:rFonts w:asciiTheme="majorHAnsi" w:hAnsiTheme="majorHAnsi" w:cstheme="minorHAnsi"/>
          <w:sz w:val="20"/>
          <w:szCs w:val="20"/>
          <w:lang w:val="es-ES"/>
        </w:rPr>
        <w:t xml:space="preserve"> por parte de las presuntas víctimas. </w:t>
      </w:r>
    </w:p>
    <w:p w14:paraId="05258E95" w14:textId="335173EA" w:rsidR="00AF3712" w:rsidRPr="00DF7AEC" w:rsidRDefault="00590AE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DF7AEC">
        <w:rPr>
          <w:rFonts w:asciiTheme="majorHAnsi" w:hAnsiTheme="majorHAnsi" w:cstheme="minorHAnsi"/>
          <w:sz w:val="20"/>
          <w:szCs w:val="20"/>
          <w:lang w:val="es-ES"/>
        </w:rPr>
        <w:t xml:space="preserve">En relación con lo anterior, </w:t>
      </w:r>
      <w:r w:rsidR="002073F9" w:rsidRPr="00DF7AEC">
        <w:rPr>
          <w:rFonts w:asciiTheme="majorHAnsi" w:hAnsiTheme="majorHAnsi" w:cstheme="minorHAnsi"/>
          <w:sz w:val="20"/>
          <w:szCs w:val="20"/>
          <w:lang w:val="es-ES"/>
        </w:rPr>
        <w:t xml:space="preserve">sostiene que el recurso </w:t>
      </w:r>
      <w:r w:rsidR="0022674A" w:rsidRPr="00DF7AEC">
        <w:rPr>
          <w:rFonts w:asciiTheme="majorHAnsi" w:hAnsiTheme="majorHAnsi" w:cstheme="minorHAnsi"/>
          <w:sz w:val="20"/>
          <w:szCs w:val="20"/>
          <w:lang w:val="es-ES"/>
        </w:rPr>
        <w:t xml:space="preserve">ordinario </w:t>
      </w:r>
      <w:r w:rsidR="002073F9" w:rsidRPr="00DF7AEC">
        <w:rPr>
          <w:rFonts w:asciiTheme="majorHAnsi" w:hAnsiTheme="majorHAnsi" w:cstheme="minorHAnsi"/>
          <w:sz w:val="20"/>
          <w:szCs w:val="20"/>
          <w:lang w:val="es-ES"/>
        </w:rPr>
        <w:t>de revisión</w:t>
      </w:r>
      <w:r w:rsidR="00A462FB" w:rsidRPr="00DF7AEC">
        <w:rPr>
          <w:rFonts w:asciiTheme="majorHAnsi" w:hAnsiTheme="majorHAnsi" w:cstheme="minorHAnsi"/>
          <w:sz w:val="20"/>
          <w:szCs w:val="20"/>
          <w:lang w:val="es-ES"/>
        </w:rPr>
        <w:t xml:space="preserve"> administrativa</w:t>
      </w:r>
      <w:r w:rsidR="002073F9" w:rsidRPr="00DF7AEC">
        <w:rPr>
          <w:rFonts w:asciiTheme="majorHAnsi" w:hAnsiTheme="majorHAnsi" w:cstheme="minorHAnsi"/>
          <w:sz w:val="20"/>
          <w:szCs w:val="20"/>
          <w:lang w:val="es-ES"/>
        </w:rPr>
        <w:t xml:space="preserve"> era el medio de impugnación idóneo para </w:t>
      </w:r>
      <w:r w:rsidR="0022674A" w:rsidRPr="00DF7AEC">
        <w:rPr>
          <w:rFonts w:asciiTheme="majorHAnsi" w:hAnsiTheme="majorHAnsi" w:cstheme="minorHAnsi"/>
          <w:sz w:val="20"/>
          <w:szCs w:val="20"/>
          <w:lang w:val="es-ES"/>
        </w:rPr>
        <w:t xml:space="preserve">impugnar los actos de autoridad que supuestamente violaban sus derechos, </w:t>
      </w:r>
      <w:r w:rsidR="00AF3712" w:rsidRPr="00DF7AEC">
        <w:rPr>
          <w:rFonts w:asciiTheme="majorHAnsi" w:hAnsiTheme="majorHAnsi" w:cstheme="minorHAnsi"/>
          <w:sz w:val="20"/>
          <w:szCs w:val="20"/>
          <w:lang w:val="es-ES"/>
        </w:rPr>
        <w:t xml:space="preserve">conforme a lo previsto en el artículo </w:t>
      </w:r>
      <w:r w:rsidR="00AF3712" w:rsidRPr="00DF7AEC">
        <w:rPr>
          <w:sz w:val="20"/>
          <w:szCs w:val="20"/>
          <w:lang w:val="es-ES"/>
        </w:rPr>
        <w:t xml:space="preserve">176 de la Ley General del Equilibrio Ecológico y la Protección al Ambiente, vigente al momento de los hechos. El cual les permitía impugnar la resolución de 28 de julio de 2008 en materia de impacto </w:t>
      </w:r>
      <w:r w:rsidR="00342009" w:rsidRPr="00DF7AEC">
        <w:rPr>
          <w:sz w:val="20"/>
          <w:szCs w:val="20"/>
          <w:lang w:val="es-ES"/>
        </w:rPr>
        <w:t xml:space="preserve">ambiental, el cual pudo derivar en la revocación de dicho acto reclamado o en su modificación. </w:t>
      </w:r>
    </w:p>
    <w:p w14:paraId="12AC8CE8" w14:textId="7DEBB014" w:rsidR="00D55D42" w:rsidRPr="00DF7AEC" w:rsidRDefault="00BA6DB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DF7AEC">
        <w:rPr>
          <w:sz w:val="20"/>
          <w:szCs w:val="20"/>
          <w:lang w:val="es-ES"/>
        </w:rPr>
        <w:t xml:space="preserve">Por otra parte, </w:t>
      </w:r>
      <w:r w:rsidR="00556D20" w:rsidRPr="00DF7AEC">
        <w:rPr>
          <w:sz w:val="20"/>
          <w:szCs w:val="20"/>
          <w:lang w:val="es-ES"/>
        </w:rPr>
        <w:t xml:space="preserve">México </w:t>
      </w:r>
      <w:r w:rsidRPr="00DF7AEC">
        <w:rPr>
          <w:sz w:val="20"/>
          <w:szCs w:val="20"/>
          <w:lang w:val="es-ES"/>
        </w:rPr>
        <w:t xml:space="preserve">alega que los hechos establecidos en la petición no caracterizan </w:t>
      </w:r>
      <w:r w:rsidR="00C7543C" w:rsidRPr="00DF7AEC">
        <w:rPr>
          <w:sz w:val="20"/>
          <w:szCs w:val="20"/>
          <w:lang w:val="es-ES"/>
        </w:rPr>
        <w:t>violaciones</w:t>
      </w:r>
      <w:r w:rsidRPr="00DF7AEC">
        <w:rPr>
          <w:sz w:val="20"/>
          <w:szCs w:val="20"/>
          <w:lang w:val="es-ES"/>
        </w:rPr>
        <w:t xml:space="preserve"> a los derechos humanos de las presuntas víctimas</w:t>
      </w:r>
      <w:r w:rsidR="008634A0" w:rsidRPr="00DF7AEC">
        <w:rPr>
          <w:sz w:val="20"/>
          <w:szCs w:val="20"/>
          <w:lang w:val="es-ES"/>
        </w:rPr>
        <w:t>;</w:t>
      </w:r>
      <w:r w:rsidR="00342009" w:rsidRPr="00DF7AEC">
        <w:rPr>
          <w:sz w:val="20"/>
          <w:szCs w:val="20"/>
          <w:lang w:val="es-ES"/>
        </w:rPr>
        <w:t xml:space="preserve"> en primer lugar, con respecto a la falta de </w:t>
      </w:r>
      <w:r w:rsidR="008250B9" w:rsidRPr="00DF7AEC">
        <w:rPr>
          <w:sz w:val="20"/>
          <w:szCs w:val="20"/>
          <w:lang w:val="es-ES"/>
        </w:rPr>
        <w:t xml:space="preserve">consulta, </w:t>
      </w:r>
      <w:r w:rsidR="00C7543C" w:rsidRPr="00DF7AEC">
        <w:rPr>
          <w:sz w:val="20"/>
          <w:szCs w:val="20"/>
          <w:lang w:val="es-ES"/>
        </w:rPr>
        <w:t xml:space="preserve">establece </w:t>
      </w:r>
      <w:r w:rsidR="008250B9" w:rsidRPr="00DF7AEC">
        <w:rPr>
          <w:sz w:val="20"/>
          <w:szCs w:val="20"/>
          <w:lang w:val="es-ES"/>
        </w:rPr>
        <w:t xml:space="preserve">que </w:t>
      </w:r>
      <w:r w:rsidR="00A82B77" w:rsidRPr="00DF7AEC">
        <w:rPr>
          <w:sz w:val="20"/>
          <w:szCs w:val="20"/>
          <w:lang w:val="es-ES"/>
        </w:rPr>
        <w:t>estos</w:t>
      </w:r>
      <w:r w:rsidR="008250B9" w:rsidRPr="00DF7AEC">
        <w:rPr>
          <w:sz w:val="20"/>
          <w:szCs w:val="20"/>
          <w:lang w:val="es-ES"/>
        </w:rPr>
        <w:t xml:space="preserve"> tuvieron plena participación y acceso a la información dentro del procedimiento de impacto ambiental a cargo de la SEMARNAT. Detallando, que el 7 de enero de 2008 el señor Adán Mata Juárez, miembro y representante de la </w:t>
      </w:r>
      <w:r w:rsidR="006457FB" w:rsidRPr="00DF7AEC">
        <w:rPr>
          <w:bCs/>
          <w:sz w:val="20"/>
          <w:szCs w:val="20"/>
          <w:lang w:val="es-ES"/>
        </w:rPr>
        <w:t>Comunidad</w:t>
      </w:r>
      <w:r w:rsidR="006457FB">
        <w:rPr>
          <w:bCs/>
          <w:sz w:val="20"/>
          <w:szCs w:val="20"/>
          <w:lang w:val="es-ES"/>
        </w:rPr>
        <w:t xml:space="preserve"> de San Mateo</w:t>
      </w:r>
      <w:r w:rsidR="008250B9" w:rsidRPr="00DF7AEC">
        <w:rPr>
          <w:sz w:val="20"/>
          <w:szCs w:val="20"/>
          <w:lang w:val="es-ES"/>
        </w:rPr>
        <w:t>, solicitó ante la Subsecretaría de Gestión Ambienta</w:t>
      </w:r>
      <w:r w:rsidR="00A82B77" w:rsidRPr="00DF7AEC">
        <w:rPr>
          <w:sz w:val="20"/>
          <w:szCs w:val="20"/>
          <w:lang w:val="es-ES"/>
        </w:rPr>
        <w:t>l</w:t>
      </w:r>
      <w:r w:rsidR="008250B9" w:rsidRPr="00DF7AEC">
        <w:rPr>
          <w:sz w:val="20"/>
          <w:szCs w:val="20"/>
          <w:lang w:val="es-ES"/>
        </w:rPr>
        <w:t xml:space="preserve"> una consulta pública respecto del proyecto de la autopista que afectaba sus tierras. </w:t>
      </w:r>
      <w:r w:rsidR="00895123" w:rsidRPr="00DF7AEC">
        <w:rPr>
          <w:sz w:val="20"/>
          <w:szCs w:val="20"/>
          <w:lang w:val="es-ES"/>
        </w:rPr>
        <w:t xml:space="preserve">El 22 de enero de 2008 fue notificado para llevar a cabo la consulta pública del proyecto de la autopista. El 24 de enero de 2008 la Delegación de la SEMARNAT en el estado de México puso a disposición del público la Manifestación de Impacto ambiental del proyecto, con el </w:t>
      </w:r>
      <w:r w:rsidR="00497A76" w:rsidRPr="00DF7AEC">
        <w:rPr>
          <w:sz w:val="20"/>
          <w:szCs w:val="20"/>
          <w:lang w:val="es-ES"/>
        </w:rPr>
        <w:t>f</w:t>
      </w:r>
      <w:r w:rsidR="00895123" w:rsidRPr="00DF7AEC">
        <w:rPr>
          <w:sz w:val="20"/>
          <w:szCs w:val="20"/>
          <w:lang w:val="es-ES"/>
        </w:rPr>
        <w:t xml:space="preserve">in de que cualquier interesado pudiera, dentro del proceso de consulta pública, consultar dicho estudio y realizar las observaciones correspondientes. </w:t>
      </w:r>
      <w:r w:rsidR="00375A8B" w:rsidRPr="00DF7AEC">
        <w:rPr>
          <w:sz w:val="20"/>
          <w:szCs w:val="20"/>
          <w:lang w:val="es-ES"/>
        </w:rPr>
        <w:t>Así, e</w:t>
      </w:r>
      <w:r w:rsidR="00B15B7A" w:rsidRPr="00DF7AEC">
        <w:rPr>
          <w:sz w:val="20"/>
          <w:szCs w:val="20"/>
          <w:lang w:val="es-ES"/>
        </w:rPr>
        <w:t>l</w:t>
      </w:r>
      <w:r w:rsidR="00EB7B6D" w:rsidRPr="00DF7AEC">
        <w:rPr>
          <w:sz w:val="20"/>
          <w:szCs w:val="20"/>
          <w:lang w:val="es-ES"/>
        </w:rPr>
        <w:t xml:space="preserve"> </w:t>
      </w:r>
      <w:r w:rsidR="00895123" w:rsidRPr="00DF7AEC">
        <w:rPr>
          <w:sz w:val="20"/>
          <w:szCs w:val="20"/>
          <w:lang w:val="es-ES"/>
        </w:rPr>
        <w:t>14 de febrero se publicó la convocatoria de la Reunión Publica de Información para el proyecto</w:t>
      </w:r>
      <w:r w:rsidR="006A2504" w:rsidRPr="00DF7AEC">
        <w:rPr>
          <w:sz w:val="20"/>
          <w:szCs w:val="20"/>
          <w:lang w:val="es-ES"/>
        </w:rPr>
        <w:t>;</w:t>
      </w:r>
      <w:r w:rsidR="00895123" w:rsidRPr="00DF7AEC">
        <w:rPr>
          <w:sz w:val="20"/>
          <w:szCs w:val="20"/>
          <w:lang w:val="es-ES"/>
        </w:rPr>
        <w:t xml:space="preserve"> y el 21 de febrero se llevó a cabo la referida reunión en el municipio de Metepec, estado de México</w:t>
      </w:r>
      <w:r w:rsidR="006A2504" w:rsidRPr="00DF7AEC">
        <w:rPr>
          <w:sz w:val="20"/>
          <w:szCs w:val="20"/>
          <w:lang w:val="es-ES"/>
        </w:rPr>
        <w:t>,</w:t>
      </w:r>
      <w:r w:rsidR="00895123" w:rsidRPr="00DF7AEC">
        <w:rPr>
          <w:sz w:val="20"/>
          <w:szCs w:val="20"/>
          <w:lang w:val="es-ES"/>
        </w:rPr>
        <w:t xml:space="preserve"> en la cual asistieron 172 personas. </w:t>
      </w:r>
      <w:r w:rsidR="00D2799B" w:rsidRPr="00DF7AEC">
        <w:rPr>
          <w:sz w:val="20"/>
          <w:szCs w:val="20"/>
          <w:lang w:val="es-ES"/>
        </w:rPr>
        <w:t>Con base en lo anterior</w:t>
      </w:r>
      <w:r w:rsidR="00895123" w:rsidRPr="00DF7AEC">
        <w:rPr>
          <w:sz w:val="20"/>
          <w:szCs w:val="20"/>
          <w:lang w:val="es-ES"/>
        </w:rPr>
        <w:t>, el 28 de julio la SEMARNAT autorizó el desarrollo del proyecto de manera condicionada, evidenciando la participación de las localidades presuntamente afectadas por el proyecto.</w:t>
      </w:r>
      <w:r w:rsidR="008634A0" w:rsidRPr="00DF7AEC">
        <w:rPr>
          <w:sz w:val="20"/>
          <w:szCs w:val="20"/>
          <w:lang w:val="es-ES"/>
        </w:rPr>
        <w:t xml:space="preserve"> En segundo lugar, respecto</w:t>
      </w:r>
      <w:r w:rsidR="00D2799B" w:rsidRPr="00DF7AEC">
        <w:rPr>
          <w:sz w:val="20"/>
          <w:szCs w:val="20"/>
          <w:lang w:val="es-ES"/>
        </w:rPr>
        <w:t xml:space="preserve"> a la vulneración al derecho a la propiedad de las presuntas víctimas, sostiene que al 2018 no se ha</w:t>
      </w:r>
      <w:r w:rsidR="00AD4CCC" w:rsidRPr="00DF7AEC">
        <w:rPr>
          <w:sz w:val="20"/>
          <w:szCs w:val="20"/>
          <w:lang w:val="es-ES"/>
        </w:rPr>
        <w:t>bía</w:t>
      </w:r>
      <w:r w:rsidR="00D2799B" w:rsidRPr="00DF7AEC">
        <w:rPr>
          <w:sz w:val="20"/>
          <w:szCs w:val="20"/>
          <w:lang w:val="es-ES"/>
        </w:rPr>
        <w:t xml:space="preserve"> iniciado obra alguna que pudiese afectar </w:t>
      </w:r>
      <w:r w:rsidR="002B4D82" w:rsidRPr="00DF7AEC">
        <w:rPr>
          <w:sz w:val="20"/>
          <w:szCs w:val="20"/>
          <w:lang w:val="es-ES"/>
        </w:rPr>
        <w:t>sus</w:t>
      </w:r>
      <w:r w:rsidR="00D2799B" w:rsidRPr="00DF7AEC">
        <w:rPr>
          <w:sz w:val="20"/>
          <w:szCs w:val="20"/>
          <w:lang w:val="es-ES"/>
        </w:rPr>
        <w:t xml:space="preserve"> propiedades, por lo que </w:t>
      </w:r>
      <w:r w:rsidR="002B4D82" w:rsidRPr="00DF7AEC">
        <w:rPr>
          <w:sz w:val="20"/>
          <w:szCs w:val="20"/>
          <w:lang w:val="es-ES"/>
        </w:rPr>
        <w:t xml:space="preserve">no se configurarían violaciones a este derecho. </w:t>
      </w:r>
    </w:p>
    <w:p w14:paraId="5C4E55A1" w14:textId="3EF775F3" w:rsidR="00B85BF2" w:rsidRPr="00DF7AEC" w:rsidRDefault="00B85BF2" w:rsidP="00B85BF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i/>
          <w:iCs/>
          <w:sz w:val="20"/>
          <w:szCs w:val="20"/>
          <w:lang w:val="es-ES"/>
        </w:rPr>
      </w:pPr>
      <w:r w:rsidRPr="00DF7AEC">
        <w:rPr>
          <w:i/>
          <w:iCs/>
          <w:sz w:val="20"/>
          <w:szCs w:val="20"/>
          <w:lang w:val="es-ES"/>
        </w:rPr>
        <w:t>Consideraciones adicionales a la posición de los peticionarios</w:t>
      </w:r>
    </w:p>
    <w:p w14:paraId="787321A4" w14:textId="0A8C00C7" w:rsidR="004159A0" w:rsidRPr="00DF7AEC" w:rsidRDefault="00D55D42" w:rsidP="004159A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DF7AEC">
        <w:rPr>
          <w:sz w:val="20"/>
          <w:szCs w:val="20"/>
          <w:lang w:val="es-ES"/>
        </w:rPr>
        <w:t>En respuesta</w:t>
      </w:r>
      <w:r w:rsidR="00B85BF2" w:rsidRPr="00DF7AEC">
        <w:rPr>
          <w:sz w:val="20"/>
          <w:szCs w:val="20"/>
          <w:lang w:val="es-ES"/>
        </w:rPr>
        <w:t xml:space="preserve"> a los planteamientos </w:t>
      </w:r>
      <w:r w:rsidR="00CA024F" w:rsidRPr="00DF7AEC">
        <w:rPr>
          <w:sz w:val="20"/>
          <w:szCs w:val="20"/>
          <w:lang w:val="es-ES"/>
        </w:rPr>
        <w:t>d</w:t>
      </w:r>
      <w:r w:rsidR="00363FFF" w:rsidRPr="00DF7AEC">
        <w:rPr>
          <w:sz w:val="20"/>
          <w:szCs w:val="20"/>
          <w:lang w:val="es-ES"/>
        </w:rPr>
        <w:t>el Estado</w:t>
      </w:r>
      <w:r w:rsidRPr="00DF7AEC">
        <w:rPr>
          <w:sz w:val="20"/>
          <w:szCs w:val="20"/>
          <w:lang w:val="es-ES"/>
        </w:rPr>
        <w:t xml:space="preserve">, los peticionarios aducen que en el proceso de consulta pública </w:t>
      </w:r>
      <w:r w:rsidR="00363FFF" w:rsidRPr="00DF7AEC">
        <w:rPr>
          <w:sz w:val="20"/>
          <w:szCs w:val="20"/>
          <w:lang w:val="es-ES"/>
        </w:rPr>
        <w:t>señalado por este</w:t>
      </w:r>
      <w:r w:rsidRPr="00DF7AEC">
        <w:rPr>
          <w:sz w:val="20"/>
          <w:szCs w:val="20"/>
          <w:lang w:val="es-ES"/>
        </w:rPr>
        <w:t xml:space="preserve"> se cometieron diversas irregularidades con las que se vulneró el derecho a la información y </w:t>
      </w:r>
      <w:r w:rsidR="005C2C16" w:rsidRPr="00DF7AEC">
        <w:rPr>
          <w:sz w:val="20"/>
          <w:szCs w:val="20"/>
          <w:lang w:val="es-ES"/>
        </w:rPr>
        <w:t xml:space="preserve">a la </w:t>
      </w:r>
      <w:r w:rsidRPr="00DF7AEC">
        <w:rPr>
          <w:sz w:val="20"/>
          <w:szCs w:val="20"/>
          <w:lang w:val="es-ES"/>
        </w:rPr>
        <w:t xml:space="preserve">participación de las presuntas víctimas, debido a que estas no fueron debidamente informadas y notificadas de las </w:t>
      </w:r>
      <w:r w:rsidR="00AB20B7" w:rsidRPr="00DF7AEC">
        <w:rPr>
          <w:sz w:val="20"/>
          <w:szCs w:val="20"/>
          <w:lang w:val="es-ES"/>
        </w:rPr>
        <w:t xml:space="preserve">distintas </w:t>
      </w:r>
      <w:r w:rsidRPr="00DF7AEC">
        <w:rPr>
          <w:sz w:val="20"/>
          <w:szCs w:val="20"/>
          <w:lang w:val="es-ES"/>
        </w:rPr>
        <w:t>etapas del proceso</w:t>
      </w:r>
      <w:r w:rsidR="005F15BC" w:rsidRPr="00DF7AEC">
        <w:rPr>
          <w:sz w:val="20"/>
          <w:szCs w:val="20"/>
          <w:lang w:val="es-ES"/>
        </w:rPr>
        <w:t xml:space="preserve">. Por otro lado, </w:t>
      </w:r>
      <w:r w:rsidR="00D621E9" w:rsidRPr="00DF7AEC">
        <w:rPr>
          <w:sz w:val="20"/>
          <w:szCs w:val="20"/>
          <w:lang w:val="es-ES"/>
        </w:rPr>
        <w:t>destacan</w:t>
      </w:r>
      <w:r w:rsidR="005F15BC" w:rsidRPr="00DF7AEC">
        <w:rPr>
          <w:sz w:val="20"/>
          <w:szCs w:val="20"/>
          <w:lang w:val="es-ES"/>
        </w:rPr>
        <w:t xml:space="preserve"> </w:t>
      </w:r>
      <w:r w:rsidR="00DB7A43" w:rsidRPr="00DF7AEC">
        <w:rPr>
          <w:sz w:val="20"/>
          <w:szCs w:val="20"/>
          <w:lang w:val="es-ES"/>
        </w:rPr>
        <w:t>que</w:t>
      </w:r>
      <w:r w:rsidR="005F15BC" w:rsidRPr="00DF7AEC">
        <w:rPr>
          <w:sz w:val="20"/>
          <w:szCs w:val="20"/>
          <w:lang w:val="es-ES"/>
        </w:rPr>
        <w:t xml:space="preserve"> en junio de 201</w:t>
      </w:r>
      <w:r w:rsidR="00D413E7" w:rsidRPr="00DF7AEC">
        <w:rPr>
          <w:sz w:val="20"/>
          <w:szCs w:val="20"/>
          <w:lang w:val="es-ES"/>
        </w:rPr>
        <w:t>1 con posterioridad a los hechos, se produjo una reforma constitucional en la que</w:t>
      </w:r>
      <w:r w:rsidR="009B676B" w:rsidRPr="00DF7AEC">
        <w:rPr>
          <w:sz w:val="20"/>
          <w:szCs w:val="20"/>
          <w:lang w:val="es-ES"/>
        </w:rPr>
        <w:t xml:space="preserve"> se modificó el artículo 107</w:t>
      </w:r>
      <w:r w:rsidR="00122423">
        <w:rPr>
          <w:sz w:val="20"/>
          <w:szCs w:val="20"/>
          <w:lang w:val="es-ES"/>
        </w:rPr>
        <w:t>,</w:t>
      </w:r>
      <w:r w:rsidR="009B676B" w:rsidRPr="00DF7AEC">
        <w:rPr>
          <w:sz w:val="20"/>
          <w:szCs w:val="20"/>
          <w:lang w:val="es-ES"/>
        </w:rPr>
        <w:t xml:space="preserve"> fracción I de la Constitución para </w:t>
      </w:r>
      <w:r w:rsidR="00977D3D" w:rsidRPr="00DF7AEC">
        <w:rPr>
          <w:sz w:val="20"/>
          <w:szCs w:val="20"/>
          <w:lang w:val="es-ES"/>
        </w:rPr>
        <w:t xml:space="preserve">ampliar </w:t>
      </w:r>
      <w:r w:rsidR="00E66A8E" w:rsidRPr="00DF7AEC">
        <w:rPr>
          <w:rFonts w:asciiTheme="majorHAnsi" w:hAnsiTheme="majorHAnsi"/>
          <w:sz w:val="20"/>
          <w:szCs w:val="20"/>
          <w:lang w:val="es-ES"/>
        </w:rPr>
        <w:t>el acceso a la justicia en materia de amparo a las personas que detentan un interés legítimo</w:t>
      </w:r>
      <w:r w:rsidR="00C732E7" w:rsidRPr="00DF7AEC">
        <w:rPr>
          <w:rFonts w:asciiTheme="majorHAnsi" w:hAnsiTheme="majorHAnsi"/>
          <w:sz w:val="20"/>
          <w:szCs w:val="20"/>
          <w:lang w:val="es-ES"/>
        </w:rPr>
        <w:t>.</w:t>
      </w:r>
      <w:r w:rsidR="004159A0" w:rsidRPr="00DF7AEC">
        <w:rPr>
          <w:rFonts w:asciiTheme="majorHAnsi" w:hAnsiTheme="majorHAnsi"/>
          <w:sz w:val="20"/>
          <w:szCs w:val="20"/>
          <w:lang w:val="es-ES"/>
        </w:rPr>
        <w:t xml:space="preserve"> </w:t>
      </w:r>
    </w:p>
    <w:p w14:paraId="622A3296" w14:textId="008BCBE9" w:rsidR="00E66A8E" w:rsidRPr="00DF7AEC" w:rsidRDefault="00E66A8E" w:rsidP="004159A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DF7AEC">
        <w:rPr>
          <w:sz w:val="20"/>
          <w:szCs w:val="20"/>
          <w:lang w:val="es-ES"/>
        </w:rPr>
        <w:t xml:space="preserve">Por otro lado, refieren </w:t>
      </w:r>
      <w:r w:rsidR="00DB7A43" w:rsidRPr="00DF7AEC">
        <w:rPr>
          <w:sz w:val="20"/>
          <w:szCs w:val="20"/>
          <w:lang w:val="es-ES"/>
        </w:rPr>
        <w:t>que,</w:t>
      </w:r>
      <w:r w:rsidRPr="00DF7AEC">
        <w:rPr>
          <w:sz w:val="20"/>
          <w:szCs w:val="20"/>
          <w:lang w:val="es-ES"/>
        </w:rPr>
        <w:t xml:space="preserve"> si bien a</w:t>
      </w:r>
      <w:r w:rsidR="002C40CD" w:rsidRPr="00DF7AEC">
        <w:rPr>
          <w:sz w:val="20"/>
          <w:szCs w:val="20"/>
          <w:lang w:val="es-ES"/>
        </w:rPr>
        <w:t xml:space="preserve"> octubre de 2020</w:t>
      </w:r>
      <w:r w:rsidRPr="00DF7AEC">
        <w:rPr>
          <w:sz w:val="20"/>
          <w:szCs w:val="20"/>
          <w:lang w:val="es-ES"/>
        </w:rPr>
        <w:t xml:space="preserve"> la construcción de la autopista aún no se ha concretado sobre la propiedad de las presuntas víctimas, el proyecto </w:t>
      </w:r>
      <w:r w:rsidR="002E2B76" w:rsidRPr="00DF7AEC">
        <w:rPr>
          <w:sz w:val="20"/>
          <w:szCs w:val="20"/>
          <w:lang w:val="es-ES"/>
        </w:rPr>
        <w:t>fue aprobado y está vigente</w:t>
      </w:r>
      <w:r w:rsidRPr="00DF7AEC">
        <w:rPr>
          <w:sz w:val="20"/>
          <w:szCs w:val="20"/>
          <w:lang w:val="es-ES"/>
        </w:rPr>
        <w:t xml:space="preserve">, por lo que en cualquier momento puede iniciar la construcción de la </w:t>
      </w:r>
      <w:r w:rsidR="001F615D" w:rsidRPr="00DF7AEC">
        <w:rPr>
          <w:sz w:val="20"/>
          <w:szCs w:val="20"/>
          <w:lang w:val="es-ES"/>
        </w:rPr>
        <w:t>a</w:t>
      </w:r>
      <w:r w:rsidRPr="00DF7AEC">
        <w:rPr>
          <w:sz w:val="20"/>
          <w:szCs w:val="20"/>
          <w:lang w:val="es-ES"/>
        </w:rPr>
        <w:t xml:space="preserve">utopista sobre el territorio de </w:t>
      </w:r>
      <w:r w:rsidR="00AB20B7" w:rsidRPr="00DF7AEC">
        <w:rPr>
          <w:sz w:val="20"/>
          <w:szCs w:val="20"/>
          <w:lang w:val="es-ES"/>
        </w:rPr>
        <w:t xml:space="preserve">la </w:t>
      </w:r>
      <w:r w:rsidR="006457FB" w:rsidRPr="00DF7AEC">
        <w:rPr>
          <w:bCs/>
          <w:sz w:val="20"/>
          <w:szCs w:val="20"/>
          <w:lang w:val="es-ES"/>
        </w:rPr>
        <w:t>Comunidad</w:t>
      </w:r>
      <w:r w:rsidR="006457FB">
        <w:rPr>
          <w:bCs/>
          <w:sz w:val="20"/>
          <w:szCs w:val="20"/>
          <w:lang w:val="es-ES"/>
        </w:rPr>
        <w:t xml:space="preserve"> de San Mateo</w:t>
      </w:r>
      <w:r w:rsidR="00AB20B7" w:rsidRPr="00DF7AEC">
        <w:rPr>
          <w:sz w:val="20"/>
          <w:szCs w:val="20"/>
          <w:lang w:val="es-ES"/>
        </w:rPr>
        <w:t xml:space="preserve">. </w:t>
      </w:r>
    </w:p>
    <w:p w14:paraId="0EC8FFE2" w14:textId="6912BF35" w:rsidR="000F3826" w:rsidRPr="00DF7AEC" w:rsidRDefault="003239B8" w:rsidP="00CF722D">
      <w:pPr>
        <w:spacing w:before="240" w:after="240"/>
        <w:ind w:firstLine="720"/>
        <w:jc w:val="both"/>
        <w:rPr>
          <w:rFonts w:ascii="Cambria" w:eastAsia="Cambria" w:hAnsi="Cambria" w:cs="Cambria"/>
          <w:color w:val="000000"/>
          <w:sz w:val="20"/>
          <w:szCs w:val="20"/>
          <w:u w:color="000000"/>
          <w:lang w:eastAsia="es-ES"/>
        </w:rPr>
      </w:pPr>
      <w:r w:rsidRPr="00DF7AEC">
        <w:rPr>
          <w:rFonts w:ascii="Cambria" w:eastAsia="Cambria" w:hAnsi="Cambria" w:cs="Cambria"/>
          <w:b/>
          <w:bCs/>
          <w:color w:val="000000"/>
          <w:sz w:val="20"/>
          <w:szCs w:val="20"/>
          <w:u w:color="000000"/>
          <w:lang w:eastAsia="es-ES"/>
        </w:rPr>
        <w:t>VI</w:t>
      </w:r>
      <w:r w:rsidRPr="00DF7AEC">
        <w:rPr>
          <w:rFonts w:ascii="Cambria" w:eastAsia="Cambria" w:hAnsi="Cambria" w:cs="Cambria"/>
          <w:color w:val="000000"/>
          <w:sz w:val="20"/>
          <w:szCs w:val="20"/>
          <w:u w:color="000000"/>
          <w:lang w:eastAsia="es-ES"/>
        </w:rPr>
        <w:t>.</w:t>
      </w:r>
      <w:r w:rsidRPr="00DF7AEC">
        <w:rPr>
          <w:rFonts w:ascii="Cambria" w:eastAsia="Cambria" w:hAnsi="Cambria" w:cs="Cambria"/>
          <w:color w:val="000000"/>
          <w:sz w:val="20"/>
          <w:szCs w:val="20"/>
          <w:u w:color="000000"/>
          <w:lang w:eastAsia="es-ES"/>
        </w:rPr>
        <w:tab/>
      </w:r>
      <w:r w:rsidR="004A6A54" w:rsidRPr="00DF7AEC">
        <w:rPr>
          <w:rFonts w:asciiTheme="majorHAnsi" w:hAnsiTheme="majorHAnsi"/>
          <w:b/>
          <w:bCs/>
          <w:sz w:val="20"/>
          <w:szCs w:val="20"/>
        </w:rPr>
        <w:t xml:space="preserve">ANÁLISIS DE </w:t>
      </w:r>
      <w:r w:rsidR="00C21FEF" w:rsidRPr="00DF7AEC">
        <w:rPr>
          <w:rFonts w:asciiTheme="majorHAnsi" w:hAnsiTheme="majorHAnsi"/>
          <w:b/>
          <w:bCs/>
          <w:sz w:val="20"/>
          <w:szCs w:val="20"/>
        </w:rPr>
        <w:t>AGOTAMIENTO DE LOS RECURSOS INTERNOS Y PLAZO DE PRESENTACIÓN</w:t>
      </w:r>
      <w:r w:rsidR="00C21FEF" w:rsidRPr="00DF7AEC">
        <w:rPr>
          <w:rFonts w:ascii="Cambria" w:eastAsia="Cambria" w:hAnsi="Cambria" w:cs="Cambria"/>
          <w:color w:val="000000"/>
          <w:sz w:val="20"/>
          <w:szCs w:val="20"/>
          <w:u w:color="000000"/>
          <w:lang w:eastAsia="es-ES"/>
        </w:rPr>
        <w:t xml:space="preserve"> </w:t>
      </w:r>
    </w:p>
    <w:p w14:paraId="240FF749" w14:textId="0F34E448" w:rsidR="00890B16" w:rsidRPr="00DF7AEC" w:rsidRDefault="00890B16" w:rsidP="00890B1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bookmarkStart w:id="2" w:name="_Hlk498707024"/>
      <w:r w:rsidRPr="00DF7AEC">
        <w:rPr>
          <w:rFonts w:asciiTheme="majorHAnsi" w:hAnsiTheme="majorHAnsi"/>
          <w:sz w:val="20"/>
          <w:szCs w:val="20"/>
          <w:lang w:val="es-ES"/>
        </w:rPr>
        <w:t xml:space="preserve">El peticionario ha indicado que el </w:t>
      </w:r>
      <w:r w:rsidR="00733169">
        <w:rPr>
          <w:rFonts w:asciiTheme="majorHAnsi" w:hAnsiTheme="majorHAnsi"/>
          <w:sz w:val="20"/>
          <w:szCs w:val="20"/>
          <w:lang w:val="es-ES"/>
        </w:rPr>
        <w:t>juicio de amparo</w:t>
      </w:r>
      <w:r w:rsidRPr="00DF7AEC">
        <w:rPr>
          <w:rFonts w:asciiTheme="majorHAnsi" w:hAnsiTheme="majorHAnsi"/>
          <w:sz w:val="20"/>
          <w:szCs w:val="20"/>
          <w:lang w:val="es-ES"/>
        </w:rPr>
        <w:t xml:space="preserve">, si bien no fue un recurso efectivo para el caso en concreto, era el idóneo para analizar las vulneraciones a los derechos humanos de las presuntas víctimas por la autorización de la construcción de la autopista, particularmente, respecto al derecho a una consulta pública previa e informada de la comunidad indígena y a la eventual afectación a su derecho a la propiedad. Por su parte, el Estado sostiene que el recurso de revisión administrativa era el adecuado y efectivo, mismo que debió ser agotado por las presuntas víctimas en el ámbito doméstico. </w:t>
      </w:r>
    </w:p>
    <w:p w14:paraId="138E7D32" w14:textId="77777777" w:rsidR="00890B16" w:rsidRPr="00DF7AEC" w:rsidRDefault="00890B16" w:rsidP="00890B1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cs="Arial"/>
          <w:sz w:val="20"/>
          <w:szCs w:val="20"/>
          <w:lang w:val="es-ES"/>
        </w:rPr>
      </w:pPr>
      <w:r w:rsidRPr="00DF7AEC">
        <w:rPr>
          <w:rFonts w:asciiTheme="majorHAnsi" w:hAnsiTheme="majorHAnsi" w:cs="Arial"/>
          <w:sz w:val="20"/>
          <w:szCs w:val="20"/>
          <w:lang w:val="es-ES"/>
        </w:rPr>
        <w:t xml:space="preserve">Ante lo alegado, la Comisión considera pertinente recordar </w:t>
      </w:r>
      <w:r w:rsidRPr="00DF7AEC">
        <w:rPr>
          <w:rFonts w:asciiTheme="majorHAnsi" w:hAnsiTheme="majorHAnsi" w:cs="Calibri"/>
          <w:sz w:val="20"/>
          <w:szCs w:val="20"/>
          <w:lang w:val="es-ES"/>
        </w:rPr>
        <w:t xml:space="preserve">que cuando un Estado alega la falta de agotamiento, tiene la carga de identificar cuáles serían los recursos a tal </w:t>
      </w:r>
      <w:r w:rsidRPr="00DF7AEC">
        <w:rPr>
          <w:sz w:val="20"/>
          <w:szCs w:val="20"/>
          <w:lang w:val="es-ES"/>
        </w:rPr>
        <w:t>efecto</w:t>
      </w:r>
      <w:r w:rsidRPr="00DF7AEC">
        <w:rPr>
          <w:rFonts w:asciiTheme="majorHAnsi" w:hAnsiTheme="majorHAnsi" w:cs="Calibri"/>
          <w:sz w:val="20"/>
          <w:szCs w:val="20"/>
          <w:lang w:val="es-ES"/>
        </w:rPr>
        <w:t xml:space="preserve"> y demostrar que resultan “adecuados” para subsanar la violación alegada, vale decir que su función en el derecho interno es idónea para </w:t>
      </w:r>
      <w:r w:rsidRPr="00DF7AEC">
        <w:rPr>
          <w:rFonts w:asciiTheme="majorHAnsi" w:hAnsiTheme="majorHAnsi" w:cs="Calibri"/>
          <w:sz w:val="20"/>
          <w:szCs w:val="20"/>
          <w:lang w:val="es-ES"/>
        </w:rPr>
        <w:lastRenderedPageBreak/>
        <w:t>proteger la situación jurídica infringida</w:t>
      </w:r>
      <w:r w:rsidRPr="00DF7AEC">
        <w:rPr>
          <w:rStyle w:val="FootnoteReference"/>
          <w:rFonts w:asciiTheme="majorHAnsi" w:hAnsiTheme="majorHAnsi" w:cs="Calibri"/>
          <w:sz w:val="20"/>
          <w:szCs w:val="20"/>
          <w:lang w:val="es-ES"/>
        </w:rPr>
        <w:footnoteReference w:id="6"/>
      </w:r>
      <w:r w:rsidRPr="00DF7AEC">
        <w:rPr>
          <w:rFonts w:asciiTheme="majorHAnsi" w:hAnsiTheme="majorHAnsi" w:cs="Calibri"/>
          <w:sz w:val="20"/>
          <w:szCs w:val="20"/>
          <w:lang w:val="es-ES"/>
        </w:rPr>
        <w:t>. Asimismo, para determinar la vía procesal adecuada en el ordenamiento interno la Comisión considera necesario establecer preliminarmente el objeto de la petición presentada a su conocimiento</w:t>
      </w:r>
      <w:r w:rsidRPr="00DF7AEC">
        <w:rPr>
          <w:rStyle w:val="FootnoteReference"/>
          <w:rFonts w:asciiTheme="majorHAnsi" w:hAnsiTheme="majorHAnsi" w:cs="Calibri"/>
          <w:sz w:val="20"/>
          <w:szCs w:val="20"/>
          <w:lang w:val="es-ES"/>
        </w:rPr>
        <w:footnoteReference w:id="7"/>
      </w:r>
      <w:r w:rsidRPr="00DF7AEC">
        <w:rPr>
          <w:rFonts w:asciiTheme="majorHAnsi" w:hAnsiTheme="majorHAnsi" w:cs="Calibri"/>
          <w:sz w:val="20"/>
          <w:szCs w:val="20"/>
          <w:lang w:val="es-ES"/>
        </w:rPr>
        <w:t>; y que no es exigible el agotamiento de los recursos ineficaces por no tener perspectivas razonables de éxito</w:t>
      </w:r>
      <w:r w:rsidRPr="00DF7AEC">
        <w:rPr>
          <w:rStyle w:val="FootnoteReference"/>
          <w:rFonts w:asciiTheme="majorHAnsi" w:hAnsiTheme="majorHAnsi" w:cs="Calibri"/>
          <w:sz w:val="20"/>
          <w:szCs w:val="20"/>
          <w:lang w:val="es-ES"/>
        </w:rPr>
        <w:footnoteReference w:id="8"/>
      </w:r>
      <w:r w:rsidRPr="00DF7AEC">
        <w:rPr>
          <w:rFonts w:asciiTheme="majorHAnsi" w:hAnsiTheme="majorHAnsi" w:cs="Calibri"/>
          <w:sz w:val="20"/>
          <w:szCs w:val="20"/>
          <w:lang w:val="es-ES"/>
        </w:rPr>
        <w:t xml:space="preserve">. </w:t>
      </w:r>
      <w:r w:rsidRPr="00DF7AEC">
        <w:rPr>
          <w:rFonts w:asciiTheme="majorHAnsi" w:hAnsiTheme="majorHAnsi" w:cs="Arial"/>
          <w:sz w:val="20"/>
          <w:szCs w:val="20"/>
          <w:lang w:val="es-ES"/>
        </w:rPr>
        <w:t>El Estado ha indicado las razones por las que considera que el recurso de revisión administrativa hubiese sido un recurso adecuado para que las presuntas víctimas plantearan sus reclamaciones a nivel interno. La parte peticionaria, a su vez, ha alegado que dicho recurso no resultaría efectivo porque no hubiese permitido una revisión de la vulneración a los derechos humanos de las presuntas víctimas, sino que únicamente está destinado a analizar vicios del acto administrativo con el objeto de obtener su nulidad, anulabilidad, inexistencia o modificación, según el caso en particular.</w:t>
      </w:r>
    </w:p>
    <w:p w14:paraId="5C659A30" w14:textId="77777777" w:rsidR="00890B16" w:rsidRPr="00C15B7E" w:rsidRDefault="00890B16" w:rsidP="00890B1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DF7AEC">
        <w:rPr>
          <w:rFonts w:asciiTheme="majorHAnsi" w:hAnsiTheme="majorHAnsi"/>
          <w:sz w:val="20"/>
          <w:szCs w:val="20"/>
          <w:lang w:val="es-ES_tradnl"/>
        </w:rPr>
        <w:t>Como lo ha decidido en anteriores pronunciamientos</w:t>
      </w:r>
      <w:r w:rsidRPr="00DF7AEC">
        <w:rPr>
          <w:rStyle w:val="FootnoteReference"/>
          <w:rFonts w:asciiTheme="majorHAnsi" w:hAnsiTheme="majorHAnsi"/>
          <w:sz w:val="20"/>
          <w:szCs w:val="20"/>
          <w:lang w:val="es-ES_tradnl"/>
        </w:rPr>
        <w:footnoteReference w:id="9"/>
      </w:r>
      <w:r w:rsidRPr="00DF7AEC">
        <w:rPr>
          <w:rFonts w:asciiTheme="majorHAnsi" w:hAnsiTheme="majorHAnsi"/>
          <w:sz w:val="20"/>
          <w:szCs w:val="20"/>
          <w:lang w:val="es-ES_tradnl"/>
        </w:rPr>
        <w:t xml:space="preserve">, la CIDH considera que los recursos idóneos a agotar en casos en que se alegan violaciones de las garantías procesales y otros derechos humanos en el curso de procesos judiciales, son por regla general aquellos medios provistos por la legislación procesal nacional que permiten atacar, en </w:t>
      </w:r>
      <w:r w:rsidRPr="00C15B7E">
        <w:rPr>
          <w:rFonts w:asciiTheme="majorHAnsi" w:hAnsiTheme="majorHAnsi"/>
          <w:sz w:val="20"/>
          <w:szCs w:val="20"/>
          <w:lang w:val="es-ES_tradnl"/>
        </w:rPr>
        <w:t xml:space="preserve">el curso del propio proceso cuestionado, las actuaciones y decisiones adoptadas en desarrollo del mismo, en particular los recursos judiciales ordinarios a los que haya lugar, o los extraordinarios si éstos fueron interpuestos por las alegadas víctimas de las violaciones de garantías procesales para hacer valer sus derechos. </w:t>
      </w:r>
    </w:p>
    <w:p w14:paraId="364BA91F" w14:textId="0DF3C286" w:rsidR="00B7795F" w:rsidRPr="00C15B7E" w:rsidRDefault="00890B16" w:rsidP="00890B1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C15B7E">
        <w:rPr>
          <w:rFonts w:asciiTheme="majorHAnsi" w:hAnsiTheme="majorHAnsi"/>
          <w:sz w:val="20"/>
          <w:szCs w:val="20"/>
          <w:lang w:val="es-ES_tradnl"/>
        </w:rPr>
        <w:t xml:space="preserve">En </w:t>
      </w:r>
      <w:r w:rsidR="00B7795F" w:rsidRPr="00C15B7E">
        <w:rPr>
          <w:rFonts w:asciiTheme="majorHAnsi" w:hAnsiTheme="majorHAnsi"/>
          <w:sz w:val="20"/>
          <w:szCs w:val="20"/>
          <w:lang w:val="es-ES_tradnl"/>
        </w:rPr>
        <w:t xml:space="preserve">el </w:t>
      </w:r>
      <w:r w:rsidR="006B07A9" w:rsidRPr="00C15B7E">
        <w:rPr>
          <w:rFonts w:asciiTheme="majorHAnsi" w:hAnsiTheme="majorHAnsi"/>
          <w:sz w:val="20"/>
          <w:szCs w:val="20"/>
          <w:lang w:val="es-ES_tradnl"/>
        </w:rPr>
        <w:t>presente caso</w:t>
      </w:r>
      <w:r w:rsidR="00926A9C" w:rsidRPr="00C15B7E">
        <w:rPr>
          <w:rFonts w:asciiTheme="majorHAnsi" w:hAnsiTheme="majorHAnsi"/>
          <w:sz w:val="20"/>
          <w:szCs w:val="20"/>
          <w:lang w:val="es-ES_tradnl"/>
        </w:rPr>
        <w:t>,</w:t>
      </w:r>
      <w:r w:rsidRPr="00C15B7E">
        <w:rPr>
          <w:rFonts w:asciiTheme="majorHAnsi" w:hAnsiTheme="majorHAnsi"/>
          <w:sz w:val="20"/>
          <w:szCs w:val="20"/>
          <w:lang w:val="es-ES_tradnl"/>
        </w:rPr>
        <w:t xml:space="preserve"> </w:t>
      </w:r>
      <w:r w:rsidR="00B7795F" w:rsidRPr="00C15B7E">
        <w:rPr>
          <w:rFonts w:asciiTheme="majorHAnsi" w:hAnsiTheme="majorHAnsi"/>
          <w:sz w:val="20"/>
          <w:szCs w:val="20"/>
          <w:lang w:val="es-ES_tradnl"/>
        </w:rPr>
        <w:t xml:space="preserve">la CIDH observa que </w:t>
      </w:r>
      <w:r w:rsidRPr="00C15B7E">
        <w:rPr>
          <w:rFonts w:asciiTheme="majorHAnsi" w:hAnsiTheme="majorHAnsi"/>
          <w:sz w:val="20"/>
          <w:szCs w:val="20"/>
          <w:lang w:val="es-ES_tradnl"/>
        </w:rPr>
        <w:t xml:space="preserve">la disponibilidad de los recursos en el proceso judicial seguido contra la concesión para la construcción de la autopista se debe evaluar teniendo en cuenta que no se está controvirtiendo algún vicio en el procedimiento administrativo </w:t>
      </w:r>
      <w:r w:rsidR="007D27BB" w:rsidRPr="00C15B7E">
        <w:rPr>
          <w:rFonts w:asciiTheme="majorHAnsi" w:hAnsiTheme="majorHAnsi"/>
          <w:sz w:val="20"/>
          <w:szCs w:val="20"/>
          <w:lang w:val="es-ES_tradnl"/>
        </w:rPr>
        <w:t>que se siguió para</w:t>
      </w:r>
      <w:r w:rsidRPr="00C15B7E">
        <w:rPr>
          <w:rFonts w:asciiTheme="majorHAnsi" w:hAnsiTheme="majorHAnsi"/>
          <w:sz w:val="20"/>
          <w:szCs w:val="20"/>
          <w:lang w:val="es-ES_tradnl"/>
        </w:rPr>
        <w:t xml:space="preserve"> la concesión</w:t>
      </w:r>
      <w:r w:rsidR="00B7795F" w:rsidRPr="00C15B7E">
        <w:rPr>
          <w:rFonts w:asciiTheme="majorHAnsi" w:hAnsiTheme="majorHAnsi"/>
          <w:sz w:val="20"/>
          <w:szCs w:val="20"/>
          <w:lang w:val="es-ES_tradnl"/>
        </w:rPr>
        <w:t xml:space="preserve"> de la construcción, </w:t>
      </w:r>
      <w:r w:rsidR="00B7795F" w:rsidRPr="00C15B7E">
        <w:rPr>
          <w:bCs/>
          <w:sz w:val="20"/>
          <w:szCs w:val="20"/>
          <w:lang w:val="es-ES"/>
        </w:rPr>
        <w:t>explotación, operación y mantenimiento de la autopista</w:t>
      </w:r>
      <w:r w:rsidR="00B7795F" w:rsidRPr="00C15B7E">
        <w:rPr>
          <w:rFonts w:asciiTheme="majorHAnsi" w:hAnsiTheme="majorHAnsi"/>
          <w:sz w:val="20"/>
          <w:szCs w:val="20"/>
          <w:lang w:val="es-ES_tradnl"/>
        </w:rPr>
        <w:t>,</w:t>
      </w:r>
      <w:r w:rsidRPr="00C15B7E">
        <w:rPr>
          <w:rFonts w:asciiTheme="majorHAnsi" w:hAnsiTheme="majorHAnsi"/>
          <w:sz w:val="20"/>
          <w:szCs w:val="20"/>
          <w:lang w:val="es-ES_tradnl"/>
        </w:rPr>
        <w:t xml:space="preserve"> sino </w:t>
      </w:r>
      <w:r w:rsidR="00101D68" w:rsidRPr="00C15B7E">
        <w:rPr>
          <w:rFonts w:asciiTheme="majorHAnsi" w:hAnsiTheme="majorHAnsi"/>
          <w:sz w:val="20"/>
          <w:szCs w:val="20"/>
          <w:lang w:val="es-ES_tradnl"/>
        </w:rPr>
        <w:t xml:space="preserve">para </w:t>
      </w:r>
      <w:r w:rsidRPr="00C15B7E">
        <w:rPr>
          <w:rFonts w:asciiTheme="majorHAnsi" w:hAnsiTheme="majorHAnsi" w:cs="Arial"/>
          <w:sz w:val="20"/>
          <w:szCs w:val="20"/>
          <w:lang w:val="es-ES"/>
        </w:rPr>
        <w:t xml:space="preserve">obtener información y participación </w:t>
      </w:r>
      <w:r w:rsidR="00101D68" w:rsidRPr="00C15B7E">
        <w:rPr>
          <w:rFonts w:asciiTheme="majorHAnsi" w:hAnsiTheme="majorHAnsi" w:cs="Arial"/>
          <w:sz w:val="20"/>
          <w:szCs w:val="20"/>
          <w:lang w:val="es-ES"/>
        </w:rPr>
        <w:t>en</w:t>
      </w:r>
      <w:r w:rsidRPr="00C15B7E">
        <w:rPr>
          <w:rFonts w:asciiTheme="majorHAnsi" w:hAnsiTheme="majorHAnsi" w:cs="Arial"/>
          <w:sz w:val="20"/>
          <w:szCs w:val="20"/>
          <w:lang w:val="es-ES"/>
        </w:rPr>
        <w:t xml:space="preserve"> una consulta libre e informada a efectos de disminuir el impacto en </w:t>
      </w:r>
      <w:r w:rsidR="00C730F8" w:rsidRPr="00C15B7E">
        <w:rPr>
          <w:rFonts w:asciiTheme="majorHAnsi" w:hAnsiTheme="majorHAnsi" w:cs="Arial"/>
          <w:sz w:val="20"/>
          <w:szCs w:val="20"/>
          <w:lang w:val="es-ES"/>
        </w:rPr>
        <w:t>las</w:t>
      </w:r>
      <w:r w:rsidRPr="00C15B7E">
        <w:rPr>
          <w:rFonts w:asciiTheme="majorHAnsi" w:hAnsiTheme="majorHAnsi" w:cs="Arial"/>
          <w:sz w:val="20"/>
          <w:szCs w:val="20"/>
          <w:lang w:val="es-ES"/>
        </w:rPr>
        <w:t xml:space="preserve"> propiedad</w:t>
      </w:r>
      <w:r w:rsidR="00B7795F" w:rsidRPr="00C15B7E">
        <w:rPr>
          <w:rFonts w:asciiTheme="majorHAnsi" w:hAnsiTheme="majorHAnsi" w:cs="Arial"/>
          <w:sz w:val="20"/>
          <w:szCs w:val="20"/>
          <w:lang w:val="es-ES"/>
        </w:rPr>
        <w:t>es ancestrales</w:t>
      </w:r>
      <w:r w:rsidR="00C730F8" w:rsidRPr="00C15B7E">
        <w:rPr>
          <w:rFonts w:asciiTheme="majorHAnsi" w:hAnsiTheme="majorHAnsi" w:cs="Arial"/>
          <w:sz w:val="20"/>
          <w:szCs w:val="20"/>
          <w:lang w:val="es-ES"/>
        </w:rPr>
        <w:t xml:space="preserve"> de las víctimas</w:t>
      </w:r>
      <w:r w:rsidRPr="00C15B7E">
        <w:rPr>
          <w:rFonts w:asciiTheme="majorHAnsi" w:hAnsiTheme="majorHAnsi" w:cs="Arial"/>
          <w:sz w:val="20"/>
          <w:szCs w:val="20"/>
          <w:lang w:val="es-ES"/>
        </w:rPr>
        <w:t xml:space="preserve"> y en sus actividades cotidianas</w:t>
      </w:r>
      <w:r w:rsidRPr="00C15B7E">
        <w:rPr>
          <w:rFonts w:asciiTheme="majorHAnsi" w:hAnsiTheme="majorHAnsi"/>
          <w:sz w:val="20"/>
          <w:szCs w:val="20"/>
          <w:lang w:val="es-ES_tradnl"/>
        </w:rPr>
        <w:t xml:space="preserve">. De esta manera, debe establecerse si en el ámbito interno las </w:t>
      </w:r>
      <w:r w:rsidR="009517DE" w:rsidRPr="00C15B7E">
        <w:rPr>
          <w:rFonts w:asciiTheme="majorHAnsi" w:hAnsiTheme="majorHAnsi"/>
          <w:sz w:val="20"/>
          <w:szCs w:val="20"/>
          <w:lang w:val="es-ES_tradnl"/>
        </w:rPr>
        <w:t>éstas</w:t>
      </w:r>
      <w:r w:rsidRPr="00C15B7E">
        <w:rPr>
          <w:rFonts w:asciiTheme="majorHAnsi" w:hAnsiTheme="majorHAnsi"/>
          <w:sz w:val="20"/>
          <w:szCs w:val="20"/>
          <w:lang w:val="es-ES_tradnl"/>
        </w:rPr>
        <w:t xml:space="preserve"> contaban con recursos provistos por el ordenamiento jurídico para defender su derecho a la consulta </w:t>
      </w:r>
      <w:r w:rsidR="00CF557F" w:rsidRPr="00C15B7E">
        <w:rPr>
          <w:rFonts w:asciiTheme="majorHAnsi" w:hAnsiTheme="majorHAnsi"/>
          <w:sz w:val="20"/>
          <w:szCs w:val="20"/>
          <w:lang w:val="es-ES_tradnl"/>
        </w:rPr>
        <w:t>previa como</w:t>
      </w:r>
      <w:r w:rsidRPr="00C15B7E">
        <w:rPr>
          <w:rFonts w:asciiTheme="majorHAnsi" w:hAnsiTheme="majorHAnsi"/>
          <w:sz w:val="20"/>
          <w:szCs w:val="20"/>
          <w:lang w:val="es-ES_tradnl"/>
        </w:rPr>
        <w:t xml:space="preserve"> comunidad indígena, y de tenerlos, si los interpus</w:t>
      </w:r>
      <w:r w:rsidR="00B7795F" w:rsidRPr="00C15B7E">
        <w:rPr>
          <w:rFonts w:asciiTheme="majorHAnsi" w:hAnsiTheme="majorHAnsi"/>
          <w:sz w:val="20"/>
          <w:szCs w:val="20"/>
          <w:lang w:val="es-ES_tradnl"/>
        </w:rPr>
        <w:t>ieron</w:t>
      </w:r>
      <w:r w:rsidRPr="00C15B7E">
        <w:rPr>
          <w:rFonts w:asciiTheme="majorHAnsi" w:hAnsiTheme="majorHAnsi"/>
          <w:sz w:val="20"/>
          <w:szCs w:val="20"/>
          <w:lang w:val="es-ES_tradnl"/>
        </w:rPr>
        <w:t xml:space="preserve"> efectivamente. </w:t>
      </w:r>
    </w:p>
    <w:p w14:paraId="40D91807" w14:textId="626656F8" w:rsidR="00890B16" w:rsidRPr="00C15B7E" w:rsidRDefault="00CF557F" w:rsidP="00890B1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C15B7E">
        <w:rPr>
          <w:rFonts w:asciiTheme="majorHAnsi" w:hAnsiTheme="majorHAnsi"/>
          <w:sz w:val="20"/>
          <w:szCs w:val="20"/>
          <w:lang w:val="es-ES_tradnl"/>
        </w:rPr>
        <w:t xml:space="preserve">A </w:t>
      </w:r>
      <w:r w:rsidR="00890B16" w:rsidRPr="00C15B7E">
        <w:rPr>
          <w:rFonts w:asciiTheme="majorHAnsi" w:hAnsiTheme="majorHAnsi"/>
          <w:sz w:val="20"/>
          <w:szCs w:val="20"/>
          <w:lang w:val="es-ES_tradnl"/>
        </w:rPr>
        <w:t>este respecto</w:t>
      </w:r>
      <w:r w:rsidR="0075015E" w:rsidRPr="00C15B7E">
        <w:rPr>
          <w:rFonts w:asciiTheme="majorHAnsi" w:hAnsiTheme="majorHAnsi"/>
          <w:sz w:val="20"/>
          <w:szCs w:val="20"/>
          <w:lang w:val="es-ES_tradnl"/>
        </w:rPr>
        <w:t>,</w:t>
      </w:r>
      <w:r w:rsidRPr="00C15B7E">
        <w:rPr>
          <w:rFonts w:asciiTheme="majorHAnsi" w:hAnsiTheme="majorHAnsi"/>
          <w:sz w:val="20"/>
          <w:szCs w:val="20"/>
          <w:lang w:val="es-ES_tradnl"/>
        </w:rPr>
        <w:t xml:space="preserve"> </w:t>
      </w:r>
      <w:r w:rsidR="00890B16" w:rsidRPr="00C15B7E">
        <w:rPr>
          <w:rFonts w:asciiTheme="majorHAnsi" w:hAnsiTheme="majorHAnsi"/>
          <w:sz w:val="20"/>
          <w:szCs w:val="20"/>
          <w:lang w:val="es-ES_tradnl"/>
        </w:rPr>
        <w:t xml:space="preserve">la CIDH </w:t>
      </w:r>
      <w:r w:rsidR="00424F18" w:rsidRPr="00C15B7E">
        <w:rPr>
          <w:rFonts w:asciiTheme="majorHAnsi" w:hAnsiTheme="majorHAnsi"/>
          <w:sz w:val="20"/>
          <w:szCs w:val="20"/>
          <w:lang w:val="es-ES_tradnl"/>
        </w:rPr>
        <w:t>ha</w:t>
      </w:r>
      <w:r w:rsidR="00890B16" w:rsidRPr="00C15B7E">
        <w:rPr>
          <w:rFonts w:asciiTheme="majorHAnsi" w:hAnsiTheme="majorHAnsi"/>
          <w:sz w:val="20"/>
          <w:szCs w:val="20"/>
          <w:lang w:val="es-ES_tradnl"/>
        </w:rPr>
        <w:t xml:space="preserve"> establecido que un recurso es por definición un medio de defensa judicial que consagra el ordenamiento jurídico doméstico a favor de quien se sienta infringido o lesionado en sus derechos en el curso de alguna actuación estatal,</w:t>
      </w:r>
      <w:r w:rsidR="00424F18" w:rsidRPr="00C15B7E">
        <w:rPr>
          <w:rFonts w:asciiTheme="majorHAnsi" w:hAnsiTheme="majorHAnsi"/>
          <w:sz w:val="20"/>
          <w:szCs w:val="20"/>
          <w:lang w:val="es-ES_tradnl"/>
        </w:rPr>
        <w:t xml:space="preserve"> y</w:t>
      </w:r>
      <w:r w:rsidR="00890B16" w:rsidRPr="00C15B7E">
        <w:rPr>
          <w:rFonts w:asciiTheme="majorHAnsi" w:hAnsiTheme="majorHAnsi"/>
          <w:sz w:val="20"/>
          <w:szCs w:val="20"/>
          <w:lang w:val="es-ES_tradnl"/>
        </w:rPr>
        <w:t xml:space="preserve"> que le permita buscar la reparación de dicha </w:t>
      </w:r>
      <w:r w:rsidR="001C54BC" w:rsidRPr="00C15B7E">
        <w:rPr>
          <w:rFonts w:asciiTheme="majorHAnsi" w:hAnsiTheme="majorHAnsi"/>
          <w:sz w:val="20"/>
          <w:szCs w:val="20"/>
          <w:lang w:val="es-ES_tradnl"/>
        </w:rPr>
        <w:t>afectación</w:t>
      </w:r>
      <w:r w:rsidR="00890B16" w:rsidRPr="00C15B7E">
        <w:rPr>
          <w:rFonts w:asciiTheme="majorHAnsi" w:hAnsiTheme="majorHAnsi"/>
          <w:sz w:val="20"/>
          <w:szCs w:val="20"/>
          <w:lang w:val="es-ES_tradnl"/>
        </w:rPr>
        <w:t>; una mera posibilidad de intervención dentro de un proceso judicial, si bien puede materializar derechos consagrados en la Convención tales como la defensa o la participación, no constituye técnicamente un recurso, para los efectos del Artículo 46.1 de la Convención Americana</w:t>
      </w:r>
      <w:r w:rsidR="00890B16" w:rsidRPr="00C15B7E">
        <w:rPr>
          <w:rStyle w:val="FootnoteReference"/>
          <w:rFonts w:asciiTheme="majorHAnsi" w:hAnsiTheme="majorHAnsi"/>
          <w:sz w:val="20"/>
          <w:szCs w:val="20"/>
          <w:lang w:val="es-ES_tradnl"/>
        </w:rPr>
        <w:footnoteReference w:id="10"/>
      </w:r>
      <w:r w:rsidR="00890B16" w:rsidRPr="00C15B7E">
        <w:rPr>
          <w:rFonts w:asciiTheme="majorHAnsi" w:hAnsiTheme="majorHAnsi"/>
          <w:sz w:val="20"/>
          <w:szCs w:val="20"/>
          <w:lang w:val="es-ES_tradnl"/>
        </w:rPr>
        <w:t>.</w:t>
      </w:r>
      <w:r w:rsidR="00890B16" w:rsidRPr="00C15B7E">
        <w:rPr>
          <w:rFonts w:asciiTheme="majorHAnsi" w:hAnsiTheme="majorHAnsi"/>
          <w:sz w:val="18"/>
          <w:szCs w:val="18"/>
          <w:lang w:val="es-ES_tradnl"/>
        </w:rPr>
        <w:t xml:space="preserve"> </w:t>
      </w:r>
      <w:r w:rsidR="00890B16" w:rsidRPr="00C15B7E">
        <w:rPr>
          <w:rFonts w:asciiTheme="majorHAnsi" w:hAnsiTheme="majorHAnsi" w:cstheme="minorHAnsi"/>
          <w:sz w:val="20"/>
          <w:szCs w:val="20"/>
          <w:lang w:val="es-ES_tradnl"/>
        </w:rPr>
        <w:t xml:space="preserve">Se reitera también a este respecto que </w:t>
      </w:r>
      <w:r w:rsidR="00890B16" w:rsidRPr="00C15B7E">
        <w:rPr>
          <w:rFonts w:asciiTheme="majorHAnsi" w:hAnsiTheme="majorHAnsi"/>
          <w:i/>
          <w:iCs/>
          <w:sz w:val="20"/>
          <w:szCs w:val="20"/>
          <w:lang w:val="es-ES_tradnl"/>
        </w:rPr>
        <w:t>“el requisito de agotamiento de los recursos internos no significa que las presuntas víctimas tengan necesariamente la obligación de agotar todos los recursos que tengan disponibles. En consecuencia, 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00890B16" w:rsidRPr="00C15B7E">
        <w:rPr>
          <w:rStyle w:val="FootnoteReference"/>
          <w:rFonts w:asciiTheme="majorHAnsi" w:hAnsiTheme="majorHAnsi"/>
          <w:sz w:val="20"/>
          <w:szCs w:val="20"/>
          <w:lang w:val="es-ES_tradnl"/>
        </w:rPr>
        <w:footnoteReference w:id="11"/>
      </w:r>
      <w:r w:rsidR="00890B16" w:rsidRPr="00C15B7E">
        <w:rPr>
          <w:rFonts w:asciiTheme="majorHAnsi" w:hAnsiTheme="majorHAnsi"/>
          <w:sz w:val="20"/>
          <w:szCs w:val="20"/>
          <w:lang w:val="es-ES_tradnl"/>
        </w:rPr>
        <w:t>.</w:t>
      </w:r>
    </w:p>
    <w:p w14:paraId="3482C770" w14:textId="2539FCF5" w:rsidR="006F7219" w:rsidRPr="00C15B7E" w:rsidRDefault="00890B16" w:rsidP="000D422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C15B7E">
        <w:rPr>
          <w:rFonts w:asciiTheme="majorHAnsi" w:hAnsiTheme="majorHAnsi"/>
          <w:sz w:val="20"/>
          <w:szCs w:val="20"/>
          <w:lang w:val="es-ES"/>
        </w:rPr>
        <w:lastRenderedPageBreak/>
        <w:t xml:space="preserve">En ese sentido, </w:t>
      </w:r>
      <w:r w:rsidR="00626C39" w:rsidRPr="00C15B7E">
        <w:rPr>
          <w:rFonts w:asciiTheme="majorHAnsi" w:hAnsiTheme="majorHAnsi"/>
          <w:sz w:val="20"/>
          <w:szCs w:val="20"/>
          <w:lang w:val="es-ES"/>
        </w:rPr>
        <w:t>el</w:t>
      </w:r>
      <w:r w:rsidR="00DE1878" w:rsidRPr="00C15B7E">
        <w:rPr>
          <w:rFonts w:asciiTheme="majorHAnsi" w:hAnsiTheme="majorHAnsi" w:cs="Arial"/>
          <w:sz w:val="20"/>
          <w:szCs w:val="20"/>
          <w:lang w:val="es-ES"/>
        </w:rPr>
        <w:t xml:space="preserve"> juicio </w:t>
      </w:r>
      <w:r w:rsidRPr="00C15B7E">
        <w:rPr>
          <w:rFonts w:asciiTheme="majorHAnsi" w:hAnsiTheme="majorHAnsi" w:cs="Arial"/>
          <w:sz w:val="20"/>
          <w:szCs w:val="20"/>
          <w:lang w:val="es-ES"/>
        </w:rPr>
        <w:t xml:space="preserve">de amparo indirecto </w:t>
      </w:r>
      <w:r w:rsidR="00EE2645" w:rsidRPr="00C15B7E">
        <w:rPr>
          <w:rFonts w:asciiTheme="majorHAnsi" w:hAnsiTheme="majorHAnsi" w:cs="Arial"/>
          <w:sz w:val="20"/>
          <w:szCs w:val="20"/>
          <w:lang w:val="es-ES"/>
        </w:rPr>
        <w:t>iniciado</w:t>
      </w:r>
      <w:r w:rsidRPr="00C15B7E">
        <w:rPr>
          <w:rFonts w:asciiTheme="majorHAnsi" w:hAnsiTheme="majorHAnsi" w:cs="Arial"/>
          <w:sz w:val="20"/>
          <w:szCs w:val="20"/>
          <w:lang w:val="es-ES"/>
        </w:rPr>
        <w:t xml:space="preserve"> en contra de la autorización del proyecto en materia de impacto ambiental, requisito indispensable para comenzar con la construcción de la autopista, </w:t>
      </w:r>
      <w:r w:rsidR="00A95B18" w:rsidRPr="00C15B7E">
        <w:rPr>
          <w:rFonts w:asciiTheme="majorHAnsi" w:hAnsiTheme="majorHAnsi" w:cs="Arial"/>
          <w:sz w:val="20"/>
          <w:szCs w:val="20"/>
          <w:lang w:val="es-ES"/>
        </w:rPr>
        <w:t xml:space="preserve">fue sobreseído </w:t>
      </w:r>
      <w:r w:rsidR="00EC0743" w:rsidRPr="00C15B7E">
        <w:rPr>
          <w:sz w:val="20"/>
          <w:szCs w:val="20"/>
          <w:lang w:val="es-ES"/>
        </w:rPr>
        <w:t xml:space="preserve">por una falta de </w:t>
      </w:r>
      <w:r w:rsidR="006F7219" w:rsidRPr="00C15B7E">
        <w:rPr>
          <w:sz w:val="20"/>
          <w:szCs w:val="20"/>
          <w:lang w:val="es-ES"/>
        </w:rPr>
        <w:t>interés jurídico sobre los actos reclamados, debido a que el daño, consistente en la construcción de la autopista, aún no se había materializado</w:t>
      </w:r>
      <w:r w:rsidR="005E3894" w:rsidRPr="00C15B7E">
        <w:rPr>
          <w:rFonts w:asciiTheme="majorHAnsi" w:hAnsiTheme="majorHAnsi" w:cs="Arial"/>
          <w:sz w:val="20"/>
          <w:szCs w:val="20"/>
          <w:lang w:val="es-ES"/>
        </w:rPr>
        <w:t>. Lo anterior,</w:t>
      </w:r>
      <w:r w:rsidR="00A95B18" w:rsidRPr="00C15B7E">
        <w:rPr>
          <w:rFonts w:asciiTheme="majorHAnsi" w:hAnsiTheme="majorHAnsi" w:cs="Arial"/>
          <w:sz w:val="20"/>
          <w:szCs w:val="20"/>
          <w:lang w:val="es-ES"/>
        </w:rPr>
        <w:t xml:space="preserve"> </w:t>
      </w:r>
      <w:r w:rsidR="005E3894" w:rsidRPr="00C15B7E">
        <w:rPr>
          <w:rFonts w:asciiTheme="majorHAnsi" w:hAnsiTheme="majorHAnsi" w:cs="Arial"/>
          <w:sz w:val="20"/>
          <w:szCs w:val="20"/>
          <w:lang w:val="es-ES"/>
        </w:rPr>
        <w:t xml:space="preserve">debido a que </w:t>
      </w:r>
      <w:r w:rsidR="00A95B18" w:rsidRPr="00C15B7E">
        <w:rPr>
          <w:rFonts w:asciiTheme="majorHAnsi" w:hAnsiTheme="majorHAnsi" w:cs="Arial"/>
          <w:sz w:val="20"/>
          <w:szCs w:val="20"/>
          <w:lang w:val="es-ES"/>
        </w:rPr>
        <w:t xml:space="preserve">en ese momento </w:t>
      </w:r>
      <w:r w:rsidR="006F7219" w:rsidRPr="00C15B7E">
        <w:rPr>
          <w:rFonts w:asciiTheme="majorHAnsi" w:hAnsiTheme="majorHAnsi" w:cs="Arial"/>
          <w:sz w:val="20"/>
          <w:szCs w:val="20"/>
          <w:lang w:val="es-ES"/>
        </w:rPr>
        <w:t xml:space="preserve">el juicio de amparo </w:t>
      </w:r>
      <w:r w:rsidR="00966E1C" w:rsidRPr="00C15B7E">
        <w:rPr>
          <w:rFonts w:asciiTheme="majorHAnsi" w:hAnsiTheme="majorHAnsi" w:cs="Arial"/>
          <w:sz w:val="20"/>
          <w:szCs w:val="20"/>
          <w:lang w:val="es-ES"/>
        </w:rPr>
        <w:t>in</w:t>
      </w:r>
      <w:r w:rsidR="006F7219" w:rsidRPr="00C15B7E">
        <w:rPr>
          <w:rFonts w:asciiTheme="majorHAnsi" w:hAnsiTheme="majorHAnsi" w:cs="Arial"/>
          <w:sz w:val="20"/>
          <w:szCs w:val="20"/>
          <w:lang w:val="es-ES"/>
        </w:rPr>
        <w:t xml:space="preserve">directo </w:t>
      </w:r>
      <w:r w:rsidR="00862234" w:rsidRPr="00C15B7E">
        <w:rPr>
          <w:rFonts w:asciiTheme="majorHAnsi" w:hAnsiTheme="majorHAnsi" w:cs="Arial"/>
          <w:sz w:val="20"/>
          <w:szCs w:val="20"/>
          <w:lang w:val="es-ES"/>
        </w:rPr>
        <w:t xml:space="preserve">únicamente procedía </w:t>
      </w:r>
      <w:r w:rsidR="003D7D67" w:rsidRPr="00C15B7E">
        <w:rPr>
          <w:rFonts w:asciiTheme="majorHAnsi" w:hAnsiTheme="majorHAnsi" w:cs="Arial"/>
          <w:sz w:val="20"/>
          <w:szCs w:val="20"/>
          <w:lang w:val="es-ES"/>
        </w:rPr>
        <w:t>con la acreditación</w:t>
      </w:r>
      <w:r w:rsidR="00EE20B7" w:rsidRPr="00C15B7E">
        <w:rPr>
          <w:rFonts w:asciiTheme="majorHAnsi" w:hAnsiTheme="majorHAnsi" w:cs="Arial"/>
          <w:sz w:val="20"/>
          <w:szCs w:val="20"/>
          <w:lang w:val="es-ES"/>
        </w:rPr>
        <w:t xml:space="preserve"> de un</w:t>
      </w:r>
      <w:r w:rsidR="00917297" w:rsidRPr="00C15B7E">
        <w:rPr>
          <w:rFonts w:asciiTheme="majorHAnsi" w:hAnsiTheme="majorHAnsi" w:cs="Arial"/>
          <w:sz w:val="20"/>
          <w:szCs w:val="20"/>
          <w:lang w:val="es-ES"/>
        </w:rPr>
        <w:t xml:space="preserve"> daño actual, personal y directo. No obstante, la Comisión toma nota </w:t>
      </w:r>
      <w:r w:rsidR="00BD5894" w:rsidRPr="00C15B7E">
        <w:rPr>
          <w:rFonts w:asciiTheme="majorHAnsi" w:hAnsiTheme="majorHAnsi" w:cs="Arial"/>
          <w:sz w:val="20"/>
          <w:szCs w:val="20"/>
          <w:lang w:val="es-ES"/>
        </w:rPr>
        <w:t xml:space="preserve">de </w:t>
      </w:r>
      <w:r w:rsidR="00917297" w:rsidRPr="00C15B7E">
        <w:rPr>
          <w:rFonts w:asciiTheme="majorHAnsi" w:hAnsiTheme="majorHAnsi" w:cs="Arial"/>
          <w:sz w:val="20"/>
          <w:szCs w:val="20"/>
          <w:lang w:val="es-ES"/>
        </w:rPr>
        <w:t>que</w:t>
      </w:r>
      <w:r w:rsidR="00195AC8" w:rsidRPr="00C15B7E">
        <w:rPr>
          <w:rFonts w:asciiTheme="majorHAnsi" w:hAnsiTheme="majorHAnsi" w:cs="Arial"/>
          <w:sz w:val="20"/>
          <w:szCs w:val="20"/>
          <w:lang w:val="es-ES"/>
        </w:rPr>
        <w:t>,</w:t>
      </w:r>
      <w:r w:rsidR="00917297" w:rsidRPr="00C15B7E">
        <w:rPr>
          <w:rFonts w:asciiTheme="majorHAnsi" w:hAnsiTheme="majorHAnsi" w:cs="Arial"/>
          <w:sz w:val="20"/>
          <w:szCs w:val="20"/>
          <w:lang w:val="es-ES"/>
        </w:rPr>
        <w:t xml:space="preserve"> posterior al sobreseimiento del juicio de amparo, el 6 de junio de 2011 se reformó el artículo 107 de la Constitución Política de los </w:t>
      </w:r>
      <w:r w:rsidR="00A85659" w:rsidRPr="00C15B7E">
        <w:rPr>
          <w:rFonts w:asciiTheme="majorHAnsi" w:hAnsiTheme="majorHAnsi" w:cs="Arial"/>
          <w:sz w:val="20"/>
          <w:szCs w:val="20"/>
          <w:lang w:val="es-ES"/>
        </w:rPr>
        <w:t>Estados Unidos Mexicanos</w:t>
      </w:r>
      <w:r w:rsidR="00846397" w:rsidRPr="00C15B7E">
        <w:rPr>
          <w:rFonts w:asciiTheme="majorHAnsi" w:hAnsiTheme="majorHAnsi" w:cs="Arial"/>
          <w:sz w:val="20"/>
          <w:szCs w:val="20"/>
          <w:lang w:val="es-ES"/>
        </w:rPr>
        <w:t xml:space="preserve">, incorporando en su fracción I el concepto de interés legítimo individual o colectivo para promover el amparo contra actos no emanados de autoridades jurisdiccionales, cuando se alegue que el acto reclamado viola derechos reconocidos en la constitución y con ello se afecte </w:t>
      </w:r>
      <w:r w:rsidR="00867C2F" w:rsidRPr="00C15B7E">
        <w:rPr>
          <w:rFonts w:asciiTheme="majorHAnsi" w:hAnsiTheme="majorHAnsi" w:cs="Arial"/>
          <w:sz w:val="20"/>
          <w:szCs w:val="20"/>
          <w:lang w:val="es-ES"/>
        </w:rPr>
        <w:t>su</w:t>
      </w:r>
      <w:r w:rsidR="00846397" w:rsidRPr="00C15B7E">
        <w:rPr>
          <w:rFonts w:asciiTheme="majorHAnsi" w:hAnsiTheme="majorHAnsi" w:cs="Arial"/>
          <w:sz w:val="20"/>
          <w:szCs w:val="20"/>
          <w:lang w:val="es-ES"/>
        </w:rPr>
        <w:t xml:space="preserve"> esfera jurídica</w:t>
      </w:r>
      <w:r w:rsidR="00536B85" w:rsidRPr="00C15B7E">
        <w:rPr>
          <w:rFonts w:asciiTheme="majorHAnsi" w:hAnsiTheme="majorHAnsi" w:cs="Arial"/>
          <w:sz w:val="20"/>
          <w:szCs w:val="20"/>
          <w:lang w:val="es-ES"/>
        </w:rPr>
        <w:t xml:space="preserve">. </w:t>
      </w:r>
    </w:p>
    <w:p w14:paraId="637B904B" w14:textId="7F90D404" w:rsidR="00890B16" w:rsidRPr="00C15B7E" w:rsidRDefault="0026132A" w:rsidP="0026132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C15B7E">
        <w:rPr>
          <w:rFonts w:asciiTheme="majorHAnsi" w:hAnsiTheme="majorHAnsi"/>
          <w:sz w:val="20"/>
          <w:szCs w:val="20"/>
          <w:lang w:val="es-ES"/>
        </w:rPr>
        <w:t>Así</w:t>
      </w:r>
      <w:r w:rsidR="00890B16" w:rsidRPr="00C15B7E">
        <w:rPr>
          <w:rFonts w:asciiTheme="majorHAnsi" w:hAnsiTheme="majorHAnsi" w:cs="Arial"/>
          <w:sz w:val="20"/>
          <w:szCs w:val="20"/>
          <w:lang w:val="es-ES"/>
        </w:rPr>
        <w:t xml:space="preserve">, la Comisión observa que las presuntas víctimas agotaron los recursos extraordinarios a su alcance para demandar las vulneraciones a sus derechos humanos </w:t>
      </w:r>
      <w:r w:rsidR="00733169" w:rsidRPr="00C15B7E">
        <w:rPr>
          <w:rFonts w:asciiTheme="majorHAnsi" w:hAnsiTheme="majorHAnsi" w:cs="Arial"/>
          <w:sz w:val="20"/>
          <w:szCs w:val="20"/>
          <w:lang w:val="es-ES"/>
        </w:rPr>
        <w:t xml:space="preserve">por </w:t>
      </w:r>
      <w:r w:rsidR="00742E4B" w:rsidRPr="00C15B7E">
        <w:rPr>
          <w:rFonts w:asciiTheme="majorHAnsi" w:hAnsiTheme="majorHAnsi" w:cs="Arial"/>
          <w:sz w:val="20"/>
          <w:szCs w:val="20"/>
          <w:lang w:val="es-ES"/>
        </w:rPr>
        <w:t>la autorización del proyecto en materia de impacto ambienta</w:t>
      </w:r>
      <w:r w:rsidR="00847C9A" w:rsidRPr="00C15B7E">
        <w:rPr>
          <w:rFonts w:asciiTheme="majorHAnsi" w:hAnsiTheme="majorHAnsi" w:cs="Arial"/>
          <w:sz w:val="20"/>
          <w:szCs w:val="20"/>
          <w:lang w:val="es-ES"/>
        </w:rPr>
        <w:t>l</w:t>
      </w:r>
      <w:r w:rsidR="00890B16" w:rsidRPr="00C15B7E">
        <w:rPr>
          <w:rFonts w:asciiTheme="majorHAnsi" w:hAnsiTheme="majorHAnsi" w:cs="Arial"/>
          <w:sz w:val="20"/>
          <w:szCs w:val="20"/>
          <w:lang w:val="es-ES"/>
        </w:rPr>
        <w:t xml:space="preserve">. Por esta razón, la Comisión estima que el </w:t>
      </w:r>
      <w:r w:rsidR="00733169" w:rsidRPr="00C15B7E">
        <w:rPr>
          <w:rFonts w:asciiTheme="majorHAnsi" w:hAnsiTheme="majorHAnsi" w:cs="Arial"/>
          <w:sz w:val="20"/>
          <w:szCs w:val="20"/>
          <w:lang w:val="es-ES"/>
        </w:rPr>
        <w:t>juicio de amparo</w:t>
      </w:r>
      <w:r w:rsidR="00890B16" w:rsidRPr="00C15B7E">
        <w:rPr>
          <w:rFonts w:asciiTheme="majorHAnsi" w:hAnsiTheme="majorHAnsi" w:cs="Arial"/>
          <w:sz w:val="20"/>
          <w:szCs w:val="20"/>
          <w:lang w:val="es-ES"/>
        </w:rPr>
        <w:t>, si bien está destinado a la protección de derechos constitucionales en el ámbito interno, al momento de resolverse por los tribunales domésticos, no tenía probabilidades reales de éxito respecto a los correspondientes alegatos de los peticionarios. Por lo tanto, la Comisión considera pertinente aplicar la excepción al deber de agotamiento de los recursos domésticos plasmada en el artículo 46.2.a) de la Convención Americana.</w:t>
      </w:r>
    </w:p>
    <w:p w14:paraId="11EA9EF4" w14:textId="2E4E335A" w:rsidR="00720BF7" w:rsidRPr="00C15B7E" w:rsidRDefault="00660B1F" w:rsidP="00890B1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cs="Arial"/>
          <w:sz w:val="20"/>
          <w:szCs w:val="20"/>
          <w:lang w:val="es-ES"/>
        </w:rPr>
      </w:pPr>
      <w:r w:rsidRPr="00C15B7E">
        <w:rPr>
          <w:rFonts w:asciiTheme="majorHAnsi" w:hAnsiTheme="majorHAnsi" w:cs="Arial"/>
          <w:sz w:val="20"/>
          <w:szCs w:val="20"/>
          <w:lang w:val="es-ES"/>
        </w:rPr>
        <w:t>Respecto al plazo de presentación, la</w:t>
      </w:r>
      <w:r w:rsidR="00890B16" w:rsidRPr="00C15B7E">
        <w:rPr>
          <w:rFonts w:asciiTheme="majorHAnsi" w:hAnsiTheme="majorHAnsi" w:cs="Arial"/>
          <w:sz w:val="20"/>
          <w:szCs w:val="20"/>
          <w:lang w:val="es-ES"/>
        </w:rPr>
        <w:t xml:space="preserve"> Comisión </w:t>
      </w:r>
      <w:r w:rsidRPr="00C15B7E">
        <w:rPr>
          <w:rFonts w:asciiTheme="majorHAnsi" w:hAnsiTheme="majorHAnsi" w:cs="Arial"/>
          <w:sz w:val="20"/>
          <w:szCs w:val="20"/>
          <w:lang w:val="es-ES"/>
        </w:rPr>
        <w:t>distingue que</w:t>
      </w:r>
      <w:r w:rsidR="00890B16" w:rsidRPr="00C15B7E">
        <w:rPr>
          <w:rFonts w:asciiTheme="majorHAnsi" w:hAnsiTheme="majorHAnsi" w:cs="Arial"/>
          <w:sz w:val="20"/>
          <w:szCs w:val="20"/>
          <w:lang w:val="es-ES"/>
        </w:rPr>
        <w:t xml:space="preserve"> la última decisión adoptada por los tribunales domésticos fue la emitida por el </w:t>
      </w:r>
      <w:r w:rsidR="00890B16" w:rsidRPr="00C15B7E">
        <w:rPr>
          <w:sz w:val="20"/>
          <w:szCs w:val="20"/>
          <w:lang w:val="es-ES"/>
        </w:rPr>
        <w:t>Cuarto Tribunal Colegiado en Materia Administrativa del Segundo Circuito</w:t>
      </w:r>
      <w:r w:rsidR="00890B16" w:rsidRPr="00C15B7E">
        <w:rPr>
          <w:rFonts w:asciiTheme="majorHAnsi" w:hAnsiTheme="majorHAnsi" w:cs="Arial"/>
          <w:sz w:val="20"/>
          <w:szCs w:val="20"/>
          <w:lang w:val="es-ES"/>
        </w:rPr>
        <w:t xml:space="preserve"> con la que confirmó el sobreseimiento del </w:t>
      </w:r>
      <w:r w:rsidR="00733169" w:rsidRPr="00C15B7E">
        <w:rPr>
          <w:rFonts w:asciiTheme="majorHAnsi" w:hAnsiTheme="majorHAnsi" w:cs="Arial"/>
          <w:sz w:val="20"/>
          <w:szCs w:val="20"/>
          <w:lang w:val="es-ES"/>
        </w:rPr>
        <w:t>juicio de amparo</w:t>
      </w:r>
      <w:r w:rsidR="00890B16" w:rsidRPr="00C15B7E">
        <w:rPr>
          <w:rFonts w:asciiTheme="majorHAnsi" w:hAnsiTheme="majorHAnsi" w:cs="Arial"/>
          <w:sz w:val="20"/>
          <w:szCs w:val="20"/>
          <w:lang w:val="es-ES"/>
        </w:rPr>
        <w:t xml:space="preserve"> indirecto presentado por las presuntas víctimas. Dado que la referida decisión se emitió el 20 de mayo de 2011; fue notificada </w:t>
      </w:r>
      <w:r w:rsidR="00890B16" w:rsidRPr="00C15B7E">
        <w:rPr>
          <w:sz w:val="20"/>
          <w:szCs w:val="20"/>
          <w:lang w:val="es-ES"/>
        </w:rPr>
        <w:t>el 30 de mayo de 2011;</w:t>
      </w:r>
      <w:r w:rsidR="00890B16" w:rsidRPr="00C15B7E">
        <w:rPr>
          <w:rFonts w:asciiTheme="majorHAnsi" w:hAnsiTheme="majorHAnsi" w:cs="Arial"/>
          <w:sz w:val="20"/>
          <w:szCs w:val="20"/>
          <w:lang w:val="es-ES"/>
        </w:rPr>
        <w:t xml:space="preserve"> y la petición fue presentada el 16 de noviembre de 2011</w:t>
      </w:r>
      <w:r w:rsidR="007D1529" w:rsidRPr="00C15B7E">
        <w:rPr>
          <w:rFonts w:asciiTheme="majorHAnsi" w:hAnsiTheme="majorHAnsi" w:cs="Arial"/>
          <w:sz w:val="20"/>
          <w:szCs w:val="20"/>
          <w:lang w:val="es-ES"/>
        </w:rPr>
        <w:t>,</w:t>
      </w:r>
      <w:r w:rsidR="00890B16" w:rsidRPr="00C15B7E">
        <w:rPr>
          <w:rFonts w:asciiTheme="majorHAnsi" w:hAnsiTheme="majorHAnsi" w:cs="Arial"/>
          <w:sz w:val="20"/>
          <w:szCs w:val="20"/>
          <w:lang w:val="es-ES"/>
        </w:rPr>
        <w:t xml:space="preserve"> </w:t>
      </w:r>
      <w:r w:rsidR="007D1529" w:rsidRPr="00C15B7E">
        <w:rPr>
          <w:rFonts w:asciiTheme="majorHAnsi" w:hAnsiTheme="majorHAnsi" w:cs="Arial"/>
          <w:sz w:val="20"/>
          <w:szCs w:val="20"/>
          <w:lang w:val="es-ES"/>
        </w:rPr>
        <w:t>se</w:t>
      </w:r>
      <w:r w:rsidR="00890B16" w:rsidRPr="00C15B7E">
        <w:rPr>
          <w:rFonts w:asciiTheme="majorHAnsi" w:hAnsiTheme="majorHAnsi" w:cs="Arial"/>
          <w:sz w:val="20"/>
          <w:szCs w:val="20"/>
          <w:lang w:val="es-ES"/>
        </w:rPr>
        <w:t xml:space="preserve"> concluye que </w:t>
      </w:r>
      <w:bookmarkEnd w:id="2"/>
      <w:r w:rsidR="00890B16" w:rsidRPr="00C15B7E">
        <w:rPr>
          <w:rFonts w:asciiTheme="majorHAnsi" w:hAnsiTheme="majorHAnsi" w:cs="Arial"/>
          <w:sz w:val="20"/>
          <w:szCs w:val="20"/>
          <w:lang w:val="es-ES"/>
        </w:rPr>
        <w:t>la petición fue presentada dentro de</w:t>
      </w:r>
      <w:r w:rsidR="00C72289" w:rsidRPr="00C15B7E">
        <w:rPr>
          <w:rFonts w:asciiTheme="majorHAnsi" w:hAnsiTheme="majorHAnsi" w:cs="Arial"/>
          <w:sz w:val="20"/>
          <w:szCs w:val="20"/>
          <w:lang w:val="es-ES"/>
        </w:rPr>
        <w:t xml:space="preserve"> un </w:t>
      </w:r>
      <w:r w:rsidR="00890B16" w:rsidRPr="00C15B7E">
        <w:rPr>
          <w:rFonts w:asciiTheme="majorHAnsi" w:hAnsiTheme="majorHAnsi" w:cs="Arial"/>
          <w:sz w:val="20"/>
          <w:szCs w:val="20"/>
          <w:lang w:val="es-ES"/>
        </w:rPr>
        <w:t>plazo razonable en los términos del artículo 32.2. de</w:t>
      </w:r>
      <w:r w:rsidR="00735D83" w:rsidRPr="00C15B7E">
        <w:rPr>
          <w:rFonts w:asciiTheme="majorHAnsi" w:hAnsiTheme="majorHAnsi" w:cs="Arial"/>
          <w:sz w:val="20"/>
          <w:szCs w:val="20"/>
          <w:lang w:val="es-ES"/>
        </w:rPr>
        <w:t>l</w:t>
      </w:r>
      <w:r w:rsidR="00890B16" w:rsidRPr="00C15B7E">
        <w:rPr>
          <w:rFonts w:asciiTheme="majorHAnsi" w:hAnsiTheme="majorHAnsi" w:cs="Arial"/>
          <w:sz w:val="20"/>
          <w:szCs w:val="20"/>
          <w:lang w:val="es-ES"/>
        </w:rPr>
        <w:t xml:space="preserve"> </w:t>
      </w:r>
      <w:r w:rsidR="00735D83" w:rsidRPr="00C15B7E">
        <w:rPr>
          <w:rFonts w:asciiTheme="majorHAnsi" w:hAnsiTheme="majorHAnsi" w:cs="Arial"/>
          <w:sz w:val="20"/>
          <w:szCs w:val="20"/>
          <w:lang w:val="es-ES"/>
        </w:rPr>
        <w:t>R</w:t>
      </w:r>
      <w:r w:rsidR="00890B16" w:rsidRPr="00C15B7E">
        <w:rPr>
          <w:rFonts w:asciiTheme="majorHAnsi" w:hAnsiTheme="majorHAnsi" w:cs="Arial"/>
          <w:sz w:val="20"/>
          <w:szCs w:val="20"/>
          <w:lang w:val="es-ES"/>
        </w:rPr>
        <w:t>eglamento</w:t>
      </w:r>
      <w:r w:rsidR="00735D83" w:rsidRPr="00C15B7E">
        <w:rPr>
          <w:rFonts w:asciiTheme="majorHAnsi" w:hAnsiTheme="majorHAnsi" w:cs="Arial"/>
          <w:sz w:val="20"/>
          <w:szCs w:val="20"/>
          <w:lang w:val="es-ES"/>
        </w:rPr>
        <w:t xml:space="preserve"> de la CIDH</w:t>
      </w:r>
      <w:r w:rsidR="00890B16" w:rsidRPr="00C15B7E">
        <w:rPr>
          <w:rFonts w:asciiTheme="majorHAnsi" w:hAnsiTheme="majorHAnsi" w:cs="Arial"/>
          <w:sz w:val="20"/>
          <w:szCs w:val="20"/>
          <w:lang w:val="es-ES"/>
        </w:rPr>
        <w:t xml:space="preserve">. </w:t>
      </w:r>
    </w:p>
    <w:p w14:paraId="6E1E908E" w14:textId="378667D4" w:rsidR="00325097" w:rsidRPr="00C15B7E" w:rsidRDefault="003239B8" w:rsidP="0032509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lang w:val="es-ES"/>
        </w:rPr>
      </w:pPr>
      <w:r w:rsidRPr="00C15B7E">
        <w:rPr>
          <w:rFonts w:asciiTheme="majorHAnsi" w:hAnsiTheme="majorHAnsi"/>
          <w:b/>
          <w:bCs/>
          <w:sz w:val="20"/>
          <w:szCs w:val="20"/>
          <w:lang w:val="es-ES"/>
        </w:rPr>
        <w:t>VII.</w:t>
      </w:r>
      <w:r w:rsidRPr="00C15B7E">
        <w:rPr>
          <w:rFonts w:asciiTheme="majorHAnsi" w:hAnsiTheme="majorHAnsi"/>
          <w:b/>
          <w:bCs/>
          <w:sz w:val="20"/>
          <w:szCs w:val="20"/>
          <w:lang w:val="es-ES"/>
        </w:rPr>
        <w:tab/>
      </w:r>
      <w:r w:rsidR="004A6A54" w:rsidRPr="00C15B7E">
        <w:rPr>
          <w:rFonts w:asciiTheme="majorHAnsi" w:hAnsiTheme="majorHAnsi"/>
          <w:b/>
          <w:bCs/>
          <w:sz w:val="20"/>
          <w:szCs w:val="20"/>
          <w:lang w:val="es-ES"/>
        </w:rPr>
        <w:t xml:space="preserve">ANÁLISIS DE </w:t>
      </w:r>
      <w:r w:rsidR="00C21FEF" w:rsidRPr="00C15B7E">
        <w:rPr>
          <w:rFonts w:asciiTheme="majorHAnsi" w:hAnsiTheme="majorHAnsi"/>
          <w:b/>
          <w:bCs/>
          <w:sz w:val="20"/>
          <w:szCs w:val="20"/>
          <w:lang w:val="es-ES"/>
        </w:rPr>
        <w:t xml:space="preserve">CARACTERIZACIÓN </w:t>
      </w:r>
      <w:r w:rsidR="00640DD0" w:rsidRPr="00C15B7E">
        <w:rPr>
          <w:rFonts w:asciiTheme="majorHAnsi" w:hAnsiTheme="majorHAnsi"/>
          <w:b/>
          <w:bCs/>
          <w:sz w:val="20"/>
          <w:szCs w:val="20"/>
          <w:lang w:val="es-ES"/>
        </w:rPr>
        <w:t>DE LOS HECHOS ALEGADOS</w:t>
      </w:r>
    </w:p>
    <w:p w14:paraId="529F137D" w14:textId="77777777" w:rsidR="00890B16" w:rsidRPr="00C15B7E" w:rsidRDefault="00890B16" w:rsidP="00890B1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eastAsia="Arial Unicode MS" w:cs="Times New Roman"/>
          <w:color w:val="auto"/>
          <w:sz w:val="20"/>
          <w:szCs w:val="20"/>
          <w:lang w:val="es-ES" w:eastAsia="en-US"/>
        </w:rPr>
      </w:pPr>
      <w:r w:rsidRPr="00C15B7E">
        <w:rPr>
          <w:rFonts w:eastAsia="Arial Unicode MS" w:cs="Times New Roman"/>
          <w:color w:val="auto"/>
          <w:sz w:val="20"/>
          <w:szCs w:val="20"/>
          <w:lang w:val="es-ES" w:eastAsia="en-US"/>
        </w:rPr>
        <w:t>Sobre el particular, la Comisión observa que conforme a reiterados pronunciamientos de los órganos del sistema interamericano, el derecho a la consulta es uno de los elementos centrales para la protección de los derechos de propiedad de los indígenas</w:t>
      </w:r>
      <w:r w:rsidRPr="00C15B7E">
        <w:rPr>
          <w:rStyle w:val="FootnoteReference"/>
          <w:rFonts w:eastAsia="Arial Unicode MS" w:cs="Times New Roman"/>
          <w:color w:val="auto"/>
          <w:sz w:val="20"/>
          <w:szCs w:val="20"/>
          <w:lang w:val="es-ES" w:eastAsia="en-US"/>
        </w:rPr>
        <w:footnoteReference w:id="12"/>
      </w:r>
      <w:r w:rsidRPr="00C15B7E">
        <w:rPr>
          <w:rFonts w:eastAsia="Arial Unicode MS" w:cs="Times New Roman"/>
          <w:color w:val="auto"/>
          <w:sz w:val="20"/>
          <w:szCs w:val="20"/>
          <w:lang w:val="es-ES" w:eastAsia="en-US"/>
        </w:rPr>
        <w:t xml:space="preserve">; y comprende el deber positivo de los Estados de disponer </w:t>
      </w:r>
      <w:r w:rsidRPr="00C15B7E">
        <w:rPr>
          <w:rFonts w:asciiTheme="majorHAnsi" w:hAnsiTheme="majorHAnsi" w:cs="Calibri"/>
          <w:sz w:val="20"/>
          <w:szCs w:val="20"/>
          <w:lang w:val="es-ES"/>
        </w:rPr>
        <w:t>mecanismos</w:t>
      </w:r>
      <w:r w:rsidRPr="00C15B7E">
        <w:rPr>
          <w:rFonts w:eastAsia="Arial Unicode MS" w:cs="Times New Roman"/>
          <w:color w:val="auto"/>
          <w:sz w:val="20"/>
          <w:szCs w:val="20"/>
          <w:lang w:val="es-ES" w:eastAsia="en-US"/>
        </w:rPr>
        <w:t xml:space="preserve"> idóneos y eficaces a fin de obtener el consentimiento previo, libre e informado de acuerdo a las costumbres y tradiciones de los pueblos indígenas, antes de emprender actividades que impacten sus intereses o puedan afectar sus derechos sobre sus tierras, territorio o recursos naturales</w:t>
      </w:r>
      <w:r w:rsidRPr="00C15B7E">
        <w:rPr>
          <w:rFonts w:eastAsia="Arial Unicode MS" w:cs="Times New Roman"/>
          <w:color w:val="auto"/>
          <w:sz w:val="20"/>
          <w:szCs w:val="20"/>
          <w:vertAlign w:val="superscript"/>
          <w:lang w:val="es-ES" w:eastAsia="en-US"/>
        </w:rPr>
        <w:footnoteReference w:id="13"/>
      </w:r>
      <w:r w:rsidRPr="00C15B7E">
        <w:rPr>
          <w:rFonts w:eastAsia="Arial Unicode MS" w:cs="Times New Roman"/>
          <w:color w:val="auto"/>
          <w:sz w:val="20"/>
          <w:szCs w:val="20"/>
          <w:lang w:val="es-ES" w:eastAsia="en-US"/>
        </w:rPr>
        <w:t xml:space="preserve">. Entendiendo el derecho a la consulta previa como: </w:t>
      </w:r>
    </w:p>
    <w:p w14:paraId="3000717D" w14:textId="77777777" w:rsidR="006C055A" w:rsidRPr="00C15B7E" w:rsidRDefault="00890B16" w:rsidP="006C055A">
      <w:pPr>
        <w:pStyle w:val="ListParagraph"/>
        <w:suppressAutoHyphens/>
        <w:spacing w:before="240" w:after="240"/>
        <w:ind w:right="720"/>
        <w:jc w:val="both"/>
        <w:rPr>
          <w:rFonts w:asciiTheme="majorHAnsi" w:hAnsiTheme="majorHAnsi"/>
          <w:bCs/>
          <w:color w:val="auto"/>
          <w:sz w:val="20"/>
          <w:szCs w:val="20"/>
          <w:lang w:val="es-ES_tradnl"/>
        </w:rPr>
      </w:pPr>
      <w:r w:rsidRPr="00C15B7E">
        <w:rPr>
          <w:rFonts w:asciiTheme="majorHAnsi" w:hAnsiTheme="majorHAnsi"/>
          <w:bCs/>
          <w:color w:val="auto"/>
          <w:sz w:val="20"/>
          <w:szCs w:val="20"/>
          <w:lang w:val="es-ES_tradnl"/>
        </w:rPr>
        <w:t>[…] el procedimiento de consultas en el sentido de garantizar el derecho a la participación de los pueblos indígenas en los asuntos susceptibles de afectarles, tiene un alcance mucho más amplio y debe propender por la obtención del consentimiento libre e informado de los pueblos y no limitarse únicamente a una notificación o a un trámite de cuantificación de daños. Por el contrario, debe garantizarse la participación de los pueblos indígenas, a través de dicha consulta, en todas las instancias de decisión de los proyectos de explotación de recursos naturales en sus tierras y territorios, desde su diseño, licitación y concesión, hasta su ejecución y evaluación. […]</w:t>
      </w:r>
      <w:r w:rsidRPr="00C15B7E">
        <w:rPr>
          <w:rFonts w:asciiTheme="majorHAnsi" w:hAnsiTheme="majorHAnsi"/>
          <w:bCs/>
          <w:sz w:val="20"/>
          <w:szCs w:val="20"/>
          <w:vertAlign w:val="superscript"/>
          <w:lang w:val="es-ES_tradnl"/>
        </w:rPr>
        <w:footnoteReference w:id="14"/>
      </w:r>
    </w:p>
    <w:p w14:paraId="55C320F7" w14:textId="0509283F" w:rsidR="00890B16" w:rsidRPr="00C15B7E" w:rsidRDefault="005707A9" w:rsidP="006C055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Cs/>
          <w:color w:val="auto"/>
          <w:sz w:val="20"/>
          <w:szCs w:val="20"/>
          <w:lang w:val="es-ES_tradnl"/>
        </w:rPr>
      </w:pPr>
      <w:r w:rsidRPr="00C15B7E">
        <w:rPr>
          <w:rFonts w:eastAsia="Arial Unicode MS" w:cs="Times New Roman"/>
          <w:color w:val="auto"/>
          <w:sz w:val="20"/>
          <w:szCs w:val="20"/>
          <w:lang w:val="es-ES_tradnl" w:eastAsia="en-US"/>
        </w:rPr>
        <w:lastRenderedPageBreak/>
        <w:t>Por su parte, la</w:t>
      </w:r>
      <w:r w:rsidR="00890B16" w:rsidRPr="00C15B7E">
        <w:rPr>
          <w:rFonts w:eastAsia="Arial Unicode MS" w:cs="Times New Roman"/>
          <w:color w:val="auto"/>
          <w:sz w:val="20"/>
          <w:szCs w:val="20"/>
          <w:lang w:val="es-ES" w:eastAsia="en-US"/>
        </w:rPr>
        <w:t xml:space="preserve"> Corte Interamericana ha establecido que </w:t>
      </w:r>
      <w:r w:rsidR="00890B16" w:rsidRPr="00C15B7E">
        <w:rPr>
          <w:iCs/>
          <w:sz w:val="20"/>
          <w:szCs w:val="20"/>
          <w:lang w:val="es-ES"/>
        </w:rPr>
        <w:t>“</w:t>
      </w:r>
      <w:r w:rsidR="00890B16" w:rsidRPr="00C15B7E">
        <w:rPr>
          <w:rFonts w:eastAsia="Arial Unicode MS" w:cs="Times New Roman"/>
          <w:color w:val="auto"/>
          <w:sz w:val="20"/>
          <w:szCs w:val="20"/>
          <w:lang w:val="es-ES" w:eastAsia="en-US"/>
        </w:rPr>
        <w:t>asuntos relacionados al proceso de consulta, así como aquellos relacionados a los beneficiarios de la ‘justa indemnización’ que se debe compartir, deberán ser determinados y resueltos por el pueblo de conformidad con sus costumbres y normas tradicionales”</w:t>
      </w:r>
      <w:r w:rsidR="00890B16" w:rsidRPr="00C15B7E">
        <w:rPr>
          <w:vertAlign w:val="superscript"/>
          <w:lang w:val="es-ES"/>
        </w:rPr>
        <w:footnoteReference w:id="15"/>
      </w:r>
      <w:r w:rsidR="00890B16" w:rsidRPr="00C15B7E">
        <w:rPr>
          <w:rFonts w:eastAsia="Arial Unicode MS" w:cs="Times New Roman"/>
          <w:color w:val="auto"/>
          <w:sz w:val="20"/>
          <w:szCs w:val="20"/>
          <w:lang w:val="es-ES" w:eastAsia="en-US"/>
        </w:rPr>
        <w:t xml:space="preserve">. </w:t>
      </w:r>
      <w:r w:rsidR="009D0F7D" w:rsidRPr="00C15B7E">
        <w:rPr>
          <w:rFonts w:eastAsia="Arial Unicode MS"/>
          <w:sz w:val="20"/>
          <w:szCs w:val="20"/>
          <w:lang w:val="es-ES"/>
        </w:rPr>
        <w:t>Además, la</w:t>
      </w:r>
      <w:r w:rsidR="00890B16" w:rsidRPr="00C15B7E">
        <w:rPr>
          <w:rFonts w:eastAsia="Arial Unicode MS"/>
          <w:sz w:val="20"/>
          <w:szCs w:val="20"/>
          <w:lang w:val="es-ES"/>
        </w:rPr>
        <w:t xml:space="preserve"> Corte puntualizó que “está claramente reconocida hoy en día la obligación de los Estados de realizar procesos de consulta especiales y diferenciados cuando se vayan a afectar determinados intereses de las comunidades y pueblos indígenas. Tales procesos deben respetar el sistema particular de consulta de cada pueblo o comunidad, para que pueda entenderse como un relacionamiento adecuado y efectivo con otras autoridades estatales, actores sociales o políticos y terceros interesados” </w:t>
      </w:r>
      <w:r w:rsidR="00890B16" w:rsidRPr="00C15B7E">
        <w:rPr>
          <w:sz w:val="21"/>
          <w:szCs w:val="21"/>
          <w:vertAlign w:val="superscript"/>
        </w:rPr>
        <w:footnoteReference w:id="16"/>
      </w:r>
      <w:r w:rsidR="00890B16" w:rsidRPr="00C15B7E">
        <w:rPr>
          <w:rFonts w:eastAsia="Arial Unicode MS"/>
          <w:sz w:val="20"/>
          <w:szCs w:val="20"/>
          <w:lang w:val="es-ES"/>
        </w:rPr>
        <w:t xml:space="preserve">. </w:t>
      </w:r>
      <w:r w:rsidR="00E565DF" w:rsidRPr="00C15B7E">
        <w:rPr>
          <w:rFonts w:eastAsia="Arial Unicode MS"/>
          <w:sz w:val="20"/>
          <w:szCs w:val="20"/>
          <w:lang w:val="es-ES"/>
        </w:rPr>
        <w:t xml:space="preserve">Asimismo, la CIDH, en la etapa de fondo del presente procedimiento analizará, el tema de la falta de consulta teniendo en cuenta lo establecido por la Corte IDH en el sentido de que “la obligación de consulta, además de constituir una norma convencional, es también un principio general del Derecho Internacional” </w:t>
      </w:r>
      <w:r w:rsidR="00E565DF" w:rsidRPr="00C15B7E">
        <w:rPr>
          <w:sz w:val="20"/>
          <w:szCs w:val="20"/>
          <w:vertAlign w:val="superscript"/>
        </w:rPr>
        <w:footnoteReference w:id="17"/>
      </w:r>
      <w:r w:rsidR="00E565DF" w:rsidRPr="00C15B7E">
        <w:rPr>
          <w:rFonts w:eastAsia="Arial Unicode MS"/>
          <w:sz w:val="20"/>
          <w:szCs w:val="20"/>
          <w:lang w:val="es-ES"/>
        </w:rPr>
        <w:t>.</w:t>
      </w:r>
    </w:p>
    <w:p w14:paraId="39D4769A" w14:textId="77777777" w:rsidR="00890B16" w:rsidRPr="00C15B7E" w:rsidRDefault="00890B16" w:rsidP="00890B1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eastAsia="Arial Unicode MS" w:cs="Times New Roman"/>
          <w:color w:val="auto"/>
          <w:sz w:val="20"/>
          <w:szCs w:val="20"/>
          <w:lang w:val="es-ES" w:eastAsia="en-US"/>
        </w:rPr>
      </w:pPr>
      <w:r w:rsidRPr="00C15B7E">
        <w:rPr>
          <w:rFonts w:eastAsia="Arial Unicode MS" w:cs="Times New Roman"/>
          <w:color w:val="auto"/>
          <w:sz w:val="20"/>
          <w:szCs w:val="20"/>
          <w:lang w:val="es-ES" w:eastAsia="en-US"/>
        </w:rPr>
        <w:t>La CIDH ha resaltado la necesidad de que los pueblos indígenas afectados participen en los procesos de estudio de impacto social y ambiental ya que “se requiere necesariamente del conocimiento de los miembros de los pueblos indígenas para identificar dichos impactos, así como para la identificación de posibles alternativas y medidas de mitigación”</w:t>
      </w:r>
      <w:r w:rsidRPr="00C15B7E">
        <w:rPr>
          <w:rFonts w:eastAsia="Arial Unicode MS" w:cs="Times New Roman"/>
          <w:color w:val="auto"/>
          <w:lang w:val="es-ES" w:eastAsia="en-US"/>
        </w:rPr>
        <w:t xml:space="preserve"> </w:t>
      </w:r>
      <w:r w:rsidRPr="00C15B7E">
        <w:rPr>
          <w:rFonts w:eastAsia="Arial Unicode MS" w:cs="Times New Roman"/>
          <w:color w:val="auto"/>
          <w:sz w:val="20"/>
          <w:szCs w:val="20"/>
          <w:vertAlign w:val="superscript"/>
          <w:lang w:eastAsia="en-US"/>
        </w:rPr>
        <w:footnoteReference w:id="18"/>
      </w:r>
      <w:r w:rsidRPr="00C15B7E">
        <w:rPr>
          <w:rFonts w:eastAsia="Arial Unicode MS" w:cs="Times New Roman"/>
          <w:color w:val="auto"/>
          <w:sz w:val="20"/>
          <w:szCs w:val="20"/>
          <w:lang w:val="es-ES" w:eastAsia="en-US"/>
        </w:rPr>
        <w:t xml:space="preserve">.  </w:t>
      </w:r>
    </w:p>
    <w:p w14:paraId="168A42B2" w14:textId="67E231E0" w:rsidR="00A9297D" w:rsidRPr="00C15B7E" w:rsidRDefault="00890B16" w:rsidP="00890B1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C15B7E">
        <w:rPr>
          <w:sz w:val="20"/>
          <w:szCs w:val="20"/>
          <w:lang w:val="es-ES"/>
        </w:rPr>
        <w:t xml:space="preserve">A la luz de este criterio, la Comisión nota que la presente petición incluye alegaciones con respecto </w:t>
      </w:r>
      <w:r w:rsidRPr="00C15B7E">
        <w:rPr>
          <w:rFonts w:eastAsia="Arial Unicode MS"/>
          <w:sz w:val="20"/>
          <w:szCs w:val="20"/>
          <w:lang w:val="es-ES" w:eastAsia="en-US"/>
        </w:rPr>
        <w:t xml:space="preserve">a la adopción sin consulta previa, libre e informada a la </w:t>
      </w:r>
      <w:r w:rsidRPr="00C15B7E">
        <w:rPr>
          <w:rFonts w:asciiTheme="majorHAnsi" w:hAnsiTheme="majorHAnsi" w:cs="Calibri"/>
          <w:sz w:val="20"/>
          <w:szCs w:val="20"/>
          <w:lang w:val="es-ES"/>
        </w:rPr>
        <w:t xml:space="preserve">comunidad indígena de bienes comunales de San Mateo Texcalyácac y sus miembros </w:t>
      </w:r>
      <w:r w:rsidRPr="00C15B7E">
        <w:rPr>
          <w:rFonts w:eastAsia="Arial Unicode MS"/>
          <w:sz w:val="20"/>
          <w:szCs w:val="20"/>
          <w:lang w:val="es-ES" w:eastAsia="en-US"/>
        </w:rPr>
        <w:t xml:space="preserve">sobre la autorización del proyecto de una autopista que contempla la afectación directa sobre su territorio, así como las supuestas irregularidades en el proceso de consulta que se siguió por parte de las autoridades medioambientales domésticas. En </w:t>
      </w:r>
      <w:r w:rsidRPr="00C15B7E">
        <w:rPr>
          <w:sz w:val="20"/>
          <w:szCs w:val="20"/>
          <w:lang w:val="es-ES"/>
        </w:rPr>
        <w:t xml:space="preserve">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 </w:t>
      </w:r>
      <w:r w:rsidRPr="00C15B7E">
        <w:rPr>
          <w:rFonts w:eastAsia="Arial Unicode MS"/>
          <w:sz w:val="20"/>
          <w:szCs w:val="20"/>
          <w:lang w:val="es-ES" w:eastAsia="en-US"/>
        </w:rPr>
        <w:t xml:space="preserve">8 (garantías judiciales), </w:t>
      </w:r>
      <w:r w:rsidR="0041212D" w:rsidRPr="00C15B7E">
        <w:rPr>
          <w:rFonts w:eastAsia="Arial Unicode MS"/>
          <w:sz w:val="20"/>
          <w:szCs w:val="20"/>
          <w:lang w:val="es-ES" w:eastAsia="en-US"/>
        </w:rPr>
        <w:t xml:space="preserve">13 (libertad de pensamiento y expresión), </w:t>
      </w:r>
      <w:r w:rsidRPr="00C15B7E">
        <w:rPr>
          <w:rFonts w:eastAsia="Arial Unicode MS"/>
          <w:sz w:val="20"/>
          <w:szCs w:val="20"/>
          <w:lang w:val="es-ES" w:eastAsia="en-US"/>
        </w:rPr>
        <w:t>21 (propiedad privada), 23 (derechos políticos) y 25 (protección judicial) de la Convención, en relación con sus artículo 1.1</w:t>
      </w:r>
      <w:r w:rsidRPr="00C15B7E">
        <w:rPr>
          <w:rFonts w:asciiTheme="majorHAnsi" w:hAnsiTheme="majorHAnsi"/>
          <w:bCs/>
          <w:sz w:val="20"/>
          <w:szCs w:val="20"/>
          <w:lang w:val="es-ES"/>
        </w:rPr>
        <w:t>, en perjuicio de</w:t>
      </w:r>
      <w:r w:rsidRPr="00C15B7E">
        <w:rPr>
          <w:rFonts w:asciiTheme="majorHAnsi" w:hAnsiTheme="majorHAnsi" w:cs="Calibri"/>
          <w:sz w:val="20"/>
          <w:szCs w:val="20"/>
          <w:lang w:val="es-ES"/>
        </w:rPr>
        <w:t xml:space="preserve"> la comunidad indígena de bienes comunales de San Mateo Texcalyácac y sus integrantes</w:t>
      </w:r>
      <w:r w:rsidRPr="00C15B7E">
        <w:rPr>
          <w:rFonts w:eastAsia="Arial Unicode MS"/>
          <w:sz w:val="20"/>
          <w:szCs w:val="20"/>
          <w:lang w:val="es-ES" w:eastAsia="en-US"/>
        </w:rPr>
        <w:t xml:space="preserve">. </w:t>
      </w:r>
    </w:p>
    <w:p w14:paraId="1EDF3A5D" w14:textId="77777777" w:rsidR="003239B8" w:rsidRPr="00C15B7E" w:rsidRDefault="003239B8" w:rsidP="003239B8">
      <w:pPr>
        <w:pStyle w:val="ListParagraph"/>
        <w:spacing w:before="240" w:after="240"/>
        <w:jc w:val="both"/>
        <w:rPr>
          <w:rFonts w:asciiTheme="majorHAnsi" w:hAnsiTheme="majorHAnsi"/>
          <w:b/>
          <w:bCs/>
          <w:sz w:val="20"/>
          <w:szCs w:val="20"/>
          <w:lang w:val="es-ES"/>
        </w:rPr>
      </w:pPr>
      <w:r w:rsidRPr="00C15B7E">
        <w:rPr>
          <w:rFonts w:asciiTheme="majorHAnsi" w:hAnsiTheme="majorHAnsi"/>
          <w:b/>
          <w:bCs/>
          <w:sz w:val="20"/>
          <w:szCs w:val="20"/>
          <w:lang w:val="es-ES"/>
        </w:rPr>
        <w:t xml:space="preserve">VIII. </w:t>
      </w:r>
      <w:r w:rsidRPr="00C15B7E">
        <w:rPr>
          <w:rFonts w:asciiTheme="majorHAnsi" w:hAnsiTheme="majorHAnsi"/>
          <w:b/>
          <w:bCs/>
          <w:sz w:val="20"/>
          <w:szCs w:val="20"/>
          <w:lang w:val="es-ES"/>
        </w:rPr>
        <w:tab/>
        <w:t>DECISIÓN</w:t>
      </w:r>
    </w:p>
    <w:p w14:paraId="494A0BEA" w14:textId="3F080CAD" w:rsidR="000419AD" w:rsidRPr="00C15B7E" w:rsidRDefault="00C6775B" w:rsidP="009920BB">
      <w:pPr>
        <w:numPr>
          <w:ilvl w:val="0"/>
          <w:numId w:val="55"/>
        </w:numPr>
        <w:suppressAutoHyphens/>
        <w:spacing w:after="240"/>
        <w:jc w:val="both"/>
        <w:rPr>
          <w:rFonts w:asciiTheme="majorHAnsi" w:hAnsiTheme="majorHAnsi"/>
          <w:sz w:val="20"/>
          <w:szCs w:val="20"/>
        </w:rPr>
      </w:pPr>
      <w:r w:rsidRPr="00C15B7E">
        <w:rPr>
          <w:rFonts w:asciiTheme="majorHAnsi" w:hAnsiTheme="majorHAnsi"/>
          <w:sz w:val="20"/>
          <w:szCs w:val="20"/>
        </w:rPr>
        <w:t xml:space="preserve">Declarar admisible la presente petición en relación con los artículos 8, </w:t>
      </w:r>
      <w:r w:rsidR="0041212D" w:rsidRPr="00C15B7E">
        <w:rPr>
          <w:rFonts w:asciiTheme="majorHAnsi" w:hAnsiTheme="majorHAnsi"/>
          <w:sz w:val="20"/>
          <w:szCs w:val="20"/>
        </w:rPr>
        <w:t xml:space="preserve">13, </w:t>
      </w:r>
      <w:r w:rsidRPr="00C15B7E">
        <w:rPr>
          <w:rFonts w:asciiTheme="majorHAnsi" w:hAnsiTheme="majorHAnsi"/>
          <w:sz w:val="20"/>
          <w:szCs w:val="20"/>
        </w:rPr>
        <w:t>21, 2</w:t>
      </w:r>
      <w:r w:rsidR="005D3604" w:rsidRPr="00C15B7E">
        <w:rPr>
          <w:rFonts w:asciiTheme="majorHAnsi" w:hAnsiTheme="majorHAnsi"/>
          <w:sz w:val="20"/>
          <w:szCs w:val="20"/>
        </w:rPr>
        <w:t>3 y</w:t>
      </w:r>
      <w:r w:rsidRPr="00C15B7E">
        <w:rPr>
          <w:rFonts w:asciiTheme="majorHAnsi" w:hAnsiTheme="majorHAnsi"/>
          <w:sz w:val="20"/>
          <w:szCs w:val="20"/>
        </w:rPr>
        <w:t xml:space="preserve"> 25 de la Convención Americana, en conexión con su artículo 1.1; </w:t>
      </w:r>
      <w:r w:rsidR="00152A48">
        <w:rPr>
          <w:rFonts w:asciiTheme="majorHAnsi" w:hAnsiTheme="majorHAnsi"/>
          <w:sz w:val="20"/>
          <w:szCs w:val="20"/>
        </w:rPr>
        <w:t>y</w:t>
      </w:r>
    </w:p>
    <w:p w14:paraId="018D6747" w14:textId="2BB8160E" w:rsidR="00F51699" w:rsidRPr="00C15B7E" w:rsidRDefault="004A6A54" w:rsidP="00BD0FF5">
      <w:pPr>
        <w:numPr>
          <w:ilvl w:val="0"/>
          <w:numId w:val="55"/>
        </w:numPr>
        <w:suppressAutoHyphens/>
        <w:spacing w:after="240"/>
        <w:jc w:val="both"/>
        <w:rPr>
          <w:rFonts w:asciiTheme="majorHAnsi" w:hAnsiTheme="majorHAnsi"/>
          <w:sz w:val="20"/>
          <w:szCs w:val="20"/>
        </w:rPr>
      </w:pPr>
      <w:r w:rsidRPr="00C15B7E">
        <w:rPr>
          <w:rFonts w:asciiTheme="majorHAnsi" w:hAnsiTheme="majorHAnsi"/>
          <w:sz w:val="20"/>
          <w:szCs w:val="20"/>
        </w:rPr>
        <w:t>Notificar a las partes la presente decisión; continuar con el análisis del fondo de la cuestión; y publicar esta decisión e incluirla en su Informe Anual a la Asamblea General de la Organización de los Estados Americanos.</w:t>
      </w:r>
    </w:p>
    <w:p w14:paraId="11425C9A" w14:textId="28FB0F0F" w:rsidR="00F14505" w:rsidRPr="00407104" w:rsidRDefault="00F14505" w:rsidP="00F14505">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A706A7">
        <w:rPr>
          <w:rStyle w:val="normaltextrun"/>
          <w:rFonts w:ascii="Cambria" w:hAnsi="Cambria" w:cs="Segoe UI"/>
          <w:sz w:val="20"/>
          <w:szCs w:val="20"/>
          <w:lang w:val="es-CL"/>
        </w:rPr>
        <w:t>12</w:t>
      </w:r>
      <w:r>
        <w:rPr>
          <w:rStyle w:val="normaltextrun"/>
          <w:rFonts w:ascii="Cambria" w:hAnsi="Cambria" w:cs="Segoe UI"/>
          <w:sz w:val="20"/>
          <w:szCs w:val="20"/>
          <w:lang w:val="es-CL"/>
        </w:rPr>
        <w:t xml:space="preserve"> días del mes de marzo de 2023.  (Firmado): Esmeralda Arosemena de Troitiño, Primer</w:t>
      </w:r>
      <w:r w:rsidR="005B5A98">
        <w:rPr>
          <w:rStyle w:val="normaltextrun"/>
          <w:rFonts w:ascii="Cambria" w:hAnsi="Cambria" w:cs="Segoe UI"/>
          <w:sz w:val="20"/>
          <w:szCs w:val="20"/>
          <w:lang w:val="es-CL"/>
        </w:rPr>
        <w:t>a</w:t>
      </w:r>
      <w:r>
        <w:rPr>
          <w:rStyle w:val="normaltextrun"/>
          <w:rFonts w:ascii="Cambria" w:hAnsi="Cambria" w:cs="Segoe UI"/>
          <w:sz w:val="20"/>
          <w:szCs w:val="20"/>
          <w:lang w:val="es-CL"/>
        </w:rPr>
        <w:t xml:space="preserve"> Vicepresident</w:t>
      </w:r>
      <w:r w:rsidR="005B5A98">
        <w:rPr>
          <w:rStyle w:val="normaltextrun"/>
          <w:rFonts w:ascii="Cambria" w:hAnsi="Cambria" w:cs="Segoe UI"/>
          <w:sz w:val="20"/>
          <w:szCs w:val="20"/>
          <w:lang w:val="es-CL"/>
        </w:rPr>
        <w:t>a</w:t>
      </w:r>
      <w:r>
        <w:rPr>
          <w:rStyle w:val="normaltextrun"/>
          <w:rFonts w:ascii="Cambria" w:hAnsi="Cambria" w:cs="Segoe UI"/>
          <w:sz w:val="20"/>
          <w:szCs w:val="20"/>
          <w:lang w:val="es-CL"/>
        </w:rPr>
        <w:t xml:space="preserve">; Julissa Mantilla Falcón, Stuardo Ralón Orellana y Carlos Bernal Pulido, </w:t>
      </w:r>
      <w:r w:rsidR="000D4899">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39E73632" w14:textId="77777777" w:rsidR="00F14505" w:rsidRPr="00407104" w:rsidRDefault="00F14505" w:rsidP="00F14505">
      <w:pPr>
        <w:pStyle w:val="paragraph"/>
        <w:spacing w:before="0" w:beforeAutospacing="0" w:after="0" w:afterAutospacing="0"/>
        <w:ind w:firstLine="720"/>
        <w:jc w:val="both"/>
        <w:textAlignment w:val="baseline"/>
        <w:rPr>
          <w:rFonts w:ascii="Segoe UI" w:hAnsi="Segoe UI" w:cs="Segoe UI"/>
          <w:sz w:val="18"/>
          <w:szCs w:val="18"/>
          <w:lang w:val="es-ES"/>
        </w:rPr>
      </w:pPr>
      <w:r w:rsidRPr="00407104">
        <w:rPr>
          <w:rStyle w:val="eop"/>
          <w:rFonts w:ascii="Cambria" w:hAnsi="Cambria" w:cs="Segoe UI"/>
          <w:sz w:val="20"/>
          <w:szCs w:val="20"/>
          <w:lang w:val="es-ES"/>
        </w:rPr>
        <w:t> </w:t>
      </w:r>
    </w:p>
    <w:p w14:paraId="1299A99C" w14:textId="77777777" w:rsidR="00F14505" w:rsidRDefault="00F14505" w:rsidP="00F14505">
      <w:pPr>
        <w:pStyle w:val="paragraph"/>
        <w:spacing w:before="0" w:beforeAutospacing="0" w:after="0" w:afterAutospacing="0"/>
        <w:ind w:firstLine="720"/>
        <w:jc w:val="both"/>
        <w:textAlignment w:val="baseline"/>
        <w:rPr>
          <w:rStyle w:val="normaltextrun"/>
          <w:rFonts w:ascii="Cambria" w:hAnsi="Cambria" w:cs="Segoe UI"/>
          <w:sz w:val="20"/>
          <w:szCs w:val="20"/>
          <w:lang w:val="es-CL"/>
        </w:rPr>
      </w:pPr>
    </w:p>
    <w:p w14:paraId="76AD0BAC" w14:textId="77777777" w:rsidR="00F14505" w:rsidRDefault="00F14505" w:rsidP="00F14505">
      <w:pPr>
        <w:pStyle w:val="paragraph"/>
        <w:spacing w:before="0" w:beforeAutospacing="0" w:after="0" w:afterAutospacing="0"/>
        <w:ind w:firstLine="720"/>
        <w:jc w:val="both"/>
        <w:textAlignment w:val="baseline"/>
        <w:rPr>
          <w:rStyle w:val="normaltextrun"/>
          <w:rFonts w:ascii="Cambria" w:hAnsi="Cambria" w:cs="Segoe UI"/>
          <w:sz w:val="20"/>
          <w:szCs w:val="20"/>
          <w:lang w:val="es-CL"/>
        </w:rPr>
      </w:pPr>
    </w:p>
    <w:p w14:paraId="59E64D6A" w14:textId="77777777" w:rsidR="00F14505" w:rsidRDefault="00F14505" w:rsidP="00F14505">
      <w:pPr>
        <w:pStyle w:val="paragraph"/>
        <w:spacing w:before="0" w:beforeAutospacing="0" w:after="0" w:afterAutospacing="0"/>
        <w:ind w:firstLine="720"/>
        <w:jc w:val="both"/>
        <w:textAlignment w:val="baseline"/>
        <w:rPr>
          <w:rStyle w:val="normaltextrun"/>
          <w:rFonts w:ascii="Cambria" w:hAnsi="Cambria" w:cs="Segoe UI"/>
          <w:sz w:val="20"/>
          <w:szCs w:val="20"/>
          <w:lang w:val="es-CL"/>
        </w:rPr>
      </w:pPr>
    </w:p>
    <w:p w14:paraId="5032D86C" w14:textId="77777777" w:rsidR="00F51699" w:rsidRPr="000D4899" w:rsidRDefault="00F51699">
      <w:pPr>
        <w:pBdr>
          <w:top w:val="nil"/>
          <w:left w:val="nil"/>
          <w:bottom w:val="nil"/>
          <w:right w:val="nil"/>
          <w:between w:val="nil"/>
          <w:bar w:val="nil"/>
        </w:pBdr>
        <w:rPr>
          <w:rFonts w:asciiTheme="majorHAnsi" w:hAnsiTheme="majorHAnsi"/>
          <w:sz w:val="20"/>
          <w:szCs w:val="20"/>
          <w:lang w:val="es-AR"/>
        </w:rPr>
      </w:pPr>
      <w:r w:rsidRPr="000D4899">
        <w:rPr>
          <w:rFonts w:asciiTheme="majorHAnsi" w:hAnsiTheme="majorHAnsi"/>
          <w:sz w:val="20"/>
          <w:szCs w:val="20"/>
          <w:lang w:val="es-AR"/>
        </w:rPr>
        <w:br w:type="page"/>
      </w:r>
    </w:p>
    <w:p w14:paraId="145A9257" w14:textId="77777777" w:rsidR="00DA3F86" w:rsidRPr="000D4899" w:rsidRDefault="00DA3F86" w:rsidP="00F51699">
      <w:pPr>
        <w:suppressAutoHyphens/>
        <w:spacing w:after="240"/>
        <w:ind w:left="720"/>
        <w:jc w:val="center"/>
        <w:rPr>
          <w:rFonts w:asciiTheme="majorHAnsi" w:hAnsiTheme="majorHAnsi"/>
          <w:b/>
          <w:bCs/>
          <w:sz w:val="20"/>
          <w:szCs w:val="20"/>
          <w:lang w:val="es-AR"/>
        </w:rPr>
      </w:pPr>
    </w:p>
    <w:p w14:paraId="167BF022" w14:textId="479E060A" w:rsidR="00722C9F" w:rsidRPr="005B5A98" w:rsidRDefault="00F51699" w:rsidP="00B03CFB">
      <w:pPr>
        <w:suppressAutoHyphens/>
        <w:spacing w:after="240"/>
        <w:jc w:val="center"/>
        <w:rPr>
          <w:rFonts w:asciiTheme="majorHAnsi" w:hAnsiTheme="majorHAnsi"/>
          <w:b/>
          <w:bCs/>
          <w:sz w:val="20"/>
          <w:szCs w:val="20"/>
          <w:lang w:val="es-AR"/>
        </w:rPr>
      </w:pPr>
      <w:r w:rsidRPr="005B5A98">
        <w:rPr>
          <w:rFonts w:asciiTheme="majorHAnsi" w:hAnsiTheme="majorHAnsi"/>
          <w:b/>
          <w:bCs/>
          <w:sz w:val="20"/>
          <w:szCs w:val="20"/>
          <w:lang w:val="es-AR"/>
        </w:rPr>
        <w:t>ANEXO</w:t>
      </w:r>
    </w:p>
    <w:p w14:paraId="0DE231B9" w14:textId="262CC3DD" w:rsidR="00F51699" w:rsidRPr="00C15B7E" w:rsidRDefault="00F37EC2" w:rsidP="005B5ACD">
      <w:pPr>
        <w:suppressAutoHyphens/>
        <w:spacing w:after="240"/>
        <w:rPr>
          <w:rFonts w:asciiTheme="majorHAnsi" w:hAnsiTheme="majorHAnsi"/>
          <w:sz w:val="20"/>
          <w:szCs w:val="20"/>
        </w:rPr>
      </w:pPr>
      <w:r w:rsidRPr="00C15B7E">
        <w:rPr>
          <w:rFonts w:asciiTheme="majorHAnsi" w:hAnsiTheme="majorHAnsi"/>
          <w:sz w:val="20"/>
          <w:szCs w:val="20"/>
        </w:rPr>
        <w:t xml:space="preserve">Listado de presuntas víctimas pertenecientes a la </w:t>
      </w:r>
      <w:r w:rsidRPr="00C15B7E">
        <w:rPr>
          <w:rFonts w:asciiTheme="majorHAnsi" w:hAnsiTheme="majorHAnsi" w:cs="Calibri"/>
          <w:sz w:val="20"/>
          <w:szCs w:val="20"/>
        </w:rPr>
        <w:t>comunidad indígena de bienes comunales de San Mateo Texcalyácac</w:t>
      </w:r>
      <w:r w:rsidR="005B5ACD">
        <w:rPr>
          <w:rFonts w:asciiTheme="majorHAnsi" w:hAnsiTheme="majorHAnsi" w:cs="Calibri"/>
          <w:sz w:val="20"/>
          <w:szCs w:val="20"/>
        </w:rPr>
        <w:t>.</w:t>
      </w:r>
    </w:p>
    <w:p w14:paraId="1EA9F83B" w14:textId="3F9CB8CF" w:rsidR="003B6ACD" w:rsidRPr="00C15B7E" w:rsidRDefault="003B6ACD">
      <w:pPr>
        <w:pStyle w:val="ListParagraph"/>
        <w:numPr>
          <w:ilvl w:val="0"/>
          <w:numId w:val="57"/>
        </w:numPr>
        <w:autoSpaceDE w:val="0"/>
        <w:autoSpaceDN w:val="0"/>
        <w:adjustRightInd w:val="0"/>
        <w:rPr>
          <w:rFonts w:eastAsia="Arial Unicode MS" w:cs="_œÑ"/>
          <w:sz w:val="20"/>
          <w:szCs w:val="20"/>
          <w:lang w:val="es-ES"/>
        </w:rPr>
      </w:pPr>
      <w:r w:rsidRPr="00C15B7E">
        <w:rPr>
          <w:rFonts w:eastAsia="Arial Unicode MS" w:cs="_œÑ"/>
          <w:sz w:val="20"/>
          <w:szCs w:val="20"/>
          <w:lang w:val="es-ES"/>
        </w:rPr>
        <w:t>Edilberto Valdin Barrera</w:t>
      </w:r>
    </w:p>
    <w:p w14:paraId="3DF90013" w14:textId="6E207695" w:rsidR="003B6ACD" w:rsidRPr="00C15B7E" w:rsidRDefault="003B6ACD">
      <w:pPr>
        <w:pStyle w:val="ListParagraph"/>
        <w:numPr>
          <w:ilvl w:val="0"/>
          <w:numId w:val="57"/>
        </w:numPr>
        <w:autoSpaceDE w:val="0"/>
        <w:autoSpaceDN w:val="0"/>
        <w:adjustRightInd w:val="0"/>
        <w:rPr>
          <w:rFonts w:eastAsia="Arial Unicode MS" w:cs="_œÑ"/>
          <w:sz w:val="20"/>
          <w:szCs w:val="20"/>
          <w:lang w:val="es-ES"/>
        </w:rPr>
      </w:pPr>
      <w:r w:rsidRPr="00C15B7E">
        <w:rPr>
          <w:rFonts w:eastAsia="Arial Unicode MS" w:cs="_œÑ"/>
          <w:sz w:val="20"/>
          <w:szCs w:val="20"/>
          <w:lang w:val="es-ES"/>
        </w:rPr>
        <w:t>José Trinidad Paredes Guzm</w:t>
      </w:r>
      <w:r w:rsidR="00C07BB6" w:rsidRPr="00C15B7E">
        <w:rPr>
          <w:rFonts w:eastAsia="Arial Unicode MS" w:cs="_œÑ"/>
          <w:sz w:val="20"/>
          <w:szCs w:val="20"/>
          <w:lang w:val="es-ES"/>
        </w:rPr>
        <w:t>á</w:t>
      </w:r>
      <w:r w:rsidRPr="00C15B7E">
        <w:rPr>
          <w:rFonts w:eastAsia="Arial Unicode MS" w:cs="_œÑ"/>
          <w:sz w:val="20"/>
          <w:szCs w:val="20"/>
          <w:lang w:val="es-ES"/>
        </w:rPr>
        <w:t>n</w:t>
      </w:r>
    </w:p>
    <w:p w14:paraId="5F840A4D" w14:textId="160EBEB9" w:rsidR="003B6ACD" w:rsidRPr="00C15B7E" w:rsidRDefault="003B6ACD">
      <w:pPr>
        <w:pStyle w:val="ListParagraph"/>
        <w:numPr>
          <w:ilvl w:val="0"/>
          <w:numId w:val="57"/>
        </w:numPr>
        <w:autoSpaceDE w:val="0"/>
        <w:autoSpaceDN w:val="0"/>
        <w:adjustRightInd w:val="0"/>
        <w:rPr>
          <w:rFonts w:eastAsia="Arial Unicode MS" w:cs="_œÑ"/>
          <w:sz w:val="20"/>
          <w:szCs w:val="20"/>
          <w:lang w:val="es-ES"/>
        </w:rPr>
      </w:pPr>
      <w:r w:rsidRPr="00C15B7E">
        <w:rPr>
          <w:rFonts w:eastAsia="Arial Unicode MS" w:cs="_œÑ"/>
          <w:sz w:val="20"/>
          <w:szCs w:val="20"/>
          <w:lang w:val="es-ES"/>
        </w:rPr>
        <w:t>Rolando Mata Juárez</w:t>
      </w:r>
    </w:p>
    <w:p w14:paraId="06A1965F" w14:textId="04570D52" w:rsidR="003B6ACD" w:rsidRPr="00C15B7E" w:rsidRDefault="003B6ACD">
      <w:pPr>
        <w:pStyle w:val="ListParagraph"/>
        <w:numPr>
          <w:ilvl w:val="0"/>
          <w:numId w:val="57"/>
        </w:numPr>
        <w:autoSpaceDE w:val="0"/>
        <w:autoSpaceDN w:val="0"/>
        <w:adjustRightInd w:val="0"/>
        <w:rPr>
          <w:rFonts w:eastAsia="Arial Unicode MS" w:cs="_œÑ"/>
          <w:sz w:val="20"/>
          <w:szCs w:val="20"/>
          <w:lang w:val="es-ES"/>
        </w:rPr>
      </w:pPr>
      <w:r w:rsidRPr="00C15B7E">
        <w:rPr>
          <w:rFonts w:eastAsia="Arial Unicode MS" w:cs="_œÑ"/>
          <w:sz w:val="20"/>
          <w:szCs w:val="20"/>
          <w:lang w:val="es-ES"/>
        </w:rPr>
        <w:t>Adán Mata Juárez</w:t>
      </w:r>
    </w:p>
    <w:p w14:paraId="51672CEB" w14:textId="47ADC185" w:rsidR="003B6ACD" w:rsidRPr="00C15B7E" w:rsidRDefault="003B6ACD">
      <w:pPr>
        <w:pStyle w:val="ListParagraph"/>
        <w:numPr>
          <w:ilvl w:val="0"/>
          <w:numId w:val="57"/>
        </w:numPr>
        <w:autoSpaceDE w:val="0"/>
        <w:autoSpaceDN w:val="0"/>
        <w:adjustRightInd w:val="0"/>
        <w:rPr>
          <w:rFonts w:eastAsia="Arial Unicode MS" w:cs="_œÑ"/>
          <w:sz w:val="20"/>
          <w:szCs w:val="20"/>
          <w:lang w:val="es-ES"/>
        </w:rPr>
      </w:pPr>
      <w:r w:rsidRPr="00C15B7E">
        <w:rPr>
          <w:rFonts w:eastAsia="Arial Unicode MS" w:cs="_œÑ"/>
          <w:sz w:val="20"/>
          <w:szCs w:val="20"/>
          <w:lang w:val="es-ES"/>
        </w:rPr>
        <w:t>Ventura Pulido Estrada</w:t>
      </w:r>
    </w:p>
    <w:p w14:paraId="075804C0" w14:textId="7F18F0CD" w:rsidR="003B6ACD" w:rsidRPr="00C15B7E" w:rsidRDefault="003B6ACD">
      <w:pPr>
        <w:pStyle w:val="ListParagraph"/>
        <w:numPr>
          <w:ilvl w:val="0"/>
          <w:numId w:val="57"/>
        </w:numPr>
        <w:autoSpaceDE w:val="0"/>
        <w:autoSpaceDN w:val="0"/>
        <w:adjustRightInd w:val="0"/>
        <w:rPr>
          <w:rFonts w:eastAsia="Arial Unicode MS" w:cs="_œÑ"/>
          <w:sz w:val="20"/>
          <w:szCs w:val="20"/>
          <w:lang w:val="es-ES"/>
        </w:rPr>
      </w:pPr>
      <w:r w:rsidRPr="00C15B7E">
        <w:rPr>
          <w:rFonts w:eastAsia="Arial Unicode MS" w:cs="_œÑ"/>
          <w:sz w:val="20"/>
          <w:szCs w:val="20"/>
          <w:lang w:val="es-ES"/>
        </w:rPr>
        <w:t>Juan Rivera García</w:t>
      </w:r>
    </w:p>
    <w:p w14:paraId="04BC30FB" w14:textId="2DFE293A" w:rsidR="003B6ACD" w:rsidRPr="00C15B7E" w:rsidRDefault="003B6ACD">
      <w:pPr>
        <w:pStyle w:val="ListParagraph"/>
        <w:numPr>
          <w:ilvl w:val="0"/>
          <w:numId w:val="57"/>
        </w:numPr>
        <w:autoSpaceDE w:val="0"/>
        <w:autoSpaceDN w:val="0"/>
        <w:adjustRightInd w:val="0"/>
        <w:rPr>
          <w:rFonts w:eastAsia="Arial Unicode MS" w:cs="_œÑ"/>
          <w:sz w:val="20"/>
          <w:szCs w:val="20"/>
          <w:lang w:val="es-ES"/>
        </w:rPr>
      </w:pPr>
      <w:r w:rsidRPr="00C15B7E">
        <w:rPr>
          <w:rFonts w:eastAsia="Arial Unicode MS" w:cs="_œÑ"/>
          <w:sz w:val="20"/>
          <w:szCs w:val="20"/>
          <w:lang w:val="es-ES"/>
        </w:rPr>
        <w:t>María De La Paz Rivera</w:t>
      </w:r>
    </w:p>
    <w:p w14:paraId="3E755802" w14:textId="6500D30F" w:rsidR="003B6ACD" w:rsidRPr="00C15B7E" w:rsidRDefault="003B6ACD">
      <w:pPr>
        <w:pStyle w:val="ListParagraph"/>
        <w:numPr>
          <w:ilvl w:val="0"/>
          <w:numId w:val="57"/>
        </w:numPr>
        <w:autoSpaceDE w:val="0"/>
        <w:autoSpaceDN w:val="0"/>
        <w:adjustRightInd w:val="0"/>
        <w:rPr>
          <w:rFonts w:eastAsia="Arial Unicode MS" w:cs="_œÑ"/>
          <w:sz w:val="20"/>
          <w:szCs w:val="20"/>
          <w:lang w:val="es-ES"/>
        </w:rPr>
      </w:pPr>
      <w:r w:rsidRPr="00C15B7E">
        <w:rPr>
          <w:rFonts w:eastAsia="Arial Unicode MS" w:cs="_œÑ"/>
          <w:sz w:val="20"/>
          <w:szCs w:val="20"/>
          <w:lang w:val="es-ES"/>
        </w:rPr>
        <w:t>Emiliano Pulido Rosas</w:t>
      </w:r>
    </w:p>
    <w:p w14:paraId="1C14B72E" w14:textId="62B0F63F" w:rsidR="003B6ACD" w:rsidRPr="00C15B7E" w:rsidRDefault="003B6ACD">
      <w:pPr>
        <w:pStyle w:val="ListParagraph"/>
        <w:numPr>
          <w:ilvl w:val="0"/>
          <w:numId w:val="57"/>
        </w:numPr>
        <w:autoSpaceDE w:val="0"/>
        <w:autoSpaceDN w:val="0"/>
        <w:adjustRightInd w:val="0"/>
        <w:rPr>
          <w:rFonts w:eastAsia="Arial Unicode MS" w:cs="_œÑ"/>
          <w:sz w:val="20"/>
          <w:szCs w:val="20"/>
          <w:lang w:val="es-ES"/>
        </w:rPr>
      </w:pPr>
      <w:r w:rsidRPr="00C15B7E">
        <w:rPr>
          <w:rFonts w:eastAsia="Arial Unicode MS" w:cs="_œÑ"/>
          <w:sz w:val="20"/>
          <w:szCs w:val="20"/>
          <w:lang w:val="es-ES"/>
        </w:rPr>
        <w:t>Ignacia Alonso Izquierdo</w:t>
      </w:r>
    </w:p>
    <w:p w14:paraId="35943136" w14:textId="76CDC1C2" w:rsidR="003B6ACD" w:rsidRPr="00C15B7E" w:rsidRDefault="003B6ACD">
      <w:pPr>
        <w:pStyle w:val="ListParagraph"/>
        <w:numPr>
          <w:ilvl w:val="0"/>
          <w:numId w:val="57"/>
        </w:numPr>
        <w:autoSpaceDE w:val="0"/>
        <w:autoSpaceDN w:val="0"/>
        <w:adjustRightInd w:val="0"/>
        <w:rPr>
          <w:rFonts w:eastAsia="Arial Unicode MS" w:cs="_œÑ"/>
          <w:sz w:val="20"/>
          <w:szCs w:val="20"/>
          <w:lang w:val="es-ES"/>
        </w:rPr>
      </w:pPr>
      <w:r w:rsidRPr="00C15B7E">
        <w:rPr>
          <w:rFonts w:eastAsia="Arial Unicode MS" w:cs="_œÑ"/>
          <w:sz w:val="20"/>
          <w:szCs w:val="20"/>
          <w:lang w:val="es-ES"/>
        </w:rPr>
        <w:t>Marcos Lara Rivera</w:t>
      </w:r>
    </w:p>
    <w:p w14:paraId="6CC09709" w14:textId="50A4651B" w:rsidR="003B6ACD" w:rsidRPr="00C15B7E" w:rsidRDefault="003B6ACD">
      <w:pPr>
        <w:pStyle w:val="ListParagraph"/>
        <w:numPr>
          <w:ilvl w:val="0"/>
          <w:numId w:val="57"/>
        </w:numPr>
        <w:autoSpaceDE w:val="0"/>
        <w:autoSpaceDN w:val="0"/>
        <w:adjustRightInd w:val="0"/>
        <w:rPr>
          <w:rFonts w:eastAsia="Arial Unicode MS" w:cs="_œÑ"/>
          <w:sz w:val="20"/>
          <w:szCs w:val="20"/>
          <w:lang w:val="es-ES"/>
        </w:rPr>
      </w:pPr>
      <w:r w:rsidRPr="00C15B7E">
        <w:rPr>
          <w:rFonts w:eastAsia="Arial Unicode MS" w:cs="_œÑ"/>
          <w:sz w:val="20"/>
          <w:szCs w:val="20"/>
          <w:lang w:val="es-ES"/>
        </w:rPr>
        <w:t>Baltazar Lara Rivera</w:t>
      </w:r>
    </w:p>
    <w:p w14:paraId="63B71CFA" w14:textId="2A859D35" w:rsidR="003B6ACD" w:rsidRPr="00C15B7E" w:rsidRDefault="003B6ACD">
      <w:pPr>
        <w:pStyle w:val="ListParagraph"/>
        <w:numPr>
          <w:ilvl w:val="0"/>
          <w:numId w:val="57"/>
        </w:numPr>
        <w:autoSpaceDE w:val="0"/>
        <w:autoSpaceDN w:val="0"/>
        <w:adjustRightInd w:val="0"/>
        <w:rPr>
          <w:rFonts w:eastAsia="Arial Unicode MS" w:cs="_œÑ"/>
          <w:sz w:val="20"/>
          <w:szCs w:val="20"/>
          <w:lang w:val="es-ES"/>
        </w:rPr>
      </w:pPr>
      <w:r w:rsidRPr="00C15B7E">
        <w:rPr>
          <w:rFonts w:eastAsia="Arial Unicode MS" w:cs="_œÑ"/>
          <w:sz w:val="20"/>
          <w:szCs w:val="20"/>
          <w:lang w:val="es-ES"/>
        </w:rPr>
        <w:t>Martín Lara Rivera</w:t>
      </w:r>
    </w:p>
    <w:p w14:paraId="49697B5C" w14:textId="6684AD7B" w:rsidR="003B6ACD" w:rsidRPr="00C15B7E" w:rsidRDefault="003B6ACD">
      <w:pPr>
        <w:pStyle w:val="ListParagraph"/>
        <w:numPr>
          <w:ilvl w:val="0"/>
          <w:numId w:val="57"/>
        </w:numPr>
        <w:autoSpaceDE w:val="0"/>
        <w:autoSpaceDN w:val="0"/>
        <w:adjustRightInd w:val="0"/>
        <w:rPr>
          <w:rFonts w:eastAsia="Arial Unicode MS" w:cs="_œÑ"/>
          <w:sz w:val="20"/>
          <w:szCs w:val="20"/>
          <w:lang w:val="es-ES"/>
        </w:rPr>
      </w:pPr>
      <w:r w:rsidRPr="00C15B7E">
        <w:rPr>
          <w:rFonts w:eastAsia="Arial Unicode MS" w:cs="_œÑ"/>
          <w:sz w:val="20"/>
          <w:szCs w:val="20"/>
          <w:lang w:val="es-ES"/>
        </w:rPr>
        <w:t>Eustorgio Lara Hernández</w:t>
      </w:r>
    </w:p>
    <w:p w14:paraId="4740089B" w14:textId="21326DE8" w:rsidR="003B6ACD" w:rsidRPr="00C15B7E" w:rsidRDefault="003B6ACD">
      <w:pPr>
        <w:pStyle w:val="ListParagraph"/>
        <w:numPr>
          <w:ilvl w:val="0"/>
          <w:numId w:val="57"/>
        </w:numPr>
        <w:autoSpaceDE w:val="0"/>
        <w:autoSpaceDN w:val="0"/>
        <w:adjustRightInd w:val="0"/>
        <w:rPr>
          <w:rFonts w:eastAsia="Arial Unicode MS" w:cs="_œÑ"/>
          <w:sz w:val="20"/>
          <w:szCs w:val="20"/>
          <w:lang w:val="es-ES"/>
        </w:rPr>
      </w:pPr>
      <w:r w:rsidRPr="00C15B7E">
        <w:rPr>
          <w:rFonts w:eastAsia="Arial Unicode MS" w:cs="_œÑ"/>
          <w:sz w:val="20"/>
          <w:szCs w:val="20"/>
          <w:lang w:val="es-ES"/>
        </w:rPr>
        <w:t>Elíseo Moreno Villanueva</w:t>
      </w:r>
    </w:p>
    <w:p w14:paraId="2EC295F3" w14:textId="1646445F" w:rsidR="003B6ACD" w:rsidRPr="00C15B7E" w:rsidRDefault="003B6ACD">
      <w:pPr>
        <w:pStyle w:val="ListParagraph"/>
        <w:numPr>
          <w:ilvl w:val="0"/>
          <w:numId w:val="57"/>
        </w:numPr>
        <w:autoSpaceDE w:val="0"/>
        <w:autoSpaceDN w:val="0"/>
        <w:adjustRightInd w:val="0"/>
        <w:rPr>
          <w:rFonts w:eastAsia="Arial Unicode MS" w:cs="_œÑ"/>
          <w:sz w:val="20"/>
          <w:szCs w:val="20"/>
          <w:lang w:val="es-ES"/>
        </w:rPr>
      </w:pPr>
      <w:r w:rsidRPr="00C15B7E">
        <w:rPr>
          <w:rFonts w:eastAsia="Arial Unicode MS" w:cs="_œÑ"/>
          <w:sz w:val="20"/>
          <w:szCs w:val="20"/>
          <w:lang w:val="es-ES"/>
        </w:rPr>
        <w:t>Atanacia Olivares Camacho</w:t>
      </w:r>
    </w:p>
    <w:p w14:paraId="2B5D78D6" w14:textId="4DEDE020" w:rsidR="003B6ACD" w:rsidRPr="00C15B7E" w:rsidRDefault="003B6ACD">
      <w:pPr>
        <w:pStyle w:val="ListParagraph"/>
        <w:numPr>
          <w:ilvl w:val="0"/>
          <w:numId w:val="57"/>
        </w:numPr>
        <w:autoSpaceDE w:val="0"/>
        <w:autoSpaceDN w:val="0"/>
        <w:adjustRightInd w:val="0"/>
        <w:rPr>
          <w:rFonts w:eastAsia="Arial Unicode MS" w:cs="_œÑ"/>
          <w:sz w:val="20"/>
          <w:szCs w:val="20"/>
          <w:lang w:val="es-ES"/>
        </w:rPr>
      </w:pPr>
      <w:r w:rsidRPr="00C15B7E">
        <w:rPr>
          <w:rFonts w:eastAsia="Arial Unicode MS" w:cs="_œÑ"/>
          <w:sz w:val="20"/>
          <w:szCs w:val="20"/>
          <w:lang w:val="es-ES"/>
        </w:rPr>
        <w:t>Miguel Carlos Camacho Rojas</w:t>
      </w:r>
    </w:p>
    <w:p w14:paraId="3C4E5F9D" w14:textId="5FD1D7FE" w:rsidR="003B6ACD" w:rsidRPr="00C15B7E" w:rsidRDefault="003B6ACD">
      <w:pPr>
        <w:pStyle w:val="ListParagraph"/>
        <w:numPr>
          <w:ilvl w:val="0"/>
          <w:numId w:val="57"/>
        </w:numPr>
        <w:autoSpaceDE w:val="0"/>
        <w:autoSpaceDN w:val="0"/>
        <w:adjustRightInd w:val="0"/>
        <w:rPr>
          <w:rFonts w:eastAsia="Arial Unicode MS" w:cs="_œÑ"/>
          <w:sz w:val="20"/>
          <w:szCs w:val="20"/>
          <w:lang w:val="es-ES"/>
        </w:rPr>
      </w:pPr>
      <w:r w:rsidRPr="00C15B7E">
        <w:rPr>
          <w:rFonts w:eastAsia="Arial Unicode MS" w:cs="_œÑ"/>
          <w:sz w:val="20"/>
          <w:szCs w:val="20"/>
          <w:lang w:val="es-ES"/>
        </w:rPr>
        <w:t>Consepción Estévez Ramírez</w:t>
      </w:r>
    </w:p>
    <w:p w14:paraId="493E0002" w14:textId="1E7BF0F8" w:rsidR="003B6ACD" w:rsidRPr="00C15B7E" w:rsidRDefault="003B6ACD">
      <w:pPr>
        <w:pStyle w:val="ListParagraph"/>
        <w:numPr>
          <w:ilvl w:val="0"/>
          <w:numId w:val="57"/>
        </w:numPr>
        <w:autoSpaceDE w:val="0"/>
        <w:autoSpaceDN w:val="0"/>
        <w:adjustRightInd w:val="0"/>
        <w:rPr>
          <w:rFonts w:eastAsia="Arial Unicode MS" w:cs="_œÑ"/>
          <w:sz w:val="20"/>
          <w:szCs w:val="20"/>
          <w:lang w:val="es-ES"/>
        </w:rPr>
      </w:pPr>
      <w:r w:rsidRPr="00C15B7E">
        <w:rPr>
          <w:rFonts w:eastAsia="Arial Unicode MS" w:cs="_œÑ"/>
          <w:sz w:val="20"/>
          <w:szCs w:val="20"/>
          <w:lang w:val="es-ES"/>
        </w:rPr>
        <w:t>Marcos Olivares Martínez</w:t>
      </w:r>
    </w:p>
    <w:p w14:paraId="35FB7032" w14:textId="42A0B902" w:rsidR="003B6ACD" w:rsidRPr="00C15B7E" w:rsidRDefault="003B6ACD">
      <w:pPr>
        <w:pStyle w:val="ListParagraph"/>
        <w:numPr>
          <w:ilvl w:val="0"/>
          <w:numId w:val="57"/>
        </w:numPr>
        <w:autoSpaceDE w:val="0"/>
        <w:autoSpaceDN w:val="0"/>
        <w:adjustRightInd w:val="0"/>
        <w:rPr>
          <w:rFonts w:eastAsia="Arial Unicode MS" w:cs="_œÑ"/>
          <w:sz w:val="20"/>
          <w:szCs w:val="20"/>
          <w:lang w:val="es-ES"/>
        </w:rPr>
      </w:pPr>
      <w:r w:rsidRPr="00C15B7E">
        <w:rPr>
          <w:rFonts w:eastAsia="Arial Unicode MS" w:cs="_œÑ"/>
          <w:sz w:val="20"/>
          <w:szCs w:val="20"/>
          <w:lang w:val="es-ES"/>
        </w:rPr>
        <w:t>María Mercedes García Camacho</w:t>
      </w:r>
    </w:p>
    <w:p w14:paraId="596F87B8" w14:textId="762452F4" w:rsidR="00F51699" w:rsidRPr="00C15B7E" w:rsidRDefault="003B6ACD">
      <w:pPr>
        <w:pStyle w:val="ListParagraph"/>
        <w:numPr>
          <w:ilvl w:val="0"/>
          <w:numId w:val="57"/>
        </w:numPr>
        <w:autoSpaceDE w:val="0"/>
        <w:autoSpaceDN w:val="0"/>
        <w:adjustRightInd w:val="0"/>
        <w:rPr>
          <w:rFonts w:eastAsia="Arial Unicode MS" w:cs="_œÑ"/>
          <w:sz w:val="20"/>
          <w:szCs w:val="20"/>
          <w:lang w:val="es-ES"/>
        </w:rPr>
      </w:pPr>
      <w:r w:rsidRPr="00C15B7E">
        <w:rPr>
          <w:rFonts w:eastAsia="Arial Unicode MS" w:cs="_œÑ"/>
          <w:sz w:val="20"/>
          <w:szCs w:val="20"/>
          <w:lang w:val="es-ES"/>
        </w:rPr>
        <w:t>Rodolfo Rivera Ramírez</w:t>
      </w:r>
    </w:p>
    <w:p w14:paraId="19956DE4" w14:textId="603234BA" w:rsidR="003B6ACD" w:rsidRPr="00C15B7E" w:rsidRDefault="003B6ACD">
      <w:pPr>
        <w:pStyle w:val="ListParagraph"/>
        <w:numPr>
          <w:ilvl w:val="0"/>
          <w:numId w:val="57"/>
        </w:numPr>
        <w:autoSpaceDE w:val="0"/>
        <w:autoSpaceDN w:val="0"/>
        <w:adjustRightInd w:val="0"/>
        <w:rPr>
          <w:rFonts w:eastAsia="Arial Unicode MS" w:cs="_œÑ"/>
          <w:sz w:val="20"/>
          <w:szCs w:val="20"/>
          <w:lang w:val="es-ES"/>
        </w:rPr>
      </w:pPr>
      <w:r w:rsidRPr="00C15B7E">
        <w:rPr>
          <w:rFonts w:eastAsia="Arial Unicode MS" w:cs="_œÑ"/>
          <w:sz w:val="20"/>
          <w:szCs w:val="20"/>
          <w:lang w:val="es-ES"/>
        </w:rPr>
        <w:t>Tomasa García Espindola</w:t>
      </w:r>
    </w:p>
    <w:p w14:paraId="1D3FE0A0" w14:textId="0FF097C7" w:rsidR="003B6ACD" w:rsidRPr="00C15B7E" w:rsidRDefault="003B6ACD">
      <w:pPr>
        <w:pStyle w:val="ListParagraph"/>
        <w:numPr>
          <w:ilvl w:val="0"/>
          <w:numId w:val="57"/>
        </w:numPr>
        <w:autoSpaceDE w:val="0"/>
        <w:autoSpaceDN w:val="0"/>
        <w:adjustRightInd w:val="0"/>
        <w:rPr>
          <w:rFonts w:eastAsia="Arial Unicode MS" w:cs="_œÑ"/>
          <w:sz w:val="20"/>
          <w:szCs w:val="20"/>
          <w:lang w:val="es-ES"/>
        </w:rPr>
      </w:pPr>
      <w:r w:rsidRPr="00C15B7E">
        <w:rPr>
          <w:rFonts w:eastAsia="Arial Unicode MS" w:cs="_œÑ"/>
          <w:sz w:val="20"/>
          <w:szCs w:val="20"/>
          <w:lang w:val="es-ES"/>
        </w:rPr>
        <w:t>Victoria Sánchez Ramírez</w:t>
      </w:r>
    </w:p>
    <w:p w14:paraId="239F0C2F" w14:textId="6FCCA7F3" w:rsidR="003B6ACD" w:rsidRPr="00C15B7E" w:rsidRDefault="003B6ACD">
      <w:pPr>
        <w:pStyle w:val="ListParagraph"/>
        <w:numPr>
          <w:ilvl w:val="0"/>
          <w:numId w:val="57"/>
        </w:numPr>
        <w:autoSpaceDE w:val="0"/>
        <w:autoSpaceDN w:val="0"/>
        <w:adjustRightInd w:val="0"/>
        <w:rPr>
          <w:rFonts w:eastAsia="Arial Unicode MS" w:cs="_œÑ"/>
          <w:sz w:val="20"/>
          <w:szCs w:val="20"/>
          <w:lang w:val="es-ES"/>
        </w:rPr>
      </w:pPr>
      <w:r w:rsidRPr="00C15B7E">
        <w:rPr>
          <w:rFonts w:eastAsia="Arial Unicode MS" w:cs="_œÑ"/>
          <w:sz w:val="20"/>
          <w:szCs w:val="20"/>
          <w:lang w:val="es-ES"/>
        </w:rPr>
        <w:t>Hipólita Eufemia Moreno González</w:t>
      </w:r>
    </w:p>
    <w:p w14:paraId="77A15694" w14:textId="5165A57B" w:rsidR="003B6ACD" w:rsidRPr="00C15B7E" w:rsidRDefault="003B6ACD">
      <w:pPr>
        <w:pStyle w:val="ListParagraph"/>
        <w:numPr>
          <w:ilvl w:val="0"/>
          <w:numId w:val="57"/>
        </w:numPr>
        <w:autoSpaceDE w:val="0"/>
        <w:autoSpaceDN w:val="0"/>
        <w:adjustRightInd w:val="0"/>
        <w:rPr>
          <w:rFonts w:eastAsia="Arial Unicode MS" w:cs="_œÑ"/>
          <w:sz w:val="20"/>
          <w:szCs w:val="20"/>
          <w:lang w:val="es-ES"/>
        </w:rPr>
      </w:pPr>
      <w:r w:rsidRPr="00C15B7E">
        <w:rPr>
          <w:rFonts w:eastAsia="Arial Unicode MS" w:cs="_œÑ"/>
          <w:sz w:val="20"/>
          <w:szCs w:val="20"/>
          <w:lang w:val="es-ES"/>
        </w:rPr>
        <w:t>Eleuterio Petronillo San Román</w:t>
      </w:r>
    </w:p>
    <w:p w14:paraId="2FCAA863" w14:textId="30C46AE2" w:rsidR="003B6ACD" w:rsidRPr="00C15B7E" w:rsidRDefault="003B6ACD">
      <w:pPr>
        <w:pStyle w:val="ListParagraph"/>
        <w:numPr>
          <w:ilvl w:val="0"/>
          <w:numId w:val="57"/>
        </w:numPr>
        <w:autoSpaceDE w:val="0"/>
        <w:autoSpaceDN w:val="0"/>
        <w:adjustRightInd w:val="0"/>
        <w:rPr>
          <w:rFonts w:eastAsia="Arial Unicode MS" w:cs="_œÑ"/>
          <w:sz w:val="20"/>
          <w:szCs w:val="20"/>
          <w:lang w:val="es-ES"/>
        </w:rPr>
      </w:pPr>
      <w:r w:rsidRPr="00C15B7E">
        <w:rPr>
          <w:rFonts w:eastAsia="Arial Unicode MS" w:cs="_œÑ"/>
          <w:sz w:val="20"/>
          <w:szCs w:val="20"/>
          <w:lang w:val="es-ES"/>
        </w:rPr>
        <w:t>Salvador Zúñiga González</w:t>
      </w:r>
    </w:p>
    <w:p w14:paraId="35FE7DAA" w14:textId="7EFF5A5C" w:rsidR="003B6ACD" w:rsidRPr="00C15B7E" w:rsidRDefault="003B6ACD">
      <w:pPr>
        <w:pStyle w:val="ListParagraph"/>
        <w:numPr>
          <w:ilvl w:val="0"/>
          <w:numId w:val="57"/>
        </w:numPr>
        <w:autoSpaceDE w:val="0"/>
        <w:autoSpaceDN w:val="0"/>
        <w:adjustRightInd w:val="0"/>
        <w:rPr>
          <w:rFonts w:eastAsia="Arial Unicode MS" w:cs="_œÑ"/>
          <w:sz w:val="20"/>
          <w:szCs w:val="20"/>
          <w:lang w:val="es-ES"/>
        </w:rPr>
      </w:pPr>
      <w:r w:rsidRPr="00C15B7E">
        <w:rPr>
          <w:rFonts w:eastAsia="Arial Unicode MS" w:cs="_œÑ"/>
          <w:sz w:val="20"/>
          <w:szCs w:val="20"/>
          <w:lang w:val="es-ES"/>
        </w:rPr>
        <w:t>Heliodora Natalia Ramírez Moreno</w:t>
      </w:r>
    </w:p>
    <w:p w14:paraId="204E1CBB" w14:textId="2D747F71" w:rsidR="003B6ACD" w:rsidRPr="00C15B7E" w:rsidRDefault="003B6ACD">
      <w:pPr>
        <w:pStyle w:val="ListParagraph"/>
        <w:numPr>
          <w:ilvl w:val="0"/>
          <w:numId w:val="57"/>
        </w:numPr>
        <w:autoSpaceDE w:val="0"/>
        <w:autoSpaceDN w:val="0"/>
        <w:adjustRightInd w:val="0"/>
        <w:rPr>
          <w:rFonts w:eastAsia="Arial Unicode MS" w:cs="_œÑ"/>
          <w:sz w:val="20"/>
          <w:szCs w:val="20"/>
          <w:lang w:val="es-ES"/>
        </w:rPr>
      </w:pPr>
      <w:r w:rsidRPr="00C15B7E">
        <w:rPr>
          <w:rFonts w:eastAsia="Arial Unicode MS" w:cs="_œÑ"/>
          <w:sz w:val="20"/>
          <w:szCs w:val="20"/>
          <w:lang w:val="es-ES"/>
        </w:rPr>
        <w:t>Fidel Morales Espíndola</w:t>
      </w:r>
    </w:p>
    <w:p w14:paraId="01F5A331" w14:textId="58569B4F" w:rsidR="003B6ACD" w:rsidRPr="00C15B7E" w:rsidRDefault="003B6ACD">
      <w:pPr>
        <w:pStyle w:val="ListParagraph"/>
        <w:numPr>
          <w:ilvl w:val="0"/>
          <w:numId w:val="57"/>
        </w:numPr>
        <w:autoSpaceDE w:val="0"/>
        <w:autoSpaceDN w:val="0"/>
        <w:adjustRightInd w:val="0"/>
        <w:rPr>
          <w:rFonts w:eastAsia="Arial Unicode MS" w:cs="_œÑ"/>
          <w:sz w:val="20"/>
          <w:szCs w:val="20"/>
          <w:lang w:val="es-ES"/>
        </w:rPr>
      </w:pPr>
      <w:r w:rsidRPr="00C15B7E">
        <w:rPr>
          <w:rFonts w:eastAsia="Arial Unicode MS" w:cs="_œÑ"/>
          <w:sz w:val="20"/>
          <w:szCs w:val="20"/>
          <w:lang w:val="es-ES"/>
        </w:rPr>
        <w:t>Catalina Rocío Valle Castañeda</w:t>
      </w:r>
    </w:p>
    <w:p w14:paraId="77A7A73D" w14:textId="738BFC2F" w:rsidR="003B6ACD" w:rsidRPr="00C15B7E" w:rsidRDefault="003B6ACD">
      <w:pPr>
        <w:pStyle w:val="ListParagraph"/>
        <w:numPr>
          <w:ilvl w:val="0"/>
          <w:numId w:val="57"/>
        </w:numPr>
        <w:autoSpaceDE w:val="0"/>
        <w:autoSpaceDN w:val="0"/>
        <w:adjustRightInd w:val="0"/>
        <w:rPr>
          <w:rFonts w:eastAsia="Arial Unicode MS" w:cs="_œÑ"/>
          <w:sz w:val="20"/>
          <w:szCs w:val="20"/>
          <w:lang w:val="es-ES"/>
        </w:rPr>
      </w:pPr>
      <w:r w:rsidRPr="00C15B7E">
        <w:rPr>
          <w:rFonts w:eastAsia="Arial Unicode MS" w:cs="_œÑ"/>
          <w:sz w:val="20"/>
          <w:szCs w:val="20"/>
          <w:lang w:val="es-ES"/>
        </w:rPr>
        <w:t>Florencio Carlos Moreno Villanueva</w:t>
      </w:r>
    </w:p>
    <w:p w14:paraId="7109A4E5" w14:textId="61FFC5F5" w:rsidR="003B6ACD" w:rsidRPr="00C15B7E" w:rsidRDefault="003B6ACD">
      <w:pPr>
        <w:pStyle w:val="ListParagraph"/>
        <w:numPr>
          <w:ilvl w:val="0"/>
          <w:numId w:val="57"/>
        </w:numPr>
        <w:autoSpaceDE w:val="0"/>
        <w:autoSpaceDN w:val="0"/>
        <w:adjustRightInd w:val="0"/>
        <w:rPr>
          <w:rFonts w:eastAsia="Arial Unicode MS" w:cs="_œÑ"/>
          <w:sz w:val="20"/>
          <w:szCs w:val="20"/>
          <w:lang w:val="es-ES"/>
        </w:rPr>
      </w:pPr>
      <w:r w:rsidRPr="00C15B7E">
        <w:rPr>
          <w:rFonts w:eastAsia="Arial Unicode MS" w:cs="_œÑ"/>
          <w:sz w:val="20"/>
          <w:szCs w:val="20"/>
          <w:lang w:val="es-ES"/>
        </w:rPr>
        <w:t>Isabel Gómez Reynos</w:t>
      </w:r>
    </w:p>
    <w:p w14:paraId="42BD20C2" w14:textId="751B892F" w:rsidR="003B6ACD" w:rsidRPr="00C15B7E" w:rsidRDefault="003B6ACD">
      <w:pPr>
        <w:pStyle w:val="ListParagraph"/>
        <w:numPr>
          <w:ilvl w:val="0"/>
          <w:numId w:val="57"/>
        </w:numPr>
        <w:autoSpaceDE w:val="0"/>
        <w:autoSpaceDN w:val="0"/>
        <w:adjustRightInd w:val="0"/>
        <w:rPr>
          <w:rFonts w:eastAsia="Arial Unicode MS" w:cs="_œÑ"/>
          <w:sz w:val="20"/>
          <w:szCs w:val="20"/>
          <w:lang w:val="es-ES"/>
        </w:rPr>
      </w:pPr>
      <w:r w:rsidRPr="00C15B7E">
        <w:rPr>
          <w:rFonts w:eastAsia="Arial Unicode MS" w:cs="_œÑ"/>
          <w:sz w:val="20"/>
          <w:szCs w:val="20"/>
          <w:lang w:val="es-ES"/>
        </w:rPr>
        <w:t>Juan Alonso Valdin</w:t>
      </w:r>
    </w:p>
    <w:p w14:paraId="22A41EA4" w14:textId="59668589" w:rsidR="003B6ACD" w:rsidRPr="00C15B7E" w:rsidRDefault="003B6ACD">
      <w:pPr>
        <w:pStyle w:val="ListParagraph"/>
        <w:numPr>
          <w:ilvl w:val="0"/>
          <w:numId w:val="57"/>
        </w:numPr>
        <w:autoSpaceDE w:val="0"/>
        <w:autoSpaceDN w:val="0"/>
        <w:adjustRightInd w:val="0"/>
        <w:rPr>
          <w:rFonts w:eastAsia="Arial Unicode MS" w:cs="_œÑ"/>
          <w:sz w:val="20"/>
          <w:szCs w:val="20"/>
          <w:lang w:val="es-ES"/>
        </w:rPr>
      </w:pPr>
      <w:r w:rsidRPr="00C15B7E">
        <w:rPr>
          <w:rFonts w:eastAsia="Arial Unicode MS" w:cs="_œÑ"/>
          <w:sz w:val="20"/>
          <w:szCs w:val="20"/>
          <w:lang w:val="es-ES"/>
        </w:rPr>
        <w:t>Rolando Mata Juárez</w:t>
      </w:r>
    </w:p>
    <w:p w14:paraId="3F3F33CE" w14:textId="5E44C16F" w:rsidR="003B6ACD" w:rsidRPr="00C15B7E" w:rsidRDefault="003B6ACD">
      <w:pPr>
        <w:pStyle w:val="ListParagraph"/>
        <w:numPr>
          <w:ilvl w:val="0"/>
          <w:numId w:val="57"/>
        </w:numPr>
        <w:autoSpaceDE w:val="0"/>
        <w:autoSpaceDN w:val="0"/>
        <w:adjustRightInd w:val="0"/>
        <w:rPr>
          <w:rFonts w:eastAsia="Arial Unicode MS" w:cs="_œÑ"/>
          <w:sz w:val="20"/>
          <w:szCs w:val="20"/>
          <w:lang w:val="es-ES"/>
        </w:rPr>
      </w:pPr>
      <w:r w:rsidRPr="00C15B7E">
        <w:rPr>
          <w:rFonts w:eastAsia="Arial Unicode MS" w:cs="_œÑ"/>
          <w:sz w:val="20"/>
          <w:szCs w:val="20"/>
          <w:lang w:val="es-ES"/>
        </w:rPr>
        <w:t>Isaura Reyna Olivarez Martínez</w:t>
      </w:r>
    </w:p>
    <w:p w14:paraId="563AA288" w14:textId="20FE854A" w:rsidR="003B6ACD" w:rsidRPr="00C15B7E" w:rsidRDefault="003B6ACD">
      <w:pPr>
        <w:pStyle w:val="ListParagraph"/>
        <w:numPr>
          <w:ilvl w:val="0"/>
          <w:numId w:val="57"/>
        </w:numPr>
        <w:autoSpaceDE w:val="0"/>
        <w:autoSpaceDN w:val="0"/>
        <w:adjustRightInd w:val="0"/>
        <w:rPr>
          <w:rFonts w:eastAsia="Arial Unicode MS" w:cs="_œÑ"/>
          <w:sz w:val="20"/>
          <w:szCs w:val="20"/>
          <w:lang w:val="es-ES"/>
        </w:rPr>
      </w:pPr>
      <w:r w:rsidRPr="00C15B7E">
        <w:rPr>
          <w:rFonts w:eastAsia="Arial Unicode MS" w:cs="_œÑ"/>
          <w:sz w:val="20"/>
          <w:szCs w:val="20"/>
          <w:lang w:val="es-ES"/>
        </w:rPr>
        <w:t>María Alejandra García García</w:t>
      </w:r>
    </w:p>
    <w:p w14:paraId="366EA382" w14:textId="12E30363" w:rsidR="003B6ACD" w:rsidRPr="00C15B7E" w:rsidRDefault="003B6ACD">
      <w:pPr>
        <w:pStyle w:val="ListParagraph"/>
        <w:numPr>
          <w:ilvl w:val="0"/>
          <w:numId w:val="57"/>
        </w:numPr>
        <w:autoSpaceDE w:val="0"/>
        <w:autoSpaceDN w:val="0"/>
        <w:adjustRightInd w:val="0"/>
        <w:rPr>
          <w:rFonts w:eastAsia="Arial Unicode MS" w:cs="_œÑ"/>
          <w:sz w:val="20"/>
          <w:szCs w:val="20"/>
          <w:lang w:val="es-ES"/>
        </w:rPr>
      </w:pPr>
      <w:r w:rsidRPr="00C15B7E">
        <w:rPr>
          <w:rFonts w:eastAsia="Arial Unicode MS" w:cs="_œÑ"/>
          <w:sz w:val="20"/>
          <w:szCs w:val="20"/>
          <w:lang w:val="es-ES"/>
        </w:rPr>
        <w:t>Arturo Félix Mata Pulido</w:t>
      </w:r>
    </w:p>
    <w:p w14:paraId="46B9466C" w14:textId="5683D0D0" w:rsidR="003B6ACD" w:rsidRPr="00C15B7E" w:rsidRDefault="003B6ACD">
      <w:pPr>
        <w:pStyle w:val="ListParagraph"/>
        <w:numPr>
          <w:ilvl w:val="0"/>
          <w:numId w:val="57"/>
        </w:numPr>
        <w:autoSpaceDE w:val="0"/>
        <w:autoSpaceDN w:val="0"/>
        <w:adjustRightInd w:val="0"/>
        <w:rPr>
          <w:rFonts w:eastAsia="Arial Unicode MS" w:cs="_œÑ"/>
          <w:sz w:val="20"/>
          <w:szCs w:val="20"/>
          <w:lang w:val="es-ES"/>
        </w:rPr>
      </w:pPr>
      <w:r w:rsidRPr="00C15B7E">
        <w:rPr>
          <w:rFonts w:eastAsia="Arial Unicode MS" w:cs="_œÑ"/>
          <w:sz w:val="20"/>
          <w:szCs w:val="20"/>
          <w:lang w:val="es-ES"/>
        </w:rPr>
        <w:t>Juana Vélez</w:t>
      </w:r>
    </w:p>
    <w:p w14:paraId="71698756" w14:textId="2F953233" w:rsidR="003B6ACD" w:rsidRPr="00C15B7E" w:rsidRDefault="003B6ACD">
      <w:pPr>
        <w:pStyle w:val="ListParagraph"/>
        <w:numPr>
          <w:ilvl w:val="0"/>
          <w:numId w:val="57"/>
        </w:numPr>
        <w:autoSpaceDE w:val="0"/>
        <w:autoSpaceDN w:val="0"/>
        <w:adjustRightInd w:val="0"/>
        <w:rPr>
          <w:rFonts w:eastAsia="Arial Unicode MS" w:cs="_œÑ"/>
          <w:sz w:val="20"/>
          <w:szCs w:val="20"/>
          <w:lang w:val="es-ES"/>
        </w:rPr>
      </w:pPr>
      <w:r w:rsidRPr="00C15B7E">
        <w:rPr>
          <w:rFonts w:eastAsia="Arial Unicode MS" w:cs="_œÑ"/>
          <w:sz w:val="20"/>
          <w:szCs w:val="20"/>
          <w:lang w:val="es-ES"/>
        </w:rPr>
        <w:t>Juan Hernández Guzmán</w:t>
      </w:r>
    </w:p>
    <w:p w14:paraId="71EFB8CB" w14:textId="16D85A3B" w:rsidR="003B6ACD" w:rsidRPr="00C15B7E" w:rsidRDefault="003B6ACD">
      <w:pPr>
        <w:pStyle w:val="ListParagraph"/>
        <w:numPr>
          <w:ilvl w:val="0"/>
          <w:numId w:val="57"/>
        </w:numPr>
        <w:autoSpaceDE w:val="0"/>
        <w:autoSpaceDN w:val="0"/>
        <w:adjustRightInd w:val="0"/>
        <w:rPr>
          <w:rFonts w:eastAsia="Arial Unicode MS" w:cs="_œÑ"/>
          <w:sz w:val="20"/>
          <w:szCs w:val="20"/>
          <w:lang w:val="es-ES"/>
        </w:rPr>
      </w:pPr>
      <w:r w:rsidRPr="00C15B7E">
        <w:rPr>
          <w:rFonts w:eastAsia="Arial Unicode MS" w:cs="_œÑ"/>
          <w:sz w:val="20"/>
          <w:szCs w:val="20"/>
          <w:lang w:val="es-ES"/>
        </w:rPr>
        <w:t>Juan Medina García</w:t>
      </w:r>
    </w:p>
    <w:p w14:paraId="74B662D0" w14:textId="08226B01" w:rsidR="003B6ACD" w:rsidRPr="00C15B7E" w:rsidRDefault="003B6ACD">
      <w:pPr>
        <w:pStyle w:val="ListParagraph"/>
        <w:numPr>
          <w:ilvl w:val="0"/>
          <w:numId w:val="57"/>
        </w:numPr>
        <w:autoSpaceDE w:val="0"/>
        <w:autoSpaceDN w:val="0"/>
        <w:adjustRightInd w:val="0"/>
        <w:rPr>
          <w:rFonts w:eastAsia="Arial Unicode MS" w:cs="_œÑ"/>
          <w:sz w:val="20"/>
          <w:szCs w:val="20"/>
          <w:lang w:val="es-ES"/>
        </w:rPr>
      </w:pPr>
      <w:r w:rsidRPr="00C15B7E">
        <w:rPr>
          <w:rFonts w:eastAsia="Arial Unicode MS" w:cs="_œÑ"/>
          <w:sz w:val="20"/>
          <w:szCs w:val="20"/>
          <w:lang w:val="es-ES"/>
        </w:rPr>
        <w:t>Constantino Nuñez Reza</w:t>
      </w:r>
    </w:p>
    <w:p w14:paraId="5FB0F246" w14:textId="7A57A862" w:rsidR="003B6ACD" w:rsidRPr="00C15B7E" w:rsidRDefault="003B6ACD">
      <w:pPr>
        <w:pStyle w:val="ListParagraph"/>
        <w:numPr>
          <w:ilvl w:val="0"/>
          <w:numId w:val="57"/>
        </w:numPr>
        <w:autoSpaceDE w:val="0"/>
        <w:autoSpaceDN w:val="0"/>
        <w:adjustRightInd w:val="0"/>
        <w:rPr>
          <w:rFonts w:eastAsia="Arial Unicode MS" w:cs="_œÑ"/>
          <w:sz w:val="20"/>
          <w:szCs w:val="20"/>
          <w:lang w:val="es-ES"/>
        </w:rPr>
      </w:pPr>
      <w:r w:rsidRPr="00C15B7E">
        <w:rPr>
          <w:rFonts w:eastAsia="Arial Unicode MS" w:cs="_œÑ"/>
          <w:sz w:val="20"/>
          <w:szCs w:val="20"/>
          <w:lang w:val="es-ES"/>
        </w:rPr>
        <w:t>Eulogio Mata Guzman</w:t>
      </w:r>
    </w:p>
    <w:p w14:paraId="4E5EC8C9" w14:textId="482218BA" w:rsidR="003B6ACD" w:rsidRPr="00C15B7E" w:rsidRDefault="003B6ACD">
      <w:pPr>
        <w:pStyle w:val="ListParagraph"/>
        <w:numPr>
          <w:ilvl w:val="0"/>
          <w:numId w:val="57"/>
        </w:numPr>
        <w:autoSpaceDE w:val="0"/>
        <w:autoSpaceDN w:val="0"/>
        <w:adjustRightInd w:val="0"/>
        <w:rPr>
          <w:rFonts w:eastAsia="Arial Unicode MS" w:cs="_œÑ"/>
          <w:sz w:val="20"/>
          <w:szCs w:val="20"/>
          <w:lang w:val="es-ES"/>
        </w:rPr>
      </w:pPr>
      <w:r w:rsidRPr="00C15B7E">
        <w:rPr>
          <w:rFonts w:eastAsia="Arial Unicode MS" w:cs="_œÑ"/>
          <w:sz w:val="20"/>
          <w:szCs w:val="20"/>
          <w:lang w:val="es-ES"/>
        </w:rPr>
        <w:t>Leónides Mata Guzman</w:t>
      </w:r>
    </w:p>
    <w:p w14:paraId="4DE5DC4D" w14:textId="7D41DBDC" w:rsidR="003B6ACD" w:rsidRPr="00C15B7E" w:rsidRDefault="003B6ACD">
      <w:pPr>
        <w:pStyle w:val="ListParagraph"/>
        <w:numPr>
          <w:ilvl w:val="0"/>
          <w:numId w:val="57"/>
        </w:numPr>
        <w:autoSpaceDE w:val="0"/>
        <w:autoSpaceDN w:val="0"/>
        <w:adjustRightInd w:val="0"/>
        <w:rPr>
          <w:rFonts w:eastAsia="Arial Unicode MS" w:cs="_œÑ"/>
          <w:sz w:val="20"/>
          <w:szCs w:val="20"/>
          <w:lang w:val="es-ES"/>
        </w:rPr>
      </w:pPr>
      <w:r w:rsidRPr="00C15B7E">
        <w:rPr>
          <w:rFonts w:eastAsia="Arial Unicode MS" w:cs="_œÑ"/>
          <w:sz w:val="20"/>
          <w:szCs w:val="20"/>
          <w:lang w:val="es-ES"/>
        </w:rPr>
        <w:t>Andrés Eligió Monroy Ramírez</w:t>
      </w:r>
    </w:p>
    <w:p w14:paraId="0CD4AC4C" w14:textId="1C6DC8A3" w:rsidR="00F51699" w:rsidRPr="00C15B7E" w:rsidRDefault="003B6ACD">
      <w:pPr>
        <w:pStyle w:val="ListParagraph"/>
        <w:numPr>
          <w:ilvl w:val="0"/>
          <w:numId w:val="57"/>
        </w:numPr>
        <w:autoSpaceDE w:val="0"/>
        <w:autoSpaceDN w:val="0"/>
        <w:adjustRightInd w:val="0"/>
        <w:rPr>
          <w:rFonts w:eastAsia="Arial Unicode MS" w:cs="_œÑ"/>
          <w:sz w:val="20"/>
          <w:szCs w:val="20"/>
          <w:lang w:val="es-ES"/>
        </w:rPr>
      </w:pPr>
      <w:r w:rsidRPr="00C15B7E">
        <w:rPr>
          <w:rFonts w:eastAsia="Arial Unicode MS" w:cs="_œÑ"/>
          <w:sz w:val="20"/>
          <w:szCs w:val="20"/>
          <w:lang w:val="es-ES"/>
        </w:rPr>
        <w:t>Simón Monroy Ramírez</w:t>
      </w:r>
    </w:p>
    <w:sectPr w:rsidR="00F51699" w:rsidRPr="00C15B7E"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47D2C" w14:textId="77777777" w:rsidR="00BE3102" w:rsidRDefault="00BE3102">
      <w:r>
        <w:separator/>
      </w:r>
    </w:p>
  </w:endnote>
  <w:endnote w:type="continuationSeparator" w:id="0">
    <w:p w14:paraId="2B3B709C" w14:textId="77777777" w:rsidR="00BE3102" w:rsidRDefault="00BE3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_œÑ">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31FBE7F" w14:textId="6C3D2F34" w:rsidR="0070697F" w:rsidRPr="004E4096" w:rsidRDefault="0070697F" w:rsidP="004E409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13466" w14:textId="77777777" w:rsidR="00BE3102" w:rsidRPr="000F35ED" w:rsidRDefault="00BE310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53A6495" w14:textId="77777777" w:rsidR="00BE3102" w:rsidRPr="000F35ED" w:rsidRDefault="00BE3102" w:rsidP="000F35ED">
      <w:pPr>
        <w:rPr>
          <w:rFonts w:asciiTheme="majorHAnsi" w:hAnsiTheme="majorHAnsi"/>
          <w:sz w:val="16"/>
          <w:szCs w:val="16"/>
        </w:rPr>
      </w:pPr>
      <w:r w:rsidRPr="000F35ED">
        <w:rPr>
          <w:rFonts w:asciiTheme="majorHAnsi" w:hAnsiTheme="majorHAnsi"/>
          <w:sz w:val="16"/>
          <w:szCs w:val="16"/>
        </w:rPr>
        <w:separator/>
      </w:r>
    </w:p>
    <w:p w14:paraId="7C315349" w14:textId="77777777" w:rsidR="00BE3102" w:rsidRPr="000F35ED" w:rsidRDefault="00BE3102"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853FEC9" w14:textId="77777777" w:rsidR="00BE3102" w:rsidRPr="000F35ED" w:rsidRDefault="00BE3102"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10319262" w14:textId="4F196B7B" w:rsidR="00A841A3" w:rsidRPr="00921119" w:rsidRDefault="00A841A3" w:rsidP="00921119">
      <w:pPr>
        <w:pStyle w:val="FootnoteText"/>
        <w:ind w:firstLine="720"/>
        <w:jc w:val="both"/>
        <w:rPr>
          <w:rFonts w:asciiTheme="majorHAnsi" w:hAnsiTheme="majorHAnsi"/>
          <w:sz w:val="16"/>
          <w:szCs w:val="16"/>
          <w:lang w:val="es-ES"/>
        </w:rPr>
      </w:pPr>
      <w:r w:rsidRPr="00921119">
        <w:rPr>
          <w:rFonts w:asciiTheme="majorHAnsi" w:hAnsiTheme="majorHAnsi"/>
          <w:sz w:val="16"/>
          <w:szCs w:val="16"/>
          <w:vertAlign w:val="superscript"/>
          <w:lang w:val="es-ES"/>
        </w:rPr>
        <w:footnoteRef/>
      </w:r>
      <w:r w:rsidRPr="00921119">
        <w:rPr>
          <w:rFonts w:asciiTheme="majorHAnsi" w:hAnsiTheme="majorHAnsi"/>
          <w:sz w:val="16"/>
          <w:szCs w:val="16"/>
          <w:lang w:val="es-ES"/>
        </w:rPr>
        <w:t xml:space="preserve"> </w:t>
      </w:r>
      <w:r w:rsidR="00C07BB6" w:rsidRPr="00921119">
        <w:rPr>
          <w:rFonts w:asciiTheme="majorHAnsi" w:hAnsiTheme="majorHAnsi"/>
          <w:sz w:val="16"/>
          <w:szCs w:val="16"/>
          <w:lang w:val="es-ES"/>
        </w:rPr>
        <w:t xml:space="preserve">La petición hace referencia a cuarenta y tres presuntas víctimas quienes serían </w:t>
      </w:r>
      <w:r w:rsidR="0017604A" w:rsidRPr="00921119">
        <w:rPr>
          <w:rFonts w:asciiTheme="majorHAnsi" w:hAnsiTheme="majorHAnsi"/>
          <w:sz w:val="16"/>
          <w:szCs w:val="16"/>
          <w:lang w:val="es-ES"/>
        </w:rPr>
        <w:t>integrantes</w:t>
      </w:r>
      <w:r w:rsidR="00C07BB6" w:rsidRPr="00921119">
        <w:rPr>
          <w:rFonts w:asciiTheme="majorHAnsi" w:hAnsiTheme="majorHAnsi"/>
          <w:sz w:val="16"/>
          <w:szCs w:val="16"/>
          <w:lang w:val="es-ES"/>
        </w:rPr>
        <w:t xml:space="preserve"> de la comunidad </w:t>
      </w:r>
      <w:r w:rsidR="0017604A" w:rsidRPr="00921119">
        <w:rPr>
          <w:rFonts w:asciiTheme="majorHAnsi" w:hAnsiTheme="majorHAnsi"/>
          <w:sz w:val="16"/>
          <w:szCs w:val="16"/>
          <w:lang w:val="es-ES"/>
        </w:rPr>
        <w:t xml:space="preserve">indígena de bienes comunales </w:t>
      </w:r>
      <w:r w:rsidR="0017604A" w:rsidRPr="00921119">
        <w:rPr>
          <w:rFonts w:asciiTheme="majorHAnsi" w:hAnsiTheme="majorHAnsi"/>
          <w:bCs/>
          <w:sz w:val="16"/>
          <w:szCs w:val="16"/>
          <w:lang w:val="es-ES"/>
        </w:rPr>
        <w:t>de San Mateo Texcalyácac</w:t>
      </w:r>
      <w:r w:rsidR="00C07BB6" w:rsidRPr="00921119">
        <w:rPr>
          <w:rFonts w:asciiTheme="majorHAnsi" w:hAnsiTheme="majorHAnsi"/>
          <w:sz w:val="16"/>
          <w:szCs w:val="16"/>
          <w:lang w:val="es-ES"/>
        </w:rPr>
        <w:t xml:space="preserve">, cuyos nombres se listan en el </w:t>
      </w:r>
      <w:r w:rsidR="00A63197" w:rsidRPr="00921119">
        <w:rPr>
          <w:rFonts w:asciiTheme="majorHAnsi" w:hAnsiTheme="majorHAnsi"/>
          <w:sz w:val="16"/>
          <w:szCs w:val="16"/>
          <w:lang w:val="es-ES"/>
        </w:rPr>
        <w:t>a</w:t>
      </w:r>
      <w:r w:rsidR="00C07BB6" w:rsidRPr="00921119">
        <w:rPr>
          <w:rFonts w:asciiTheme="majorHAnsi" w:hAnsiTheme="majorHAnsi"/>
          <w:sz w:val="16"/>
          <w:szCs w:val="16"/>
          <w:lang w:val="es-ES"/>
        </w:rPr>
        <w:t>nexo</w:t>
      </w:r>
      <w:r w:rsidR="00015371" w:rsidRPr="00921119">
        <w:rPr>
          <w:rFonts w:asciiTheme="majorHAnsi" w:hAnsiTheme="majorHAnsi"/>
          <w:sz w:val="16"/>
          <w:szCs w:val="16"/>
          <w:lang w:val="es-ES"/>
        </w:rPr>
        <w:t>.</w:t>
      </w:r>
    </w:p>
  </w:footnote>
  <w:footnote w:id="3">
    <w:p w14:paraId="16253AF5" w14:textId="77777777" w:rsidR="000C1F14" w:rsidRPr="00921119" w:rsidRDefault="000C1F14" w:rsidP="00921119">
      <w:pPr>
        <w:pStyle w:val="FootnoteText"/>
        <w:ind w:firstLine="720"/>
        <w:jc w:val="both"/>
        <w:rPr>
          <w:rFonts w:asciiTheme="majorHAnsi" w:hAnsiTheme="majorHAnsi"/>
          <w:sz w:val="16"/>
          <w:szCs w:val="16"/>
          <w:lang w:val="es-ES"/>
        </w:rPr>
      </w:pPr>
      <w:r w:rsidRPr="00921119">
        <w:rPr>
          <w:rStyle w:val="FootnoteReference"/>
          <w:rFonts w:asciiTheme="majorHAnsi" w:hAnsiTheme="majorHAnsi"/>
          <w:sz w:val="16"/>
          <w:szCs w:val="16"/>
        </w:rPr>
        <w:footnoteRef/>
      </w:r>
      <w:r w:rsidRPr="00921119">
        <w:rPr>
          <w:rFonts w:asciiTheme="majorHAnsi" w:hAnsiTheme="majorHAnsi"/>
          <w:sz w:val="16"/>
          <w:szCs w:val="16"/>
          <w:lang w:val="es-ES"/>
        </w:rPr>
        <w:t xml:space="preserve"> Conforme a lo dispuesto en el artículo 17.2.a del Reglamento de la Comisión, el Comisionado Joel Hernández García, de nacionalidad mexicana, no participó en el debate ni en la decisión del presente asunto.</w:t>
      </w:r>
    </w:p>
  </w:footnote>
  <w:footnote w:id="4">
    <w:p w14:paraId="54703959" w14:textId="021A14BD" w:rsidR="004F5F57" w:rsidRPr="00921119" w:rsidRDefault="004F5F57" w:rsidP="00921119">
      <w:pPr>
        <w:pStyle w:val="FootnoteText"/>
        <w:ind w:firstLine="720"/>
        <w:jc w:val="both"/>
        <w:rPr>
          <w:rFonts w:asciiTheme="majorHAnsi" w:hAnsiTheme="majorHAnsi"/>
          <w:sz w:val="16"/>
          <w:szCs w:val="16"/>
          <w:lang w:val="es-CO"/>
        </w:rPr>
      </w:pPr>
      <w:r w:rsidRPr="00921119">
        <w:rPr>
          <w:rStyle w:val="FootnoteReference"/>
          <w:rFonts w:asciiTheme="majorHAnsi" w:hAnsiTheme="majorHAnsi"/>
          <w:sz w:val="16"/>
          <w:szCs w:val="16"/>
        </w:rPr>
        <w:footnoteRef/>
      </w:r>
      <w:r w:rsidRPr="00921119">
        <w:rPr>
          <w:rFonts w:asciiTheme="majorHAnsi" w:hAnsiTheme="majorHAnsi"/>
          <w:sz w:val="16"/>
          <w:szCs w:val="16"/>
          <w:lang w:val="es-CO"/>
        </w:rPr>
        <w:t xml:space="preserve"> En adelante, “la Convención Americana” o “la Convención”.</w:t>
      </w:r>
    </w:p>
  </w:footnote>
  <w:footnote w:id="5">
    <w:p w14:paraId="60B3D662" w14:textId="2C72388B" w:rsidR="008E3BFE" w:rsidRPr="00921119" w:rsidRDefault="008E3BFE" w:rsidP="00921119">
      <w:pPr>
        <w:pStyle w:val="FootnoteText"/>
        <w:ind w:firstLine="720"/>
        <w:jc w:val="both"/>
        <w:rPr>
          <w:rFonts w:asciiTheme="majorHAnsi" w:hAnsiTheme="majorHAnsi"/>
          <w:sz w:val="16"/>
          <w:szCs w:val="16"/>
          <w:lang w:val="es-ES"/>
        </w:rPr>
      </w:pPr>
      <w:r w:rsidRPr="00921119">
        <w:rPr>
          <w:rStyle w:val="FootnoteReference"/>
          <w:rFonts w:asciiTheme="majorHAnsi" w:hAnsiTheme="majorHAnsi"/>
          <w:sz w:val="16"/>
          <w:szCs w:val="16"/>
        </w:rPr>
        <w:footnoteRef/>
      </w:r>
      <w:r w:rsidRPr="00921119">
        <w:rPr>
          <w:rFonts w:asciiTheme="majorHAnsi" w:hAnsiTheme="majorHAnsi"/>
          <w:sz w:val="16"/>
          <w:szCs w:val="16"/>
          <w:lang w:val="es-ES"/>
        </w:rPr>
        <w:t xml:space="preserve"> Las observaciones de cada parte fueron debidamente trasladadas a la parte contraria.</w:t>
      </w:r>
      <w:r w:rsidR="00904D3E" w:rsidRPr="00921119">
        <w:rPr>
          <w:rFonts w:asciiTheme="majorHAnsi" w:hAnsiTheme="majorHAnsi"/>
          <w:sz w:val="16"/>
          <w:szCs w:val="16"/>
          <w:lang w:val="es-ES"/>
        </w:rPr>
        <w:t xml:space="preserve"> En comunicación de 15 junio de 2017 la parte peticionaria manifestó su interés en el trámite de la petición.</w:t>
      </w:r>
    </w:p>
  </w:footnote>
  <w:footnote w:id="6">
    <w:p w14:paraId="4F3A7E60" w14:textId="77777777" w:rsidR="00890B16" w:rsidRPr="0031297A" w:rsidRDefault="00890B16" w:rsidP="00890B16">
      <w:pPr>
        <w:pStyle w:val="FootnoteText"/>
        <w:pBdr>
          <w:top w:val="none" w:sz="0" w:space="0" w:color="auto"/>
          <w:left w:val="none" w:sz="0" w:space="0" w:color="auto"/>
          <w:bottom w:val="none" w:sz="0" w:space="0" w:color="auto"/>
          <w:right w:val="none" w:sz="0" w:space="0" w:color="auto"/>
          <w:bar w:val="none" w:sz="0" w:color="auto"/>
        </w:pBdr>
        <w:jc w:val="both"/>
        <w:rPr>
          <w:lang w:val="es-ES"/>
        </w:rPr>
      </w:pPr>
      <w:r w:rsidRPr="006132CC">
        <w:rPr>
          <w:rFonts w:ascii="Cambria" w:hAnsi="Cambria"/>
          <w:sz w:val="16"/>
          <w:szCs w:val="16"/>
          <w:lang w:val="es-ES"/>
        </w:rPr>
        <w:tab/>
      </w:r>
      <w:r w:rsidRPr="006132CC">
        <w:rPr>
          <w:rStyle w:val="FootnoteReference"/>
          <w:rFonts w:ascii="Cambria" w:hAnsi="Cambria"/>
          <w:sz w:val="16"/>
          <w:szCs w:val="16"/>
        </w:rPr>
        <w:footnoteRef/>
      </w:r>
      <w:r w:rsidRPr="006132CC">
        <w:rPr>
          <w:rFonts w:ascii="Cambria" w:hAnsi="Cambria"/>
          <w:sz w:val="16"/>
          <w:szCs w:val="16"/>
          <w:lang w:val="es-ES"/>
        </w:rPr>
        <w:t xml:space="preserve"> CIDH, Informe No. 26/16</w:t>
      </w:r>
      <w:r>
        <w:rPr>
          <w:rFonts w:ascii="Cambria" w:hAnsi="Cambria"/>
          <w:sz w:val="16"/>
          <w:szCs w:val="16"/>
          <w:lang w:val="es-ES"/>
        </w:rPr>
        <w:t>, Petición 932-03</w:t>
      </w:r>
      <w:r w:rsidRPr="006132CC">
        <w:rPr>
          <w:rFonts w:ascii="Cambria" w:hAnsi="Cambria"/>
          <w:sz w:val="16"/>
          <w:szCs w:val="16"/>
          <w:lang w:val="es-ES"/>
        </w:rPr>
        <w:t>. Inadmisibilidad. Rómulo Jonás Ponce Santamaría. Perú. 15 de abril de 2016, párr.</w:t>
      </w:r>
      <w:r w:rsidRPr="006132CC">
        <w:rPr>
          <w:rFonts w:ascii="Cambria" w:hAnsi="Cambria"/>
          <w:sz w:val="16"/>
          <w:szCs w:val="16"/>
          <w:lang w:val="es-ES_tradnl"/>
        </w:rPr>
        <w:t xml:space="preserve"> 25.</w:t>
      </w:r>
    </w:p>
  </w:footnote>
  <w:footnote w:id="7">
    <w:p w14:paraId="120EFD66" w14:textId="77777777" w:rsidR="00890B16" w:rsidRPr="0031297A" w:rsidRDefault="00890B16" w:rsidP="00890B16">
      <w:pPr>
        <w:ind w:firstLine="720"/>
        <w:contextualSpacing/>
        <w:jc w:val="both"/>
      </w:pPr>
      <w:r w:rsidRPr="006132CC">
        <w:rPr>
          <w:rStyle w:val="FootnoteReference"/>
          <w:rFonts w:ascii="Cambria" w:hAnsi="Cambria" w:cs="Calibri"/>
          <w:sz w:val="16"/>
          <w:szCs w:val="16"/>
        </w:rPr>
        <w:footnoteRef/>
      </w:r>
      <w:r>
        <w:rPr>
          <w:rFonts w:ascii="Cambria" w:hAnsi="Cambria" w:cs="Calibri"/>
          <w:sz w:val="16"/>
          <w:szCs w:val="16"/>
        </w:rPr>
        <w:t xml:space="preserve"> </w:t>
      </w:r>
      <w:r w:rsidRPr="006132CC">
        <w:rPr>
          <w:rFonts w:ascii="Cambria" w:hAnsi="Cambria" w:cs="Calibri"/>
          <w:sz w:val="16"/>
          <w:szCs w:val="16"/>
          <w:lang w:val="es-ES_tradnl"/>
        </w:rPr>
        <w:t>CIDH, Informe No. 56/08</w:t>
      </w:r>
      <w:r>
        <w:rPr>
          <w:rFonts w:ascii="Cambria" w:hAnsi="Cambria" w:cs="Calibri"/>
          <w:sz w:val="16"/>
          <w:szCs w:val="16"/>
          <w:lang w:val="es-ES_tradnl"/>
        </w:rPr>
        <w:t>, Petición 11.602</w:t>
      </w:r>
      <w:r w:rsidRPr="006132CC">
        <w:rPr>
          <w:rFonts w:ascii="Cambria" w:hAnsi="Cambria" w:cs="Calibri"/>
          <w:sz w:val="16"/>
          <w:szCs w:val="16"/>
          <w:lang w:val="es-ES_tradnl"/>
        </w:rPr>
        <w:t xml:space="preserve">. Admisibilidad. </w:t>
      </w:r>
      <w:r>
        <w:rPr>
          <w:rFonts w:ascii="Cambria" w:hAnsi="Cambria" w:cs="Calibri"/>
          <w:sz w:val="16"/>
          <w:szCs w:val="16"/>
          <w:lang w:val="es-ES_tradnl"/>
        </w:rPr>
        <w:t>Trabajadores despedidos d</w:t>
      </w:r>
      <w:r w:rsidRPr="004247BC">
        <w:rPr>
          <w:rFonts w:ascii="Cambria" w:hAnsi="Cambria" w:cs="Calibri"/>
          <w:sz w:val="16"/>
          <w:szCs w:val="16"/>
          <w:lang w:val="es-ES_tradnl"/>
        </w:rPr>
        <w:t>e</w:t>
      </w:r>
      <w:r>
        <w:rPr>
          <w:rFonts w:ascii="Cambria" w:hAnsi="Cambria" w:cs="Calibri"/>
          <w:sz w:val="16"/>
          <w:szCs w:val="16"/>
          <w:lang w:val="es-ES_tradnl"/>
        </w:rPr>
        <w:t xml:space="preserve"> Petróleos Del Perú (Petroperú) </w:t>
      </w:r>
      <w:r w:rsidRPr="004247BC">
        <w:rPr>
          <w:rFonts w:ascii="Cambria" w:hAnsi="Cambria" w:cs="Calibri"/>
          <w:sz w:val="16"/>
          <w:szCs w:val="16"/>
          <w:lang w:val="es-ES_tradnl"/>
        </w:rPr>
        <w:t xml:space="preserve">Zona Noroeste </w:t>
      </w:r>
      <w:r>
        <w:rPr>
          <w:rFonts w:ascii="Cambria" w:hAnsi="Cambria" w:cs="Calibri"/>
          <w:sz w:val="16"/>
          <w:szCs w:val="16"/>
          <w:lang w:val="es-ES_tradnl"/>
        </w:rPr>
        <w:t>–</w:t>
      </w:r>
      <w:r w:rsidRPr="004247BC">
        <w:rPr>
          <w:rFonts w:ascii="Cambria" w:hAnsi="Cambria" w:cs="Calibri"/>
          <w:sz w:val="16"/>
          <w:szCs w:val="16"/>
          <w:lang w:val="es-ES_tradnl"/>
        </w:rPr>
        <w:t xml:space="preserve"> Talara</w:t>
      </w:r>
      <w:r>
        <w:rPr>
          <w:rFonts w:ascii="Cambria" w:hAnsi="Cambria" w:cs="Calibri"/>
          <w:sz w:val="16"/>
          <w:szCs w:val="16"/>
          <w:lang w:val="es-ES_tradnl"/>
        </w:rPr>
        <w:t>.</w:t>
      </w:r>
      <w:r w:rsidRPr="006132CC">
        <w:rPr>
          <w:rFonts w:ascii="Cambria" w:hAnsi="Cambria" w:cs="Calibri"/>
          <w:sz w:val="16"/>
          <w:szCs w:val="16"/>
          <w:lang w:val="es-ES_tradnl"/>
        </w:rPr>
        <w:t xml:space="preserve"> Perú</w:t>
      </w:r>
      <w:r>
        <w:rPr>
          <w:rFonts w:ascii="Cambria" w:hAnsi="Cambria" w:cs="Calibri"/>
          <w:sz w:val="16"/>
          <w:szCs w:val="16"/>
          <w:lang w:val="es-ES_tradnl"/>
        </w:rPr>
        <w:t>.</w:t>
      </w:r>
      <w:r w:rsidRPr="006132CC">
        <w:rPr>
          <w:rFonts w:ascii="Cambria" w:hAnsi="Cambria" w:cs="Calibri"/>
          <w:sz w:val="16"/>
          <w:szCs w:val="16"/>
          <w:lang w:val="es-ES_tradnl"/>
        </w:rPr>
        <w:t xml:space="preserve"> 24 de julio de 2008, párr. 58.</w:t>
      </w:r>
    </w:p>
  </w:footnote>
  <w:footnote w:id="8">
    <w:p w14:paraId="641BE155" w14:textId="77777777" w:rsidR="00890B16" w:rsidRPr="0031297A" w:rsidRDefault="00890B16" w:rsidP="00890B16">
      <w:pPr>
        <w:ind w:firstLine="720"/>
        <w:contextualSpacing/>
        <w:jc w:val="both"/>
      </w:pPr>
      <w:r w:rsidRPr="006132CC">
        <w:rPr>
          <w:rStyle w:val="FootnoteReference"/>
          <w:rFonts w:ascii="Cambria" w:hAnsi="Cambria" w:cs="Calibri"/>
          <w:sz w:val="16"/>
          <w:szCs w:val="16"/>
        </w:rPr>
        <w:footnoteRef/>
      </w:r>
      <w:r>
        <w:rPr>
          <w:rFonts w:ascii="Cambria" w:hAnsi="Cambria" w:cs="Calibri"/>
          <w:sz w:val="16"/>
          <w:szCs w:val="16"/>
        </w:rPr>
        <w:t xml:space="preserve"> CIDH,</w:t>
      </w:r>
      <w:r w:rsidRPr="006132CC">
        <w:rPr>
          <w:rFonts w:ascii="Cambria" w:hAnsi="Cambria" w:cs="Calibri"/>
          <w:sz w:val="16"/>
          <w:szCs w:val="16"/>
        </w:rPr>
        <w:t xml:space="preserve"> </w:t>
      </w:r>
      <w:r w:rsidRPr="006132CC">
        <w:rPr>
          <w:rFonts w:ascii="Cambria" w:hAnsi="Cambria" w:cs="Calibri"/>
          <w:sz w:val="16"/>
          <w:szCs w:val="16"/>
          <w:lang w:val="es-ES_tradnl"/>
        </w:rPr>
        <w:t>Informe No. 18/12</w:t>
      </w:r>
      <w:r>
        <w:rPr>
          <w:rFonts w:ascii="Cambria" w:hAnsi="Cambria" w:cs="Calibri"/>
          <w:sz w:val="16"/>
          <w:szCs w:val="16"/>
          <w:lang w:val="es-ES_tradnl"/>
        </w:rPr>
        <w:t>, Petición 161-06</w:t>
      </w:r>
      <w:r w:rsidRPr="006132CC">
        <w:rPr>
          <w:rFonts w:ascii="Cambria" w:hAnsi="Cambria" w:cs="Calibri"/>
          <w:sz w:val="16"/>
          <w:szCs w:val="16"/>
          <w:lang w:val="es-ES_tradnl"/>
        </w:rPr>
        <w:t>. Admisibilidad. Adolescentes condenados a cadena perpetua sin libertad condicional. Estado Unidos. 20 de marzo de 2012, párr. 47.</w:t>
      </w:r>
    </w:p>
  </w:footnote>
  <w:footnote w:id="9">
    <w:p w14:paraId="1CA06B53" w14:textId="77777777" w:rsidR="00890B16" w:rsidRPr="00CF6CFB" w:rsidRDefault="00890B16" w:rsidP="00890B16">
      <w:pPr>
        <w:pStyle w:val="FootnoteText"/>
        <w:ind w:firstLine="720"/>
        <w:jc w:val="both"/>
        <w:rPr>
          <w:rFonts w:asciiTheme="majorHAnsi" w:hAnsiTheme="majorHAnsi"/>
          <w:sz w:val="16"/>
          <w:szCs w:val="16"/>
          <w:lang w:val="es-CO"/>
        </w:rPr>
      </w:pPr>
      <w:r w:rsidRPr="00CF6CFB">
        <w:rPr>
          <w:rStyle w:val="FootnoteReference"/>
          <w:rFonts w:asciiTheme="majorHAnsi" w:hAnsiTheme="majorHAnsi"/>
          <w:sz w:val="16"/>
          <w:szCs w:val="16"/>
        </w:rPr>
        <w:footnoteRef/>
      </w:r>
      <w:r w:rsidRPr="00CF6CFB">
        <w:rPr>
          <w:rFonts w:asciiTheme="majorHAnsi" w:hAnsiTheme="majorHAnsi"/>
          <w:sz w:val="16"/>
          <w:szCs w:val="16"/>
          <w:lang w:val="es-CO"/>
        </w:rPr>
        <w:t xml:space="preserve"> </w:t>
      </w:r>
      <w:r w:rsidRPr="00CF6CFB">
        <w:rPr>
          <w:rFonts w:asciiTheme="majorHAnsi" w:hAnsiTheme="majorHAnsi"/>
          <w:sz w:val="16"/>
          <w:szCs w:val="16"/>
          <w:lang w:val="es-US"/>
        </w:rPr>
        <w:t> Ver, entre otros: CIDH, Informe No. 92/14, Petición P-1196-03. Admisibilidad. Daniel Omar Camusso e hijo. Argentina. 4 de noviembre de 2014, párrs. 68 y ss; CIDH, Informe de Admisibilidad No. 104/13, Peticion 643-00. Admisibilidad. Hebe Sánchez de Améndola e hijas. Argentina. 5 de noviembre de 2013, párrs. 24 y ss; y CIDH, Informe No. 85/12, Petición 381-03. Admisibilidad. S. y otras, Ecuador. 8 de noviembre de 2012, párrs. 23 y ss.</w:t>
      </w:r>
    </w:p>
  </w:footnote>
  <w:footnote w:id="10">
    <w:p w14:paraId="514202C7" w14:textId="77777777" w:rsidR="00890B16" w:rsidRPr="00C30161" w:rsidRDefault="00890B16" w:rsidP="00890B16">
      <w:pPr>
        <w:pStyle w:val="FootnoteText"/>
        <w:ind w:firstLine="720"/>
        <w:jc w:val="both"/>
        <w:rPr>
          <w:rFonts w:asciiTheme="majorHAnsi" w:hAnsiTheme="majorHAnsi"/>
          <w:sz w:val="16"/>
          <w:szCs w:val="16"/>
          <w:lang w:val="es-CO"/>
        </w:rPr>
      </w:pPr>
      <w:r w:rsidRPr="00C30161">
        <w:rPr>
          <w:rStyle w:val="FootnoteReference"/>
          <w:rFonts w:asciiTheme="majorHAnsi" w:hAnsiTheme="majorHAnsi"/>
          <w:sz w:val="16"/>
          <w:szCs w:val="16"/>
        </w:rPr>
        <w:footnoteRef/>
      </w:r>
      <w:r w:rsidRPr="00C30161">
        <w:rPr>
          <w:rFonts w:asciiTheme="majorHAnsi" w:hAnsiTheme="majorHAnsi"/>
          <w:sz w:val="16"/>
          <w:szCs w:val="16"/>
          <w:lang w:val="es-CO"/>
        </w:rPr>
        <w:t xml:space="preserve"> Ver, en este sentido, los siguientes informes de la CIDH: Informe No. 75/14, Petición 1018-08, Admisibilidad, Ronald Moya Chacón y Freddy Parrales Chaves, Costa Rica, 15 de agosto de 2014, párr.32; Informe No. 22/09, Petición 908-04, Admisibilidad, Igmar Alexander Landaeta Mejías, Venezuela, 20 de marzo de 2009, párrs. 42,45; Informe No, 154/10, Petición 1462-07, Admisibilidad, Linda Loaiza López Soto y familiares, Venezuela, 1º de noviembre de 2010, párr. 49; Informe No. 16/18, Admisibilidad, Victoria Piedad Palacios Tejada de Saavedra, Perú, 24 de febrero de 2018, párr. 12; e Informe No. 81/21. Petición 1401-09. Admisibilidad. Luis Alejandro Bustos Olivares y otros. México. 15 de marzo de 2021, pár. 28.</w:t>
      </w:r>
    </w:p>
  </w:footnote>
  <w:footnote w:id="11">
    <w:p w14:paraId="6C716BE6" w14:textId="77777777" w:rsidR="00890B16" w:rsidRPr="00950DEA" w:rsidRDefault="00890B16" w:rsidP="00890B16">
      <w:pPr>
        <w:pStyle w:val="FootnoteText"/>
        <w:ind w:firstLine="720"/>
        <w:jc w:val="both"/>
        <w:rPr>
          <w:rFonts w:asciiTheme="majorHAnsi" w:hAnsiTheme="majorHAnsi" w:cstheme="minorHAnsi"/>
          <w:sz w:val="16"/>
          <w:szCs w:val="16"/>
          <w:lang w:val="es-US"/>
        </w:rPr>
      </w:pPr>
      <w:r w:rsidRPr="00950DEA">
        <w:rPr>
          <w:rStyle w:val="FootnoteReference"/>
          <w:rFonts w:asciiTheme="majorHAnsi" w:hAnsiTheme="majorHAnsi" w:cstheme="minorHAnsi"/>
          <w:sz w:val="16"/>
          <w:szCs w:val="16"/>
        </w:rPr>
        <w:footnoteRef/>
      </w:r>
      <w:r w:rsidRPr="00950DEA">
        <w:rPr>
          <w:rFonts w:asciiTheme="majorHAnsi" w:hAnsiTheme="majorHAnsi" w:cstheme="minorHAnsi"/>
          <w:sz w:val="16"/>
          <w:szCs w:val="16"/>
          <w:lang w:val="es-US"/>
        </w:rPr>
        <w:t xml:space="preserve"> CIDH, Informe No, 16/18, Petición 884-07, Admisibilidad, Victoria Piedad Palacios Tejada de Saavedra v. Perú, 24 de febrero de 2018, párr. 12.</w:t>
      </w:r>
    </w:p>
  </w:footnote>
  <w:footnote w:id="12">
    <w:p w14:paraId="18B976AD" w14:textId="77777777" w:rsidR="00890B16" w:rsidRPr="00AB6C7D" w:rsidRDefault="00890B16" w:rsidP="00890B16">
      <w:pPr>
        <w:pStyle w:val="FootnoteText"/>
        <w:pBdr>
          <w:top w:val="none" w:sz="0" w:space="0" w:color="auto"/>
          <w:left w:val="none" w:sz="0" w:space="0" w:color="auto"/>
          <w:bottom w:val="none" w:sz="0" w:space="0" w:color="auto"/>
          <w:right w:val="none" w:sz="0" w:space="0" w:color="auto"/>
          <w:bar w:val="none" w:sz="0" w:color="auto"/>
        </w:pBdr>
        <w:spacing w:after="40"/>
        <w:ind w:firstLine="720"/>
        <w:jc w:val="both"/>
        <w:rPr>
          <w:rFonts w:asciiTheme="majorHAnsi" w:hAnsiTheme="majorHAnsi"/>
          <w:sz w:val="16"/>
          <w:szCs w:val="16"/>
          <w:lang w:val="es-ES"/>
        </w:rPr>
      </w:pPr>
      <w:r w:rsidRPr="00AB6C7D">
        <w:rPr>
          <w:rFonts w:asciiTheme="majorHAnsi" w:hAnsiTheme="majorHAnsi"/>
          <w:sz w:val="16"/>
          <w:szCs w:val="16"/>
          <w:vertAlign w:val="superscript"/>
          <w:lang w:val="es-ES"/>
        </w:rPr>
        <w:footnoteRef/>
      </w:r>
      <w:r w:rsidRPr="00AB6C7D">
        <w:rPr>
          <w:rFonts w:asciiTheme="majorHAnsi" w:hAnsiTheme="majorHAnsi"/>
          <w:sz w:val="16"/>
          <w:szCs w:val="16"/>
          <w:vertAlign w:val="superscript"/>
          <w:lang w:val="es-ES"/>
        </w:rPr>
        <w:t xml:space="preserve"> </w:t>
      </w:r>
      <w:r w:rsidRPr="00AB6C7D">
        <w:rPr>
          <w:rFonts w:asciiTheme="majorHAnsi" w:hAnsiTheme="majorHAnsi"/>
          <w:sz w:val="16"/>
          <w:szCs w:val="16"/>
          <w:lang w:val="es-ES"/>
        </w:rPr>
        <w:t>CIDH. Derechos de los pueblos indígenas y tribales sobre sus tierras ancestrales y recursos naturales. Normas y jurisprudencia del Sistema Interamericano de Derechos Humanos. OEA/Ser.L/V/II.Doc.56/09, 30 de diciembre de 2009, párr. 275.</w:t>
      </w:r>
    </w:p>
  </w:footnote>
  <w:footnote w:id="13">
    <w:p w14:paraId="1E0A9C99" w14:textId="77777777" w:rsidR="00890B16" w:rsidRDefault="00890B16" w:rsidP="00890B16">
      <w:pPr>
        <w:suppressAutoHyphens/>
        <w:ind w:firstLine="720"/>
        <w:jc w:val="both"/>
        <w:rPr>
          <w:rFonts w:ascii="Cambria" w:hAnsi="Cambria"/>
          <w:sz w:val="16"/>
          <w:szCs w:val="16"/>
        </w:rPr>
      </w:pPr>
      <w:r>
        <w:rPr>
          <w:rStyle w:val="FootnoteReference"/>
          <w:rFonts w:ascii="Cambria" w:hAnsi="Cambria"/>
          <w:sz w:val="16"/>
          <w:szCs w:val="16"/>
        </w:rPr>
        <w:footnoteRef/>
      </w:r>
      <w:r>
        <w:rPr>
          <w:rFonts w:ascii="Cambria" w:hAnsi="Cambria"/>
          <w:sz w:val="16"/>
          <w:szCs w:val="16"/>
        </w:rPr>
        <w:t xml:space="preserve"> Véase inter alia CIDH, Informe de Ecuador 1997 Conclusiones del Capítulo IX y del Capítulo VIII; CIDH, Informe sobre la situación de los derechos humanos en Colombia, Capítulo X, 1999. Recomendación No. 4.; CIDH, Informe de fondo No. 75/02, Caso 11.140, Mary y Carrie Dann (Estados Unidos), Informe Anual de la CIDH 2002, párr. 140; CIDH, Derechos de los pueblos indígenas y tribales sobre sus tierras ancestrales y recursos naturales. Normas y jurisprudencia del Sistema Interamericano de Derechos Humanos. OEA/Ser.L/V/II.Doc.56/09, 30 de diciembre de 2009, Capítulo IX.</w:t>
      </w:r>
    </w:p>
  </w:footnote>
  <w:footnote w:id="14">
    <w:p w14:paraId="18265394" w14:textId="77777777" w:rsidR="00890B16" w:rsidRPr="002D407E" w:rsidRDefault="00890B16" w:rsidP="00890B16">
      <w:pPr>
        <w:suppressAutoHyphens/>
        <w:ind w:firstLine="720"/>
        <w:jc w:val="both"/>
      </w:pPr>
      <w:r w:rsidRPr="002D407E">
        <w:rPr>
          <w:rFonts w:ascii="Cambria" w:hAnsi="Cambria"/>
          <w:sz w:val="16"/>
          <w:szCs w:val="16"/>
          <w:vertAlign w:val="superscript"/>
        </w:rPr>
        <w:footnoteRef/>
      </w:r>
      <w:r w:rsidRPr="002D407E">
        <w:rPr>
          <w:rFonts w:ascii="Cambria" w:hAnsi="Cambria"/>
          <w:sz w:val="16"/>
          <w:szCs w:val="16"/>
        </w:rPr>
        <w:t xml:space="preserve"> CIDH, Informe sobre acceso a la justicia e inclusión social: El camino hacia el fortalecimiento de la democracia en Bolivia. Capítulo IV, Derechos de los pueblos indígenas y comunidades campesinas, párr. 248. Bolivia ratificó el Convenio No. 169 de la OIT en 1991</w:t>
      </w:r>
      <w:r>
        <w:rPr>
          <w:rFonts w:ascii="Cambria" w:hAnsi="Cambria"/>
          <w:sz w:val="16"/>
          <w:szCs w:val="16"/>
        </w:rPr>
        <w:t>.</w:t>
      </w:r>
    </w:p>
  </w:footnote>
  <w:footnote w:id="15">
    <w:p w14:paraId="11611EDF" w14:textId="77777777" w:rsidR="00890B16" w:rsidRPr="006A40F0" w:rsidRDefault="00890B16" w:rsidP="00890B16">
      <w:pPr>
        <w:pStyle w:val="FootnoteText"/>
        <w:pBdr>
          <w:top w:val="none" w:sz="0" w:space="0" w:color="auto"/>
          <w:left w:val="none" w:sz="0" w:space="0" w:color="auto"/>
          <w:bottom w:val="none" w:sz="0" w:space="0" w:color="auto"/>
          <w:right w:val="none" w:sz="0" w:space="0" w:color="auto"/>
          <w:bar w:val="none" w:sz="0" w:color="auto"/>
        </w:pBdr>
        <w:spacing w:before="40" w:after="40"/>
        <w:ind w:firstLine="720"/>
        <w:jc w:val="both"/>
        <w:rPr>
          <w:rFonts w:ascii="Cambria" w:hAnsi="Cambria"/>
          <w:lang w:val="es-ES"/>
        </w:rPr>
      </w:pPr>
      <w:r w:rsidRPr="006A40F0">
        <w:rPr>
          <w:rFonts w:ascii="Cambria" w:hAnsi="Cambria"/>
          <w:sz w:val="16"/>
          <w:szCs w:val="16"/>
          <w:vertAlign w:val="superscript"/>
          <w:lang w:val="es-ES"/>
        </w:rPr>
        <w:footnoteRef/>
      </w:r>
      <w:r w:rsidRPr="006A40F0">
        <w:rPr>
          <w:rFonts w:ascii="Cambria" w:hAnsi="Cambria"/>
          <w:sz w:val="16"/>
          <w:szCs w:val="16"/>
          <w:lang w:val="es-ES"/>
        </w:rPr>
        <w:t xml:space="preserve"> Corte IDH. Caso del Pueblo Saramaka Vs. Surinam. Interpretación de la Sentencia de Excepciones Preliminares, Fondo, Reparaciones y Costas. Sentencia de 12 de agosto de 2008 Serie C No. 185, párr. 27.</w:t>
      </w:r>
    </w:p>
  </w:footnote>
  <w:footnote w:id="16">
    <w:p w14:paraId="116CB689" w14:textId="77777777" w:rsidR="00890B16" w:rsidRPr="006A40F0" w:rsidRDefault="00890B16" w:rsidP="00890B16">
      <w:pPr>
        <w:suppressAutoHyphens/>
        <w:ind w:firstLine="720"/>
        <w:jc w:val="both"/>
        <w:rPr>
          <w:rFonts w:ascii="Cambria" w:hAnsi="Cambria"/>
          <w:sz w:val="16"/>
          <w:szCs w:val="16"/>
        </w:rPr>
      </w:pPr>
      <w:r w:rsidRPr="006A40F0">
        <w:rPr>
          <w:rFonts w:ascii="Cambria" w:hAnsi="Cambria"/>
          <w:sz w:val="16"/>
          <w:szCs w:val="16"/>
          <w:vertAlign w:val="superscript"/>
        </w:rPr>
        <w:footnoteRef/>
      </w:r>
      <w:r w:rsidRPr="006A40F0">
        <w:rPr>
          <w:rFonts w:ascii="Cambria" w:hAnsi="Cambria"/>
          <w:sz w:val="16"/>
          <w:szCs w:val="16"/>
        </w:rPr>
        <w:t xml:space="preserve"> Corte IDH. </w:t>
      </w:r>
      <w:hyperlink r:id="rId1" w:history="1">
        <w:r w:rsidRPr="006A40F0">
          <w:rPr>
            <w:rFonts w:ascii="Cambria" w:hAnsi="Cambria"/>
            <w:sz w:val="16"/>
            <w:szCs w:val="16"/>
          </w:rPr>
          <w:t>Caso Pueblo Indígena Kichwa de Sarayaku vs. Ecuador.</w:t>
        </w:r>
      </w:hyperlink>
      <w:r w:rsidRPr="006A40F0">
        <w:rPr>
          <w:rFonts w:ascii="Cambria" w:hAnsi="Cambria"/>
          <w:sz w:val="16"/>
          <w:szCs w:val="16"/>
        </w:rPr>
        <w:t xml:space="preserve"> Fondo y reparaciones. Sentencia de 27 de junio de 2012, párr. 165.</w:t>
      </w:r>
    </w:p>
  </w:footnote>
  <w:footnote w:id="17">
    <w:p w14:paraId="4B59A5B2" w14:textId="77777777" w:rsidR="00E565DF" w:rsidRPr="006A40F0" w:rsidRDefault="00E565DF" w:rsidP="00E565DF">
      <w:pPr>
        <w:suppressAutoHyphens/>
        <w:ind w:firstLine="720"/>
        <w:jc w:val="both"/>
        <w:rPr>
          <w:rFonts w:ascii="Cambria" w:hAnsi="Cambria"/>
          <w:sz w:val="16"/>
          <w:szCs w:val="16"/>
        </w:rPr>
      </w:pPr>
      <w:r w:rsidRPr="006A40F0">
        <w:rPr>
          <w:rFonts w:ascii="Cambria" w:hAnsi="Cambria"/>
          <w:sz w:val="16"/>
          <w:szCs w:val="16"/>
          <w:vertAlign w:val="superscript"/>
        </w:rPr>
        <w:footnoteRef/>
      </w:r>
      <w:r w:rsidRPr="006A40F0">
        <w:rPr>
          <w:rFonts w:ascii="Cambria" w:hAnsi="Cambria"/>
          <w:sz w:val="16"/>
          <w:szCs w:val="16"/>
        </w:rPr>
        <w:t xml:space="preserve"> Corte IDH. </w:t>
      </w:r>
      <w:hyperlink r:id="rId2" w:history="1">
        <w:r w:rsidRPr="006A40F0">
          <w:rPr>
            <w:rFonts w:ascii="Cambria" w:hAnsi="Cambria"/>
            <w:sz w:val="16"/>
            <w:szCs w:val="16"/>
          </w:rPr>
          <w:t>Caso Pueblo Indígena Kichwa de Sarayaku vs. Ecuador.</w:t>
        </w:r>
      </w:hyperlink>
      <w:r w:rsidRPr="006A40F0">
        <w:rPr>
          <w:rFonts w:ascii="Cambria" w:hAnsi="Cambria"/>
          <w:sz w:val="16"/>
          <w:szCs w:val="16"/>
        </w:rPr>
        <w:t xml:space="preserve"> Fondo y reparaciones. Sentencia de 27 de junio de 2012, párr. 164</w:t>
      </w:r>
    </w:p>
  </w:footnote>
  <w:footnote w:id="18">
    <w:p w14:paraId="12A3720D" w14:textId="77777777" w:rsidR="00890B16" w:rsidRPr="009431E6" w:rsidRDefault="00890B16" w:rsidP="00890B16">
      <w:pPr>
        <w:suppressAutoHyphens/>
        <w:ind w:firstLine="720"/>
        <w:jc w:val="both"/>
        <w:rPr>
          <w:rFonts w:ascii="Cambria" w:hAnsi="Cambria"/>
          <w:sz w:val="18"/>
          <w:szCs w:val="18"/>
        </w:rPr>
      </w:pPr>
      <w:r w:rsidRPr="006A40F0">
        <w:rPr>
          <w:rFonts w:ascii="Cambria" w:hAnsi="Cambria"/>
          <w:sz w:val="16"/>
          <w:szCs w:val="16"/>
          <w:vertAlign w:val="superscript"/>
        </w:rPr>
        <w:footnoteRef/>
      </w:r>
      <w:r w:rsidRPr="006A40F0">
        <w:rPr>
          <w:rFonts w:ascii="Cambria" w:hAnsi="Cambria"/>
          <w:sz w:val="16"/>
          <w:szCs w:val="16"/>
        </w:rPr>
        <w:t xml:space="preserve"> CIDH. </w:t>
      </w:r>
      <w:hyperlink r:id="rId3" w:history="1">
        <w:r w:rsidRPr="006A40F0">
          <w:rPr>
            <w:rFonts w:ascii="Cambria" w:hAnsi="Cambria"/>
            <w:sz w:val="16"/>
            <w:szCs w:val="16"/>
          </w:rPr>
          <w:t>Derechos de los pueblos indígenas y tribales sobre sus tierras ancestrales y recursos naturales: normas y jurisprudencia del sistema interamericano de derechos humanos</w:t>
        </w:r>
      </w:hyperlink>
      <w:r w:rsidRPr="006A40F0">
        <w:rPr>
          <w:rFonts w:ascii="Cambria" w:hAnsi="Cambria"/>
          <w:sz w:val="16"/>
          <w:szCs w:val="16"/>
        </w:rPr>
        <w:t>. OEA/Ser.L/V/II. Doc. 56/09, párrs. 266-267.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0E4B9B" w:rsidP="00A50FCF">
    <w:pPr>
      <w:pStyle w:val="Header"/>
      <w:tabs>
        <w:tab w:val="clear" w:pos="4320"/>
        <w:tab w:val="clear" w:pos="8640"/>
      </w:tabs>
      <w:jc w:val="center"/>
      <w:rPr>
        <w:sz w:val="22"/>
        <w:szCs w:val="22"/>
      </w:rPr>
    </w:pPr>
    <w:r>
      <w:rPr>
        <w:noProof/>
        <w:sz w:val="22"/>
        <w:szCs w:val="22"/>
        <w:bdr w:val="nil"/>
      </w:rPr>
      <w:pict w14:anchorId="17F1E4F0">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A9E242E"/>
    <w:multiLevelType w:val="hybridMultilevel"/>
    <w:tmpl w:val="E90E64FA"/>
    <w:lvl w:ilvl="0" w:tplc="35BA6862">
      <w:start w:val="1"/>
      <w:numFmt w:val="decimal"/>
      <w:lvlText w:val="%1."/>
      <w:lvlJc w:val="left"/>
      <w:pPr>
        <w:ind w:left="1440" w:hanging="720"/>
      </w:pPr>
      <w:rPr>
        <w:rFonts w:hint="default"/>
        <w:b w:val="0"/>
        <w:bCs/>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5F219BB"/>
    <w:multiLevelType w:val="hybridMultilevel"/>
    <w:tmpl w:val="9E769874"/>
    <w:lvl w:ilvl="0" w:tplc="7F4E5174">
      <w:start w:val="1"/>
      <w:numFmt w:val="decimal"/>
      <w:lvlText w:val="%1."/>
      <w:lvlJc w:val="left"/>
      <w:pPr>
        <w:tabs>
          <w:tab w:val="num" w:pos="720"/>
        </w:tabs>
        <w:ind w:left="0" w:firstLine="720"/>
      </w:pPr>
      <w:rPr>
        <w:rFonts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136674423">
    <w:abstractNumId w:val="3"/>
  </w:num>
  <w:num w:numId="2" w16cid:durableId="300693602">
    <w:abstractNumId w:val="4"/>
  </w:num>
  <w:num w:numId="3" w16cid:durableId="1668290177">
    <w:abstractNumId w:val="51"/>
  </w:num>
  <w:num w:numId="4" w16cid:durableId="1945452995">
    <w:abstractNumId w:val="20"/>
  </w:num>
  <w:num w:numId="5" w16cid:durableId="1582181831">
    <w:abstractNumId w:val="45"/>
  </w:num>
  <w:num w:numId="6" w16cid:durableId="2083066182">
    <w:abstractNumId w:val="25"/>
  </w:num>
  <w:num w:numId="7" w16cid:durableId="1854026783">
    <w:abstractNumId w:val="5"/>
  </w:num>
  <w:num w:numId="8" w16cid:durableId="1846895806">
    <w:abstractNumId w:val="16"/>
  </w:num>
  <w:num w:numId="9" w16cid:durableId="1228106973">
    <w:abstractNumId w:val="40"/>
  </w:num>
  <w:num w:numId="10" w16cid:durableId="170799947">
    <w:abstractNumId w:val="0"/>
  </w:num>
  <w:num w:numId="11" w16cid:durableId="1688864958">
    <w:abstractNumId w:val="35"/>
  </w:num>
  <w:num w:numId="12" w16cid:durableId="1282608130">
    <w:abstractNumId w:val="36"/>
  </w:num>
  <w:num w:numId="13" w16cid:durableId="1384522483">
    <w:abstractNumId w:val="42"/>
  </w:num>
  <w:num w:numId="14" w16cid:durableId="1819610198">
    <w:abstractNumId w:val="1"/>
  </w:num>
  <w:num w:numId="15" w16cid:durableId="114950191">
    <w:abstractNumId w:val="2"/>
  </w:num>
  <w:num w:numId="16" w16cid:durableId="1418209580">
    <w:abstractNumId w:val="6"/>
  </w:num>
  <w:num w:numId="17" w16cid:durableId="1371343407">
    <w:abstractNumId w:val="7"/>
  </w:num>
  <w:num w:numId="18" w16cid:durableId="2025857817">
    <w:abstractNumId w:val="8"/>
  </w:num>
  <w:num w:numId="19" w16cid:durableId="120926511">
    <w:abstractNumId w:val="9"/>
  </w:num>
  <w:num w:numId="20" w16cid:durableId="796684602">
    <w:abstractNumId w:val="10"/>
  </w:num>
  <w:num w:numId="21" w16cid:durableId="1794518178">
    <w:abstractNumId w:val="11"/>
  </w:num>
  <w:num w:numId="22" w16cid:durableId="1361197665">
    <w:abstractNumId w:val="12"/>
  </w:num>
  <w:num w:numId="23" w16cid:durableId="1598369510">
    <w:abstractNumId w:val="13"/>
  </w:num>
  <w:num w:numId="24" w16cid:durableId="1268344798">
    <w:abstractNumId w:val="14"/>
  </w:num>
  <w:num w:numId="25" w16cid:durableId="829902806">
    <w:abstractNumId w:val="17"/>
  </w:num>
  <w:num w:numId="26" w16cid:durableId="1018391739">
    <w:abstractNumId w:val="18"/>
  </w:num>
  <w:num w:numId="27" w16cid:durableId="157771250">
    <w:abstractNumId w:val="21"/>
  </w:num>
  <w:num w:numId="28" w16cid:durableId="1073819316">
    <w:abstractNumId w:val="22"/>
  </w:num>
  <w:num w:numId="29" w16cid:durableId="845166776">
    <w:abstractNumId w:val="23"/>
  </w:num>
  <w:num w:numId="30" w16cid:durableId="782303738">
    <w:abstractNumId w:val="24"/>
  </w:num>
  <w:num w:numId="31" w16cid:durableId="28190492">
    <w:abstractNumId w:val="26"/>
  </w:num>
  <w:num w:numId="32" w16cid:durableId="1720007105">
    <w:abstractNumId w:val="27"/>
  </w:num>
  <w:num w:numId="33" w16cid:durableId="1743138774">
    <w:abstractNumId w:val="28"/>
  </w:num>
  <w:num w:numId="34" w16cid:durableId="504327955">
    <w:abstractNumId w:val="29"/>
  </w:num>
  <w:num w:numId="35" w16cid:durableId="386299051">
    <w:abstractNumId w:val="30"/>
  </w:num>
  <w:num w:numId="36" w16cid:durableId="1603954712">
    <w:abstractNumId w:val="32"/>
  </w:num>
  <w:num w:numId="37" w16cid:durableId="2016296849">
    <w:abstractNumId w:val="33"/>
  </w:num>
  <w:num w:numId="38" w16cid:durableId="1123575761">
    <w:abstractNumId w:val="34"/>
  </w:num>
  <w:num w:numId="39" w16cid:durableId="885220084">
    <w:abstractNumId w:val="37"/>
  </w:num>
  <w:num w:numId="40" w16cid:durableId="1677882777">
    <w:abstractNumId w:val="38"/>
  </w:num>
  <w:num w:numId="41" w16cid:durableId="2080008191">
    <w:abstractNumId w:val="44"/>
  </w:num>
  <w:num w:numId="42" w16cid:durableId="2130512321">
    <w:abstractNumId w:val="46"/>
  </w:num>
  <w:num w:numId="43" w16cid:durableId="383873755">
    <w:abstractNumId w:val="47"/>
  </w:num>
  <w:num w:numId="44" w16cid:durableId="1151672333">
    <w:abstractNumId w:val="49"/>
  </w:num>
  <w:num w:numId="45" w16cid:durableId="1701393687">
    <w:abstractNumId w:val="50"/>
  </w:num>
  <w:num w:numId="46" w16cid:durableId="935747877">
    <w:abstractNumId w:val="52"/>
  </w:num>
  <w:num w:numId="47" w16cid:durableId="589967283">
    <w:abstractNumId w:val="53"/>
  </w:num>
  <w:num w:numId="48" w16cid:durableId="811559707">
    <w:abstractNumId w:val="54"/>
  </w:num>
  <w:num w:numId="49" w16cid:durableId="1911117000">
    <w:abstractNumId w:val="55"/>
  </w:num>
  <w:num w:numId="50" w16cid:durableId="1262568442">
    <w:abstractNumId w:val="56"/>
  </w:num>
  <w:num w:numId="51" w16cid:durableId="952663665">
    <w:abstractNumId w:val="19"/>
  </w:num>
  <w:num w:numId="52" w16cid:durableId="151526692">
    <w:abstractNumId w:val="39"/>
  </w:num>
  <w:num w:numId="53" w16cid:durableId="1812626778">
    <w:abstractNumId w:val="48"/>
  </w:num>
  <w:num w:numId="54" w16cid:durableId="1147821580">
    <w:abstractNumId w:val="43"/>
  </w:num>
  <w:num w:numId="55" w16cid:durableId="1410956972">
    <w:abstractNumId w:val="41"/>
  </w:num>
  <w:num w:numId="56" w16cid:durableId="1693795744">
    <w:abstractNumId w:val="15"/>
  </w:num>
  <w:num w:numId="57" w16cid:durableId="1787433132">
    <w:abstractNumId w:val="3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1369"/>
    <w:rsid w:val="00003D5B"/>
    <w:rsid w:val="0000476F"/>
    <w:rsid w:val="00004C80"/>
    <w:rsid w:val="00006E1F"/>
    <w:rsid w:val="000070D7"/>
    <w:rsid w:val="00011DC1"/>
    <w:rsid w:val="000120FE"/>
    <w:rsid w:val="0001280B"/>
    <w:rsid w:val="00013352"/>
    <w:rsid w:val="00015371"/>
    <w:rsid w:val="0001703E"/>
    <w:rsid w:val="0001705E"/>
    <w:rsid w:val="0001788C"/>
    <w:rsid w:val="00020255"/>
    <w:rsid w:val="0002158D"/>
    <w:rsid w:val="00021B12"/>
    <w:rsid w:val="0002361C"/>
    <w:rsid w:val="00025385"/>
    <w:rsid w:val="0002605E"/>
    <w:rsid w:val="0002665C"/>
    <w:rsid w:val="0003172C"/>
    <w:rsid w:val="00033556"/>
    <w:rsid w:val="000337EF"/>
    <w:rsid w:val="00034776"/>
    <w:rsid w:val="00035FAC"/>
    <w:rsid w:val="00036DD8"/>
    <w:rsid w:val="00040568"/>
    <w:rsid w:val="00040C3A"/>
    <w:rsid w:val="000416D2"/>
    <w:rsid w:val="000418BC"/>
    <w:rsid w:val="000419AD"/>
    <w:rsid w:val="00042206"/>
    <w:rsid w:val="000427C3"/>
    <w:rsid w:val="000433C9"/>
    <w:rsid w:val="00043454"/>
    <w:rsid w:val="0004354A"/>
    <w:rsid w:val="00043AD6"/>
    <w:rsid w:val="0004566E"/>
    <w:rsid w:val="000468FB"/>
    <w:rsid w:val="000470C7"/>
    <w:rsid w:val="0004792A"/>
    <w:rsid w:val="00047BBE"/>
    <w:rsid w:val="000509DF"/>
    <w:rsid w:val="000511F3"/>
    <w:rsid w:val="00051EF1"/>
    <w:rsid w:val="00052EDE"/>
    <w:rsid w:val="00053C42"/>
    <w:rsid w:val="00054018"/>
    <w:rsid w:val="00055648"/>
    <w:rsid w:val="00055CA1"/>
    <w:rsid w:val="000561FD"/>
    <w:rsid w:val="0005637A"/>
    <w:rsid w:val="00056FB9"/>
    <w:rsid w:val="00057F92"/>
    <w:rsid w:val="00057FA9"/>
    <w:rsid w:val="000609CE"/>
    <w:rsid w:val="0006100C"/>
    <w:rsid w:val="00061761"/>
    <w:rsid w:val="00061B13"/>
    <w:rsid w:val="00062362"/>
    <w:rsid w:val="000641AC"/>
    <w:rsid w:val="000644CE"/>
    <w:rsid w:val="00064B2F"/>
    <w:rsid w:val="00064BFF"/>
    <w:rsid w:val="00071174"/>
    <w:rsid w:val="000716C5"/>
    <w:rsid w:val="00072DF4"/>
    <w:rsid w:val="00074669"/>
    <w:rsid w:val="00075E23"/>
    <w:rsid w:val="0007620A"/>
    <w:rsid w:val="000805D3"/>
    <w:rsid w:val="000809C2"/>
    <w:rsid w:val="0008237D"/>
    <w:rsid w:val="00082558"/>
    <w:rsid w:val="0008290B"/>
    <w:rsid w:val="00085F4B"/>
    <w:rsid w:val="000863C7"/>
    <w:rsid w:val="00092050"/>
    <w:rsid w:val="000920C5"/>
    <w:rsid w:val="0009344A"/>
    <w:rsid w:val="00094432"/>
    <w:rsid w:val="00095F95"/>
    <w:rsid w:val="00097659"/>
    <w:rsid w:val="000A1231"/>
    <w:rsid w:val="000A14D8"/>
    <w:rsid w:val="000A1E31"/>
    <w:rsid w:val="000A392E"/>
    <w:rsid w:val="000A3BC4"/>
    <w:rsid w:val="000A56FF"/>
    <w:rsid w:val="000A575F"/>
    <w:rsid w:val="000A5E15"/>
    <w:rsid w:val="000A5F49"/>
    <w:rsid w:val="000A745B"/>
    <w:rsid w:val="000B2369"/>
    <w:rsid w:val="000B351E"/>
    <w:rsid w:val="000C1F14"/>
    <w:rsid w:val="000C372C"/>
    <w:rsid w:val="000C43F4"/>
    <w:rsid w:val="000C465D"/>
    <w:rsid w:val="000C50A5"/>
    <w:rsid w:val="000C5511"/>
    <w:rsid w:val="000C6936"/>
    <w:rsid w:val="000C7207"/>
    <w:rsid w:val="000D05CB"/>
    <w:rsid w:val="000D10DB"/>
    <w:rsid w:val="000D142F"/>
    <w:rsid w:val="000D4226"/>
    <w:rsid w:val="000D456B"/>
    <w:rsid w:val="000D4899"/>
    <w:rsid w:val="000E01E0"/>
    <w:rsid w:val="000E1780"/>
    <w:rsid w:val="000E1B60"/>
    <w:rsid w:val="000E228C"/>
    <w:rsid w:val="000E35C9"/>
    <w:rsid w:val="000E3A37"/>
    <w:rsid w:val="000E4170"/>
    <w:rsid w:val="000E4906"/>
    <w:rsid w:val="000E4B9B"/>
    <w:rsid w:val="000E4E39"/>
    <w:rsid w:val="000E59C1"/>
    <w:rsid w:val="000E5EB5"/>
    <w:rsid w:val="000E713E"/>
    <w:rsid w:val="000E7763"/>
    <w:rsid w:val="000F161E"/>
    <w:rsid w:val="000F1C89"/>
    <w:rsid w:val="000F1EC1"/>
    <w:rsid w:val="000F2906"/>
    <w:rsid w:val="000F35ED"/>
    <w:rsid w:val="000F3826"/>
    <w:rsid w:val="000F5A3C"/>
    <w:rsid w:val="000F6300"/>
    <w:rsid w:val="000F6739"/>
    <w:rsid w:val="000F799E"/>
    <w:rsid w:val="000F7D28"/>
    <w:rsid w:val="00101D68"/>
    <w:rsid w:val="0010333C"/>
    <w:rsid w:val="00103492"/>
    <w:rsid w:val="00105C67"/>
    <w:rsid w:val="00106F10"/>
    <w:rsid w:val="00107131"/>
    <w:rsid w:val="0010736F"/>
    <w:rsid w:val="0011328C"/>
    <w:rsid w:val="00113F73"/>
    <w:rsid w:val="00114FEA"/>
    <w:rsid w:val="00115ADD"/>
    <w:rsid w:val="00115FA7"/>
    <w:rsid w:val="0011645A"/>
    <w:rsid w:val="0012007B"/>
    <w:rsid w:val="00121CC2"/>
    <w:rsid w:val="00122423"/>
    <w:rsid w:val="0012556E"/>
    <w:rsid w:val="00125679"/>
    <w:rsid w:val="00126264"/>
    <w:rsid w:val="00130B5A"/>
    <w:rsid w:val="00130EAC"/>
    <w:rsid w:val="00131425"/>
    <w:rsid w:val="00131D21"/>
    <w:rsid w:val="00132AF6"/>
    <w:rsid w:val="00133EE5"/>
    <w:rsid w:val="00134870"/>
    <w:rsid w:val="00134E0E"/>
    <w:rsid w:val="001353D0"/>
    <w:rsid w:val="001356DD"/>
    <w:rsid w:val="00136755"/>
    <w:rsid w:val="001407BD"/>
    <w:rsid w:val="00140F60"/>
    <w:rsid w:val="00141132"/>
    <w:rsid w:val="00142997"/>
    <w:rsid w:val="00142B54"/>
    <w:rsid w:val="0014321B"/>
    <w:rsid w:val="001448CA"/>
    <w:rsid w:val="00144E8B"/>
    <w:rsid w:val="00145211"/>
    <w:rsid w:val="0014571C"/>
    <w:rsid w:val="00145FBA"/>
    <w:rsid w:val="00147224"/>
    <w:rsid w:val="0014787F"/>
    <w:rsid w:val="00147AD1"/>
    <w:rsid w:val="0015112C"/>
    <w:rsid w:val="00151F0B"/>
    <w:rsid w:val="001525D0"/>
    <w:rsid w:val="00152A48"/>
    <w:rsid w:val="00152AB7"/>
    <w:rsid w:val="0015732D"/>
    <w:rsid w:val="0016452B"/>
    <w:rsid w:val="00164E74"/>
    <w:rsid w:val="001655F4"/>
    <w:rsid w:val="00165F12"/>
    <w:rsid w:val="001677F0"/>
    <w:rsid w:val="00167A34"/>
    <w:rsid w:val="00172ECB"/>
    <w:rsid w:val="00173826"/>
    <w:rsid w:val="00174221"/>
    <w:rsid w:val="00174597"/>
    <w:rsid w:val="001748E3"/>
    <w:rsid w:val="0017604A"/>
    <w:rsid w:val="001762AB"/>
    <w:rsid w:val="001801ED"/>
    <w:rsid w:val="00181026"/>
    <w:rsid w:val="00182CA4"/>
    <w:rsid w:val="00183D17"/>
    <w:rsid w:val="00183DEB"/>
    <w:rsid w:val="001842C0"/>
    <w:rsid w:val="00185747"/>
    <w:rsid w:val="001859B8"/>
    <w:rsid w:val="00190CA0"/>
    <w:rsid w:val="0019385A"/>
    <w:rsid w:val="00194F82"/>
    <w:rsid w:val="00195AC8"/>
    <w:rsid w:val="00197A00"/>
    <w:rsid w:val="001A0C72"/>
    <w:rsid w:val="001A0D50"/>
    <w:rsid w:val="001A148D"/>
    <w:rsid w:val="001A1BFE"/>
    <w:rsid w:val="001A2A63"/>
    <w:rsid w:val="001A45FA"/>
    <w:rsid w:val="001A468D"/>
    <w:rsid w:val="001A4795"/>
    <w:rsid w:val="001A520D"/>
    <w:rsid w:val="001A5D26"/>
    <w:rsid w:val="001A69C3"/>
    <w:rsid w:val="001A6A08"/>
    <w:rsid w:val="001A7512"/>
    <w:rsid w:val="001A7870"/>
    <w:rsid w:val="001B11C2"/>
    <w:rsid w:val="001B1403"/>
    <w:rsid w:val="001B1A8F"/>
    <w:rsid w:val="001B1BC2"/>
    <w:rsid w:val="001B3A00"/>
    <w:rsid w:val="001B5160"/>
    <w:rsid w:val="001B6137"/>
    <w:rsid w:val="001B667C"/>
    <w:rsid w:val="001B771A"/>
    <w:rsid w:val="001B7A81"/>
    <w:rsid w:val="001C0244"/>
    <w:rsid w:val="001C1B41"/>
    <w:rsid w:val="001C2730"/>
    <w:rsid w:val="001C45D1"/>
    <w:rsid w:val="001C54BC"/>
    <w:rsid w:val="001C6844"/>
    <w:rsid w:val="001D232E"/>
    <w:rsid w:val="001D4424"/>
    <w:rsid w:val="001D4C2C"/>
    <w:rsid w:val="001D545D"/>
    <w:rsid w:val="001D574C"/>
    <w:rsid w:val="001D65EF"/>
    <w:rsid w:val="001E02D5"/>
    <w:rsid w:val="001E093E"/>
    <w:rsid w:val="001E13F8"/>
    <w:rsid w:val="001E3183"/>
    <w:rsid w:val="001E3C5E"/>
    <w:rsid w:val="001E40BF"/>
    <w:rsid w:val="001E49E7"/>
    <w:rsid w:val="001E50DA"/>
    <w:rsid w:val="001E7870"/>
    <w:rsid w:val="001F105A"/>
    <w:rsid w:val="001F275C"/>
    <w:rsid w:val="001F2797"/>
    <w:rsid w:val="001F3AEC"/>
    <w:rsid w:val="001F542E"/>
    <w:rsid w:val="001F615D"/>
    <w:rsid w:val="001F6B3D"/>
    <w:rsid w:val="001F7201"/>
    <w:rsid w:val="001F7EF8"/>
    <w:rsid w:val="002003C8"/>
    <w:rsid w:val="00200F2A"/>
    <w:rsid w:val="002018B1"/>
    <w:rsid w:val="00202078"/>
    <w:rsid w:val="002030CF"/>
    <w:rsid w:val="00205D4A"/>
    <w:rsid w:val="002073F9"/>
    <w:rsid w:val="00210761"/>
    <w:rsid w:val="002139FB"/>
    <w:rsid w:val="00214F73"/>
    <w:rsid w:val="00214FCD"/>
    <w:rsid w:val="00216506"/>
    <w:rsid w:val="00216BCE"/>
    <w:rsid w:val="002221C1"/>
    <w:rsid w:val="00222D19"/>
    <w:rsid w:val="00222F10"/>
    <w:rsid w:val="002235BD"/>
    <w:rsid w:val="00223A29"/>
    <w:rsid w:val="002250A3"/>
    <w:rsid w:val="00225B0C"/>
    <w:rsid w:val="00226379"/>
    <w:rsid w:val="0022674A"/>
    <w:rsid w:val="0022746C"/>
    <w:rsid w:val="00230D83"/>
    <w:rsid w:val="00231A79"/>
    <w:rsid w:val="00235217"/>
    <w:rsid w:val="00235786"/>
    <w:rsid w:val="002357E8"/>
    <w:rsid w:val="00235F4F"/>
    <w:rsid w:val="00236AA6"/>
    <w:rsid w:val="00236F36"/>
    <w:rsid w:val="0023762C"/>
    <w:rsid w:val="00237950"/>
    <w:rsid w:val="00241E2F"/>
    <w:rsid w:val="002429D0"/>
    <w:rsid w:val="00245131"/>
    <w:rsid w:val="002456DE"/>
    <w:rsid w:val="00246D1F"/>
    <w:rsid w:val="00247403"/>
    <w:rsid w:val="002474B1"/>
    <w:rsid w:val="00247542"/>
    <w:rsid w:val="002503E6"/>
    <w:rsid w:val="002507BF"/>
    <w:rsid w:val="00250AC9"/>
    <w:rsid w:val="002512E8"/>
    <w:rsid w:val="00252DAB"/>
    <w:rsid w:val="0025302D"/>
    <w:rsid w:val="00253A56"/>
    <w:rsid w:val="00253A62"/>
    <w:rsid w:val="00254012"/>
    <w:rsid w:val="00255FFF"/>
    <w:rsid w:val="002605B0"/>
    <w:rsid w:val="00260AE2"/>
    <w:rsid w:val="0026132A"/>
    <w:rsid w:val="00261937"/>
    <w:rsid w:val="002637F9"/>
    <w:rsid w:val="00265B59"/>
    <w:rsid w:val="00266351"/>
    <w:rsid w:val="00266B61"/>
    <w:rsid w:val="0026712A"/>
    <w:rsid w:val="00267D8D"/>
    <w:rsid w:val="002704DB"/>
    <w:rsid w:val="00274AFA"/>
    <w:rsid w:val="002806D0"/>
    <w:rsid w:val="00281BE6"/>
    <w:rsid w:val="00282927"/>
    <w:rsid w:val="00283D72"/>
    <w:rsid w:val="00290002"/>
    <w:rsid w:val="002908AC"/>
    <w:rsid w:val="0029428B"/>
    <w:rsid w:val="002942A6"/>
    <w:rsid w:val="002944C2"/>
    <w:rsid w:val="00294763"/>
    <w:rsid w:val="00295F64"/>
    <w:rsid w:val="00297E69"/>
    <w:rsid w:val="002A0AAE"/>
    <w:rsid w:val="002A3191"/>
    <w:rsid w:val="002A353C"/>
    <w:rsid w:val="002A5820"/>
    <w:rsid w:val="002A5BC9"/>
    <w:rsid w:val="002A5F5A"/>
    <w:rsid w:val="002B0716"/>
    <w:rsid w:val="002B1709"/>
    <w:rsid w:val="002B2021"/>
    <w:rsid w:val="002B21B0"/>
    <w:rsid w:val="002B39CE"/>
    <w:rsid w:val="002B3FE0"/>
    <w:rsid w:val="002B4D82"/>
    <w:rsid w:val="002B5D92"/>
    <w:rsid w:val="002B631F"/>
    <w:rsid w:val="002B785C"/>
    <w:rsid w:val="002C1ABF"/>
    <w:rsid w:val="002C229C"/>
    <w:rsid w:val="002C2CAE"/>
    <w:rsid w:val="002C32D1"/>
    <w:rsid w:val="002C365D"/>
    <w:rsid w:val="002C39DD"/>
    <w:rsid w:val="002C3C15"/>
    <w:rsid w:val="002C40CD"/>
    <w:rsid w:val="002C77DD"/>
    <w:rsid w:val="002C7E64"/>
    <w:rsid w:val="002D0776"/>
    <w:rsid w:val="002D0CAC"/>
    <w:rsid w:val="002D247C"/>
    <w:rsid w:val="002D2B26"/>
    <w:rsid w:val="002D37FC"/>
    <w:rsid w:val="002D5BF2"/>
    <w:rsid w:val="002D650E"/>
    <w:rsid w:val="002D7EA2"/>
    <w:rsid w:val="002E0B00"/>
    <w:rsid w:val="002E187C"/>
    <w:rsid w:val="002E29DE"/>
    <w:rsid w:val="002E2B76"/>
    <w:rsid w:val="002E2CF4"/>
    <w:rsid w:val="002E5530"/>
    <w:rsid w:val="002E7748"/>
    <w:rsid w:val="002E79CB"/>
    <w:rsid w:val="002E7C41"/>
    <w:rsid w:val="002F1120"/>
    <w:rsid w:val="002F1EE6"/>
    <w:rsid w:val="002F622B"/>
    <w:rsid w:val="002F78BA"/>
    <w:rsid w:val="002F7E34"/>
    <w:rsid w:val="00301CF7"/>
    <w:rsid w:val="00302733"/>
    <w:rsid w:val="00303936"/>
    <w:rsid w:val="00305835"/>
    <w:rsid w:val="003066D6"/>
    <w:rsid w:val="00306BE5"/>
    <w:rsid w:val="00306F33"/>
    <w:rsid w:val="0030711F"/>
    <w:rsid w:val="0030786E"/>
    <w:rsid w:val="00310B92"/>
    <w:rsid w:val="00312A78"/>
    <w:rsid w:val="003131FF"/>
    <w:rsid w:val="00314078"/>
    <w:rsid w:val="00314C87"/>
    <w:rsid w:val="0031535D"/>
    <w:rsid w:val="00315454"/>
    <w:rsid w:val="00316F9D"/>
    <w:rsid w:val="00316FDD"/>
    <w:rsid w:val="00317E5E"/>
    <w:rsid w:val="00320484"/>
    <w:rsid w:val="003213AE"/>
    <w:rsid w:val="00322F3C"/>
    <w:rsid w:val="003239B8"/>
    <w:rsid w:val="00323BD3"/>
    <w:rsid w:val="00325097"/>
    <w:rsid w:val="00326046"/>
    <w:rsid w:val="0032659B"/>
    <w:rsid w:val="00330409"/>
    <w:rsid w:val="0033169F"/>
    <w:rsid w:val="00331AB9"/>
    <w:rsid w:val="003344E5"/>
    <w:rsid w:val="00334E8C"/>
    <w:rsid w:val="00335380"/>
    <w:rsid w:val="0033663A"/>
    <w:rsid w:val="00336E76"/>
    <w:rsid w:val="00337730"/>
    <w:rsid w:val="0034065A"/>
    <w:rsid w:val="00340F2F"/>
    <w:rsid w:val="003416D9"/>
    <w:rsid w:val="00342009"/>
    <w:rsid w:val="00342EE9"/>
    <w:rsid w:val="00344977"/>
    <w:rsid w:val="00346A33"/>
    <w:rsid w:val="00346C95"/>
    <w:rsid w:val="00350174"/>
    <w:rsid w:val="003513C2"/>
    <w:rsid w:val="003523F9"/>
    <w:rsid w:val="00353DD2"/>
    <w:rsid w:val="00353E2C"/>
    <w:rsid w:val="00355BEA"/>
    <w:rsid w:val="00356185"/>
    <w:rsid w:val="003578F7"/>
    <w:rsid w:val="0036001A"/>
    <w:rsid w:val="00360277"/>
    <w:rsid w:val="00360380"/>
    <w:rsid w:val="00361730"/>
    <w:rsid w:val="0036222E"/>
    <w:rsid w:val="00362255"/>
    <w:rsid w:val="00363E4D"/>
    <w:rsid w:val="00363FFF"/>
    <w:rsid w:val="00364C91"/>
    <w:rsid w:val="003660B3"/>
    <w:rsid w:val="003663D0"/>
    <w:rsid w:val="00366C07"/>
    <w:rsid w:val="00370460"/>
    <w:rsid w:val="00370860"/>
    <w:rsid w:val="00370CBD"/>
    <w:rsid w:val="003723F5"/>
    <w:rsid w:val="00375005"/>
    <w:rsid w:val="0037519E"/>
    <w:rsid w:val="00375A8B"/>
    <w:rsid w:val="0037606C"/>
    <w:rsid w:val="0037687F"/>
    <w:rsid w:val="00380A80"/>
    <w:rsid w:val="00380FA8"/>
    <w:rsid w:val="00381DD8"/>
    <w:rsid w:val="00382817"/>
    <w:rsid w:val="00383E77"/>
    <w:rsid w:val="003849A9"/>
    <w:rsid w:val="00384FAD"/>
    <w:rsid w:val="003854C7"/>
    <w:rsid w:val="003867E0"/>
    <w:rsid w:val="00386CF0"/>
    <w:rsid w:val="003872EC"/>
    <w:rsid w:val="00387E81"/>
    <w:rsid w:val="0039083C"/>
    <w:rsid w:val="00391FFA"/>
    <w:rsid w:val="00393BE7"/>
    <w:rsid w:val="00394658"/>
    <w:rsid w:val="0039665B"/>
    <w:rsid w:val="003A15D4"/>
    <w:rsid w:val="003A17AE"/>
    <w:rsid w:val="003A24CA"/>
    <w:rsid w:val="003A3299"/>
    <w:rsid w:val="003A540C"/>
    <w:rsid w:val="003A5A74"/>
    <w:rsid w:val="003A71CD"/>
    <w:rsid w:val="003B0545"/>
    <w:rsid w:val="003B26F4"/>
    <w:rsid w:val="003B53EF"/>
    <w:rsid w:val="003B677B"/>
    <w:rsid w:val="003B6ACD"/>
    <w:rsid w:val="003B70FB"/>
    <w:rsid w:val="003C06DC"/>
    <w:rsid w:val="003C106B"/>
    <w:rsid w:val="003C16C2"/>
    <w:rsid w:val="003C3BD9"/>
    <w:rsid w:val="003C676B"/>
    <w:rsid w:val="003C6EED"/>
    <w:rsid w:val="003C7314"/>
    <w:rsid w:val="003C7724"/>
    <w:rsid w:val="003D05EE"/>
    <w:rsid w:val="003D1F72"/>
    <w:rsid w:val="003D3116"/>
    <w:rsid w:val="003D3BC2"/>
    <w:rsid w:val="003D5B09"/>
    <w:rsid w:val="003D5B20"/>
    <w:rsid w:val="003D6382"/>
    <w:rsid w:val="003D7D67"/>
    <w:rsid w:val="003E008E"/>
    <w:rsid w:val="003E05D7"/>
    <w:rsid w:val="003E19A1"/>
    <w:rsid w:val="003E1B53"/>
    <w:rsid w:val="003E230A"/>
    <w:rsid w:val="003E54A3"/>
    <w:rsid w:val="003E6CA1"/>
    <w:rsid w:val="003E71F3"/>
    <w:rsid w:val="003F1EBA"/>
    <w:rsid w:val="003F22EC"/>
    <w:rsid w:val="003F2EB0"/>
    <w:rsid w:val="003F3B73"/>
    <w:rsid w:val="003F5154"/>
    <w:rsid w:val="003F6C6A"/>
    <w:rsid w:val="003F6E1D"/>
    <w:rsid w:val="003F6EF8"/>
    <w:rsid w:val="00400731"/>
    <w:rsid w:val="00400D6C"/>
    <w:rsid w:val="004012BF"/>
    <w:rsid w:val="00401694"/>
    <w:rsid w:val="00404E16"/>
    <w:rsid w:val="00405F9C"/>
    <w:rsid w:val="004065A8"/>
    <w:rsid w:val="00407894"/>
    <w:rsid w:val="0041075C"/>
    <w:rsid w:val="0041212D"/>
    <w:rsid w:val="0041213A"/>
    <w:rsid w:val="00413D35"/>
    <w:rsid w:val="00414B1A"/>
    <w:rsid w:val="004159A0"/>
    <w:rsid w:val="00415A7F"/>
    <w:rsid w:val="004165C2"/>
    <w:rsid w:val="0041735A"/>
    <w:rsid w:val="00417948"/>
    <w:rsid w:val="00417B83"/>
    <w:rsid w:val="00420B2F"/>
    <w:rsid w:val="00421DE2"/>
    <w:rsid w:val="00423B17"/>
    <w:rsid w:val="004247CB"/>
    <w:rsid w:val="00424F18"/>
    <w:rsid w:val="004258F6"/>
    <w:rsid w:val="0042602E"/>
    <w:rsid w:val="004261A1"/>
    <w:rsid w:val="00427144"/>
    <w:rsid w:val="00427E20"/>
    <w:rsid w:val="00430375"/>
    <w:rsid w:val="00430B65"/>
    <w:rsid w:val="004311BE"/>
    <w:rsid w:val="00432001"/>
    <w:rsid w:val="004321D9"/>
    <w:rsid w:val="0043364D"/>
    <w:rsid w:val="00433EFC"/>
    <w:rsid w:val="004340D4"/>
    <w:rsid w:val="00435702"/>
    <w:rsid w:val="00435DBE"/>
    <w:rsid w:val="0043777D"/>
    <w:rsid w:val="00437997"/>
    <w:rsid w:val="00437C32"/>
    <w:rsid w:val="00441122"/>
    <w:rsid w:val="00441CA8"/>
    <w:rsid w:val="00441E53"/>
    <w:rsid w:val="00441ECB"/>
    <w:rsid w:val="00442AF8"/>
    <w:rsid w:val="0044381C"/>
    <w:rsid w:val="00444319"/>
    <w:rsid w:val="00445193"/>
    <w:rsid w:val="004454A6"/>
    <w:rsid w:val="004500FB"/>
    <w:rsid w:val="00450CB3"/>
    <w:rsid w:val="0045209F"/>
    <w:rsid w:val="0045404B"/>
    <w:rsid w:val="00455475"/>
    <w:rsid w:val="0046034F"/>
    <w:rsid w:val="00460969"/>
    <w:rsid w:val="00462C1B"/>
    <w:rsid w:val="004634E5"/>
    <w:rsid w:val="004635C9"/>
    <w:rsid w:val="00463965"/>
    <w:rsid w:val="004658A8"/>
    <w:rsid w:val="00466359"/>
    <w:rsid w:val="0046646F"/>
    <w:rsid w:val="00467B7E"/>
    <w:rsid w:val="00470723"/>
    <w:rsid w:val="0047131C"/>
    <w:rsid w:val="004731B0"/>
    <w:rsid w:val="00473BB4"/>
    <w:rsid w:val="00473C2E"/>
    <w:rsid w:val="0047435D"/>
    <w:rsid w:val="00474915"/>
    <w:rsid w:val="004755E9"/>
    <w:rsid w:val="00476B79"/>
    <w:rsid w:val="00477592"/>
    <w:rsid w:val="00477C62"/>
    <w:rsid w:val="00481891"/>
    <w:rsid w:val="00483643"/>
    <w:rsid w:val="00483A80"/>
    <w:rsid w:val="00485E30"/>
    <w:rsid w:val="004867E0"/>
    <w:rsid w:val="00486F1C"/>
    <w:rsid w:val="00490173"/>
    <w:rsid w:val="004909BE"/>
    <w:rsid w:val="004912E3"/>
    <w:rsid w:val="004915CA"/>
    <w:rsid w:val="00492268"/>
    <w:rsid w:val="004929C3"/>
    <w:rsid w:val="0049419D"/>
    <w:rsid w:val="004966F3"/>
    <w:rsid w:val="00497A76"/>
    <w:rsid w:val="004A0525"/>
    <w:rsid w:val="004A0C7F"/>
    <w:rsid w:val="004A14C9"/>
    <w:rsid w:val="004A1FBB"/>
    <w:rsid w:val="004A2106"/>
    <w:rsid w:val="004A4639"/>
    <w:rsid w:val="004A5251"/>
    <w:rsid w:val="004A67E6"/>
    <w:rsid w:val="004A6A54"/>
    <w:rsid w:val="004A7513"/>
    <w:rsid w:val="004A798D"/>
    <w:rsid w:val="004B121D"/>
    <w:rsid w:val="004B1502"/>
    <w:rsid w:val="004B3A7A"/>
    <w:rsid w:val="004B3DEB"/>
    <w:rsid w:val="004B421C"/>
    <w:rsid w:val="004B4920"/>
    <w:rsid w:val="004B5331"/>
    <w:rsid w:val="004B716E"/>
    <w:rsid w:val="004C003A"/>
    <w:rsid w:val="004C20D2"/>
    <w:rsid w:val="004C2312"/>
    <w:rsid w:val="004C2C91"/>
    <w:rsid w:val="004C33D9"/>
    <w:rsid w:val="004C35F5"/>
    <w:rsid w:val="004C4B62"/>
    <w:rsid w:val="004C54C9"/>
    <w:rsid w:val="004C626D"/>
    <w:rsid w:val="004C7220"/>
    <w:rsid w:val="004D1FEB"/>
    <w:rsid w:val="004D4ABA"/>
    <w:rsid w:val="004D4C37"/>
    <w:rsid w:val="004D4DAD"/>
    <w:rsid w:val="004D6025"/>
    <w:rsid w:val="004E2649"/>
    <w:rsid w:val="004E2D2D"/>
    <w:rsid w:val="004E3611"/>
    <w:rsid w:val="004E4096"/>
    <w:rsid w:val="004E485C"/>
    <w:rsid w:val="004E54F2"/>
    <w:rsid w:val="004F0724"/>
    <w:rsid w:val="004F0A68"/>
    <w:rsid w:val="004F11B2"/>
    <w:rsid w:val="004F2712"/>
    <w:rsid w:val="004F38CE"/>
    <w:rsid w:val="004F3CC0"/>
    <w:rsid w:val="004F4369"/>
    <w:rsid w:val="004F4548"/>
    <w:rsid w:val="004F5F57"/>
    <w:rsid w:val="004F626F"/>
    <w:rsid w:val="004F734C"/>
    <w:rsid w:val="004F770E"/>
    <w:rsid w:val="00500E7E"/>
    <w:rsid w:val="00501399"/>
    <w:rsid w:val="00501788"/>
    <w:rsid w:val="00501BAC"/>
    <w:rsid w:val="0050406E"/>
    <w:rsid w:val="005041D6"/>
    <w:rsid w:val="00504288"/>
    <w:rsid w:val="005047ED"/>
    <w:rsid w:val="0050533F"/>
    <w:rsid w:val="005061DD"/>
    <w:rsid w:val="0050633D"/>
    <w:rsid w:val="00506AFF"/>
    <w:rsid w:val="0050711D"/>
    <w:rsid w:val="00507BC4"/>
    <w:rsid w:val="005100D9"/>
    <w:rsid w:val="005101A7"/>
    <w:rsid w:val="00511B11"/>
    <w:rsid w:val="00511D58"/>
    <w:rsid w:val="00512814"/>
    <w:rsid w:val="005128E4"/>
    <w:rsid w:val="00512D06"/>
    <w:rsid w:val="005133DB"/>
    <w:rsid w:val="00514504"/>
    <w:rsid w:val="0051544E"/>
    <w:rsid w:val="00517533"/>
    <w:rsid w:val="00521E1F"/>
    <w:rsid w:val="00524CAE"/>
    <w:rsid w:val="00525166"/>
    <w:rsid w:val="00525560"/>
    <w:rsid w:val="00525ACE"/>
    <w:rsid w:val="0052656F"/>
    <w:rsid w:val="005311F7"/>
    <w:rsid w:val="0053277E"/>
    <w:rsid w:val="0053486D"/>
    <w:rsid w:val="0053636B"/>
    <w:rsid w:val="005363B6"/>
    <w:rsid w:val="00536B85"/>
    <w:rsid w:val="005376A8"/>
    <w:rsid w:val="00537A39"/>
    <w:rsid w:val="005403C2"/>
    <w:rsid w:val="0054042A"/>
    <w:rsid w:val="00541948"/>
    <w:rsid w:val="00541EDF"/>
    <w:rsid w:val="00542528"/>
    <w:rsid w:val="00542AB2"/>
    <w:rsid w:val="00544B8A"/>
    <w:rsid w:val="00544C49"/>
    <w:rsid w:val="00545153"/>
    <w:rsid w:val="00545FE6"/>
    <w:rsid w:val="00547679"/>
    <w:rsid w:val="00550FE6"/>
    <w:rsid w:val="005516A1"/>
    <w:rsid w:val="005547E0"/>
    <w:rsid w:val="00555543"/>
    <w:rsid w:val="005559E2"/>
    <w:rsid w:val="005559EF"/>
    <w:rsid w:val="0055680C"/>
    <w:rsid w:val="00556D20"/>
    <w:rsid w:val="0055771A"/>
    <w:rsid w:val="005602B8"/>
    <w:rsid w:val="00561CB0"/>
    <w:rsid w:val="00563557"/>
    <w:rsid w:val="005643CE"/>
    <w:rsid w:val="00564C75"/>
    <w:rsid w:val="00565451"/>
    <w:rsid w:val="00565F20"/>
    <w:rsid w:val="005707A9"/>
    <w:rsid w:val="005711AC"/>
    <w:rsid w:val="00571B51"/>
    <w:rsid w:val="00573469"/>
    <w:rsid w:val="0057402A"/>
    <w:rsid w:val="00574F9F"/>
    <w:rsid w:val="0057507B"/>
    <w:rsid w:val="00575AEE"/>
    <w:rsid w:val="00575BBD"/>
    <w:rsid w:val="005771D0"/>
    <w:rsid w:val="00580201"/>
    <w:rsid w:val="005802A5"/>
    <w:rsid w:val="00581D39"/>
    <w:rsid w:val="00582708"/>
    <w:rsid w:val="00582A09"/>
    <w:rsid w:val="005844EB"/>
    <w:rsid w:val="00585B1B"/>
    <w:rsid w:val="00585E6E"/>
    <w:rsid w:val="00586C38"/>
    <w:rsid w:val="005875FA"/>
    <w:rsid w:val="00590AE6"/>
    <w:rsid w:val="0059191A"/>
    <w:rsid w:val="005921FF"/>
    <w:rsid w:val="00592815"/>
    <w:rsid w:val="00594AA8"/>
    <w:rsid w:val="00595253"/>
    <w:rsid w:val="005958F0"/>
    <w:rsid w:val="005962BB"/>
    <w:rsid w:val="00596E8B"/>
    <w:rsid w:val="00597A2E"/>
    <w:rsid w:val="005A05CE"/>
    <w:rsid w:val="005A15F6"/>
    <w:rsid w:val="005A24ED"/>
    <w:rsid w:val="005A29A1"/>
    <w:rsid w:val="005A3D08"/>
    <w:rsid w:val="005A408A"/>
    <w:rsid w:val="005A41EA"/>
    <w:rsid w:val="005A595D"/>
    <w:rsid w:val="005A605A"/>
    <w:rsid w:val="005A67E1"/>
    <w:rsid w:val="005A6D0E"/>
    <w:rsid w:val="005A6DD0"/>
    <w:rsid w:val="005B0B8F"/>
    <w:rsid w:val="005B52B0"/>
    <w:rsid w:val="005B5A98"/>
    <w:rsid w:val="005B5ACD"/>
    <w:rsid w:val="005B6806"/>
    <w:rsid w:val="005B6E81"/>
    <w:rsid w:val="005C2C16"/>
    <w:rsid w:val="005C4225"/>
    <w:rsid w:val="005C5DED"/>
    <w:rsid w:val="005C722B"/>
    <w:rsid w:val="005D16C0"/>
    <w:rsid w:val="005D19AE"/>
    <w:rsid w:val="005D3604"/>
    <w:rsid w:val="005D516F"/>
    <w:rsid w:val="005D5B98"/>
    <w:rsid w:val="005E2BC0"/>
    <w:rsid w:val="005E2CB8"/>
    <w:rsid w:val="005E36BD"/>
    <w:rsid w:val="005E37A2"/>
    <w:rsid w:val="005E3894"/>
    <w:rsid w:val="005E4F88"/>
    <w:rsid w:val="005E5E16"/>
    <w:rsid w:val="005E6A16"/>
    <w:rsid w:val="005E71F8"/>
    <w:rsid w:val="005F0DAD"/>
    <w:rsid w:val="005F0F33"/>
    <w:rsid w:val="005F15BC"/>
    <w:rsid w:val="005F2606"/>
    <w:rsid w:val="005F2F38"/>
    <w:rsid w:val="005F3541"/>
    <w:rsid w:val="005F5FC1"/>
    <w:rsid w:val="00600B28"/>
    <w:rsid w:val="00600DEB"/>
    <w:rsid w:val="00603282"/>
    <w:rsid w:val="006035A4"/>
    <w:rsid w:val="00605037"/>
    <w:rsid w:val="006069A3"/>
    <w:rsid w:val="00614057"/>
    <w:rsid w:val="006145A2"/>
    <w:rsid w:val="00615F3A"/>
    <w:rsid w:val="006201A6"/>
    <w:rsid w:val="006213EF"/>
    <w:rsid w:val="00621A0E"/>
    <w:rsid w:val="006232FC"/>
    <w:rsid w:val="00624CA4"/>
    <w:rsid w:val="006264B7"/>
    <w:rsid w:val="006265D3"/>
    <w:rsid w:val="00626C39"/>
    <w:rsid w:val="00627493"/>
    <w:rsid w:val="006279B1"/>
    <w:rsid w:val="00627BB0"/>
    <w:rsid w:val="00627C9F"/>
    <w:rsid w:val="00630FBA"/>
    <w:rsid w:val="006311E9"/>
    <w:rsid w:val="0063172F"/>
    <w:rsid w:val="006317BF"/>
    <w:rsid w:val="00632354"/>
    <w:rsid w:val="00633735"/>
    <w:rsid w:val="00633F12"/>
    <w:rsid w:val="006352C6"/>
    <w:rsid w:val="00635421"/>
    <w:rsid w:val="00635A97"/>
    <w:rsid w:val="00635F2F"/>
    <w:rsid w:val="006378AC"/>
    <w:rsid w:val="00640387"/>
    <w:rsid w:val="0064046C"/>
    <w:rsid w:val="00640DD0"/>
    <w:rsid w:val="0064200A"/>
    <w:rsid w:val="006424D5"/>
    <w:rsid w:val="00642810"/>
    <w:rsid w:val="006451BB"/>
    <w:rsid w:val="006452A7"/>
    <w:rsid w:val="006457FB"/>
    <w:rsid w:val="00646C6F"/>
    <w:rsid w:val="00647846"/>
    <w:rsid w:val="00651249"/>
    <w:rsid w:val="0065141D"/>
    <w:rsid w:val="00651B79"/>
    <w:rsid w:val="00652038"/>
    <w:rsid w:val="00652333"/>
    <w:rsid w:val="00652ACD"/>
    <w:rsid w:val="00653693"/>
    <w:rsid w:val="00653FA1"/>
    <w:rsid w:val="006558CD"/>
    <w:rsid w:val="00655F4A"/>
    <w:rsid w:val="00660B1F"/>
    <w:rsid w:val="00660FD9"/>
    <w:rsid w:val="006647BF"/>
    <w:rsid w:val="00664AAC"/>
    <w:rsid w:val="00665771"/>
    <w:rsid w:val="00671E8A"/>
    <w:rsid w:val="006757AD"/>
    <w:rsid w:val="0068009E"/>
    <w:rsid w:val="006801E9"/>
    <w:rsid w:val="00682160"/>
    <w:rsid w:val="0068218E"/>
    <w:rsid w:val="00683AFA"/>
    <w:rsid w:val="00683EE4"/>
    <w:rsid w:val="006846E9"/>
    <w:rsid w:val="00686F19"/>
    <w:rsid w:val="00687098"/>
    <w:rsid w:val="00691EFD"/>
    <w:rsid w:val="00692219"/>
    <w:rsid w:val="00692DEF"/>
    <w:rsid w:val="00696933"/>
    <w:rsid w:val="006A0099"/>
    <w:rsid w:val="006A0BEB"/>
    <w:rsid w:val="006A1051"/>
    <w:rsid w:val="006A175D"/>
    <w:rsid w:val="006A17D2"/>
    <w:rsid w:val="006A2504"/>
    <w:rsid w:val="006A2CE2"/>
    <w:rsid w:val="006A48E4"/>
    <w:rsid w:val="006A48F5"/>
    <w:rsid w:val="006A5FBA"/>
    <w:rsid w:val="006A720B"/>
    <w:rsid w:val="006A73E6"/>
    <w:rsid w:val="006B072E"/>
    <w:rsid w:val="006B07A9"/>
    <w:rsid w:val="006B252F"/>
    <w:rsid w:val="006B2C7D"/>
    <w:rsid w:val="006B2D5C"/>
    <w:rsid w:val="006B3A23"/>
    <w:rsid w:val="006B4201"/>
    <w:rsid w:val="006B6FB3"/>
    <w:rsid w:val="006C0480"/>
    <w:rsid w:val="006C055A"/>
    <w:rsid w:val="006C0ECF"/>
    <w:rsid w:val="006C12A0"/>
    <w:rsid w:val="006C3B29"/>
    <w:rsid w:val="006C4554"/>
    <w:rsid w:val="006C4EB1"/>
    <w:rsid w:val="006C55A8"/>
    <w:rsid w:val="006D0ADD"/>
    <w:rsid w:val="006D1100"/>
    <w:rsid w:val="006D30C4"/>
    <w:rsid w:val="006D568C"/>
    <w:rsid w:val="006D57AC"/>
    <w:rsid w:val="006D5CE2"/>
    <w:rsid w:val="006E0166"/>
    <w:rsid w:val="006E293B"/>
    <w:rsid w:val="006E2FFB"/>
    <w:rsid w:val="006E4379"/>
    <w:rsid w:val="006E6EFF"/>
    <w:rsid w:val="006E7862"/>
    <w:rsid w:val="006E7B34"/>
    <w:rsid w:val="006E7F9D"/>
    <w:rsid w:val="006F02D9"/>
    <w:rsid w:val="006F0A88"/>
    <w:rsid w:val="006F5F40"/>
    <w:rsid w:val="006F6DA0"/>
    <w:rsid w:val="006F7219"/>
    <w:rsid w:val="006F7804"/>
    <w:rsid w:val="00701415"/>
    <w:rsid w:val="007016FE"/>
    <w:rsid w:val="00702929"/>
    <w:rsid w:val="00702F55"/>
    <w:rsid w:val="00703DD2"/>
    <w:rsid w:val="0070430B"/>
    <w:rsid w:val="00705893"/>
    <w:rsid w:val="007059C1"/>
    <w:rsid w:val="0070697F"/>
    <w:rsid w:val="00706A38"/>
    <w:rsid w:val="00710151"/>
    <w:rsid w:val="007103C4"/>
    <w:rsid w:val="007109E6"/>
    <w:rsid w:val="007110F8"/>
    <w:rsid w:val="00713894"/>
    <w:rsid w:val="0071455C"/>
    <w:rsid w:val="0071607C"/>
    <w:rsid w:val="007163A4"/>
    <w:rsid w:val="00716494"/>
    <w:rsid w:val="00716EB4"/>
    <w:rsid w:val="00720B81"/>
    <w:rsid w:val="00720BF7"/>
    <w:rsid w:val="0072199C"/>
    <w:rsid w:val="007221B7"/>
    <w:rsid w:val="00722C9F"/>
    <w:rsid w:val="0072323A"/>
    <w:rsid w:val="0072355B"/>
    <w:rsid w:val="00723CD4"/>
    <w:rsid w:val="007244F5"/>
    <w:rsid w:val="007250D0"/>
    <w:rsid w:val="007253B8"/>
    <w:rsid w:val="00726731"/>
    <w:rsid w:val="007272F4"/>
    <w:rsid w:val="00727B83"/>
    <w:rsid w:val="007309BC"/>
    <w:rsid w:val="0073197B"/>
    <w:rsid w:val="00733169"/>
    <w:rsid w:val="00735D83"/>
    <w:rsid w:val="00736C54"/>
    <w:rsid w:val="0073741F"/>
    <w:rsid w:val="00737714"/>
    <w:rsid w:val="007400F9"/>
    <w:rsid w:val="00741540"/>
    <w:rsid w:val="007416EB"/>
    <w:rsid w:val="007426DA"/>
    <w:rsid w:val="00742D9B"/>
    <w:rsid w:val="00742E4B"/>
    <w:rsid w:val="00743107"/>
    <w:rsid w:val="00745272"/>
    <w:rsid w:val="00747DB4"/>
    <w:rsid w:val="0075015E"/>
    <w:rsid w:val="0075142D"/>
    <w:rsid w:val="00754FA7"/>
    <w:rsid w:val="00755084"/>
    <w:rsid w:val="00755696"/>
    <w:rsid w:val="007603DA"/>
    <w:rsid w:val="007611CE"/>
    <w:rsid w:val="00761B8C"/>
    <w:rsid w:val="00761C59"/>
    <w:rsid w:val="00762129"/>
    <w:rsid w:val="00762500"/>
    <w:rsid w:val="00763358"/>
    <w:rsid w:val="007636A2"/>
    <w:rsid w:val="007645B4"/>
    <w:rsid w:val="0076643F"/>
    <w:rsid w:val="00771C21"/>
    <w:rsid w:val="00771CC9"/>
    <w:rsid w:val="0077533F"/>
    <w:rsid w:val="00776AFF"/>
    <w:rsid w:val="00777F63"/>
    <w:rsid w:val="00782818"/>
    <w:rsid w:val="00782C2D"/>
    <w:rsid w:val="00783326"/>
    <w:rsid w:val="00783773"/>
    <w:rsid w:val="0078562E"/>
    <w:rsid w:val="00785CAF"/>
    <w:rsid w:val="00786E88"/>
    <w:rsid w:val="007879A1"/>
    <w:rsid w:val="0079051A"/>
    <w:rsid w:val="00792135"/>
    <w:rsid w:val="007947BE"/>
    <w:rsid w:val="00794B33"/>
    <w:rsid w:val="00794DEB"/>
    <w:rsid w:val="00795456"/>
    <w:rsid w:val="00797304"/>
    <w:rsid w:val="007A070A"/>
    <w:rsid w:val="007A1E81"/>
    <w:rsid w:val="007A5113"/>
    <w:rsid w:val="007A5479"/>
    <w:rsid w:val="007A5681"/>
    <w:rsid w:val="007A57EF"/>
    <w:rsid w:val="007A5817"/>
    <w:rsid w:val="007A6DFC"/>
    <w:rsid w:val="007A715F"/>
    <w:rsid w:val="007B05C4"/>
    <w:rsid w:val="007B0F93"/>
    <w:rsid w:val="007B11FC"/>
    <w:rsid w:val="007B123F"/>
    <w:rsid w:val="007B3926"/>
    <w:rsid w:val="007B47F4"/>
    <w:rsid w:val="007B60E9"/>
    <w:rsid w:val="007B6CC3"/>
    <w:rsid w:val="007B76D3"/>
    <w:rsid w:val="007C0BBC"/>
    <w:rsid w:val="007C1504"/>
    <w:rsid w:val="007C2569"/>
    <w:rsid w:val="007C3238"/>
    <w:rsid w:val="007C3334"/>
    <w:rsid w:val="007C6ED8"/>
    <w:rsid w:val="007D1529"/>
    <w:rsid w:val="007D20EC"/>
    <w:rsid w:val="007D27BB"/>
    <w:rsid w:val="007D2B98"/>
    <w:rsid w:val="007D2D65"/>
    <w:rsid w:val="007D3012"/>
    <w:rsid w:val="007D3B21"/>
    <w:rsid w:val="007D52C0"/>
    <w:rsid w:val="007E21BC"/>
    <w:rsid w:val="007E3208"/>
    <w:rsid w:val="007E393B"/>
    <w:rsid w:val="007E43B3"/>
    <w:rsid w:val="007E5447"/>
    <w:rsid w:val="007E544E"/>
    <w:rsid w:val="007E5AA7"/>
    <w:rsid w:val="007E7C82"/>
    <w:rsid w:val="007F0B0D"/>
    <w:rsid w:val="007F1583"/>
    <w:rsid w:val="007F2AA1"/>
    <w:rsid w:val="007F3836"/>
    <w:rsid w:val="007F588D"/>
    <w:rsid w:val="007F6C5A"/>
    <w:rsid w:val="007F7C87"/>
    <w:rsid w:val="007F7F60"/>
    <w:rsid w:val="008025C2"/>
    <w:rsid w:val="00803A39"/>
    <w:rsid w:val="00803F1C"/>
    <w:rsid w:val="0080465E"/>
    <w:rsid w:val="00804803"/>
    <w:rsid w:val="0080493B"/>
    <w:rsid w:val="008052F7"/>
    <w:rsid w:val="00805955"/>
    <w:rsid w:val="0080600E"/>
    <w:rsid w:val="008062A4"/>
    <w:rsid w:val="008066DC"/>
    <w:rsid w:val="008068F6"/>
    <w:rsid w:val="00806FD7"/>
    <w:rsid w:val="00810629"/>
    <w:rsid w:val="00814688"/>
    <w:rsid w:val="00814D64"/>
    <w:rsid w:val="008168BD"/>
    <w:rsid w:val="00816C0E"/>
    <w:rsid w:val="00817612"/>
    <w:rsid w:val="00820399"/>
    <w:rsid w:val="0082155B"/>
    <w:rsid w:val="00821E1D"/>
    <w:rsid w:val="0082254D"/>
    <w:rsid w:val="00823289"/>
    <w:rsid w:val="00823373"/>
    <w:rsid w:val="008233BE"/>
    <w:rsid w:val="00823C1D"/>
    <w:rsid w:val="00824B13"/>
    <w:rsid w:val="008250B9"/>
    <w:rsid w:val="00825118"/>
    <w:rsid w:val="00826139"/>
    <w:rsid w:val="008269B7"/>
    <w:rsid w:val="00827C45"/>
    <w:rsid w:val="00830069"/>
    <w:rsid w:val="00830A9F"/>
    <w:rsid w:val="0083174A"/>
    <w:rsid w:val="008338A4"/>
    <w:rsid w:val="00834121"/>
    <w:rsid w:val="00834C11"/>
    <w:rsid w:val="00834D49"/>
    <w:rsid w:val="00835BFA"/>
    <w:rsid w:val="0083609F"/>
    <w:rsid w:val="00836D97"/>
    <w:rsid w:val="00837603"/>
    <w:rsid w:val="00837C45"/>
    <w:rsid w:val="008408C0"/>
    <w:rsid w:val="008424C8"/>
    <w:rsid w:val="00844730"/>
    <w:rsid w:val="008457C2"/>
    <w:rsid w:val="00846397"/>
    <w:rsid w:val="0084641D"/>
    <w:rsid w:val="00847C9A"/>
    <w:rsid w:val="008510B2"/>
    <w:rsid w:val="00851423"/>
    <w:rsid w:val="008515BF"/>
    <w:rsid w:val="008516FA"/>
    <w:rsid w:val="00851A52"/>
    <w:rsid w:val="00852AB7"/>
    <w:rsid w:val="008545DB"/>
    <w:rsid w:val="00855436"/>
    <w:rsid w:val="0085719B"/>
    <w:rsid w:val="00857A82"/>
    <w:rsid w:val="00862234"/>
    <w:rsid w:val="008624C0"/>
    <w:rsid w:val="008627B6"/>
    <w:rsid w:val="008634A0"/>
    <w:rsid w:val="008666D9"/>
    <w:rsid w:val="0086778B"/>
    <w:rsid w:val="00867C2F"/>
    <w:rsid w:val="0087031C"/>
    <w:rsid w:val="00870DEA"/>
    <w:rsid w:val="0087188A"/>
    <w:rsid w:val="0087223A"/>
    <w:rsid w:val="0087242F"/>
    <w:rsid w:val="00873836"/>
    <w:rsid w:val="00874D19"/>
    <w:rsid w:val="008757CE"/>
    <w:rsid w:val="008772E2"/>
    <w:rsid w:val="0088050A"/>
    <w:rsid w:val="00880F4E"/>
    <w:rsid w:val="00880F65"/>
    <w:rsid w:val="0088185F"/>
    <w:rsid w:val="00882518"/>
    <w:rsid w:val="00882856"/>
    <w:rsid w:val="00883987"/>
    <w:rsid w:val="00884038"/>
    <w:rsid w:val="008845AF"/>
    <w:rsid w:val="00885737"/>
    <w:rsid w:val="008861B2"/>
    <w:rsid w:val="008868EB"/>
    <w:rsid w:val="0088712D"/>
    <w:rsid w:val="008876CB"/>
    <w:rsid w:val="00890650"/>
    <w:rsid w:val="008909D8"/>
    <w:rsid w:val="00890B16"/>
    <w:rsid w:val="00892635"/>
    <w:rsid w:val="00892F96"/>
    <w:rsid w:val="008944DC"/>
    <w:rsid w:val="00895123"/>
    <w:rsid w:val="00895769"/>
    <w:rsid w:val="008978F3"/>
    <w:rsid w:val="00897E12"/>
    <w:rsid w:val="00897F78"/>
    <w:rsid w:val="008A17F6"/>
    <w:rsid w:val="008A214D"/>
    <w:rsid w:val="008A3B79"/>
    <w:rsid w:val="008A4AB8"/>
    <w:rsid w:val="008A4C56"/>
    <w:rsid w:val="008A6E16"/>
    <w:rsid w:val="008A6EC1"/>
    <w:rsid w:val="008A7241"/>
    <w:rsid w:val="008A7E0F"/>
    <w:rsid w:val="008B0095"/>
    <w:rsid w:val="008B0A07"/>
    <w:rsid w:val="008B12F5"/>
    <w:rsid w:val="008B280E"/>
    <w:rsid w:val="008B5A8E"/>
    <w:rsid w:val="008C0344"/>
    <w:rsid w:val="008C0358"/>
    <w:rsid w:val="008C0A0B"/>
    <w:rsid w:val="008C1C1A"/>
    <w:rsid w:val="008C3D08"/>
    <w:rsid w:val="008C49FB"/>
    <w:rsid w:val="008C5405"/>
    <w:rsid w:val="008C5E2D"/>
    <w:rsid w:val="008D0407"/>
    <w:rsid w:val="008D0ACD"/>
    <w:rsid w:val="008D3100"/>
    <w:rsid w:val="008D4C2B"/>
    <w:rsid w:val="008D63B5"/>
    <w:rsid w:val="008D7241"/>
    <w:rsid w:val="008D768D"/>
    <w:rsid w:val="008E08B6"/>
    <w:rsid w:val="008E121F"/>
    <w:rsid w:val="008E1A5C"/>
    <w:rsid w:val="008E3759"/>
    <w:rsid w:val="008E3BFE"/>
    <w:rsid w:val="008E4B7A"/>
    <w:rsid w:val="008E6B2D"/>
    <w:rsid w:val="008E7084"/>
    <w:rsid w:val="008F1912"/>
    <w:rsid w:val="008F2512"/>
    <w:rsid w:val="008F2761"/>
    <w:rsid w:val="008F31B4"/>
    <w:rsid w:val="008F32D2"/>
    <w:rsid w:val="008F3BDE"/>
    <w:rsid w:val="008F3F82"/>
    <w:rsid w:val="008F428C"/>
    <w:rsid w:val="008F4D1C"/>
    <w:rsid w:val="008F63E9"/>
    <w:rsid w:val="008F71F3"/>
    <w:rsid w:val="008F7548"/>
    <w:rsid w:val="009004CA"/>
    <w:rsid w:val="00900A88"/>
    <w:rsid w:val="00901CD2"/>
    <w:rsid w:val="00901DC2"/>
    <w:rsid w:val="0090270B"/>
    <w:rsid w:val="009041DC"/>
    <w:rsid w:val="00904D3E"/>
    <w:rsid w:val="00905333"/>
    <w:rsid w:val="0090608B"/>
    <w:rsid w:val="00906267"/>
    <w:rsid w:val="009118DB"/>
    <w:rsid w:val="00912AA8"/>
    <w:rsid w:val="00915802"/>
    <w:rsid w:val="00915A9C"/>
    <w:rsid w:val="0091615B"/>
    <w:rsid w:val="0091637C"/>
    <w:rsid w:val="00917005"/>
    <w:rsid w:val="00917297"/>
    <w:rsid w:val="0091777F"/>
    <w:rsid w:val="00917B5A"/>
    <w:rsid w:val="00917F28"/>
    <w:rsid w:val="00920A58"/>
    <w:rsid w:val="00920A8C"/>
    <w:rsid w:val="00921119"/>
    <w:rsid w:val="0092269E"/>
    <w:rsid w:val="00922BA1"/>
    <w:rsid w:val="00924508"/>
    <w:rsid w:val="0092461E"/>
    <w:rsid w:val="009247CD"/>
    <w:rsid w:val="00926A9C"/>
    <w:rsid w:val="00927F69"/>
    <w:rsid w:val="00930EE4"/>
    <w:rsid w:val="00931B63"/>
    <w:rsid w:val="00932378"/>
    <w:rsid w:val="009341C9"/>
    <w:rsid w:val="00934535"/>
    <w:rsid w:val="00934A2C"/>
    <w:rsid w:val="009353B2"/>
    <w:rsid w:val="0093604B"/>
    <w:rsid w:val="009420CD"/>
    <w:rsid w:val="0094616B"/>
    <w:rsid w:val="009517DE"/>
    <w:rsid w:val="00953803"/>
    <w:rsid w:val="00953996"/>
    <w:rsid w:val="00953E4D"/>
    <w:rsid w:val="00955B27"/>
    <w:rsid w:val="00956234"/>
    <w:rsid w:val="00960F8E"/>
    <w:rsid w:val="00962FEC"/>
    <w:rsid w:val="00963156"/>
    <w:rsid w:val="00964C1E"/>
    <w:rsid w:val="00966A12"/>
    <w:rsid w:val="00966E1C"/>
    <w:rsid w:val="0096706E"/>
    <w:rsid w:val="0096791A"/>
    <w:rsid w:val="0097066C"/>
    <w:rsid w:val="00970CA4"/>
    <w:rsid w:val="00974491"/>
    <w:rsid w:val="009754CF"/>
    <w:rsid w:val="00975C4E"/>
    <w:rsid w:val="00976517"/>
    <w:rsid w:val="00977021"/>
    <w:rsid w:val="00977D3D"/>
    <w:rsid w:val="00981D70"/>
    <w:rsid w:val="00981FBA"/>
    <w:rsid w:val="009833B2"/>
    <w:rsid w:val="00983E96"/>
    <w:rsid w:val="009851D9"/>
    <w:rsid w:val="00986A6F"/>
    <w:rsid w:val="00986FF5"/>
    <w:rsid w:val="009907E4"/>
    <w:rsid w:val="00990C11"/>
    <w:rsid w:val="0099114C"/>
    <w:rsid w:val="0099115F"/>
    <w:rsid w:val="009920BB"/>
    <w:rsid w:val="00993865"/>
    <w:rsid w:val="00994C73"/>
    <w:rsid w:val="009954E7"/>
    <w:rsid w:val="00995647"/>
    <w:rsid w:val="00996732"/>
    <w:rsid w:val="00997BC5"/>
    <w:rsid w:val="009A10C3"/>
    <w:rsid w:val="009A16BC"/>
    <w:rsid w:val="009A1B84"/>
    <w:rsid w:val="009A1DB0"/>
    <w:rsid w:val="009A2CA6"/>
    <w:rsid w:val="009A2DF7"/>
    <w:rsid w:val="009A4F41"/>
    <w:rsid w:val="009A68BA"/>
    <w:rsid w:val="009B106B"/>
    <w:rsid w:val="009B2906"/>
    <w:rsid w:val="009B381B"/>
    <w:rsid w:val="009B5674"/>
    <w:rsid w:val="009B60A9"/>
    <w:rsid w:val="009B676B"/>
    <w:rsid w:val="009B7437"/>
    <w:rsid w:val="009B74DB"/>
    <w:rsid w:val="009B754C"/>
    <w:rsid w:val="009C0774"/>
    <w:rsid w:val="009C0F7F"/>
    <w:rsid w:val="009C1241"/>
    <w:rsid w:val="009C1927"/>
    <w:rsid w:val="009C2FE1"/>
    <w:rsid w:val="009C36F7"/>
    <w:rsid w:val="009C38FE"/>
    <w:rsid w:val="009C66C4"/>
    <w:rsid w:val="009C76B2"/>
    <w:rsid w:val="009D0F7D"/>
    <w:rsid w:val="009D1753"/>
    <w:rsid w:val="009D28A1"/>
    <w:rsid w:val="009D2F14"/>
    <w:rsid w:val="009D3F26"/>
    <w:rsid w:val="009D4168"/>
    <w:rsid w:val="009D6D04"/>
    <w:rsid w:val="009D7611"/>
    <w:rsid w:val="009D7628"/>
    <w:rsid w:val="009E05FC"/>
    <w:rsid w:val="009E0B61"/>
    <w:rsid w:val="009E0FED"/>
    <w:rsid w:val="009E2C79"/>
    <w:rsid w:val="009E44CA"/>
    <w:rsid w:val="009E53DE"/>
    <w:rsid w:val="009E77B0"/>
    <w:rsid w:val="009F0432"/>
    <w:rsid w:val="009F0CAD"/>
    <w:rsid w:val="009F160C"/>
    <w:rsid w:val="009F3800"/>
    <w:rsid w:val="009F3B62"/>
    <w:rsid w:val="00A00D61"/>
    <w:rsid w:val="00A02085"/>
    <w:rsid w:val="00A021FC"/>
    <w:rsid w:val="00A03F9D"/>
    <w:rsid w:val="00A05FDA"/>
    <w:rsid w:val="00A075DF"/>
    <w:rsid w:val="00A10E0F"/>
    <w:rsid w:val="00A11212"/>
    <w:rsid w:val="00A1152C"/>
    <w:rsid w:val="00A11B27"/>
    <w:rsid w:val="00A11E44"/>
    <w:rsid w:val="00A12413"/>
    <w:rsid w:val="00A12694"/>
    <w:rsid w:val="00A12E46"/>
    <w:rsid w:val="00A174FD"/>
    <w:rsid w:val="00A200E8"/>
    <w:rsid w:val="00A21CA6"/>
    <w:rsid w:val="00A21F42"/>
    <w:rsid w:val="00A22638"/>
    <w:rsid w:val="00A22AB2"/>
    <w:rsid w:val="00A237D5"/>
    <w:rsid w:val="00A262CE"/>
    <w:rsid w:val="00A30100"/>
    <w:rsid w:val="00A311CE"/>
    <w:rsid w:val="00A31805"/>
    <w:rsid w:val="00A328B3"/>
    <w:rsid w:val="00A32F54"/>
    <w:rsid w:val="00A3422A"/>
    <w:rsid w:val="00A36424"/>
    <w:rsid w:val="00A373A1"/>
    <w:rsid w:val="00A40D44"/>
    <w:rsid w:val="00A41102"/>
    <w:rsid w:val="00A426D3"/>
    <w:rsid w:val="00A45281"/>
    <w:rsid w:val="00A462FB"/>
    <w:rsid w:val="00A47EA9"/>
    <w:rsid w:val="00A50BF3"/>
    <w:rsid w:val="00A50FCF"/>
    <w:rsid w:val="00A528D1"/>
    <w:rsid w:val="00A52A25"/>
    <w:rsid w:val="00A54CE2"/>
    <w:rsid w:val="00A6000C"/>
    <w:rsid w:val="00A6022A"/>
    <w:rsid w:val="00A610CD"/>
    <w:rsid w:val="00A6251B"/>
    <w:rsid w:val="00A63197"/>
    <w:rsid w:val="00A674A5"/>
    <w:rsid w:val="00A706A7"/>
    <w:rsid w:val="00A7083E"/>
    <w:rsid w:val="00A70B60"/>
    <w:rsid w:val="00A70E64"/>
    <w:rsid w:val="00A71275"/>
    <w:rsid w:val="00A73ACD"/>
    <w:rsid w:val="00A73E97"/>
    <w:rsid w:val="00A74676"/>
    <w:rsid w:val="00A74B66"/>
    <w:rsid w:val="00A758AA"/>
    <w:rsid w:val="00A75A4A"/>
    <w:rsid w:val="00A761EF"/>
    <w:rsid w:val="00A766D2"/>
    <w:rsid w:val="00A76837"/>
    <w:rsid w:val="00A76AA3"/>
    <w:rsid w:val="00A7781B"/>
    <w:rsid w:val="00A77DDB"/>
    <w:rsid w:val="00A80FDD"/>
    <w:rsid w:val="00A81087"/>
    <w:rsid w:val="00A82B77"/>
    <w:rsid w:val="00A83B25"/>
    <w:rsid w:val="00A841A3"/>
    <w:rsid w:val="00A85659"/>
    <w:rsid w:val="00A85721"/>
    <w:rsid w:val="00A87E04"/>
    <w:rsid w:val="00A927E3"/>
    <w:rsid w:val="00A9297D"/>
    <w:rsid w:val="00A93915"/>
    <w:rsid w:val="00A95B18"/>
    <w:rsid w:val="00AA09A2"/>
    <w:rsid w:val="00AA0C83"/>
    <w:rsid w:val="00AA377A"/>
    <w:rsid w:val="00AA4E12"/>
    <w:rsid w:val="00AA573D"/>
    <w:rsid w:val="00AA6248"/>
    <w:rsid w:val="00AA75B2"/>
    <w:rsid w:val="00AA7996"/>
    <w:rsid w:val="00AA79B9"/>
    <w:rsid w:val="00AA7CE6"/>
    <w:rsid w:val="00AB0ABA"/>
    <w:rsid w:val="00AB1965"/>
    <w:rsid w:val="00AB20B7"/>
    <w:rsid w:val="00AB2293"/>
    <w:rsid w:val="00AB4450"/>
    <w:rsid w:val="00AC0D6A"/>
    <w:rsid w:val="00AC187D"/>
    <w:rsid w:val="00AC19CB"/>
    <w:rsid w:val="00AC2710"/>
    <w:rsid w:val="00AC552F"/>
    <w:rsid w:val="00AD0455"/>
    <w:rsid w:val="00AD128E"/>
    <w:rsid w:val="00AD1DD4"/>
    <w:rsid w:val="00AD265D"/>
    <w:rsid w:val="00AD3650"/>
    <w:rsid w:val="00AD3824"/>
    <w:rsid w:val="00AD481A"/>
    <w:rsid w:val="00AD4CCC"/>
    <w:rsid w:val="00AD65AF"/>
    <w:rsid w:val="00AE1332"/>
    <w:rsid w:val="00AE18C1"/>
    <w:rsid w:val="00AE4070"/>
    <w:rsid w:val="00AE5488"/>
    <w:rsid w:val="00AE6F40"/>
    <w:rsid w:val="00AE6F91"/>
    <w:rsid w:val="00AF34EA"/>
    <w:rsid w:val="00AF3712"/>
    <w:rsid w:val="00AF5571"/>
    <w:rsid w:val="00AF5CF8"/>
    <w:rsid w:val="00AF60BA"/>
    <w:rsid w:val="00AF71FB"/>
    <w:rsid w:val="00B001E8"/>
    <w:rsid w:val="00B0030B"/>
    <w:rsid w:val="00B02A98"/>
    <w:rsid w:val="00B03CFB"/>
    <w:rsid w:val="00B03D6C"/>
    <w:rsid w:val="00B07341"/>
    <w:rsid w:val="00B10827"/>
    <w:rsid w:val="00B10C87"/>
    <w:rsid w:val="00B10D6E"/>
    <w:rsid w:val="00B1159D"/>
    <w:rsid w:val="00B12360"/>
    <w:rsid w:val="00B12D96"/>
    <w:rsid w:val="00B13D65"/>
    <w:rsid w:val="00B13ED7"/>
    <w:rsid w:val="00B15B7A"/>
    <w:rsid w:val="00B2058C"/>
    <w:rsid w:val="00B20A69"/>
    <w:rsid w:val="00B26FED"/>
    <w:rsid w:val="00B27124"/>
    <w:rsid w:val="00B27D7A"/>
    <w:rsid w:val="00B27FBC"/>
    <w:rsid w:val="00B30539"/>
    <w:rsid w:val="00B313A3"/>
    <w:rsid w:val="00B314DB"/>
    <w:rsid w:val="00B31C31"/>
    <w:rsid w:val="00B33967"/>
    <w:rsid w:val="00B34F27"/>
    <w:rsid w:val="00B361F2"/>
    <w:rsid w:val="00B36982"/>
    <w:rsid w:val="00B36B0B"/>
    <w:rsid w:val="00B36E66"/>
    <w:rsid w:val="00B3718B"/>
    <w:rsid w:val="00B3745F"/>
    <w:rsid w:val="00B400AF"/>
    <w:rsid w:val="00B40939"/>
    <w:rsid w:val="00B41D8B"/>
    <w:rsid w:val="00B42A2B"/>
    <w:rsid w:val="00B447D6"/>
    <w:rsid w:val="00B4632A"/>
    <w:rsid w:val="00B467CA"/>
    <w:rsid w:val="00B46CFB"/>
    <w:rsid w:val="00B4714C"/>
    <w:rsid w:val="00B51AED"/>
    <w:rsid w:val="00B51B60"/>
    <w:rsid w:val="00B525C7"/>
    <w:rsid w:val="00B52761"/>
    <w:rsid w:val="00B530F1"/>
    <w:rsid w:val="00B5531E"/>
    <w:rsid w:val="00B55EA7"/>
    <w:rsid w:val="00B572A4"/>
    <w:rsid w:val="00B572B2"/>
    <w:rsid w:val="00B615BC"/>
    <w:rsid w:val="00B62EEC"/>
    <w:rsid w:val="00B640C9"/>
    <w:rsid w:val="00B659B6"/>
    <w:rsid w:val="00B65C6E"/>
    <w:rsid w:val="00B66A0C"/>
    <w:rsid w:val="00B70904"/>
    <w:rsid w:val="00B715FA"/>
    <w:rsid w:val="00B724B8"/>
    <w:rsid w:val="00B72EA4"/>
    <w:rsid w:val="00B72F3F"/>
    <w:rsid w:val="00B73B9D"/>
    <w:rsid w:val="00B74F3D"/>
    <w:rsid w:val="00B75900"/>
    <w:rsid w:val="00B7795F"/>
    <w:rsid w:val="00B82563"/>
    <w:rsid w:val="00B825BA"/>
    <w:rsid w:val="00B83EC4"/>
    <w:rsid w:val="00B848AC"/>
    <w:rsid w:val="00B84AB2"/>
    <w:rsid w:val="00B85BF2"/>
    <w:rsid w:val="00B86CDC"/>
    <w:rsid w:val="00B86DF7"/>
    <w:rsid w:val="00B92F75"/>
    <w:rsid w:val="00B93773"/>
    <w:rsid w:val="00B93D7F"/>
    <w:rsid w:val="00B941FD"/>
    <w:rsid w:val="00B94B91"/>
    <w:rsid w:val="00B95A84"/>
    <w:rsid w:val="00B95B18"/>
    <w:rsid w:val="00BA0110"/>
    <w:rsid w:val="00BA02EC"/>
    <w:rsid w:val="00BA0F7F"/>
    <w:rsid w:val="00BA1FAA"/>
    <w:rsid w:val="00BA276C"/>
    <w:rsid w:val="00BA51E7"/>
    <w:rsid w:val="00BA55BF"/>
    <w:rsid w:val="00BA6DBA"/>
    <w:rsid w:val="00BB019D"/>
    <w:rsid w:val="00BB1B43"/>
    <w:rsid w:val="00BB306F"/>
    <w:rsid w:val="00BB6A79"/>
    <w:rsid w:val="00BC0D76"/>
    <w:rsid w:val="00BC2C57"/>
    <w:rsid w:val="00BC3FF8"/>
    <w:rsid w:val="00BC5140"/>
    <w:rsid w:val="00BC783A"/>
    <w:rsid w:val="00BC7BB4"/>
    <w:rsid w:val="00BC7C95"/>
    <w:rsid w:val="00BD001F"/>
    <w:rsid w:val="00BD0FF5"/>
    <w:rsid w:val="00BD14BB"/>
    <w:rsid w:val="00BD158E"/>
    <w:rsid w:val="00BD1FBD"/>
    <w:rsid w:val="00BD21AC"/>
    <w:rsid w:val="00BD4B89"/>
    <w:rsid w:val="00BD5894"/>
    <w:rsid w:val="00BD5922"/>
    <w:rsid w:val="00BD6D3A"/>
    <w:rsid w:val="00BE06F1"/>
    <w:rsid w:val="00BE1070"/>
    <w:rsid w:val="00BE3102"/>
    <w:rsid w:val="00BE3D84"/>
    <w:rsid w:val="00BF02CB"/>
    <w:rsid w:val="00BF06E5"/>
    <w:rsid w:val="00BF182F"/>
    <w:rsid w:val="00BF32B1"/>
    <w:rsid w:val="00BF3684"/>
    <w:rsid w:val="00BF62E8"/>
    <w:rsid w:val="00BF674F"/>
    <w:rsid w:val="00BF6CDB"/>
    <w:rsid w:val="00BF6FD8"/>
    <w:rsid w:val="00C00842"/>
    <w:rsid w:val="00C0192C"/>
    <w:rsid w:val="00C01B06"/>
    <w:rsid w:val="00C03680"/>
    <w:rsid w:val="00C054DF"/>
    <w:rsid w:val="00C05AB3"/>
    <w:rsid w:val="00C05B5C"/>
    <w:rsid w:val="00C061E8"/>
    <w:rsid w:val="00C06522"/>
    <w:rsid w:val="00C07BB6"/>
    <w:rsid w:val="00C11B62"/>
    <w:rsid w:val="00C12445"/>
    <w:rsid w:val="00C140D6"/>
    <w:rsid w:val="00C15B7E"/>
    <w:rsid w:val="00C15F70"/>
    <w:rsid w:val="00C1683F"/>
    <w:rsid w:val="00C16EB1"/>
    <w:rsid w:val="00C172B0"/>
    <w:rsid w:val="00C17901"/>
    <w:rsid w:val="00C202CD"/>
    <w:rsid w:val="00C20D38"/>
    <w:rsid w:val="00C21433"/>
    <w:rsid w:val="00C21762"/>
    <w:rsid w:val="00C21FEF"/>
    <w:rsid w:val="00C2369E"/>
    <w:rsid w:val="00C23BA4"/>
    <w:rsid w:val="00C24468"/>
    <w:rsid w:val="00C24543"/>
    <w:rsid w:val="00C256A2"/>
    <w:rsid w:val="00C25ADB"/>
    <w:rsid w:val="00C25F34"/>
    <w:rsid w:val="00C266AA"/>
    <w:rsid w:val="00C27710"/>
    <w:rsid w:val="00C30502"/>
    <w:rsid w:val="00C306A6"/>
    <w:rsid w:val="00C316B7"/>
    <w:rsid w:val="00C3183F"/>
    <w:rsid w:val="00C31BFF"/>
    <w:rsid w:val="00C32F8C"/>
    <w:rsid w:val="00C33C22"/>
    <w:rsid w:val="00C346E9"/>
    <w:rsid w:val="00C36727"/>
    <w:rsid w:val="00C40A6E"/>
    <w:rsid w:val="00C4108F"/>
    <w:rsid w:val="00C41B9D"/>
    <w:rsid w:val="00C4350F"/>
    <w:rsid w:val="00C46F4E"/>
    <w:rsid w:val="00C47033"/>
    <w:rsid w:val="00C51515"/>
    <w:rsid w:val="00C53032"/>
    <w:rsid w:val="00C5351E"/>
    <w:rsid w:val="00C53E25"/>
    <w:rsid w:val="00C561CD"/>
    <w:rsid w:val="00C5660B"/>
    <w:rsid w:val="00C56CEF"/>
    <w:rsid w:val="00C57649"/>
    <w:rsid w:val="00C57DFE"/>
    <w:rsid w:val="00C620E2"/>
    <w:rsid w:val="00C65521"/>
    <w:rsid w:val="00C6559D"/>
    <w:rsid w:val="00C65711"/>
    <w:rsid w:val="00C661B6"/>
    <w:rsid w:val="00C66B72"/>
    <w:rsid w:val="00C6775B"/>
    <w:rsid w:val="00C70AD3"/>
    <w:rsid w:val="00C72289"/>
    <w:rsid w:val="00C7306A"/>
    <w:rsid w:val="00C730F8"/>
    <w:rsid w:val="00C732E7"/>
    <w:rsid w:val="00C733F9"/>
    <w:rsid w:val="00C744DE"/>
    <w:rsid w:val="00C74750"/>
    <w:rsid w:val="00C7543C"/>
    <w:rsid w:val="00C767AF"/>
    <w:rsid w:val="00C77C1D"/>
    <w:rsid w:val="00C8101D"/>
    <w:rsid w:val="00C81335"/>
    <w:rsid w:val="00C8265C"/>
    <w:rsid w:val="00C834A7"/>
    <w:rsid w:val="00C852A4"/>
    <w:rsid w:val="00C85921"/>
    <w:rsid w:val="00C87AC4"/>
    <w:rsid w:val="00C87B95"/>
    <w:rsid w:val="00C87C98"/>
    <w:rsid w:val="00C92F2E"/>
    <w:rsid w:val="00C94948"/>
    <w:rsid w:val="00C9567A"/>
    <w:rsid w:val="00C97488"/>
    <w:rsid w:val="00C97967"/>
    <w:rsid w:val="00CA024F"/>
    <w:rsid w:val="00CA0269"/>
    <w:rsid w:val="00CA0F20"/>
    <w:rsid w:val="00CA108A"/>
    <w:rsid w:val="00CA1477"/>
    <w:rsid w:val="00CA3964"/>
    <w:rsid w:val="00CA3D85"/>
    <w:rsid w:val="00CA3F8F"/>
    <w:rsid w:val="00CA40B2"/>
    <w:rsid w:val="00CA6DCE"/>
    <w:rsid w:val="00CB0798"/>
    <w:rsid w:val="00CB1FAE"/>
    <w:rsid w:val="00CB212D"/>
    <w:rsid w:val="00CB2660"/>
    <w:rsid w:val="00CB6ACF"/>
    <w:rsid w:val="00CB799A"/>
    <w:rsid w:val="00CB7D92"/>
    <w:rsid w:val="00CC0BE2"/>
    <w:rsid w:val="00CC0DE3"/>
    <w:rsid w:val="00CC3D8F"/>
    <w:rsid w:val="00CC44CD"/>
    <w:rsid w:val="00CC4524"/>
    <w:rsid w:val="00CC4BBE"/>
    <w:rsid w:val="00CC5946"/>
    <w:rsid w:val="00CC5971"/>
    <w:rsid w:val="00CC5E90"/>
    <w:rsid w:val="00CC7A0D"/>
    <w:rsid w:val="00CD046C"/>
    <w:rsid w:val="00CD05A5"/>
    <w:rsid w:val="00CD41EF"/>
    <w:rsid w:val="00CD5715"/>
    <w:rsid w:val="00CE076C"/>
    <w:rsid w:val="00CE5199"/>
    <w:rsid w:val="00CE66D5"/>
    <w:rsid w:val="00CE6A5A"/>
    <w:rsid w:val="00CF0979"/>
    <w:rsid w:val="00CF2291"/>
    <w:rsid w:val="00CF285C"/>
    <w:rsid w:val="00CF2AE7"/>
    <w:rsid w:val="00CF3F6D"/>
    <w:rsid w:val="00CF4099"/>
    <w:rsid w:val="00CF4778"/>
    <w:rsid w:val="00CF557F"/>
    <w:rsid w:val="00CF637A"/>
    <w:rsid w:val="00CF66BF"/>
    <w:rsid w:val="00CF722D"/>
    <w:rsid w:val="00D027B8"/>
    <w:rsid w:val="00D059DE"/>
    <w:rsid w:val="00D05ABD"/>
    <w:rsid w:val="00D07089"/>
    <w:rsid w:val="00D11904"/>
    <w:rsid w:val="00D120A1"/>
    <w:rsid w:val="00D122C9"/>
    <w:rsid w:val="00D12985"/>
    <w:rsid w:val="00D130B7"/>
    <w:rsid w:val="00D13FCE"/>
    <w:rsid w:val="00D14AE5"/>
    <w:rsid w:val="00D15932"/>
    <w:rsid w:val="00D16682"/>
    <w:rsid w:val="00D1728B"/>
    <w:rsid w:val="00D17C4C"/>
    <w:rsid w:val="00D20307"/>
    <w:rsid w:val="00D2152E"/>
    <w:rsid w:val="00D22105"/>
    <w:rsid w:val="00D227F0"/>
    <w:rsid w:val="00D23B2E"/>
    <w:rsid w:val="00D2510B"/>
    <w:rsid w:val="00D2799B"/>
    <w:rsid w:val="00D306D1"/>
    <w:rsid w:val="00D30800"/>
    <w:rsid w:val="00D31750"/>
    <w:rsid w:val="00D32026"/>
    <w:rsid w:val="00D34786"/>
    <w:rsid w:val="00D37718"/>
    <w:rsid w:val="00D37960"/>
    <w:rsid w:val="00D37B3C"/>
    <w:rsid w:val="00D37BFC"/>
    <w:rsid w:val="00D413E7"/>
    <w:rsid w:val="00D42974"/>
    <w:rsid w:val="00D4394B"/>
    <w:rsid w:val="00D44FE5"/>
    <w:rsid w:val="00D45F3D"/>
    <w:rsid w:val="00D47111"/>
    <w:rsid w:val="00D478F6"/>
    <w:rsid w:val="00D47A8E"/>
    <w:rsid w:val="00D52D14"/>
    <w:rsid w:val="00D55D42"/>
    <w:rsid w:val="00D5640B"/>
    <w:rsid w:val="00D56C7D"/>
    <w:rsid w:val="00D57200"/>
    <w:rsid w:val="00D60D43"/>
    <w:rsid w:val="00D621E9"/>
    <w:rsid w:val="00D63213"/>
    <w:rsid w:val="00D6343C"/>
    <w:rsid w:val="00D63791"/>
    <w:rsid w:val="00D63DD6"/>
    <w:rsid w:val="00D712D3"/>
    <w:rsid w:val="00D71422"/>
    <w:rsid w:val="00D72DC6"/>
    <w:rsid w:val="00D72F1F"/>
    <w:rsid w:val="00D7353B"/>
    <w:rsid w:val="00D737BF"/>
    <w:rsid w:val="00D7558D"/>
    <w:rsid w:val="00D75E4A"/>
    <w:rsid w:val="00D75F0B"/>
    <w:rsid w:val="00D76591"/>
    <w:rsid w:val="00D806DF"/>
    <w:rsid w:val="00D81D92"/>
    <w:rsid w:val="00D83A99"/>
    <w:rsid w:val="00D83CA1"/>
    <w:rsid w:val="00D8455D"/>
    <w:rsid w:val="00D85D06"/>
    <w:rsid w:val="00D85DD3"/>
    <w:rsid w:val="00D87452"/>
    <w:rsid w:val="00D876F9"/>
    <w:rsid w:val="00D87CE6"/>
    <w:rsid w:val="00D87ECC"/>
    <w:rsid w:val="00D910D2"/>
    <w:rsid w:val="00D923A6"/>
    <w:rsid w:val="00D941A4"/>
    <w:rsid w:val="00D95ED3"/>
    <w:rsid w:val="00DA03E3"/>
    <w:rsid w:val="00DA19FB"/>
    <w:rsid w:val="00DA337B"/>
    <w:rsid w:val="00DA3F86"/>
    <w:rsid w:val="00DA5592"/>
    <w:rsid w:val="00DA57CF"/>
    <w:rsid w:val="00DA6A51"/>
    <w:rsid w:val="00DA6BBF"/>
    <w:rsid w:val="00DA71CE"/>
    <w:rsid w:val="00DA7B5F"/>
    <w:rsid w:val="00DB0229"/>
    <w:rsid w:val="00DB241F"/>
    <w:rsid w:val="00DB2964"/>
    <w:rsid w:val="00DB2BEE"/>
    <w:rsid w:val="00DB36F2"/>
    <w:rsid w:val="00DB3FB1"/>
    <w:rsid w:val="00DB40F4"/>
    <w:rsid w:val="00DB4C22"/>
    <w:rsid w:val="00DB6875"/>
    <w:rsid w:val="00DB7A43"/>
    <w:rsid w:val="00DB7E61"/>
    <w:rsid w:val="00DC0B21"/>
    <w:rsid w:val="00DC0CD3"/>
    <w:rsid w:val="00DC1172"/>
    <w:rsid w:val="00DC11E7"/>
    <w:rsid w:val="00DC123D"/>
    <w:rsid w:val="00DC24E3"/>
    <w:rsid w:val="00DC2E42"/>
    <w:rsid w:val="00DC3B4F"/>
    <w:rsid w:val="00DC6D12"/>
    <w:rsid w:val="00DC7023"/>
    <w:rsid w:val="00DC769A"/>
    <w:rsid w:val="00DD05F2"/>
    <w:rsid w:val="00DD1AE8"/>
    <w:rsid w:val="00DD1E33"/>
    <w:rsid w:val="00DD3C7D"/>
    <w:rsid w:val="00DD3D86"/>
    <w:rsid w:val="00DD4AD2"/>
    <w:rsid w:val="00DD6892"/>
    <w:rsid w:val="00DE0045"/>
    <w:rsid w:val="00DE0D13"/>
    <w:rsid w:val="00DE122D"/>
    <w:rsid w:val="00DE1878"/>
    <w:rsid w:val="00DE1D34"/>
    <w:rsid w:val="00DE2862"/>
    <w:rsid w:val="00DE41F2"/>
    <w:rsid w:val="00DE4BFF"/>
    <w:rsid w:val="00DE55B8"/>
    <w:rsid w:val="00DE5EC7"/>
    <w:rsid w:val="00DE695B"/>
    <w:rsid w:val="00DF1A9C"/>
    <w:rsid w:val="00DF1EC4"/>
    <w:rsid w:val="00DF1FE6"/>
    <w:rsid w:val="00DF64CB"/>
    <w:rsid w:val="00DF6F1F"/>
    <w:rsid w:val="00DF7992"/>
    <w:rsid w:val="00DF7A60"/>
    <w:rsid w:val="00DF7AEC"/>
    <w:rsid w:val="00E00885"/>
    <w:rsid w:val="00E01367"/>
    <w:rsid w:val="00E01770"/>
    <w:rsid w:val="00E0340B"/>
    <w:rsid w:val="00E03A49"/>
    <w:rsid w:val="00E04A90"/>
    <w:rsid w:val="00E0551F"/>
    <w:rsid w:val="00E06E6D"/>
    <w:rsid w:val="00E1024A"/>
    <w:rsid w:val="00E11A60"/>
    <w:rsid w:val="00E1308A"/>
    <w:rsid w:val="00E1374B"/>
    <w:rsid w:val="00E14EF1"/>
    <w:rsid w:val="00E165FD"/>
    <w:rsid w:val="00E16EF0"/>
    <w:rsid w:val="00E16F62"/>
    <w:rsid w:val="00E2090D"/>
    <w:rsid w:val="00E20BC1"/>
    <w:rsid w:val="00E219C7"/>
    <w:rsid w:val="00E21E13"/>
    <w:rsid w:val="00E241C9"/>
    <w:rsid w:val="00E25949"/>
    <w:rsid w:val="00E30DE3"/>
    <w:rsid w:val="00E3186B"/>
    <w:rsid w:val="00E32F75"/>
    <w:rsid w:val="00E3390F"/>
    <w:rsid w:val="00E33D18"/>
    <w:rsid w:val="00E347E7"/>
    <w:rsid w:val="00E350DA"/>
    <w:rsid w:val="00E372E7"/>
    <w:rsid w:val="00E400F8"/>
    <w:rsid w:val="00E40C08"/>
    <w:rsid w:val="00E4118C"/>
    <w:rsid w:val="00E41A5F"/>
    <w:rsid w:val="00E41BE3"/>
    <w:rsid w:val="00E42495"/>
    <w:rsid w:val="00E43157"/>
    <w:rsid w:val="00E43E5A"/>
    <w:rsid w:val="00E44ACF"/>
    <w:rsid w:val="00E45F87"/>
    <w:rsid w:val="00E461CE"/>
    <w:rsid w:val="00E46416"/>
    <w:rsid w:val="00E52E7B"/>
    <w:rsid w:val="00E53023"/>
    <w:rsid w:val="00E539E6"/>
    <w:rsid w:val="00E53F4F"/>
    <w:rsid w:val="00E565DF"/>
    <w:rsid w:val="00E56A56"/>
    <w:rsid w:val="00E56C16"/>
    <w:rsid w:val="00E573E4"/>
    <w:rsid w:val="00E60A87"/>
    <w:rsid w:val="00E63122"/>
    <w:rsid w:val="00E64096"/>
    <w:rsid w:val="00E64C3D"/>
    <w:rsid w:val="00E66A78"/>
    <w:rsid w:val="00E66A8E"/>
    <w:rsid w:val="00E66F91"/>
    <w:rsid w:val="00E7010F"/>
    <w:rsid w:val="00E70553"/>
    <w:rsid w:val="00E720CA"/>
    <w:rsid w:val="00E727FF"/>
    <w:rsid w:val="00E73435"/>
    <w:rsid w:val="00E73C4E"/>
    <w:rsid w:val="00E75B4B"/>
    <w:rsid w:val="00E76EA8"/>
    <w:rsid w:val="00E77447"/>
    <w:rsid w:val="00E77700"/>
    <w:rsid w:val="00E81225"/>
    <w:rsid w:val="00E81A7D"/>
    <w:rsid w:val="00E833ED"/>
    <w:rsid w:val="00E8362D"/>
    <w:rsid w:val="00E84EB5"/>
    <w:rsid w:val="00E85662"/>
    <w:rsid w:val="00E85A9E"/>
    <w:rsid w:val="00E866EE"/>
    <w:rsid w:val="00E86EBD"/>
    <w:rsid w:val="00E8789F"/>
    <w:rsid w:val="00E87C0A"/>
    <w:rsid w:val="00E9002E"/>
    <w:rsid w:val="00E956AA"/>
    <w:rsid w:val="00E95FDF"/>
    <w:rsid w:val="00E961C1"/>
    <w:rsid w:val="00E962F5"/>
    <w:rsid w:val="00E97B71"/>
    <w:rsid w:val="00EA2457"/>
    <w:rsid w:val="00EA2525"/>
    <w:rsid w:val="00EA31D8"/>
    <w:rsid w:val="00EA3D34"/>
    <w:rsid w:val="00EA4A84"/>
    <w:rsid w:val="00EA4B6C"/>
    <w:rsid w:val="00EA6917"/>
    <w:rsid w:val="00EA7E6C"/>
    <w:rsid w:val="00EB27D6"/>
    <w:rsid w:val="00EB41F9"/>
    <w:rsid w:val="00EB454D"/>
    <w:rsid w:val="00EB4FBB"/>
    <w:rsid w:val="00EB55E3"/>
    <w:rsid w:val="00EB58E5"/>
    <w:rsid w:val="00EB6C98"/>
    <w:rsid w:val="00EB7B6D"/>
    <w:rsid w:val="00EC0743"/>
    <w:rsid w:val="00EC1B11"/>
    <w:rsid w:val="00EC2873"/>
    <w:rsid w:val="00EC62BE"/>
    <w:rsid w:val="00EC7CDA"/>
    <w:rsid w:val="00ED08FF"/>
    <w:rsid w:val="00ED14ED"/>
    <w:rsid w:val="00ED2436"/>
    <w:rsid w:val="00ED2580"/>
    <w:rsid w:val="00ED27CB"/>
    <w:rsid w:val="00ED2B95"/>
    <w:rsid w:val="00ED3094"/>
    <w:rsid w:val="00ED331A"/>
    <w:rsid w:val="00ED43D6"/>
    <w:rsid w:val="00ED549D"/>
    <w:rsid w:val="00ED5E10"/>
    <w:rsid w:val="00ED76BE"/>
    <w:rsid w:val="00ED7E9E"/>
    <w:rsid w:val="00EE00E9"/>
    <w:rsid w:val="00EE1F45"/>
    <w:rsid w:val="00EE20B7"/>
    <w:rsid w:val="00EE2645"/>
    <w:rsid w:val="00EE2DA3"/>
    <w:rsid w:val="00EE3E06"/>
    <w:rsid w:val="00EE6430"/>
    <w:rsid w:val="00EE710D"/>
    <w:rsid w:val="00EF08B0"/>
    <w:rsid w:val="00EF1AAA"/>
    <w:rsid w:val="00EF1D53"/>
    <w:rsid w:val="00EF619B"/>
    <w:rsid w:val="00EF7C1F"/>
    <w:rsid w:val="00EF7C8F"/>
    <w:rsid w:val="00F00644"/>
    <w:rsid w:val="00F00B55"/>
    <w:rsid w:val="00F01562"/>
    <w:rsid w:val="00F01690"/>
    <w:rsid w:val="00F0199D"/>
    <w:rsid w:val="00F02563"/>
    <w:rsid w:val="00F025DB"/>
    <w:rsid w:val="00F02AD1"/>
    <w:rsid w:val="00F02CAB"/>
    <w:rsid w:val="00F07566"/>
    <w:rsid w:val="00F07C66"/>
    <w:rsid w:val="00F1082E"/>
    <w:rsid w:val="00F11DC7"/>
    <w:rsid w:val="00F12B28"/>
    <w:rsid w:val="00F14505"/>
    <w:rsid w:val="00F21945"/>
    <w:rsid w:val="00F220F2"/>
    <w:rsid w:val="00F22B8D"/>
    <w:rsid w:val="00F253CC"/>
    <w:rsid w:val="00F25A79"/>
    <w:rsid w:val="00F25BD4"/>
    <w:rsid w:val="00F26349"/>
    <w:rsid w:val="00F277E1"/>
    <w:rsid w:val="00F279D3"/>
    <w:rsid w:val="00F27D91"/>
    <w:rsid w:val="00F31E8A"/>
    <w:rsid w:val="00F32E50"/>
    <w:rsid w:val="00F32F06"/>
    <w:rsid w:val="00F33BB3"/>
    <w:rsid w:val="00F34C16"/>
    <w:rsid w:val="00F34F33"/>
    <w:rsid w:val="00F35835"/>
    <w:rsid w:val="00F37106"/>
    <w:rsid w:val="00F3718B"/>
    <w:rsid w:val="00F37B14"/>
    <w:rsid w:val="00F37EC2"/>
    <w:rsid w:val="00F41FF6"/>
    <w:rsid w:val="00F42C0A"/>
    <w:rsid w:val="00F42FCA"/>
    <w:rsid w:val="00F44288"/>
    <w:rsid w:val="00F444C1"/>
    <w:rsid w:val="00F44E25"/>
    <w:rsid w:val="00F45CB9"/>
    <w:rsid w:val="00F46A3B"/>
    <w:rsid w:val="00F476F4"/>
    <w:rsid w:val="00F51699"/>
    <w:rsid w:val="00F519CF"/>
    <w:rsid w:val="00F51E25"/>
    <w:rsid w:val="00F52131"/>
    <w:rsid w:val="00F5215B"/>
    <w:rsid w:val="00F526AC"/>
    <w:rsid w:val="00F53736"/>
    <w:rsid w:val="00F543BB"/>
    <w:rsid w:val="00F558B3"/>
    <w:rsid w:val="00F56AD2"/>
    <w:rsid w:val="00F56BA5"/>
    <w:rsid w:val="00F60A11"/>
    <w:rsid w:val="00F60E22"/>
    <w:rsid w:val="00F61264"/>
    <w:rsid w:val="00F61AC5"/>
    <w:rsid w:val="00F63228"/>
    <w:rsid w:val="00F63D24"/>
    <w:rsid w:val="00F706AF"/>
    <w:rsid w:val="00F70871"/>
    <w:rsid w:val="00F741BA"/>
    <w:rsid w:val="00F7542E"/>
    <w:rsid w:val="00F76239"/>
    <w:rsid w:val="00F7667A"/>
    <w:rsid w:val="00F76C42"/>
    <w:rsid w:val="00F81395"/>
    <w:rsid w:val="00F81BB8"/>
    <w:rsid w:val="00F81C0C"/>
    <w:rsid w:val="00F825E7"/>
    <w:rsid w:val="00F82652"/>
    <w:rsid w:val="00F83B6C"/>
    <w:rsid w:val="00F842B8"/>
    <w:rsid w:val="00F8485A"/>
    <w:rsid w:val="00F84DAD"/>
    <w:rsid w:val="00F8540A"/>
    <w:rsid w:val="00F8588A"/>
    <w:rsid w:val="00F9006C"/>
    <w:rsid w:val="00F90B24"/>
    <w:rsid w:val="00F90C64"/>
    <w:rsid w:val="00F917D1"/>
    <w:rsid w:val="00F9280F"/>
    <w:rsid w:val="00F948AA"/>
    <w:rsid w:val="00F955AB"/>
    <w:rsid w:val="00F95FF4"/>
    <w:rsid w:val="00F9651E"/>
    <w:rsid w:val="00F9653B"/>
    <w:rsid w:val="00F970CE"/>
    <w:rsid w:val="00FA0085"/>
    <w:rsid w:val="00FA01EF"/>
    <w:rsid w:val="00FA0387"/>
    <w:rsid w:val="00FA3363"/>
    <w:rsid w:val="00FA3F78"/>
    <w:rsid w:val="00FA58E7"/>
    <w:rsid w:val="00FA65DE"/>
    <w:rsid w:val="00FB04A2"/>
    <w:rsid w:val="00FB05B2"/>
    <w:rsid w:val="00FB0F7E"/>
    <w:rsid w:val="00FB2439"/>
    <w:rsid w:val="00FB25F2"/>
    <w:rsid w:val="00FB268B"/>
    <w:rsid w:val="00FB5316"/>
    <w:rsid w:val="00FB62CF"/>
    <w:rsid w:val="00FB6443"/>
    <w:rsid w:val="00FB795E"/>
    <w:rsid w:val="00FB7FB2"/>
    <w:rsid w:val="00FC1CE3"/>
    <w:rsid w:val="00FC4C46"/>
    <w:rsid w:val="00FC6001"/>
    <w:rsid w:val="00FC675C"/>
    <w:rsid w:val="00FD0A78"/>
    <w:rsid w:val="00FD1749"/>
    <w:rsid w:val="00FD3548"/>
    <w:rsid w:val="00FD3C3B"/>
    <w:rsid w:val="00FD50EB"/>
    <w:rsid w:val="00FD6265"/>
    <w:rsid w:val="00FE07DD"/>
    <w:rsid w:val="00FE092D"/>
    <w:rsid w:val="00FE0E6F"/>
    <w:rsid w:val="00FE0FBE"/>
    <w:rsid w:val="00FE10AE"/>
    <w:rsid w:val="00FE10E1"/>
    <w:rsid w:val="00FE18AC"/>
    <w:rsid w:val="00FE5413"/>
    <w:rsid w:val="00FE6B45"/>
    <w:rsid w:val="00FF10AB"/>
    <w:rsid w:val="00FF2FD6"/>
    <w:rsid w:val="00FF37B5"/>
    <w:rsid w:val="00FF4761"/>
    <w:rsid w:val="00FF48EC"/>
    <w:rsid w:val="00FF49FF"/>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6A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Parragrap,Superíndice,Dot pt,No Spacing1,List Paragraph Char Char Char,Indicator Text,Numbered Para 1,Figuras,DH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pPr>
      <w:numPr>
        <w:numId w:val="31"/>
      </w:numPr>
    </w:pPr>
  </w:style>
  <w:style w:type="paragraph" w:customStyle="1" w:styleId="paragraph">
    <w:name w:val="paragraph"/>
    <w:basedOn w:val="Normal"/>
    <w:rsid w:val="00F14505"/>
    <w:pPr>
      <w:spacing w:before="100" w:beforeAutospacing="1" w:after="100" w:afterAutospacing="1"/>
    </w:pPr>
    <w:rPr>
      <w:lang w:val="en-US"/>
    </w:rPr>
  </w:style>
  <w:style w:type="numbering" w:customStyle="1" w:styleId="List1">
    <w:name w:val="List 1"/>
    <w:pPr>
      <w:numPr>
        <w:numId w:val="1"/>
      </w:numPr>
    </w:pPr>
  </w:style>
  <w:style w:type="character" w:customStyle="1" w:styleId="normaltextrun">
    <w:name w:val="normaltextrun"/>
    <w:basedOn w:val="DefaultParagraphFont"/>
    <w:rsid w:val="00F14505"/>
  </w:style>
  <w:style w:type="numbering" w:customStyle="1" w:styleId="List210">
    <w:name w:val="List 21"/>
    <w:pPr>
      <w:numPr>
        <w:numId w:val="52"/>
      </w:numPr>
    </w:pPr>
  </w:style>
  <w:style w:type="character" w:customStyle="1" w:styleId="eop">
    <w:name w:val="eop"/>
    <w:basedOn w:val="DefaultParagraphFont"/>
    <w:rsid w:val="00F14505"/>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bdr w:val="none" w:sz="0" w:space="0" w:color="auto"/>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uiPriority w:val="99"/>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uiPriority w:val="99"/>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827C45"/>
    <w:pPr>
      <w:spacing w:after="160" w:line="240" w:lineRule="exact"/>
    </w:pPr>
    <w:rPr>
      <w:sz w:val="20"/>
      <w:szCs w:val="20"/>
      <w:vertAlign w:val="superscript"/>
      <w:lang w:eastAsia="es-E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E52E7B"/>
    <w:pPr>
      <w:spacing w:after="160" w:line="240" w:lineRule="exact"/>
    </w:pPr>
    <w:rPr>
      <w:sz w:val="20"/>
      <w:szCs w:val="20"/>
      <w:vertAlign w:val="superscript"/>
      <w:lang w:eastAsia="es-ES"/>
    </w:rPr>
  </w:style>
  <w:style w:type="character" w:styleId="CommentReference">
    <w:name w:val="annotation reference"/>
    <w:basedOn w:val="DefaultParagraphFont"/>
    <w:uiPriority w:val="99"/>
    <w:semiHidden/>
    <w:unhideWhenUsed/>
    <w:rsid w:val="00AF5CF8"/>
    <w:rPr>
      <w:sz w:val="16"/>
      <w:szCs w:val="16"/>
    </w:rPr>
  </w:style>
  <w:style w:type="paragraph" w:styleId="CommentText">
    <w:name w:val="annotation text"/>
    <w:basedOn w:val="Normal"/>
    <w:link w:val="CommentTextChar"/>
    <w:uiPriority w:val="99"/>
    <w:semiHidden/>
    <w:unhideWhenUsed/>
    <w:rsid w:val="00AF5CF8"/>
    <w:rPr>
      <w:sz w:val="20"/>
      <w:szCs w:val="20"/>
    </w:rPr>
  </w:style>
  <w:style w:type="character" w:customStyle="1" w:styleId="CommentTextChar">
    <w:name w:val="Comment Text Char"/>
    <w:basedOn w:val="DefaultParagraphFont"/>
    <w:link w:val="CommentText"/>
    <w:uiPriority w:val="99"/>
    <w:semiHidden/>
    <w:rsid w:val="00AF5CF8"/>
    <w:rPr>
      <w:lang w:val="en-US" w:eastAsia="en-US"/>
    </w:rPr>
  </w:style>
  <w:style w:type="paragraph" w:styleId="CommentSubject">
    <w:name w:val="annotation subject"/>
    <w:basedOn w:val="CommentText"/>
    <w:next w:val="CommentText"/>
    <w:link w:val="CommentSubjectChar"/>
    <w:uiPriority w:val="99"/>
    <w:semiHidden/>
    <w:unhideWhenUsed/>
    <w:rsid w:val="00AF5CF8"/>
    <w:rPr>
      <w:b/>
      <w:bCs/>
    </w:rPr>
  </w:style>
  <w:style w:type="character" w:customStyle="1" w:styleId="CommentSubjectChar">
    <w:name w:val="Comment Subject Char"/>
    <w:basedOn w:val="CommentTextChar"/>
    <w:link w:val="CommentSubject"/>
    <w:uiPriority w:val="99"/>
    <w:semiHidden/>
    <w:rsid w:val="00AF5CF8"/>
    <w:rPr>
      <w:b/>
      <w:bCs/>
      <w:lang w:val="en-US" w:eastAsia="en-US"/>
    </w:rPr>
  </w:style>
  <w:style w:type="character" w:styleId="UnresolvedMention">
    <w:name w:val="Unresolved Mention"/>
    <w:basedOn w:val="DefaultParagraphFont"/>
    <w:uiPriority w:val="99"/>
    <w:semiHidden/>
    <w:unhideWhenUsed/>
    <w:rsid w:val="00E44ACF"/>
    <w:rPr>
      <w:color w:val="605E5C"/>
      <w:shd w:val="clear" w:color="auto" w:fill="E1DFDD"/>
    </w:rPr>
  </w:style>
  <w:style w:type="character" w:customStyle="1" w:styleId="FootnoteTextChar2">
    <w:name w:val="Footnote Text Char2"/>
    <w:aliases w:val="Footnote Text Char Char Char Char Char Char2,Footnote Text Char Char Char Char Char3,Footnote reference Char2,FA Fu Char2,Footnote Text Char Char Char Char3,Footnote Text Cha Char2,FA Fußnotentext Char2,FA Fuﬂnotentext Char2,Ca Char2"/>
    <w:uiPriority w:val="99"/>
    <w:locked/>
    <w:rsid w:val="003D6382"/>
    <w:rPr>
      <w:rFonts w:ascii="Calibri" w:hAnsi="Calibri"/>
      <w:color w:val="000000"/>
      <w:u w:color="000000"/>
      <w:lang w:val="en-US"/>
    </w:rPr>
  </w:style>
  <w:style w:type="paragraph" w:styleId="NoSpacing">
    <w:name w:val="No Spacing"/>
    <w:link w:val="NoSpacingChar"/>
    <w:uiPriority w:val="1"/>
    <w:qFormat/>
    <w:rsid w:val="0092111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MS Mincho" w:hAnsi="Calibri" w:cs="Arial"/>
      <w:sz w:val="22"/>
      <w:szCs w:val="22"/>
      <w:bdr w:val="none" w:sz="0" w:space="0" w:color="auto"/>
      <w:lang w:val="en-US" w:eastAsia="ja-JP"/>
    </w:rPr>
  </w:style>
  <w:style w:type="character" w:customStyle="1" w:styleId="NoSpacingChar">
    <w:name w:val="No Spacing Char"/>
    <w:link w:val="NoSpacing"/>
    <w:uiPriority w:val="1"/>
    <w:rsid w:val="00921119"/>
    <w:rPr>
      <w:rFonts w:ascii="Calibri" w:eastAsia="MS Mincho" w:hAnsi="Calibri" w:cs="Arial"/>
      <w:sz w:val="22"/>
      <w:szCs w:val="22"/>
      <w:bdr w:val="none" w:sz="0" w:space="0" w:color="auto"/>
      <w:lang w:val="en-US" w:eastAsia="ja-JP"/>
    </w:rPr>
  </w:style>
  <w:style w:type="character" w:customStyle="1" w:styleId="ListParagraphChar">
    <w:name w:val="List Paragraph Char"/>
    <w:aliases w:val="Párrafo de lista1 Char,List Paragraph1 Char,Colorful List - Accent 11 Char,List Paragraph11 Char,List Paragraph2 Char,Lista vistosa - Énfasis 11 Char,Parragrap Char,Superíndice Char,Dot pt Char,No Spacing1 Char,Indicator Text Char"/>
    <w:link w:val="ListParagraph"/>
    <w:uiPriority w:val="34"/>
    <w:locked/>
    <w:rsid w:val="00890B16"/>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5106">
      <w:bodyDiv w:val="1"/>
      <w:marLeft w:val="0"/>
      <w:marRight w:val="0"/>
      <w:marTop w:val="0"/>
      <w:marBottom w:val="0"/>
      <w:divBdr>
        <w:top w:val="none" w:sz="0" w:space="0" w:color="auto"/>
        <w:left w:val="none" w:sz="0" w:space="0" w:color="auto"/>
        <w:bottom w:val="none" w:sz="0" w:space="0" w:color="auto"/>
        <w:right w:val="none" w:sz="0" w:space="0" w:color="auto"/>
      </w:divBdr>
    </w:div>
    <w:div w:id="260189744">
      <w:bodyDiv w:val="1"/>
      <w:marLeft w:val="0"/>
      <w:marRight w:val="0"/>
      <w:marTop w:val="0"/>
      <w:marBottom w:val="0"/>
      <w:divBdr>
        <w:top w:val="none" w:sz="0" w:space="0" w:color="auto"/>
        <w:left w:val="none" w:sz="0" w:space="0" w:color="auto"/>
        <w:bottom w:val="none" w:sz="0" w:space="0" w:color="auto"/>
        <w:right w:val="none" w:sz="0" w:space="0" w:color="auto"/>
      </w:divBdr>
    </w:div>
    <w:div w:id="364840495">
      <w:bodyDiv w:val="1"/>
      <w:marLeft w:val="0"/>
      <w:marRight w:val="0"/>
      <w:marTop w:val="0"/>
      <w:marBottom w:val="0"/>
      <w:divBdr>
        <w:top w:val="none" w:sz="0" w:space="0" w:color="auto"/>
        <w:left w:val="none" w:sz="0" w:space="0" w:color="auto"/>
        <w:bottom w:val="none" w:sz="0" w:space="0" w:color="auto"/>
        <w:right w:val="none" w:sz="0" w:space="0" w:color="auto"/>
      </w:divBdr>
    </w:div>
    <w:div w:id="603656249">
      <w:bodyDiv w:val="1"/>
      <w:marLeft w:val="0"/>
      <w:marRight w:val="0"/>
      <w:marTop w:val="0"/>
      <w:marBottom w:val="0"/>
      <w:divBdr>
        <w:top w:val="none" w:sz="0" w:space="0" w:color="auto"/>
        <w:left w:val="none" w:sz="0" w:space="0" w:color="auto"/>
        <w:bottom w:val="none" w:sz="0" w:space="0" w:color="auto"/>
        <w:right w:val="none" w:sz="0" w:space="0" w:color="auto"/>
      </w:divBdr>
    </w:div>
    <w:div w:id="622689586">
      <w:bodyDiv w:val="1"/>
      <w:marLeft w:val="0"/>
      <w:marRight w:val="0"/>
      <w:marTop w:val="0"/>
      <w:marBottom w:val="0"/>
      <w:divBdr>
        <w:top w:val="none" w:sz="0" w:space="0" w:color="auto"/>
        <w:left w:val="none" w:sz="0" w:space="0" w:color="auto"/>
        <w:bottom w:val="none" w:sz="0" w:space="0" w:color="auto"/>
        <w:right w:val="none" w:sz="0" w:space="0" w:color="auto"/>
      </w:divBdr>
    </w:div>
    <w:div w:id="668409096">
      <w:bodyDiv w:val="1"/>
      <w:marLeft w:val="0"/>
      <w:marRight w:val="0"/>
      <w:marTop w:val="0"/>
      <w:marBottom w:val="0"/>
      <w:divBdr>
        <w:top w:val="none" w:sz="0" w:space="0" w:color="auto"/>
        <w:left w:val="none" w:sz="0" w:space="0" w:color="auto"/>
        <w:bottom w:val="none" w:sz="0" w:space="0" w:color="auto"/>
        <w:right w:val="none" w:sz="0" w:space="0" w:color="auto"/>
      </w:divBdr>
    </w:div>
    <w:div w:id="747506221">
      <w:bodyDiv w:val="1"/>
      <w:marLeft w:val="0"/>
      <w:marRight w:val="0"/>
      <w:marTop w:val="0"/>
      <w:marBottom w:val="0"/>
      <w:divBdr>
        <w:top w:val="none" w:sz="0" w:space="0" w:color="auto"/>
        <w:left w:val="none" w:sz="0" w:space="0" w:color="auto"/>
        <w:bottom w:val="none" w:sz="0" w:space="0" w:color="auto"/>
        <w:right w:val="none" w:sz="0" w:space="0" w:color="auto"/>
      </w:divBdr>
    </w:div>
    <w:div w:id="766077339">
      <w:bodyDiv w:val="1"/>
      <w:marLeft w:val="0"/>
      <w:marRight w:val="0"/>
      <w:marTop w:val="0"/>
      <w:marBottom w:val="0"/>
      <w:divBdr>
        <w:top w:val="none" w:sz="0" w:space="0" w:color="auto"/>
        <w:left w:val="none" w:sz="0" w:space="0" w:color="auto"/>
        <w:bottom w:val="none" w:sz="0" w:space="0" w:color="auto"/>
        <w:right w:val="none" w:sz="0" w:space="0" w:color="auto"/>
      </w:divBdr>
    </w:div>
    <w:div w:id="789780246">
      <w:bodyDiv w:val="1"/>
      <w:marLeft w:val="0"/>
      <w:marRight w:val="0"/>
      <w:marTop w:val="0"/>
      <w:marBottom w:val="0"/>
      <w:divBdr>
        <w:top w:val="none" w:sz="0" w:space="0" w:color="auto"/>
        <w:left w:val="none" w:sz="0" w:space="0" w:color="auto"/>
        <w:bottom w:val="none" w:sz="0" w:space="0" w:color="auto"/>
        <w:right w:val="none" w:sz="0" w:space="0" w:color="auto"/>
      </w:divBdr>
    </w:div>
    <w:div w:id="804274185">
      <w:bodyDiv w:val="1"/>
      <w:marLeft w:val="0"/>
      <w:marRight w:val="0"/>
      <w:marTop w:val="0"/>
      <w:marBottom w:val="0"/>
      <w:divBdr>
        <w:top w:val="none" w:sz="0" w:space="0" w:color="auto"/>
        <w:left w:val="none" w:sz="0" w:space="0" w:color="auto"/>
        <w:bottom w:val="none" w:sz="0" w:space="0" w:color="auto"/>
        <w:right w:val="none" w:sz="0" w:space="0" w:color="auto"/>
      </w:divBdr>
    </w:div>
    <w:div w:id="911743928">
      <w:bodyDiv w:val="1"/>
      <w:marLeft w:val="0"/>
      <w:marRight w:val="0"/>
      <w:marTop w:val="0"/>
      <w:marBottom w:val="0"/>
      <w:divBdr>
        <w:top w:val="none" w:sz="0" w:space="0" w:color="auto"/>
        <w:left w:val="none" w:sz="0" w:space="0" w:color="auto"/>
        <w:bottom w:val="none" w:sz="0" w:space="0" w:color="auto"/>
        <w:right w:val="none" w:sz="0" w:space="0" w:color="auto"/>
      </w:divBdr>
    </w:div>
    <w:div w:id="924801119">
      <w:bodyDiv w:val="1"/>
      <w:marLeft w:val="0"/>
      <w:marRight w:val="0"/>
      <w:marTop w:val="0"/>
      <w:marBottom w:val="0"/>
      <w:divBdr>
        <w:top w:val="none" w:sz="0" w:space="0" w:color="auto"/>
        <w:left w:val="none" w:sz="0" w:space="0" w:color="auto"/>
        <w:bottom w:val="none" w:sz="0" w:space="0" w:color="auto"/>
        <w:right w:val="none" w:sz="0" w:space="0" w:color="auto"/>
      </w:divBdr>
    </w:div>
    <w:div w:id="999576290">
      <w:bodyDiv w:val="1"/>
      <w:marLeft w:val="0"/>
      <w:marRight w:val="0"/>
      <w:marTop w:val="0"/>
      <w:marBottom w:val="0"/>
      <w:divBdr>
        <w:top w:val="none" w:sz="0" w:space="0" w:color="auto"/>
        <w:left w:val="none" w:sz="0" w:space="0" w:color="auto"/>
        <w:bottom w:val="none" w:sz="0" w:space="0" w:color="auto"/>
        <w:right w:val="none" w:sz="0" w:space="0" w:color="auto"/>
      </w:divBdr>
    </w:div>
    <w:div w:id="1096485099">
      <w:bodyDiv w:val="1"/>
      <w:marLeft w:val="0"/>
      <w:marRight w:val="0"/>
      <w:marTop w:val="0"/>
      <w:marBottom w:val="0"/>
      <w:divBdr>
        <w:top w:val="none" w:sz="0" w:space="0" w:color="auto"/>
        <w:left w:val="none" w:sz="0" w:space="0" w:color="auto"/>
        <w:bottom w:val="none" w:sz="0" w:space="0" w:color="auto"/>
        <w:right w:val="none" w:sz="0" w:space="0" w:color="auto"/>
      </w:divBdr>
    </w:div>
    <w:div w:id="1107772697">
      <w:bodyDiv w:val="1"/>
      <w:marLeft w:val="0"/>
      <w:marRight w:val="0"/>
      <w:marTop w:val="0"/>
      <w:marBottom w:val="0"/>
      <w:divBdr>
        <w:top w:val="none" w:sz="0" w:space="0" w:color="auto"/>
        <w:left w:val="none" w:sz="0" w:space="0" w:color="auto"/>
        <w:bottom w:val="none" w:sz="0" w:space="0" w:color="auto"/>
        <w:right w:val="none" w:sz="0" w:space="0" w:color="auto"/>
      </w:divBdr>
    </w:div>
    <w:div w:id="1111975199">
      <w:bodyDiv w:val="1"/>
      <w:marLeft w:val="0"/>
      <w:marRight w:val="0"/>
      <w:marTop w:val="0"/>
      <w:marBottom w:val="0"/>
      <w:divBdr>
        <w:top w:val="none" w:sz="0" w:space="0" w:color="auto"/>
        <w:left w:val="none" w:sz="0" w:space="0" w:color="auto"/>
        <w:bottom w:val="none" w:sz="0" w:space="0" w:color="auto"/>
        <w:right w:val="none" w:sz="0" w:space="0" w:color="auto"/>
      </w:divBdr>
    </w:div>
    <w:div w:id="1131940464">
      <w:bodyDiv w:val="1"/>
      <w:marLeft w:val="0"/>
      <w:marRight w:val="0"/>
      <w:marTop w:val="0"/>
      <w:marBottom w:val="0"/>
      <w:divBdr>
        <w:top w:val="none" w:sz="0" w:space="0" w:color="auto"/>
        <w:left w:val="none" w:sz="0" w:space="0" w:color="auto"/>
        <w:bottom w:val="none" w:sz="0" w:space="0" w:color="auto"/>
        <w:right w:val="none" w:sz="0" w:space="0" w:color="auto"/>
      </w:divBdr>
    </w:div>
    <w:div w:id="1135682098">
      <w:bodyDiv w:val="1"/>
      <w:marLeft w:val="0"/>
      <w:marRight w:val="0"/>
      <w:marTop w:val="0"/>
      <w:marBottom w:val="0"/>
      <w:divBdr>
        <w:top w:val="none" w:sz="0" w:space="0" w:color="auto"/>
        <w:left w:val="none" w:sz="0" w:space="0" w:color="auto"/>
        <w:bottom w:val="none" w:sz="0" w:space="0" w:color="auto"/>
        <w:right w:val="none" w:sz="0" w:space="0" w:color="auto"/>
      </w:divBdr>
    </w:div>
    <w:div w:id="1140925332">
      <w:bodyDiv w:val="1"/>
      <w:marLeft w:val="0"/>
      <w:marRight w:val="0"/>
      <w:marTop w:val="0"/>
      <w:marBottom w:val="0"/>
      <w:divBdr>
        <w:top w:val="none" w:sz="0" w:space="0" w:color="auto"/>
        <w:left w:val="none" w:sz="0" w:space="0" w:color="auto"/>
        <w:bottom w:val="none" w:sz="0" w:space="0" w:color="auto"/>
        <w:right w:val="none" w:sz="0" w:space="0" w:color="auto"/>
      </w:divBdr>
    </w:div>
    <w:div w:id="1151629176">
      <w:bodyDiv w:val="1"/>
      <w:marLeft w:val="0"/>
      <w:marRight w:val="0"/>
      <w:marTop w:val="0"/>
      <w:marBottom w:val="0"/>
      <w:divBdr>
        <w:top w:val="none" w:sz="0" w:space="0" w:color="auto"/>
        <w:left w:val="none" w:sz="0" w:space="0" w:color="auto"/>
        <w:bottom w:val="none" w:sz="0" w:space="0" w:color="auto"/>
        <w:right w:val="none" w:sz="0" w:space="0" w:color="auto"/>
      </w:divBdr>
    </w:div>
    <w:div w:id="1163543508">
      <w:bodyDiv w:val="1"/>
      <w:marLeft w:val="0"/>
      <w:marRight w:val="0"/>
      <w:marTop w:val="0"/>
      <w:marBottom w:val="0"/>
      <w:divBdr>
        <w:top w:val="none" w:sz="0" w:space="0" w:color="auto"/>
        <w:left w:val="none" w:sz="0" w:space="0" w:color="auto"/>
        <w:bottom w:val="none" w:sz="0" w:space="0" w:color="auto"/>
        <w:right w:val="none" w:sz="0" w:space="0" w:color="auto"/>
      </w:divBdr>
    </w:div>
    <w:div w:id="1192720499">
      <w:bodyDiv w:val="1"/>
      <w:marLeft w:val="0"/>
      <w:marRight w:val="0"/>
      <w:marTop w:val="0"/>
      <w:marBottom w:val="0"/>
      <w:divBdr>
        <w:top w:val="none" w:sz="0" w:space="0" w:color="auto"/>
        <w:left w:val="none" w:sz="0" w:space="0" w:color="auto"/>
        <w:bottom w:val="none" w:sz="0" w:space="0" w:color="auto"/>
        <w:right w:val="none" w:sz="0" w:space="0" w:color="auto"/>
      </w:divBdr>
    </w:div>
    <w:div w:id="1195581158">
      <w:bodyDiv w:val="1"/>
      <w:marLeft w:val="0"/>
      <w:marRight w:val="0"/>
      <w:marTop w:val="0"/>
      <w:marBottom w:val="0"/>
      <w:divBdr>
        <w:top w:val="none" w:sz="0" w:space="0" w:color="auto"/>
        <w:left w:val="none" w:sz="0" w:space="0" w:color="auto"/>
        <w:bottom w:val="none" w:sz="0" w:space="0" w:color="auto"/>
        <w:right w:val="none" w:sz="0" w:space="0" w:color="auto"/>
      </w:divBdr>
    </w:div>
    <w:div w:id="1203592477">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04388864">
      <w:bodyDiv w:val="1"/>
      <w:marLeft w:val="0"/>
      <w:marRight w:val="0"/>
      <w:marTop w:val="0"/>
      <w:marBottom w:val="0"/>
      <w:divBdr>
        <w:top w:val="none" w:sz="0" w:space="0" w:color="auto"/>
        <w:left w:val="none" w:sz="0" w:space="0" w:color="auto"/>
        <w:bottom w:val="none" w:sz="0" w:space="0" w:color="auto"/>
        <w:right w:val="none" w:sz="0" w:space="0" w:color="auto"/>
      </w:divBdr>
    </w:div>
    <w:div w:id="1438285155">
      <w:bodyDiv w:val="1"/>
      <w:marLeft w:val="0"/>
      <w:marRight w:val="0"/>
      <w:marTop w:val="0"/>
      <w:marBottom w:val="0"/>
      <w:divBdr>
        <w:top w:val="none" w:sz="0" w:space="0" w:color="auto"/>
        <w:left w:val="none" w:sz="0" w:space="0" w:color="auto"/>
        <w:bottom w:val="none" w:sz="0" w:space="0" w:color="auto"/>
        <w:right w:val="none" w:sz="0" w:space="0" w:color="auto"/>
      </w:divBdr>
    </w:div>
    <w:div w:id="1452163149">
      <w:bodyDiv w:val="1"/>
      <w:marLeft w:val="0"/>
      <w:marRight w:val="0"/>
      <w:marTop w:val="0"/>
      <w:marBottom w:val="0"/>
      <w:divBdr>
        <w:top w:val="none" w:sz="0" w:space="0" w:color="auto"/>
        <w:left w:val="none" w:sz="0" w:space="0" w:color="auto"/>
        <w:bottom w:val="none" w:sz="0" w:space="0" w:color="auto"/>
        <w:right w:val="none" w:sz="0" w:space="0" w:color="auto"/>
      </w:divBdr>
    </w:div>
    <w:div w:id="1485505695">
      <w:bodyDiv w:val="1"/>
      <w:marLeft w:val="0"/>
      <w:marRight w:val="0"/>
      <w:marTop w:val="0"/>
      <w:marBottom w:val="0"/>
      <w:divBdr>
        <w:top w:val="none" w:sz="0" w:space="0" w:color="auto"/>
        <w:left w:val="none" w:sz="0" w:space="0" w:color="auto"/>
        <w:bottom w:val="none" w:sz="0" w:space="0" w:color="auto"/>
        <w:right w:val="none" w:sz="0" w:space="0" w:color="auto"/>
      </w:divBdr>
    </w:div>
    <w:div w:id="1527403891">
      <w:bodyDiv w:val="1"/>
      <w:marLeft w:val="0"/>
      <w:marRight w:val="0"/>
      <w:marTop w:val="0"/>
      <w:marBottom w:val="0"/>
      <w:divBdr>
        <w:top w:val="none" w:sz="0" w:space="0" w:color="auto"/>
        <w:left w:val="none" w:sz="0" w:space="0" w:color="auto"/>
        <w:bottom w:val="none" w:sz="0" w:space="0" w:color="auto"/>
        <w:right w:val="none" w:sz="0" w:space="0" w:color="auto"/>
      </w:divBdr>
    </w:div>
    <w:div w:id="1544974389">
      <w:bodyDiv w:val="1"/>
      <w:marLeft w:val="0"/>
      <w:marRight w:val="0"/>
      <w:marTop w:val="0"/>
      <w:marBottom w:val="0"/>
      <w:divBdr>
        <w:top w:val="none" w:sz="0" w:space="0" w:color="auto"/>
        <w:left w:val="none" w:sz="0" w:space="0" w:color="auto"/>
        <w:bottom w:val="none" w:sz="0" w:space="0" w:color="auto"/>
        <w:right w:val="none" w:sz="0" w:space="0" w:color="auto"/>
      </w:divBdr>
    </w:div>
    <w:div w:id="1576747175">
      <w:bodyDiv w:val="1"/>
      <w:marLeft w:val="0"/>
      <w:marRight w:val="0"/>
      <w:marTop w:val="0"/>
      <w:marBottom w:val="0"/>
      <w:divBdr>
        <w:top w:val="none" w:sz="0" w:space="0" w:color="auto"/>
        <w:left w:val="none" w:sz="0" w:space="0" w:color="auto"/>
        <w:bottom w:val="none" w:sz="0" w:space="0" w:color="auto"/>
        <w:right w:val="none" w:sz="0" w:space="0" w:color="auto"/>
      </w:divBdr>
    </w:div>
    <w:div w:id="1668510305">
      <w:bodyDiv w:val="1"/>
      <w:marLeft w:val="0"/>
      <w:marRight w:val="0"/>
      <w:marTop w:val="0"/>
      <w:marBottom w:val="0"/>
      <w:divBdr>
        <w:top w:val="none" w:sz="0" w:space="0" w:color="auto"/>
        <w:left w:val="none" w:sz="0" w:space="0" w:color="auto"/>
        <w:bottom w:val="none" w:sz="0" w:space="0" w:color="auto"/>
        <w:right w:val="none" w:sz="0" w:space="0" w:color="auto"/>
      </w:divBdr>
    </w:div>
    <w:div w:id="167175929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9854099">
      <w:bodyDiv w:val="1"/>
      <w:marLeft w:val="0"/>
      <w:marRight w:val="0"/>
      <w:marTop w:val="0"/>
      <w:marBottom w:val="0"/>
      <w:divBdr>
        <w:top w:val="none" w:sz="0" w:space="0" w:color="auto"/>
        <w:left w:val="none" w:sz="0" w:space="0" w:color="auto"/>
        <w:bottom w:val="none" w:sz="0" w:space="0" w:color="auto"/>
        <w:right w:val="none" w:sz="0" w:space="0" w:color="auto"/>
      </w:divBdr>
    </w:div>
    <w:div w:id="1886066077">
      <w:bodyDiv w:val="1"/>
      <w:marLeft w:val="0"/>
      <w:marRight w:val="0"/>
      <w:marTop w:val="0"/>
      <w:marBottom w:val="0"/>
      <w:divBdr>
        <w:top w:val="none" w:sz="0" w:space="0" w:color="auto"/>
        <w:left w:val="none" w:sz="0" w:space="0" w:color="auto"/>
        <w:bottom w:val="none" w:sz="0" w:space="0" w:color="auto"/>
        <w:right w:val="none" w:sz="0" w:space="0" w:color="auto"/>
      </w:divBdr>
    </w:div>
    <w:div w:id="199343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as.org/es/cidh/indigenas/docs/pdf/Tierras-Ancestrales.ESP.pdf" TargetMode="External"/><Relationship Id="rId2" Type="http://schemas.openxmlformats.org/officeDocument/2006/relationships/hyperlink" Target="https://corteidh.or.cr/docs/casos/articulos/seriec_245_esp.pdf" TargetMode="External"/><Relationship Id="rId1" Type="http://schemas.openxmlformats.org/officeDocument/2006/relationships/hyperlink" Target="https://corteidh.or.cr/docs/casos/articulos/seriec_245_esp.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_œÑ">
    <w:altName w:val="Calibri"/>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0579B"/>
    <w:rsid w:val="001C5380"/>
    <w:rsid w:val="00200821"/>
    <w:rsid w:val="002441E2"/>
    <w:rsid w:val="00244AD4"/>
    <w:rsid w:val="0025245B"/>
    <w:rsid w:val="002529DA"/>
    <w:rsid w:val="0025344C"/>
    <w:rsid w:val="002A3923"/>
    <w:rsid w:val="003471FC"/>
    <w:rsid w:val="003525DC"/>
    <w:rsid w:val="00394049"/>
    <w:rsid w:val="0039442D"/>
    <w:rsid w:val="003B0C71"/>
    <w:rsid w:val="004525C0"/>
    <w:rsid w:val="004770F6"/>
    <w:rsid w:val="004A7619"/>
    <w:rsid w:val="004B5BBB"/>
    <w:rsid w:val="004F2DF8"/>
    <w:rsid w:val="00517E2A"/>
    <w:rsid w:val="005D2ECE"/>
    <w:rsid w:val="00611CBB"/>
    <w:rsid w:val="006422EF"/>
    <w:rsid w:val="00680597"/>
    <w:rsid w:val="00691410"/>
    <w:rsid w:val="006B2D26"/>
    <w:rsid w:val="006F24A1"/>
    <w:rsid w:val="00755A49"/>
    <w:rsid w:val="00782B73"/>
    <w:rsid w:val="00794422"/>
    <w:rsid w:val="007E5D3C"/>
    <w:rsid w:val="008518FE"/>
    <w:rsid w:val="00896234"/>
    <w:rsid w:val="008C77DA"/>
    <w:rsid w:val="009074EC"/>
    <w:rsid w:val="009A261B"/>
    <w:rsid w:val="009A400F"/>
    <w:rsid w:val="009C0D4E"/>
    <w:rsid w:val="00A12801"/>
    <w:rsid w:val="00A555E4"/>
    <w:rsid w:val="00AA2E17"/>
    <w:rsid w:val="00AC15A4"/>
    <w:rsid w:val="00AD27CC"/>
    <w:rsid w:val="00AE1370"/>
    <w:rsid w:val="00B0336C"/>
    <w:rsid w:val="00B82626"/>
    <w:rsid w:val="00BA1103"/>
    <w:rsid w:val="00BA36C0"/>
    <w:rsid w:val="00BC4CCE"/>
    <w:rsid w:val="00BD429D"/>
    <w:rsid w:val="00C7298D"/>
    <w:rsid w:val="00CB5A12"/>
    <w:rsid w:val="00D241E9"/>
    <w:rsid w:val="00D312B8"/>
    <w:rsid w:val="00D7750D"/>
    <w:rsid w:val="00E4713A"/>
    <w:rsid w:val="00ED45D0"/>
    <w:rsid w:val="00F00D2F"/>
    <w:rsid w:val="00F128DF"/>
    <w:rsid w:val="00FD7AF4"/>
    <w:rsid w:val="00FD7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4005</Words>
  <Characters>22832</Characters>
  <Application>Microsoft Office Word</Application>
  <DocSecurity>0</DocSecurity>
  <Lines>190</Lines>
  <Paragraphs>53</Paragraphs>
  <ScaleCrop>false</ScaleCrop>
  <Company/>
  <LinksUpToDate>false</LinksUpToDate>
  <CharactersWithSpaces>26784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2023-07-10T21:37:00Z</dcterms:created>
  <dcterms:modified xsi:type="dcterms:W3CDTF">2023-07-10T21:37:00Z</dcterms:modified>
</cp:coreProperties>
</file>