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B0" w:rsidRDefault="003F7CB0" w:rsidP="008C510A">
      <w:pPr>
        <w:spacing w:after="0" w:line="240" w:lineRule="auto"/>
        <w:jc w:val="center"/>
        <w:rPr>
          <w:rFonts w:ascii="Cambria" w:eastAsia="Calibri" w:hAnsi="Cambria" w:cs="Calibri"/>
          <w:b/>
          <w:szCs w:val="21"/>
          <w:lang w:val="es-ES"/>
        </w:rPr>
      </w:pPr>
    </w:p>
    <w:p w:rsidR="00EB2B50" w:rsidRPr="000B6E76" w:rsidRDefault="00EB2B50" w:rsidP="008C510A">
      <w:pPr>
        <w:spacing w:after="0" w:line="240" w:lineRule="auto"/>
        <w:jc w:val="center"/>
        <w:rPr>
          <w:rFonts w:ascii="Cambria" w:eastAsia="Calibri" w:hAnsi="Cambria" w:cs="Calibri"/>
          <w:b/>
          <w:szCs w:val="21"/>
          <w:lang w:val="es-ES"/>
        </w:rPr>
      </w:pPr>
      <w:r w:rsidRPr="000B6E76">
        <w:rPr>
          <w:rFonts w:ascii="Cambria" w:eastAsia="Calibri" w:hAnsi="Cambria" w:cs="Calibri"/>
          <w:b/>
          <w:szCs w:val="21"/>
          <w:lang w:val="es-ES"/>
        </w:rPr>
        <w:t>COMISIÓN INTERAMERICANA DE DERECHOS HUMANOS</w:t>
      </w:r>
    </w:p>
    <w:p w:rsidR="00EB2B50" w:rsidRPr="000B6E76" w:rsidRDefault="00EB2B50" w:rsidP="008C510A">
      <w:pPr>
        <w:spacing w:after="0" w:line="240" w:lineRule="auto"/>
        <w:jc w:val="center"/>
        <w:rPr>
          <w:rFonts w:ascii="Cambria" w:eastAsia="Calibri" w:hAnsi="Cambria" w:cs="Calibri"/>
          <w:b/>
          <w:color w:val="000000"/>
          <w:szCs w:val="21"/>
          <w:lang w:val="es-ES"/>
        </w:rPr>
      </w:pPr>
      <w:r w:rsidRPr="000B6E76">
        <w:rPr>
          <w:rFonts w:ascii="Cambria" w:eastAsia="Calibri" w:hAnsi="Cambria" w:cs="Calibri"/>
          <w:b/>
          <w:color w:val="000000"/>
          <w:szCs w:val="21"/>
          <w:lang w:val="es-ES"/>
        </w:rPr>
        <w:t xml:space="preserve">RESOLUCIÓN </w:t>
      </w:r>
      <w:r w:rsidR="00F71FEB">
        <w:rPr>
          <w:rFonts w:ascii="Cambria" w:eastAsia="Calibri" w:hAnsi="Cambria" w:cs="Calibri"/>
          <w:b/>
          <w:color w:val="000000"/>
          <w:szCs w:val="21"/>
          <w:lang w:val="es-ES"/>
        </w:rPr>
        <w:t>59</w:t>
      </w:r>
      <w:r w:rsidRPr="000B6E76">
        <w:rPr>
          <w:rFonts w:ascii="Cambria" w:eastAsia="Calibri" w:hAnsi="Cambria" w:cs="Calibri"/>
          <w:b/>
          <w:color w:val="000000"/>
          <w:szCs w:val="21"/>
          <w:lang w:val="es-ES"/>
        </w:rPr>
        <w:t>/2018</w:t>
      </w:r>
    </w:p>
    <w:p w:rsidR="00EB2B50" w:rsidRPr="000B6E76" w:rsidRDefault="00EB2B50" w:rsidP="008C510A">
      <w:pPr>
        <w:spacing w:after="0" w:line="240" w:lineRule="auto"/>
        <w:jc w:val="center"/>
        <w:rPr>
          <w:rFonts w:ascii="Cambria" w:eastAsia="Calibri" w:hAnsi="Cambria" w:cs="Calibri"/>
          <w:color w:val="000000"/>
          <w:szCs w:val="21"/>
          <w:lang w:val="es-ES_tradnl"/>
        </w:rPr>
      </w:pPr>
    </w:p>
    <w:p w:rsidR="00EB2B50" w:rsidRPr="00E40E35" w:rsidRDefault="00EB2B50" w:rsidP="008C510A">
      <w:pPr>
        <w:spacing w:after="0" w:line="240" w:lineRule="auto"/>
        <w:jc w:val="center"/>
        <w:rPr>
          <w:rFonts w:ascii="Cambria" w:eastAsia="Calibri" w:hAnsi="Cambria" w:cs="Calibri"/>
          <w:color w:val="000000"/>
          <w:sz w:val="21"/>
          <w:szCs w:val="21"/>
          <w:lang w:val="es-PE"/>
        </w:rPr>
      </w:pPr>
      <w:r w:rsidRPr="00E40E35">
        <w:rPr>
          <w:rFonts w:ascii="Cambria" w:eastAsia="Calibri" w:hAnsi="Cambria" w:cs="Calibri"/>
          <w:color w:val="000000"/>
          <w:szCs w:val="21"/>
          <w:lang w:val="es-PE"/>
        </w:rPr>
        <w:t xml:space="preserve">Medidas cautelares No. </w:t>
      </w:r>
      <w:r w:rsidR="00470E46" w:rsidRPr="00E40E35">
        <w:rPr>
          <w:rFonts w:ascii="Cambria" w:eastAsia="Calibri" w:hAnsi="Cambria" w:cs="Calibri"/>
          <w:color w:val="000000"/>
          <w:szCs w:val="21"/>
          <w:lang w:val="es-PE"/>
        </w:rPr>
        <w:t xml:space="preserve">847-18, 738-18, </w:t>
      </w:r>
      <w:r w:rsidR="00F86895" w:rsidRPr="00E40E35">
        <w:rPr>
          <w:rFonts w:ascii="Cambria" w:eastAsia="Calibri" w:hAnsi="Cambria" w:cs="Calibri"/>
          <w:color w:val="000000"/>
          <w:szCs w:val="21"/>
          <w:lang w:val="es-PE"/>
        </w:rPr>
        <w:t xml:space="preserve">737-18, </w:t>
      </w:r>
      <w:r w:rsidR="00017073">
        <w:rPr>
          <w:rFonts w:ascii="Cambria" w:eastAsia="Calibri" w:hAnsi="Cambria" w:cs="Calibri"/>
          <w:color w:val="000000"/>
          <w:szCs w:val="21"/>
          <w:lang w:val="es-PE"/>
        </w:rPr>
        <w:t xml:space="preserve">y </w:t>
      </w:r>
      <w:r w:rsidR="00F86895" w:rsidRPr="00E40E35">
        <w:rPr>
          <w:rFonts w:ascii="Cambria" w:eastAsia="Calibri" w:hAnsi="Cambria" w:cs="Calibri"/>
          <w:color w:val="000000"/>
          <w:szCs w:val="21"/>
          <w:lang w:val="es-PE"/>
        </w:rPr>
        <w:t xml:space="preserve">736-18 </w:t>
      </w:r>
    </w:p>
    <w:p w:rsidR="00EB2B50" w:rsidRDefault="00E40E35" w:rsidP="008C510A">
      <w:pPr>
        <w:spacing w:after="0" w:line="240" w:lineRule="auto"/>
        <w:contextualSpacing/>
        <w:jc w:val="center"/>
        <w:rPr>
          <w:rFonts w:ascii="Cambria" w:eastAsia="Calibri" w:hAnsi="Cambria" w:cs="Calibri"/>
          <w:color w:val="000000"/>
          <w:sz w:val="26"/>
          <w:szCs w:val="26"/>
          <w:lang w:val="es-PE"/>
        </w:rPr>
      </w:pPr>
      <w:r w:rsidRPr="00E40E35">
        <w:rPr>
          <w:rFonts w:ascii="Cambria" w:eastAsia="Calibri" w:hAnsi="Cambria" w:cs="Calibri"/>
          <w:color w:val="000000"/>
          <w:sz w:val="26"/>
          <w:szCs w:val="26"/>
          <w:lang w:val="es-PE"/>
        </w:rPr>
        <w:t xml:space="preserve">Adelaida Sánchez Mercado y otros </w:t>
      </w:r>
      <w:r w:rsidR="00EB2B50" w:rsidRPr="00E40E35">
        <w:rPr>
          <w:rFonts w:ascii="Cambria" w:eastAsia="Calibri" w:hAnsi="Cambria" w:cs="Calibri"/>
          <w:color w:val="000000"/>
          <w:sz w:val="26"/>
          <w:szCs w:val="26"/>
          <w:lang w:val="es-PE"/>
        </w:rPr>
        <w:t>respecto de Nicaragua</w:t>
      </w:r>
    </w:p>
    <w:p w:rsidR="00E40E35" w:rsidRPr="00E40E35" w:rsidRDefault="00E40E35" w:rsidP="008C510A">
      <w:pPr>
        <w:spacing w:after="0" w:line="240" w:lineRule="auto"/>
        <w:contextualSpacing/>
        <w:jc w:val="center"/>
        <w:rPr>
          <w:rFonts w:ascii="Cambria" w:eastAsia="Calibri" w:hAnsi="Cambria" w:cs="Calibri"/>
          <w:color w:val="000000"/>
          <w:sz w:val="26"/>
          <w:szCs w:val="26"/>
          <w:lang w:val="es-PE"/>
        </w:rPr>
      </w:pPr>
      <w:r>
        <w:rPr>
          <w:rFonts w:ascii="Cambria" w:eastAsia="Calibri" w:hAnsi="Cambria" w:cs="Calibri"/>
          <w:color w:val="000000"/>
          <w:sz w:val="26"/>
          <w:szCs w:val="26"/>
          <w:lang w:val="es-PE"/>
        </w:rPr>
        <w:t xml:space="preserve">(Defensoras </w:t>
      </w:r>
      <w:r w:rsidR="00A91D7E">
        <w:rPr>
          <w:rFonts w:ascii="Cambria" w:eastAsia="Calibri" w:hAnsi="Cambria" w:cs="Calibri"/>
          <w:color w:val="000000"/>
          <w:sz w:val="26"/>
          <w:szCs w:val="26"/>
          <w:lang w:val="es-PE"/>
        </w:rPr>
        <w:t>y Defensores de Derechos Humanos</w:t>
      </w:r>
      <w:r>
        <w:rPr>
          <w:rFonts w:ascii="Cambria" w:eastAsia="Calibri" w:hAnsi="Cambria" w:cs="Calibri"/>
          <w:color w:val="000000"/>
          <w:sz w:val="26"/>
          <w:szCs w:val="26"/>
          <w:lang w:val="es-PE"/>
        </w:rPr>
        <w:t>)</w:t>
      </w:r>
    </w:p>
    <w:p w:rsidR="00EB2B50" w:rsidRPr="000B6E76" w:rsidRDefault="00726358" w:rsidP="008C510A">
      <w:pPr>
        <w:spacing w:after="0" w:line="240" w:lineRule="auto"/>
        <w:jc w:val="center"/>
        <w:rPr>
          <w:rFonts w:ascii="Cambria" w:eastAsia="Calibri" w:hAnsi="Cambria" w:cs="Calibri"/>
          <w:color w:val="000000"/>
          <w:sz w:val="20"/>
          <w:szCs w:val="21"/>
          <w:lang w:val="es-ES"/>
        </w:rPr>
      </w:pPr>
      <w:r>
        <w:rPr>
          <w:rFonts w:ascii="Cambria" w:eastAsia="Calibri" w:hAnsi="Cambria" w:cs="Calibri"/>
          <w:color w:val="000000"/>
          <w:sz w:val="20"/>
          <w:szCs w:val="21"/>
          <w:lang w:val="es-ES"/>
        </w:rPr>
        <w:t>8</w:t>
      </w:r>
      <w:r w:rsidR="00EB2B50" w:rsidRPr="000B6E76">
        <w:rPr>
          <w:rFonts w:ascii="Cambria" w:eastAsia="Calibri" w:hAnsi="Cambria" w:cs="Calibri"/>
          <w:color w:val="000000"/>
          <w:sz w:val="20"/>
          <w:szCs w:val="21"/>
          <w:lang w:val="es-ES"/>
        </w:rPr>
        <w:t xml:space="preserve"> de </w:t>
      </w:r>
      <w:r>
        <w:rPr>
          <w:rFonts w:ascii="Cambria" w:eastAsia="Calibri" w:hAnsi="Cambria" w:cs="Calibri"/>
          <w:color w:val="000000"/>
          <w:sz w:val="20"/>
          <w:szCs w:val="21"/>
          <w:lang w:val="es-ES"/>
        </w:rPr>
        <w:t>agosto</w:t>
      </w:r>
      <w:r w:rsidR="00EB2B50" w:rsidRPr="000B6E76">
        <w:rPr>
          <w:rFonts w:ascii="Cambria" w:eastAsia="Calibri" w:hAnsi="Cambria" w:cs="Calibri"/>
          <w:color w:val="000000"/>
          <w:sz w:val="20"/>
          <w:szCs w:val="21"/>
          <w:lang w:val="es-ES"/>
        </w:rPr>
        <w:t xml:space="preserve"> de 2018</w:t>
      </w:r>
    </w:p>
    <w:p w:rsidR="003F7CB0" w:rsidRDefault="003F7CB0" w:rsidP="008C510A">
      <w:pPr>
        <w:spacing w:after="0" w:line="240" w:lineRule="auto"/>
        <w:jc w:val="both"/>
        <w:rPr>
          <w:rFonts w:asciiTheme="majorHAnsi" w:hAnsiTheme="majorHAnsi"/>
          <w:sz w:val="21"/>
          <w:szCs w:val="21"/>
          <w:lang w:val="es-MX"/>
        </w:rPr>
      </w:pPr>
    </w:p>
    <w:p w:rsidR="001C473F" w:rsidRDefault="001C473F" w:rsidP="008C510A">
      <w:pPr>
        <w:spacing w:after="0" w:line="240" w:lineRule="auto"/>
        <w:jc w:val="both"/>
        <w:rPr>
          <w:rFonts w:asciiTheme="majorHAnsi" w:hAnsiTheme="majorHAnsi"/>
          <w:sz w:val="21"/>
          <w:szCs w:val="21"/>
          <w:lang w:val="es-MX"/>
        </w:rPr>
      </w:pPr>
    </w:p>
    <w:p w:rsidR="00EB2B50" w:rsidRPr="00A10B6D" w:rsidRDefault="00EB2B50" w:rsidP="008C510A">
      <w:pPr>
        <w:numPr>
          <w:ilvl w:val="0"/>
          <w:numId w:val="3"/>
        </w:numPr>
        <w:spacing w:after="0" w:line="240" w:lineRule="auto"/>
        <w:ind w:left="810"/>
        <w:jc w:val="both"/>
        <w:rPr>
          <w:rFonts w:ascii="Cambria" w:eastAsia="Calibri" w:hAnsi="Cambria" w:cs="Calibri"/>
          <w:b/>
          <w:color w:val="000000"/>
          <w:sz w:val="21"/>
          <w:szCs w:val="21"/>
          <w:lang w:val="es-ES"/>
        </w:rPr>
      </w:pPr>
      <w:r w:rsidRPr="00A10B6D">
        <w:rPr>
          <w:rFonts w:ascii="Cambria" w:eastAsia="Calibri" w:hAnsi="Cambria" w:cs="Calibri"/>
          <w:b/>
          <w:color w:val="000000"/>
          <w:sz w:val="21"/>
          <w:szCs w:val="21"/>
          <w:lang w:val="es-ES"/>
        </w:rPr>
        <w:t>INTRODUCCIÓN</w:t>
      </w:r>
    </w:p>
    <w:p w:rsidR="00EB2B50" w:rsidRPr="00A10B6D" w:rsidRDefault="00EB2B50" w:rsidP="008C510A">
      <w:pPr>
        <w:spacing w:after="0" w:line="240" w:lineRule="auto"/>
        <w:ind w:left="720"/>
        <w:jc w:val="both"/>
        <w:rPr>
          <w:rFonts w:ascii="Cambria" w:eastAsia="Calibri" w:hAnsi="Cambria" w:cs="Calibri"/>
          <w:b/>
          <w:color w:val="000000"/>
          <w:sz w:val="21"/>
          <w:szCs w:val="21"/>
          <w:lang w:val="es-ES"/>
        </w:rPr>
      </w:pPr>
    </w:p>
    <w:p w:rsidR="00FA094E" w:rsidRDefault="005560F8" w:rsidP="00FA094E">
      <w:pPr>
        <w:numPr>
          <w:ilvl w:val="0"/>
          <w:numId w:val="4"/>
        </w:numPr>
        <w:spacing w:after="0" w:line="240" w:lineRule="auto"/>
        <w:ind w:left="0" w:firstLine="360"/>
        <w:jc w:val="both"/>
        <w:rPr>
          <w:rFonts w:ascii="Cambria" w:eastAsia="Calibri" w:hAnsi="Cambria" w:cs="Calibri"/>
          <w:color w:val="000000"/>
          <w:sz w:val="21"/>
          <w:szCs w:val="21"/>
          <w:lang w:val="es-ES"/>
        </w:rPr>
      </w:pPr>
      <w:r w:rsidRPr="00A10B6D">
        <w:rPr>
          <w:rFonts w:ascii="Cambria" w:eastAsia="Calibri" w:hAnsi="Cambria" w:cs="Calibri"/>
          <w:color w:val="000000"/>
          <w:sz w:val="21"/>
          <w:szCs w:val="21"/>
          <w:lang w:val="es-ES"/>
        </w:rPr>
        <w:t xml:space="preserve">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 </w:t>
      </w:r>
      <w:r w:rsidRPr="00EF4AD2">
        <w:rPr>
          <w:rFonts w:ascii="Cambria" w:eastAsia="Calibri" w:hAnsi="Cambria" w:cs="Calibri"/>
          <w:color w:val="000000"/>
          <w:sz w:val="21"/>
          <w:szCs w:val="21"/>
          <w:lang w:val="es-ES"/>
        </w:rPr>
        <w:t>Según la solicitud recibida</w:t>
      </w:r>
      <w:r w:rsidR="007F7C36" w:rsidRPr="00EF4AD2">
        <w:rPr>
          <w:rFonts w:ascii="Cambria" w:eastAsia="Calibri" w:hAnsi="Cambria" w:cs="Calibri"/>
          <w:color w:val="000000"/>
          <w:sz w:val="21"/>
          <w:szCs w:val="21"/>
          <w:lang w:val="es-ES"/>
        </w:rPr>
        <w:t>,</w:t>
      </w:r>
      <w:r w:rsidRPr="00EF4AD2">
        <w:rPr>
          <w:rFonts w:ascii="Cambria" w:eastAsia="Calibri" w:hAnsi="Cambria" w:cs="Calibri"/>
          <w:color w:val="000000"/>
          <w:sz w:val="21"/>
          <w:szCs w:val="21"/>
          <w:lang w:val="es-ES"/>
        </w:rPr>
        <w:t xml:space="preserve"> las personas propuestas beneficiarias se encontraría en una situación de riesgo por motivo de presuntas amenazas de muerte, seguimientos y hostigamientos de los que estaría siendo objeto </w:t>
      </w:r>
      <w:r w:rsidR="00EF4AD2" w:rsidRPr="00EF4AD2">
        <w:rPr>
          <w:rFonts w:ascii="Cambria" w:eastAsia="Calibri" w:hAnsi="Cambria" w:cs="Calibri"/>
          <w:color w:val="000000"/>
          <w:sz w:val="21"/>
          <w:szCs w:val="21"/>
          <w:lang w:val="es-ES"/>
        </w:rPr>
        <w:t xml:space="preserve">por motivo de sus labores de defensa en derechos humanos y </w:t>
      </w:r>
      <w:r w:rsidRPr="00EF4AD2">
        <w:rPr>
          <w:rFonts w:ascii="Cambria" w:eastAsia="Calibri" w:hAnsi="Cambria" w:cs="Calibri"/>
          <w:color w:val="000000"/>
          <w:sz w:val="21"/>
          <w:szCs w:val="21"/>
          <w:lang w:val="es-ES"/>
        </w:rPr>
        <w:t>en el contexto actual que atraviesa el Estado de Nicaragua.</w:t>
      </w:r>
    </w:p>
    <w:p w:rsidR="00FA094E" w:rsidRDefault="00FA094E" w:rsidP="00FA094E">
      <w:pPr>
        <w:spacing w:after="0" w:line="240" w:lineRule="auto"/>
        <w:ind w:left="360"/>
        <w:jc w:val="both"/>
        <w:rPr>
          <w:rFonts w:ascii="Cambria" w:eastAsia="Calibri" w:hAnsi="Cambria" w:cs="Calibri"/>
          <w:color w:val="000000"/>
          <w:sz w:val="21"/>
          <w:szCs w:val="21"/>
          <w:lang w:val="es-ES"/>
        </w:rPr>
      </w:pPr>
    </w:p>
    <w:p w:rsidR="00EB2B50" w:rsidRPr="00FA094E" w:rsidRDefault="00EB2B50" w:rsidP="00FA094E">
      <w:pPr>
        <w:numPr>
          <w:ilvl w:val="0"/>
          <w:numId w:val="4"/>
        </w:numPr>
        <w:spacing w:after="0" w:line="240" w:lineRule="auto"/>
        <w:ind w:left="0" w:firstLine="360"/>
        <w:jc w:val="both"/>
        <w:rPr>
          <w:rFonts w:ascii="Cambria" w:eastAsia="Calibri" w:hAnsi="Cambria" w:cs="Calibri"/>
          <w:color w:val="000000"/>
          <w:sz w:val="21"/>
          <w:szCs w:val="21"/>
          <w:lang w:val="es-ES"/>
        </w:rPr>
      </w:pPr>
      <w:r w:rsidRPr="00FA094E">
        <w:rPr>
          <w:rFonts w:ascii="Cambria" w:eastAsia="Calibri" w:hAnsi="Cambria" w:cs="Calibri"/>
          <w:color w:val="000000"/>
          <w:sz w:val="21"/>
          <w:szCs w:val="21"/>
          <w:lang w:val="es-ES"/>
        </w:rPr>
        <w:t xml:space="preserve">Tras analizar la información disponible, </w:t>
      </w:r>
      <w:r w:rsidR="005F7A9A" w:rsidRPr="00FA094E">
        <w:rPr>
          <w:rFonts w:ascii="Cambria" w:eastAsia="Calibri" w:hAnsi="Cambria" w:cs="Calibri"/>
          <w:color w:val="000000"/>
          <w:sz w:val="21"/>
          <w:szCs w:val="21"/>
          <w:lang w:val="es-ES"/>
        </w:rPr>
        <w:t xml:space="preserve">a la luz del contexto aplicable y las constataciones directamente realizadas </w:t>
      </w:r>
      <w:r w:rsidRPr="00FA094E">
        <w:rPr>
          <w:rFonts w:ascii="Cambria" w:eastAsia="Calibri" w:hAnsi="Cambria" w:cs="Calibri"/>
          <w:color w:val="000000"/>
          <w:sz w:val="21"/>
          <w:szCs w:val="21"/>
          <w:lang w:val="es-ES"/>
        </w:rPr>
        <w:t>por</w:t>
      </w:r>
      <w:r w:rsidR="005F7A9A" w:rsidRPr="00FA094E">
        <w:rPr>
          <w:rFonts w:ascii="Cambria" w:eastAsia="Calibri" w:hAnsi="Cambria" w:cs="Calibri"/>
          <w:color w:val="000000"/>
          <w:sz w:val="21"/>
          <w:szCs w:val="21"/>
          <w:lang w:val="es-ES"/>
        </w:rPr>
        <w:t xml:space="preserve"> </w:t>
      </w:r>
      <w:r w:rsidRPr="00FA094E">
        <w:rPr>
          <w:rFonts w:ascii="Cambria" w:eastAsia="Calibri" w:hAnsi="Cambria" w:cs="Calibri"/>
          <w:color w:val="000000"/>
          <w:sz w:val="21"/>
          <w:szCs w:val="21"/>
          <w:lang w:val="es-ES"/>
        </w:rPr>
        <w:t xml:space="preserve">la </w:t>
      </w:r>
      <w:r w:rsidR="005F7A9A" w:rsidRPr="00FA094E">
        <w:rPr>
          <w:rFonts w:ascii="Cambria" w:eastAsia="Calibri" w:hAnsi="Cambria" w:cs="Calibri"/>
          <w:color w:val="000000"/>
          <w:sz w:val="21"/>
          <w:szCs w:val="21"/>
          <w:lang w:val="es-ES"/>
        </w:rPr>
        <w:t xml:space="preserve">CIDH, la </w:t>
      </w:r>
      <w:r w:rsidRPr="00FA094E">
        <w:rPr>
          <w:rFonts w:ascii="Cambria" w:eastAsia="Calibri" w:hAnsi="Cambria" w:cs="Calibri"/>
          <w:color w:val="000000"/>
          <w:sz w:val="21"/>
          <w:szCs w:val="21"/>
          <w:lang w:val="es-ES"/>
        </w:rPr>
        <w:t xml:space="preserve">Comisión considera que la información presentada demuestra </w:t>
      </w:r>
      <w:r w:rsidRPr="00FA094E">
        <w:rPr>
          <w:rFonts w:ascii="Cambria" w:eastAsia="Calibri" w:hAnsi="Cambria" w:cs="Calibri"/>
          <w:i/>
          <w:color w:val="000000"/>
          <w:sz w:val="21"/>
          <w:szCs w:val="21"/>
          <w:lang w:val="es-ES"/>
        </w:rPr>
        <w:t xml:space="preserve">prima facie </w:t>
      </w:r>
      <w:r w:rsidRPr="00FA094E">
        <w:rPr>
          <w:rFonts w:ascii="Cambria" w:eastAsia="Calibri" w:hAnsi="Cambria" w:cs="Calibri"/>
          <w:color w:val="000000"/>
          <w:sz w:val="21"/>
          <w:szCs w:val="21"/>
          <w:lang w:val="es-ES"/>
        </w:rPr>
        <w:t xml:space="preserve">que los derechos a la vida e integridad personal </w:t>
      </w:r>
      <w:r w:rsidR="00222468" w:rsidRPr="00FA094E">
        <w:rPr>
          <w:rFonts w:ascii="Cambria" w:eastAsia="Calibri" w:hAnsi="Cambria" w:cs="Calibri"/>
          <w:color w:val="000000"/>
          <w:sz w:val="21"/>
          <w:szCs w:val="21"/>
          <w:lang w:val="es-ES"/>
        </w:rPr>
        <w:t>de</w:t>
      </w:r>
      <w:r w:rsidR="00FA094E" w:rsidRPr="00FA094E">
        <w:rPr>
          <w:rFonts w:asciiTheme="majorHAnsi" w:hAnsiTheme="majorHAnsi"/>
          <w:sz w:val="21"/>
          <w:szCs w:val="21"/>
          <w:lang w:val="es-MX"/>
        </w:rPr>
        <w:t xml:space="preserve"> Adelaida Sánchez Mercado, </w:t>
      </w:r>
      <w:r w:rsidR="00FA094E" w:rsidRPr="00FA094E">
        <w:rPr>
          <w:rFonts w:asciiTheme="majorHAnsi" w:hAnsiTheme="majorHAnsi"/>
          <w:sz w:val="21"/>
          <w:szCs w:val="21"/>
          <w:lang w:val="es-PE"/>
        </w:rPr>
        <w:t xml:space="preserve">Braulio José Abarca Aguilar, </w:t>
      </w:r>
      <w:proofErr w:type="spellStart"/>
      <w:r w:rsidR="00FA094E" w:rsidRPr="00FA094E">
        <w:rPr>
          <w:rFonts w:asciiTheme="majorHAnsi" w:hAnsiTheme="majorHAnsi"/>
          <w:sz w:val="21"/>
          <w:szCs w:val="21"/>
          <w:lang w:val="es-PE"/>
        </w:rPr>
        <w:t>Meyling</w:t>
      </w:r>
      <w:proofErr w:type="spellEnd"/>
      <w:r w:rsidR="00FA094E" w:rsidRPr="00FA094E">
        <w:rPr>
          <w:rFonts w:asciiTheme="majorHAnsi" w:hAnsiTheme="majorHAnsi"/>
          <w:sz w:val="21"/>
          <w:szCs w:val="21"/>
          <w:lang w:val="es-PE"/>
        </w:rPr>
        <w:t xml:space="preserve"> Johana Gutierrez Pérez, Glenda Maria Arteta Arauz, </w:t>
      </w:r>
      <w:r w:rsidR="00017073">
        <w:rPr>
          <w:rFonts w:asciiTheme="majorHAnsi" w:hAnsiTheme="majorHAnsi"/>
          <w:sz w:val="21"/>
          <w:szCs w:val="21"/>
          <w:lang w:val="es-PE"/>
        </w:rPr>
        <w:t xml:space="preserve">y </w:t>
      </w:r>
      <w:proofErr w:type="spellStart"/>
      <w:r w:rsidR="00FA094E" w:rsidRPr="00FA094E">
        <w:rPr>
          <w:rFonts w:asciiTheme="majorHAnsi" w:hAnsiTheme="majorHAnsi"/>
          <w:sz w:val="21"/>
          <w:szCs w:val="21"/>
          <w:lang w:val="es-PE"/>
        </w:rPr>
        <w:t>Haydée</w:t>
      </w:r>
      <w:proofErr w:type="spellEnd"/>
      <w:r w:rsidR="00FA094E" w:rsidRPr="00FA094E">
        <w:rPr>
          <w:rFonts w:asciiTheme="majorHAnsi" w:hAnsiTheme="majorHAnsi"/>
          <w:sz w:val="21"/>
          <w:szCs w:val="21"/>
          <w:lang w:val="es-PE"/>
        </w:rPr>
        <w:t xml:space="preserve"> Isabel Castillo Flores, </w:t>
      </w:r>
      <w:r w:rsidR="00FA094E" w:rsidRPr="00FA094E">
        <w:rPr>
          <w:rFonts w:asciiTheme="majorHAnsi" w:hAnsiTheme="majorHAnsi"/>
          <w:sz w:val="21"/>
          <w:szCs w:val="21"/>
          <w:lang w:val="es-MX"/>
        </w:rPr>
        <w:t xml:space="preserve">así como </w:t>
      </w:r>
      <w:r w:rsidR="002B6D39" w:rsidRPr="00FA094E">
        <w:rPr>
          <w:rFonts w:ascii="Cambria" w:eastAsia="Calibri" w:hAnsi="Cambria" w:cs="Calibri"/>
          <w:color w:val="000000"/>
          <w:sz w:val="21"/>
          <w:szCs w:val="21"/>
          <w:lang w:val="es-ES"/>
        </w:rPr>
        <w:t xml:space="preserve">sus </w:t>
      </w:r>
      <w:r w:rsidR="00FA094E" w:rsidRPr="00FA094E">
        <w:rPr>
          <w:rFonts w:ascii="Cambria" w:eastAsia="Calibri" w:hAnsi="Cambria" w:cs="Calibri"/>
          <w:color w:val="000000"/>
          <w:sz w:val="21"/>
          <w:szCs w:val="21"/>
          <w:lang w:val="es-ES"/>
        </w:rPr>
        <w:t xml:space="preserve">núcleos </w:t>
      </w:r>
      <w:r w:rsidR="002B6D39" w:rsidRPr="00FA094E">
        <w:rPr>
          <w:rFonts w:ascii="Cambria" w:eastAsia="Calibri" w:hAnsi="Cambria" w:cs="Calibri"/>
          <w:color w:val="000000"/>
          <w:sz w:val="21"/>
          <w:szCs w:val="21"/>
          <w:lang w:val="es-ES"/>
        </w:rPr>
        <w:t>familiares</w:t>
      </w:r>
      <w:r w:rsidR="002B7483" w:rsidRPr="00FA094E">
        <w:rPr>
          <w:rFonts w:ascii="Cambria" w:eastAsia="Calibri" w:hAnsi="Cambria" w:cs="Calibri"/>
          <w:color w:val="000000"/>
          <w:sz w:val="21"/>
          <w:szCs w:val="21"/>
          <w:lang w:val="es-ES_tradnl"/>
        </w:rPr>
        <w:t xml:space="preserve"> quienes </w:t>
      </w:r>
      <w:r w:rsidR="00FA094E" w:rsidRPr="00FA094E">
        <w:rPr>
          <w:rFonts w:ascii="Cambria" w:eastAsia="Calibri" w:hAnsi="Cambria" w:cs="Calibri"/>
          <w:color w:val="000000"/>
          <w:sz w:val="21"/>
          <w:szCs w:val="21"/>
          <w:lang w:val="es-ES_tradnl"/>
        </w:rPr>
        <w:t>son susceptibles de identificación</w:t>
      </w:r>
      <w:r w:rsidR="002B7483" w:rsidRPr="00FA094E">
        <w:rPr>
          <w:rFonts w:ascii="Cambria" w:eastAsia="Calibri" w:hAnsi="Cambria" w:cs="Calibri"/>
          <w:color w:val="000000"/>
          <w:sz w:val="21"/>
          <w:szCs w:val="21"/>
          <w:lang w:val="es-ES_tradnl"/>
        </w:rPr>
        <w:t xml:space="preserve">, </w:t>
      </w:r>
      <w:r w:rsidRPr="00FA094E">
        <w:rPr>
          <w:rFonts w:ascii="Cambria" w:eastAsia="Calibri" w:hAnsi="Cambria" w:cs="Calibri"/>
          <w:color w:val="000000"/>
          <w:sz w:val="21"/>
          <w:szCs w:val="21"/>
          <w:lang w:val="es-ES"/>
        </w:rPr>
        <w:t xml:space="preserve">se encuentran en una situación de </w:t>
      </w:r>
      <w:r w:rsidR="002B7483" w:rsidRPr="00FA094E">
        <w:rPr>
          <w:rFonts w:ascii="Cambria" w:eastAsia="Calibri" w:hAnsi="Cambria" w:cs="Calibri"/>
          <w:color w:val="000000"/>
          <w:sz w:val="21"/>
          <w:szCs w:val="21"/>
          <w:lang w:val="es-ES"/>
        </w:rPr>
        <w:t>gravedad y urgencia</w:t>
      </w:r>
      <w:r w:rsidRPr="00FA094E">
        <w:rPr>
          <w:rFonts w:ascii="Cambria" w:eastAsia="Calibri" w:hAnsi="Cambria" w:cs="Calibri"/>
          <w:color w:val="000000"/>
          <w:sz w:val="21"/>
          <w:szCs w:val="21"/>
          <w:lang w:val="es-ES"/>
        </w:rPr>
        <w:t xml:space="preserve">. En consecuencia, de acuerdo con el artículo 25 del Reglamento, la Comisión solicita al Estado de Nicaragua que: a) </w:t>
      </w:r>
      <w:r w:rsidRPr="00FA094E">
        <w:rPr>
          <w:rFonts w:ascii="Cambria" w:eastAsia="Calibri" w:hAnsi="Cambria" w:cs="Times New Roman"/>
          <w:sz w:val="21"/>
          <w:szCs w:val="21"/>
          <w:lang w:val="es-MX"/>
        </w:rPr>
        <w:t>adopte las medid</w:t>
      </w:r>
      <w:r w:rsidR="002B7483" w:rsidRPr="00FA094E">
        <w:rPr>
          <w:rFonts w:ascii="Cambria" w:eastAsia="Calibri" w:hAnsi="Cambria" w:cs="Times New Roman"/>
          <w:sz w:val="21"/>
          <w:szCs w:val="21"/>
          <w:lang w:val="es-MX"/>
        </w:rPr>
        <w:t>as necesarias para garantizar los derechos a la</w:t>
      </w:r>
      <w:r w:rsidRPr="00FA094E">
        <w:rPr>
          <w:rFonts w:ascii="Cambria" w:eastAsia="Calibri" w:hAnsi="Cambria" w:cs="Times New Roman"/>
          <w:sz w:val="21"/>
          <w:szCs w:val="21"/>
          <w:lang w:val="es-MX"/>
        </w:rPr>
        <w:t xml:space="preserve"> vida e integridad personal </w:t>
      </w:r>
      <w:r w:rsidR="002B7483" w:rsidRPr="00FA094E">
        <w:rPr>
          <w:rFonts w:ascii="Cambria" w:eastAsia="Calibri" w:hAnsi="Cambria" w:cs="Calibri"/>
          <w:color w:val="000000"/>
          <w:sz w:val="21"/>
          <w:szCs w:val="21"/>
          <w:lang w:val="es-ES"/>
        </w:rPr>
        <w:t>de</w:t>
      </w:r>
      <w:r w:rsidR="00222468" w:rsidRPr="00FA094E">
        <w:rPr>
          <w:rFonts w:asciiTheme="majorHAnsi" w:hAnsiTheme="majorHAnsi"/>
          <w:sz w:val="21"/>
          <w:szCs w:val="21"/>
          <w:lang w:val="es-MX"/>
        </w:rPr>
        <w:t xml:space="preserve"> </w:t>
      </w:r>
      <w:r w:rsidR="00FA094E" w:rsidRPr="00FA094E">
        <w:rPr>
          <w:rFonts w:ascii="Cambria" w:eastAsia="Calibri" w:hAnsi="Cambria" w:cs="Calibri"/>
          <w:color w:val="000000"/>
          <w:sz w:val="21"/>
          <w:szCs w:val="21"/>
          <w:lang w:val="es-ES"/>
        </w:rPr>
        <w:t xml:space="preserve">Adelaida Sánchez Mercado, Braulio José Abarca Aguilar, </w:t>
      </w:r>
      <w:proofErr w:type="spellStart"/>
      <w:r w:rsidR="00FA094E" w:rsidRPr="00FA094E">
        <w:rPr>
          <w:rFonts w:ascii="Cambria" w:eastAsia="Calibri" w:hAnsi="Cambria" w:cs="Calibri"/>
          <w:color w:val="000000"/>
          <w:sz w:val="21"/>
          <w:szCs w:val="21"/>
          <w:lang w:val="es-ES"/>
        </w:rPr>
        <w:t>Meyling</w:t>
      </w:r>
      <w:proofErr w:type="spellEnd"/>
      <w:r w:rsidR="00FA094E" w:rsidRPr="00FA094E">
        <w:rPr>
          <w:rFonts w:ascii="Cambria" w:eastAsia="Calibri" w:hAnsi="Cambria" w:cs="Calibri"/>
          <w:color w:val="000000"/>
          <w:sz w:val="21"/>
          <w:szCs w:val="21"/>
          <w:lang w:val="es-ES"/>
        </w:rPr>
        <w:t xml:space="preserve"> Johana Gutierrez Pérez, Glenda Maria Arteta Arauz,</w:t>
      </w:r>
      <w:r w:rsidR="00017073">
        <w:rPr>
          <w:rFonts w:ascii="Cambria" w:eastAsia="Calibri" w:hAnsi="Cambria" w:cs="Calibri"/>
          <w:color w:val="000000"/>
          <w:sz w:val="21"/>
          <w:szCs w:val="21"/>
          <w:lang w:val="es-ES"/>
        </w:rPr>
        <w:t xml:space="preserve"> y </w:t>
      </w:r>
      <w:proofErr w:type="spellStart"/>
      <w:r w:rsidR="00017073">
        <w:rPr>
          <w:rFonts w:ascii="Cambria" w:eastAsia="Calibri" w:hAnsi="Cambria" w:cs="Calibri"/>
          <w:color w:val="000000"/>
          <w:sz w:val="21"/>
          <w:szCs w:val="21"/>
          <w:lang w:val="es-ES"/>
        </w:rPr>
        <w:t>Haydée</w:t>
      </w:r>
      <w:proofErr w:type="spellEnd"/>
      <w:r w:rsidR="00017073">
        <w:rPr>
          <w:rFonts w:ascii="Cambria" w:eastAsia="Calibri" w:hAnsi="Cambria" w:cs="Calibri"/>
          <w:color w:val="000000"/>
          <w:sz w:val="21"/>
          <w:szCs w:val="21"/>
          <w:lang w:val="es-ES"/>
        </w:rPr>
        <w:t xml:space="preserve"> Isabel Castillo Flores, </w:t>
      </w:r>
      <w:r w:rsidR="00FA094E" w:rsidRPr="00FA094E">
        <w:rPr>
          <w:rFonts w:ascii="Cambria" w:eastAsia="Calibri" w:hAnsi="Cambria" w:cs="Calibri"/>
          <w:color w:val="000000"/>
          <w:sz w:val="21"/>
          <w:szCs w:val="21"/>
          <w:lang w:val="es-ES"/>
        </w:rPr>
        <w:t>así como sus núcleos familiares</w:t>
      </w:r>
      <w:r w:rsidR="00C85524" w:rsidRPr="00FA094E">
        <w:rPr>
          <w:rFonts w:ascii="Cambria" w:eastAsia="Calibri" w:hAnsi="Cambria" w:cs="Calibri"/>
          <w:color w:val="000000"/>
          <w:sz w:val="21"/>
          <w:szCs w:val="21"/>
          <w:lang w:val="es-ES"/>
        </w:rPr>
        <w:t>.</w:t>
      </w:r>
      <w:r w:rsidR="00C85524" w:rsidRPr="00FA094E">
        <w:rPr>
          <w:rFonts w:asciiTheme="majorHAnsi" w:hAnsiTheme="majorHAnsi"/>
          <w:sz w:val="21"/>
          <w:szCs w:val="21"/>
          <w:lang w:val="es-MX"/>
        </w:rPr>
        <w:t xml:space="preserve"> </w:t>
      </w:r>
      <w:r w:rsidR="002B7483" w:rsidRPr="00FA094E">
        <w:rPr>
          <w:rFonts w:ascii="Cambria" w:eastAsia="Calibri" w:hAnsi="Cambria" w:cs="Calibri"/>
          <w:color w:val="000000"/>
          <w:sz w:val="21"/>
          <w:szCs w:val="21"/>
          <w:lang w:val="es-ES_tradnl"/>
        </w:rPr>
        <w:t xml:space="preserve">En particular, </w:t>
      </w:r>
      <w:r w:rsidRPr="00FA094E">
        <w:rPr>
          <w:rFonts w:ascii="Cambria" w:eastAsia="Calibri" w:hAnsi="Cambria" w:cs="Times New Roman"/>
          <w:sz w:val="21"/>
          <w:szCs w:val="21"/>
          <w:lang w:val="es-MX"/>
        </w:rPr>
        <w:t xml:space="preserve">el Estado debe tanto asegurar que sus agentes respeten </w:t>
      </w:r>
      <w:r w:rsidR="002B7483" w:rsidRPr="00FA094E">
        <w:rPr>
          <w:rFonts w:ascii="Cambria" w:eastAsia="Calibri" w:hAnsi="Cambria" w:cs="Times New Roman"/>
          <w:sz w:val="21"/>
          <w:szCs w:val="21"/>
          <w:lang w:val="es-MX"/>
        </w:rPr>
        <w:t xml:space="preserve">los derechos de los beneficiarios </w:t>
      </w:r>
      <w:r w:rsidRPr="00FA094E">
        <w:rPr>
          <w:rFonts w:ascii="Cambria" w:eastAsia="Calibri" w:hAnsi="Cambria" w:cs="Times New Roman"/>
          <w:sz w:val="21"/>
          <w:szCs w:val="21"/>
          <w:lang w:val="es-MX"/>
        </w:rPr>
        <w:t>de conformidad con los estándares establecidos por el derecho internacional de los derechos humanos, como en relación con actos de riesgo atribuibles a terceros;</w:t>
      </w:r>
      <w:r w:rsidR="008D2A75" w:rsidRPr="00FA094E">
        <w:rPr>
          <w:rFonts w:ascii="Cambria" w:eastAsia="Calibri" w:hAnsi="Cambria" w:cs="Calibri"/>
          <w:color w:val="000000"/>
          <w:sz w:val="21"/>
          <w:szCs w:val="21"/>
          <w:lang w:val="es-MX"/>
        </w:rPr>
        <w:t xml:space="preserve"> </w:t>
      </w:r>
      <w:r w:rsidR="00A64608" w:rsidRPr="00FA094E">
        <w:rPr>
          <w:rFonts w:ascii="Cambria" w:eastAsia="Calibri" w:hAnsi="Cambria" w:cs="Calibri"/>
          <w:color w:val="000000"/>
          <w:sz w:val="21"/>
          <w:szCs w:val="21"/>
          <w:lang w:val="es-MX"/>
        </w:rPr>
        <w:t>b</w:t>
      </w:r>
      <w:r w:rsidRPr="00FA094E">
        <w:rPr>
          <w:rFonts w:ascii="Cambria" w:eastAsia="Calibri" w:hAnsi="Cambria" w:cs="Calibri"/>
          <w:color w:val="000000"/>
          <w:sz w:val="21"/>
          <w:szCs w:val="21"/>
          <w:lang w:val="es-MX"/>
        </w:rPr>
        <w:t>)</w:t>
      </w:r>
      <w:r w:rsidRPr="00FA094E">
        <w:rPr>
          <w:rFonts w:ascii="Cambria" w:eastAsia="Calibri" w:hAnsi="Cambria" w:cs="Calibri"/>
          <w:color w:val="000000"/>
          <w:sz w:val="21"/>
          <w:szCs w:val="21"/>
          <w:lang w:val="es-ES"/>
        </w:rPr>
        <w:t xml:space="preserve"> </w:t>
      </w:r>
      <w:r w:rsidRPr="00FA094E">
        <w:rPr>
          <w:rFonts w:ascii="Cambria" w:eastAsia="Calibri" w:hAnsi="Cambria" w:cs="Calibri"/>
          <w:color w:val="000000"/>
          <w:sz w:val="21"/>
          <w:szCs w:val="21"/>
          <w:lang w:val="es-MX"/>
        </w:rPr>
        <w:t xml:space="preserve">concierte las medidas a adoptarse con </w:t>
      </w:r>
      <w:r w:rsidR="008D2A75" w:rsidRPr="00FA094E">
        <w:rPr>
          <w:rFonts w:ascii="Cambria" w:eastAsia="Calibri" w:hAnsi="Cambria" w:cs="Calibri"/>
          <w:color w:val="000000"/>
          <w:sz w:val="21"/>
          <w:szCs w:val="21"/>
          <w:lang w:val="es-MX"/>
        </w:rPr>
        <w:t>los beneficiarios y sus representantes</w:t>
      </w:r>
      <w:r w:rsidRPr="00FA094E">
        <w:rPr>
          <w:rFonts w:ascii="Cambria" w:eastAsia="Calibri" w:hAnsi="Cambria" w:cs="Calibri"/>
          <w:color w:val="000000"/>
          <w:sz w:val="21"/>
          <w:szCs w:val="21"/>
          <w:lang w:val="es-MX"/>
        </w:rPr>
        <w:t xml:space="preserve">; y </w:t>
      </w:r>
      <w:r w:rsidR="00A64608" w:rsidRPr="00FA094E">
        <w:rPr>
          <w:rFonts w:ascii="Cambria" w:eastAsia="Calibri" w:hAnsi="Cambria" w:cs="Calibri"/>
          <w:color w:val="000000"/>
          <w:sz w:val="21"/>
          <w:szCs w:val="21"/>
          <w:lang w:val="es-MX"/>
        </w:rPr>
        <w:t>c</w:t>
      </w:r>
      <w:r w:rsidRPr="00FA094E">
        <w:rPr>
          <w:rFonts w:ascii="Cambria" w:eastAsia="Calibri" w:hAnsi="Cambria" w:cs="Calibri"/>
          <w:color w:val="000000"/>
          <w:sz w:val="21"/>
          <w:szCs w:val="21"/>
          <w:lang w:val="es-MX"/>
        </w:rPr>
        <w:t>) informe sobre las acciones adoptadas a fin de investigar los presuntos hechos que dieron lugar a la adopción de la presente m</w:t>
      </w:r>
      <w:r w:rsidR="008D2A75" w:rsidRPr="00FA094E">
        <w:rPr>
          <w:rFonts w:ascii="Cambria" w:eastAsia="Calibri" w:hAnsi="Cambria" w:cs="Calibri"/>
          <w:color w:val="000000"/>
          <w:sz w:val="21"/>
          <w:szCs w:val="21"/>
          <w:lang w:val="es-MX"/>
        </w:rPr>
        <w:t xml:space="preserve">edida cautelar y evitar así su repetición. </w:t>
      </w:r>
    </w:p>
    <w:p w:rsidR="00A10B6D" w:rsidRDefault="00A10B6D" w:rsidP="008C510A">
      <w:pPr>
        <w:spacing w:after="0" w:line="240" w:lineRule="auto"/>
        <w:jc w:val="both"/>
        <w:rPr>
          <w:rFonts w:asciiTheme="majorHAnsi" w:hAnsiTheme="majorHAnsi"/>
          <w:sz w:val="21"/>
          <w:szCs w:val="21"/>
          <w:lang w:val="es-MX"/>
        </w:rPr>
      </w:pPr>
    </w:p>
    <w:p w:rsidR="008D2A75" w:rsidRPr="00A10B6D" w:rsidRDefault="008D2A75" w:rsidP="008C510A">
      <w:pPr>
        <w:numPr>
          <w:ilvl w:val="0"/>
          <w:numId w:val="3"/>
        </w:numPr>
        <w:spacing w:after="0" w:line="240" w:lineRule="auto"/>
        <w:ind w:left="810"/>
        <w:jc w:val="both"/>
        <w:rPr>
          <w:rFonts w:asciiTheme="majorHAnsi" w:hAnsiTheme="majorHAnsi"/>
          <w:b/>
          <w:sz w:val="21"/>
          <w:szCs w:val="21"/>
          <w:lang w:val="es-MX"/>
        </w:rPr>
      </w:pPr>
      <w:r w:rsidRPr="00A10B6D">
        <w:rPr>
          <w:rFonts w:asciiTheme="majorHAnsi" w:hAnsiTheme="majorHAnsi"/>
          <w:b/>
          <w:sz w:val="21"/>
          <w:szCs w:val="21"/>
          <w:lang w:val="es-MX"/>
        </w:rPr>
        <w:t>ANTECEDENTES</w:t>
      </w:r>
    </w:p>
    <w:p w:rsidR="008D2A75" w:rsidRPr="000B6E76" w:rsidRDefault="008D2A75" w:rsidP="008C510A">
      <w:pPr>
        <w:spacing w:after="0" w:line="240" w:lineRule="auto"/>
        <w:jc w:val="both"/>
        <w:rPr>
          <w:rFonts w:asciiTheme="majorHAnsi" w:hAnsiTheme="majorHAnsi"/>
          <w:b/>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w:t>
      </w:r>
      <w:r w:rsidRPr="000B6E76">
        <w:rPr>
          <w:rFonts w:ascii="Cambria" w:eastAsia="Calibri" w:hAnsi="Cambria" w:cs="Calibri"/>
          <w:color w:val="000000"/>
          <w:sz w:val="21"/>
          <w:szCs w:val="21"/>
          <w:lang w:val="es-MX"/>
        </w:rPr>
        <w:lastRenderedPageBreak/>
        <w:t>estas manifestaciones, y establecer las sanciones correspondientes</w:t>
      </w:r>
      <w:r w:rsidRPr="000B6E76">
        <w:rPr>
          <w:rFonts w:ascii="Cambria" w:eastAsia="Calibri" w:hAnsi="Cambria" w:cs="Calibri"/>
          <w:color w:val="000000"/>
          <w:sz w:val="21"/>
          <w:szCs w:val="21"/>
          <w:vertAlign w:val="superscript"/>
          <w:lang w:val="es-MX"/>
        </w:rPr>
        <w:footnoteReference w:id="1"/>
      </w:r>
      <w:r w:rsidRPr="000B6E76">
        <w:rPr>
          <w:rFonts w:ascii="Cambria" w:eastAsia="Calibri" w:hAnsi="Cambria" w:cs="Calibri"/>
          <w:color w:val="000000"/>
          <w:sz w:val="21"/>
          <w:szCs w:val="21"/>
          <w:lang w:val="es-MX"/>
        </w:rPr>
        <w:t>. Por su parte, el 20 de abril la Secretaría General de la Organización de los Estados Americanos expresó su condena contra la violencia llamando a la paz, al respeto a la institucionalidad y a esclarecer los crímenes cometidos</w:t>
      </w:r>
      <w:r w:rsidRPr="000B6E76">
        <w:rPr>
          <w:rFonts w:ascii="Cambria" w:eastAsia="Calibri" w:hAnsi="Cambria" w:cs="Calibri"/>
          <w:color w:val="000000"/>
          <w:sz w:val="21"/>
          <w:szCs w:val="21"/>
          <w:vertAlign w:val="superscript"/>
          <w:lang w:val="es-MX"/>
        </w:rPr>
        <w:footnoteReference w:id="2"/>
      </w:r>
      <w:r w:rsidRPr="000B6E76">
        <w:rPr>
          <w:rFonts w:ascii="Cambria" w:eastAsia="Calibri" w:hAnsi="Cambria" w:cs="Calibri"/>
          <w:color w:val="000000"/>
          <w:sz w:val="21"/>
          <w:szCs w:val="21"/>
          <w:lang w:val="es-MX"/>
        </w:rPr>
        <w:t>. La  Oficina del Alto Comisionado de Derechos Humanos de la ONU expresó asimismo su preocupación por la muerte de personas y decenas habrían resultado heridas en Nicaragua durante las protestas</w:t>
      </w:r>
      <w:r w:rsidRPr="000B6E76">
        <w:rPr>
          <w:rFonts w:ascii="Cambria" w:eastAsia="Calibri" w:hAnsi="Cambria" w:cs="Calibri"/>
          <w:color w:val="000000"/>
          <w:sz w:val="21"/>
          <w:szCs w:val="21"/>
          <w:vertAlign w:val="superscript"/>
          <w:lang w:val="es-MX"/>
        </w:rPr>
        <w:footnoteReference w:id="3"/>
      </w:r>
      <w:r w:rsidRPr="000B6E76">
        <w:rPr>
          <w:rFonts w:ascii="Cambria" w:eastAsia="Calibri" w:hAnsi="Cambria" w:cs="Calibri"/>
          <w:color w:val="000000"/>
          <w:sz w:val="21"/>
          <w:szCs w:val="21"/>
          <w:lang w:val="es-MX"/>
        </w:rPr>
        <w:t xml:space="preserve">. </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0B6E76">
        <w:rPr>
          <w:rFonts w:ascii="Cambria" w:eastAsia="Calibri" w:hAnsi="Cambria" w:cs="Calibri"/>
          <w:color w:val="000000"/>
          <w:sz w:val="21"/>
          <w:szCs w:val="21"/>
          <w:vertAlign w:val="superscript"/>
          <w:lang w:val="es-MX"/>
        </w:rPr>
        <w:footnoteReference w:id="4"/>
      </w:r>
      <w:r w:rsidRPr="000B6E76">
        <w:rPr>
          <w:rFonts w:ascii="Cambria" w:eastAsia="Calibri" w:hAnsi="Cambria" w:cs="Calibri"/>
          <w:color w:val="000000"/>
          <w:sz w:val="21"/>
          <w:szCs w:val="21"/>
          <w:lang w:val="es-MX"/>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0B6E76">
        <w:rPr>
          <w:rFonts w:ascii="Cambria" w:eastAsia="Calibri" w:hAnsi="Cambria" w:cs="Calibri"/>
          <w:color w:val="000000"/>
          <w:sz w:val="21"/>
          <w:szCs w:val="21"/>
          <w:vertAlign w:val="superscript"/>
          <w:lang w:val="es-MX"/>
        </w:rPr>
        <w:footnoteReference w:id="5"/>
      </w:r>
      <w:r w:rsidRPr="000B6E76">
        <w:rPr>
          <w:rFonts w:ascii="Cambria" w:eastAsia="Calibri" w:hAnsi="Cambria" w:cs="Calibri"/>
          <w:color w:val="000000"/>
          <w:sz w:val="21"/>
          <w:szCs w:val="21"/>
          <w:lang w:val="es-MX"/>
        </w:rPr>
        <w:t xml:space="preserve">. </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En este contexto, la Comisión identificó que diversos grupos de personas se encontrarían en una especial situación de vulnerabilidad, en particular, personas defensoras de derechos humanos</w:t>
      </w:r>
      <w:r w:rsidRPr="000B6E76">
        <w:rPr>
          <w:rFonts w:ascii="Cambria" w:eastAsia="Calibri" w:hAnsi="Cambria" w:cs="Calibri"/>
          <w:color w:val="000000"/>
          <w:sz w:val="21"/>
          <w:szCs w:val="21"/>
          <w:vertAlign w:val="superscript"/>
          <w:lang w:val="es-MX"/>
        </w:rPr>
        <w:footnoteReference w:id="6"/>
      </w:r>
      <w:r w:rsidRPr="000B6E76">
        <w:rPr>
          <w:rFonts w:ascii="Cambria" w:eastAsia="Calibri" w:hAnsi="Cambria" w:cs="Calibri"/>
          <w:color w:val="000000"/>
          <w:sz w:val="21"/>
          <w:szCs w:val="21"/>
          <w:lang w:val="es-MX"/>
        </w:rPr>
        <w:t>; periodistas</w:t>
      </w:r>
      <w:r w:rsidRPr="000B6E76">
        <w:rPr>
          <w:rFonts w:ascii="Cambria" w:eastAsia="Calibri" w:hAnsi="Cambria" w:cs="Calibri"/>
          <w:i/>
          <w:color w:val="000000"/>
          <w:sz w:val="21"/>
          <w:szCs w:val="21"/>
          <w:vertAlign w:val="superscript"/>
          <w:lang w:val="es-MX"/>
        </w:rPr>
        <w:footnoteReference w:id="7"/>
      </w:r>
      <w:r w:rsidRPr="000B6E76">
        <w:rPr>
          <w:rFonts w:ascii="Cambria" w:eastAsia="Calibri" w:hAnsi="Cambria" w:cs="Calibri"/>
          <w:color w:val="000000"/>
          <w:sz w:val="21"/>
          <w:szCs w:val="21"/>
          <w:lang w:val="es-MX"/>
        </w:rPr>
        <w:t>; familiares de víctimas personas fallecidas</w:t>
      </w:r>
      <w:r w:rsidRPr="000B6E76">
        <w:rPr>
          <w:rFonts w:ascii="Cambria" w:eastAsia="Calibri" w:hAnsi="Cambria" w:cs="Calibri"/>
          <w:color w:val="000000"/>
          <w:sz w:val="21"/>
          <w:szCs w:val="21"/>
          <w:vertAlign w:val="superscript"/>
          <w:lang w:val="es-MX"/>
        </w:rPr>
        <w:footnoteReference w:id="8"/>
      </w:r>
      <w:r w:rsidRPr="000B6E76">
        <w:rPr>
          <w:rFonts w:ascii="Cambria" w:eastAsia="Calibri" w:hAnsi="Cambria" w:cs="Calibri"/>
          <w:color w:val="000000"/>
          <w:sz w:val="21"/>
          <w:szCs w:val="21"/>
          <w:lang w:val="es-MX"/>
        </w:rPr>
        <w:t xml:space="preserve"> y estudiantes que estarían teniendo un rol central en las protestas. La Comisión solicitó la anuencia del Estado para visitar el país, la cual fue aceptada por el Estado el 13 de mayo de 2018</w:t>
      </w:r>
      <w:r w:rsidRPr="000B6E76">
        <w:rPr>
          <w:rFonts w:ascii="Cambria" w:eastAsia="Calibri" w:hAnsi="Cambria" w:cs="Calibri"/>
          <w:color w:val="000000"/>
          <w:sz w:val="21"/>
          <w:szCs w:val="21"/>
          <w:vertAlign w:val="superscript"/>
          <w:lang w:val="es-MX"/>
        </w:rPr>
        <w:footnoteReference w:id="9"/>
      </w:r>
      <w:r w:rsidRPr="000B6E76">
        <w:rPr>
          <w:rFonts w:ascii="Cambria" w:eastAsia="Calibri" w:hAnsi="Cambria" w:cs="Calibri"/>
          <w:color w:val="000000"/>
          <w:sz w:val="21"/>
          <w:szCs w:val="21"/>
          <w:lang w:val="es-MX"/>
        </w:rPr>
        <w:t xml:space="preserve">. </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w:t>
      </w:r>
      <w:r w:rsidRPr="000B6E76">
        <w:rPr>
          <w:rFonts w:ascii="Cambria" w:eastAsia="Calibri" w:hAnsi="Cambria" w:cs="Calibri"/>
          <w:color w:val="000000"/>
          <w:sz w:val="21"/>
          <w:szCs w:val="21"/>
          <w:lang w:val="es-MX"/>
        </w:rPr>
        <w:lastRenderedPageBreak/>
        <w:t>amedrentamiento como amenazas, hostigamientos y persecución dirigidas a disolver las protestas y a inhibir la participación ciudadana</w:t>
      </w:r>
      <w:r w:rsidRPr="000B6E76">
        <w:rPr>
          <w:rFonts w:ascii="Cambria" w:eastAsia="Calibri" w:hAnsi="Cambria" w:cs="Calibri"/>
          <w:color w:val="000000"/>
          <w:sz w:val="21"/>
          <w:szCs w:val="21"/>
          <w:vertAlign w:val="superscript"/>
          <w:lang w:val="es-MX"/>
        </w:rPr>
        <w:footnoteReference w:id="10"/>
      </w:r>
      <w:r w:rsidRPr="000B6E76">
        <w:rPr>
          <w:rFonts w:ascii="Cambria" w:eastAsia="Calibri" w:hAnsi="Cambria" w:cs="Calibri"/>
          <w:color w:val="000000"/>
          <w:sz w:val="21"/>
          <w:szCs w:val="21"/>
          <w:lang w:val="es-MX"/>
        </w:rPr>
        <w:t>.</w:t>
      </w:r>
    </w:p>
    <w:p w:rsidR="008D2A75" w:rsidRPr="000B6E76" w:rsidRDefault="008D2A75" w:rsidP="008C510A">
      <w:pPr>
        <w:spacing w:after="0" w:line="240" w:lineRule="auto"/>
        <w:ind w:left="360"/>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Según la información recibida por la CIDH, y tal como lo reflejó en sus observaciones preliminares a dicha visita</w:t>
      </w:r>
      <w:r w:rsidRPr="000B6E76">
        <w:rPr>
          <w:rFonts w:ascii="Cambria" w:eastAsia="Calibri" w:hAnsi="Cambria" w:cs="Calibri"/>
          <w:color w:val="000000"/>
          <w:sz w:val="21"/>
          <w:szCs w:val="21"/>
          <w:vertAlign w:val="superscript"/>
          <w:lang w:val="es-MX"/>
        </w:rPr>
        <w:footnoteReference w:id="11"/>
      </w:r>
      <w:r w:rsidRPr="000B6E76">
        <w:rPr>
          <w:rFonts w:ascii="Cambria" w:eastAsia="Calibri" w:hAnsi="Cambria" w:cs="Calibri"/>
          <w:color w:val="000000"/>
          <w:sz w:val="21"/>
          <w:szCs w:val="21"/>
          <w:lang w:val="es-MX"/>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0B6E76">
        <w:rPr>
          <w:rFonts w:ascii="Cambria" w:eastAsia="Calibri" w:hAnsi="Cambria" w:cs="Calibri"/>
          <w:color w:val="000000"/>
          <w:sz w:val="21"/>
          <w:szCs w:val="21"/>
          <w:lang w:val="es-MX"/>
        </w:rPr>
        <w:t>conden</w:t>
      </w:r>
      <w:proofErr w:type="spellEnd"/>
      <w:r w:rsidRPr="000B6E76">
        <w:rPr>
          <w:rFonts w:ascii="Cambria" w:eastAsia="Calibri" w:hAnsi="Cambria" w:cs="Calibri"/>
          <w:color w:val="000000"/>
          <w:sz w:val="21"/>
          <w:szCs w:val="21"/>
          <w:lang w:val="es-MX"/>
        </w:rPr>
        <w:t>[</w:t>
      </w:r>
      <w:proofErr w:type="spellStart"/>
      <w:r w:rsidRPr="000B6E76">
        <w:rPr>
          <w:rFonts w:ascii="Cambria" w:eastAsia="Calibri" w:hAnsi="Cambria" w:cs="Calibri"/>
          <w:color w:val="000000"/>
          <w:sz w:val="21"/>
          <w:szCs w:val="21"/>
          <w:lang w:val="es-MX"/>
        </w:rPr>
        <w:t>ó</w:t>
      </w:r>
      <w:proofErr w:type="spellEnd"/>
      <w:r w:rsidRPr="000B6E76">
        <w:rPr>
          <w:rFonts w:ascii="Cambria" w:eastAsia="Calibri" w:hAnsi="Cambria" w:cs="Calibri"/>
          <w:color w:val="000000"/>
          <w:sz w:val="21"/>
          <w:szCs w:val="21"/>
          <w:lang w:val="es-MX"/>
        </w:rPr>
        <w:t>] enfáticamente las muertes, agresiones y detenciones arbitrarias de las y los estudiantes, manifestantes, periodistas y otros ciudadanos que se han registrado en el país desde el inicio de las protestas y que continúan hasta la fecha”</w:t>
      </w:r>
      <w:r w:rsidRPr="000B6E76">
        <w:rPr>
          <w:rFonts w:ascii="Cambria" w:eastAsia="Calibri" w:hAnsi="Cambria" w:cs="Calibri"/>
          <w:color w:val="000000"/>
          <w:sz w:val="21"/>
          <w:szCs w:val="21"/>
          <w:vertAlign w:val="superscript"/>
          <w:lang w:val="es-MX"/>
        </w:rPr>
        <w:footnoteReference w:id="12"/>
      </w:r>
      <w:r w:rsidRPr="000B6E76">
        <w:rPr>
          <w:rFonts w:ascii="Cambria" w:eastAsia="Calibri" w:hAnsi="Cambria" w:cs="Calibri"/>
          <w:color w:val="000000"/>
          <w:sz w:val="21"/>
          <w:szCs w:val="21"/>
          <w:lang w:val="es-MX"/>
        </w:rPr>
        <w:t>.</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0B6E76">
        <w:rPr>
          <w:rFonts w:ascii="Cambria" w:eastAsia="Calibri" w:hAnsi="Cambria" w:cs="Calibri"/>
          <w:color w:val="000000"/>
          <w:sz w:val="21"/>
          <w:szCs w:val="21"/>
          <w:vertAlign w:val="superscript"/>
          <w:lang w:val="es-MX"/>
        </w:rPr>
        <w:footnoteReference w:id="13"/>
      </w:r>
      <w:r w:rsidRPr="000B6E76">
        <w:rPr>
          <w:rFonts w:ascii="Cambria" w:eastAsia="Calibri" w:hAnsi="Cambria" w:cs="Calibri"/>
          <w:color w:val="000000"/>
          <w:sz w:val="21"/>
          <w:szCs w:val="21"/>
          <w:lang w:val="es-MX"/>
        </w:rPr>
        <w:t>.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asciende a 97</w:t>
      </w:r>
      <w:r w:rsidRPr="000B6E76">
        <w:rPr>
          <w:rFonts w:ascii="Cambria" w:eastAsia="Calibri" w:hAnsi="Cambria" w:cs="Calibri"/>
          <w:color w:val="000000"/>
          <w:sz w:val="21"/>
          <w:szCs w:val="21"/>
          <w:vertAlign w:val="superscript"/>
          <w:lang w:val="es-MX"/>
        </w:rPr>
        <w:footnoteReference w:id="14"/>
      </w:r>
      <w:r w:rsidRPr="000B6E76">
        <w:rPr>
          <w:rFonts w:ascii="Cambria" w:eastAsia="Calibri" w:hAnsi="Cambria" w:cs="Calibri"/>
          <w:color w:val="000000"/>
          <w:sz w:val="21"/>
          <w:szCs w:val="21"/>
          <w:lang w:val="es-MX"/>
        </w:rPr>
        <w:t>.</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w:t>
      </w:r>
      <w:r w:rsidR="00FD53E7" w:rsidRPr="000B6E76">
        <w:rPr>
          <w:rFonts w:ascii="Cambria" w:eastAsia="Calibri" w:hAnsi="Cambria" w:cs="Calibri"/>
          <w:color w:val="000000"/>
          <w:sz w:val="21"/>
          <w:szCs w:val="21"/>
          <w:lang w:val="es-MX"/>
        </w:rPr>
        <w:t>y urgió</w:t>
      </w:r>
      <w:r w:rsidRPr="000B6E76">
        <w:rPr>
          <w:rFonts w:ascii="Cambria" w:eastAsia="Calibri" w:hAnsi="Cambria" w:cs="Calibri"/>
          <w:color w:val="000000"/>
          <w:sz w:val="21"/>
          <w:szCs w:val="21"/>
          <w:lang w:val="es-MX"/>
        </w:rPr>
        <w:t xml:space="preserve">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w:t>
      </w:r>
      <w:r w:rsidR="00FD53E7" w:rsidRPr="000B6E76">
        <w:rPr>
          <w:rFonts w:ascii="Cambria" w:eastAsia="Calibri" w:hAnsi="Cambria" w:cs="Calibri"/>
          <w:color w:val="000000"/>
          <w:sz w:val="21"/>
          <w:szCs w:val="21"/>
          <w:lang w:val="es-MX"/>
        </w:rPr>
        <w:t>Estado de</w:t>
      </w:r>
      <w:r w:rsidRPr="000B6E76">
        <w:rPr>
          <w:rFonts w:ascii="Cambria" w:eastAsia="Calibri" w:hAnsi="Cambria" w:cs="Calibri"/>
          <w:color w:val="000000"/>
          <w:sz w:val="21"/>
          <w:szCs w:val="21"/>
          <w:lang w:val="es-MX"/>
        </w:rPr>
        <w:t xml:space="preserve"> garantizar una reparación adecuada a las víctimas y sus familiares</w:t>
      </w:r>
      <w:r w:rsidRPr="000B6E76">
        <w:rPr>
          <w:rFonts w:ascii="Cambria" w:eastAsia="Calibri" w:hAnsi="Cambria" w:cs="Calibri"/>
          <w:color w:val="000000"/>
          <w:sz w:val="21"/>
          <w:szCs w:val="21"/>
          <w:vertAlign w:val="superscript"/>
          <w:lang w:val="es-MX"/>
        </w:rPr>
        <w:footnoteReference w:id="15"/>
      </w:r>
      <w:r w:rsidRPr="000B6E76">
        <w:rPr>
          <w:rFonts w:ascii="Cambria" w:eastAsia="Calibri" w:hAnsi="Cambria" w:cs="Calibri"/>
          <w:color w:val="000000"/>
          <w:sz w:val="21"/>
          <w:szCs w:val="21"/>
          <w:lang w:val="es-MX"/>
        </w:rPr>
        <w:t xml:space="preserve">. </w:t>
      </w:r>
    </w:p>
    <w:p w:rsidR="008D2A75" w:rsidRPr="000B6E76" w:rsidRDefault="008D2A75" w:rsidP="008C510A">
      <w:pPr>
        <w:pStyle w:val="ListParagraph"/>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El 24 de junio de 2018, la Comisión anunció la instalación del MESENI y el envío de su equipo técnico, el cual permanecerá en el país mientras la situación lo requiera</w:t>
      </w:r>
      <w:r w:rsidRPr="000B6E76">
        <w:rPr>
          <w:rStyle w:val="FootnoteReference"/>
          <w:rFonts w:ascii="Cambria" w:eastAsia="Calibri" w:hAnsi="Cambria" w:cs="Calibri"/>
          <w:color w:val="000000"/>
          <w:sz w:val="21"/>
          <w:szCs w:val="21"/>
          <w:lang w:val="es-MX"/>
        </w:rPr>
        <w:footnoteReference w:id="16"/>
      </w:r>
      <w:r w:rsidRPr="000B6E76">
        <w:rPr>
          <w:rFonts w:ascii="Cambria" w:eastAsia="Calibri" w:hAnsi="Cambria" w:cs="Calibri"/>
          <w:color w:val="000000"/>
          <w:sz w:val="21"/>
          <w:szCs w:val="21"/>
          <w:lang w:val="es-MX"/>
        </w:rPr>
        <w:t xml:space="preserve">. </w:t>
      </w:r>
      <w:r w:rsidRPr="000B6E76">
        <w:rPr>
          <w:rFonts w:ascii="Cambria" w:eastAsia="Calibri" w:hAnsi="Cambria" w:cs="Calibri"/>
          <w:color w:val="000000"/>
          <w:sz w:val="21"/>
          <w:szCs w:val="21"/>
          <w:lang w:val="es-UY"/>
        </w:rPr>
        <w:t xml:space="preserve">El objetivo del MESENI es dar </w:t>
      </w:r>
      <w:r w:rsidRPr="000B6E76">
        <w:rPr>
          <w:rFonts w:ascii="Cambria" w:eastAsia="Calibri" w:hAnsi="Cambria" w:cs="Calibri"/>
          <w:color w:val="000000"/>
          <w:sz w:val="21"/>
          <w:szCs w:val="21"/>
          <w:lang w:val="es-UY"/>
        </w:rPr>
        <w:lastRenderedPageBreak/>
        <w:t>seguimiento a las recomendaciones realizadas por la CIDH derivadas de su visita al país, como las Observaciones Preliminares y el Informe “Graves violaciones a los derechos humanos en el contexto de las protestas sociales en Nicaragua”. </w:t>
      </w:r>
      <w:r w:rsidRPr="000B6E76">
        <w:rPr>
          <w:rFonts w:ascii="Cambria" w:eastAsia="Calibri" w:hAnsi="Cambria" w:cs="Calibri"/>
          <w:color w:val="000000"/>
          <w:sz w:val="21"/>
          <w:szCs w:val="21"/>
          <w:lang w:val="es-MX"/>
        </w:rPr>
        <w:t>Asimismo, entre otras actividades, dará seguimiento al cumplimiento de las medidas cautelares otorgadas en este contexto para la</w:t>
      </w:r>
      <w:r w:rsidR="00FD53E7">
        <w:rPr>
          <w:rFonts w:ascii="Cambria" w:eastAsia="Calibri" w:hAnsi="Cambria" w:cs="Calibri"/>
          <w:color w:val="000000"/>
          <w:sz w:val="21"/>
          <w:szCs w:val="21"/>
          <w:lang w:val="es-MX"/>
        </w:rPr>
        <w:t>s</w:t>
      </w:r>
      <w:r w:rsidRPr="000B6E76">
        <w:rPr>
          <w:rFonts w:ascii="Cambria" w:eastAsia="Calibri" w:hAnsi="Cambria" w:cs="Calibri"/>
          <w:color w:val="000000"/>
          <w:sz w:val="21"/>
          <w:szCs w:val="21"/>
          <w:lang w:val="es-MX"/>
        </w:rPr>
        <w:t xml:space="preserve"> personas con grave riesgo a sus vida o integridad física y mantendrá el monitoreo de la situación de los derechos humanos en Nicaragua para los fines pertinentes al mandato de la CIDH.  </w:t>
      </w:r>
    </w:p>
    <w:p w:rsidR="008D2A75" w:rsidRPr="000B6E76" w:rsidRDefault="008D2A75" w:rsidP="008C510A">
      <w:pPr>
        <w:spacing w:after="0" w:line="240" w:lineRule="auto"/>
        <w:ind w:left="810"/>
        <w:jc w:val="both"/>
        <w:rPr>
          <w:rFonts w:asciiTheme="majorHAnsi" w:hAnsiTheme="majorHAnsi"/>
          <w:b/>
          <w:sz w:val="21"/>
          <w:szCs w:val="21"/>
          <w:lang w:val="es-MX"/>
        </w:rPr>
      </w:pPr>
    </w:p>
    <w:p w:rsidR="00EB2B50" w:rsidRPr="000B6E76" w:rsidRDefault="002B6D39" w:rsidP="008C510A">
      <w:pPr>
        <w:numPr>
          <w:ilvl w:val="0"/>
          <w:numId w:val="3"/>
        </w:numPr>
        <w:spacing w:after="0" w:line="240" w:lineRule="auto"/>
        <w:ind w:left="810"/>
        <w:jc w:val="both"/>
        <w:rPr>
          <w:rFonts w:asciiTheme="majorHAnsi" w:hAnsiTheme="majorHAnsi"/>
          <w:b/>
          <w:sz w:val="21"/>
          <w:szCs w:val="21"/>
          <w:lang w:val="es-MX"/>
        </w:rPr>
      </w:pPr>
      <w:r w:rsidRPr="000B6E76">
        <w:rPr>
          <w:rFonts w:asciiTheme="majorHAnsi" w:hAnsiTheme="majorHAnsi"/>
          <w:b/>
          <w:sz w:val="21"/>
          <w:szCs w:val="21"/>
          <w:lang w:val="es-MX"/>
        </w:rPr>
        <w:t>RESUMEN DE HECHOS Y ARGUMENTOS APORTADOS POR EL SOLICITANTE</w:t>
      </w:r>
    </w:p>
    <w:p w:rsidR="001A3A0D" w:rsidRDefault="001A3A0D" w:rsidP="008C510A">
      <w:pPr>
        <w:spacing w:after="0" w:line="240" w:lineRule="auto"/>
        <w:jc w:val="both"/>
        <w:rPr>
          <w:rFonts w:asciiTheme="majorHAnsi" w:hAnsiTheme="majorHAnsi"/>
          <w:sz w:val="21"/>
          <w:szCs w:val="21"/>
          <w:lang w:val="es-MX"/>
        </w:rPr>
      </w:pPr>
    </w:p>
    <w:p w:rsidR="00470E46" w:rsidRPr="00F86895" w:rsidRDefault="00470E46" w:rsidP="00470E46">
      <w:pPr>
        <w:pStyle w:val="ListParagraph"/>
        <w:numPr>
          <w:ilvl w:val="0"/>
          <w:numId w:val="17"/>
        </w:numPr>
        <w:tabs>
          <w:tab w:val="left" w:pos="630"/>
        </w:tabs>
        <w:spacing w:after="0" w:line="240" w:lineRule="auto"/>
        <w:jc w:val="both"/>
        <w:rPr>
          <w:rFonts w:ascii="Cambria" w:eastAsia="Calibri" w:hAnsi="Cambria" w:cs="Times New Roman"/>
          <w:i/>
          <w:sz w:val="21"/>
          <w:szCs w:val="21"/>
          <w:lang w:val="es-PE"/>
        </w:rPr>
      </w:pPr>
      <w:r w:rsidRPr="00F86895">
        <w:rPr>
          <w:rFonts w:ascii="Cambria" w:eastAsia="Calibri" w:hAnsi="Cambria" w:cs="Times New Roman"/>
          <w:i/>
          <w:sz w:val="21"/>
          <w:szCs w:val="21"/>
          <w:lang w:val="es-PE"/>
        </w:rPr>
        <w:t>MC-847-18-NI (Adelaida Sánchez Mercado, miembro del Movimiento Autónomo de Mujeres y trabajadora del CENIDH, y familia)</w:t>
      </w:r>
    </w:p>
    <w:p w:rsidR="00470E46" w:rsidRPr="001D79B1" w:rsidRDefault="00470E46" w:rsidP="00470E46">
      <w:pPr>
        <w:spacing w:after="0" w:line="240" w:lineRule="auto"/>
        <w:ind w:left="360"/>
        <w:jc w:val="both"/>
        <w:rPr>
          <w:rFonts w:ascii="Cambria" w:eastAsia="Calibri" w:hAnsi="Cambria" w:cs="Times New Roman"/>
          <w:sz w:val="21"/>
          <w:szCs w:val="21"/>
          <w:lang w:val="es-PE"/>
        </w:rPr>
      </w:pPr>
    </w:p>
    <w:p w:rsidR="00470E46" w:rsidRPr="001D79B1" w:rsidRDefault="004849F9" w:rsidP="00470E46">
      <w:pPr>
        <w:numPr>
          <w:ilvl w:val="0"/>
          <w:numId w:val="4"/>
        </w:numPr>
        <w:spacing w:after="0" w:line="240" w:lineRule="auto"/>
        <w:ind w:left="0" w:firstLine="360"/>
        <w:jc w:val="both"/>
        <w:rPr>
          <w:rFonts w:ascii="Cambria" w:eastAsia="Calibri" w:hAnsi="Cambria" w:cs="Times New Roman"/>
          <w:sz w:val="21"/>
          <w:szCs w:val="21"/>
          <w:lang w:val="es-PE"/>
        </w:rPr>
      </w:pPr>
      <w:r w:rsidRPr="004849F9">
        <w:rPr>
          <w:rFonts w:ascii="Cambria" w:eastAsia="Calibri" w:hAnsi="Cambria" w:cs="Times New Roman"/>
          <w:sz w:val="21"/>
          <w:szCs w:val="21"/>
          <w:lang w:val="es-PE"/>
        </w:rPr>
        <w:t xml:space="preserve">La propuesta beneficiaria, quien trabajaría en el CENIDH, </w:t>
      </w:r>
      <w:r w:rsidR="00470E46" w:rsidRPr="001D79B1">
        <w:rPr>
          <w:rFonts w:ascii="Cambria" w:eastAsia="Calibri" w:hAnsi="Cambria" w:cs="Times New Roman"/>
          <w:sz w:val="21"/>
          <w:szCs w:val="21"/>
          <w:lang w:val="es-PE"/>
        </w:rPr>
        <w:t>indicó que una foto suya</w:t>
      </w:r>
      <w:r w:rsidR="00E40E35" w:rsidRPr="004849F9">
        <w:rPr>
          <w:rFonts w:ascii="Cambria" w:eastAsia="Calibri" w:hAnsi="Cambria" w:cs="Times New Roman"/>
          <w:sz w:val="21"/>
          <w:szCs w:val="21"/>
          <w:lang w:val="es-PE"/>
        </w:rPr>
        <w:t xml:space="preserve">, </w:t>
      </w:r>
      <w:r w:rsidR="00470E46" w:rsidRPr="001D79B1">
        <w:rPr>
          <w:rFonts w:ascii="Cambria" w:eastAsia="Calibri" w:hAnsi="Cambria" w:cs="Times New Roman"/>
          <w:sz w:val="21"/>
          <w:szCs w:val="21"/>
          <w:lang w:val="es-PE"/>
        </w:rPr>
        <w:t>donde aparece junto al equipo del CENIDH</w:t>
      </w:r>
      <w:r w:rsidR="00E40E35" w:rsidRPr="004849F9">
        <w:rPr>
          <w:rFonts w:ascii="Cambria" w:eastAsia="Calibri" w:hAnsi="Cambria" w:cs="Times New Roman"/>
          <w:sz w:val="21"/>
          <w:szCs w:val="21"/>
          <w:lang w:val="es-PE"/>
        </w:rPr>
        <w:t>,</w:t>
      </w:r>
      <w:r w:rsidR="00470E46" w:rsidRPr="001D79B1">
        <w:rPr>
          <w:rFonts w:ascii="Cambria" w:eastAsia="Calibri" w:hAnsi="Cambria" w:cs="Times New Roman"/>
          <w:sz w:val="21"/>
          <w:szCs w:val="21"/>
          <w:lang w:val="es-PE"/>
        </w:rPr>
        <w:t xml:space="preserve"> habría sido modificada y publicada en un perfil falso de </w:t>
      </w:r>
      <w:r w:rsidR="0027683C">
        <w:rPr>
          <w:rFonts w:ascii="Cambria" w:eastAsia="Calibri" w:hAnsi="Cambria" w:cs="Times New Roman"/>
          <w:sz w:val="21"/>
          <w:szCs w:val="21"/>
          <w:lang w:val="es-PE"/>
        </w:rPr>
        <w:t xml:space="preserve">la red </w:t>
      </w:r>
      <w:r w:rsidR="00470E46" w:rsidRPr="0027683C">
        <w:rPr>
          <w:rFonts w:ascii="Cambria" w:eastAsia="Calibri" w:hAnsi="Cambria" w:cs="Times New Roman"/>
          <w:i/>
          <w:sz w:val="21"/>
          <w:szCs w:val="21"/>
          <w:lang w:val="es-PE"/>
        </w:rPr>
        <w:t>Facebook</w:t>
      </w:r>
      <w:r w:rsidR="00470E46" w:rsidRPr="001D79B1">
        <w:rPr>
          <w:rFonts w:ascii="Cambria" w:eastAsia="Calibri" w:hAnsi="Cambria" w:cs="Times New Roman"/>
          <w:sz w:val="21"/>
          <w:szCs w:val="21"/>
          <w:lang w:val="es-PE"/>
        </w:rPr>
        <w:t xml:space="preserve"> </w:t>
      </w:r>
      <w:r w:rsidR="00164A88" w:rsidRPr="001D79B1">
        <w:rPr>
          <w:rFonts w:ascii="Cambria" w:eastAsia="Calibri" w:hAnsi="Cambria" w:cs="Times New Roman"/>
          <w:sz w:val="21"/>
          <w:szCs w:val="21"/>
          <w:lang w:val="es-PE"/>
        </w:rPr>
        <w:t>incluyendo</w:t>
      </w:r>
      <w:r w:rsidR="00470E46" w:rsidRPr="001D79B1">
        <w:rPr>
          <w:rFonts w:ascii="Cambria" w:eastAsia="Calibri" w:hAnsi="Cambria" w:cs="Times New Roman"/>
          <w:sz w:val="21"/>
          <w:szCs w:val="21"/>
          <w:lang w:val="es-PE"/>
        </w:rPr>
        <w:t xml:space="preserve"> insultos y amenazas. </w:t>
      </w:r>
      <w:r w:rsidR="0027683C">
        <w:rPr>
          <w:rFonts w:ascii="Cambria" w:eastAsia="Calibri" w:hAnsi="Cambria" w:cs="Times New Roman"/>
          <w:sz w:val="21"/>
          <w:szCs w:val="21"/>
          <w:lang w:val="es-PE"/>
        </w:rPr>
        <w:t xml:space="preserve">Según se alegó, a </w:t>
      </w:r>
      <w:r w:rsidR="00470E46" w:rsidRPr="001D79B1">
        <w:rPr>
          <w:rFonts w:ascii="Cambria" w:eastAsia="Calibri" w:hAnsi="Cambria" w:cs="Times New Roman"/>
          <w:sz w:val="21"/>
          <w:szCs w:val="21"/>
          <w:lang w:val="es-PE"/>
        </w:rPr>
        <w:t xml:space="preserve">la propuesta beneficiaria la señalarían como una persona que dirige </w:t>
      </w:r>
      <w:r w:rsidR="00E40E35" w:rsidRPr="004849F9">
        <w:rPr>
          <w:rFonts w:ascii="Cambria" w:eastAsia="Calibri" w:hAnsi="Cambria" w:cs="Times New Roman"/>
          <w:sz w:val="21"/>
          <w:szCs w:val="21"/>
          <w:lang w:val="es-PE"/>
        </w:rPr>
        <w:t>un</w:t>
      </w:r>
      <w:r w:rsidR="00470E46" w:rsidRPr="001D79B1">
        <w:rPr>
          <w:rFonts w:ascii="Cambria" w:eastAsia="Calibri" w:hAnsi="Cambria" w:cs="Times New Roman"/>
          <w:sz w:val="21"/>
          <w:szCs w:val="21"/>
          <w:lang w:val="es-PE"/>
        </w:rPr>
        <w:t xml:space="preserve">a organización vandálica que intenta sembrar el caos y la inestabilidad en </w:t>
      </w:r>
      <w:proofErr w:type="spellStart"/>
      <w:r w:rsidR="00470E46" w:rsidRPr="001D79B1">
        <w:rPr>
          <w:rFonts w:ascii="Cambria" w:eastAsia="Calibri" w:hAnsi="Cambria" w:cs="Times New Roman"/>
          <w:sz w:val="21"/>
          <w:szCs w:val="21"/>
          <w:lang w:val="es-PE"/>
        </w:rPr>
        <w:t>Masatepe</w:t>
      </w:r>
      <w:proofErr w:type="spellEnd"/>
      <w:r w:rsidR="00E40E35" w:rsidRPr="004849F9">
        <w:rPr>
          <w:rFonts w:ascii="Cambria" w:eastAsia="Calibri" w:hAnsi="Cambria" w:cs="Times New Roman"/>
          <w:sz w:val="21"/>
          <w:szCs w:val="21"/>
          <w:lang w:val="es-PE"/>
        </w:rPr>
        <w:t xml:space="preserve">, presentándola </w:t>
      </w:r>
      <w:r w:rsidR="00470E46" w:rsidRPr="001D79B1">
        <w:rPr>
          <w:rFonts w:ascii="Cambria" w:eastAsia="Calibri" w:hAnsi="Cambria" w:cs="Times New Roman"/>
          <w:sz w:val="21"/>
          <w:szCs w:val="21"/>
          <w:lang w:val="es-PE"/>
        </w:rPr>
        <w:t>como una persona que dirige y financia los tranques</w:t>
      </w:r>
      <w:r w:rsidR="00E40E35" w:rsidRPr="004849F9">
        <w:rPr>
          <w:rFonts w:ascii="Cambria" w:eastAsia="Calibri" w:hAnsi="Cambria" w:cs="Times New Roman"/>
          <w:sz w:val="21"/>
          <w:szCs w:val="21"/>
          <w:lang w:val="es-PE"/>
        </w:rPr>
        <w:t>,</w:t>
      </w:r>
      <w:r w:rsidR="00470E46" w:rsidRPr="001D79B1">
        <w:rPr>
          <w:rFonts w:ascii="Cambria" w:eastAsia="Calibri" w:hAnsi="Cambria" w:cs="Times New Roman"/>
          <w:sz w:val="21"/>
          <w:szCs w:val="21"/>
          <w:lang w:val="es-PE"/>
        </w:rPr>
        <w:t xml:space="preserve"> y que sería de la CI</w:t>
      </w:r>
      <w:r w:rsidR="00E40E35" w:rsidRPr="004849F9">
        <w:rPr>
          <w:rFonts w:ascii="Cambria" w:eastAsia="Calibri" w:hAnsi="Cambria" w:cs="Times New Roman"/>
          <w:sz w:val="21"/>
          <w:szCs w:val="21"/>
          <w:lang w:val="es-PE"/>
        </w:rPr>
        <w:t xml:space="preserve">A </w:t>
      </w:r>
      <w:r w:rsidR="00470E46" w:rsidRPr="001D79B1">
        <w:rPr>
          <w:rFonts w:ascii="Cambria" w:eastAsia="Calibri" w:hAnsi="Cambria" w:cs="Times New Roman"/>
          <w:sz w:val="21"/>
          <w:szCs w:val="21"/>
          <w:lang w:val="es-PE"/>
        </w:rPr>
        <w:t>y del Movimiento Renovador Sandinista (MRS). Según la solicitante, la propuesta beneficiaria sufriría de una “ataque cibernético”,</w:t>
      </w:r>
      <w:r w:rsidR="00E40E35" w:rsidRPr="004849F9">
        <w:rPr>
          <w:rFonts w:ascii="Cambria" w:eastAsia="Calibri" w:hAnsi="Cambria" w:cs="Times New Roman"/>
          <w:sz w:val="21"/>
          <w:szCs w:val="21"/>
          <w:lang w:val="es-PE"/>
        </w:rPr>
        <w:t xml:space="preserve"> y</w:t>
      </w:r>
      <w:r w:rsidR="00470E46" w:rsidRPr="001D79B1">
        <w:rPr>
          <w:rFonts w:ascii="Cambria" w:eastAsia="Calibri" w:hAnsi="Cambria" w:cs="Times New Roman"/>
          <w:sz w:val="21"/>
          <w:szCs w:val="21"/>
          <w:lang w:val="es-PE"/>
        </w:rPr>
        <w:t xml:space="preserve"> </w:t>
      </w:r>
      <w:r w:rsidR="00E40E35" w:rsidRPr="004849F9">
        <w:rPr>
          <w:rFonts w:ascii="Cambria" w:eastAsia="Calibri" w:hAnsi="Cambria" w:cs="Times New Roman"/>
          <w:sz w:val="21"/>
          <w:szCs w:val="21"/>
          <w:lang w:val="es-PE"/>
        </w:rPr>
        <w:t>de</w:t>
      </w:r>
      <w:r w:rsidR="00470E46" w:rsidRPr="001D79B1">
        <w:rPr>
          <w:rFonts w:ascii="Cambria" w:eastAsia="Calibri" w:hAnsi="Cambria" w:cs="Times New Roman"/>
          <w:sz w:val="21"/>
          <w:szCs w:val="21"/>
          <w:lang w:val="es-PE"/>
        </w:rPr>
        <w:t xml:space="preserve">l acoso de los Consejos de Poder Ciudadano-CPC, de su barrio y del municipio. </w:t>
      </w:r>
      <w:r w:rsidR="00F444F0" w:rsidRPr="001D79B1">
        <w:rPr>
          <w:rFonts w:ascii="Cambria" w:eastAsia="Calibri" w:hAnsi="Cambria" w:cs="Times New Roman"/>
          <w:sz w:val="21"/>
          <w:szCs w:val="21"/>
          <w:lang w:val="es-PE"/>
        </w:rPr>
        <w:t>La solicitante indicó que incluso ha  circulado en redes el nombre de su hijo y de su hija</w:t>
      </w:r>
      <w:r w:rsidR="00F444F0" w:rsidRPr="004849F9">
        <w:rPr>
          <w:rFonts w:ascii="Cambria" w:eastAsia="Calibri" w:hAnsi="Cambria" w:cs="Times New Roman"/>
          <w:sz w:val="21"/>
          <w:szCs w:val="21"/>
          <w:lang w:val="es-PE"/>
        </w:rPr>
        <w:t>.</w:t>
      </w:r>
    </w:p>
    <w:p w:rsidR="00470E46" w:rsidRPr="001D79B1" w:rsidRDefault="00470E46" w:rsidP="00470E46">
      <w:pPr>
        <w:spacing w:after="0" w:line="240" w:lineRule="auto"/>
        <w:ind w:left="360"/>
        <w:jc w:val="both"/>
        <w:rPr>
          <w:rFonts w:ascii="Cambria" w:eastAsia="Calibri" w:hAnsi="Cambria" w:cs="Times New Roman"/>
          <w:sz w:val="21"/>
          <w:szCs w:val="21"/>
          <w:lang w:val="es-PE"/>
        </w:rPr>
      </w:pPr>
    </w:p>
    <w:p w:rsidR="00470E46" w:rsidRPr="001D79B1" w:rsidRDefault="00470E46" w:rsidP="00470E46">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En junio de 2018, un desconocido le habría indicado mientras se encontraba en el mercado que “pareces buena cosa y </w:t>
      </w:r>
      <w:proofErr w:type="spellStart"/>
      <w:r w:rsidRPr="001D79B1">
        <w:rPr>
          <w:rFonts w:ascii="Cambria" w:eastAsia="Calibri" w:hAnsi="Cambria" w:cs="Times New Roman"/>
          <w:sz w:val="21"/>
          <w:szCs w:val="21"/>
          <w:lang w:val="es-PE"/>
        </w:rPr>
        <w:t>sos</w:t>
      </w:r>
      <w:proofErr w:type="spellEnd"/>
      <w:r w:rsidRPr="001D79B1">
        <w:rPr>
          <w:rFonts w:ascii="Cambria" w:eastAsia="Calibri" w:hAnsi="Cambria" w:cs="Times New Roman"/>
          <w:sz w:val="21"/>
          <w:szCs w:val="21"/>
          <w:lang w:val="es-PE"/>
        </w:rPr>
        <w:t xml:space="preserve"> una maldita”. El 15 de junio de 2018, personas habrían tirado morteros frente a su casa en horas de la noche y desde entonces los </w:t>
      </w:r>
      <w:r w:rsidR="0027683C">
        <w:rPr>
          <w:rFonts w:ascii="Cambria" w:eastAsia="Calibri" w:hAnsi="Cambria" w:cs="Times New Roman"/>
          <w:sz w:val="21"/>
          <w:szCs w:val="21"/>
          <w:lang w:val="es-PE"/>
        </w:rPr>
        <w:t>“</w:t>
      </w:r>
      <w:r w:rsidRPr="001D79B1">
        <w:rPr>
          <w:rFonts w:ascii="Cambria" w:eastAsia="Calibri" w:hAnsi="Cambria" w:cs="Times New Roman"/>
          <w:sz w:val="21"/>
          <w:szCs w:val="21"/>
          <w:lang w:val="es-PE"/>
        </w:rPr>
        <w:t>CPC</w:t>
      </w:r>
      <w:r w:rsidR="0027683C">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 de su barrio lanzarían morteros a cualquier hora del día, cerca de su casa de habitación. Según la solicitante, cada vez que ella o sus hijos </w:t>
      </w:r>
      <w:r w:rsidR="00F444F0">
        <w:rPr>
          <w:rFonts w:ascii="Cambria" w:eastAsia="Calibri" w:hAnsi="Cambria" w:cs="Times New Roman"/>
          <w:sz w:val="21"/>
          <w:szCs w:val="21"/>
          <w:lang w:val="es-PE"/>
        </w:rPr>
        <w:t xml:space="preserve">saldrían </w:t>
      </w:r>
      <w:r w:rsidRPr="001D79B1">
        <w:rPr>
          <w:rFonts w:ascii="Cambria" w:eastAsia="Calibri" w:hAnsi="Cambria" w:cs="Times New Roman"/>
          <w:sz w:val="21"/>
          <w:szCs w:val="21"/>
          <w:lang w:val="es-PE"/>
        </w:rPr>
        <w:t xml:space="preserve">de la casa </w:t>
      </w:r>
      <w:r w:rsidR="00F444F0">
        <w:rPr>
          <w:rFonts w:ascii="Cambria" w:eastAsia="Calibri" w:hAnsi="Cambria" w:cs="Times New Roman"/>
          <w:sz w:val="21"/>
          <w:szCs w:val="21"/>
          <w:lang w:val="es-PE"/>
        </w:rPr>
        <w:t xml:space="preserve">serían </w:t>
      </w:r>
      <w:r w:rsidRPr="001D79B1">
        <w:rPr>
          <w:rFonts w:ascii="Cambria" w:eastAsia="Calibri" w:hAnsi="Cambria" w:cs="Times New Roman"/>
          <w:sz w:val="21"/>
          <w:szCs w:val="21"/>
          <w:lang w:val="es-PE"/>
        </w:rPr>
        <w:t xml:space="preserve">perseguidos por motorizados, quienes </w:t>
      </w:r>
      <w:r w:rsidR="0027683C">
        <w:rPr>
          <w:rFonts w:ascii="Cambria" w:eastAsia="Calibri" w:hAnsi="Cambria" w:cs="Times New Roman"/>
          <w:sz w:val="21"/>
          <w:szCs w:val="21"/>
          <w:lang w:val="es-PE"/>
        </w:rPr>
        <w:t xml:space="preserve">además </w:t>
      </w:r>
      <w:r w:rsidRPr="001D79B1">
        <w:rPr>
          <w:rFonts w:ascii="Cambria" w:eastAsia="Calibri" w:hAnsi="Cambria" w:cs="Times New Roman"/>
          <w:sz w:val="21"/>
          <w:szCs w:val="21"/>
          <w:lang w:val="es-PE"/>
        </w:rPr>
        <w:t xml:space="preserve">les </w:t>
      </w:r>
      <w:r w:rsidR="00F444F0">
        <w:rPr>
          <w:rFonts w:ascii="Cambria" w:eastAsia="Calibri" w:hAnsi="Cambria" w:cs="Times New Roman"/>
          <w:sz w:val="21"/>
          <w:szCs w:val="21"/>
          <w:lang w:val="es-PE"/>
        </w:rPr>
        <w:t xml:space="preserve">vigilarían </w:t>
      </w:r>
      <w:r w:rsidRPr="001D79B1">
        <w:rPr>
          <w:rFonts w:ascii="Cambria" w:eastAsia="Calibri" w:hAnsi="Cambria" w:cs="Times New Roman"/>
          <w:sz w:val="21"/>
          <w:szCs w:val="21"/>
          <w:lang w:val="es-PE"/>
        </w:rPr>
        <w:t xml:space="preserve">e intimidarían. </w:t>
      </w:r>
    </w:p>
    <w:p w:rsidR="00470E46" w:rsidRPr="001D79B1" w:rsidRDefault="00470E46" w:rsidP="00470E46">
      <w:pPr>
        <w:spacing w:after="0" w:line="240" w:lineRule="auto"/>
        <w:jc w:val="both"/>
        <w:rPr>
          <w:rFonts w:ascii="Cambria" w:eastAsia="Calibri" w:hAnsi="Cambria" w:cs="Times New Roman"/>
          <w:sz w:val="21"/>
          <w:szCs w:val="21"/>
          <w:lang w:val="es-PE"/>
        </w:rPr>
      </w:pPr>
    </w:p>
    <w:p w:rsidR="0027683C" w:rsidRDefault="00470E46" w:rsidP="0027683C">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Los vecinos inmediatos d</w:t>
      </w:r>
      <w:r w:rsidR="00F444F0">
        <w:rPr>
          <w:rFonts w:ascii="Cambria" w:eastAsia="Calibri" w:hAnsi="Cambria" w:cs="Times New Roman"/>
          <w:sz w:val="21"/>
          <w:szCs w:val="21"/>
          <w:lang w:val="es-PE"/>
        </w:rPr>
        <w:t xml:space="preserve">e la propuesta beneficiaria </w:t>
      </w:r>
      <w:r w:rsidR="0027683C">
        <w:rPr>
          <w:rFonts w:ascii="Cambria" w:eastAsia="Calibri" w:hAnsi="Cambria" w:cs="Times New Roman"/>
          <w:sz w:val="21"/>
          <w:szCs w:val="21"/>
          <w:lang w:val="es-PE"/>
        </w:rPr>
        <w:t xml:space="preserve">le habrían indicado </w:t>
      </w:r>
      <w:r w:rsidRPr="001D79B1">
        <w:rPr>
          <w:rFonts w:ascii="Cambria" w:eastAsia="Calibri" w:hAnsi="Cambria" w:cs="Times New Roman"/>
          <w:sz w:val="21"/>
          <w:szCs w:val="21"/>
          <w:lang w:val="es-PE"/>
        </w:rPr>
        <w:t xml:space="preserve">“vos crees que si nos pasa algo, no te vamos a pasar la cuenta”, “vamos con palo y plomo”. Según la </w:t>
      </w:r>
      <w:r w:rsidR="00F444F0">
        <w:rPr>
          <w:rFonts w:ascii="Cambria" w:eastAsia="Calibri" w:hAnsi="Cambria" w:cs="Times New Roman"/>
          <w:sz w:val="21"/>
          <w:szCs w:val="21"/>
          <w:lang w:val="es-PE"/>
        </w:rPr>
        <w:t>solicitante, estas personas sería</w:t>
      </w:r>
      <w:r w:rsidR="00F444F0" w:rsidRPr="001D79B1">
        <w:rPr>
          <w:rFonts w:ascii="Cambria" w:eastAsia="Calibri" w:hAnsi="Cambria" w:cs="Times New Roman"/>
          <w:sz w:val="21"/>
          <w:szCs w:val="21"/>
          <w:lang w:val="es-PE"/>
        </w:rPr>
        <w:t>n</w:t>
      </w:r>
      <w:r w:rsidRPr="001D79B1">
        <w:rPr>
          <w:rFonts w:ascii="Cambria" w:eastAsia="Calibri" w:hAnsi="Cambria" w:cs="Times New Roman"/>
          <w:sz w:val="21"/>
          <w:szCs w:val="21"/>
          <w:lang w:val="es-PE"/>
        </w:rPr>
        <w:t xml:space="preserve"> miembros reconocidos de los </w:t>
      </w:r>
      <w:r w:rsidR="00F444F0">
        <w:rPr>
          <w:rFonts w:ascii="Cambria" w:eastAsia="Calibri" w:hAnsi="Cambria" w:cs="Times New Roman"/>
          <w:sz w:val="21"/>
          <w:szCs w:val="21"/>
          <w:lang w:val="es-PE"/>
        </w:rPr>
        <w:t>“</w:t>
      </w:r>
      <w:r w:rsidRPr="001D79B1">
        <w:rPr>
          <w:rFonts w:ascii="Cambria" w:eastAsia="Calibri" w:hAnsi="Cambria" w:cs="Times New Roman"/>
          <w:sz w:val="21"/>
          <w:szCs w:val="21"/>
          <w:lang w:val="es-PE"/>
        </w:rPr>
        <w:t>para policías</w:t>
      </w:r>
      <w:r w:rsidR="00F444F0">
        <w:rPr>
          <w:rFonts w:ascii="Cambria" w:eastAsia="Calibri" w:hAnsi="Cambria" w:cs="Times New Roman"/>
          <w:sz w:val="21"/>
          <w:szCs w:val="21"/>
          <w:lang w:val="es-PE"/>
        </w:rPr>
        <w:t xml:space="preserve">” </w:t>
      </w:r>
      <w:r w:rsidRPr="001D79B1">
        <w:rPr>
          <w:rFonts w:ascii="Cambria" w:eastAsia="Calibri" w:hAnsi="Cambria" w:cs="Times New Roman"/>
          <w:sz w:val="21"/>
          <w:szCs w:val="21"/>
          <w:lang w:val="es-PE"/>
        </w:rPr>
        <w:t>que operarían e</w:t>
      </w:r>
      <w:r w:rsidR="00F444F0">
        <w:rPr>
          <w:rFonts w:ascii="Cambria" w:eastAsia="Calibri" w:hAnsi="Cambria" w:cs="Times New Roman"/>
          <w:sz w:val="21"/>
          <w:szCs w:val="21"/>
          <w:lang w:val="es-PE"/>
        </w:rPr>
        <w:t xml:space="preserve">n </w:t>
      </w:r>
      <w:proofErr w:type="spellStart"/>
      <w:r w:rsidR="00F444F0">
        <w:rPr>
          <w:rFonts w:ascii="Cambria" w:eastAsia="Calibri" w:hAnsi="Cambria" w:cs="Times New Roman"/>
          <w:sz w:val="21"/>
          <w:szCs w:val="21"/>
          <w:lang w:val="es-PE"/>
        </w:rPr>
        <w:t>Masatepe</w:t>
      </w:r>
      <w:proofErr w:type="spellEnd"/>
      <w:r w:rsidR="00F444F0">
        <w:rPr>
          <w:rFonts w:ascii="Cambria" w:eastAsia="Calibri" w:hAnsi="Cambria" w:cs="Times New Roman"/>
          <w:sz w:val="21"/>
          <w:szCs w:val="21"/>
          <w:lang w:val="es-PE"/>
        </w:rPr>
        <w:t xml:space="preserve">. </w:t>
      </w:r>
      <w:r w:rsidR="0027683C">
        <w:rPr>
          <w:rFonts w:ascii="Cambria" w:eastAsia="Calibri" w:hAnsi="Cambria" w:cs="Times New Roman"/>
          <w:sz w:val="21"/>
          <w:szCs w:val="21"/>
          <w:lang w:val="es-PE"/>
        </w:rPr>
        <w:t>Asimismo</w:t>
      </w:r>
      <w:r w:rsidR="00F444F0" w:rsidRPr="0027683C">
        <w:rPr>
          <w:rFonts w:ascii="Cambria" w:eastAsia="Calibri" w:hAnsi="Cambria" w:cs="Times New Roman"/>
          <w:sz w:val="21"/>
          <w:szCs w:val="21"/>
          <w:lang w:val="es-PE"/>
        </w:rPr>
        <w:t xml:space="preserve">, </w:t>
      </w:r>
      <w:r w:rsidR="0027683C">
        <w:rPr>
          <w:rFonts w:ascii="Cambria" w:eastAsia="Calibri" w:hAnsi="Cambria" w:cs="Times New Roman"/>
          <w:sz w:val="21"/>
          <w:szCs w:val="21"/>
          <w:lang w:val="es-PE"/>
        </w:rPr>
        <w:t xml:space="preserve">según lo informado por la solicitante, </w:t>
      </w:r>
      <w:r w:rsidR="00F444F0" w:rsidRPr="0027683C">
        <w:rPr>
          <w:rFonts w:ascii="Cambria" w:eastAsia="Calibri" w:hAnsi="Cambria" w:cs="Times New Roman"/>
          <w:sz w:val="21"/>
          <w:szCs w:val="21"/>
          <w:lang w:val="es-PE"/>
        </w:rPr>
        <w:t xml:space="preserve">la propuesta beneficiaria </w:t>
      </w:r>
      <w:r w:rsidRPr="0027683C">
        <w:rPr>
          <w:rFonts w:ascii="Cambria" w:eastAsia="Calibri" w:hAnsi="Cambria" w:cs="Times New Roman"/>
          <w:sz w:val="21"/>
          <w:szCs w:val="21"/>
          <w:lang w:val="es-PE"/>
        </w:rPr>
        <w:t xml:space="preserve">habría recibido amenazas </w:t>
      </w:r>
      <w:r w:rsidR="0027683C">
        <w:rPr>
          <w:rFonts w:ascii="Cambria" w:eastAsia="Calibri" w:hAnsi="Cambria" w:cs="Times New Roman"/>
          <w:sz w:val="21"/>
          <w:szCs w:val="21"/>
          <w:lang w:val="es-PE"/>
        </w:rPr>
        <w:t xml:space="preserve">directas </w:t>
      </w:r>
      <w:r w:rsidRPr="0027683C">
        <w:rPr>
          <w:rFonts w:ascii="Cambria" w:eastAsia="Calibri" w:hAnsi="Cambria" w:cs="Times New Roman"/>
          <w:sz w:val="21"/>
          <w:szCs w:val="21"/>
          <w:lang w:val="es-PE"/>
        </w:rPr>
        <w:t>con quemar</w:t>
      </w:r>
      <w:r w:rsidR="00F444F0" w:rsidRPr="0027683C">
        <w:rPr>
          <w:rFonts w:ascii="Cambria" w:eastAsia="Calibri" w:hAnsi="Cambria" w:cs="Times New Roman"/>
          <w:sz w:val="21"/>
          <w:szCs w:val="21"/>
          <w:lang w:val="es-PE"/>
        </w:rPr>
        <w:t xml:space="preserve">le </w:t>
      </w:r>
      <w:r w:rsidRPr="0027683C">
        <w:rPr>
          <w:rFonts w:ascii="Cambria" w:eastAsia="Calibri" w:hAnsi="Cambria" w:cs="Times New Roman"/>
          <w:sz w:val="21"/>
          <w:szCs w:val="21"/>
          <w:lang w:val="es-PE"/>
        </w:rPr>
        <w:t>su casa</w:t>
      </w:r>
      <w:r w:rsidR="00F444F0" w:rsidRPr="0027683C">
        <w:rPr>
          <w:rFonts w:ascii="Cambria" w:eastAsia="Calibri" w:hAnsi="Cambria" w:cs="Times New Roman"/>
          <w:sz w:val="21"/>
          <w:szCs w:val="21"/>
          <w:lang w:val="es-PE"/>
        </w:rPr>
        <w:t xml:space="preserve"> </w:t>
      </w:r>
      <w:r w:rsidRPr="0027683C">
        <w:rPr>
          <w:rFonts w:ascii="Cambria" w:eastAsia="Calibri" w:hAnsi="Cambria" w:cs="Times New Roman"/>
          <w:sz w:val="21"/>
          <w:szCs w:val="21"/>
          <w:lang w:val="es-PE"/>
        </w:rPr>
        <w:t>y</w:t>
      </w:r>
      <w:r w:rsidR="00F444F0" w:rsidRPr="0027683C">
        <w:rPr>
          <w:rFonts w:ascii="Cambria" w:eastAsia="Calibri" w:hAnsi="Cambria" w:cs="Times New Roman"/>
          <w:sz w:val="21"/>
          <w:szCs w:val="21"/>
          <w:lang w:val="es-PE"/>
        </w:rPr>
        <w:t xml:space="preserve"> </w:t>
      </w:r>
      <w:r w:rsidRPr="0027683C">
        <w:rPr>
          <w:rFonts w:ascii="Cambria" w:eastAsia="Calibri" w:hAnsi="Cambria" w:cs="Times New Roman"/>
          <w:sz w:val="21"/>
          <w:szCs w:val="21"/>
          <w:lang w:val="es-PE"/>
        </w:rPr>
        <w:t>la clínica de odontología de su h</w:t>
      </w:r>
      <w:r w:rsidR="00F444F0" w:rsidRPr="0027683C">
        <w:rPr>
          <w:rFonts w:ascii="Cambria" w:eastAsia="Calibri" w:hAnsi="Cambria" w:cs="Times New Roman"/>
          <w:sz w:val="21"/>
          <w:szCs w:val="21"/>
          <w:lang w:val="es-PE"/>
        </w:rPr>
        <w:t>ija en Masaya. Por lo anterior, habrían cerrado la clínica</w:t>
      </w:r>
      <w:r w:rsidRPr="0027683C">
        <w:rPr>
          <w:rFonts w:ascii="Cambria" w:eastAsia="Calibri" w:hAnsi="Cambria" w:cs="Times New Roman"/>
          <w:sz w:val="21"/>
          <w:szCs w:val="21"/>
          <w:lang w:val="es-PE"/>
        </w:rPr>
        <w:t xml:space="preserve">. </w:t>
      </w:r>
    </w:p>
    <w:p w:rsidR="0027683C" w:rsidRDefault="0027683C" w:rsidP="0027683C">
      <w:pPr>
        <w:spacing w:after="0" w:line="240" w:lineRule="auto"/>
        <w:ind w:left="360"/>
        <w:jc w:val="both"/>
        <w:rPr>
          <w:rFonts w:ascii="Cambria" w:eastAsia="Calibri" w:hAnsi="Cambria" w:cs="Times New Roman"/>
          <w:sz w:val="21"/>
          <w:szCs w:val="21"/>
          <w:lang w:val="es-PE"/>
        </w:rPr>
      </w:pPr>
    </w:p>
    <w:p w:rsidR="00470E46" w:rsidRPr="0027683C" w:rsidRDefault="0027683C" w:rsidP="0027683C">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Finalmente, la solicitante indicó que e</w:t>
      </w:r>
      <w:r w:rsidR="00470E46" w:rsidRPr="0027683C">
        <w:rPr>
          <w:rFonts w:ascii="Cambria" w:eastAsia="Calibri" w:hAnsi="Cambria" w:cs="Times New Roman"/>
          <w:sz w:val="21"/>
          <w:szCs w:val="21"/>
          <w:lang w:val="es-PE"/>
        </w:rPr>
        <w:t xml:space="preserve">n los últimos días, camionetas </w:t>
      </w:r>
      <w:proofErr w:type="spellStart"/>
      <w:r w:rsidR="00470E46" w:rsidRPr="0027683C">
        <w:rPr>
          <w:rFonts w:ascii="Cambria" w:eastAsia="Calibri" w:hAnsi="Cambria" w:cs="Times New Roman"/>
          <w:sz w:val="21"/>
          <w:szCs w:val="21"/>
          <w:lang w:val="es-PE"/>
        </w:rPr>
        <w:t>Hilux</w:t>
      </w:r>
      <w:proofErr w:type="spellEnd"/>
      <w:r w:rsidR="00470E46" w:rsidRPr="0027683C">
        <w:rPr>
          <w:rFonts w:ascii="Cambria" w:eastAsia="Calibri" w:hAnsi="Cambria" w:cs="Times New Roman"/>
          <w:sz w:val="21"/>
          <w:szCs w:val="21"/>
          <w:lang w:val="es-PE"/>
        </w:rPr>
        <w:t xml:space="preserve"> con </w:t>
      </w:r>
      <w:r w:rsidR="00F444F0" w:rsidRPr="0027683C">
        <w:rPr>
          <w:rFonts w:ascii="Cambria" w:eastAsia="Calibri" w:hAnsi="Cambria" w:cs="Times New Roman"/>
          <w:sz w:val="21"/>
          <w:szCs w:val="21"/>
          <w:lang w:val="es-PE"/>
        </w:rPr>
        <w:t>“</w:t>
      </w:r>
      <w:r w:rsidR="00470E46" w:rsidRPr="0027683C">
        <w:rPr>
          <w:rFonts w:ascii="Cambria" w:eastAsia="Calibri" w:hAnsi="Cambria" w:cs="Times New Roman"/>
          <w:sz w:val="21"/>
          <w:szCs w:val="21"/>
          <w:lang w:val="es-PE"/>
        </w:rPr>
        <w:t>para</w:t>
      </w:r>
      <w:r w:rsidR="00F444F0" w:rsidRPr="0027683C">
        <w:rPr>
          <w:rFonts w:ascii="Cambria" w:eastAsia="Calibri" w:hAnsi="Cambria" w:cs="Times New Roman"/>
          <w:sz w:val="21"/>
          <w:szCs w:val="21"/>
          <w:lang w:val="es-PE"/>
        </w:rPr>
        <w:t xml:space="preserve"> policías”</w:t>
      </w:r>
      <w:r w:rsidR="00470E46" w:rsidRPr="0027683C">
        <w:rPr>
          <w:rFonts w:ascii="Cambria" w:eastAsia="Calibri" w:hAnsi="Cambria" w:cs="Times New Roman"/>
          <w:sz w:val="21"/>
          <w:szCs w:val="21"/>
          <w:lang w:val="es-PE"/>
        </w:rPr>
        <w:t xml:space="preserve"> pasarían de forma lenta a su casa habitación. El 26 de junio de 2018, la solicitante indicó que tales camionetas pasaron por l</w:t>
      </w:r>
      <w:r w:rsidR="00F444F0" w:rsidRPr="0027683C">
        <w:rPr>
          <w:rFonts w:ascii="Cambria" w:eastAsia="Calibri" w:hAnsi="Cambria" w:cs="Times New Roman"/>
          <w:sz w:val="21"/>
          <w:szCs w:val="21"/>
          <w:lang w:val="es-PE"/>
        </w:rPr>
        <w:t>a casa donde está</w:t>
      </w:r>
      <w:r w:rsidR="00470E46" w:rsidRPr="0027683C">
        <w:rPr>
          <w:rFonts w:ascii="Cambria" w:eastAsia="Calibri" w:hAnsi="Cambria" w:cs="Times New Roman"/>
          <w:sz w:val="21"/>
          <w:szCs w:val="21"/>
          <w:lang w:val="es-PE"/>
        </w:rPr>
        <w:t xml:space="preserve"> su hijo, lo que </w:t>
      </w:r>
      <w:r w:rsidR="00F444F0" w:rsidRPr="0027683C">
        <w:rPr>
          <w:rFonts w:ascii="Cambria" w:eastAsia="Calibri" w:hAnsi="Cambria" w:cs="Times New Roman"/>
          <w:sz w:val="21"/>
          <w:szCs w:val="21"/>
          <w:lang w:val="es-PE"/>
        </w:rPr>
        <w:t xml:space="preserve">indicaría </w:t>
      </w:r>
      <w:r w:rsidR="00470E46" w:rsidRPr="0027683C">
        <w:rPr>
          <w:rFonts w:ascii="Cambria" w:eastAsia="Calibri" w:hAnsi="Cambria" w:cs="Times New Roman"/>
          <w:sz w:val="21"/>
          <w:szCs w:val="21"/>
          <w:lang w:val="es-PE"/>
        </w:rPr>
        <w:t xml:space="preserve">que sabrían donde se encuentra. </w:t>
      </w:r>
    </w:p>
    <w:p w:rsidR="00470E46" w:rsidRDefault="00470E46" w:rsidP="00470E46">
      <w:pPr>
        <w:spacing w:after="0" w:line="240" w:lineRule="auto"/>
        <w:ind w:left="360"/>
        <w:jc w:val="both"/>
        <w:rPr>
          <w:rFonts w:ascii="Cambria" w:eastAsia="Calibri" w:hAnsi="Cambria" w:cs="Times New Roman"/>
          <w:sz w:val="21"/>
          <w:szCs w:val="21"/>
          <w:lang w:val="es-PE"/>
        </w:rPr>
      </w:pPr>
    </w:p>
    <w:p w:rsidR="00470E46" w:rsidRPr="001D79B1" w:rsidRDefault="0027683C" w:rsidP="00470E46">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En vista del temor ocasionado, d</w:t>
      </w:r>
      <w:r w:rsidR="00470E46" w:rsidRPr="001D79B1">
        <w:rPr>
          <w:rFonts w:ascii="Cambria" w:eastAsia="Calibri" w:hAnsi="Cambria" w:cs="Times New Roman"/>
          <w:sz w:val="21"/>
          <w:szCs w:val="21"/>
          <w:lang w:val="es-PE"/>
        </w:rPr>
        <w:t xml:space="preserve">esde el 16 de junio de 2018, la propuesta beneficiaria habría </w:t>
      </w:r>
      <w:r>
        <w:rPr>
          <w:rFonts w:ascii="Cambria" w:eastAsia="Calibri" w:hAnsi="Cambria" w:cs="Times New Roman"/>
          <w:sz w:val="21"/>
          <w:szCs w:val="21"/>
          <w:lang w:val="es-PE"/>
        </w:rPr>
        <w:t xml:space="preserve">huido de </w:t>
      </w:r>
      <w:r w:rsidR="00470E46" w:rsidRPr="001D79B1">
        <w:rPr>
          <w:rFonts w:ascii="Cambria" w:eastAsia="Calibri" w:hAnsi="Cambria" w:cs="Times New Roman"/>
          <w:sz w:val="21"/>
          <w:szCs w:val="21"/>
          <w:lang w:val="es-PE"/>
        </w:rPr>
        <w:t>su casa</w:t>
      </w:r>
      <w:r>
        <w:rPr>
          <w:rFonts w:ascii="Cambria" w:eastAsia="Calibri" w:hAnsi="Cambria" w:cs="Times New Roman"/>
          <w:sz w:val="21"/>
          <w:szCs w:val="21"/>
          <w:lang w:val="es-PE"/>
        </w:rPr>
        <w:t xml:space="preserve"> encontrándose en la clandestinidad</w:t>
      </w:r>
      <w:r w:rsidR="00470E46" w:rsidRPr="001D79B1">
        <w:rPr>
          <w:rFonts w:ascii="Cambria" w:eastAsia="Calibri" w:hAnsi="Cambria" w:cs="Times New Roman"/>
          <w:sz w:val="21"/>
          <w:szCs w:val="21"/>
          <w:lang w:val="es-PE"/>
        </w:rPr>
        <w:t>.</w:t>
      </w:r>
    </w:p>
    <w:p w:rsidR="00470E46" w:rsidRDefault="00470E46" w:rsidP="00470E46">
      <w:pPr>
        <w:spacing w:after="0" w:line="240" w:lineRule="auto"/>
        <w:ind w:left="360"/>
        <w:jc w:val="both"/>
        <w:rPr>
          <w:rFonts w:ascii="Cambria" w:eastAsia="Calibri" w:hAnsi="Cambria" w:cs="Times New Roman"/>
          <w:sz w:val="21"/>
          <w:szCs w:val="21"/>
          <w:lang w:val="es-PE"/>
        </w:rPr>
      </w:pPr>
    </w:p>
    <w:p w:rsidR="00470E46" w:rsidRPr="00F86895" w:rsidRDefault="00470E46" w:rsidP="00470E46">
      <w:pPr>
        <w:pStyle w:val="ListParagraph"/>
        <w:numPr>
          <w:ilvl w:val="0"/>
          <w:numId w:val="17"/>
        </w:numPr>
        <w:spacing w:after="0" w:line="240" w:lineRule="auto"/>
        <w:jc w:val="both"/>
        <w:rPr>
          <w:rFonts w:ascii="Cambria" w:eastAsia="Calibri" w:hAnsi="Cambria" w:cs="Times New Roman"/>
          <w:i/>
          <w:sz w:val="21"/>
          <w:szCs w:val="21"/>
          <w:lang w:val="es-PE"/>
        </w:rPr>
      </w:pPr>
      <w:r w:rsidRPr="00F86895">
        <w:rPr>
          <w:rFonts w:ascii="Cambria" w:eastAsia="Calibri" w:hAnsi="Cambria" w:cs="Times New Roman"/>
          <w:i/>
          <w:sz w:val="21"/>
          <w:szCs w:val="21"/>
          <w:lang w:val="es-PE"/>
        </w:rPr>
        <w:t>MC-738-18-NI (Braulio José Abarca Aguilar, abogado del CENIDH)</w:t>
      </w:r>
    </w:p>
    <w:p w:rsidR="00470E46" w:rsidRPr="001D79B1" w:rsidRDefault="00470E46" w:rsidP="00470E46">
      <w:pPr>
        <w:spacing w:after="0" w:line="240" w:lineRule="auto"/>
        <w:ind w:left="360"/>
        <w:jc w:val="both"/>
        <w:rPr>
          <w:rFonts w:ascii="Cambria" w:eastAsia="Calibri" w:hAnsi="Cambria" w:cs="Times New Roman"/>
          <w:i/>
          <w:sz w:val="21"/>
          <w:szCs w:val="21"/>
          <w:lang w:val="es-PE"/>
        </w:rPr>
      </w:pPr>
    </w:p>
    <w:p w:rsidR="00470E46" w:rsidRPr="001D79B1" w:rsidRDefault="00470E46" w:rsidP="00470E46">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El propuesto beneficiario sería abogado y formaría parte del CENIDH desde el 24 de abril de 2018 brindando acompañamiento a las denuncias por violaciones a derechos humanos, documentando casos y tramitando junto a familiares </w:t>
      </w:r>
      <w:r w:rsidR="0027683C">
        <w:rPr>
          <w:rFonts w:ascii="Cambria" w:eastAsia="Calibri" w:hAnsi="Cambria" w:cs="Times New Roman"/>
          <w:sz w:val="21"/>
          <w:szCs w:val="21"/>
          <w:lang w:val="es-PE"/>
        </w:rPr>
        <w:t xml:space="preserve">denuncias ante el Ministerio Público sobre </w:t>
      </w:r>
      <w:r w:rsidRPr="001D79B1">
        <w:rPr>
          <w:rFonts w:ascii="Cambria" w:eastAsia="Calibri" w:hAnsi="Cambria" w:cs="Times New Roman"/>
          <w:sz w:val="21"/>
          <w:szCs w:val="21"/>
          <w:lang w:val="es-PE"/>
        </w:rPr>
        <w:t>jóvenes asesinados</w:t>
      </w:r>
      <w:r w:rsidR="0027683C">
        <w:rPr>
          <w:rFonts w:ascii="Cambria" w:eastAsia="Calibri" w:hAnsi="Cambria" w:cs="Times New Roman"/>
          <w:sz w:val="21"/>
          <w:szCs w:val="21"/>
          <w:lang w:val="es-PE"/>
        </w:rPr>
        <w:t xml:space="preserve"> en el actual contexto</w:t>
      </w:r>
      <w:r w:rsidRPr="001D79B1">
        <w:rPr>
          <w:rFonts w:ascii="Cambria" w:eastAsia="Calibri" w:hAnsi="Cambria" w:cs="Times New Roman"/>
          <w:sz w:val="21"/>
          <w:szCs w:val="21"/>
          <w:lang w:val="es-PE"/>
        </w:rPr>
        <w:t>. Del mismo modo, realizaría</w:t>
      </w:r>
      <w:r w:rsidR="0027683C">
        <w:rPr>
          <w:rFonts w:ascii="Cambria" w:eastAsia="Calibri" w:hAnsi="Cambria" w:cs="Times New Roman"/>
          <w:sz w:val="21"/>
          <w:szCs w:val="21"/>
          <w:lang w:val="es-PE"/>
        </w:rPr>
        <w:t>n</w:t>
      </w:r>
      <w:r w:rsidRPr="001D79B1">
        <w:rPr>
          <w:rFonts w:ascii="Cambria" w:eastAsia="Calibri" w:hAnsi="Cambria" w:cs="Times New Roman"/>
          <w:sz w:val="21"/>
          <w:szCs w:val="21"/>
          <w:lang w:val="es-PE"/>
        </w:rPr>
        <w:t xml:space="preserve"> denuncias públicas ante medios de comunicación sobre hechos de violencia contra la población civil. </w:t>
      </w:r>
      <w:r w:rsidR="0027683C">
        <w:rPr>
          <w:rFonts w:ascii="Cambria" w:eastAsia="Calibri" w:hAnsi="Cambria" w:cs="Times New Roman"/>
          <w:sz w:val="21"/>
          <w:szCs w:val="21"/>
          <w:lang w:val="es-PE"/>
        </w:rPr>
        <w:t xml:space="preserve">Según lo indicado por el solicitante, </w:t>
      </w:r>
      <w:r w:rsidRPr="001D79B1">
        <w:rPr>
          <w:rFonts w:ascii="Cambria" w:eastAsia="Calibri" w:hAnsi="Cambria" w:cs="Times New Roman"/>
          <w:sz w:val="21"/>
          <w:szCs w:val="21"/>
          <w:lang w:val="es-PE"/>
        </w:rPr>
        <w:t xml:space="preserve">habría participado activamente en movilizaciones y manifestaciones cívicas, condenando a través de sus redes sociales la represión estatal. </w:t>
      </w:r>
    </w:p>
    <w:p w:rsidR="00470E46" w:rsidRPr="001D79B1" w:rsidRDefault="00470E46" w:rsidP="00470E46">
      <w:pPr>
        <w:spacing w:after="0" w:line="240" w:lineRule="auto"/>
        <w:ind w:left="360"/>
        <w:jc w:val="both"/>
        <w:rPr>
          <w:rFonts w:ascii="Cambria" w:eastAsia="Calibri" w:hAnsi="Cambria" w:cs="Times New Roman"/>
          <w:sz w:val="21"/>
          <w:szCs w:val="21"/>
          <w:lang w:val="es-PE"/>
        </w:rPr>
      </w:pPr>
    </w:p>
    <w:p w:rsidR="00470E46" w:rsidRPr="001D79B1" w:rsidRDefault="00470E46" w:rsidP="00470E46">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El 24 de abril de 2018, el propuesto beneficiario habría recibido un mensaje a través de “Messenger” de una persona que se hace llamar “Juan Pérez” indicando: “Tenemos tu nombre, tu teléfono, tus datos y sabemos dónde vivís. Sabemos quiénes son tus padres… No sigas publicando nada, te conviene. Deja de hacerlo”. Los solicitantes</w:t>
      </w:r>
      <w:r w:rsidR="008B6986">
        <w:rPr>
          <w:rFonts w:ascii="Cambria" w:eastAsia="Calibri" w:hAnsi="Cambria" w:cs="Times New Roman"/>
          <w:sz w:val="21"/>
          <w:szCs w:val="21"/>
          <w:lang w:val="es-PE"/>
        </w:rPr>
        <w:t xml:space="preserve"> indicaron que dicho perfil sería</w:t>
      </w:r>
      <w:r w:rsidRPr="001D79B1">
        <w:rPr>
          <w:rFonts w:ascii="Cambria" w:eastAsia="Calibri" w:hAnsi="Cambria" w:cs="Times New Roman"/>
          <w:sz w:val="21"/>
          <w:szCs w:val="21"/>
          <w:lang w:val="es-PE"/>
        </w:rPr>
        <w:t xml:space="preserve"> falso. </w:t>
      </w:r>
    </w:p>
    <w:p w:rsidR="00470E46" w:rsidRPr="001D79B1" w:rsidRDefault="00470E46" w:rsidP="00470E46">
      <w:pPr>
        <w:spacing w:after="0" w:line="240" w:lineRule="auto"/>
        <w:ind w:left="360"/>
        <w:jc w:val="both"/>
        <w:rPr>
          <w:rFonts w:ascii="Cambria" w:eastAsia="Calibri" w:hAnsi="Cambria" w:cs="Times New Roman"/>
          <w:sz w:val="21"/>
          <w:szCs w:val="21"/>
          <w:lang w:val="es-PE"/>
        </w:rPr>
      </w:pPr>
    </w:p>
    <w:p w:rsidR="00470E46" w:rsidRPr="001D79B1" w:rsidRDefault="00470E46" w:rsidP="00470E46">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El 21 de mayo de 2018, el propuesto beneficiario habría sido informado que varios sujetos motorizados sin placa con rostros cubierto por capuchas habrían rondado por su casa en Managua. Dos vecinas habrían manifestado </w:t>
      </w:r>
      <w:r w:rsidR="0027683C">
        <w:rPr>
          <w:rFonts w:ascii="Cambria" w:eastAsia="Calibri" w:hAnsi="Cambria" w:cs="Times New Roman"/>
          <w:sz w:val="21"/>
          <w:szCs w:val="21"/>
          <w:lang w:val="es-PE"/>
        </w:rPr>
        <w:t xml:space="preserve">asimismo </w:t>
      </w:r>
      <w:r w:rsidRPr="001D79B1">
        <w:rPr>
          <w:rFonts w:ascii="Cambria" w:eastAsia="Calibri" w:hAnsi="Cambria" w:cs="Times New Roman"/>
          <w:sz w:val="21"/>
          <w:szCs w:val="21"/>
          <w:lang w:val="es-PE"/>
        </w:rPr>
        <w:t xml:space="preserve">que el 29 de mayo de 2018 </w:t>
      </w:r>
      <w:r w:rsidR="0027683C">
        <w:rPr>
          <w:rFonts w:ascii="Cambria" w:eastAsia="Calibri" w:hAnsi="Cambria" w:cs="Times New Roman"/>
          <w:sz w:val="21"/>
          <w:szCs w:val="21"/>
          <w:lang w:val="es-PE"/>
        </w:rPr>
        <w:t xml:space="preserve">se estacionaron </w:t>
      </w:r>
      <w:r w:rsidRPr="001D79B1">
        <w:rPr>
          <w:rFonts w:ascii="Cambria" w:eastAsia="Calibri" w:hAnsi="Cambria" w:cs="Times New Roman"/>
          <w:sz w:val="21"/>
          <w:szCs w:val="21"/>
          <w:lang w:val="es-PE"/>
        </w:rPr>
        <w:t xml:space="preserve">frente a su casa dos sujetos en </w:t>
      </w:r>
      <w:r w:rsidR="0027683C">
        <w:rPr>
          <w:rFonts w:ascii="Cambria" w:eastAsia="Calibri" w:hAnsi="Cambria" w:cs="Times New Roman"/>
          <w:sz w:val="21"/>
          <w:szCs w:val="21"/>
          <w:lang w:val="es-PE"/>
        </w:rPr>
        <w:t>“</w:t>
      </w:r>
      <w:r w:rsidRPr="001D79B1">
        <w:rPr>
          <w:rFonts w:ascii="Cambria" w:eastAsia="Calibri" w:hAnsi="Cambria" w:cs="Times New Roman"/>
          <w:sz w:val="21"/>
          <w:szCs w:val="21"/>
          <w:lang w:val="es-PE"/>
        </w:rPr>
        <w:t>moto individuales</w:t>
      </w:r>
      <w:r w:rsidR="0027683C">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 con rostro cubierto y hablando por teléfono señalando la casa del propuesto beneficiario. Según los solicitantes, ello es una consecuencia directa de su participación en el programa televisivo “Esta Noche” donde habría denunciado la privación de la libertad del joven Kenneth Romero, actualmente procesado judicialmente. </w:t>
      </w:r>
    </w:p>
    <w:p w:rsidR="00470E46" w:rsidRPr="001D79B1" w:rsidRDefault="00470E46" w:rsidP="00470E46">
      <w:pPr>
        <w:spacing w:after="0" w:line="240" w:lineRule="auto"/>
        <w:ind w:left="360"/>
        <w:jc w:val="both"/>
        <w:rPr>
          <w:rFonts w:ascii="Cambria" w:eastAsia="Calibri" w:hAnsi="Cambria" w:cs="Times New Roman"/>
          <w:sz w:val="21"/>
          <w:szCs w:val="21"/>
          <w:lang w:val="es-PE"/>
        </w:rPr>
      </w:pPr>
    </w:p>
    <w:p w:rsidR="00470E46" w:rsidRPr="001D79B1" w:rsidRDefault="008B6986" w:rsidP="00470E46">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El 30 de mayo de 2018</w:t>
      </w:r>
      <w:r w:rsidR="00470E46" w:rsidRPr="001D79B1">
        <w:rPr>
          <w:rFonts w:ascii="Cambria" w:eastAsia="Calibri" w:hAnsi="Cambria" w:cs="Times New Roman"/>
          <w:sz w:val="21"/>
          <w:szCs w:val="21"/>
          <w:lang w:val="es-PE"/>
        </w:rPr>
        <w:t xml:space="preserve"> en horas de la noche dos camionetas </w:t>
      </w:r>
      <w:proofErr w:type="spellStart"/>
      <w:r w:rsidR="00470E46" w:rsidRPr="0027683C">
        <w:rPr>
          <w:rFonts w:ascii="Cambria" w:eastAsia="Calibri" w:hAnsi="Cambria" w:cs="Times New Roman"/>
          <w:i/>
          <w:sz w:val="21"/>
          <w:szCs w:val="21"/>
          <w:lang w:val="es-PE"/>
        </w:rPr>
        <w:t>H</w:t>
      </w:r>
      <w:r w:rsidR="0027683C">
        <w:rPr>
          <w:rFonts w:ascii="Cambria" w:eastAsia="Calibri" w:hAnsi="Cambria" w:cs="Times New Roman"/>
          <w:i/>
          <w:sz w:val="21"/>
          <w:szCs w:val="21"/>
          <w:lang w:val="es-PE"/>
        </w:rPr>
        <w:t>i</w:t>
      </w:r>
      <w:r w:rsidR="0027683C" w:rsidRPr="0027683C">
        <w:rPr>
          <w:rFonts w:ascii="Cambria" w:eastAsia="Calibri" w:hAnsi="Cambria" w:cs="Times New Roman"/>
          <w:i/>
          <w:sz w:val="21"/>
          <w:szCs w:val="21"/>
          <w:lang w:val="es-PE"/>
        </w:rPr>
        <w:t>l</w:t>
      </w:r>
      <w:r w:rsidR="00470E46" w:rsidRPr="0027683C">
        <w:rPr>
          <w:rFonts w:ascii="Cambria" w:eastAsia="Calibri" w:hAnsi="Cambria" w:cs="Times New Roman"/>
          <w:i/>
          <w:sz w:val="21"/>
          <w:szCs w:val="21"/>
          <w:lang w:val="es-PE"/>
        </w:rPr>
        <w:t>ux</w:t>
      </w:r>
      <w:proofErr w:type="spellEnd"/>
      <w:r w:rsidR="00470E46" w:rsidRPr="001D79B1">
        <w:rPr>
          <w:rFonts w:ascii="Cambria" w:eastAsia="Calibri" w:hAnsi="Cambria" w:cs="Times New Roman"/>
          <w:sz w:val="21"/>
          <w:szCs w:val="21"/>
          <w:lang w:val="es-PE"/>
        </w:rPr>
        <w:t xml:space="preserve"> particulares habrían pasado a menos de 200 metros </w:t>
      </w:r>
      <w:r w:rsidR="00524D31">
        <w:rPr>
          <w:rFonts w:ascii="Cambria" w:eastAsia="Calibri" w:hAnsi="Cambria" w:cs="Times New Roman"/>
          <w:sz w:val="21"/>
          <w:szCs w:val="21"/>
          <w:lang w:val="es-PE"/>
        </w:rPr>
        <w:t xml:space="preserve">cerca </w:t>
      </w:r>
      <w:r w:rsidR="00470E46" w:rsidRPr="001D79B1">
        <w:rPr>
          <w:rFonts w:ascii="Cambria" w:eastAsia="Calibri" w:hAnsi="Cambria" w:cs="Times New Roman"/>
          <w:sz w:val="21"/>
          <w:szCs w:val="21"/>
          <w:lang w:val="es-PE"/>
        </w:rPr>
        <w:t>de la casa del propuesto beneficiario realizando disparos a la pista principal. Los solicitantes indicaron que el equipo del CENIDH que habría participado de la marcha por el día de las madres se habría refugiado dos horas antes en la casa del propuesto beneficiario tras los ataques ocurridos durante la marcha.</w:t>
      </w:r>
    </w:p>
    <w:p w:rsidR="00470E46" w:rsidRPr="001D79B1" w:rsidRDefault="00470E46" w:rsidP="00470E46">
      <w:pPr>
        <w:spacing w:after="0" w:line="240" w:lineRule="auto"/>
        <w:ind w:left="360"/>
        <w:jc w:val="both"/>
        <w:rPr>
          <w:rFonts w:ascii="Cambria" w:eastAsia="Calibri" w:hAnsi="Cambria" w:cs="Times New Roman"/>
          <w:sz w:val="21"/>
          <w:szCs w:val="21"/>
          <w:lang w:val="es-PE"/>
        </w:rPr>
      </w:pPr>
    </w:p>
    <w:p w:rsidR="00470E46" w:rsidRPr="001D79B1" w:rsidRDefault="00470E46" w:rsidP="00470E46">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El 2 de junio de 2018, un hermano del propuesto beneficiario habría indicado que uno de los motorizados andaba preguntando a vecinos “donde vivía un muchacho que trabajaba en derechos humanos”, lo que consideran sería un acto intimidatorio. Posteriormente, </w:t>
      </w:r>
      <w:r w:rsidR="00524D31">
        <w:rPr>
          <w:rFonts w:ascii="Cambria" w:eastAsia="Calibri" w:hAnsi="Cambria" w:cs="Times New Roman"/>
          <w:sz w:val="21"/>
          <w:szCs w:val="21"/>
          <w:lang w:val="es-PE"/>
        </w:rPr>
        <w:t xml:space="preserve">en vista del temor a posibles represalias, </w:t>
      </w:r>
      <w:r w:rsidRPr="001D79B1">
        <w:rPr>
          <w:rFonts w:ascii="Cambria" w:eastAsia="Calibri" w:hAnsi="Cambria" w:cs="Times New Roman"/>
          <w:sz w:val="21"/>
          <w:szCs w:val="21"/>
          <w:lang w:val="es-PE"/>
        </w:rPr>
        <w:t xml:space="preserve">el propuesto beneficiario se habría trasladado a otra vivienda. </w:t>
      </w:r>
    </w:p>
    <w:p w:rsidR="00470E46" w:rsidRDefault="00470E46" w:rsidP="00470E46">
      <w:pPr>
        <w:spacing w:after="0" w:line="240" w:lineRule="auto"/>
        <w:ind w:left="360"/>
        <w:jc w:val="both"/>
        <w:rPr>
          <w:rFonts w:ascii="Cambria" w:eastAsia="Calibri" w:hAnsi="Cambria" w:cs="Times New Roman"/>
          <w:sz w:val="21"/>
          <w:szCs w:val="21"/>
          <w:lang w:val="es-PE"/>
        </w:rPr>
      </w:pPr>
    </w:p>
    <w:p w:rsidR="001D79B1" w:rsidRPr="00F86895" w:rsidRDefault="001D79B1" w:rsidP="00790E57">
      <w:pPr>
        <w:pStyle w:val="ListParagraph"/>
        <w:numPr>
          <w:ilvl w:val="0"/>
          <w:numId w:val="17"/>
        </w:numPr>
        <w:spacing w:after="0" w:line="240" w:lineRule="auto"/>
        <w:jc w:val="both"/>
        <w:rPr>
          <w:rFonts w:ascii="Cambria" w:eastAsia="Calibri" w:hAnsi="Cambria" w:cs="Times New Roman"/>
          <w:i/>
          <w:sz w:val="21"/>
          <w:szCs w:val="21"/>
          <w:lang w:val="es-PE"/>
        </w:rPr>
      </w:pPr>
      <w:r w:rsidRPr="00F86895">
        <w:rPr>
          <w:rFonts w:ascii="Cambria" w:eastAsia="Calibri" w:hAnsi="Cambria" w:cs="Times New Roman"/>
          <w:i/>
          <w:sz w:val="21"/>
          <w:szCs w:val="21"/>
          <w:lang w:val="es-PE"/>
        </w:rPr>
        <w:t>MC-737-18-NI (</w:t>
      </w:r>
      <w:proofErr w:type="spellStart"/>
      <w:r w:rsidRPr="00F86895">
        <w:rPr>
          <w:rFonts w:ascii="Cambria" w:eastAsia="Calibri" w:hAnsi="Cambria" w:cs="Times New Roman"/>
          <w:i/>
          <w:sz w:val="21"/>
          <w:szCs w:val="21"/>
          <w:lang w:val="es-PE"/>
        </w:rPr>
        <w:t>Meyling</w:t>
      </w:r>
      <w:proofErr w:type="spellEnd"/>
      <w:r w:rsidRPr="00F86895">
        <w:rPr>
          <w:rFonts w:ascii="Cambria" w:eastAsia="Calibri" w:hAnsi="Cambria" w:cs="Times New Roman"/>
          <w:i/>
          <w:sz w:val="21"/>
          <w:szCs w:val="21"/>
          <w:lang w:val="es-PE"/>
        </w:rPr>
        <w:t xml:space="preserve"> Johana Gutierrez Pérez y Glenda Maria Arteta Arauz, abogadas del CENIDH)</w:t>
      </w:r>
    </w:p>
    <w:p w:rsidR="001D79B1" w:rsidRPr="001D79B1" w:rsidRDefault="001D79B1" w:rsidP="001D79B1">
      <w:pPr>
        <w:spacing w:after="0" w:line="240" w:lineRule="auto"/>
        <w:jc w:val="both"/>
        <w:rPr>
          <w:rFonts w:ascii="Cambria" w:eastAsia="Calibri" w:hAnsi="Cambria" w:cs="Times New Roman"/>
          <w:b/>
          <w:sz w:val="21"/>
          <w:szCs w:val="21"/>
          <w:lang w:val="es-PE"/>
        </w:rPr>
      </w:pPr>
    </w:p>
    <w:p w:rsidR="001D79B1" w:rsidRPr="001D79B1" w:rsidRDefault="001D79B1" w:rsidP="001D79B1">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Las propuestas beneficiarias serían abogadas de la sede del CENIDH en el municipio de Estelí que atiende a los municipios del departamento de Estelí, Nueva Segovia y Madriz. Tras las movilizaciones del 20 de abril de 2018 que empezaron por la zona, las abogadas estarían brindando atención a los familiares de las personas que habrían sido asesinadas en la ciudad. Las abogadas apoyarían en las gestiones ante diversas entidades del Estados.</w:t>
      </w:r>
    </w:p>
    <w:p w:rsidR="001D79B1" w:rsidRPr="001D79B1" w:rsidRDefault="001D79B1" w:rsidP="001D79B1">
      <w:pPr>
        <w:spacing w:after="0" w:line="240" w:lineRule="auto"/>
        <w:ind w:left="360"/>
        <w:jc w:val="both"/>
        <w:rPr>
          <w:rFonts w:ascii="Cambria" w:eastAsia="Calibri" w:hAnsi="Cambria" w:cs="Times New Roman"/>
          <w:sz w:val="21"/>
          <w:szCs w:val="21"/>
          <w:lang w:val="es-PE"/>
        </w:rPr>
      </w:pPr>
    </w:p>
    <w:p w:rsidR="001D79B1" w:rsidRPr="001D79B1" w:rsidRDefault="001D79B1" w:rsidP="001D79B1">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Las abogadas estarían apoyando a los familiares de Orlando Pérez y Franco Valdivia que habrían sido asesinados el 20 de abril de 2018 tras movilizaciones que se dirigían a la Plaza Parque “Domingo Gadea”. Del mismo modo, estarían denunciando ante los medios de comunicación los hechos y las dificultades que tienen al momento de realizar sus gestiones ante diversas entidades estatales. Según la solicitud, la policía y fuerzas parapoliciales </w:t>
      </w:r>
      <w:r w:rsidR="00F12A55">
        <w:rPr>
          <w:rFonts w:ascii="Cambria" w:eastAsia="Calibri" w:hAnsi="Cambria" w:cs="Times New Roman"/>
          <w:sz w:val="21"/>
          <w:szCs w:val="21"/>
          <w:lang w:val="es-PE"/>
        </w:rPr>
        <w:t>supuestamente atacaron</w:t>
      </w:r>
      <w:r w:rsidRPr="001D79B1">
        <w:rPr>
          <w:rFonts w:ascii="Cambria" w:eastAsia="Calibri" w:hAnsi="Cambria" w:cs="Times New Roman"/>
          <w:sz w:val="21"/>
          <w:szCs w:val="21"/>
          <w:lang w:val="es-PE"/>
        </w:rPr>
        <w:t xml:space="preserve"> a la población con gases lacrimógenos y armas de fuego, haciendo que los manifestantes se replegaran hacia la Alcaldía de Estelí, donde habrían sido asesinados los señores Pérez y Valdivia. Asimismo, el 30 de mayo de 2018, tras la represión de ocurrida en el día de las madres nicaragüenses, habrían sido asesinados Cruz Alberto Obregón y </w:t>
      </w:r>
      <w:proofErr w:type="spellStart"/>
      <w:r w:rsidRPr="001D79B1">
        <w:rPr>
          <w:rFonts w:ascii="Cambria" w:eastAsia="Calibri" w:hAnsi="Cambria" w:cs="Times New Roman"/>
          <w:sz w:val="21"/>
          <w:szCs w:val="21"/>
          <w:lang w:val="es-PE"/>
        </w:rPr>
        <w:t>Dodany</w:t>
      </w:r>
      <w:proofErr w:type="spellEnd"/>
      <w:r w:rsidRPr="001D79B1">
        <w:rPr>
          <w:rFonts w:ascii="Cambria" w:eastAsia="Calibri" w:hAnsi="Cambria" w:cs="Times New Roman"/>
          <w:sz w:val="21"/>
          <w:szCs w:val="21"/>
          <w:lang w:val="es-PE"/>
        </w:rPr>
        <w:t xml:space="preserve"> Castiblanco Blandón. Los familiares de los señores habrían requerido al equipo del CENIDH en Estelí que se los acompañe en las denuncias. </w:t>
      </w:r>
    </w:p>
    <w:p w:rsidR="001D79B1" w:rsidRPr="001D79B1" w:rsidRDefault="001D79B1" w:rsidP="001D79B1">
      <w:pPr>
        <w:spacing w:after="0" w:line="240" w:lineRule="auto"/>
        <w:ind w:left="360"/>
        <w:jc w:val="both"/>
        <w:rPr>
          <w:rFonts w:ascii="Cambria" w:eastAsia="Calibri" w:hAnsi="Cambria" w:cs="Times New Roman"/>
          <w:sz w:val="21"/>
          <w:szCs w:val="21"/>
          <w:lang w:val="es-PE"/>
        </w:rPr>
      </w:pPr>
    </w:p>
    <w:p w:rsidR="001D79B1" w:rsidRPr="001D79B1" w:rsidRDefault="001D79B1" w:rsidP="001D79B1">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Según la solicitud, la filial del CENIDH se habría vuelto un referente en materia de derechos humanos en la región de Las </w:t>
      </w:r>
      <w:proofErr w:type="spellStart"/>
      <w:r w:rsidRPr="001D79B1">
        <w:rPr>
          <w:rFonts w:ascii="Cambria" w:eastAsia="Calibri" w:hAnsi="Cambria" w:cs="Times New Roman"/>
          <w:sz w:val="21"/>
          <w:szCs w:val="21"/>
          <w:lang w:val="es-PE"/>
        </w:rPr>
        <w:t>Segovias</w:t>
      </w:r>
      <w:proofErr w:type="spellEnd"/>
      <w:r w:rsidRPr="001D79B1">
        <w:rPr>
          <w:rFonts w:ascii="Cambria" w:eastAsia="Calibri" w:hAnsi="Cambria" w:cs="Times New Roman"/>
          <w:sz w:val="21"/>
          <w:szCs w:val="21"/>
          <w:lang w:val="es-PE"/>
        </w:rPr>
        <w:t xml:space="preserve">, lo que habría dado lugar a que personas allegadas al partido de gobierno, identificadas </w:t>
      </w:r>
      <w:r w:rsidR="00F12A55">
        <w:rPr>
          <w:rFonts w:ascii="Cambria" w:eastAsia="Calibri" w:hAnsi="Cambria" w:cs="Times New Roman"/>
          <w:sz w:val="21"/>
          <w:szCs w:val="21"/>
          <w:lang w:val="es-PE"/>
        </w:rPr>
        <w:t xml:space="preserve">por las solicitantes </w:t>
      </w:r>
      <w:r w:rsidRPr="001D79B1">
        <w:rPr>
          <w:rFonts w:ascii="Cambria" w:eastAsia="Calibri" w:hAnsi="Cambria" w:cs="Times New Roman"/>
          <w:sz w:val="21"/>
          <w:szCs w:val="21"/>
          <w:lang w:val="es-PE"/>
        </w:rPr>
        <w:t>como militantes del FSLN o de la Juventud Sandinista</w:t>
      </w:r>
      <w:r w:rsidR="00F12A55">
        <w:rPr>
          <w:rFonts w:ascii="Cambria" w:eastAsia="Calibri" w:hAnsi="Cambria" w:cs="Times New Roman"/>
          <w:sz w:val="21"/>
          <w:szCs w:val="21"/>
          <w:lang w:val="es-PE"/>
        </w:rPr>
        <w:t xml:space="preserve"> presuntamente</w:t>
      </w:r>
      <w:r w:rsidRPr="001D79B1">
        <w:rPr>
          <w:rFonts w:ascii="Cambria" w:eastAsia="Calibri" w:hAnsi="Cambria" w:cs="Times New Roman"/>
          <w:sz w:val="21"/>
          <w:szCs w:val="21"/>
          <w:lang w:val="es-PE"/>
        </w:rPr>
        <w:t xml:space="preserve"> realicen actos de vigilancia permanente hacia las propuestas beneficiarias, siguiendo sus </w:t>
      </w:r>
      <w:r w:rsidRPr="001D79B1">
        <w:rPr>
          <w:rFonts w:ascii="Cambria" w:eastAsia="Calibri" w:hAnsi="Cambria" w:cs="Times New Roman"/>
          <w:sz w:val="21"/>
          <w:szCs w:val="21"/>
          <w:lang w:val="es-PE"/>
        </w:rPr>
        <w:lastRenderedPageBreak/>
        <w:t xml:space="preserve">movimientos, particularmente cuando efectúan gestiones ante las entidades gubernamentales en los procesos de acompañamiento de los familiares. Según la solicitud, las propuestas beneficiarias son tildadas de “vende patrias”, “opositores al gobierno”, y “defensores de delincuentes”. Según la solicitud, les preocupa en particular que los hechos se den en el municipio de Estelí que se habría caracterizado por ser “altamente </w:t>
      </w:r>
      <w:proofErr w:type="spellStart"/>
      <w:r w:rsidRPr="001D79B1">
        <w:rPr>
          <w:rFonts w:ascii="Cambria" w:eastAsia="Calibri" w:hAnsi="Cambria" w:cs="Times New Roman"/>
          <w:sz w:val="21"/>
          <w:szCs w:val="21"/>
          <w:lang w:val="es-PE"/>
        </w:rPr>
        <w:t>danielista</w:t>
      </w:r>
      <w:proofErr w:type="spellEnd"/>
      <w:r w:rsidRPr="001D79B1">
        <w:rPr>
          <w:rFonts w:ascii="Cambria" w:eastAsia="Calibri" w:hAnsi="Cambria" w:cs="Times New Roman"/>
          <w:sz w:val="21"/>
          <w:szCs w:val="21"/>
          <w:lang w:val="es-PE"/>
        </w:rPr>
        <w:t>” y que no existiría protección alguna por parte de las autoridades.</w:t>
      </w:r>
    </w:p>
    <w:p w:rsidR="001D79B1" w:rsidRPr="001D79B1" w:rsidRDefault="001D79B1" w:rsidP="001D79B1">
      <w:pPr>
        <w:spacing w:after="0" w:line="240" w:lineRule="auto"/>
        <w:ind w:left="360"/>
        <w:jc w:val="both"/>
        <w:rPr>
          <w:rFonts w:ascii="Cambria" w:eastAsia="Calibri" w:hAnsi="Cambria" w:cs="Times New Roman"/>
          <w:sz w:val="21"/>
          <w:szCs w:val="21"/>
          <w:lang w:val="es-PE"/>
        </w:rPr>
      </w:pPr>
    </w:p>
    <w:p w:rsidR="001D79B1" w:rsidRPr="001D79B1" w:rsidRDefault="001D79B1" w:rsidP="001D79B1">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El 25 de abril de 2018 luego de denunciar públicamente el asesinato de Orlando y Franco, la verja principal de la oficina</w:t>
      </w:r>
      <w:r w:rsidR="00524D31">
        <w:rPr>
          <w:rFonts w:ascii="Cambria" w:eastAsia="Calibri" w:hAnsi="Cambria" w:cs="Times New Roman"/>
          <w:sz w:val="21"/>
          <w:szCs w:val="21"/>
          <w:lang w:val="es-PE"/>
        </w:rPr>
        <w:t xml:space="preserve"> habría sido forzada en horas de la noche por personas desconocidas</w:t>
      </w:r>
      <w:r w:rsidRPr="001D79B1">
        <w:rPr>
          <w:rFonts w:ascii="Cambria" w:eastAsia="Calibri" w:hAnsi="Cambria" w:cs="Times New Roman"/>
          <w:sz w:val="21"/>
          <w:szCs w:val="21"/>
          <w:lang w:val="es-PE"/>
        </w:rPr>
        <w:t>, no logrando ingresar por intervención de los vecinos. El 18 de mayo de 2018 medios de comunicación</w:t>
      </w:r>
      <w:r w:rsidR="002B1FF7">
        <w:rPr>
          <w:rFonts w:ascii="Cambria" w:eastAsia="Calibri" w:hAnsi="Cambria" w:cs="Times New Roman"/>
          <w:sz w:val="21"/>
          <w:szCs w:val="21"/>
          <w:lang w:val="es-PE"/>
        </w:rPr>
        <w:t xml:space="preserve"> </w:t>
      </w:r>
      <w:r w:rsidRPr="001D79B1">
        <w:rPr>
          <w:rFonts w:ascii="Cambria" w:eastAsia="Calibri" w:hAnsi="Cambria" w:cs="Times New Roman"/>
          <w:sz w:val="21"/>
          <w:szCs w:val="21"/>
          <w:lang w:val="es-PE"/>
        </w:rPr>
        <w:t xml:space="preserve">habrían denunciado que personas </w:t>
      </w:r>
      <w:r w:rsidR="00524D31">
        <w:rPr>
          <w:rFonts w:ascii="Cambria" w:eastAsia="Calibri" w:hAnsi="Cambria" w:cs="Times New Roman"/>
          <w:sz w:val="21"/>
          <w:szCs w:val="21"/>
          <w:lang w:val="es-PE"/>
        </w:rPr>
        <w:t>que los solicitantes identifican como “</w:t>
      </w:r>
      <w:r w:rsidRPr="001D79B1">
        <w:rPr>
          <w:rFonts w:ascii="Cambria" w:eastAsia="Calibri" w:hAnsi="Cambria" w:cs="Times New Roman"/>
          <w:sz w:val="21"/>
          <w:szCs w:val="21"/>
          <w:lang w:val="es-PE"/>
        </w:rPr>
        <w:t>afines al gobierno</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 </w:t>
      </w:r>
      <w:r w:rsidR="00524D31">
        <w:rPr>
          <w:rFonts w:ascii="Cambria" w:eastAsia="Calibri" w:hAnsi="Cambria" w:cs="Times New Roman"/>
          <w:sz w:val="21"/>
          <w:szCs w:val="21"/>
          <w:lang w:val="es-PE"/>
        </w:rPr>
        <w:t xml:space="preserve">presuntamente </w:t>
      </w:r>
      <w:r w:rsidRPr="001D79B1">
        <w:rPr>
          <w:rFonts w:ascii="Cambria" w:eastAsia="Calibri" w:hAnsi="Cambria" w:cs="Times New Roman"/>
          <w:sz w:val="21"/>
          <w:szCs w:val="21"/>
          <w:lang w:val="es-PE"/>
        </w:rPr>
        <w:t xml:space="preserve">pretendían quemar el inmueble propiedad del CENIDH, donde opera la filial en Estelí. El 31 de mayo de 2018 se habría informado que personas desconocidas habrían estado rondando y pasado varias  veces por las oficinas en una camioneta en actitud amenazadora. </w:t>
      </w:r>
    </w:p>
    <w:p w:rsidR="001D79B1" w:rsidRPr="001D79B1" w:rsidRDefault="001D79B1" w:rsidP="001D79B1">
      <w:pPr>
        <w:spacing w:after="0" w:line="240" w:lineRule="auto"/>
        <w:ind w:left="360"/>
        <w:jc w:val="both"/>
        <w:rPr>
          <w:rFonts w:ascii="Cambria" w:eastAsia="Calibri" w:hAnsi="Cambria" w:cs="Times New Roman"/>
          <w:sz w:val="21"/>
          <w:szCs w:val="21"/>
          <w:lang w:val="es-PE"/>
        </w:rPr>
      </w:pPr>
    </w:p>
    <w:p w:rsidR="001D79B1" w:rsidRPr="001D79B1" w:rsidRDefault="001D79B1" w:rsidP="001D79B1">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El 31 de mayo de 2018 a las 9:50 p.m. durante un apagón de energía en la zona donde vive la señora Gutierrez, </w:t>
      </w:r>
      <w:r w:rsidR="00635170">
        <w:rPr>
          <w:rFonts w:ascii="Cambria" w:eastAsia="Calibri" w:hAnsi="Cambria" w:cs="Times New Roman"/>
          <w:sz w:val="21"/>
          <w:szCs w:val="21"/>
          <w:lang w:val="es-PE"/>
        </w:rPr>
        <w:t xml:space="preserve">su vivienda </w:t>
      </w:r>
      <w:r w:rsidRPr="001D79B1">
        <w:rPr>
          <w:rFonts w:ascii="Cambria" w:eastAsia="Calibri" w:hAnsi="Cambria" w:cs="Times New Roman"/>
          <w:sz w:val="21"/>
          <w:szCs w:val="21"/>
          <w:lang w:val="es-PE"/>
        </w:rPr>
        <w:t xml:space="preserve">habría sido objeto de </w:t>
      </w:r>
      <w:r w:rsidR="00F12A55">
        <w:rPr>
          <w:rFonts w:ascii="Cambria" w:eastAsia="Calibri" w:hAnsi="Cambria" w:cs="Times New Roman"/>
          <w:sz w:val="21"/>
          <w:szCs w:val="21"/>
          <w:lang w:val="es-PE"/>
        </w:rPr>
        <w:t>“</w:t>
      </w:r>
      <w:r w:rsidRPr="001D79B1">
        <w:rPr>
          <w:rFonts w:ascii="Cambria" w:eastAsia="Calibri" w:hAnsi="Cambria" w:cs="Times New Roman"/>
          <w:sz w:val="21"/>
          <w:szCs w:val="21"/>
          <w:lang w:val="es-PE"/>
        </w:rPr>
        <w:t>agresión</w:t>
      </w:r>
      <w:r w:rsidR="00F12A55">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 por más de 10 minutos </w:t>
      </w:r>
      <w:r w:rsidR="00F12A55">
        <w:rPr>
          <w:rFonts w:ascii="Cambria" w:eastAsia="Calibri" w:hAnsi="Cambria" w:cs="Times New Roman"/>
          <w:sz w:val="21"/>
          <w:szCs w:val="21"/>
          <w:lang w:val="es-PE"/>
        </w:rPr>
        <w:t>mediante</w:t>
      </w:r>
      <w:r w:rsidRPr="001D79B1">
        <w:rPr>
          <w:rFonts w:ascii="Cambria" w:eastAsia="Calibri" w:hAnsi="Cambria" w:cs="Times New Roman"/>
          <w:sz w:val="21"/>
          <w:szCs w:val="21"/>
          <w:lang w:val="es-PE"/>
        </w:rPr>
        <w:t xml:space="preserve"> piedras de diferentes tamaños </w:t>
      </w:r>
      <w:r w:rsidR="00F12A55">
        <w:rPr>
          <w:rFonts w:ascii="Cambria" w:eastAsia="Calibri" w:hAnsi="Cambria" w:cs="Times New Roman"/>
          <w:sz w:val="21"/>
          <w:szCs w:val="21"/>
          <w:lang w:val="es-PE"/>
        </w:rPr>
        <w:t xml:space="preserve">lanzadas </w:t>
      </w:r>
      <w:r w:rsidRPr="001D79B1">
        <w:rPr>
          <w:rFonts w:ascii="Cambria" w:eastAsia="Calibri" w:hAnsi="Cambria" w:cs="Times New Roman"/>
          <w:sz w:val="21"/>
          <w:szCs w:val="21"/>
          <w:lang w:val="es-PE"/>
        </w:rPr>
        <w:t>encima de su techo de zinc, quedando aboyado. El ataque habría sido realizado únicamente en el domicilio de la señora Gutierrez.</w:t>
      </w:r>
    </w:p>
    <w:p w:rsidR="001D79B1" w:rsidRPr="001D79B1" w:rsidRDefault="001D79B1" w:rsidP="001D79B1">
      <w:pPr>
        <w:spacing w:after="0" w:line="240" w:lineRule="auto"/>
        <w:ind w:left="360"/>
        <w:jc w:val="both"/>
        <w:rPr>
          <w:rFonts w:ascii="Cambria" w:eastAsia="Calibri" w:hAnsi="Cambria" w:cs="Times New Roman"/>
          <w:sz w:val="21"/>
          <w:szCs w:val="21"/>
          <w:lang w:val="es-PE"/>
        </w:rPr>
      </w:pPr>
    </w:p>
    <w:p w:rsidR="001D79B1" w:rsidRPr="001D79B1" w:rsidRDefault="001D79B1" w:rsidP="001D79B1">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Según la solicitud, este ataque habría sido antecedido de una amenaza realizada al esposo de la defensora, quien en días pasados había recibido a través de </w:t>
      </w:r>
      <w:r w:rsidR="002B1FF7" w:rsidRPr="00524D31">
        <w:rPr>
          <w:rFonts w:ascii="Cambria" w:eastAsia="Calibri" w:hAnsi="Cambria" w:cs="Times New Roman"/>
          <w:i/>
          <w:sz w:val="21"/>
          <w:szCs w:val="21"/>
          <w:lang w:val="es-PE"/>
        </w:rPr>
        <w:t>Messenger</w:t>
      </w:r>
      <w:r w:rsidR="006A5285">
        <w:rPr>
          <w:rFonts w:ascii="Cambria" w:eastAsia="Calibri" w:hAnsi="Cambria" w:cs="Times New Roman"/>
          <w:sz w:val="21"/>
          <w:szCs w:val="21"/>
          <w:lang w:val="es-PE"/>
        </w:rPr>
        <w:t xml:space="preserve"> un mensaje de</w:t>
      </w:r>
      <w:r w:rsidRPr="001D79B1">
        <w:rPr>
          <w:rFonts w:ascii="Cambria" w:eastAsia="Calibri" w:hAnsi="Cambria" w:cs="Times New Roman"/>
          <w:sz w:val="21"/>
          <w:szCs w:val="21"/>
          <w:lang w:val="es-PE"/>
        </w:rPr>
        <w:t xml:space="preserve"> un trabajador del Estado que le decía: “te deberías de ir de aquí, busca tu departamento”. Del mismo modo, el 3 de abril</w:t>
      </w:r>
      <w:r w:rsidR="006A5285">
        <w:rPr>
          <w:rFonts w:ascii="Cambria" w:eastAsia="Calibri" w:hAnsi="Cambria" w:cs="Times New Roman"/>
          <w:sz w:val="21"/>
          <w:szCs w:val="21"/>
          <w:lang w:val="es-PE"/>
        </w:rPr>
        <w:t xml:space="preserve"> de 2018</w:t>
      </w:r>
      <w:r w:rsidRPr="001D79B1">
        <w:rPr>
          <w:rFonts w:ascii="Cambria" w:eastAsia="Calibri" w:hAnsi="Cambria" w:cs="Times New Roman"/>
          <w:sz w:val="21"/>
          <w:szCs w:val="21"/>
          <w:lang w:val="es-PE"/>
        </w:rPr>
        <w:t xml:space="preserve">, </w:t>
      </w:r>
      <w:proofErr w:type="spellStart"/>
      <w:r w:rsidRPr="001D79B1">
        <w:rPr>
          <w:rFonts w:ascii="Cambria" w:eastAsia="Calibri" w:hAnsi="Cambria" w:cs="Times New Roman"/>
          <w:sz w:val="21"/>
          <w:szCs w:val="21"/>
          <w:lang w:val="es-PE"/>
        </w:rPr>
        <w:t>Meyling</w:t>
      </w:r>
      <w:proofErr w:type="spellEnd"/>
      <w:r w:rsidRPr="001D79B1">
        <w:rPr>
          <w:rFonts w:ascii="Cambria" w:eastAsia="Calibri" w:hAnsi="Cambria" w:cs="Times New Roman"/>
          <w:sz w:val="21"/>
          <w:szCs w:val="21"/>
          <w:lang w:val="es-PE"/>
        </w:rPr>
        <w:t xml:space="preserve"> Gutiérrez</w:t>
      </w:r>
      <w:r w:rsidR="006A5285">
        <w:rPr>
          <w:rFonts w:ascii="Cambria" w:eastAsia="Calibri" w:hAnsi="Cambria" w:cs="Times New Roman"/>
          <w:sz w:val="21"/>
          <w:szCs w:val="21"/>
          <w:lang w:val="es-PE"/>
        </w:rPr>
        <w:t xml:space="preserve"> </w:t>
      </w:r>
      <w:r w:rsidRPr="001D79B1">
        <w:rPr>
          <w:rFonts w:ascii="Cambria" w:eastAsia="Calibri" w:hAnsi="Cambria" w:cs="Times New Roman"/>
          <w:sz w:val="21"/>
          <w:szCs w:val="21"/>
          <w:lang w:val="es-PE"/>
        </w:rPr>
        <w:t xml:space="preserve">habría recibido por </w:t>
      </w:r>
      <w:r w:rsidRPr="00524D31">
        <w:rPr>
          <w:rFonts w:ascii="Cambria" w:eastAsia="Calibri" w:hAnsi="Cambria" w:cs="Times New Roman"/>
          <w:i/>
          <w:sz w:val="21"/>
          <w:szCs w:val="21"/>
          <w:lang w:val="es-PE"/>
        </w:rPr>
        <w:t>Messenger</w:t>
      </w:r>
      <w:r w:rsidRPr="001D79B1">
        <w:rPr>
          <w:rFonts w:ascii="Cambria" w:eastAsia="Calibri" w:hAnsi="Cambria" w:cs="Times New Roman"/>
          <w:sz w:val="21"/>
          <w:szCs w:val="21"/>
          <w:lang w:val="es-PE"/>
        </w:rPr>
        <w:t xml:space="preserve"> un mensaje de una persona identificaba como “Santi Baltodano”, quien había creado hace pocos meses su página de </w:t>
      </w:r>
      <w:r w:rsidRPr="00524D31">
        <w:rPr>
          <w:rFonts w:ascii="Cambria" w:eastAsia="Calibri" w:hAnsi="Cambria" w:cs="Times New Roman"/>
          <w:i/>
          <w:sz w:val="21"/>
          <w:szCs w:val="21"/>
          <w:lang w:val="es-PE"/>
        </w:rPr>
        <w:t>Facebook</w:t>
      </w:r>
      <w:r w:rsidRPr="001D79B1">
        <w:rPr>
          <w:rFonts w:ascii="Cambria" w:eastAsia="Calibri" w:hAnsi="Cambria" w:cs="Times New Roman"/>
          <w:sz w:val="21"/>
          <w:szCs w:val="21"/>
          <w:lang w:val="es-PE"/>
        </w:rPr>
        <w:t xml:space="preserve"> y tenía como foto de perfil un </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sombrero</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 y colores alusivos al partido de gobierno, </w:t>
      </w:r>
      <w:r w:rsidR="006A5285">
        <w:rPr>
          <w:rFonts w:ascii="Cambria" w:eastAsia="Calibri" w:hAnsi="Cambria" w:cs="Times New Roman"/>
          <w:sz w:val="21"/>
          <w:szCs w:val="21"/>
          <w:lang w:val="es-PE"/>
        </w:rPr>
        <w:t xml:space="preserve">en el que hacía </w:t>
      </w:r>
      <w:r w:rsidRPr="001D79B1">
        <w:rPr>
          <w:rFonts w:ascii="Cambria" w:eastAsia="Calibri" w:hAnsi="Cambria" w:cs="Times New Roman"/>
          <w:sz w:val="21"/>
          <w:szCs w:val="21"/>
          <w:lang w:val="es-PE"/>
        </w:rPr>
        <w:t xml:space="preserve">alusiones fuertes y despectivas hacia </w:t>
      </w:r>
      <w:proofErr w:type="spellStart"/>
      <w:r w:rsidRPr="001D79B1">
        <w:rPr>
          <w:rFonts w:ascii="Cambria" w:eastAsia="Calibri" w:hAnsi="Cambria" w:cs="Times New Roman"/>
          <w:sz w:val="21"/>
          <w:szCs w:val="21"/>
          <w:lang w:val="es-PE"/>
        </w:rPr>
        <w:t>Meyling</w:t>
      </w:r>
      <w:proofErr w:type="spellEnd"/>
      <w:r w:rsidRPr="001D79B1">
        <w:rPr>
          <w:rFonts w:ascii="Cambria" w:eastAsia="Calibri" w:hAnsi="Cambria" w:cs="Times New Roman"/>
          <w:sz w:val="21"/>
          <w:szCs w:val="21"/>
          <w:lang w:val="es-PE"/>
        </w:rPr>
        <w:t xml:space="preserve">, por su labor como defensora de </w:t>
      </w:r>
      <w:r w:rsidR="006A5285">
        <w:rPr>
          <w:rFonts w:ascii="Cambria" w:eastAsia="Calibri" w:hAnsi="Cambria" w:cs="Times New Roman"/>
          <w:sz w:val="21"/>
          <w:szCs w:val="21"/>
          <w:lang w:val="es-PE"/>
        </w:rPr>
        <w:t>derechos humanos: “</w:t>
      </w:r>
      <w:r w:rsidRPr="001D79B1">
        <w:rPr>
          <w:rFonts w:ascii="Cambria" w:eastAsia="Calibri" w:hAnsi="Cambria" w:cs="Times New Roman"/>
          <w:sz w:val="21"/>
          <w:szCs w:val="21"/>
          <w:lang w:val="es-PE"/>
        </w:rPr>
        <w:t xml:space="preserve">ya te puedes imaginar, con quienes (te va “a pesar”), ellos son inocentes, hija de... mucho cuidado pórtate bien, está claro”. Días después habría recibido otro mensaje vía </w:t>
      </w:r>
      <w:r w:rsidRPr="00524D31">
        <w:rPr>
          <w:rFonts w:ascii="Cambria" w:eastAsia="Calibri" w:hAnsi="Cambria" w:cs="Times New Roman"/>
          <w:i/>
          <w:sz w:val="21"/>
          <w:szCs w:val="21"/>
          <w:lang w:val="es-PE"/>
        </w:rPr>
        <w:t>WhatsApp</w:t>
      </w:r>
      <w:r w:rsidRPr="001D79B1">
        <w:rPr>
          <w:rFonts w:ascii="Cambria" w:eastAsia="Calibri" w:hAnsi="Cambria" w:cs="Times New Roman"/>
          <w:sz w:val="21"/>
          <w:szCs w:val="21"/>
          <w:lang w:val="es-PE"/>
        </w:rPr>
        <w:t xml:space="preserve"> en el que una persona con número desconocido le saludaba, al contestar el saludo habría recibido un segundo mensaje el cual tenía una imagen de un arma de fuego.</w:t>
      </w:r>
    </w:p>
    <w:p w:rsidR="001D79B1" w:rsidRPr="001D79B1" w:rsidRDefault="001D79B1" w:rsidP="001D79B1">
      <w:pPr>
        <w:spacing w:after="0" w:line="240" w:lineRule="auto"/>
        <w:ind w:left="360"/>
        <w:jc w:val="both"/>
        <w:rPr>
          <w:rFonts w:ascii="Cambria" w:eastAsia="Calibri" w:hAnsi="Cambria" w:cs="Times New Roman"/>
          <w:i/>
          <w:sz w:val="21"/>
          <w:szCs w:val="21"/>
          <w:lang w:val="es-PE"/>
        </w:rPr>
      </w:pPr>
    </w:p>
    <w:p w:rsidR="00F86895" w:rsidRPr="00F86895" w:rsidRDefault="00F86895" w:rsidP="00F86895">
      <w:pPr>
        <w:pStyle w:val="ListParagraph"/>
        <w:numPr>
          <w:ilvl w:val="0"/>
          <w:numId w:val="17"/>
        </w:numPr>
        <w:spacing w:after="0" w:line="240" w:lineRule="auto"/>
        <w:jc w:val="both"/>
        <w:rPr>
          <w:rFonts w:ascii="Cambria" w:eastAsia="Calibri" w:hAnsi="Cambria" w:cs="Times New Roman"/>
          <w:i/>
          <w:sz w:val="21"/>
          <w:szCs w:val="21"/>
          <w:lang w:val="es-PE"/>
        </w:rPr>
      </w:pPr>
      <w:r w:rsidRPr="00F86895">
        <w:rPr>
          <w:rFonts w:ascii="Cambria" w:eastAsia="Calibri" w:hAnsi="Cambria" w:cs="Times New Roman"/>
          <w:i/>
          <w:sz w:val="21"/>
          <w:szCs w:val="21"/>
          <w:lang w:val="es-PE"/>
        </w:rPr>
        <w:t>MC-736-18 (</w:t>
      </w:r>
      <w:proofErr w:type="spellStart"/>
      <w:r w:rsidRPr="00F86895">
        <w:rPr>
          <w:rFonts w:ascii="Cambria" w:eastAsia="Calibri" w:hAnsi="Cambria" w:cs="Times New Roman"/>
          <w:i/>
          <w:sz w:val="21"/>
          <w:szCs w:val="21"/>
          <w:lang w:val="es-PE"/>
        </w:rPr>
        <w:t>Haydée</w:t>
      </w:r>
      <w:proofErr w:type="spellEnd"/>
      <w:r w:rsidRPr="00F86895">
        <w:rPr>
          <w:rFonts w:ascii="Cambria" w:eastAsia="Calibri" w:hAnsi="Cambria" w:cs="Times New Roman"/>
          <w:i/>
          <w:sz w:val="21"/>
          <w:szCs w:val="21"/>
          <w:lang w:val="es-PE"/>
        </w:rPr>
        <w:t xml:space="preserve"> Isabel Castillo Flores, directora del Instituto de Liderazgo de las </w:t>
      </w:r>
      <w:proofErr w:type="spellStart"/>
      <w:r w:rsidRPr="00F86895">
        <w:rPr>
          <w:rFonts w:ascii="Cambria" w:eastAsia="Calibri" w:hAnsi="Cambria" w:cs="Times New Roman"/>
          <w:i/>
          <w:sz w:val="21"/>
          <w:szCs w:val="21"/>
          <w:lang w:val="es-PE"/>
        </w:rPr>
        <w:t>Segovias</w:t>
      </w:r>
      <w:proofErr w:type="spellEnd"/>
      <w:r w:rsidRPr="00F86895">
        <w:rPr>
          <w:rFonts w:ascii="Cambria" w:eastAsia="Calibri" w:hAnsi="Cambria" w:cs="Times New Roman"/>
          <w:i/>
          <w:sz w:val="21"/>
          <w:szCs w:val="21"/>
          <w:lang w:val="es-PE"/>
        </w:rPr>
        <w:t>, y su familia)</w:t>
      </w:r>
    </w:p>
    <w:p w:rsidR="00F86895" w:rsidRPr="001D79B1" w:rsidRDefault="00F86895" w:rsidP="00F86895">
      <w:pPr>
        <w:spacing w:after="0" w:line="240" w:lineRule="auto"/>
        <w:ind w:left="360"/>
        <w:jc w:val="both"/>
        <w:rPr>
          <w:rFonts w:ascii="Cambria" w:eastAsia="Calibri" w:hAnsi="Cambria" w:cs="Times New Roman"/>
          <w:sz w:val="21"/>
          <w:szCs w:val="21"/>
          <w:lang w:val="es-PE"/>
        </w:rPr>
      </w:pPr>
    </w:p>
    <w:p w:rsidR="00F86895" w:rsidRPr="001D79B1" w:rsidRDefault="00F86895" w:rsidP="00F86895">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La propuesta beneficiaria participaría activamente en las manifestaciones pacíficas en Nueva Segovia. Los integrantes de su familia son Aurora Maria Gutiérrez Castillo, Ana Lucía Gutiérrez Castillo, Emilio José Gutiérrez Castillo y Emilio José Gutiérrez Quintanilla. </w:t>
      </w:r>
    </w:p>
    <w:p w:rsidR="00F86895" w:rsidRPr="001D79B1" w:rsidRDefault="00F86895" w:rsidP="00F86895">
      <w:pPr>
        <w:spacing w:after="0" w:line="240" w:lineRule="auto"/>
        <w:ind w:left="360"/>
        <w:jc w:val="both"/>
        <w:rPr>
          <w:rFonts w:ascii="Cambria" w:eastAsia="Calibri" w:hAnsi="Cambria" w:cs="Times New Roman"/>
          <w:sz w:val="21"/>
          <w:szCs w:val="21"/>
          <w:lang w:val="es-PE"/>
        </w:rPr>
      </w:pPr>
    </w:p>
    <w:p w:rsidR="00F86895" w:rsidRPr="001D79B1" w:rsidRDefault="00F86895" w:rsidP="00F86895">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La propuesta beneficiaria habría participado en una movilización el 13 de abril de 2018 para exigir al Estado tomar medidas para sofocar el incendio en la Reserva de Biosfera Indio Maíz. Al llegar al Parque Central de Ocotal, frente al atrio de la Parroquia </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La Asunción</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 se habrían encontrado con funcionarios del Estado protegidos por antimotines y efectivos de la policía nacional que portaban armas de fuego de corto y largo alcance, presuntamente intimidando a quienes manifestaban. La propuesta beneficiaria habría sido perseguida por agentes de la policía</w:t>
      </w:r>
      <w:r w:rsidR="00524D31">
        <w:rPr>
          <w:rFonts w:ascii="Cambria" w:eastAsia="Calibri" w:hAnsi="Cambria" w:cs="Times New Roman"/>
          <w:sz w:val="21"/>
          <w:szCs w:val="21"/>
          <w:lang w:val="es-PE"/>
        </w:rPr>
        <w:t xml:space="preserve"> e </w:t>
      </w:r>
      <w:r w:rsidRPr="001D79B1">
        <w:rPr>
          <w:rFonts w:ascii="Cambria" w:eastAsia="Calibri" w:hAnsi="Cambria" w:cs="Times New Roman"/>
          <w:sz w:val="21"/>
          <w:szCs w:val="21"/>
          <w:lang w:val="es-PE"/>
        </w:rPr>
        <w:t>indicó estar bajo una sistemática persecución y vigilancia permanente, haciéndole saber cómo parte de una estrategia para intimidarla y producirle agotamiento físico, emocional y psicológico.</w:t>
      </w:r>
    </w:p>
    <w:p w:rsidR="00F86895" w:rsidRPr="001D79B1" w:rsidRDefault="00F86895" w:rsidP="00F86895">
      <w:pPr>
        <w:spacing w:after="0" w:line="240" w:lineRule="auto"/>
        <w:ind w:left="360"/>
        <w:jc w:val="both"/>
        <w:rPr>
          <w:rFonts w:ascii="Cambria" w:eastAsia="Calibri" w:hAnsi="Cambria" w:cs="Times New Roman"/>
          <w:sz w:val="21"/>
          <w:szCs w:val="21"/>
          <w:lang w:val="es-PE"/>
        </w:rPr>
      </w:pPr>
    </w:p>
    <w:p w:rsidR="00F86895" w:rsidRPr="001D79B1" w:rsidRDefault="00524D31" w:rsidP="00F86895">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Según lo alegado, d</w:t>
      </w:r>
      <w:r w:rsidR="00F86895" w:rsidRPr="001D79B1">
        <w:rPr>
          <w:rFonts w:ascii="Cambria" w:eastAsia="Calibri" w:hAnsi="Cambria" w:cs="Times New Roman"/>
          <w:sz w:val="21"/>
          <w:szCs w:val="21"/>
          <w:lang w:val="es-PE"/>
        </w:rPr>
        <w:t xml:space="preserve">e forma permanente su casa de habitación estaría vigilada por personas desconocidas, a las cuales describe como “turbas paramilitares” que </w:t>
      </w:r>
      <w:r>
        <w:rPr>
          <w:rFonts w:ascii="Cambria" w:eastAsia="Calibri" w:hAnsi="Cambria" w:cs="Times New Roman"/>
          <w:sz w:val="21"/>
          <w:szCs w:val="21"/>
          <w:lang w:val="es-PE"/>
        </w:rPr>
        <w:t xml:space="preserve">presuntamente </w:t>
      </w:r>
      <w:r w:rsidR="00F86895" w:rsidRPr="001D79B1">
        <w:rPr>
          <w:rFonts w:ascii="Cambria" w:eastAsia="Calibri" w:hAnsi="Cambria" w:cs="Times New Roman"/>
          <w:sz w:val="21"/>
          <w:szCs w:val="21"/>
          <w:lang w:val="es-PE"/>
        </w:rPr>
        <w:t xml:space="preserve">han estado </w:t>
      </w:r>
      <w:r w:rsidR="00F86895" w:rsidRPr="001D79B1">
        <w:rPr>
          <w:rFonts w:ascii="Cambria" w:eastAsia="Calibri" w:hAnsi="Cambria" w:cs="Times New Roman"/>
          <w:sz w:val="21"/>
          <w:szCs w:val="21"/>
          <w:lang w:val="es-PE"/>
        </w:rPr>
        <w:lastRenderedPageBreak/>
        <w:t>permanentemente hostigando su casa y a sus familiares desde la acera de su hogar, tirando morteros con dirección al techo, cayendo residuos de pólvora en las cercanías. Asimismo, la propuesta beneficiaria indicó que la alcaldesa de Ocotal expresó a varias personas que se encontraban cuidando la Alcaldía Municipal que la señora Castillo planeaba “según ella” quemar la Alcaldía, lo cual considera una acusación falsa e infundada. Según la propuesta beneficiaria, le informaron que la Alcaldesa también habría expresado que con el mismo fósforo que iniciaría el fuego en la Alcaldía la Señora Ca</w:t>
      </w:r>
      <w:r w:rsidR="00F12A55">
        <w:rPr>
          <w:rFonts w:ascii="Cambria" w:eastAsia="Calibri" w:hAnsi="Cambria" w:cs="Times New Roman"/>
          <w:sz w:val="21"/>
          <w:szCs w:val="21"/>
          <w:lang w:val="es-PE"/>
        </w:rPr>
        <w:t>stillo iban a quemar su casa</w:t>
      </w:r>
      <w:r w:rsidR="00F86895" w:rsidRPr="001D79B1">
        <w:rPr>
          <w:rFonts w:ascii="Cambria" w:eastAsia="Calibri" w:hAnsi="Cambria" w:cs="Times New Roman"/>
          <w:sz w:val="21"/>
          <w:szCs w:val="21"/>
          <w:lang w:val="es-PE"/>
        </w:rPr>
        <w:t xml:space="preserve"> habitación, amenazando con realizar dicha acción. Según la propuesta beneficiaria, ello sería una amenaza directa realizada por una autoridad municipal a su integridad física y la de su familia.</w:t>
      </w:r>
    </w:p>
    <w:p w:rsidR="00F86895" w:rsidRPr="001D79B1" w:rsidRDefault="00F86895" w:rsidP="00F86895">
      <w:pPr>
        <w:spacing w:after="0" w:line="240" w:lineRule="auto"/>
        <w:ind w:left="360"/>
        <w:jc w:val="both"/>
        <w:rPr>
          <w:rFonts w:ascii="Cambria" w:eastAsia="Calibri" w:hAnsi="Cambria" w:cs="Times New Roman"/>
          <w:sz w:val="21"/>
          <w:szCs w:val="21"/>
          <w:lang w:val="es-PE"/>
        </w:rPr>
      </w:pPr>
    </w:p>
    <w:p w:rsidR="00F86895" w:rsidRPr="001D79B1" w:rsidRDefault="00F86895" w:rsidP="00F86895">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La propuesta beneficiaria indicó también que tras una movilización le habrían extraído las llaves de un vehículo institucional en el cual se trasladaba y que habría sido fotografiada en reiteradas ocasiones por la Policía Nacional. Al quedar sin medio de movilización</w:t>
      </w:r>
      <w:r w:rsidR="00524D31">
        <w:rPr>
          <w:rFonts w:ascii="Cambria" w:eastAsia="Calibri" w:hAnsi="Cambria" w:cs="Times New Roman"/>
          <w:sz w:val="21"/>
          <w:szCs w:val="21"/>
          <w:lang w:val="es-PE"/>
        </w:rPr>
        <w:t>, la propuesta beneficiaria</w:t>
      </w:r>
      <w:r w:rsidRPr="001D79B1">
        <w:rPr>
          <w:rFonts w:ascii="Cambria" w:eastAsia="Calibri" w:hAnsi="Cambria" w:cs="Times New Roman"/>
          <w:sz w:val="21"/>
          <w:szCs w:val="21"/>
          <w:lang w:val="es-PE"/>
        </w:rPr>
        <w:t xml:space="preserve"> </w:t>
      </w:r>
      <w:r w:rsidR="00F12A55">
        <w:rPr>
          <w:rFonts w:ascii="Cambria" w:eastAsia="Calibri" w:hAnsi="Cambria" w:cs="Times New Roman"/>
          <w:sz w:val="21"/>
          <w:szCs w:val="21"/>
          <w:lang w:val="es-PE"/>
        </w:rPr>
        <w:t xml:space="preserve">habría caminado hasta su casa </w:t>
      </w:r>
      <w:r w:rsidRPr="001D79B1">
        <w:rPr>
          <w:rFonts w:ascii="Cambria" w:eastAsia="Calibri" w:hAnsi="Cambria" w:cs="Times New Roman"/>
          <w:sz w:val="21"/>
          <w:szCs w:val="21"/>
          <w:lang w:val="es-PE"/>
        </w:rPr>
        <w:t xml:space="preserve"> habitación, acompañada por un pequeño grupo, observando que una patrulla la seguiría por las calles que circula hasta llegar a su hogar. También la propuesta beneficiaria habría recibido información que indicaría que </w:t>
      </w:r>
      <w:r w:rsidR="00524D31">
        <w:rPr>
          <w:rFonts w:ascii="Cambria" w:eastAsia="Calibri" w:hAnsi="Cambria" w:cs="Times New Roman"/>
          <w:sz w:val="21"/>
          <w:szCs w:val="21"/>
          <w:lang w:val="es-PE"/>
        </w:rPr>
        <w:t xml:space="preserve">presuntamente </w:t>
      </w:r>
      <w:r w:rsidRPr="001D79B1">
        <w:rPr>
          <w:rFonts w:ascii="Cambria" w:eastAsia="Calibri" w:hAnsi="Cambria" w:cs="Times New Roman"/>
          <w:sz w:val="21"/>
          <w:szCs w:val="21"/>
          <w:lang w:val="es-PE"/>
        </w:rPr>
        <w:t xml:space="preserve">existe un plan de quemar las oficinas del </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Instituto de Liderazgo de las </w:t>
      </w:r>
      <w:proofErr w:type="spellStart"/>
      <w:r w:rsidRPr="001D79B1">
        <w:rPr>
          <w:rFonts w:ascii="Cambria" w:eastAsia="Calibri" w:hAnsi="Cambria" w:cs="Times New Roman"/>
          <w:sz w:val="21"/>
          <w:szCs w:val="21"/>
          <w:lang w:val="es-PE"/>
        </w:rPr>
        <w:t>Segovias</w:t>
      </w:r>
      <w:proofErr w:type="spellEnd"/>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 lugar donde la propuesta beneficiaria labora. Según la propuesta beneficiaria, se ha comprobado la veracidad de esta amenaza, así como también la presencia permanente de efectivos policiales que realizaría rondas consecutivas a su lugar de trabajo.</w:t>
      </w:r>
    </w:p>
    <w:p w:rsidR="00F86895" w:rsidRPr="001D79B1" w:rsidRDefault="00F86895" w:rsidP="00F86895">
      <w:pPr>
        <w:spacing w:after="0" w:line="240" w:lineRule="auto"/>
        <w:ind w:left="360"/>
        <w:jc w:val="both"/>
        <w:rPr>
          <w:rFonts w:ascii="Cambria" w:eastAsia="Calibri" w:hAnsi="Cambria" w:cs="Times New Roman"/>
          <w:sz w:val="21"/>
          <w:szCs w:val="21"/>
          <w:lang w:val="es-PE"/>
        </w:rPr>
      </w:pPr>
    </w:p>
    <w:p w:rsidR="00F86895" w:rsidRPr="001D79B1" w:rsidRDefault="00F86895" w:rsidP="00F86895">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Dado que existirían planes de atentar contra ella, la propuesta beneficiaria habría abandonado su casa, </w:t>
      </w:r>
      <w:r w:rsidR="00821A6C" w:rsidRPr="001D79B1">
        <w:rPr>
          <w:rFonts w:ascii="Cambria" w:eastAsia="Calibri" w:hAnsi="Cambria" w:cs="Times New Roman"/>
          <w:sz w:val="21"/>
          <w:szCs w:val="21"/>
          <w:lang w:val="es-PE"/>
        </w:rPr>
        <w:t>evitar</w:t>
      </w:r>
      <w:r w:rsidR="00821A6C">
        <w:rPr>
          <w:rFonts w:ascii="Cambria" w:eastAsia="Calibri" w:hAnsi="Cambria" w:cs="Times New Roman"/>
          <w:sz w:val="21"/>
          <w:szCs w:val="21"/>
          <w:lang w:val="es-PE"/>
        </w:rPr>
        <w:t>ía</w:t>
      </w:r>
      <w:r w:rsidRPr="001D79B1">
        <w:rPr>
          <w:rFonts w:ascii="Cambria" w:eastAsia="Calibri" w:hAnsi="Cambria" w:cs="Times New Roman"/>
          <w:sz w:val="21"/>
          <w:szCs w:val="21"/>
          <w:lang w:val="es-PE"/>
        </w:rPr>
        <w:t xml:space="preserve"> salir a las marchas y plantones y </w:t>
      </w:r>
      <w:r w:rsidR="00821A6C">
        <w:rPr>
          <w:rFonts w:ascii="Cambria" w:eastAsia="Calibri" w:hAnsi="Cambria" w:cs="Times New Roman"/>
          <w:sz w:val="21"/>
          <w:szCs w:val="21"/>
          <w:lang w:val="es-PE"/>
        </w:rPr>
        <w:t xml:space="preserve">se habría trasladado </w:t>
      </w:r>
      <w:r w:rsidRPr="001D79B1">
        <w:rPr>
          <w:rFonts w:ascii="Cambria" w:eastAsia="Calibri" w:hAnsi="Cambria" w:cs="Times New Roman"/>
          <w:sz w:val="21"/>
          <w:szCs w:val="21"/>
          <w:lang w:val="es-PE"/>
        </w:rPr>
        <w:t xml:space="preserve">temporalmente a otro sitio. </w:t>
      </w:r>
      <w:r w:rsidR="00524D31">
        <w:rPr>
          <w:rFonts w:ascii="Cambria" w:eastAsia="Calibri" w:hAnsi="Cambria" w:cs="Times New Roman"/>
          <w:sz w:val="21"/>
          <w:szCs w:val="21"/>
          <w:lang w:val="es-PE"/>
        </w:rPr>
        <w:t>La solicitante alega que d</w:t>
      </w:r>
      <w:r w:rsidRPr="001D79B1">
        <w:rPr>
          <w:rFonts w:ascii="Cambria" w:eastAsia="Calibri" w:hAnsi="Cambria" w:cs="Times New Roman"/>
          <w:sz w:val="21"/>
          <w:szCs w:val="21"/>
          <w:lang w:val="es-PE"/>
        </w:rPr>
        <w:t>esde el día 23 de abril de 2018, se habría desatado una campaña mediática de difamación tanto en redes sociales como en mítines del partido de gobierno en los cuales directamente se le acusa</w:t>
      </w:r>
      <w:r w:rsidR="00524D31">
        <w:rPr>
          <w:rFonts w:ascii="Cambria" w:eastAsia="Calibri" w:hAnsi="Cambria" w:cs="Times New Roman"/>
          <w:sz w:val="21"/>
          <w:szCs w:val="21"/>
          <w:lang w:val="es-PE"/>
        </w:rPr>
        <w:t>ría</w:t>
      </w:r>
      <w:r w:rsidRPr="001D79B1">
        <w:rPr>
          <w:rFonts w:ascii="Cambria" w:eastAsia="Calibri" w:hAnsi="Cambria" w:cs="Times New Roman"/>
          <w:sz w:val="21"/>
          <w:szCs w:val="21"/>
          <w:lang w:val="es-PE"/>
        </w:rPr>
        <w:t xml:space="preserve"> de ser la </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instigadora</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 </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azuzadora</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 xml:space="preserve"> y </w:t>
      </w:r>
      <w:r w:rsidR="00524D31">
        <w:rPr>
          <w:rFonts w:ascii="Cambria" w:eastAsia="Calibri" w:hAnsi="Cambria" w:cs="Times New Roman"/>
          <w:sz w:val="21"/>
          <w:szCs w:val="21"/>
          <w:lang w:val="es-PE"/>
        </w:rPr>
        <w:t>“</w:t>
      </w:r>
      <w:r w:rsidRPr="001D79B1">
        <w:rPr>
          <w:rFonts w:ascii="Cambria" w:eastAsia="Calibri" w:hAnsi="Cambria" w:cs="Times New Roman"/>
          <w:sz w:val="21"/>
          <w:szCs w:val="21"/>
          <w:lang w:val="es-PE"/>
        </w:rPr>
        <w:t>culpable de la violencia</w:t>
      </w:r>
      <w:r w:rsidR="00524D31">
        <w:rPr>
          <w:rFonts w:ascii="Cambria" w:eastAsia="Calibri" w:hAnsi="Cambria" w:cs="Times New Roman"/>
          <w:sz w:val="21"/>
          <w:szCs w:val="21"/>
          <w:lang w:val="es-PE"/>
        </w:rPr>
        <w:t xml:space="preserve">” desatada en los últimos días. Según lo alegó </w:t>
      </w:r>
      <w:r w:rsidRPr="001D79B1">
        <w:rPr>
          <w:rFonts w:ascii="Cambria" w:eastAsia="Calibri" w:hAnsi="Cambria" w:cs="Times New Roman"/>
          <w:sz w:val="21"/>
          <w:szCs w:val="21"/>
          <w:lang w:val="es-PE"/>
        </w:rPr>
        <w:t xml:space="preserve">también la estarían vinculando con participantes de las protestas actuales en Managua, principalmente con jóvenes procedentes de la región de Las </w:t>
      </w:r>
      <w:proofErr w:type="spellStart"/>
      <w:r w:rsidRPr="001D79B1">
        <w:rPr>
          <w:rFonts w:ascii="Cambria" w:eastAsia="Calibri" w:hAnsi="Cambria" w:cs="Times New Roman"/>
          <w:sz w:val="21"/>
          <w:szCs w:val="21"/>
          <w:lang w:val="es-PE"/>
        </w:rPr>
        <w:t>Segovias</w:t>
      </w:r>
      <w:proofErr w:type="spellEnd"/>
      <w:r w:rsidR="00821A6C">
        <w:rPr>
          <w:rFonts w:ascii="Cambria" w:eastAsia="Calibri" w:hAnsi="Cambria" w:cs="Times New Roman"/>
          <w:sz w:val="21"/>
          <w:szCs w:val="21"/>
          <w:lang w:val="es-PE"/>
        </w:rPr>
        <w:t>. Por ello, la propuesta beneficiaria considera que estaría en al</w:t>
      </w:r>
      <w:r w:rsidRPr="001D79B1">
        <w:rPr>
          <w:rFonts w:ascii="Cambria" w:eastAsia="Calibri" w:hAnsi="Cambria" w:cs="Times New Roman"/>
          <w:sz w:val="21"/>
          <w:szCs w:val="21"/>
          <w:lang w:val="es-PE"/>
        </w:rPr>
        <w:t>to riesgo la vida de la denunciante, la de su familia y la vida de sus compañeras de trabajo, así como también las instalaciones donde labora y habita.</w:t>
      </w:r>
    </w:p>
    <w:p w:rsidR="00F86895" w:rsidRPr="001D79B1" w:rsidRDefault="00F86895" w:rsidP="00F86895">
      <w:pPr>
        <w:spacing w:after="0" w:line="240" w:lineRule="auto"/>
        <w:ind w:left="360"/>
        <w:jc w:val="both"/>
        <w:rPr>
          <w:rFonts w:ascii="Cambria" w:eastAsia="Calibri" w:hAnsi="Cambria" w:cs="Times New Roman"/>
          <w:sz w:val="21"/>
          <w:szCs w:val="21"/>
          <w:lang w:val="es-PE"/>
        </w:rPr>
      </w:pPr>
    </w:p>
    <w:p w:rsidR="00F86895" w:rsidRPr="001D79B1" w:rsidRDefault="00F86895" w:rsidP="00F86895">
      <w:pPr>
        <w:numPr>
          <w:ilvl w:val="0"/>
          <w:numId w:val="4"/>
        </w:numPr>
        <w:spacing w:after="0" w:line="240" w:lineRule="auto"/>
        <w:ind w:left="0" w:firstLine="360"/>
        <w:jc w:val="both"/>
        <w:rPr>
          <w:rFonts w:ascii="Cambria" w:eastAsia="Calibri" w:hAnsi="Cambria" w:cs="Times New Roman"/>
          <w:sz w:val="21"/>
          <w:szCs w:val="21"/>
          <w:lang w:val="es-PE"/>
        </w:rPr>
      </w:pPr>
      <w:r w:rsidRPr="001D79B1">
        <w:rPr>
          <w:rFonts w:ascii="Cambria" w:eastAsia="Calibri" w:hAnsi="Cambria" w:cs="Times New Roman"/>
          <w:sz w:val="21"/>
          <w:szCs w:val="21"/>
          <w:lang w:val="es-PE"/>
        </w:rPr>
        <w:t xml:space="preserve">Durante los meses de mayo y junio, la propuesta beneficiaria </w:t>
      </w:r>
      <w:r w:rsidR="00524D31">
        <w:rPr>
          <w:rFonts w:ascii="Cambria" w:eastAsia="Calibri" w:hAnsi="Cambria" w:cs="Times New Roman"/>
          <w:sz w:val="21"/>
          <w:szCs w:val="21"/>
          <w:lang w:val="es-PE"/>
        </w:rPr>
        <w:t xml:space="preserve">alega que </w:t>
      </w:r>
      <w:r w:rsidRPr="001D79B1">
        <w:rPr>
          <w:rFonts w:ascii="Cambria" w:eastAsia="Calibri" w:hAnsi="Cambria" w:cs="Times New Roman"/>
          <w:sz w:val="21"/>
          <w:szCs w:val="21"/>
          <w:lang w:val="es-PE"/>
        </w:rPr>
        <w:t xml:space="preserve">habría continuado recibiendo actos intimidatorios, amenazas de muerte, de incendio a su casa de habitación, centro de trabajo, persecución política, desprestigio y propalación de su nombre y labor como defensora de derechos humamos, agresiones verbales, pintas y ofensas hacia su persona en diferentes partes del municipio de Ocotal. </w:t>
      </w:r>
    </w:p>
    <w:p w:rsidR="00F86895" w:rsidRPr="001D79B1" w:rsidRDefault="00F86895" w:rsidP="001D79B1">
      <w:pPr>
        <w:spacing w:after="0" w:line="240" w:lineRule="auto"/>
        <w:ind w:left="360"/>
        <w:jc w:val="both"/>
        <w:rPr>
          <w:rFonts w:ascii="Cambria" w:eastAsia="Calibri" w:hAnsi="Cambria" w:cs="Times New Roman"/>
          <w:sz w:val="21"/>
          <w:szCs w:val="21"/>
          <w:lang w:val="es-PE"/>
        </w:rPr>
      </w:pPr>
    </w:p>
    <w:p w:rsidR="00F30F7A" w:rsidRPr="000B6E76" w:rsidRDefault="00F30F7A" w:rsidP="008C510A">
      <w:pPr>
        <w:numPr>
          <w:ilvl w:val="0"/>
          <w:numId w:val="3"/>
        </w:numPr>
        <w:spacing w:after="0" w:line="240" w:lineRule="auto"/>
        <w:ind w:left="810"/>
        <w:jc w:val="both"/>
        <w:rPr>
          <w:rFonts w:ascii="Cambria" w:eastAsia="Calibri" w:hAnsi="Cambria" w:cs="Calibri"/>
          <w:b/>
          <w:color w:val="000000"/>
          <w:sz w:val="21"/>
          <w:szCs w:val="21"/>
          <w:lang w:val="es-ES"/>
        </w:rPr>
      </w:pPr>
      <w:r w:rsidRPr="000B6E76">
        <w:rPr>
          <w:rFonts w:ascii="Cambria" w:eastAsia="Calibri" w:hAnsi="Cambria" w:cs="Calibri"/>
          <w:b/>
          <w:color w:val="000000"/>
          <w:sz w:val="21"/>
          <w:szCs w:val="21"/>
          <w:lang w:val="es-ES"/>
        </w:rPr>
        <w:t>ANÁLISIS SOBRE LOS ELEMENTOS DE GRAVEDAD, URGENCIA E IRREPARABILIDAD</w:t>
      </w:r>
    </w:p>
    <w:p w:rsidR="00F30F7A" w:rsidRPr="000B6E76" w:rsidRDefault="00F30F7A" w:rsidP="008C510A">
      <w:pPr>
        <w:spacing w:after="0" w:line="240" w:lineRule="auto"/>
        <w:jc w:val="both"/>
        <w:rPr>
          <w:rFonts w:ascii="Cambria" w:eastAsia="Calibri" w:hAnsi="Cambria" w:cs="Calibri"/>
          <w:b/>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ES"/>
        </w:rPr>
      </w:pPr>
      <w:r w:rsidRPr="000B6E76">
        <w:rPr>
          <w:rFonts w:ascii="Cambria" w:eastAsia="Calibri" w:hAnsi="Cambria" w:cs="Calibri"/>
          <w:color w:val="000000"/>
          <w:sz w:val="21"/>
          <w:szCs w:val="21"/>
          <w:lang w:val="es-ES"/>
        </w:rPr>
        <w:t xml:space="preserve">El mecanismo de medidas cautelares es parte de la función de la Comisión de supervisar el cumplimiento </w:t>
      </w:r>
      <w:r w:rsidRPr="000B6E76">
        <w:rPr>
          <w:rFonts w:ascii="Cambria" w:eastAsia="Calibri" w:hAnsi="Cambria" w:cs="Calibri"/>
          <w:color w:val="000000"/>
          <w:sz w:val="21"/>
          <w:szCs w:val="21"/>
          <w:lang w:val="es-MX"/>
        </w:rPr>
        <w:t>con</w:t>
      </w:r>
      <w:r w:rsidRPr="000B6E76">
        <w:rPr>
          <w:rFonts w:ascii="Cambria" w:eastAsia="Calibri" w:hAnsi="Cambria" w:cs="Calibri"/>
          <w:color w:val="000000"/>
          <w:sz w:val="21"/>
          <w:szCs w:val="21"/>
          <w:lang w:val="es-ES"/>
        </w:rPr>
        <w:t xml:space="preserve">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Según el artículo 25.1 del Reglamento, las medidas cautelares pueden ser adoptadas por la Comisión Interamericana “a iniciativa propia o a solicitud de parte”.</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ES"/>
        </w:rPr>
      </w:pPr>
      <w:r w:rsidRPr="000B6E76">
        <w:rPr>
          <w:rFonts w:ascii="Cambria" w:eastAsia="Calibri" w:hAnsi="Cambria" w:cs="Calibri"/>
          <w:color w:val="000000"/>
          <w:sz w:val="21"/>
          <w:szCs w:val="21"/>
          <w:lang w:val="es-ES"/>
        </w:rPr>
        <w:t xml:space="preserve">La Comisión Interamericana y la Corte Interamericana de Derechos Humanos (en adelante “la Corte Interamericana” o “Corte IDH”) han establecido de manera reiterada que las medidas cautelares y </w:t>
      </w:r>
      <w:r w:rsidRPr="000B6E76">
        <w:rPr>
          <w:rFonts w:ascii="Cambria" w:eastAsia="Calibri" w:hAnsi="Cambria" w:cs="Calibri"/>
          <w:color w:val="000000"/>
          <w:sz w:val="21"/>
          <w:szCs w:val="21"/>
          <w:lang w:val="es-ES"/>
        </w:rPr>
        <w:lastRenderedPageBreak/>
        <w:t>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0B6E76">
        <w:rPr>
          <w:rFonts w:ascii="Cambria" w:eastAsia="Calibri" w:hAnsi="Cambria" w:cs="Calibri"/>
          <w:i/>
          <w:color w:val="000000"/>
          <w:sz w:val="21"/>
          <w:szCs w:val="21"/>
          <w:lang w:val="es-ES"/>
        </w:rPr>
        <w:t>effet</w:t>
      </w:r>
      <w:proofErr w:type="spellEnd"/>
      <w:r w:rsidRPr="000B6E76">
        <w:rPr>
          <w:rFonts w:ascii="Cambria" w:eastAsia="Calibri" w:hAnsi="Cambria" w:cs="Calibri"/>
          <w:i/>
          <w:color w:val="000000"/>
          <w:sz w:val="21"/>
          <w:szCs w:val="21"/>
          <w:lang w:val="es-ES"/>
        </w:rPr>
        <w:t xml:space="preserve"> </w:t>
      </w:r>
      <w:proofErr w:type="spellStart"/>
      <w:r w:rsidRPr="000B6E76">
        <w:rPr>
          <w:rFonts w:ascii="Cambria" w:eastAsia="Calibri" w:hAnsi="Cambria" w:cs="Calibri"/>
          <w:i/>
          <w:color w:val="000000"/>
          <w:sz w:val="21"/>
          <w:szCs w:val="21"/>
          <w:lang w:val="es-ES"/>
        </w:rPr>
        <w:t>utile</w:t>
      </w:r>
      <w:proofErr w:type="spellEnd"/>
      <w:r w:rsidRPr="000B6E76">
        <w:rPr>
          <w:rFonts w:ascii="Cambria" w:eastAsia="Calibri" w:hAnsi="Cambria" w:cs="Calibr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8C510A">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0B6E76" w:rsidRDefault="00F30F7A" w:rsidP="008C510A">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F30F7A" w:rsidRPr="000B6E76" w:rsidRDefault="00F30F7A" w:rsidP="008C510A">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el “daño irreparable” consiste en la afectación sobre derechos que, por su propia naturaleza, no son susceptibles de reparación, restauración o adecuada indemnización.</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En el análisis de tales requisitos, la Comisión reitera que por su propio mandato no está llamada a establecer responsabilidades penales individuales por los hechos de riesgo alegados. Asimismo, no corresponde a la Comisión determinar en esta oportunidad si se han producido violaciones a los derechos de los propuestos beneficiarios.</w:t>
      </w:r>
      <w:r w:rsidRPr="000B6E76">
        <w:rPr>
          <w:rFonts w:ascii="Cambria" w:eastAsia="Calibri" w:hAnsi="Cambria" w:cs="Times New Roman"/>
          <w:sz w:val="21"/>
          <w:szCs w:val="21"/>
          <w:lang w:val="es-MX"/>
        </w:rPr>
        <w:t xml:space="preserve"> E</w:t>
      </w:r>
      <w:r w:rsidRPr="000B6E76">
        <w:rPr>
          <w:rFonts w:ascii="Cambria" w:eastAsia="Calibri" w:hAnsi="Cambria" w:cs="Times New Roman"/>
          <w:sz w:val="21"/>
          <w:szCs w:val="21"/>
          <w:lang w:val="es-ES_tradnl"/>
        </w:rPr>
        <w:t>l análisis que la Comisión efectúa a continuación se relaciona exclusivamente con los elementos de gravedad, urgencia y riesgo de daño irreparable establecidos en el artículo 25 de su Reglamento, los cuales pueden resolverse sin entrar en determinaciones de fondo.</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MX"/>
        </w:rPr>
      </w:pPr>
    </w:p>
    <w:p w:rsidR="00F30F7A" w:rsidRPr="000B6E76"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 Por otra parte, la Comisión recuerda que los hechos alegados que motivan una solicitud de medidas cautelares no requieren estar plenamente comprobados, sino que la información proporcionada debe ser apreciada desde una perspectiva </w:t>
      </w:r>
      <w:r w:rsidRPr="000B6E76">
        <w:rPr>
          <w:rFonts w:ascii="Cambria" w:eastAsia="Calibri" w:hAnsi="Cambria" w:cs="Calibri"/>
          <w:i/>
          <w:color w:val="000000"/>
          <w:sz w:val="21"/>
          <w:szCs w:val="21"/>
          <w:lang w:val="es-MX"/>
        </w:rPr>
        <w:t>prima facie</w:t>
      </w:r>
      <w:r w:rsidRPr="000B6E76">
        <w:rPr>
          <w:rFonts w:ascii="Cambria" w:eastAsia="Calibri" w:hAnsi="Cambria" w:cs="Calibri"/>
          <w:color w:val="000000"/>
          <w:sz w:val="21"/>
          <w:szCs w:val="21"/>
          <w:lang w:val="es-MX"/>
        </w:rPr>
        <w:t xml:space="preserve"> que permita identificar una situación de gravedad y urgencia</w:t>
      </w:r>
      <w:r w:rsidRPr="000B6E76">
        <w:rPr>
          <w:rFonts w:ascii="Cambria" w:eastAsia="Calibri" w:hAnsi="Cambria" w:cs="Calibri"/>
          <w:color w:val="000000"/>
          <w:sz w:val="21"/>
          <w:szCs w:val="21"/>
          <w:vertAlign w:val="superscript"/>
          <w:lang w:val="es-MX"/>
        </w:rPr>
        <w:footnoteReference w:id="17"/>
      </w:r>
      <w:r w:rsidRPr="000B6E76">
        <w:rPr>
          <w:rFonts w:ascii="Cambria" w:eastAsia="Calibri" w:hAnsi="Cambria" w:cs="Calibri"/>
          <w:color w:val="000000"/>
          <w:sz w:val="21"/>
          <w:szCs w:val="21"/>
          <w:lang w:val="es-MX"/>
        </w:rPr>
        <w:t xml:space="preserve">. </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MX"/>
        </w:rPr>
      </w:pPr>
    </w:p>
    <w:p w:rsidR="00CD5A74" w:rsidRPr="001C1452" w:rsidRDefault="00F30F7A" w:rsidP="00CD5A74">
      <w:pPr>
        <w:numPr>
          <w:ilvl w:val="0"/>
          <w:numId w:val="4"/>
        </w:numPr>
        <w:spacing w:after="0" w:line="240" w:lineRule="auto"/>
        <w:ind w:left="0" w:firstLine="360"/>
        <w:jc w:val="both"/>
        <w:rPr>
          <w:rFonts w:ascii="Cambria" w:hAnsi="Cambria"/>
          <w:sz w:val="21"/>
          <w:szCs w:val="21"/>
          <w:lang w:val="es-ES_tradnl"/>
        </w:rPr>
      </w:pPr>
      <w:r w:rsidRPr="001C1452">
        <w:rPr>
          <w:rFonts w:ascii="Cambria" w:eastAsia="Calibri" w:hAnsi="Cambria" w:cs="Times New Roman"/>
          <w:sz w:val="21"/>
          <w:szCs w:val="21"/>
          <w:lang w:val="es-MX"/>
        </w:rPr>
        <w:t xml:space="preserve">En lo que respecta al requisito de gravedad, </w:t>
      </w:r>
      <w:r w:rsidR="00D00448" w:rsidRPr="001C1452">
        <w:rPr>
          <w:rFonts w:ascii="Cambria" w:eastAsia="Calibri" w:hAnsi="Cambria" w:cs="Times New Roman"/>
          <w:sz w:val="21"/>
          <w:szCs w:val="21"/>
          <w:lang w:val="es-MX"/>
        </w:rPr>
        <w:t xml:space="preserve"> </w:t>
      </w:r>
      <w:r w:rsidR="00D00448" w:rsidRPr="001C1452">
        <w:rPr>
          <w:rFonts w:ascii="Cambria" w:eastAsia="Calibri" w:hAnsi="Cambria" w:cs="Calibri"/>
          <w:color w:val="000000"/>
          <w:sz w:val="21"/>
          <w:szCs w:val="21"/>
          <w:lang w:val="es-MX"/>
        </w:rPr>
        <w:t xml:space="preserve">la Comisión observa en primer lugar que los hechos alegados se inscriben en un momento particular que atraviesa el Estado de Nicaragua, en el cual los defensores y las defensoras cumplen un rol fundamental en la documentación de los sucesos que vienen ocurriendo, así como en las labores de defensa y acompañamiento a estudiantes, y ante la exigencia de justicia por las muertes y personas lesionadas como debido los actos de grave violencia contra la población civil como resultado tanto del uso excesivo de la fuerza por parte de la fuerza policial como de la actuación de terceros armados. </w:t>
      </w:r>
      <w:r w:rsidR="00CD5A74">
        <w:rPr>
          <w:rFonts w:ascii="Cambria" w:eastAsia="Calibri" w:hAnsi="Cambria" w:cs="Calibri"/>
          <w:color w:val="000000"/>
          <w:sz w:val="21"/>
          <w:szCs w:val="21"/>
          <w:lang w:val="es-MX"/>
        </w:rPr>
        <w:t>En vista del anterior contexto, l</w:t>
      </w:r>
      <w:r w:rsidR="00CD5A74">
        <w:rPr>
          <w:rFonts w:ascii="Cambria" w:hAnsi="Cambria" w:cs="Calibri"/>
          <w:color w:val="000000"/>
          <w:sz w:val="21"/>
          <w:szCs w:val="21"/>
          <w:lang w:val="es-MX"/>
        </w:rPr>
        <w:t>a Comisión ha venido otorgando medidas cautelares a favor de defensores de derechos humanos</w:t>
      </w:r>
      <w:r w:rsidR="00CD5A74">
        <w:rPr>
          <w:rStyle w:val="FootnoteReference"/>
          <w:rFonts w:ascii="Cambria" w:hAnsi="Cambria" w:cs="Calibri"/>
          <w:color w:val="000000"/>
          <w:sz w:val="21"/>
          <w:szCs w:val="21"/>
          <w:lang w:val="es-MX"/>
        </w:rPr>
        <w:footnoteReference w:id="18"/>
      </w:r>
      <w:r w:rsidR="00CD5A74">
        <w:rPr>
          <w:rFonts w:ascii="Cambria" w:hAnsi="Cambria" w:cs="Calibri"/>
          <w:color w:val="000000"/>
          <w:sz w:val="21"/>
          <w:szCs w:val="21"/>
          <w:lang w:val="es-MX"/>
        </w:rPr>
        <w:t xml:space="preserve"> por sus labores realizadas en la documentación, defensa de derechos humanos y asistencia humanitaria y la grave situación de riesgo en que se encontrarían.</w:t>
      </w:r>
    </w:p>
    <w:p w:rsidR="0044619E" w:rsidRDefault="0044619E" w:rsidP="0044619E">
      <w:pPr>
        <w:pStyle w:val="ListParagraph"/>
        <w:spacing w:after="0" w:line="240" w:lineRule="auto"/>
        <w:ind w:left="360"/>
        <w:jc w:val="both"/>
        <w:rPr>
          <w:rFonts w:ascii="Cambria" w:eastAsia="Calibri" w:hAnsi="Cambria" w:cs="Calibri"/>
          <w:color w:val="000000"/>
          <w:sz w:val="21"/>
          <w:szCs w:val="21"/>
          <w:lang w:val="es-MX"/>
        </w:rPr>
      </w:pPr>
    </w:p>
    <w:p w:rsidR="0044619E" w:rsidRPr="00476679" w:rsidRDefault="001C1452" w:rsidP="0044619E">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44619E">
        <w:rPr>
          <w:rFonts w:ascii="Cambria" w:eastAsia="Calibri" w:hAnsi="Cambria" w:cs="Calibri"/>
          <w:color w:val="000000"/>
          <w:sz w:val="21"/>
          <w:szCs w:val="21"/>
          <w:lang w:val="es-MX"/>
        </w:rPr>
        <w:t xml:space="preserve">En ese marco, la Comisión toma nota que las personas propuestas beneficiarias </w:t>
      </w:r>
      <w:r w:rsidR="00205F4E" w:rsidRPr="0044619E">
        <w:rPr>
          <w:rFonts w:ascii="Cambria" w:eastAsia="Calibri" w:hAnsi="Cambria" w:cs="Calibri"/>
          <w:color w:val="000000"/>
          <w:sz w:val="21"/>
          <w:szCs w:val="21"/>
          <w:lang w:val="es-MX"/>
        </w:rPr>
        <w:t>estarían</w:t>
      </w:r>
      <w:r w:rsidR="00296498" w:rsidRPr="0044619E">
        <w:rPr>
          <w:rFonts w:ascii="Cambria" w:eastAsia="Calibri" w:hAnsi="Cambria" w:cs="Calibri"/>
          <w:color w:val="000000"/>
          <w:sz w:val="21"/>
          <w:szCs w:val="21"/>
          <w:lang w:val="es-MX"/>
        </w:rPr>
        <w:t xml:space="preserve"> recibiendo amenazas </w:t>
      </w:r>
      <w:r w:rsidR="00D479C2" w:rsidRPr="0044619E">
        <w:rPr>
          <w:rFonts w:ascii="Cambria" w:eastAsia="Calibri" w:hAnsi="Cambria" w:cs="Calibri"/>
          <w:color w:val="000000"/>
          <w:sz w:val="21"/>
          <w:szCs w:val="21"/>
          <w:lang w:val="es-MX"/>
        </w:rPr>
        <w:t xml:space="preserve">e intimidaciones </w:t>
      </w:r>
      <w:r w:rsidR="00740017" w:rsidRPr="0044619E">
        <w:rPr>
          <w:rFonts w:ascii="Cambria" w:eastAsia="Calibri" w:hAnsi="Cambria" w:cs="Calibri"/>
          <w:color w:val="000000"/>
          <w:sz w:val="21"/>
          <w:szCs w:val="21"/>
          <w:lang w:val="es-MX"/>
        </w:rPr>
        <w:t xml:space="preserve">por diversos medios </w:t>
      </w:r>
      <w:r w:rsidR="00296498" w:rsidRPr="0044619E">
        <w:rPr>
          <w:rFonts w:ascii="Cambria" w:eastAsia="Calibri" w:hAnsi="Cambria" w:cs="Calibri"/>
          <w:color w:val="000000"/>
          <w:sz w:val="21"/>
          <w:szCs w:val="21"/>
          <w:lang w:val="es-MX"/>
        </w:rPr>
        <w:t xml:space="preserve">de personas </w:t>
      </w:r>
      <w:r w:rsidR="00D479C2" w:rsidRPr="0044619E">
        <w:rPr>
          <w:rFonts w:ascii="Cambria" w:eastAsia="Calibri" w:hAnsi="Cambria" w:cs="Calibri"/>
          <w:color w:val="000000"/>
          <w:sz w:val="21"/>
          <w:szCs w:val="21"/>
          <w:lang w:val="es-MX"/>
        </w:rPr>
        <w:t xml:space="preserve">identificadas y </w:t>
      </w:r>
      <w:r w:rsidR="00296498" w:rsidRPr="0044619E">
        <w:rPr>
          <w:rFonts w:ascii="Cambria" w:eastAsia="Calibri" w:hAnsi="Cambria" w:cs="Calibri"/>
          <w:color w:val="000000"/>
          <w:sz w:val="21"/>
          <w:szCs w:val="21"/>
          <w:lang w:val="es-MX"/>
        </w:rPr>
        <w:t xml:space="preserve">no identificadas ligadas </w:t>
      </w:r>
      <w:r w:rsidR="00740017">
        <w:rPr>
          <w:rFonts w:ascii="Cambria" w:eastAsia="Calibri" w:hAnsi="Cambria" w:cs="Calibri"/>
          <w:color w:val="000000"/>
          <w:sz w:val="21"/>
          <w:szCs w:val="21"/>
          <w:lang w:val="es-MX"/>
        </w:rPr>
        <w:t>a</w:t>
      </w:r>
      <w:r w:rsidR="00296498" w:rsidRPr="0044619E">
        <w:rPr>
          <w:rFonts w:ascii="Cambria" w:eastAsia="Calibri" w:hAnsi="Cambria" w:cs="Calibri"/>
          <w:color w:val="000000"/>
          <w:sz w:val="21"/>
          <w:szCs w:val="21"/>
          <w:lang w:val="es-MX"/>
        </w:rPr>
        <w:t xml:space="preserve"> </w:t>
      </w:r>
      <w:r w:rsidR="00CD5A74">
        <w:rPr>
          <w:rFonts w:ascii="Cambria" w:eastAsia="Calibri" w:hAnsi="Cambria" w:cs="Calibri"/>
          <w:color w:val="000000"/>
          <w:sz w:val="21"/>
          <w:szCs w:val="21"/>
          <w:lang w:val="es-MX"/>
        </w:rPr>
        <w:t xml:space="preserve">personas que los solicitantes alegan serían </w:t>
      </w:r>
      <w:r w:rsidR="00296498" w:rsidRPr="00476679">
        <w:rPr>
          <w:rFonts w:ascii="Cambria" w:eastAsia="Calibri" w:hAnsi="Cambria" w:cs="Calibri"/>
          <w:color w:val="000000"/>
          <w:sz w:val="21"/>
          <w:szCs w:val="21"/>
          <w:lang w:val="es-MX"/>
        </w:rPr>
        <w:t>afines al gobierno</w:t>
      </w:r>
      <w:r w:rsidR="00D479C2" w:rsidRPr="00476679">
        <w:rPr>
          <w:rFonts w:ascii="Cambria" w:eastAsia="Calibri" w:hAnsi="Cambria" w:cs="Calibri"/>
          <w:color w:val="000000"/>
          <w:sz w:val="21"/>
          <w:szCs w:val="21"/>
          <w:lang w:val="es-MX"/>
        </w:rPr>
        <w:t xml:space="preserve"> (véase </w:t>
      </w:r>
      <w:r w:rsidR="00D479C2" w:rsidRPr="00476679">
        <w:rPr>
          <w:rFonts w:ascii="Cambria" w:eastAsia="Calibri" w:hAnsi="Cambria" w:cs="Calibri"/>
          <w:i/>
          <w:color w:val="000000"/>
          <w:sz w:val="21"/>
          <w:szCs w:val="21"/>
          <w:lang w:val="es-MX"/>
        </w:rPr>
        <w:t>supra</w:t>
      </w:r>
      <w:r w:rsidR="00D479C2" w:rsidRPr="00476679">
        <w:rPr>
          <w:rFonts w:ascii="Cambria" w:eastAsia="Calibri" w:hAnsi="Cambria" w:cs="Calibri"/>
          <w:color w:val="000000"/>
          <w:sz w:val="21"/>
          <w:szCs w:val="21"/>
          <w:lang w:val="es-MX"/>
        </w:rPr>
        <w:t xml:space="preserve"> párr.</w:t>
      </w:r>
      <w:r w:rsidR="00E67CC8" w:rsidRPr="00476679">
        <w:rPr>
          <w:rFonts w:ascii="Cambria" w:eastAsia="Calibri" w:hAnsi="Cambria" w:cs="Calibri"/>
          <w:color w:val="000000"/>
          <w:sz w:val="21"/>
          <w:szCs w:val="21"/>
          <w:lang w:val="es-MX"/>
        </w:rPr>
        <w:t xml:space="preserve"> 11, 13, </w:t>
      </w:r>
      <w:r w:rsidR="000D3764" w:rsidRPr="00476679">
        <w:rPr>
          <w:rFonts w:ascii="Cambria" w:eastAsia="Calibri" w:hAnsi="Cambria" w:cs="Calibri"/>
          <w:color w:val="000000"/>
          <w:sz w:val="21"/>
          <w:szCs w:val="21"/>
          <w:lang w:val="es-MX"/>
        </w:rPr>
        <w:t>17, 24, 26, 30, y 32</w:t>
      </w:r>
      <w:r w:rsidR="00205F4E" w:rsidRPr="00476679">
        <w:rPr>
          <w:rFonts w:ascii="Cambria" w:eastAsia="Calibri" w:hAnsi="Cambria" w:cs="Calibri"/>
          <w:color w:val="000000"/>
          <w:sz w:val="21"/>
          <w:szCs w:val="21"/>
          <w:lang w:val="es-MX"/>
        </w:rPr>
        <w:t>), así como s</w:t>
      </w:r>
      <w:r w:rsidR="00D479C2" w:rsidRPr="00476679">
        <w:rPr>
          <w:rFonts w:ascii="Cambria" w:eastAsia="Calibri" w:hAnsi="Cambria" w:cs="Calibri"/>
          <w:color w:val="000000"/>
          <w:sz w:val="21"/>
          <w:szCs w:val="21"/>
          <w:lang w:val="es-MX"/>
        </w:rPr>
        <w:t xml:space="preserve">eguimientos </w:t>
      </w:r>
      <w:r w:rsidR="00205F4E" w:rsidRPr="00476679">
        <w:rPr>
          <w:rFonts w:ascii="Cambria" w:eastAsia="Calibri" w:hAnsi="Cambria" w:cs="Calibri"/>
          <w:color w:val="000000"/>
          <w:sz w:val="21"/>
          <w:szCs w:val="21"/>
          <w:lang w:val="es-MX"/>
        </w:rPr>
        <w:t xml:space="preserve">en sus desplazamientos </w:t>
      </w:r>
      <w:r w:rsidR="00D479C2" w:rsidRPr="00476679">
        <w:rPr>
          <w:rFonts w:ascii="Cambria" w:eastAsia="Calibri" w:hAnsi="Cambria" w:cs="Calibri"/>
          <w:color w:val="000000"/>
          <w:sz w:val="21"/>
          <w:szCs w:val="21"/>
          <w:lang w:val="es-MX"/>
        </w:rPr>
        <w:t>(</w:t>
      </w:r>
      <w:r w:rsidR="00635170" w:rsidRPr="00476679">
        <w:rPr>
          <w:rFonts w:ascii="Cambria" w:eastAsia="Calibri" w:hAnsi="Cambria" w:cs="Calibri"/>
          <w:color w:val="000000"/>
          <w:sz w:val="21"/>
          <w:szCs w:val="21"/>
          <w:lang w:val="es-MX"/>
        </w:rPr>
        <w:t xml:space="preserve">véase </w:t>
      </w:r>
      <w:r w:rsidR="00635170" w:rsidRPr="00476679">
        <w:rPr>
          <w:rFonts w:ascii="Cambria" w:eastAsia="Calibri" w:hAnsi="Cambria" w:cs="Calibri"/>
          <w:i/>
          <w:color w:val="000000"/>
          <w:sz w:val="21"/>
          <w:szCs w:val="21"/>
          <w:lang w:val="es-MX"/>
        </w:rPr>
        <w:t>supra</w:t>
      </w:r>
      <w:r w:rsidR="00635170" w:rsidRPr="00476679">
        <w:rPr>
          <w:rFonts w:ascii="Cambria" w:eastAsia="Calibri" w:hAnsi="Cambria" w:cs="Calibri"/>
          <w:color w:val="000000"/>
          <w:sz w:val="21"/>
          <w:szCs w:val="21"/>
          <w:lang w:val="es-MX"/>
        </w:rPr>
        <w:t xml:space="preserve"> párr. </w:t>
      </w:r>
      <w:r w:rsidR="00E67CC8" w:rsidRPr="00476679">
        <w:rPr>
          <w:rFonts w:ascii="Cambria" w:eastAsia="Calibri" w:hAnsi="Cambria" w:cs="Calibri"/>
          <w:color w:val="000000"/>
          <w:sz w:val="21"/>
          <w:szCs w:val="21"/>
          <w:lang w:val="es-MX"/>
        </w:rPr>
        <w:t>12</w:t>
      </w:r>
      <w:r w:rsidR="000D3764" w:rsidRPr="00476679">
        <w:rPr>
          <w:rFonts w:ascii="Cambria" w:eastAsia="Calibri" w:hAnsi="Cambria" w:cs="Calibri"/>
          <w:color w:val="000000"/>
          <w:sz w:val="21"/>
          <w:szCs w:val="21"/>
          <w:lang w:val="es-MX"/>
        </w:rPr>
        <w:t>, 23, 28,</w:t>
      </w:r>
      <w:r w:rsidR="00476679" w:rsidRPr="00476679">
        <w:rPr>
          <w:rFonts w:ascii="Cambria" w:eastAsia="Calibri" w:hAnsi="Cambria" w:cs="Calibri"/>
          <w:color w:val="000000"/>
          <w:sz w:val="21"/>
          <w:szCs w:val="21"/>
          <w:lang w:val="es-MX"/>
        </w:rPr>
        <w:t xml:space="preserve"> y 30</w:t>
      </w:r>
      <w:r w:rsidR="00205F4E" w:rsidRPr="00476679">
        <w:rPr>
          <w:rFonts w:ascii="Cambria" w:eastAsia="Calibri" w:hAnsi="Cambria" w:cs="Calibri"/>
          <w:color w:val="000000"/>
          <w:sz w:val="21"/>
          <w:szCs w:val="21"/>
          <w:lang w:val="es-MX"/>
        </w:rPr>
        <w:t>). La Comisión también observa diversos eventos</w:t>
      </w:r>
      <w:r w:rsidR="0044619E" w:rsidRPr="00476679">
        <w:rPr>
          <w:rFonts w:ascii="Cambria" w:eastAsia="Calibri" w:hAnsi="Cambria" w:cs="Calibri"/>
          <w:color w:val="000000"/>
          <w:sz w:val="21"/>
          <w:szCs w:val="21"/>
          <w:lang w:val="es-MX"/>
        </w:rPr>
        <w:t xml:space="preserve"> de riesgo </w:t>
      </w:r>
      <w:r w:rsidR="00205F4E" w:rsidRPr="00476679">
        <w:rPr>
          <w:rFonts w:ascii="Cambria" w:eastAsia="Calibri" w:hAnsi="Cambria" w:cs="Calibri"/>
          <w:color w:val="000000"/>
          <w:sz w:val="21"/>
          <w:szCs w:val="21"/>
          <w:lang w:val="es-MX"/>
        </w:rPr>
        <w:t xml:space="preserve">en los que </w:t>
      </w:r>
      <w:r w:rsidR="0044619E" w:rsidRPr="00476679">
        <w:rPr>
          <w:rFonts w:ascii="Cambria" w:eastAsia="Calibri" w:hAnsi="Cambria" w:cs="Calibri"/>
          <w:color w:val="000000"/>
          <w:sz w:val="21"/>
          <w:szCs w:val="21"/>
          <w:lang w:val="es-MX"/>
        </w:rPr>
        <w:t>advierte</w:t>
      </w:r>
      <w:r w:rsidR="00205F4E" w:rsidRPr="00476679">
        <w:rPr>
          <w:rFonts w:ascii="Cambria" w:eastAsia="Calibri" w:hAnsi="Cambria" w:cs="Calibri"/>
          <w:color w:val="000000"/>
          <w:sz w:val="21"/>
          <w:szCs w:val="21"/>
          <w:lang w:val="es-MX"/>
        </w:rPr>
        <w:t xml:space="preserve"> la p</w:t>
      </w:r>
      <w:r w:rsidR="00D479C2" w:rsidRPr="00476679">
        <w:rPr>
          <w:rFonts w:ascii="Cambria" w:eastAsia="Calibri" w:hAnsi="Cambria" w:cs="Calibri"/>
          <w:color w:val="000000"/>
          <w:sz w:val="21"/>
          <w:szCs w:val="21"/>
          <w:lang w:val="es-MX"/>
        </w:rPr>
        <w:t>resencia de artefactos incendiarios como morteros cerca de sus viviendas</w:t>
      </w:r>
      <w:r w:rsidR="00205F4E" w:rsidRPr="00476679">
        <w:rPr>
          <w:rFonts w:ascii="Cambria" w:eastAsia="Calibri" w:hAnsi="Cambria" w:cs="Calibri"/>
          <w:color w:val="000000"/>
          <w:sz w:val="21"/>
          <w:szCs w:val="21"/>
          <w:lang w:val="es-MX"/>
        </w:rPr>
        <w:t>,</w:t>
      </w:r>
      <w:r w:rsidR="00635170" w:rsidRPr="00476679">
        <w:rPr>
          <w:rFonts w:ascii="Cambria" w:eastAsia="Calibri" w:hAnsi="Cambria" w:cs="Calibri"/>
          <w:color w:val="000000"/>
          <w:sz w:val="21"/>
          <w:szCs w:val="21"/>
          <w:lang w:val="es-MX"/>
        </w:rPr>
        <w:t xml:space="preserve"> agresiones a las viviendas, o intentos de incendio de sus lugares de trabajo </w:t>
      </w:r>
      <w:r w:rsidR="00D479C2" w:rsidRPr="00476679">
        <w:rPr>
          <w:rFonts w:ascii="Cambria" w:eastAsia="Calibri" w:hAnsi="Cambria" w:cs="Calibri"/>
          <w:color w:val="000000"/>
          <w:sz w:val="21"/>
          <w:szCs w:val="21"/>
          <w:lang w:val="es-MX"/>
        </w:rPr>
        <w:t>(</w:t>
      </w:r>
      <w:r w:rsidR="00635170" w:rsidRPr="00476679">
        <w:rPr>
          <w:rFonts w:ascii="Cambria" w:eastAsia="Calibri" w:hAnsi="Cambria" w:cs="Calibri"/>
          <w:color w:val="000000"/>
          <w:sz w:val="21"/>
          <w:szCs w:val="21"/>
          <w:lang w:val="es-MX"/>
        </w:rPr>
        <w:t xml:space="preserve">véase </w:t>
      </w:r>
      <w:r w:rsidR="00635170" w:rsidRPr="00476679">
        <w:rPr>
          <w:rFonts w:ascii="Cambria" w:eastAsia="Calibri" w:hAnsi="Cambria" w:cs="Calibri"/>
          <w:i/>
          <w:color w:val="000000"/>
          <w:sz w:val="21"/>
          <w:szCs w:val="21"/>
          <w:lang w:val="es-MX"/>
        </w:rPr>
        <w:t>supra</w:t>
      </w:r>
      <w:r w:rsidR="00635170" w:rsidRPr="00476679">
        <w:rPr>
          <w:rFonts w:ascii="Cambria" w:eastAsia="Calibri" w:hAnsi="Cambria" w:cs="Calibri"/>
          <w:color w:val="000000"/>
          <w:sz w:val="21"/>
          <w:szCs w:val="21"/>
          <w:lang w:val="es-MX"/>
        </w:rPr>
        <w:t xml:space="preserve"> párr.</w:t>
      </w:r>
      <w:r w:rsidR="00E67CC8" w:rsidRPr="00476679">
        <w:rPr>
          <w:rFonts w:ascii="Cambria" w:eastAsia="Calibri" w:hAnsi="Cambria" w:cs="Calibri"/>
          <w:color w:val="000000"/>
          <w:sz w:val="21"/>
          <w:szCs w:val="21"/>
          <w:lang w:val="es-MX"/>
        </w:rPr>
        <w:t xml:space="preserve"> 11, 13, </w:t>
      </w:r>
      <w:r w:rsidR="000D3764" w:rsidRPr="00476679">
        <w:rPr>
          <w:rFonts w:ascii="Cambria" w:eastAsia="Calibri" w:hAnsi="Cambria" w:cs="Calibri"/>
          <w:color w:val="000000"/>
          <w:sz w:val="21"/>
          <w:szCs w:val="21"/>
          <w:lang w:val="es-MX"/>
        </w:rPr>
        <w:t>19, 25, y 29</w:t>
      </w:r>
      <w:r w:rsidR="00205F4E" w:rsidRPr="00476679">
        <w:rPr>
          <w:rFonts w:ascii="Cambria" w:eastAsia="Calibri" w:hAnsi="Cambria" w:cs="Calibri"/>
          <w:color w:val="000000"/>
          <w:sz w:val="21"/>
          <w:szCs w:val="21"/>
          <w:lang w:val="es-MX"/>
        </w:rPr>
        <w:t>)</w:t>
      </w:r>
      <w:r w:rsidR="0044619E" w:rsidRPr="00476679">
        <w:rPr>
          <w:rFonts w:ascii="Cambria" w:eastAsia="Calibri" w:hAnsi="Cambria" w:cs="Calibri"/>
          <w:color w:val="000000"/>
          <w:sz w:val="21"/>
          <w:szCs w:val="21"/>
          <w:lang w:val="es-MX"/>
        </w:rPr>
        <w:t xml:space="preserve">. </w:t>
      </w:r>
    </w:p>
    <w:p w:rsidR="0044619E" w:rsidRPr="00476679" w:rsidRDefault="0044619E" w:rsidP="0044619E">
      <w:pPr>
        <w:pStyle w:val="ListParagraph"/>
        <w:spacing w:after="0" w:line="240" w:lineRule="auto"/>
        <w:ind w:left="360"/>
        <w:jc w:val="both"/>
        <w:rPr>
          <w:rFonts w:ascii="Cambria" w:eastAsia="Calibri" w:hAnsi="Cambria" w:cs="Calibri"/>
          <w:color w:val="000000"/>
          <w:sz w:val="21"/>
          <w:szCs w:val="21"/>
          <w:lang w:val="es-MX"/>
        </w:rPr>
      </w:pPr>
    </w:p>
    <w:p w:rsidR="00296498" w:rsidRPr="00476679" w:rsidRDefault="0044619E" w:rsidP="0044619E">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476679">
        <w:rPr>
          <w:rFonts w:ascii="Cambria" w:eastAsia="Calibri" w:hAnsi="Cambria" w:cs="Calibri"/>
          <w:color w:val="000000"/>
          <w:sz w:val="21"/>
          <w:szCs w:val="21"/>
          <w:lang w:val="es-MX"/>
        </w:rPr>
        <w:t xml:space="preserve">La información disponible también indica que </w:t>
      </w:r>
      <w:r w:rsidR="00CD5A74" w:rsidRPr="00476679">
        <w:rPr>
          <w:rFonts w:ascii="Cambria" w:eastAsia="Calibri" w:hAnsi="Cambria" w:cs="Calibri"/>
          <w:color w:val="000000"/>
          <w:sz w:val="21"/>
          <w:szCs w:val="21"/>
          <w:lang w:val="es-MX"/>
        </w:rPr>
        <w:t xml:space="preserve">algunas de </w:t>
      </w:r>
      <w:r w:rsidRPr="00476679">
        <w:rPr>
          <w:rFonts w:ascii="Cambria" w:eastAsia="Calibri" w:hAnsi="Cambria" w:cs="Calibri"/>
          <w:color w:val="000000"/>
          <w:sz w:val="21"/>
          <w:szCs w:val="21"/>
          <w:lang w:val="es-MX"/>
        </w:rPr>
        <w:t>las personas propuestas beneficiarias estarían siendo e</w:t>
      </w:r>
      <w:r w:rsidR="00296498" w:rsidRPr="00476679">
        <w:rPr>
          <w:rFonts w:ascii="Cambria" w:eastAsia="Calibri" w:hAnsi="Cambria" w:cs="Calibri"/>
          <w:color w:val="000000"/>
          <w:sz w:val="21"/>
          <w:szCs w:val="21"/>
          <w:lang w:val="es-MX"/>
        </w:rPr>
        <w:t>stigmatiza</w:t>
      </w:r>
      <w:r w:rsidRPr="00476679">
        <w:rPr>
          <w:rFonts w:ascii="Cambria" w:eastAsia="Calibri" w:hAnsi="Cambria" w:cs="Calibri"/>
          <w:color w:val="000000"/>
          <w:sz w:val="21"/>
          <w:szCs w:val="21"/>
          <w:lang w:val="es-MX"/>
        </w:rPr>
        <w:t xml:space="preserve">das por el ejercicio de sus labores a través de </w:t>
      </w:r>
      <w:r w:rsidR="00D479C2" w:rsidRPr="00476679">
        <w:rPr>
          <w:rFonts w:ascii="Cambria" w:eastAsia="Calibri" w:hAnsi="Cambria" w:cs="Calibri"/>
          <w:color w:val="000000"/>
          <w:sz w:val="21"/>
          <w:szCs w:val="21"/>
          <w:lang w:val="es-MX"/>
        </w:rPr>
        <w:t>diversos medios</w:t>
      </w:r>
      <w:r w:rsidRPr="00476679">
        <w:rPr>
          <w:rFonts w:ascii="Cambria" w:eastAsia="Calibri" w:hAnsi="Cambria" w:cs="Calibri"/>
          <w:color w:val="000000"/>
          <w:sz w:val="21"/>
          <w:szCs w:val="21"/>
          <w:lang w:val="es-MX"/>
        </w:rPr>
        <w:t xml:space="preserve">, siendo calificadas por ejemplo </w:t>
      </w:r>
      <w:r w:rsidR="00296498" w:rsidRPr="00476679">
        <w:rPr>
          <w:rFonts w:ascii="Cambria" w:eastAsia="Calibri" w:hAnsi="Cambria" w:cs="Calibri"/>
          <w:color w:val="000000"/>
          <w:sz w:val="21"/>
          <w:szCs w:val="21"/>
          <w:lang w:val="es-MX"/>
        </w:rPr>
        <w:t>como sembrado</w:t>
      </w:r>
      <w:r w:rsidR="00635170" w:rsidRPr="00476679">
        <w:rPr>
          <w:rFonts w:ascii="Cambria" w:eastAsia="Calibri" w:hAnsi="Cambria" w:cs="Calibri"/>
          <w:color w:val="000000"/>
          <w:sz w:val="21"/>
          <w:szCs w:val="21"/>
          <w:lang w:val="es-MX"/>
        </w:rPr>
        <w:t>res</w:t>
      </w:r>
      <w:r w:rsidR="00296498" w:rsidRPr="00476679">
        <w:rPr>
          <w:rFonts w:ascii="Cambria" w:eastAsia="Calibri" w:hAnsi="Cambria" w:cs="Calibri"/>
          <w:color w:val="000000"/>
          <w:sz w:val="21"/>
          <w:szCs w:val="21"/>
          <w:lang w:val="es-MX"/>
        </w:rPr>
        <w:t xml:space="preserve"> del caos</w:t>
      </w:r>
      <w:r w:rsidRPr="00476679">
        <w:rPr>
          <w:rFonts w:ascii="Cambria" w:eastAsia="Calibri" w:hAnsi="Cambria" w:cs="Calibri"/>
          <w:color w:val="000000"/>
          <w:sz w:val="21"/>
          <w:szCs w:val="21"/>
          <w:lang w:val="es-MX"/>
        </w:rPr>
        <w:t xml:space="preserve">, </w:t>
      </w:r>
      <w:r w:rsidR="00635170" w:rsidRPr="00476679">
        <w:rPr>
          <w:rFonts w:ascii="Cambria" w:eastAsia="Calibri" w:hAnsi="Cambria" w:cs="Calibri"/>
          <w:color w:val="000000"/>
          <w:sz w:val="21"/>
          <w:szCs w:val="21"/>
          <w:lang w:val="es-MX"/>
        </w:rPr>
        <w:t>defensores de delincuentes</w:t>
      </w:r>
      <w:r w:rsidRPr="00476679">
        <w:rPr>
          <w:rFonts w:ascii="Cambria" w:eastAsia="Calibri" w:hAnsi="Cambria" w:cs="Calibri"/>
          <w:color w:val="000000"/>
          <w:sz w:val="21"/>
          <w:szCs w:val="21"/>
          <w:lang w:val="es-MX"/>
        </w:rPr>
        <w:t>, “</w:t>
      </w:r>
      <w:r w:rsidR="00635170" w:rsidRPr="00476679">
        <w:rPr>
          <w:rFonts w:ascii="Cambria" w:eastAsia="Calibri" w:hAnsi="Cambria" w:cs="Calibri"/>
          <w:color w:val="000000"/>
          <w:sz w:val="21"/>
          <w:szCs w:val="21"/>
          <w:lang w:val="es-MX"/>
        </w:rPr>
        <w:t>vende patria</w:t>
      </w:r>
      <w:r w:rsidRPr="00476679">
        <w:rPr>
          <w:rFonts w:ascii="Cambria" w:eastAsia="Calibri" w:hAnsi="Cambria" w:cs="Calibri"/>
          <w:color w:val="000000"/>
          <w:sz w:val="21"/>
          <w:szCs w:val="21"/>
          <w:lang w:val="es-MX"/>
        </w:rPr>
        <w:t>”,</w:t>
      </w:r>
      <w:r w:rsidR="00205F4E" w:rsidRPr="00476679">
        <w:rPr>
          <w:rFonts w:ascii="Cambria" w:eastAsia="Calibri" w:hAnsi="Cambria" w:cs="Calibri"/>
          <w:color w:val="000000"/>
          <w:sz w:val="21"/>
          <w:szCs w:val="21"/>
          <w:lang w:val="es-MX"/>
        </w:rPr>
        <w:t xml:space="preserve"> o </w:t>
      </w:r>
      <w:r w:rsidRPr="00476679">
        <w:rPr>
          <w:rFonts w:ascii="Cambria" w:eastAsia="Calibri" w:hAnsi="Cambria" w:cs="Calibri"/>
          <w:color w:val="000000"/>
          <w:sz w:val="21"/>
          <w:szCs w:val="21"/>
          <w:lang w:val="es-MX"/>
        </w:rPr>
        <w:t xml:space="preserve">atribuyéndoles la comisión de </w:t>
      </w:r>
      <w:r w:rsidR="00205F4E" w:rsidRPr="00476679">
        <w:rPr>
          <w:rFonts w:ascii="Cambria" w:eastAsia="Calibri" w:hAnsi="Cambria" w:cs="Calibri"/>
          <w:color w:val="000000"/>
          <w:sz w:val="21"/>
          <w:szCs w:val="21"/>
          <w:lang w:val="es-MX"/>
        </w:rPr>
        <w:t>actos delictivos</w:t>
      </w:r>
      <w:r w:rsidR="00296498" w:rsidRPr="00476679">
        <w:rPr>
          <w:rFonts w:ascii="Cambria" w:eastAsia="Calibri" w:hAnsi="Cambria" w:cs="Calibri"/>
          <w:color w:val="000000"/>
          <w:sz w:val="21"/>
          <w:szCs w:val="21"/>
          <w:lang w:val="es-MX"/>
        </w:rPr>
        <w:t xml:space="preserve"> (véase </w:t>
      </w:r>
      <w:r w:rsidR="00296498" w:rsidRPr="00476679">
        <w:rPr>
          <w:rFonts w:ascii="Cambria" w:eastAsia="Calibri" w:hAnsi="Cambria" w:cs="Calibri"/>
          <w:i/>
          <w:color w:val="000000"/>
          <w:sz w:val="21"/>
          <w:szCs w:val="21"/>
          <w:lang w:val="es-MX"/>
        </w:rPr>
        <w:t>supra</w:t>
      </w:r>
      <w:r w:rsidR="00296498" w:rsidRPr="00476679">
        <w:rPr>
          <w:rFonts w:ascii="Cambria" w:eastAsia="Calibri" w:hAnsi="Cambria" w:cs="Calibri"/>
          <w:color w:val="000000"/>
          <w:sz w:val="21"/>
          <w:szCs w:val="21"/>
          <w:lang w:val="es-MX"/>
        </w:rPr>
        <w:t xml:space="preserve"> </w:t>
      </w:r>
      <w:r w:rsidR="00635170" w:rsidRPr="00476679">
        <w:rPr>
          <w:rFonts w:ascii="Cambria" w:eastAsia="Calibri" w:hAnsi="Cambria" w:cs="Calibri"/>
          <w:color w:val="000000"/>
          <w:sz w:val="21"/>
          <w:szCs w:val="21"/>
          <w:lang w:val="es-MX"/>
        </w:rPr>
        <w:t>párr.</w:t>
      </w:r>
      <w:r w:rsidR="00296498" w:rsidRPr="00476679">
        <w:rPr>
          <w:rFonts w:ascii="Cambria" w:eastAsia="Calibri" w:hAnsi="Cambria" w:cs="Calibri"/>
          <w:color w:val="000000"/>
          <w:sz w:val="21"/>
          <w:szCs w:val="21"/>
          <w:lang w:val="es-MX"/>
        </w:rPr>
        <w:t xml:space="preserve"> </w:t>
      </w:r>
      <w:r w:rsidR="00E67CC8" w:rsidRPr="00476679">
        <w:rPr>
          <w:rFonts w:ascii="Cambria" w:eastAsia="Calibri" w:hAnsi="Cambria" w:cs="Calibri"/>
          <w:color w:val="000000"/>
          <w:sz w:val="21"/>
          <w:szCs w:val="21"/>
          <w:lang w:val="es-MX"/>
        </w:rPr>
        <w:t>11</w:t>
      </w:r>
      <w:r w:rsidR="000D3764" w:rsidRPr="00476679">
        <w:rPr>
          <w:rFonts w:ascii="Cambria" w:eastAsia="Calibri" w:hAnsi="Cambria" w:cs="Calibri"/>
          <w:color w:val="000000"/>
          <w:sz w:val="21"/>
          <w:szCs w:val="21"/>
          <w:lang w:val="es-MX"/>
        </w:rPr>
        <w:t xml:space="preserve">, 23, 31, </w:t>
      </w:r>
      <w:r w:rsidR="00476679" w:rsidRPr="00476679">
        <w:rPr>
          <w:rFonts w:ascii="Cambria" w:eastAsia="Calibri" w:hAnsi="Cambria" w:cs="Calibri"/>
          <w:color w:val="000000"/>
          <w:sz w:val="21"/>
          <w:szCs w:val="21"/>
          <w:lang w:val="es-MX"/>
        </w:rPr>
        <w:t xml:space="preserve">y </w:t>
      </w:r>
      <w:r w:rsidR="000D3764" w:rsidRPr="00476679">
        <w:rPr>
          <w:rFonts w:ascii="Cambria" w:eastAsia="Calibri" w:hAnsi="Cambria" w:cs="Calibri"/>
          <w:color w:val="000000"/>
          <w:sz w:val="21"/>
          <w:szCs w:val="21"/>
          <w:lang w:val="es-MX"/>
        </w:rPr>
        <w:t>32</w:t>
      </w:r>
      <w:r w:rsidRPr="00476679">
        <w:rPr>
          <w:rFonts w:ascii="Cambria" w:eastAsia="Calibri" w:hAnsi="Cambria" w:cs="Calibri"/>
          <w:color w:val="000000"/>
          <w:sz w:val="21"/>
          <w:szCs w:val="21"/>
          <w:lang w:val="es-MX"/>
        </w:rPr>
        <w:t>). De manera particular, la Comisión observa que varios de las personas propuestas beneficiarias habrían tenido que dejar sus viviendas</w:t>
      </w:r>
      <w:r w:rsidR="00CD5A74" w:rsidRPr="00476679">
        <w:rPr>
          <w:rFonts w:ascii="Cambria" w:eastAsia="Calibri" w:hAnsi="Cambria" w:cs="Calibri"/>
          <w:color w:val="000000"/>
          <w:sz w:val="21"/>
          <w:szCs w:val="21"/>
          <w:lang w:val="es-MX"/>
        </w:rPr>
        <w:t xml:space="preserve"> y se encontrarían en la clandestinidad</w:t>
      </w:r>
      <w:r w:rsidRPr="00476679">
        <w:rPr>
          <w:rFonts w:ascii="Cambria" w:eastAsia="Calibri" w:hAnsi="Cambria" w:cs="Calibri"/>
          <w:color w:val="000000"/>
          <w:sz w:val="21"/>
          <w:szCs w:val="21"/>
          <w:lang w:val="es-MX"/>
        </w:rPr>
        <w:t xml:space="preserve"> </w:t>
      </w:r>
      <w:r w:rsidR="00D479C2" w:rsidRPr="00476679">
        <w:rPr>
          <w:rFonts w:ascii="Cambria" w:eastAsia="Calibri" w:hAnsi="Cambria" w:cs="Calibri"/>
          <w:color w:val="000000"/>
          <w:sz w:val="21"/>
          <w:szCs w:val="21"/>
          <w:lang w:val="es-MX"/>
        </w:rPr>
        <w:t xml:space="preserve">(véase </w:t>
      </w:r>
      <w:r w:rsidR="00D479C2" w:rsidRPr="00476679">
        <w:rPr>
          <w:rFonts w:ascii="Cambria" w:eastAsia="Calibri" w:hAnsi="Cambria" w:cs="Calibri"/>
          <w:i/>
          <w:color w:val="000000"/>
          <w:sz w:val="21"/>
          <w:szCs w:val="21"/>
          <w:lang w:val="es-MX"/>
        </w:rPr>
        <w:t>supra</w:t>
      </w:r>
      <w:r w:rsidR="00D479C2" w:rsidRPr="00476679">
        <w:rPr>
          <w:rFonts w:ascii="Cambria" w:eastAsia="Calibri" w:hAnsi="Cambria" w:cs="Calibri"/>
          <w:color w:val="000000"/>
          <w:sz w:val="21"/>
          <w:szCs w:val="21"/>
          <w:lang w:val="es-MX"/>
        </w:rPr>
        <w:t xml:space="preserve"> </w:t>
      </w:r>
      <w:r w:rsidR="00635170" w:rsidRPr="00476679">
        <w:rPr>
          <w:rFonts w:ascii="Cambria" w:eastAsia="Calibri" w:hAnsi="Cambria" w:cs="Calibri"/>
          <w:color w:val="000000"/>
          <w:sz w:val="21"/>
          <w:szCs w:val="21"/>
          <w:lang w:val="es-MX"/>
        </w:rPr>
        <w:t>párr.</w:t>
      </w:r>
      <w:r w:rsidR="00D479C2" w:rsidRPr="00476679">
        <w:rPr>
          <w:rFonts w:ascii="Cambria" w:eastAsia="Calibri" w:hAnsi="Cambria" w:cs="Calibri"/>
          <w:color w:val="000000"/>
          <w:sz w:val="21"/>
          <w:szCs w:val="21"/>
          <w:lang w:val="es-MX"/>
        </w:rPr>
        <w:t xml:space="preserve"> </w:t>
      </w:r>
      <w:r w:rsidR="00C639B4" w:rsidRPr="00476679">
        <w:rPr>
          <w:rFonts w:ascii="Cambria" w:eastAsia="Calibri" w:hAnsi="Cambria" w:cs="Calibri"/>
          <w:color w:val="000000"/>
          <w:sz w:val="21"/>
          <w:szCs w:val="21"/>
          <w:lang w:val="es-MX"/>
        </w:rPr>
        <w:t xml:space="preserve"> </w:t>
      </w:r>
      <w:r w:rsidR="00E67CC8" w:rsidRPr="00476679">
        <w:rPr>
          <w:rFonts w:ascii="Cambria" w:eastAsia="Calibri" w:hAnsi="Cambria" w:cs="Calibri"/>
          <w:color w:val="000000"/>
          <w:sz w:val="21"/>
          <w:szCs w:val="21"/>
          <w:lang w:val="es-MX"/>
        </w:rPr>
        <w:t>15</w:t>
      </w:r>
      <w:r w:rsidR="000D3764" w:rsidRPr="00476679">
        <w:rPr>
          <w:rFonts w:ascii="Cambria" w:eastAsia="Calibri" w:hAnsi="Cambria" w:cs="Calibri"/>
          <w:color w:val="000000"/>
          <w:sz w:val="21"/>
          <w:szCs w:val="21"/>
          <w:lang w:val="es-MX"/>
        </w:rPr>
        <w:t xml:space="preserve">, 20,  </w:t>
      </w:r>
      <w:r w:rsidR="00476679" w:rsidRPr="00476679">
        <w:rPr>
          <w:rFonts w:ascii="Cambria" w:eastAsia="Calibri" w:hAnsi="Cambria" w:cs="Calibri"/>
          <w:color w:val="000000"/>
          <w:sz w:val="21"/>
          <w:szCs w:val="21"/>
          <w:lang w:val="es-MX"/>
        </w:rPr>
        <w:t xml:space="preserve">y </w:t>
      </w:r>
      <w:r w:rsidR="000D3764" w:rsidRPr="00476679">
        <w:rPr>
          <w:rFonts w:ascii="Cambria" w:eastAsia="Calibri" w:hAnsi="Cambria" w:cs="Calibri"/>
          <w:color w:val="000000"/>
          <w:sz w:val="21"/>
          <w:szCs w:val="21"/>
          <w:lang w:val="es-MX"/>
        </w:rPr>
        <w:t>31</w:t>
      </w:r>
      <w:r w:rsidRPr="00476679">
        <w:rPr>
          <w:rFonts w:ascii="Cambria" w:eastAsia="Calibri" w:hAnsi="Cambria" w:cs="Calibri"/>
          <w:color w:val="000000"/>
          <w:sz w:val="21"/>
          <w:szCs w:val="21"/>
          <w:lang w:val="es-MX"/>
        </w:rPr>
        <w:t>)</w:t>
      </w:r>
    </w:p>
    <w:p w:rsidR="00D479C2" w:rsidRPr="00476679" w:rsidRDefault="00D479C2" w:rsidP="008C510A">
      <w:pPr>
        <w:spacing w:after="0" w:line="240" w:lineRule="auto"/>
        <w:ind w:firstLine="360"/>
        <w:jc w:val="both"/>
        <w:rPr>
          <w:rFonts w:ascii="Cambria" w:eastAsia="Calibri" w:hAnsi="Cambria" w:cs="Calibri"/>
          <w:color w:val="000000"/>
          <w:sz w:val="21"/>
          <w:szCs w:val="21"/>
          <w:lang w:val="es-MX"/>
        </w:rPr>
      </w:pPr>
    </w:p>
    <w:p w:rsidR="00A64608" w:rsidRPr="00476679"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476679">
        <w:rPr>
          <w:rFonts w:ascii="Cambria" w:eastAsia="Calibri" w:hAnsi="Cambria" w:cs="Calibri"/>
          <w:color w:val="000000"/>
          <w:sz w:val="21"/>
          <w:szCs w:val="21"/>
          <w:lang w:val="es-MX"/>
        </w:rPr>
        <w:t xml:space="preserve">Sumado a lo anterior, si bien no corresponde a la Comisión determinar la autoría de los eventos de riesgo, ni si los mismos resultan atribuibles a agentes del Estado de Nicaragua, </w:t>
      </w:r>
      <w:r w:rsidR="0016494C" w:rsidRPr="00476679">
        <w:rPr>
          <w:rFonts w:ascii="Cambria" w:eastAsia="Calibri" w:hAnsi="Cambria" w:cs="Calibri"/>
          <w:color w:val="000000"/>
          <w:sz w:val="21"/>
          <w:szCs w:val="21"/>
          <w:lang w:val="es-MX"/>
        </w:rPr>
        <w:t>sí</w:t>
      </w:r>
      <w:r w:rsidRPr="00476679">
        <w:rPr>
          <w:rFonts w:ascii="Cambria" w:eastAsia="Calibri" w:hAnsi="Cambria" w:cs="Calibri"/>
          <w:color w:val="000000"/>
          <w:sz w:val="21"/>
          <w:szCs w:val="21"/>
          <w:lang w:val="es-MX"/>
        </w:rPr>
        <w:t xml:space="preserve"> toma en cuenta la seriedad que reviste la posible participación de agentes del Estado en tales eventos de riesgo. En relación con dicho aspecto, la Comisión </w:t>
      </w:r>
      <w:r w:rsidR="0016494C" w:rsidRPr="00476679">
        <w:rPr>
          <w:rFonts w:ascii="Cambria" w:eastAsia="Calibri" w:hAnsi="Cambria" w:cs="Calibri"/>
          <w:color w:val="000000"/>
          <w:sz w:val="21"/>
          <w:szCs w:val="21"/>
          <w:lang w:val="es-MX"/>
        </w:rPr>
        <w:t xml:space="preserve">advierte que </w:t>
      </w:r>
      <w:r w:rsidR="005C5DD7" w:rsidRPr="00476679">
        <w:rPr>
          <w:rFonts w:ascii="Cambria" w:eastAsia="Calibri" w:hAnsi="Cambria" w:cs="Calibri"/>
          <w:color w:val="000000"/>
          <w:sz w:val="21"/>
          <w:szCs w:val="21"/>
          <w:lang w:val="es-MX"/>
        </w:rPr>
        <w:t xml:space="preserve">en algunas solicitudes se ha alegado </w:t>
      </w:r>
      <w:r w:rsidR="0016494C" w:rsidRPr="00476679">
        <w:rPr>
          <w:rFonts w:ascii="Cambria" w:eastAsia="Calibri" w:hAnsi="Cambria" w:cs="Calibri"/>
          <w:color w:val="000000"/>
          <w:sz w:val="21"/>
          <w:szCs w:val="21"/>
          <w:lang w:val="es-MX"/>
        </w:rPr>
        <w:t xml:space="preserve">la participación de </w:t>
      </w:r>
      <w:r w:rsidR="005C5DD7" w:rsidRPr="00476679">
        <w:rPr>
          <w:rFonts w:ascii="Cambria" w:eastAsia="Calibri" w:hAnsi="Cambria" w:cs="Calibri"/>
          <w:color w:val="000000"/>
          <w:sz w:val="21"/>
          <w:szCs w:val="21"/>
          <w:lang w:val="es-MX"/>
        </w:rPr>
        <w:t xml:space="preserve">agentes del Estado, lo cual, de ser cierto, </w:t>
      </w:r>
      <w:r w:rsidR="0016494C" w:rsidRPr="00476679">
        <w:rPr>
          <w:rFonts w:ascii="Cambria" w:eastAsia="Calibri" w:hAnsi="Cambria" w:cs="Calibri"/>
          <w:color w:val="000000"/>
          <w:sz w:val="21"/>
          <w:szCs w:val="21"/>
          <w:lang w:val="es-MX"/>
        </w:rPr>
        <w:t xml:space="preserve">colocaría a </w:t>
      </w:r>
      <w:r w:rsidR="00D36B94" w:rsidRPr="00476679">
        <w:rPr>
          <w:rFonts w:ascii="Cambria" w:eastAsia="Calibri" w:hAnsi="Cambria" w:cs="Calibri"/>
          <w:color w:val="000000"/>
          <w:sz w:val="21"/>
          <w:szCs w:val="21"/>
          <w:lang w:val="es-MX"/>
        </w:rPr>
        <w:t xml:space="preserve">aquellos </w:t>
      </w:r>
      <w:r w:rsidR="0016494C" w:rsidRPr="00476679">
        <w:rPr>
          <w:rFonts w:ascii="Cambria" w:eastAsia="Calibri" w:hAnsi="Cambria" w:cs="Calibri"/>
          <w:color w:val="000000"/>
          <w:sz w:val="21"/>
          <w:szCs w:val="21"/>
          <w:lang w:val="es-MX"/>
        </w:rPr>
        <w:t xml:space="preserve">propuestos beneficiarios en una mayor situación de riesgo, atendiendo a los recursos disponibles y protección que tendrían los presuntos agresores a fin de atentar en su contra. </w:t>
      </w:r>
      <w:r w:rsidR="005C5DD7" w:rsidRPr="00476679">
        <w:rPr>
          <w:rFonts w:ascii="Cambria" w:eastAsia="Calibri" w:hAnsi="Cambria" w:cs="Calibri"/>
          <w:color w:val="000000"/>
          <w:sz w:val="21"/>
          <w:szCs w:val="21"/>
          <w:lang w:val="es-MX"/>
        </w:rPr>
        <w:t xml:space="preserve"> Por otra parte, la Comisión observa también con preocupación que las alegaciones de los solicitantes son consistentes con otras solicitudes de medidas cautelares que hacen referencia a la presencia de personas encapuchadas que se trasladan </w:t>
      </w:r>
      <w:r w:rsidR="00A64608" w:rsidRPr="00476679">
        <w:rPr>
          <w:rFonts w:ascii="Cambria" w:eastAsia="Calibri" w:hAnsi="Cambria" w:cs="Calibri"/>
          <w:color w:val="000000"/>
          <w:sz w:val="21"/>
          <w:szCs w:val="21"/>
          <w:lang w:val="es-MX"/>
        </w:rPr>
        <w:t xml:space="preserve">en camionetas </w:t>
      </w:r>
      <w:proofErr w:type="spellStart"/>
      <w:r w:rsidR="00A64608" w:rsidRPr="00476679">
        <w:rPr>
          <w:rFonts w:ascii="Cambria" w:eastAsia="Calibri" w:hAnsi="Cambria" w:cs="Calibri"/>
          <w:i/>
          <w:color w:val="000000"/>
          <w:sz w:val="21"/>
          <w:szCs w:val="21"/>
          <w:lang w:val="es-MX"/>
        </w:rPr>
        <w:t>Hilux</w:t>
      </w:r>
      <w:proofErr w:type="spellEnd"/>
      <w:r w:rsidR="00A64608" w:rsidRPr="00476679">
        <w:rPr>
          <w:rFonts w:ascii="Cambria" w:eastAsia="Calibri" w:hAnsi="Cambria" w:cs="Calibri"/>
          <w:i/>
          <w:color w:val="000000"/>
          <w:sz w:val="21"/>
          <w:szCs w:val="21"/>
          <w:lang w:val="es-MX"/>
        </w:rPr>
        <w:t xml:space="preserve"> </w:t>
      </w:r>
      <w:r w:rsidR="00A64608" w:rsidRPr="00476679">
        <w:rPr>
          <w:rFonts w:ascii="Cambria" w:eastAsia="Calibri" w:hAnsi="Cambria" w:cs="Calibri"/>
          <w:color w:val="000000"/>
          <w:sz w:val="21"/>
          <w:szCs w:val="21"/>
          <w:lang w:val="es-MX"/>
        </w:rPr>
        <w:t>o en motocicletas</w:t>
      </w:r>
      <w:r w:rsidR="00A64608" w:rsidRPr="00476679">
        <w:rPr>
          <w:rFonts w:ascii="Cambria" w:eastAsia="Calibri" w:hAnsi="Cambria" w:cs="Calibri"/>
          <w:i/>
          <w:color w:val="000000"/>
          <w:sz w:val="21"/>
          <w:szCs w:val="21"/>
          <w:lang w:val="es-MX"/>
        </w:rPr>
        <w:t xml:space="preserve"> </w:t>
      </w:r>
      <w:r w:rsidR="00A64608" w:rsidRPr="00476679">
        <w:rPr>
          <w:rFonts w:ascii="Cambria" w:eastAsia="Calibri" w:hAnsi="Cambria" w:cs="Calibri"/>
          <w:color w:val="000000"/>
          <w:sz w:val="21"/>
          <w:szCs w:val="21"/>
          <w:lang w:val="es-MX"/>
        </w:rPr>
        <w:t>quienes en varios de los casos,</w:t>
      </w:r>
      <w:r w:rsidR="00FD53E7" w:rsidRPr="00476679">
        <w:rPr>
          <w:rFonts w:ascii="Cambria" w:eastAsia="Calibri" w:hAnsi="Cambria" w:cs="Calibri"/>
          <w:color w:val="000000"/>
          <w:sz w:val="21"/>
          <w:szCs w:val="21"/>
          <w:lang w:val="es-MX"/>
        </w:rPr>
        <w:t xml:space="preserve"> </w:t>
      </w:r>
      <w:r w:rsidR="00A64608" w:rsidRPr="00476679">
        <w:rPr>
          <w:rFonts w:ascii="Cambria" w:eastAsia="Calibri" w:hAnsi="Cambria" w:cs="Calibri"/>
          <w:color w:val="000000"/>
          <w:sz w:val="21"/>
          <w:szCs w:val="21"/>
          <w:lang w:val="es-MX"/>
        </w:rPr>
        <w:t xml:space="preserve">tendrían conocimiento de los </w:t>
      </w:r>
      <w:r w:rsidR="00A64608" w:rsidRPr="00476679">
        <w:rPr>
          <w:rFonts w:ascii="Cambria" w:eastAsia="Calibri" w:hAnsi="Cambria" w:cs="Times New Roman"/>
          <w:sz w:val="21"/>
          <w:szCs w:val="21"/>
          <w:lang w:val="es-ES_tradnl"/>
        </w:rPr>
        <w:t>lugares de residencia de las personas propuestas beneficiarias, en uno de los casos, incluso colocando una marca en ella</w:t>
      </w:r>
      <w:r w:rsidR="00BF2297" w:rsidRPr="00476679">
        <w:rPr>
          <w:rFonts w:ascii="Cambria" w:eastAsia="Calibri" w:hAnsi="Cambria" w:cs="Times New Roman"/>
          <w:sz w:val="21"/>
          <w:szCs w:val="21"/>
          <w:lang w:val="es-ES_tradnl"/>
        </w:rPr>
        <w:t xml:space="preserve">  (véase </w:t>
      </w:r>
      <w:r w:rsidR="00BF2297" w:rsidRPr="00476679">
        <w:rPr>
          <w:rFonts w:ascii="Cambria" w:eastAsia="Calibri" w:hAnsi="Cambria" w:cs="Times New Roman"/>
          <w:i/>
          <w:sz w:val="21"/>
          <w:szCs w:val="21"/>
          <w:lang w:val="es-ES_tradnl"/>
        </w:rPr>
        <w:t>supra</w:t>
      </w:r>
      <w:r w:rsidR="00BF2297" w:rsidRPr="00476679">
        <w:rPr>
          <w:rFonts w:ascii="Cambria" w:eastAsia="Calibri" w:hAnsi="Cambria" w:cs="Times New Roman"/>
          <w:sz w:val="21"/>
          <w:szCs w:val="21"/>
          <w:lang w:val="es-ES_tradnl"/>
        </w:rPr>
        <w:t xml:space="preserve"> párr. </w:t>
      </w:r>
      <w:r w:rsidR="00E67CC8" w:rsidRPr="00476679">
        <w:rPr>
          <w:rFonts w:ascii="Cambria" w:eastAsia="Calibri" w:hAnsi="Cambria" w:cs="Times New Roman"/>
          <w:sz w:val="21"/>
          <w:szCs w:val="21"/>
          <w:lang w:val="es-ES_tradnl"/>
        </w:rPr>
        <w:t>12, 14</w:t>
      </w:r>
      <w:r w:rsidR="000D3764" w:rsidRPr="00476679">
        <w:rPr>
          <w:rFonts w:ascii="Cambria" w:eastAsia="Calibri" w:hAnsi="Cambria" w:cs="Times New Roman"/>
          <w:sz w:val="21"/>
          <w:szCs w:val="21"/>
          <w:lang w:val="es-ES_tradnl"/>
        </w:rPr>
        <w:t xml:space="preserve">, 18, </w:t>
      </w:r>
      <w:r w:rsidR="00476679" w:rsidRPr="00476679">
        <w:rPr>
          <w:rFonts w:ascii="Cambria" w:eastAsia="Calibri" w:hAnsi="Cambria" w:cs="Times New Roman"/>
          <w:sz w:val="21"/>
          <w:szCs w:val="21"/>
          <w:lang w:val="es-ES_tradnl"/>
        </w:rPr>
        <w:t>y 1</w:t>
      </w:r>
      <w:r w:rsidR="000D3764" w:rsidRPr="00476679">
        <w:rPr>
          <w:rFonts w:ascii="Cambria" w:eastAsia="Calibri" w:hAnsi="Cambria" w:cs="Times New Roman"/>
          <w:sz w:val="21"/>
          <w:szCs w:val="21"/>
          <w:lang w:val="es-ES_tradnl"/>
        </w:rPr>
        <w:t>9</w:t>
      </w:r>
      <w:r w:rsidR="00BF2297" w:rsidRPr="00476679">
        <w:rPr>
          <w:rFonts w:ascii="Cambria" w:eastAsia="Calibri" w:hAnsi="Cambria" w:cs="Times New Roman"/>
          <w:sz w:val="21"/>
          <w:szCs w:val="21"/>
          <w:lang w:val="es-ES_tradnl"/>
        </w:rPr>
        <w:t>)</w:t>
      </w:r>
      <w:r w:rsidR="00A64608" w:rsidRPr="00476679">
        <w:rPr>
          <w:rFonts w:ascii="Cambria" w:eastAsia="Calibri" w:hAnsi="Cambria" w:cs="Times New Roman"/>
          <w:sz w:val="21"/>
          <w:szCs w:val="21"/>
          <w:lang w:val="es-ES_tradnl"/>
        </w:rPr>
        <w:t>.</w:t>
      </w:r>
    </w:p>
    <w:p w:rsidR="00A64608" w:rsidRPr="000B6E76" w:rsidRDefault="00A64608" w:rsidP="008C510A">
      <w:pPr>
        <w:spacing w:after="0" w:line="240" w:lineRule="auto"/>
        <w:ind w:firstLine="360"/>
        <w:jc w:val="both"/>
        <w:rPr>
          <w:rFonts w:ascii="Cambria" w:eastAsia="Calibri" w:hAnsi="Cambria" w:cs="Calibri"/>
          <w:color w:val="000000"/>
          <w:sz w:val="21"/>
          <w:szCs w:val="21"/>
          <w:lang w:val="es-MX"/>
        </w:rPr>
      </w:pPr>
    </w:p>
    <w:p w:rsidR="001C1452" w:rsidRPr="001C1452" w:rsidRDefault="001C1452" w:rsidP="001C1452">
      <w:pPr>
        <w:numPr>
          <w:ilvl w:val="0"/>
          <w:numId w:val="4"/>
        </w:numPr>
        <w:spacing w:after="0" w:line="240" w:lineRule="auto"/>
        <w:ind w:left="0" w:firstLine="360"/>
        <w:jc w:val="both"/>
        <w:rPr>
          <w:rFonts w:ascii="Cambria" w:eastAsia="Calibri" w:hAnsi="Cambria" w:cs="Times New Roman"/>
          <w:sz w:val="21"/>
          <w:szCs w:val="21"/>
          <w:lang w:val="es-ES_tradnl"/>
        </w:rPr>
      </w:pPr>
      <w:r w:rsidRPr="001C1452">
        <w:rPr>
          <w:rFonts w:ascii="Cambria" w:eastAsia="Calibri" w:hAnsi="Cambria" w:cs="Times New Roman"/>
          <w:sz w:val="21"/>
          <w:szCs w:val="21"/>
          <w:lang w:val="es-ES_tradnl"/>
        </w:rPr>
        <w:t xml:space="preserve">En vista de la suma de los factores riesgo, la Comisión considera que la información recibida sobre la situación de riesgo de las y los propuestos beneficiarios, valorada en el marco de las constataciones directamente realizadas en su visita de trabajo, permiten considerar desde el estándar </w:t>
      </w:r>
      <w:r w:rsidRPr="001C1452">
        <w:rPr>
          <w:rFonts w:ascii="Cambria" w:eastAsia="Calibri" w:hAnsi="Cambria" w:cs="Times New Roman"/>
          <w:i/>
          <w:sz w:val="21"/>
          <w:szCs w:val="21"/>
          <w:lang w:val="es-ES_tradnl"/>
        </w:rPr>
        <w:t>prima facie</w:t>
      </w:r>
      <w:r w:rsidRPr="001C1452">
        <w:rPr>
          <w:rFonts w:ascii="Cambria" w:eastAsia="Calibri" w:hAnsi="Cambria" w:cs="Times New Roman"/>
          <w:sz w:val="21"/>
          <w:szCs w:val="21"/>
          <w:lang w:val="es-ES_tradnl"/>
        </w:rPr>
        <w:t xml:space="preserve"> aplicable, que el requisito de gravedad está cumplido y que los derechos a la vida e integridad personal de los propuestos beneficiarios se encuentran en grave riesgo. Asimismo, la Comisión considera que dicha situación de riesgo también se extiende a los miembros de los núcleos familiares de las y los propuestos beneficiarios. </w:t>
      </w:r>
    </w:p>
    <w:p w:rsidR="00F30F7A" w:rsidRPr="000B6E76" w:rsidRDefault="00F30F7A" w:rsidP="008C510A">
      <w:pPr>
        <w:spacing w:after="0" w:line="240" w:lineRule="auto"/>
        <w:ind w:firstLine="360"/>
        <w:jc w:val="both"/>
        <w:rPr>
          <w:rFonts w:ascii="Cambria" w:eastAsia="Calibri" w:hAnsi="Cambria" w:cs="Times New Roman"/>
          <w:sz w:val="21"/>
          <w:szCs w:val="21"/>
          <w:lang w:val="es-ES_tradnl"/>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lo que se refiere al requisito de urgencia, la Comisión considera que </w:t>
      </w:r>
      <w:r w:rsidR="00A625D6" w:rsidRPr="000B6E76">
        <w:rPr>
          <w:rFonts w:ascii="Cambria" w:eastAsia="Calibri" w:hAnsi="Cambria" w:cs="Times New Roman"/>
          <w:sz w:val="21"/>
          <w:szCs w:val="21"/>
          <w:lang w:val="es-ES_tradnl"/>
        </w:rPr>
        <w:t xml:space="preserve">igualmente se encuentra cumplido, </w:t>
      </w:r>
      <w:r w:rsidRPr="000B6E76">
        <w:rPr>
          <w:rFonts w:ascii="Cambria" w:eastAsia="Calibri" w:hAnsi="Cambria" w:cs="Times New Roman"/>
          <w:sz w:val="21"/>
          <w:szCs w:val="21"/>
          <w:lang w:val="es-ES_tradnl"/>
        </w:rPr>
        <w:t xml:space="preserve">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 </w:t>
      </w:r>
    </w:p>
    <w:p w:rsidR="00F30F7A" w:rsidRPr="000B6E76" w:rsidRDefault="00F30F7A" w:rsidP="008C510A">
      <w:pPr>
        <w:spacing w:after="0" w:line="240" w:lineRule="auto"/>
        <w:ind w:firstLine="360"/>
        <w:jc w:val="both"/>
        <w:rPr>
          <w:rFonts w:ascii="Cambria" w:eastAsia="Calibri" w:hAnsi="Cambria" w:cs="Times New Roman"/>
          <w:sz w:val="21"/>
          <w:szCs w:val="21"/>
          <w:lang w:val="es-ES_tradnl"/>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lo que se refiere al requisito de </w:t>
      </w:r>
      <w:proofErr w:type="spellStart"/>
      <w:r w:rsidRPr="000B6E76">
        <w:rPr>
          <w:rFonts w:ascii="Cambria" w:eastAsia="Calibri" w:hAnsi="Cambria" w:cs="Times New Roman"/>
          <w:sz w:val="21"/>
          <w:szCs w:val="21"/>
          <w:lang w:val="es-ES_tradnl"/>
        </w:rPr>
        <w:t>irreparabilidad</w:t>
      </w:r>
      <w:proofErr w:type="spellEnd"/>
      <w:r w:rsidRPr="000B6E76">
        <w:rPr>
          <w:rFonts w:ascii="Cambria" w:eastAsia="Calibri" w:hAnsi="Cambria" w:cs="Times New Roman"/>
          <w:sz w:val="21"/>
          <w:szCs w:val="21"/>
          <w:lang w:val="es-ES_tradnl"/>
        </w:rPr>
        <w:t xml:space="preserve">, </w:t>
      </w:r>
      <w:r w:rsidRPr="000B6E76">
        <w:rPr>
          <w:rFonts w:ascii="Cambria" w:eastAsia="Calibri" w:hAnsi="Cambria" w:cs="Times New Roman"/>
          <w:sz w:val="21"/>
          <w:szCs w:val="21"/>
          <w:lang w:val="es-MX"/>
        </w:rPr>
        <w:t xml:space="preserve">la Comisión considera que se encuentra cumplido, ya que la posible afectación a los derechos a la vida e integridad personal constituyen la máxima situación de </w:t>
      </w:r>
      <w:proofErr w:type="spellStart"/>
      <w:r w:rsidRPr="000B6E76">
        <w:rPr>
          <w:rFonts w:ascii="Cambria" w:eastAsia="Calibri" w:hAnsi="Cambria" w:cs="Times New Roman"/>
          <w:sz w:val="21"/>
          <w:szCs w:val="21"/>
          <w:lang w:val="es-MX"/>
        </w:rPr>
        <w:t>irreparabilidad</w:t>
      </w:r>
      <w:proofErr w:type="spellEnd"/>
      <w:r w:rsidRPr="000B6E76">
        <w:rPr>
          <w:rFonts w:ascii="Cambria" w:eastAsia="Calibri" w:hAnsi="Cambria" w:cs="Times New Roman"/>
          <w:sz w:val="21"/>
          <w:szCs w:val="21"/>
          <w:lang w:val="es-ES_tradnl"/>
        </w:rPr>
        <w:t xml:space="preserve">. </w:t>
      </w:r>
    </w:p>
    <w:p w:rsidR="00F30F7A" w:rsidRPr="000B6E76" w:rsidRDefault="00F30F7A" w:rsidP="008C510A">
      <w:pPr>
        <w:spacing w:after="0" w:line="240" w:lineRule="auto"/>
        <w:ind w:firstLine="360"/>
        <w:jc w:val="both"/>
        <w:rPr>
          <w:rFonts w:ascii="Cambria" w:eastAsia="Calibri" w:hAnsi="Cambria" w:cs="Times New Roman"/>
          <w:sz w:val="21"/>
          <w:szCs w:val="21"/>
          <w:lang w:val="es-ES_tradnl"/>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Finalmente, la Comisión </w:t>
      </w:r>
      <w:r w:rsidRPr="000B6E76">
        <w:rPr>
          <w:rFonts w:ascii="Cambria" w:eastAsia="Calibri" w:hAnsi="Cambria" w:cs="Times New Roman"/>
          <w:sz w:val="21"/>
          <w:szCs w:val="21"/>
          <w:lang w:val="es-MX"/>
        </w:rPr>
        <w:t xml:space="preserve">desea recordar que de acuerdo con el artículo 25.5 de su Reglamento “antes de tomar una decisión sobre la solicitud de medidas cautelares, la Comisión requerirá al Estado </w:t>
      </w:r>
      <w:r w:rsidRPr="000B6E76">
        <w:rPr>
          <w:rFonts w:ascii="Cambria" w:eastAsia="Calibri" w:hAnsi="Cambria" w:cs="Times New Roman"/>
          <w:sz w:val="21"/>
          <w:szCs w:val="21"/>
          <w:lang w:val="es-MX"/>
        </w:rPr>
        <w:lastRenderedPageBreak/>
        <w:t>involucrado información relevante, salvo cuando la inmediatez del daño potencial no admita demora”. En el presente asunto, en vista de que, ante el contexto específico y las circunstancias descritas, teniendo en cuenta la seriedad de los eventos de riesgo</w:t>
      </w:r>
      <w:r w:rsidR="00120A20" w:rsidRPr="000B6E76">
        <w:rPr>
          <w:rFonts w:ascii="Cambria" w:eastAsia="Calibri" w:hAnsi="Cambria" w:cs="Times New Roman"/>
          <w:sz w:val="21"/>
          <w:szCs w:val="21"/>
          <w:lang w:val="es-MX"/>
        </w:rPr>
        <w:t xml:space="preserve"> y el rol que desempeñarían las personas propuestas beneficiarias</w:t>
      </w:r>
      <w:r w:rsidR="008705D5" w:rsidRPr="000B6E76">
        <w:rPr>
          <w:rFonts w:ascii="Cambria" w:eastAsia="Calibri" w:hAnsi="Cambria" w:cs="Times New Roman"/>
          <w:sz w:val="21"/>
          <w:szCs w:val="21"/>
          <w:lang w:val="es-MX"/>
        </w:rPr>
        <w:t xml:space="preserve">, </w:t>
      </w:r>
      <w:r w:rsidRPr="000B6E76">
        <w:rPr>
          <w:rFonts w:ascii="Cambria" w:eastAsia="Calibri" w:hAnsi="Cambria" w:cs="Times New Roman"/>
          <w:sz w:val="21"/>
          <w:szCs w:val="21"/>
          <w:lang w:val="es-MX"/>
        </w:rPr>
        <w:t>la Comisión no considera necesario solicitar información adicional.</w:t>
      </w:r>
    </w:p>
    <w:p w:rsidR="00F30F7A" w:rsidRDefault="00F30F7A" w:rsidP="008C510A">
      <w:pPr>
        <w:spacing w:after="0" w:line="240" w:lineRule="auto"/>
        <w:ind w:firstLine="360"/>
        <w:jc w:val="both"/>
        <w:rPr>
          <w:rFonts w:ascii="Cambria" w:eastAsia="Calibri" w:hAnsi="Cambria" w:cs="Times New Roman"/>
          <w:sz w:val="21"/>
          <w:szCs w:val="21"/>
          <w:lang w:val="es-ES_tradnl"/>
        </w:rPr>
      </w:pPr>
    </w:p>
    <w:p w:rsidR="003F7CB0" w:rsidRPr="000B6E76" w:rsidRDefault="003F7CB0" w:rsidP="008C510A">
      <w:pPr>
        <w:spacing w:after="0" w:line="240" w:lineRule="auto"/>
        <w:ind w:firstLine="360"/>
        <w:jc w:val="both"/>
        <w:rPr>
          <w:rFonts w:ascii="Cambria" w:eastAsia="Calibri" w:hAnsi="Cambria" w:cs="Times New Roman"/>
          <w:sz w:val="21"/>
          <w:szCs w:val="21"/>
          <w:lang w:val="es-ES_tradnl"/>
        </w:rPr>
      </w:pPr>
    </w:p>
    <w:p w:rsidR="00F30F7A" w:rsidRPr="000B6E76" w:rsidRDefault="00F30F7A" w:rsidP="008C510A">
      <w:pPr>
        <w:numPr>
          <w:ilvl w:val="0"/>
          <w:numId w:val="6"/>
        </w:numPr>
        <w:spacing w:after="0" w:line="240" w:lineRule="auto"/>
        <w:jc w:val="both"/>
        <w:rPr>
          <w:rFonts w:ascii="Cambria" w:eastAsia="Calibri" w:hAnsi="Cambria" w:cs="Times New Roman"/>
          <w:b/>
          <w:bCs/>
          <w:sz w:val="21"/>
          <w:szCs w:val="21"/>
          <w:lang w:val="es-AR"/>
        </w:rPr>
      </w:pPr>
      <w:r w:rsidRPr="000B6E76">
        <w:rPr>
          <w:rFonts w:ascii="Cambria" w:eastAsia="Calibri" w:hAnsi="Cambria" w:cs="Times New Roman"/>
          <w:b/>
          <w:bCs/>
          <w:sz w:val="21"/>
          <w:szCs w:val="21"/>
          <w:lang w:val="es-AR"/>
        </w:rPr>
        <w:t>BENEFICIARIOS</w:t>
      </w:r>
    </w:p>
    <w:p w:rsidR="00F30F7A" w:rsidRPr="000B6E76" w:rsidRDefault="00F30F7A" w:rsidP="008C510A">
      <w:pPr>
        <w:spacing w:after="0" w:line="240" w:lineRule="auto"/>
        <w:ind w:left="360"/>
        <w:jc w:val="both"/>
        <w:rPr>
          <w:rFonts w:ascii="Cambria" w:eastAsia="Calibri" w:hAnsi="Cambria" w:cs="Times New Roman"/>
          <w:sz w:val="21"/>
          <w:szCs w:val="21"/>
          <w:lang w:val="es-MX"/>
        </w:rPr>
      </w:pPr>
    </w:p>
    <w:p w:rsidR="00FA094E" w:rsidRPr="00FA094E" w:rsidRDefault="00F30F7A" w:rsidP="00FA094E">
      <w:pPr>
        <w:pStyle w:val="ListParagraph"/>
        <w:numPr>
          <w:ilvl w:val="0"/>
          <w:numId w:val="4"/>
        </w:numPr>
        <w:spacing w:after="0" w:line="240" w:lineRule="auto"/>
        <w:ind w:left="0" w:firstLine="360"/>
        <w:jc w:val="both"/>
        <w:rPr>
          <w:rFonts w:ascii="Cambria" w:eastAsia="Calibri" w:hAnsi="Cambria" w:cs="Times New Roman"/>
          <w:sz w:val="21"/>
          <w:szCs w:val="21"/>
          <w:lang w:val="es-MX"/>
        </w:rPr>
      </w:pPr>
      <w:r w:rsidRPr="00FA094E">
        <w:rPr>
          <w:rFonts w:ascii="Cambria" w:eastAsia="Calibri" w:hAnsi="Cambria" w:cs="Times New Roman"/>
          <w:sz w:val="21"/>
          <w:szCs w:val="21"/>
          <w:lang w:val="es-MX"/>
        </w:rPr>
        <w:t xml:space="preserve">La Comisión declara que los beneficiarios de la presente medida cautelar son </w:t>
      </w:r>
      <w:r w:rsidR="00FA094E" w:rsidRPr="00FA094E">
        <w:rPr>
          <w:rFonts w:ascii="Cambria" w:eastAsia="Calibri" w:hAnsi="Cambria" w:cs="Times New Roman"/>
          <w:sz w:val="21"/>
          <w:szCs w:val="21"/>
          <w:lang w:val="es-MX"/>
        </w:rPr>
        <w:t xml:space="preserve">Adelaida Sánchez Mercado, Braulio José Abarca Aguilar, </w:t>
      </w:r>
      <w:proofErr w:type="spellStart"/>
      <w:r w:rsidR="00FA094E" w:rsidRPr="00FA094E">
        <w:rPr>
          <w:rFonts w:ascii="Cambria" w:eastAsia="Calibri" w:hAnsi="Cambria" w:cs="Times New Roman"/>
          <w:sz w:val="21"/>
          <w:szCs w:val="21"/>
          <w:lang w:val="es-MX"/>
        </w:rPr>
        <w:t>Meyling</w:t>
      </w:r>
      <w:proofErr w:type="spellEnd"/>
      <w:r w:rsidR="00FA094E" w:rsidRPr="00FA094E">
        <w:rPr>
          <w:rFonts w:ascii="Cambria" w:eastAsia="Calibri" w:hAnsi="Cambria" w:cs="Times New Roman"/>
          <w:sz w:val="21"/>
          <w:szCs w:val="21"/>
          <w:lang w:val="es-MX"/>
        </w:rPr>
        <w:t xml:space="preserve"> Johana Gutierrez Pérez, Glenda Maria Arteta Arauz,</w:t>
      </w:r>
      <w:r w:rsidR="00017073">
        <w:rPr>
          <w:rFonts w:ascii="Cambria" w:eastAsia="Calibri" w:hAnsi="Cambria" w:cs="Times New Roman"/>
          <w:sz w:val="21"/>
          <w:szCs w:val="21"/>
          <w:lang w:val="es-MX"/>
        </w:rPr>
        <w:t xml:space="preserve"> y </w:t>
      </w:r>
      <w:proofErr w:type="spellStart"/>
      <w:r w:rsidR="00017073">
        <w:rPr>
          <w:rFonts w:ascii="Cambria" w:eastAsia="Calibri" w:hAnsi="Cambria" w:cs="Times New Roman"/>
          <w:sz w:val="21"/>
          <w:szCs w:val="21"/>
          <w:lang w:val="es-MX"/>
        </w:rPr>
        <w:t>Haydée</w:t>
      </w:r>
      <w:proofErr w:type="spellEnd"/>
      <w:r w:rsidR="00017073">
        <w:rPr>
          <w:rFonts w:ascii="Cambria" w:eastAsia="Calibri" w:hAnsi="Cambria" w:cs="Times New Roman"/>
          <w:sz w:val="21"/>
          <w:szCs w:val="21"/>
          <w:lang w:val="es-MX"/>
        </w:rPr>
        <w:t xml:space="preserve"> Isabel Castillo Flores</w:t>
      </w:r>
      <w:r w:rsidR="00FA094E" w:rsidRPr="00FA094E">
        <w:rPr>
          <w:rFonts w:ascii="Cambria" w:eastAsia="Calibri" w:hAnsi="Cambria" w:cs="Times New Roman"/>
          <w:sz w:val="21"/>
          <w:szCs w:val="21"/>
          <w:lang w:val="es-MX"/>
        </w:rPr>
        <w:t>, así como sus núcleos familiares quienes son</w:t>
      </w:r>
      <w:r w:rsidR="00FA094E">
        <w:rPr>
          <w:rFonts w:ascii="Cambria" w:eastAsia="Calibri" w:hAnsi="Cambria" w:cs="Times New Roman"/>
          <w:sz w:val="21"/>
          <w:szCs w:val="21"/>
          <w:lang w:val="es-MX"/>
        </w:rPr>
        <w:t xml:space="preserve"> susceptibles de identificación en los términos del art. 25</w:t>
      </w:r>
      <w:r w:rsidR="00EB7044">
        <w:rPr>
          <w:rFonts w:ascii="Cambria" w:eastAsia="Calibri" w:hAnsi="Cambria" w:cs="Times New Roman"/>
          <w:sz w:val="21"/>
          <w:szCs w:val="21"/>
          <w:lang w:val="es-MX"/>
        </w:rPr>
        <w:t>.6.b)</w:t>
      </w:r>
      <w:r w:rsidR="00FA094E">
        <w:rPr>
          <w:rFonts w:ascii="Cambria" w:eastAsia="Calibri" w:hAnsi="Cambria" w:cs="Times New Roman"/>
          <w:sz w:val="21"/>
          <w:szCs w:val="21"/>
          <w:lang w:val="es-MX"/>
        </w:rPr>
        <w:t xml:space="preserve"> del Reglamento de la CIDH. </w:t>
      </w:r>
    </w:p>
    <w:p w:rsidR="00FA094E" w:rsidRDefault="00FA094E" w:rsidP="00FA094E">
      <w:pPr>
        <w:spacing w:after="0" w:line="240" w:lineRule="auto"/>
        <w:jc w:val="both"/>
        <w:rPr>
          <w:rFonts w:ascii="Cambria" w:eastAsia="Calibri" w:hAnsi="Cambria" w:cs="Times New Roman"/>
          <w:sz w:val="21"/>
          <w:szCs w:val="21"/>
          <w:lang w:val="es-MX"/>
        </w:rPr>
      </w:pPr>
    </w:p>
    <w:p w:rsidR="003F7CB0" w:rsidRPr="00FA094E" w:rsidRDefault="003F7CB0" w:rsidP="00FA094E">
      <w:pPr>
        <w:spacing w:after="0" w:line="240" w:lineRule="auto"/>
        <w:jc w:val="both"/>
        <w:rPr>
          <w:rFonts w:ascii="Cambria" w:eastAsia="Calibri" w:hAnsi="Cambria" w:cs="Times New Roman"/>
          <w:sz w:val="21"/>
          <w:szCs w:val="21"/>
          <w:lang w:val="es-MX"/>
        </w:rPr>
      </w:pPr>
    </w:p>
    <w:p w:rsidR="00F30F7A" w:rsidRPr="000B6E76" w:rsidRDefault="00F30F7A" w:rsidP="008C510A">
      <w:pPr>
        <w:numPr>
          <w:ilvl w:val="0"/>
          <w:numId w:val="6"/>
        </w:numPr>
        <w:spacing w:after="0" w:line="240" w:lineRule="auto"/>
        <w:jc w:val="both"/>
        <w:rPr>
          <w:rFonts w:ascii="Cambria" w:eastAsia="Calibri" w:hAnsi="Cambria" w:cs="Times New Roman"/>
          <w:b/>
          <w:bCs/>
          <w:sz w:val="21"/>
          <w:szCs w:val="21"/>
          <w:lang w:val="es-AR"/>
        </w:rPr>
      </w:pPr>
      <w:r w:rsidRPr="000B6E76">
        <w:rPr>
          <w:rFonts w:ascii="Cambria" w:eastAsia="Calibri" w:hAnsi="Cambria" w:cs="Times New Roman"/>
          <w:b/>
          <w:bCs/>
          <w:sz w:val="21"/>
          <w:szCs w:val="21"/>
          <w:lang w:val="es-AR"/>
        </w:rPr>
        <w:t>DECISIÓN</w:t>
      </w:r>
    </w:p>
    <w:p w:rsidR="00F30F7A" w:rsidRPr="000B6E76" w:rsidRDefault="00F30F7A" w:rsidP="008C510A">
      <w:pPr>
        <w:spacing w:after="0" w:line="240" w:lineRule="auto"/>
        <w:ind w:left="360"/>
        <w:jc w:val="both"/>
        <w:rPr>
          <w:rFonts w:ascii="Cambria" w:eastAsia="Calibri" w:hAnsi="Cambria" w:cs="Times New Roman"/>
          <w:sz w:val="21"/>
          <w:szCs w:val="21"/>
          <w:lang w:val="es-MX"/>
        </w:rPr>
      </w:pPr>
    </w:p>
    <w:p w:rsidR="00C85524" w:rsidRDefault="00F30F7A" w:rsidP="008C510A">
      <w:pPr>
        <w:numPr>
          <w:ilvl w:val="0"/>
          <w:numId w:val="4"/>
        </w:numPr>
        <w:spacing w:after="0" w:line="240" w:lineRule="auto"/>
        <w:ind w:left="0" w:firstLine="360"/>
        <w:jc w:val="both"/>
        <w:rPr>
          <w:rFonts w:ascii="Cambria" w:eastAsia="Calibri" w:hAnsi="Cambria" w:cs="Times New Roman"/>
          <w:sz w:val="21"/>
          <w:szCs w:val="21"/>
          <w:lang w:val="es-MX"/>
        </w:rPr>
      </w:pPr>
      <w:r w:rsidRPr="000B6E76">
        <w:rPr>
          <w:rFonts w:ascii="Cambria" w:eastAsia="Calibri" w:hAnsi="Cambria" w:cs="Times New Roman"/>
          <w:sz w:val="21"/>
          <w:szCs w:val="21"/>
          <w:lang w:val="es-MX"/>
        </w:rPr>
        <w:t xml:space="preserve">La Comisión considera que el presente asunto reúne </w:t>
      </w:r>
      <w:r w:rsidRPr="000B6E76">
        <w:rPr>
          <w:rFonts w:ascii="Cambria" w:eastAsia="Calibri" w:hAnsi="Cambria" w:cs="Times New Roman"/>
          <w:i/>
          <w:sz w:val="21"/>
          <w:szCs w:val="21"/>
          <w:lang w:val="es-MX"/>
        </w:rPr>
        <w:t>prima facie</w:t>
      </w:r>
      <w:r w:rsidRPr="000B6E76">
        <w:rPr>
          <w:rFonts w:ascii="Cambria" w:eastAsia="Calibri" w:hAnsi="Cambria" w:cs="Times New Roman"/>
          <w:sz w:val="21"/>
          <w:szCs w:val="21"/>
          <w:lang w:val="es-MX"/>
        </w:rPr>
        <w:t xml:space="preserve"> los requisitos de gravedad, urgencia e </w:t>
      </w:r>
      <w:proofErr w:type="spellStart"/>
      <w:r w:rsidRPr="000B6E76">
        <w:rPr>
          <w:rFonts w:ascii="Cambria" w:eastAsia="Calibri" w:hAnsi="Cambria" w:cs="Times New Roman"/>
          <w:sz w:val="21"/>
          <w:szCs w:val="21"/>
          <w:lang w:val="es-MX"/>
        </w:rPr>
        <w:t>irreparabilidad</w:t>
      </w:r>
      <w:proofErr w:type="spellEnd"/>
      <w:r w:rsidRPr="000B6E76">
        <w:rPr>
          <w:rFonts w:ascii="Cambria" w:eastAsia="Calibri" w:hAnsi="Cambria" w:cs="Times New Roman"/>
          <w:sz w:val="21"/>
          <w:szCs w:val="21"/>
          <w:lang w:val="es-MX"/>
        </w:rPr>
        <w:t xml:space="preserve"> contenidos en el artículo 25 de su Reglamento. En consecuencia, la Comisión solicita al Estado de Nicaragua que:</w:t>
      </w:r>
    </w:p>
    <w:p w:rsidR="00790E57" w:rsidRDefault="00790E57" w:rsidP="008C510A">
      <w:pPr>
        <w:spacing w:after="0" w:line="240" w:lineRule="auto"/>
        <w:contextualSpacing/>
        <w:jc w:val="both"/>
        <w:rPr>
          <w:rFonts w:ascii="Cambria" w:eastAsia="Calibri" w:hAnsi="Cambria" w:cs="Times New Roman"/>
          <w:sz w:val="21"/>
          <w:szCs w:val="21"/>
          <w:lang w:val="es-MX"/>
        </w:rPr>
      </w:pPr>
    </w:p>
    <w:p w:rsidR="00017073" w:rsidRDefault="00017073" w:rsidP="00017073">
      <w:pPr>
        <w:pStyle w:val="ListParagraph"/>
        <w:numPr>
          <w:ilvl w:val="0"/>
          <w:numId w:val="18"/>
        </w:numPr>
        <w:spacing w:after="0" w:line="240" w:lineRule="auto"/>
        <w:jc w:val="both"/>
        <w:rPr>
          <w:rFonts w:ascii="Cambria" w:eastAsia="Calibri" w:hAnsi="Cambria" w:cs="Times New Roman"/>
          <w:sz w:val="21"/>
          <w:szCs w:val="21"/>
          <w:lang w:val="es-MX"/>
        </w:rPr>
      </w:pPr>
      <w:r>
        <w:rPr>
          <w:rFonts w:ascii="Cambria" w:eastAsia="Calibri" w:hAnsi="Cambria" w:cs="Times New Roman"/>
          <w:sz w:val="21"/>
          <w:szCs w:val="21"/>
          <w:lang w:val="es-MX"/>
        </w:rPr>
        <w:t>A</w:t>
      </w:r>
      <w:r w:rsidRPr="00017073">
        <w:rPr>
          <w:rFonts w:ascii="Cambria" w:eastAsia="Calibri" w:hAnsi="Cambria" w:cs="Times New Roman"/>
          <w:sz w:val="21"/>
          <w:szCs w:val="21"/>
          <w:lang w:val="es-MX"/>
        </w:rPr>
        <w:t xml:space="preserve">dopte las medidas necesarias para garantizar los derechos a la vida e integridad personal de Adelaida Sánchez Mercado, Braulio José Abarca Aguilar, </w:t>
      </w:r>
      <w:proofErr w:type="spellStart"/>
      <w:r w:rsidRPr="00017073">
        <w:rPr>
          <w:rFonts w:ascii="Cambria" w:eastAsia="Calibri" w:hAnsi="Cambria" w:cs="Times New Roman"/>
          <w:sz w:val="21"/>
          <w:szCs w:val="21"/>
          <w:lang w:val="es-MX"/>
        </w:rPr>
        <w:t>Meyling</w:t>
      </w:r>
      <w:proofErr w:type="spellEnd"/>
      <w:r w:rsidRPr="00017073">
        <w:rPr>
          <w:rFonts w:ascii="Cambria" w:eastAsia="Calibri" w:hAnsi="Cambria" w:cs="Times New Roman"/>
          <w:sz w:val="21"/>
          <w:szCs w:val="21"/>
          <w:lang w:val="es-MX"/>
        </w:rPr>
        <w:t xml:space="preserve"> Johana Gutierrez Pérez, Glenda Maria Arteta Arauz, y </w:t>
      </w:r>
      <w:proofErr w:type="spellStart"/>
      <w:r w:rsidRPr="00017073">
        <w:rPr>
          <w:rFonts w:ascii="Cambria" w:eastAsia="Calibri" w:hAnsi="Cambria" w:cs="Times New Roman"/>
          <w:sz w:val="21"/>
          <w:szCs w:val="21"/>
          <w:lang w:val="es-MX"/>
        </w:rPr>
        <w:t>Haydée</w:t>
      </w:r>
      <w:proofErr w:type="spellEnd"/>
      <w:r w:rsidRPr="00017073">
        <w:rPr>
          <w:rFonts w:ascii="Cambria" w:eastAsia="Calibri" w:hAnsi="Cambria" w:cs="Times New Roman"/>
          <w:sz w:val="21"/>
          <w:szCs w:val="21"/>
          <w:lang w:val="es-MX"/>
        </w:rPr>
        <w:t xml:space="preserve"> Isabel Castillo Flores, así como sus núcleos familiares. En particular, el Estado debe tanto asegurar que sus agentes respeten los derechos de los beneficiarios de conformidad con los estándares establecidos por el derecho internacional de los derechos humanos, como en relación con actos de riesgo atribuibles a terceros; </w:t>
      </w:r>
    </w:p>
    <w:p w:rsidR="00F71FEB" w:rsidRDefault="00F71FEB" w:rsidP="00F71FEB">
      <w:pPr>
        <w:pStyle w:val="ListParagraph"/>
        <w:spacing w:after="0" w:line="240" w:lineRule="auto"/>
        <w:jc w:val="both"/>
        <w:rPr>
          <w:rFonts w:ascii="Cambria" w:eastAsia="Calibri" w:hAnsi="Cambria" w:cs="Times New Roman"/>
          <w:sz w:val="21"/>
          <w:szCs w:val="21"/>
          <w:lang w:val="es-MX"/>
        </w:rPr>
      </w:pPr>
    </w:p>
    <w:p w:rsidR="00017073" w:rsidRDefault="00017073" w:rsidP="00017073">
      <w:pPr>
        <w:pStyle w:val="ListParagraph"/>
        <w:numPr>
          <w:ilvl w:val="0"/>
          <w:numId w:val="18"/>
        </w:numPr>
        <w:spacing w:after="0" w:line="240" w:lineRule="auto"/>
        <w:jc w:val="both"/>
        <w:rPr>
          <w:rFonts w:ascii="Cambria" w:eastAsia="Calibri" w:hAnsi="Cambria" w:cs="Times New Roman"/>
          <w:sz w:val="21"/>
          <w:szCs w:val="21"/>
          <w:lang w:val="es-MX"/>
        </w:rPr>
      </w:pPr>
      <w:r>
        <w:rPr>
          <w:rFonts w:ascii="Cambria" w:eastAsia="Calibri" w:hAnsi="Cambria" w:cs="Times New Roman"/>
          <w:sz w:val="21"/>
          <w:szCs w:val="21"/>
          <w:lang w:val="es-MX"/>
        </w:rPr>
        <w:t>C</w:t>
      </w:r>
      <w:r w:rsidRPr="00017073">
        <w:rPr>
          <w:rFonts w:ascii="Cambria" w:eastAsia="Calibri" w:hAnsi="Cambria" w:cs="Times New Roman"/>
          <w:sz w:val="21"/>
          <w:szCs w:val="21"/>
          <w:lang w:val="es-MX"/>
        </w:rPr>
        <w:t xml:space="preserve">oncierte las medidas a adoptarse con los beneficiarios y sus representantes; y </w:t>
      </w:r>
    </w:p>
    <w:p w:rsidR="00F71FEB" w:rsidRDefault="00F71FEB" w:rsidP="00F71FEB">
      <w:pPr>
        <w:pStyle w:val="ListParagraph"/>
        <w:spacing w:after="0" w:line="240" w:lineRule="auto"/>
        <w:jc w:val="both"/>
        <w:rPr>
          <w:rFonts w:ascii="Cambria" w:eastAsia="Calibri" w:hAnsi="Cambria" w:cs="Times New Roman"/>
          <w:sz w:val="21"/>
          <w:szCs w:val="21"/>
          <w:lang w:val="es-MX"/>
        </w:rPr>
      </w:pPr>
    </w:p>
    <w:p w:rsidR="00017073" w:rsidRPr="00017073" w:rsidRDefault="00017073" w:rsidP="00017073">
      <w:pPr>
        <w:pStyle w:val="ListParagraph"/>
        <w:numPr>
          <w:ilvl w:val="0"/>
          <w:numId w:val="18"/>
        </w:numPr>
        <w:spacing w:after="0" w:line="240" w:lineRule="auto"/>
        <w:jc w:val="both"/>
        <w:rPr>
          <w:rFonts w:ascii="Cambria" w:eastAsia="Calibri" w:hAnsi="Cambria" w:cs="Times New Roman"/>
          <w:sz w:val="21"/>
          <w:szCs w:val="21"/>
          <w:lang w:val="es-MX"/>
        </w:rPr>
      </w:pPr>
      <w:r>
        <w:rPr>
          <w:rFonts w:ascii="Cambria" w:eastAsia="Calibri" w:hAnsi="Cambria" w:cs="Times New Roman"/>
          <w:sz w:val="21"/>
          <w:szCs w:val="21"/>
          <w:lang w:val="es-MX"/>
        </w:rPr>
        <w:t>I</w:t>
      </w:r>
      <w:r w:rsidRPr="00017073">
        <w:rPr>
          <w:rFonts w:ascii="Cambria" w:eastAsia="Calibri" w:hAnsi="Cambria" w:cs="Times New Roman"/>
          <w:sz w:val="21"/>
          <w:szCs w:val="21"/>
          <w:lang w:val="es-MX"/>
        </w:rPr>
        <w:t>nforme sobre las acciones adoptadas a fin de investigar los presuntos hechos que dieron lugar a la adopción de la presente medida cautelar y evitar así su repetición.</w:t>
      </w:r>
    </w:p>
    <w:p w:rsidR="00017073" w:rsidRDefault="00017073" w:rsidP="008C510A">
      <w:pPr>
        <w:spacing w:after="0" w:line="240" w:lineRule="auto"/>
        <w:contextualSpacing/>
        <w:jc w:val="both"/>
        <w:rPr>
          <w:rFonts w:ascii="Cambria" w:eastAsia="Calibri" w:hAnsi="Cambria" w:cs="Times New Roman"/>
          <w:sz w:val="21"/>
          <w:szCs w:val="21"/>
          <w:lang w:val="es-MX"/>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rsidR="00F30F7A" w:rsidRPr="000B6E76" w:rsidRDefault="00F30F7A" w:rsidP="008C510A">
      <w:pPr>
        <w:spacing w:after="0" w:line="240" w:lineRule="auto"/>
        <w:ind w:firstLine="360"/>
        <w:jc w:val="both"/>
        <w:rPr>
          <w:rFonts w:ascii="Cambria" w:eastAsia="Calibri" w:hAnsi="Cambria" w:cs="Times New Roman"/>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F30F7A" w:rsidRPr="000B6E76" w:rsidRDefault="00F30F7A" w:rsidP="008C510A">
      <w:pPr>
        <w:spacing w:after="0" w:line="240" w:lineRule="auto"/>
        <w:ind w:firstLine="360"/>
        <w:jc w:val="both"/>
        <w:rPr>
          <w:rFonts w:ascii="Cambria" w:eastAsia="Calibri" w:hAnsi="Cambria" w:cs="Times New Roman"/>
          <w:color w:val="000000"/>
          <w:sz w:val="21"/>
          <w:szCs w:val="21"/>
          <w:lang w:val="es-MX"/>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color w:val="000000"/>
          <w:sz w:val="21"/>
          <w:szCs w:val="21"/>
          <w:lang w:val="es-MX"/>
        </w:rPr>
      </w:pPr>
      <w:r w:rsidRPr="000B6E76">
        <w:rPr>
          <w:rFonts w:ascii="Cambria" w:eastAsia="Calibri" w:hAnsi="Cambria" w:cs="Times New Roman"/>
          <w:color w:val="000000"/>
          <w:sz w:val="21"/>
          <w:szCs w:val="21"/>
          <w:lang w:val="es-US"/>
        </w:rPr>
        <w:t xml:space="preserve">La Comisión, de conformidad con el artículo 25.5 del Reglamento, revisará la pertinencia de mantener vigente la presente medida cautelar o bien de proceder a su levantamiento, en su próximo período de sesiones. Para ello, la Comisión tendrá en cuenta la información que sea aportada por el Estado de Nicaragua. </w:t>
      </w:r>
    </w:p>
    <w:p w:rsidR="00F30F7A" w:rsidRPr="000B6E76" w:rsidRDefault="00F30F7A" w:rsidP="008C510A">
      <w:pPr>
        <w:spacing w:after="0" w:line="240" w:lineRule="auto"/>
        <w:ind w:firstLine="360"/>
        <w:jc w:val="both"/>
        <w:rPr>
          <w:rFonts w:ascii="Cambria" w:eastAsia="Calibri" w:hAnsi="Cambria" w:cs="Times New Roman"/>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La Comisión instruye a su Secretaría Ejecutiva que notifique la presente Resolución al Estado de Nicaragua y a</w:t>
      </w:r>
      <w:r w:rsidR="002B6D39" w:rsidRPr="000B6E76">
        <w:rPr>
          <w:rFonts w:ascii="Cambria" w:eastAsia="Calibri" w:hAnsi="Cambria" w:cs="Times New Roman"/>
          <w:color w:val="000000"/>
          <w:sz w:val="21"/>
          <w:szCs w:val="21"/>
          <w:lang w:val="es-ES"/>
        </w:rPr>
        <w:t>l solicitante</w:t>
      </w:r>
      <w:r w:rsidRPr="000B6E76">
        <w:rPr>
          <w:rFonts w:ascii="Cambria" w:eastAsia="Calibri" w:hAnsi="Cambria" w:cs="Times New Roman"/>
          <w:color w:val="000000"/>
          <w:sz w:val="21"/>
          <w:szCs w:val="21"/>
          <w:lang w:val="es-ES"/>
        </w:rPr>
        <w:t>.</w:t>
      </w:r>
    </w:p>
    <w:p w:rsidR="00F30F7A" w:rsidRPr="000B6E76" w:rsidRDefault="00F30F7A" w:rsidP="008C510A">
      <w:pPr>
        <w:spacing w:after="0" w:line="240" w:lineRule="auto"/>
        <w:ind w:firstLine="360"/>
        <w:jc w:val="both"/>
        <w:rPr>
          <w:rFonts w:ascii="Cambria" w:eastAsia="Calibri" w:hAnsi="Cambria" w:cs="Times New Roman"/>
          <w:color w:val="000000"/>
          <w:sz w:val="21"/>
          <w:szCs w:val="21"/>
          <w:lang w:val="es-ES"/>
        </w:rPr>
      </w:pPr>
    </w:p>
    <w:p w:rsidR="00726358" w:rsidRPr="000B6D5F" w:rsidRDefault="00F30F7A" w:rsidP="00726358">
      <w:pPr>
        <w:numPr>
          <w:ilvl w:val="0"/>
          <w:numId w:val="4"/>
        </w:numPr>
        <w:spacing w:after="0" w:line="240" w:lineRule="auto"/>
        <w:ind w:left="0" w:firstLine="360"/>
        <w:jc w:val="both"/>
        <w:rPr>
          <w:rFonts w:ascii="Cambria" w:eastAsia="Calibri" w:hAnsi="Cambria" w:cs="Times New Roman"/>
          <w:color w:val="000000"/>
          <w:sz w:val="21"/>
          <w:szCs w:val="21"/>
          <w:lang w:val="es-US"/>
        </w:rPr>
      </w:pPr>
      <w:r w:rsidRPr="000B6D5F">
        <w:rPr>
          <w:rFonts w:ascii="Cambria" w:eastAsia="Calibri" w:hAnsi="Cambria" w:cs="Times New Roman"/>
          <w:color w:val="000000"/>
          <w:sz w:val="21"/>
          <w:szCs w:val="21"/>
          <w:lang w:val="es-US"/>
        </w:rPr>
        <w:lastRenderedPageBreak/>
        <w:t xml:space="preserve">Aprobado el </w:t>
      </w:r>
      <w:r w:rsidR="00726358" w:rsidRPr="000B6D5F">
        <w:rPr>
          <w:rFonts w:ascii="Cambria" w:eastAsia="Calibri" w:hAnsi="Cambria" w:cs="Times New Roman"/>
          <w:color w:val="000000"/>
          <w:sz w:val="21"/>
          <w:szCs w:val="21"/>
          <w:lang w:val="es-US"/>
        </w:rPr>
        <w:t>8</w:t>
      </w:r>
      <w:r w:rsidRPr="000B6D5F">
        <w:rPr>
          <w:rFonts w:ascii="Cambria" w:eastAsia="Calibri" w:hAnsi="Cambria" w:cs="Times New Roman"/>
          <w:color w:val="000000"/>
          <w:sz w:val="21"/>
          <w:szCs w:val="21"/>
          <w:lang w:val="es-US"/>
        </w:rPr>
        <w:t xml:space="preserve"> de </w:t>
      </w:r>
      <w:r w:rsidR="00726358" w:rsidRPr="000B6D5F">
        <w:rPr>
          <w:rFonts w:ascii="Cambria" w:eastAsia="Calibri" w:hAnsi="Cambria" w:cs="Times New Roman"/>
          <w:color w:val="000000"/>
          <w:sz w:val="21"/>
          <w:szCs w:val="21"/>
          <w:lang w:val="es-US"/>
        </w:rPr>
        <w:t>agosto</w:t>
      </w:r>
      <w:r w:rsidRPr="000B6D5F">
        <w:rPr>
          <w:rFonts w:ascii="Cambria" w:eastAsia="Calibri" w:hAnsi="Cambria" w:cs="Times New Roman"/>
          <w:color w:val="000000"/>
          <w:sz w:val="21"/>
          <w:szCs w:val="21"/>
          <w:lang w:val="es-US"/>
        </w:rPr>
        <w:t xml:space="preserve"> de 2018 por: </w:t>
      </w:r>
      <w:r w:rsidR="00726358" w:rsidRPr="000B6D5F">
        <w:rPr>
          <w:rFonts w:ascii="Cambria" w:eastAsia="Calibri" w:hAnsi="Cambria" w:cs="Times New Roman"/>
          <w:color w:val="000000"/>
          <w:sz w:val="21"/>
          <w:szCs w:val="21"/>
          <w:lang w:val="es-US"/>
        </w:rPr>
        <w:t>Margarette May Macaulay, Presidenta; Esmeralda</w:t>
      </w:r>
      <w:r w:rsidR="00726358" w:rsidRPr="000B6D5F">
        <w:rPr>
          <w:rFonts w:ascii="Cambria" w:eastAsia="Calibri" w:hAnsi="Cambria" w:cs="Times New Roman"/>
          <w:color w:val="000000"/>
          <w:sz w:val="21"/>
          <w:szCs w:val="21"/>
          <w:lang w:val="es-US"/>
        </w:rPr>
        <w:t xml:space="preserve"> </w:t>
      </w:r>
      <w:r w:rsidR="00726358" w:rsidRPr="000B6D5F">
        <w:rPr>
          <w:rFonts w:ascii="Cambria" w:eastAsia="Calibri" w:hAnsi="Cambria" w:cs="Times New Roman"/>
          <w:color w:val="000000"/>
          <w:sz w:val="21"/>
          <w:szCs w:val="21"/>
          <w:lang w:val="es-US"/>
        </w:rPr>
        <w:t xml:space="preserve">Arosemena de </w:t>
      </w:r>
      <w:proofErr w:type="spellStart"/>
      <w:r w:rsidR="00726358" w:rsidRPr="000B6D5F">
        <w:rPr>
          <w:rFonts w:ascii="Cambria" w:eastAsia="Calibri" w:hAnsi="Cambria" w:cs="Times New Roman"/>
          <w:color w:val="000000"/>
          <w:sz w:val="21"/>
          <w:szCs w:val="21"/>
          <w:lang w:val="es-US"/>
        </w:rPr>
        <w:t>Troitiño</w:t>
      </w:r>
      <w:proofErr w:type="spellEnd"/>
      <w:r w:rsidR="00726358" w:rsidRPr="000B6D5F">
        <w:rPr>
          <w:rFonts w:ascii="Cambria" w:eastAsia="Calibri" w:hAnsi="Cambria" w:cs="Times New Roman"/>
          <w:color w:val="000000"/>
          <w:sz w:val="21"/>
          <w:szCs w:val="21"/>
          <w:lang w:val="es-US"/>
        </w:rPr>
        <w:t xml:space="preserve">, Primera Vicepresidenta; Francisco José Eguiguren </w:t>
      </w:r>
      <w:proofErr w:type="spellStart"/>
      <w:r w:rsidR="00726358" w:rsidRPr="000B6D5F">
        <w:rPr>
          <w:rFonts w:ascii="Cambria" w:eastAsia="Calibri" w:hAnsi="Cambria" w:cs="Times New Roman"/>
          <w:color w:val="000000"/>
          <w:sz w:val="21"/>
          <w:szCs w:val="21"/>
          <w:lang w:val="es-US"/>
        </w:rPr>
        <w:t>Praeli</w:t>
      </w:r>
      <w:proofErr w:type="spellEnd"/>
      <w:r w:rsidR="00726358" w:rsidRPr="000B6D5F">
        <w:rPr>
          <w:rFonts w:ascii="Cambria" w:eastAsia="Calibri" w:hAnsi="Cambria" w:cs="Times New Roman"/>
          <w:color w:val="000000"/>
          <w:sz w:val="21"/>
          <w:szCs w:val="21"/>
          <w:lang w:val="es-US"/>
        </w:rPr>
        <w:t>;</w:t>
      </w:r>
      <w:r w:rsidR="000B6D5F">
        <w:rPr>
          <w:rFonts w:ascii="Cambria" w:eastAsia="Calibri" w:hAnsi="Cambria" w:cs="Times New Roman"/>
          <w:color w:val="000000"/>
          <w:sz w:val="21"/>
          <w:szCs w:val="21"/>
          <w:lang w:val="es-US"/>
        </w:rPr>
        <w:t xml:space="preserve"> </w:t>
      </w:r>
      <w:r w:rsidR="00726358" w:rsidRPr="000B6D5F">
        <w:rPr>
          <w:rFonts w:ascii="Cambria" w:eastAsia="Calibri" w:hAnsi="Cambria" w:cs="Times New Roman"/>
          <w:color w:val="000000"/>
          <w:sz w:val="21"/>
          <w:szCs w:val="21"/>
          <w:lang w:val="es-US"/>
        </w:rPr>
        <w:t xml:space="preserve">Antonia Urrejola; y </w:t>
      </w:r>
      <w:proofErr w:type="spellStart"/>
      <w:r w:rsidR="00726358" w:rsidRPr="000B6D5F">
        <w:rPr>
          <w:rFonts w:ascii="Cambria" w:eastAsia="Calibri" w:hAnsi="Cambria" w:cs="Times New Roman"/>
          <w:color w:val="000000"/>
          <w:sz w:val="21"/>
          <w:szCs w:val="21"/>
          <w:lang w:val="es-US"/>
        </w:rPr>
        <w:t>Flávia</w:t>
      </w:r>
      <w:proofErr w:type="spellEnd"/>
      <w:r w:rsidR="00726358" w:rsidRPr="000B6D5F">
        <w:rPr>
          <w:rFonts w:ascii="Cambria" w:eastAsia="Calibri" w:hAnsi="Cambria" w:cs="Times New Roman"/>
          <w:color w:val="000000"/>
          <w:sz w:val="21"/>
          <w:szCs w:val="21"/>
          <w:lang w:val="es-US"/>
        </w:rPr>
        <w:t xml:space="preserve"> Piovesan, miembros de la CIDH.</w:t>
      </w:r>
    </w:p>
    <w:p w:rsidR="007D6FBE" w:rsidRDefault="007D6FBE" w:rsidP="008C510A">
      <w:pPr>
        <w:spacing w:after="0" w:line="240" w:lineRule="auto"/>
        <w:jc w:val="both"/>
        <w:rPr>
          <w:rFonts w:asciiTheme="majorHAnsi" w:hAnsiTheme="majorHAnsi"/>
          <w:sz w:val="21"/>
          <w:szCs w:val="21"/>
          <w:lang w:val="es-MX"/>
        </w:rPr>
      </w:pPr>
    </w:p>
    <w:p w:rsidR="00473A84" w:rsidRDefault="00473A84" w:rsidP="008C510A">
      <w:pPr>
        <w:spacing w:after="0" w:line="240" w:lineRule="auto"/>
        <w:jc w:val="both"/>
        <w:rPr>
          <w:rFonts w:asciiTheme="majorHAnsi" w:hAnsiTheme="majorHAnsi"/>
          <w:sz w:val="21"/>
          <w:szCs w:val="21"/>
          <w:lang w:val="es-MX"/>
        </w:rPr>
      </w:pPr>
    </w:p>
    <w:p w:rsidR="00473A84" w:rsidRDefault="00473A84" w:rsidP="008C510A">
      <w:pPr>
        <w:spacing w:after="0" w:line="240" w:lineRule="auto"/>
        <w:jc w:val="both"/>
        <w:rPr>
          <w:rFonts w:asciiTheme="majorHAnsi" w:hAnsiTheme="majorHAnsi"/>
          <w:sz w:val="21"/>
          <w:szCs w:val="21"/>
          <w:lang w:val="es-MX"/>
        </w:rPr>
      </w:pPr>
    </w:p>
    <w:p w:rsidR="00473A84" w:rsidRDefault="00473A84" w:rsidP="008C510A">
      <w:pPr>
        <w:spacing w:after="0" w:line="240" w:lineRule="auto"/>
        <w:jc w:val="both"/>
        <w:rPr>
          <w:rFonts w:asciiTheme="majorHAnsi" w:hAnsiTheme="majorHAnsi"/>
          <w:sz w:val="21"/>
          <w:szCs w:val="21"/>
          <w:lang w:val="es-MX"/>
        </w:rPr>
      </w:pPr>
    </w:p>
    <w:p w:rsidR="00473A84" w:rsidRDefault="00473A84" w:rsidP="008C510A">
      <w:pPr>
        <w:spacing w:after="0" w:line="240" w:lineRule="auto"/>
        <w:jc w:val="both"/>
        <w:rPr>
          <w:rFonts w:asciiTheme="majorHAnsi" w:hAnsiTheme="majorHAnsi"/>
          <w:sz w:val="21"/>
          <w:szCs w:val="21"/>
          <w:lang w:val="es-MX"/>
        </w:rPr>
      </w:pPr>
    </w:p>
    <w:p w:rsidR="00473A84" w:rsidRDefault="00473A84" w:rsidP="008C510A">
      <w:pPr>
        <w:spacing w:after="0" w:line="240" w:lineRule="auto"/>
        <w:jc w:val="both"/>
        <w:rPr>
          <w:rFonts w:asciiTheme="majorHAnsi" w:hAnsiTheme="majorHAnsi"/>
          <w:sz w:val="21"/>
          <w:szCs w:val="21"/>
          <w:lang w:val="es-MX"/>
        </w:rPr>
      </w:pPr>
      <w:bookmarkStart w:id="0" w:name="_GoBack"/>
      <w:bookmarkEnd w:id="0"/>
    </w:p>
    <w:p w:rsidR="003F7CB0" w:rsidRDefault="003F7CB0" w:rsidP="003F7CB0">
      <w:pPr>
        <w:spacing w:after="0" w:line="240" w:lineRule="auto"/>
        <w:jc w:val="center"/>
        <w:rPr>
          <w:rFonts w:asciiTheme="majorHAnsi" w:hAnsiTheme="majorHAnsi"/>
          <w:sz w:val="21"/>
          <w:szCs w:val="21"/>
          <w:lang w:val="es-MX"/>
        </w:rPr>
      </w:pPr>
      <w:r w:rsidRPr="003F7CB0">
        <w:rPr>
          <w:rFonts w:asciiTheme="majorHAnsi" w:hAnsiTheme="majorHAnsi"/>
          <w:sz w:val="21"/>
          <w:szCs w:val="21"/>
          <w:lang w:val="es-MX"/>
        </w:rPr>
        <w:t xml:space="preserve">Paulo </w:t>
      </w:r>
      <w:proofErr w:type="spellStart"/>
      <w:r w:rsidRPr="003F7CB0">
        <w:rPr>
          <w:rFonts w:asciiTheme="majorHAnsi" w:hAnsiTheme="majorHAnsi"/>
          <w:sz w:val="21"/>
          <w:szCs w:val="21"/>
          <w:lang w:val="es-MX"/>
        </w:rPr>
        <w:t>Abrão</w:t>
      </w:r>
      <w:proofErr w:type="spellEnd"/>
    </w:p>
    <w:p w:rsidR="003F7CB0" w:rsidRDefault="003F7CB0" w:rsidP="003F7CB0">
      <w:pPr>
        <w:spacing w:after="0" w:line="240" w:lineRule="auto"/>
        <w:jc w:val="center"/>
        <w:rPr>
          <w:rFonts w:asciiTheme="majorHAnsi" w:hAnsiTheme="majorHAnsi"/>
          <w:sz w:val="21"/>
          <w:szCs w:val="21"/>
          <w:lang w:val="es-MX"/>
        </w:rPr>
      </w:pPr>
      <w:r>
        <w:rPr>
          <w:rFonts w:asciiTheme="majorHAnsi" w:hAnsiTheme="majorHAnsi"/>
          <w:sz w:val="21"/>
          <w:szCs w:val="21"/>
          <w:lang w:val="es-MX"/>
        </w:rPr>
        <w:t>Secretario Ejecutivo</w:t>
      </w:r>
    </w:p>
    <w:p w:rsidR="004606E7" w:rsidRPr="004606E7" w:rsidRDefault="004606E7" w:rsidP="008C510A">
      <w:pPr>
        <w:spacing w:after="0" w:line="240" w:lineRule="auto"/>
        <w:jc w:val="both"/>
        <w:rPr>
          <w:rFonts w:asciiTheme="majorHAnsi" w:hAnsiTheme="majorHAnsi"/>
          <w:sz w:val="21"/>
          <w:szCs w:val="21"/>
          <w:lang w:val="es-MX"/>
        </w:rPr>
      </w:pPr>
    </w:p>
    <w:sectPr w:rsidR="004606E7" w:rsidRPr="004606E7" w:rsidSect="00F30F7A">
      <w:headerReference w:type="default" r:id="rId9"/>
      <w:footerReference w:type="default" r:id="rId10"/>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C4" w:rsidRDefault="009028C4" w:rsidP="00CD7245">
      <w:pPr>
        <w:spacing w:after="0" w:line="240" w:lineRule="auto"/>
      </w:pPr>
      <w:r>
        <w:separator/>
      </w:r>
    </w:p>
  </w:endnote>
  <w:endnote w:type="continuationSeparator" w:id="0">
    <w:p w:rsidR="009028C4" w:rsidRDefault="009028C4"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5C5DD7" w:rsidRPr="00F30F7A" w:rsidRDefault="005C5DD7">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473A84">
          <w:rPr>
            <w:rFonts w:ascii="Calibri Light" w:hAnsi="Calibri Light"/>
            <w:noProof/>
            <w:sz w:val="16"/>
          </w:rPr>
          <w:t>- 11 -</w:t>
        </w:r>
        <w:r w:rsidRPr="00F30F7A">
          <w:rPr>
            <w:rFonts w:ascii="Calibri Light" w:hAnsi="Calibri Light"/>
            <w:noProof/>
            <w:sz w:val="16"/>
          </w:rPr>
          <w:fldChar w:fldCharType="end"/>
        </w:r>
      </w:p>
    </w:sdtContent>
  </w:sdt>
  <w:p w:rsidR="005C5DD7" w:rsidRDefault="005C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C4" w:rsidRDefault="009028C4" w:rsidP="00CD7245">
      <w:pPr>
        <w:spacing w:after="0" w:line="240" w:lineRule="auto"/>
      </w:pPr>
      <w:r>
        <w:separator/>
      </w:r>
    </w:p>
  </w:footnote>
  <w:footnote w:type="continuationSeparator" w:id="0">
    <w:p w:rsidR="009028C4" w:rsidRDefault="009028C4" w:rsidP="00CD7245">
      <w:pPr>
        <w:spacing w:after="0" w:line="240" w:lineRule="auto"/>
      </w:pPr>
      <w:r>
        <w:continuationSeparator/>
      </w:r>
    </w:p>
  </w:footnote>
  <w:footnote w:id="1">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CIDH, CIDH expresa preocupación por muertes en el contexto de protestas en Nicaragua, 24 de abril de 2018.</w:t>
      </w:r>
    </w:p>
  </w:footnote>
  <w:footnote w:id="2">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1C1452">
          <w:rPr>
            <w:rStyle w:val="Hyperlink"/>
            <w:rFonts w:ascii="Calibri Light" w:hAnsi="Calibri Light" w:cs="Calibri Light"/>
            <w:sz w:val="16"/>
            <w:szCs w:val="16"/>
            <w:lang w:val="es-MX"/>
          </w:rPr>
          <w:t>http://www.oas.org/es/centro_noticias/comunicado_prensa.asp?sCodigo=C-023/18</w:t>
        </w:r>
      </w:hyperlink>
      <w:r w:rsidRPr="001C1452">
        <w:rPr>
          <w:rFonts w:ascii="Calibri Light" w:hAnsi="Calibri Light" w:cs="Calibri Light"/>
          <w:sz w:val="16"/>
          <w:szCs w:val="16"/>
          <w:lang w:val="es-MX"/>
        </w:rPr>
        <w:t xml:space="preserve"> </w:t>
      </w:r>
    </w:p>
  </w:footnote>
  <w:footnote w:id="3">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1C1452">
          <w:rPr>
            <w:rStyle w:val="Hyperlink"/>
            <w:rFonts w:ascii="Calibri Light" w:hAnsi="Calibri Light" w:cs="Calibri Light"/>
            <w:sz w:val="16"/>
            <w:szCs w:val="16"/>
            <w:lang w:val="es-MX"/>
          </w:rPr>
          <w:t>https://news.un.org/es/story/2018/04/1431632</w:t>
        </w:r>
      </w:hyperlink>
      <w:r w:rsidRPr="001C1452">
        <w:rPr>
          <w:rFonts w:ascii="Calibri Light" w:hAnsi="Calibri Light" w:cs="Calibri Light"/>
          <w:sz w:val="16"/>
          <w:szCs w:val="16"/>
          <w:lang w:val="es-MX"/>
        </w:rPr>
        <w:t xml:space="preserve">   </w:t>
      </w:r>
    </w:p>
  </w:footnote>
  <w:footnote w:id="4">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1C1452">
          <w:rPr>
            <w:rStyle w:val="Hyperlink"/>
            <w:rFonts w:ascii="Calibri Light" w:hAnsi="Calibri Light" w:cs="Calibri Light"/>
            <w:sz w:val="16"/>
            <w:szCs w:val="16"/>
            <w:lang w:val="es-MX"/>
          </w:rPr>
          <w:t>http://www.oas.org/es/cidh/prensa/comunicados/2018/094.asp</w:t>
        </w:r>
      </w:hyperlink>
      <w:r w:rsidRPr="001C1452">
        <w:rPr>
          <w:rFonts w:ascii="Calibri Light" w:hAnsi="Calibri Light" w:cs="Calibri Light"/>
          <w:sz w:val="16"/>
          <w:szCs w:val="16"/>
          <w:lang w:val="es-MX"/>
        </w:rPr>
        <w:t xml:space="preserve">  </w:t>
      </w:r>
    </w:p>
  </w:footnote>
  <w:footnote w:id="5">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4" w:history="1">
        <w:r w:rsidRPr="001C1452">
          <w:rPr>
            <w:rStyle w:val="Hyperlink"/>
            <w:rFonts w:ascii="Calibri Light" w:hAnsi="Calibri Light" w:cs="Calibri Light"/>
            <w:sz w:val="16"/>
            <w:szCs w:val="16"/>
            <w:lang w:val="es-MX"/>
          </w:rPr>
          <w:t>http://www.oas.org/es/cidh/prensa/comunicados/2018/094.asp</w:t>
        </w:r>
      </w:hyperlink>
      <w:r w:rsidRPr="001C1452">
        <w:rPr>
          <w:rFonts w:ascii="Calibri Light" w:hAnsi="Calibri Light" w:cs="Calibri Light"/>
          <w:sz w:val="16"/>
          <w:szCs w:val="16"/>
          <w:lang w:val="es-MX"/>
        </w:rPr>
        <w:t xml:space="preserve">  </w:t>
      </w:r>
    </w:p>
  </w:footnote>
  <w:footnote w:id="6">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5" w:history="1">
        <w:r w:rsidRPr="001C1452">
          <w:rPr>
            <w:rStyle w:val="Hyperlink"/>
            <w:rFonts w:ascii="Calibri Light" w:hAnsi="Calibri Light" w:cs="Calibri Light"/>
            <w:sz w:val="16"/>
            <w:szCs w:val="16"/>
            <w:lang w:val="es-MX"/>
          </w:rPr>
          <w:t>http://www.oas.org/es/cidh/prensa/comunicados/2018/094.asp</w:t>
        </w:r>
      </w:hyperlink>
      <w:r w:rsidRPr="001C1452">
        <w:rPr>
          <w:rFonts w:ascii="Calibri Light" w:hAnsi="Calibri Light" w:cs="Calibri Light"/>
          <w:sz w:val="16"/>
          <w:szCs w:val="16"/>
          <w:lang w:val="es-MX"/>
        </w:rPr>
        <w:t xml:space="preserve">  </w:t>
      </w:r>
    </w:p>
  </w:footnote>
  <w:footnote w:id="7">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1C1452">
        <w:rPr>
          <w:rFonts w:ascii="Calibri Light" w:hAnsi="Calibri Light" w:cs="Calibri Light"/>
          <w:sz w:val="16"/>
          <w:szCs w:val="16"/>
          <w:lang w:val="es-MX"/>
        </w:rPr>
        <w:t>Telecor</w:t>
      </w:r>
      <w:proofErr w:type="spellEnd"/>
      <w:r w:rsidRPr="001C1452">
        <w:rPr>
          <w:rFonts w:ascii="Calibri Light" w:hAnsi="Calibri Light" w:cs="Calibri Light"/>
          <w:sz w:val="16"/>
          <w:szCs w:val="16"/>
          <w:lang w:val="es-MX"/>
        </w:rPr>
        <w:t xml:space="preserve">) que habría sido dada a los canales </w:t>
      </w:r>
      <w:r w:rsidRPr="001C1452">
        <w:rPr>
          <w:rFonts w:ascii="Calibri Light" w:hAnsi="Calibri Light" w:cs="Calibri Light"/>
          <w:i/>
          <w:sz w:val="16"/>
          <w:szCs w:val="16"/>
          <w:lang w:val="es-MX"/>
        </w:rPr>
        <w:t>15</w:t>
      </w:r>
      <w:r w:rsidRPr="001C1452">
        <w:rPr>
          <w:rFonts w:ascii="Calibri Light" w:hAnsi="Calibri Light" w:cs="Calibri Light"/>
          <w:sz w:val="16"/>
          <w:szCs w:val="16"/>
          <w:lang w:val="es-MX"/>
        </w:rPr>
        <w:t xml:space="preserve">, </w:t>
      </w:r>
      <w:r w:rsidRPr="001C1452">
        <w:rPr>
          <w:rFonts w:ascii="Calibri Light" w:hAnsi="Calibri Light" w:cs="Calibri Light"/>
          <w:i/>
          <w:sz w:val="16"/>
          <w:szCs w:val="16"/>
          <w:lang w:val="es-MX"/>
        </w:rPr>
        <w:t>12</w:t>
      </w:r>
      <w:r w:rsidRPr="001C1452">
        <w:rPr>
          <w:rFonts w:ascii="Calibri Light" w:hAnsi="Calibri Light" w:cs="Calibri Light"/>
          <w:sz w:val="16"/>
          <w:szCs w:val="16"/>
          <w:lang w:val="es-MX"/>
        </w:rPr>
        <w:t xml:space="preserve">, </w:t>
      </w:r>
      <w:r w:rsidRPr="001C1452">
        <w:rPr>
          <w:rFonts w:ascii="Calibri Light" w:hAnsi="Calibri Light" w:cs="Calibri Light"/>
          <w:i/>
          <w:sz w:val="16"/>
          <w:szCs w:val="16"/>
          <w:lang w:val="es-MX"/>
        </w:rPr>
        <w:t>23</w:t>
      </w:r>
      <w:r w:rsidRPr="001C1452">
        <w:rPr>
          <w:rFonts w:ascii="Calibri Light" w:hAnsi="Calibri Light" w:cs="Calibri Light"/>
          <w:sz w:val="16"/>
          <w:szCs w:val="16"/>
          <w:lang w:val="es-MX"/>
        </w:rPr>
        <w:t xml:space="preserve"> y </w:t>
      </w:r>
      <w:r w:rsidRPr="001C1452">
        <w:rPr>
          <w:rFonts w:ascii="Calibri Light" w:hAnsi="Calibri Light" w:cs="Calibri Light"/>
          <w:i/>
          <w:sz w:val="16"/>
          <w:szCs w:val="16"/>
          <w:lang w:val="es-MX"/>
        </w:rPr>
        <w:t xml:space="preserve">100% noticias. </w:t>
      </w:r>
      <w:r w:rsidRPr="001C1452">
        <w:rPr>
          <w:rFonts w:ascii="Calibri Light" w:hAnsi="Calibri Light" w:cs="Calibri Light"/>
          <w:sz w:val="16"/>
          <w:szCs w:val="16"/>
          <w:lang w:val="es-MX"/>
        </w:rPr>
        <w:t xml:space="preserve">CIDH, CIDH expresa preocupación por muertes en el contexto de protestas en Nicaragua, 24 de abril de 2018, disponible en </w:t>
      </w:r>
      <w:hyperlink r:id="rId6" w:history="1">
        <w:r w:rsidRPr="001C1452">
          <w:rPr>
            <w:rStyle w:val="Hyperlink"/>
            <w:rFonts w:ascii="Calibri Light" w:hAnsi="Calibri Light" w:cs="Calibri Light"/>
            <w:sz w:val="16"/>
            <w:szCs w:val="16"/>
            <w:lang w:val="es-MX"/>
          </w:rPr>
          <w:t>http://www.oas.org/es/cidh/prensa/comunicados/2018/090.asp</w:t>
        </w:r>
      </w:hyperlink>
      <w:r w:rsidRPr="001C1452">
        <w:rPr>
          <w:rFonts w:ascii="Calibri Light" w:hAnsi="Calibri Light" w:cs="Calibri Light"/>
          <w:sz w:val="16"/>
          <w:szCs w:val="16"/>
          <w:lang w:val="es-MX"/>
        </w:rPr>
        <w:t xml:space="preserve"> </w:t>
      </w:r>
    </w:p>
  </w:footnote>
  <w:footnote w:id="8">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7" w:history="1">
        <w:r w:rsidRPr="001C1452">
          <w:rPr>
            <w:rStyle w:val="Hyperlink"/>
            <w:rFonts w:ascii="Calibri Light" w:hAnsi="Calibri Light" w:cs="Calibri Light"/>
            <w:sz w:val="16"/>
            <w:szCs w:val="16"/>
            <w:lang w:val="es-MX"/>
          </w:rPr>
          <w:t>http://www.oas.org/es/cidh/prensa/comunicados/2018/094.asp</w:t>
        </w:r>
      </w:hyperlink>
      <w:r w:rsidRPr="001C1452">
        <w:rPr>
          <w:rFonts w:ascii="Calibri Light" w:hAnsi="Calibri Light" w:cs="Calibri Light"/>
          <w:sz w:val="16"/>
          <w:szCs w:val="16"/>
          <w:lang w:val="es-MX"/>
        </w:rPr>
        <w:t xml:space="preserve"> </w:t>
      </w:r>
    </w:p>
  </w:footnote>
  <w:footnote w:id="9">
    <w:p w:rsidR="005C5DD7" w:rsidRPr="001C1452" w:rsidRDefault="005C5DD7" w:rsidP="00BF4D1F">
      <w:pPr>
        <w:pStyle w:val="FootnoteText"/>
        <w:jc w:val="both"/>
        <w:rPr>
          <w:rFonts w:ascii="Calibri Light" w:hAnsi="Calibri Light" w:cs="Calibri Light"/>
          <w:sz w:val="16"/>
          <w:szCs w:val="16"/>
          <w:lang w:val="es-MX"/>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8" w:history="1">
        <w:r w:rsidRPr="001C1452">
          <w:rPr>
            <w:rStyle w:val="Hyperlink"/>
            <w:rFonts w:ascii="Calibri Light" w:hAnsi="Calibri Light" w:cs="Calibri Light"/>
            <w:sz w:val="16"/>
            <w:szCs w:val="16"/>
            <w:lang w:val="es-MX"/>
          </w:rPr>
          <w:t>http://www.oas.org/es/cidh/prensa/comunicados.asp</w:t>
        </w:r>
      </w:hyperlink>
      <w:r w:rsidRPr="001C1452">
        <w:rPr>
          <w:rFonts w:ascii="Calibri Light" w:hAnsi="Calibri Light" w:cs="Calibri Light"/>
          <w:sz w:val="16"/>
          <w:szCs w:val="16"/>
          <w:lang w:val="es-MX"/>
        </w:rPr>
        <w:t xml:space="preserve"> </w:t>
      </w:r>
    </w:p>
  </w:footnote>
  <w:footnote w:id="10">
    <w:p w:rsidR="005C5DD7" w:rsidRPr="001C1452" w:rsidRDefault="005C5DD7" w:rsidP="00BF4D1F">
      <w:pPr>
        <w:pStyle w:val="FootnoteText"/>
        <w:jc w:val="both"/>
        <w:rPr>
          <w:rFonts w:ascii="Calibri Light" w:hAnsi="Calibri Light" w:cs="Calibri Light"/>
          <w:sz w:val="16"/>
          <w:szCs w:val="16"/>
          <w:lang w:val="es-ES_tradnl"/>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ES_tradnl"/>
        </w:rPr>
        <w:t xml:space="preserve"> CIDH, Observaciones preliminares de la visita de trabajo de la CIDH a Nicaragua, 21 de mayo de 2018. Disponible en: </w:t>
      </w:r>
      <w:r w:rsidR="009028C4">
        <w:fldChar w:fldCharType="begin"/>
      </w:r>
      <w:r w:rsidR="009028C4" w:rsidRPr="00726358">
        <w:rPr>
          <w:lang w:val="es-PE"/>
        </w:rPr>
        <w:instrText xml:space="preserve"> HYPERLINK "http://www.oas.org/es/cidh/prensa/comunicados/2018/113.asp" </w:instrText>
      </w:r>
      <w:r w:rsidR="009028C4">
        <w:fldChar w:fldCharType="separate"/>
      </w:r>
      <w:r w:rsidRPr="001C1452">
        <w:rPr>
          <w:rStyle w:val="Hyperlink"/>
          <w:rFonts w:ascii="Calibri Light" w:hAnsi="Calibri Light" w:cs="Calibri Light"/>
          <w:sz w:val="16"/>
          <w:szCs w:val="16"/>
          <w:lang w:val="es-ES_tradnl"/>
        </w:rPr>
        <w:t>http://www.oas.org/es/cidh/prensa/comunicados/2018/113.asp</w:t>
      </w:r>
      <w:r w:rsidR="009028C4">
        <w:rPr>
          <w:rStyle w:val="Hyperlink"/>
          <w:rFonts w:ascii="Calibri Light" w:hAnsi="Calibri Light" w:cs="Calibri Light"/>
          <w:sz w:val="16"/>
          <w:szCs w:val="16"/>
          <w:lang w:val="es-ES_tradnl"/>
        </w:rPr>
        <w:fldChar w:fldCharType="end"/>
      </w:r>
      <w:r w:rsidRPr="001C1452">
        <w:rPr>
          <w:rFonts w:ascii="Calibri Light" w:hAnsi="Calibri Light" w:cs="Calibri Light"/>
          <w:sz w:val="16"/>
          <w:szCs w:val="16"/>
          <w:lang w:val="es-ES_tradnl"/>
        </w:rPr>
        <w:t xml:space="preserve">  </w:t>
      </w:r>
    </w:p>
  </w:footnote>
  <w:footnote w:id="11">
    <w:p w:rsidR="005C5DD7" w:rsidRPr="001C1452" w:rsidRDefault="005C5DD7" w:rsidP="00BF4D1F">
      <w:pPr>
        <w:pStyle w:val="FootnoteText"/>
        <w:jc w:val="both"/>
        <w:rPr>
          <w:rFonts w:ascii="Calibri Light" w:hAnsi="Calibri Light" w:cs="Calibri Light"/>
          <w:sz w:val="16"/>
          <w:szCs w:val="16"/>
          <w:lang w:val="es-ES_tradnl"/>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ES_tradnl"/>
        </w:rPr>
        <w:t xml:space="preserve"> CIDH, Observaciones preliminares de la visita de trabajo de la CIDH a Nicaragua, 21 de mayo de 2018. Disponible en: </w:t>
      </w:r>
      <w:r w:rsidR="009028C4">
        <w:fldChar w:fldCharType="begin"/>
      </w:r>
      <w:r w:rsidR="009028C4" w:rsidRPr="00726358">
        <w:rPr>
          <w:lang w:val="es-PE"/>
        </w:rPr>
        <w:instrText xml:space="preserve"> HYPERLINK "http://www.oas.org/es/cidh/prensa/comunicados/2018/113.asp" </w:instrText>
      </w:r>
      <w:r w:rsidR="009028C4">
        <w:fldChar w:fldCharType="separate"/>
      </w:r>
      <w:r w:rsidRPr="001C1452">
        <w:rPr>
          <w:rStyle w:val="Hyperlink"/>
          <w:rFonts w:ascii="Calibri Light" w:hAnsi="Calibri Light" w:cs="Calibri Light"/>
          <w:sz w:val="16"/>
          <w:szCs w:val="16"/>
          <w:lang w:val="es-ES_tradnl"/>
        </w:rPr>
        <w:t>http://www.oas.org/es/cidh/prensa/comunicados/2018/113.asp</w:t>
      </w:r>
      <w:r w:rsidR="009028C4">
        <w:rPr>
          <w:rStyle w:val="Hyperlink"/>
          <w:rFonts w:ascii="Calibri Light" w:hAnsi="Calibri Light" w:cs="Calibri Light"/>
          <w:sz w:val="16"/>
          <w:szCs w:val="16"/>
          <w:lang w:val="es-ES_tradnl"/>
        </w:rPr>
        <w:fldChar w:fldCharType="end"/>
      </w:r>
      <w:r w:rsidRPr="001C1452">
        <w:rPr>
          <w:rFonts w:ascii="Calibri Light" w:hAnsi="Calibri Light" w:cs="Calibri Light"/>
          <w:sz w:val="16"/>
          <w:szCs w:val="16"/>
          <w:lang w:val="es-ES_tradnl"/>
        </w:rPr>
        <w:t xml:space="preserve"> </w:t>
      </w:r>
    </w:p>
  </w:footnote>
  <w:footnote w:id="12">
    <w:p w:rsidR="005C5DD7" w:rsidRPr="001C1452" w:rsidRDefault="005C5DD7" w:rsidP="00BF4D1F">
      <w:pPr>
        <w:pStyle w:val="FootnoteText"/>
        <w:jc w:val="both"/>
        <w:rPr>
          <w:rFonts w:ascii="Calibri Light" w:hAnsi="Calibri Light" w:cs="Calibri Light"/>
          <w:sz w:val="16"/>
          <w:szCs w:val="16"/>
          <w:lang w:val="es-ES_tradnl"/>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ES_tradnl"/>
        </w:rPr>
        <w:t xml:space="preserve"> CIDH, Observaciones preliminares de la visita de trabajo de la CIDH a Nicaragua, 21 de mayo de 2018. Disponible en: </w:t>
      </w:r>
      <w:r w:rsidR="009028C4">
        <w:fldChar w:fldCharType="begin"/>
      </w:r>
      <w:r w:rsidR="009028C4" w:rsidRPr="00726358">
        <w:rPr>
          <w:lang w:val="es-PE"/>
        </w:rPr>
        <w:instrText xml:space="preserve"> HYPERLINK "http://www.oas.org/es/cidh/prensa/comunicados/2018/113.asp" </w:instrText>
      </w:r>
      <w:r w:rsidR="009028C4">
        <w:fldChar w:fldCharType="separate"/>
      </w:r>
      <w:r w:rsidRPr="001C1452">
        <w:rPr>
          <w:rStyle w:val="Hyperlink"/>
          <w:rFonts w:ascii="Calibri Light" w:hAnsi="Calibri Light" w:cs="Calibri Light"/>
          <w:sz w:val="16"/>
          <w:szCs w:val="16"/>
          <w:lang w:val="es-ES_tradnl"/>
        </w:rPr>
        <w:t>http://www.oas.org/es/cidh/prensa/comunicados/2018/113.asp</w:t>
      </w:r>
      <w:r w:rsidR="009028C4">
        <w:rPr>
          <w:rStyle w:val="Hyperlink"/>
          <w:rFonts w:ascii="Calibri Light" w:hAnsi="Calibri Light" w:cs="Calibri Light"/>
          <w:sz w:val="16"/>
          <w:szCs w:val="16"/>
          <w:lang w:val="es-ES_tradnl"/>
        </w:rPr>
        <w:fldChar w:fldCharType="end"/>
      </w:r>
      <w:r w:rsidRPr="001C1452">
        <w:rPr>
          <w:rFonts w:ascii="Calibri Light" w:hAnsi="Calibri Light" w:cs="Calibri Light"/>
          <w:sz w:val="16"/>
          <w:szCs w:val="16"/>
          <w:lang w:val="es-ES_tradnl"/>
        </w:rPr>
        <w:t xml:space="preserve"> </w:t>
      </w:r>
    </w:p>
  </w:footnote>
  <w:footnote w:id="13">
    <w:p w:rsidR="005C5DD7" w:rsidRPr="001C1452" w:rsidRDefault="005C5DD7" w:rsidP="00BF4D1F">
      <w:pPr>
        <w:pStyle w:val="FootnoteText"/>
        <w:jc w:val="both"/>
        <w:rPr>
          <w:rFonts w:ascii="Calibri Light" w:hAnsi="Calibri Light" w:cs="Calibri Light"/>
          <w:sz w:val="16"/>
          <w:szCs w:val="16"/>
          <w:lang w:val="es-ES_tradnl"/>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ES_tradnl"/>
        </w:rPr>
        <w:t xml:space="preserve"> CIDH, CIDH condena nuevos hechos de violencia en Nicaragua, 25 de mayo de 2018. Disponible en: </w:t>
      </w:r>
      <w:r w:rsidR="009028C4">
        <w:fldChar w:fldCharType="begin"/>
      </w:r>
      <w:r w:rsidR="009028C4" w:rsidRPr="00726358">
        <w:rPr>
          <w:lang w:val="es-PE"/>
        </w:rPr>
        <w:instrText xml:space="preserve"> HYPERLINK "http://www.oas.org/es/cidh/prensa/comunicados/2018/118.asp" </w:instrText>
      </w:r>
      <w:r w:rsidR="009028C4">
        <w:fldChar w:fldCharType="separate"/>
      </w:r>
      <w:r w:rsidRPr="001C1452">
        <w:rPr>
          <w:rStyle w:val="Hyperlink"/>
          <w:rFonts w:ascii="Calibri Light" w:hAnsi="Calibri Light" w:cs="Calibri Light"/>
          <w:sz w:val="16"/>
          <w:szCs w:val="16"/>
          <w:lang w:val="es-ES_tradnl"/>
        </w:rPr>
        <w:t>http://www.oas.org/es/cidh/prensa/comunicados/2018/118.asp</w:t>
      </w:r>
      <w:r w:rsidR="009028C4">
        <w:rPr>
          <w:rStyle w:val="Hyperlink"/>
          <w:rFonts w:ascii="Calibri Light" w:hAnsi="Calibri Light" w:cs="Calibri Light"/>
          <w:sz w:val="16"/>
          <w:szCs w:val="16"/>
          <w:lang w:val="es-ES_tradnl"/>
        </w:rPr>
        <w:fldChar w:fldCharType="end"/>
      </w:r>
      <w:r w:rsidRPr="001C1452">
        <w:rPr>
          <w:rFonts w:ascii="Calibri Light" w:hAnsi="Calibri Light" w:cs="Calibri Light"/>
          <w:sz w:val="16"/>
          <w:szCs w:val="16"/>
          <w:lang w:val="es-ES_tradnl"/>
        </w:rPr>
        <w:t xml:space="preserve">  </w:t>
      </w:r>
    </w:p>
  </w:footnote>
  <w:footnote w:id="14">
    <w:p w:rsidR="005C5DD7" w:rsidRPr="001C1452" w:rsidRDefault="005C5DD7" w:rsidP="00BF4D1F">
      <w:pPr>
        <w:pStyle w:val="FootnoteText"/>
        <w:jc w:val="both"/>
        <w:rPr>
          <w:rFonts w:ascii="Calibri Light" w:hAnsi="Calibri Light" w:cs="Calibri Light"/>
          <w:sz w:val="16"/>
          <w:szCs w:val="16"/>
          <w:lang w:val="es-ES_tradnl"/>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ES_tradnl"/>
        </w:rPr>
        <w:t xml:space="preserve"> CIDH, CIDH urge a desmantelar grupos parapoliciales y proteger derecho a protesta pacífica, 1 de junio de 2018. Disponible en: </w:t>
      </w:r>
      <w:r w:rsidR="009028C4">
        <w:fldChar w:fldCharType="begin"/>
      </w:r>
      <w:r w:rsidR="009028C4" w:rsidRPr="00726358">
        <w:rPr>
          <w:lang w:val="es-PE"/>
        </w:rPr>
        <w:instrText xml:space="preserve"> HYPERLINK "http://www.oas.org/es/cidh/prensa/comunicados/2018/124.asp" </w:instrText>
      </w:r>
      <w:r w:rsidR="009028C4">
        <w:fldChar w:fldCharType="separate"/>
      </w:r>
      <w:r w:rsidRPr="001C1452">
        <w:rPr>
          <w:rStyle w:val="Hyperlink"/>
          <w:rFonts w:ascii="Calibri Light" w:hAnsi="Calibri Light" w:cs="Calibri Light"/>
          <w:sz w:val="16"/>
          <w:szCs w:val="16"/>
          <w:lang w:val="es-ES_tradnl"/>
        </w:rPr>
        <w:t>http://www.oas.org/es/cidh/prensa/comunicados/2018/124.asp</w:t>
      </w:r>
      <w:r w:rsidR="009028C4">
        <w:rPr>
          <w:rStyle w:val="Hyperlink"/>
          <w:rFonts w:ascii="Calibri Light" w:hAnsi="Calibri Light" w:cs="Calibri Light"/>
          <w:sz w:val="16"/>
          <w:szCs w:val="16"/>
          <w:lang w:val="es-ES_tradnl"/>
        </w:rPr>
        <w:fldChar w:fldCharType="end"/>
      </w:r>
      <w:r w:rsidRPr="001C1452">
        <w:rPr>
          <w:rFonts w:ascii="Calibri Light" w:hAnsi="Calibri Light" w:cs="Calibri Light"/>
          <w:sz w:val="16"/>
          <w:szCs w:val="16"/>
          <w:lang w:val="es-ES_tradnl"/>
        </w:rPr>
        <w:t xml:space="preserve">  </w:t>
      </w:r>
    </w:p>
  </w:footnote>
  <w:footnote w:id="15">
    <w:p w:rsidR="005C5DD7" w:rsidRPr="001C1452" w:rsidRDefault="005C5DD7" w:rsidP="00BF4D1F">
      <w:pPr>
        <w:pStyle w:val="FootnoteText"/>
        <w:jc w:val="both"/>
        <w:rPr>
          <w:rFonts w:ascii="Calibri Light" w:hAnsi="Calibri Light" w:cs="Calibri Light"/>
          <w:sz w:val="16"/>
          <w:szCs w:val="16"/>
          <w:lang w:val="es-ES_tradnl"/>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ES_tradnl"/>
        </w:rPr>
        <w:t xml:space="preserve"> CIDH, CIDH presenta informe sobre grave situación de derechos humanos en Nicaragua, 22 de junio de 2018. Disponible en: </w:t>
      </w:r>
      <w:r w:rsidR="009028C4">
        <w:fldChar w:fldCharType="begin"/>
      </w:r>
      <w:r w:rsidR="009028C4" w:rsidRPr="00726358">
        <w:rPr>
          <w:lang w:val="es-PE"/>
        </w:rPr>
        <w:instrText xml:space="preserve"> HYPERLINK "http://www.oas.org/es/cidh/prensa/comunicados/2018/134.asp" </w:instrText>
      </w:r>
      <w:r w:rsidR="009028C4">
        <w:fldChar w:fldCharType="separate"/>
      </w:r>
      <w:r w:rsidRPr="001C1452">
        <w:rPr>
          <w:rStyle w:val="Hyperlink"/>
          <w:rFonts w:ascii="Calibri Light" w:hAnsi="Calibri Light" w:cs="Calibri Light"/>
          <w:sz w:val="16"/>
          <w:szCs w:val="16"/>
          <w:lang w:val="es-ES_tradnl"/>
        </w:rPr>
        <w:t>http://www.oas.org/es/cidh/prensa/comunicados/2018/134.asp</w:t>
      </w:r>
      <w:r w:rsidR="009028C4">
        <w:rPr>
          <w:rStyle w:val="Hyperlink"/>
          <w:rFonts w:ascii="Calibri Light" w:hAnsi="Calibri Light" w:cs="Calibri Light"/>
          <w:sz w:val="16"/>
          <w:szCs w:val="16"/>
          <w:lang w:val="es-ES_tradnl"/>
        </w:rPr>
        <w:fldChar w:fldCharType="end"/>
      </w:r>
      <w:r w:rsidRPr="001C1452">
        <w:rPr>
          <w:rFonts w:ascii="Calibri Light" w:hAnsi="Calibri Light" w:cs="Calibri Light"/>
          <w:sz w:val="16"/>
          <w:szCs w:val="16"/>
          <w:lang w:val="es-ES_tradnl"/>
        </w:rPr>
        <w:t xml:space="preserve">  </w:t>
      </w:r>
    </w:p>
  </w:footnote>
  <w:footnote w:id="16">
    <w:p w:rsidR="005C5DD7" w:rsidRPr="001C1452" w:rsidRDefault="005C5DD7" w:rsidP="00BF4D1F">
      <w:pPr>
        <w:pStyle w:val="FootnoteText"/>
        <w:jc w:val="both"/>
        <w:rPr>
          <w:rFonts w:ascii="Calibri Light" w:hAnsi="Calibri Light"/>
          <w:sz w:val="16"/>
          <w:szCs w:val="16"/>
          <w:lang w:val="es-MX"/>
        </w:rPr>
      </w:pPr>
      <w:r w:rsidRPr="001C1452">
        <w:rPr>
          <w:rStyle w:val="FootnoteReference"/>
          <w:rFonts w:ascii="Calibri Light" w:hAnsi="Calibri Light"/>
          <w:sz w:val="16"/>
          <w:szCs w:val="16"/>
        </w:rPr>
        <w:footnoteRef/>
      </w:r>
      <w:r w:rsidRPr="001C1452">
        <w:rPr>
          <w:rFonts w:ascii="Calibri Light" w:hAnsi="Calibri Light"/>
          <w:sz w:val="16"/>
          <w:szCs w:val="16"/>
          <w:lang w:val="es-MX"/>
        </w:rPr>
        <w:t xml:space="preserve"> CIDH, “</w:t>
      </w:r>
      <w:r w:rsidRPr="001C1452">
        <w:rPr>
          <w:rFonts w:ascii="Calibri Light" w:hAnsi="Calibri Light"/>
          <w:bCs/>
          <w:sz w:val="16"/>
          <w:szCs w:val="16"/>
          <w:lang w:val="es-MX"/>
        </w:rPr>
        <w:t xml:space="preserve">CIDH instala el Mecanismo Especial de Seguimiento para Nicaragua (MESENI)”, comunicado de prensa de 24 de junio de 2018. Disponible en: </w:t>
      </w:r>
      <w:r w:rsidR="009028C4">
        <w:fldChar w:fldCharType="begin"/>
      </w:r>
      <w:r w:rsidR="009028C4" w:rsidRPr="00726358">
        <w:rPr>
          <w:lang w:val="es-PE"/>
        </w:rPr>
        <w:instrText xml:space="preserve"> HYPERLINK "http://www.oas.org/es/cidh/prensa/Comunicados/2018/135.asp" </w:instrText>
      </w:r>
      <w:r w:rsidR="009028C4">
        <w:fldChar w:fldCharType="separate"/>
      </w:r>
      <w:r w:rsidRPr="001C1452">
        <w:rPr>
          <w:rStyle w:val="Hyperlink"/>
          <w:rFonts w:ascii="Calibri Light" w:hAnsi="Calibri Light"/>
          <w:bCs/>
          <w:sz w:val="16"/>
          <w:szCs w:val="16"/>
          <w:lang w:val="es-MX"/>
        </w:rPr>
        <w:t>http://www.oas.org/es/cidh/prensa/Comunicados/2018/135.asp</w:t>
      </w:r>
      <w:r w:rsidR="009028C4">
        <w:rPr>
          <w:rStyle w:val="Hyperlink"/>
          <w:rFonts w:ascii="Calibri Light" w:hAnsi="Calibri Light"/>
          <w:bCs/>
          <w:sz w:val="16"/>
          <w:szCs w:val="16"/>
          <w:lang w:val="es-MX"/>
        </w:rPr>
        <w:fldChar w:fldCharType="end"/>
      </w:r>
      <w:r w:rsidRPr="001C1452">
        <w:rPr>
          <w:rFonts w:ascii="Calibri Light" w:hAnsi="Calibri Light"/>
          <w:bCs/>
          <w:sz w:val="16"/>
          <w:szCs w:val="16"/>
          <w:lang w:val="es-MX"/>
        </w:rPr>
        <w:t xml:space="preserve">  </w:t>
      </w:r>
    </w:p>
  </w:footnote>
  <w:footnote w:id="17">
    <w:p w:rsidR="005C5DD7" w:rsidRPr="001C1452" w:rsidRDefault="005C5DD7" w:rsidP="00BF4D1F">
      <w:pPr>
        <w:pStyle w:val="FootnoteText"/>
        <w:jc w:val="both"/>
        <w:rPr>
          <w:rFonts w:ascii="Calibri Light" w:hAnsi="Calibri Light" w:cs="Calibri Light"/>
          <w:sz w:val="16"/>
          <w:szCs w:val="16"/>
          <w:lang w:val="es-CO"/>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1C1452">
        <w:rPr>
          <w:rFonts w:ascii="Calibri Light" w:hAnsi="Calibri Light" w:cs="Calibri Light"/>
          <w:sz w:val="16"/>
          <w:szCs w:val="16"/>
          <w:lang w:val="es-CO"/>
        </w:rPr>
        <w:t>Tatuapé</w:t>
      </w:r>
      <w:proofErr w:type="spellEnd"/>
      <w:r w:rsidRPr="001C1452">
        <w:rPr>
          <w:rFonts w:ascii="Calibri Light" w:hAnsi="Calibri Light" w:cs="Calibri Light"/>
          <w:sz w:val="16"/>
          <w:szCs w:val="16"/>
          <w:lang w:val="es-CO"/>
        </w:rPr>
        <w:t xml:space="preserve">” de la </w:t>
      </w:r>
      <w:proofErr w:type="spellStart"/>
      <w:r w:rsidRPr="001C1452">
        <w:rPr>
          <w:rFonts w:ascii="Calibri Light" w:hAnsi="Calibri Light" w:cs="Calibri Light"/>
          <w:sz w:val="16"/>
          <w:szCs w:val="16"/>
          <w:lang w:val="es-CO"/>
        </w:rPr>
        <w:t>Fundação</w:t>
      </w:r>
      <w:proofErr w:type="spellEnd"/>
      <w:r w:rsidRPr="001C1452">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18">
    <w:p w:rsidR="00CD5A74" w:rsidRPr="001C1452" w:rsidRDefault="00CD5A74" w:rsidP="00CD5A74">
      <w:pPr>
        <w:pStyle w:val="FootnoteText"/>
        <w:jc w:val="both"/>
        <w:rPr>
          <w:rFonts w:ascii="Calibri Light" w:hAnsi="Calibri Light" w:cs="Calibri Light"/>
          <w:sz w:val="16"/>
          <w:szCs w:val="16"/>
          <w:lang w:val="es-ES_tradnl"/>
        </w:rPr>
      </w:pPr>
      <w:r w:rsidRPr="001C1452">
        <w:rPr>
          <w:rStyle w:val="FootnoteReference"/>
          <w:rFonts w:ascii="Calibri Light" w:hAnsi="Calibri Light" w:cs="Calibri Light"/>
          <w:sz w:val="16"/>
          <w:szCs w:val="16"/>
        </w:rPr>
        <w:footnoteRef/>
      </w:r>
      <w:r w:rsidRPr="001C1452">
        <w:rPr>
          <w:rFonts w:ascii="Calibri Light" w:hAnsi="Calibri Light" w:cs="Calibri Light"/>
          <w:sz w:val="16"/>
          <w:szCs w:val="16"/>
          <w:lang w:val="es-ES_tradnl"/>
        </w:rPr>
        <w:t xml:space="preserve"> CIDH, Resolución 36/2018 J.A.M.R. y otros, respecto de Nicaragua, adoptada el 21 de mayo de 2018. Disponible en: </w:t>
      </w:r>
      <w:hyperlink r:id="rId9" w:history="1">
        <w:r w:rsidRPr="001C1452">
          <w:rPr>
            <w:rStyle w:val="Hyperlink"/>
            <w:rFonts w:ascii="Calibri Light" w:hAnsi="Calibri Light" w:cs="Calibri Light"/>
            <w:sz w:val="16"/>
            <w:szCs w:val="16"/>
            <w:lang w:val="es-ES_tradnl"/>
          </w:rPr>
          <w:t>http://www.oas.org/es/cidh/decisiones/pdf/2018/36-18MC476-18-NI.pdf</w:t>
        </w:r>
      </w:hyperlink>
      <w:r>
        <w:rPr>
          <w:rFonts w:ascii="Calibri Light" w:hAnsi="Calibri Light" w:cs="Calibri Light"/>
          <w:sz w:val="16"/>
          <w:szCs w:val="16"/>
          <w:lang w:val="es-ES_tradnl"/>
        </w:rPr>
        <w:t xml:space="preserve">; </w:t>
      </w:r>
      <w:r w:rsidRPr="001C1452">
        <w:rPr>
          <w:rFonts w:ascii="Calibri Light" w:hAnsi="Calibri Light" w:cs="Calibri Light"/>
          <w:sz w:val="16"/>
          <w:szCs w:val="16"/>
          <w:lang w:val="es-PE"/>
        </w:rPr>
        <w:t xml:space="preserve">CIDH, Resolución 38/2018 Edwin Heriberto Román Calderón y Álvaro Leiva Sánchez respecto de Nicaragua, 5 de junio de 2018. Disponible en: </w:t>
      </w:r>
      <w:hyperlink r:id="rId10" w:history="1">
        <w:r w:rsidRPr="001C1452">
          <w:rPr>
            <w:rStyle w:val="Hyperlink"/>
            <w:rFonts w:ascii="Calibri Light" w:hAnsi="Calibri Light" w:cs="Calibri Light"/>
            <w:sz w:val="16"/>
            <w:szCs w:val="16"/>
            <w:lang w:val="es-PE"/>
          </w:rPr>
          <w:t>http://www.oas.org/es/cidh/decisiones/pdf/2018/38-18MC660-18-NI.pdf</w:t>
        </w:r>
      </w:hyperlink>
      <w:r>
        <w:rPr>
          <w:rStyle w:val="Hyperlink"/>
          <w:rFonts w:ascii="Calibri Light" w:hAnsi="Calibri Light" w:cs="Calibri Light"/>
          <w:sz w:val="16"/>
          <w:szCs w:val="16"/>
          <w:lang w:val="es-PE"/>
        </w:rPr>
        <w:t xml:space="preserve">; </w:t>
      </w:r>
      <w:r w:rsidRPr="001C1452">
        <w:rPr>
          <w:rFonts w:ascii="Calibri Light" w:hAnsi="Calibri Light"/>
          <w:sz w:val="16"/>
          <w:szCs w:val="16"/>
          <w:lang w:val="es-PE"/>
        </w:rPr>
        <w:t>CIDH, Resolución</w:t>
      </w:r>
      <w:r>
        <w:rPr>
          <w:rFonts w:ascii="Calibri Light" w:hAnsi="Calibri Light"/>
          <w:sz w:val="16"/>
          <w:szCs w:val="16"/>
          <w:lang w:val="es-PE"/>
        </w:rPr>
        <w:t xml:space="preserve"> </w:t>
      </w:r>
      <w:r w:rsidRPr="001C1452">
        <w:rPr>
          <w:rFonts w:ascii="Calibri Light" w:hAnsi="Calibri Light"/>
          <w:sz w:val="16"/>
          <w:szCs w:val="16"/>
          <w:lang w:val="es-PE"/>
        </w:rPr>
        <w:t>46/2018 Marco Antonio Carmona y otros respecto de Nicaragua</w:t>
      </w:r>
      <w:r>
        <w:rPr>
          <w:rFonts w:ascii="Calibri Light" w:hAnsi="Calibri Light"/>
          <w:sz w:val="16"/>
          <w:szCs w:val="16"/>
          <w:lang w:val="es-PE"/>
        </w:rPr>
        <w:t xml:space="preserve"> </w:t>
      </w:r>
      <w:r w:rsidRPr="001C1452">
        <w:rPr>
          <w:rFonts w:ascii="Calibri Light" w:hAnsi="Calibri Light"/>
          <w:sz w:val="16"/>
          <w:szCs w:val="16"/>
          <w:lang w:val="es-PE"/>
        </w:rPr>
        <w:t xml:space="preserve">(Personas defensoras de derechos humanos), adoptada el 2 de julio de 2018. Disponible en: </w:t>
      </w:r>
      <w:hyperlink r:id="rId11" w:history="1">
        <w:r w:rsidRPr="001C1452">
          <w:rPr>
            <w:rStyle w:val="Hyperlink"/>
            <w:rFonts w:ascii="Calibri Light" w:hAnsi="Calibri Light"/>
            <w:sz w:val="16"/>
            <w:szCs w:val="16"/>
            <w:lang w:val="es-PE"/>
          </w:rPr>
          <w:t>http://www.oas.org/es/cidh/decisiones/pdf/2018/46-18MC821y520-18-NI.pdf</w:t>
        </w:r>
      </w:hyperlink>
      <w:r>
        <w:rPr>
          <w:rStyle w:val="Hyperlink"/>
          <w:rFonts w:ascii="Calibri Light" w:hAnsi="Calibri Light"/>
          <w:sz w:val="16"/>
          <w:szCs w:val="16"/>
          <w:lang w:val="es-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D7" w:rsidRPr="00EB2B50" w:rsidRDefault="005C5DD7"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611689C5" wp14:editId="38B043CD">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5D25E544" wp14:editId="11D93AB9">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5C5DD7" w:rsidRPr="00EB2B50" w:rsidRDefault="005C5DD7"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5C5DD7" w:rsidRDefault="005C5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DB6"/>
    <w:multiLevelType w:val="hybridMultilevel"/>
    <w:tmpl w:val="D3B0A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4AFA1F0B"/>
    <w:multiLevelType w:val="hybridMultilevel"/>
    <w:tmpl w:val="55A4FA26"/>
    <w:lvl w:ilvl="0" w:tplc="CDFE078E">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1">
    <w:nsid w:val="60C531B7"/>
    <w:multiLevelType w:val="hybridMultilevel"/>
    <w:tmpl w:val="9DDA3960"/>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1"/>
  </w:num>
  <w:num w:numId="5">
    <w:abstractNumId w:val="4"/>
  </w:num>
  <w:num w:numId="6">
    <w:abstractNumId w:val="15"/>
  </w:num>
  <w:num w:numId="7">
    <w:abstractNumId w:val="8"/>
  </w:num>
  <w:num w:numId="8">
    <w:abstractNumId w:val="3"/>
  </w:num>
  <w:num w:numId="9">
    <w:abstractNumId w:val="14"/>
  </w:num>
  <w:num w:numId="10">
    <w:abstractNumId w:val="1"/>
  </w:num>
  <w:num w:numId="11">
    <w:abstractNumId w:val="6"/>
  </w:num>
  <w:num w:numId="12">
    <w:abstractNumId w:val="16"/>
  </w:num>
  <w:num w:numId="13">
    <w:abstractNumId w:val="9"/>
  </w:num>
  <w:num w:numId="14">
    <w:abstractNumId w:val="17"/>
  </w:num>
  <w:num w:numId="15">
    <w:abstractNumId w:val="13"/>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46FB"/>
    <w:rsid w:val="00017073"/>
    <w:rsid w:val="0002276D"/>
    <w:rsid w:val="000410ED"/>
    <w:rsid w:val="00044439"/>
    <w:rsid w:val="00051F30"/>
    <w:rsid w:val="0005596F"/>
    <w:rsid w:val="0008518F"/>
    <w:rsid w:val="000928A4"/>
    <w:rsid w:val="000B6D5F"/>
    <w:rsid w:val="000B6E76"/>
    <w:rsid w:val="000D3764"/>
    <w:rsid w:val="000E6D98"/>
    <w:rsid w:val="00103606"/>
    <w:rsid w:val="00120A20"/>
    <w:rsid w:val="00121B32"/>
    <w:rsid w:val="001243C4"/>
    <w:rsid w:val="00143137"/>
    <w:rsid w:val="00152570"/>
    <w:rsid w:val="00157D25"/>
    <w:rsid w:val="0016494C"/>
    <w:rsid w:val="00164A88"/>
    <w:rsid w:val="001A3A0D"/>
    <w:rsid w:val="001B7C2F"/>
    <w:rsid w:val="001C1452"/>
    <w:rsid w:val="001C2C7B"/>
    <w:rsid w:val="001C473F"/>
    <w:rsid w:val="001D79B1"/>
    <w:rsid w:val="001F2D00"/>
    <w:rsid w:val="00205F4E"/>
    <w:rsid w:val="002067D1"/>
    <w:rsid w:val="00222468"/>
    <w:rsid w:val="00237D5D"/>
    <w:rsid w:val="00242ED7"/>
    <w:rsid w:val="0027683C"/>
    <w:rsid w:val="00296498"/>
    <w:rsid w:val="002A6588"/>
    <w:rsid w:val="002B1FF7"/>
    <w:rsid w:val="002B6D39"/>
    <w:rsid w:val="002B7483"/>
    <w:rsid w:val="003149F4"/>
    <w:rsid w:val="003256D7"/>
    <w:rsid w:val="003A037C"/>
    <w:rsid w:val="003B5B2F"/>
    <w:rsid w:val="003F219E"/>
    <w:rsid w:val="003F662A"/>
    <w:rsid w:val="003F7CB0"/>
    <w:rsid w:val="00427214"/>
    <w:rsid w:val="00436048"/>
    <w:rsid w:val="00445B4E"/>
    <w:rsid w:val="0044619E"/>
    <w:rsid w:val="00460121"/>
    <w:rsid w:val="004606E7"/>
    <w:rsid w:val="00470E46"/>
    <w:rsid w:val="00473A84"/>
    <w:rsid w:val="00476679"/>
    <w:rsid w:val="0048293A"/>
    <w:rsid w:val="004849F9"/>
    <w:rsid w:val="004D77B3"/>
    <w:rsid w:val="004E4495"/>
    <w:rsid w:val="004E6051"/>
    <w:rsid w:val="004F051B"/>
    <w:rsid w:val="004F5376"/>
    <w:rsid w:val="00524D31"/>
    <w:rsid w:val="00541499"/>
    <w:rsid w:val="005548D4"/>
    <w:rsid w:val="005560F8"/>
    <w:rsid w:val="00574CB3"/>
    <w:rsid w:val="005917FF"/>
    <w:rsid w:val="00597788"/>
    <w:rsid w:val="005B1A92"/>
    <w:rsid w:val="005B4379"/>
    <w:rsid w:val="005C5DD7"/>
    <w:rsid w:val="005D6270"/>
    <w:rsid w:val="005E3B9A"/>
    <w:rsid w:val="005F7A9A"/>
    <w:rsid w:val="0061551E"/>
    <w:rsid w:val="00635170"/>
    <w:rsid w:val="00653676"/>
    <w:rsid w:val="006669BB"/>
    <w:rsid w:val="006A5285"/>
    <w:rsid w:val="006C7934"/>
    <w:rsid w:val="006E488D"/>
    <w:rsid w:val="006F05F0"/>
    <w:rsid w:val="0070166E"/>
    <w:rsid w:val="00717AAA"/>
    <w:rsid w:val="00726358"/>
    <w:rsid w:val="00740017"/>
    <w:rsid w:val="00753A48"/>
    <w:rsid w:val="00790E57"/>
    <w:rsid w:val="00794CD0"/>
    <w:rsid w:val="007C6367"/>
    <w:rsid w:val="007D6FBE"/>
    <w:rsid w:val="007F391C"/>
    <w:rsid w:val="007F7C36"/>
    <w:rsid w:val="00800756"/>
    <w:rsid w:val="00811791"/>
    <w:rsid w:val="00821A6C"/>
    <w:rsid w:val="00821AB1"/>
    <w:rsid w:val="00833694"/>
    <w:rsid w:val="00857DF6"/>
    <w:rsid w:val="008705D5"/>
    <w:rsid w:val="008858B3"/>
    <w:rsid w:val="00896616"/>
    <w:rsid w:val="00897657"/>
    <w:rsid w:val="008A250A"/>
    <w:rsid w:val="008B6986"/>
    <w:rsid w:val="008C510A"/>
    <w:rsid w:val="008D2A75"/>
    <w:rsid w:val="009028C4"/>
    <w:rsid w:val="009319FF"/>
    <w:rsid w:val="0095221C"/>
    <w:rsid w:val="00957290"/>
    <w:rsid w:val="009B277A"/>
    <w:rsid w:val="00A10B6D"/>
    <w:rsid w:val="00A112C8"/>
    <w:rsid w:val="00A625D6"/>
    <w:rsid w:val="00A64608"/>
    <w:rsid w:val="00A91D7E"/>
    <w:rsid w:val="00A92086"/>
    <w:rsid w:val="00AB691C"/>
    <w:rsid w:val="00AC1CF8"/>
    <w:rsid w:val="00AE686F"/>
    <w:rsid w:val="00B02F64"/>
    <w:rsid w:val="00B42720"/>
    <w:rsid w:val="00B54269"/>
    <w:rsid w:val="00B5461A"/>
    <w:rsid w:val="00B67F5A"/>
    <w:rsid w:val="00B86D01"/>
    <w:rsid w:val="00BB7EE0"/>
    <w:rsid w:val="00BD2F74"/>
    <w:rsid w:val="00BE3064"/>
    <w:rsid w:val="00BF2297"/>
    <w:rsid w:val="00BF4D1F"/>
    <w:rsid w:val="00BF6117"/>
    <w:rsid w:val="00C01155"/>
    <w:rsid w:val="00C17769"/>
    <w:rsid w:val="00C248AF"/>
    <w:rsid w:val="00C50B5F"/>
    <w:rsid w:val="00C639B4"/>
    <w:rsid w:val="00C7773C"/>
    <w:rsid w:val="00C80E8C"/>
    <w:rsid w:val="00C85524"/>
    <w:rsid w:val="00C86A91"/>
    <w:rsid w:val="00C93338"/>
    <w:rsid w:val="00CD5A74"/>
    <w:rsid w:val="00CD7245"/>
    <w:rsid w:val="00D00448"/>
    <w:rsid w:val="00D17FBF"/>
    <w:rsid w:val="00D36B94"/>
    <w:rsid w:val="00D479C2"/>
    <w:rsid w:val="00DE3CE9"/>
    <w:rsid w:val="00DE40C1"/>
    <w:rsid w:val="00E3013C"/>
    <w:rsid w:val="00E32F82"/>
    <w:rsid w:val="00E33790"/>
    <w:rsid w:val="00E40E35"/>
    <w:rsid w:val="00E67CC8"/>
    <w:rsid w:val="00E874E2"/>
    <w:rsid w:val="00E974DD"/>
    <w:rsid w:val="00EB2B50"/>
    <w:rsid w:val="00EB2BF3"/>
    <w:rsid w:val="00EB7044"/>
    <w:rsid w:val="00EF0860"/>
    <w:rsid w:val="00EF2EDC"/>
    <w:rsid w:val="00EF4AD2"/>
    <w:rsid w:val="00F12A55"/>
    <w:rsid w:val="00F30F7A"/>
    <w:rsid w:val="00F444F0"/>
    <w:rsid w:val="00F554C7"/>
    <w:rsid w:val="00F71FEB"/>
    <w:rsid w:val="00F86895"/>
    <w:rsid w:val="00FA094E"/>
    <w:rsid w:val="00FB4690"/>
    <w:rsid w:val="00FD2B81"/>
    <w:rsid w:val="00FD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asp"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2018/094.asp" TargetMode="External"/><Relationship Id="rId2" Type="http://schemas.openxmlformats.org/officeDocument/2006/relationships/hyperlink" Target="https://news.un.org/es/story/2018/04/1431632"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0.asp" TargetMode="External"/><Relationship Id="rId11" Type="http://schemas.openxmlformats.org/officeDocument/2006/relationships/hyperlink" Target="http://www.oas.org/es/cidh/decisiones/pdf/2018/46-18MC821y520-18-NI.pdf" TargetMode="External"/><Relationship Id="rId5" Type="http://schemas.openxmlformats.org/officeDocument/2006/relationships/hyperlink" Target="http://www.oas.org/es/cidh/prensa/comunicados/2018/094.asp" TargetMode="External"/><Relationship Id="rId10" Type="http://schemas.openxmlformats.org/officeDocument/2006/relationships/hyperlink" Target="http://www.oas.org/es/cidh/decisiones/pdf/2018/38-18MC660-18-NI.pdf"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decisiones/pdf/2018/36-18MC476-18-N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BD0C-2B51-4141-94E0-9F95F011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5174</Words>
  <Characters>29495</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5</cp:revision>
  <cp:lastPrinted>2018-08-09T19:25:00Z</cp:lastPrinted>
  <dcterms:created xsi:type="dcterms:W3CDTF">2018-08-09T19:18:00Z</dcterms:created>
  <dcterms:modified xsi:type="dcterms:W3CDTF">2018-08-09T19:39:00Z</dcterms:modified>
</cp:coreProperties>
</file>